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48"/>
          <w:szCs w:val="48"/>
          <w:highlight w:val="none"/>
          <w:u w:val="single"/>
        </w:rPr>
      </w:pPr>
    </w:p>
    <w:p>
      <w:pPr>
        <w:spacing w:line="360" w:lineRule="auto"/>
        <w:jc w:val="center"/>
        <w:rPr>
          <w:rFonts w:ascii="宋体" w:hAnsi="宋体" w:cs="宋体"/>
          <w:b/>
          <w:color w:val="auto"/>
          <w:sz w:val="40"/>
          <w:szCs w:val="40"/>
          <w:highlight w:val="none"/>
        </w:rPr>
      </w:pPr>
    </w:p>
    <w:p>
      <w:pPr>
        <w:spacing w:line="360" w:lineRule="auto"/>
        <w:jc w:val="center"/>
        <w:rPr>
          <w:rFonts w:ascii="宋体" w:hAnsi="宋体" w:cs="宋体"/>
          <w:b/>
          <w:color w:val="auto"/>
          <w:sz w:val="56"/>
          <w:szCs w:val="56"/>
          <w:highlight w:val="none"/>
        </w:rPr>
      </w:pPr>
      <w:r>
        <w:rPr>
          <w:rFonts w:hint="eastAsia" w:ascii="宋体" w:hAnsi="宋体" w:cs="宋体"/>
          <w:b/>
          <w:color w:val="auto"/>
          <w:sz w:val="40"/>
          <w:szCs w:val="40"/>
          <w:highlight w:val="none"/>
        </w:rPr>
        <w:t>2023-20</w:t>
      </w:r>
      <w:bookmarkStart w:id="456" w:name="_GoBack"/>
      <w:bookmarkEnd w:id="456"/>
      <w:r>
        <w:rPr>
          <w:rFonts w:hint="eastAsia" w:ascii="宋体" w:hAnsi="宋体" w:cs="宋体"/>
          <w:b/>
          <w:color w:val="auto"/>
          <w:sz w:val="40"/>
          <w:szCs w:val="40"/>
          <w:highlight w:val="none"/>
        </w:rPr>
        <w:t>24年度杭州湾上虞经济技术开发区绿化养护服务项目</w:t>
      </w:r>
    </w:p>
    <w:p>
      <w:pPr>
        <w:spacing w:line="360" w:lineRule="auto"/>
        <w:ind w:firstLine="420"/>
        <w:jc w:val="center"/>
        <w:rPr>
          <w:rFonts w:ascii="宋体" w:hAnsi="宋体" w:cs="宋体"/>
          <w:b/>
          <w:color w:val="auto"/>
          <w:sz w:val="56"/>
          <w:szCs w:val="56"/>
          <w:highlight w:val="none"/>
        </w:rPr>
      </w:pPr>
    </w:p>
    <w:p>
      <w:pPr>
        <w:spacing w:line="360" w:lineRule="auto"/>
        <w:jc w:val="center"/>
        <w:rPr>
          <w:rFonts w:ascii="宋体" w:hAnsi="宋体" w:cs="宋体"/>
          <w:b/>
          <w:color w:val="auto"/>
          <w:sz w:val="56"/>
          <w:szCs w:val="56"/>
          <w:highlight w:val="none"/>
        </w:rPr>
      </w:pP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招标文件</w:t>
      </w:r>
    </w:p>
    <w:p>
      <w:pPr>
        <w:spacing w:line="360" w:lineRule="auto"/>
        <w:jc w:val="center"/>
        <w:rPr>
          <w:rFonts w:ascii="宋体" w:hAnsi="宋体" w:cs="宋体"/>
          <w:b/>
          <w:color w:val="auto"/>
          <w:sz w:val="24"/>
          <w:highlight w:val="none"/>
        </w:rPr>
      </w:pPr>
    </w:p>
    <w:p>
      <w:pPr>
        <w:snapToGrid w:val="0"/>
        <w:spacing w:line="360" w:lineRule="auto"/>
        <w:jc w:val="center"/>
        <w:rPr>
          <w:rFonts w:hint="default" w:ascii="宋体" w:hAnsi="宋体" w:eastAsia="宋体" w:cs="宋体"/>
          <w:color w:val="auto"/>
          <w:sz w:val="30"/>
          <w:szCs w:val="30"/>
          <w:highlight w:val="none"/>
          <w:u w:val="single"/>
          <w:lang w:val="en-US" w:eastAsia="zh-CN"/>
        </w:rPr>
      </w:pPr>
      <w:r>
        <w:rPr>
          <w:rFonts w:hint="eastAsia" w:ascii="宋体" w:hAnsi="宋体" w:cs="宋体"/>
          <w:color w:val="auto"/>
          <w:sz w:val="30"/>
          <w:szCs w:val="30"/>
          <w:highlight w:val="none"/>
        </w:rPr>
        <w:t>招标编号：</w:t>
      </w:r>
      <w:r>
        <w:rPr>
          <w:rFonts w:hint="eastAsia" w:ascii="宋体" w:hAnsi="宋体" w:cs="宋体"/>
          <w:color w:val="auto"/>
          <w:sz w:val="30"/>
          <w:szCs w:val="30"/>
          <w:highlight w:val="none"/>
          <w:lang w:val="en-US" w:eastAsia="zh-CN"/>
        </w:rPr>
        <w:t>ZJJC2023035</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采购方式：公开招标</w:t>
      </w:r>
    </w:p>
    <w:p>
      <w:pPr>
        <w:spacing w:line="360" w:lineRule="auto"/>
        <w:rPr>
          <w:rFonts w:ascii="宋体" w:hAnsi="宋体" w:cs="宋体"/>
          <w:color w:val="auto"/>
          <w:sz w:val="28"/>
          <w:szCs w:val="20"/>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29"/>
        <w:ind w:firstLine="480"/>
        <w:rPr>
          <w:rFonts w:ascii="宋体" w:hAnsi="宋体" w:cs="宋体"/>
          <w:color w:val="auto"/>
          <w:sz w:val="24"/>
          <w:highlight w:val="none"/>
        </w:rPr>
      </w:pPr>
    </w:p>
    <w:p>
      <w:pPr>
        <w:pStyle w:val="29"/>
        <w:ind w:firstLine="480"/>
        <w:rPr>
          <w:rFonts w:ascii="宋体" w:hAnsi="宋体" w:cs="宋体"/>
          <w:color w:val="auto"/>
          <w:sz w:val="24"/>
          <w:highlight w:val="none"/>
        </w:rPr>
      </w:pPr>
    </w:p>
    <w:p>
      <w:pPr>
        <w:pStyle w:val="29"/>
        <w:ind w:firstLine="48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highlight w:val="none"/>
          <w:u w:val="single"/>
        </w:rPr>
      </w:pPr>
      <w:r>
        <w:rPr>
          <w:rFonts w:hint="eastAsia" w:ascii="宋体" w:hAnsi="宋体" w:cs="宋体"/>
          <w:color w:val="auto"/>
          <w:sz w:val="30"/>
          <w:highlight w:val="none"/>
        </w:rPr>
        <w:t>采购人：绍兴市上虞区虞发市政工程有限公司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color w:val="auto"/>
          <w:sz w:val="30"/>
          <w:highlight w:val="none"/>
        </w:rPr>
        <w:t>采购代理机构：浙江建诚工程管理咨询有限公司</w:t>
      </w:r>
    </w:p>
    <w:p>
      <w:pPr>
        <w:spacing w:line="360" w:lineRule="auto"/>
        <w:jc w:val="center"/>
        <w:rPr>
          <w:rFonts w:ascii="宋体" w:hAnsi="宋体" w:cs="宋体"/>
          <w:color w:val="auto"/>
          <w:sz w:val="24"/>
          <w:highlight w:val="none"/>
        </w:rPr>
        <w:sectPr>
          <w:headerReference r:id="rId3" w:type="default"/>
          <w:footerReference r:id="rId4" w:type="default"/>
          <w:pgSz w:w="11906" w:h="16838"/>
          <w:pgMar w:top="1440" w:right="1558" w:bottom="1440" w:left="1800" w:header="851" w:footer="992" w:gutter="0"/>
          <w:cols w:space="720" w:num="1"/>
          <w:docGrid w:type="lines" w:linePitch="312" w:charSpace="0"/>
        </w:sectPr>
      </w:pPr>
      <w:bookmarkStart w:id="0" w:name="_Hlt67893495"/>
      <w:bookmarkEnd w:id="0"/>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pStyle w:val="21"/>
        <w:tabs>
          <w:tab w:val="right" w:leader="dot" w:pos="8306"/>
        </w:tabs>
        <w:spacing w:line="360" w:lineRule="auto"/>
        <w:rPr>
          <w:color w:val="auto"/>
          <w:sz w:val="24"/>
          <w:highlight w:val="none"/>
        </w:rPr>
      </w:pPr>
      <w:bookmarkStart w:id="1" w:name="_Hlt91233176"/>
      <w:bookmarkEnd w:id="1"/>
      <w:bookmarkStart w:id="2" w:name="_Toc91899869"/>
      <w:r>
        <w:rPr>
          <w:rFonts w:hint="eastAsia" w:ascii="宋体" w:hAnsi="宋体" w:cs="宋体"/>
          <w:b/>
          <w:snapToGrid w:val="0"/>
          <w:color w:val="auto"/>
          <w:kern w:val="0"/>
          <w:sz w:val="24"/>
          <w:highlight w:val="none"/>
        </w:rPr>
        <w:fldChar w:fldCharType="begin"/>
      </w:r>
      <w:r>
        <w:rPr>
          <w:rFonts w:hint="eastAsia" w:ascii="宋体" w:hAnsi="宋体" w:cs="宋体"/>
          <w:b/>
          <w:snapToGrid w:val="0"/>
          <w:color w:val="auto"/>
          <w:kern w:val="0"/>
          <w:sz w:val="24"/>
          <w:highlight w:val="none"/>
        </w:rPr>
        <w:instrText xml:space="preserve"> TOC \o "1-1" \h \z \u </w:instrText>
      </w:r>
      <w:r>
        <w:rPr>
          <w:rFonts w:hint="eastAsia" w:ascii="宋体" w:hAnsi="宋体" w:cs="宋体"/>
          <w:b/>
          <w:snapToGrid w:val="0"/>
          <w:color w:val="auto"/>
          <w:kern w:val="0"/>
          <w:sz w:val="24"/>
          <w:highlight w:val="none"/>
        </w:rPr>
        <w:fldChar w:fldCharType="separate"/>
      </w:r>
      <w:r>
        <w:rPr>
          <w:color w:val="auto"/>
          <w:highlight w:val="none"/>
        </w:rPr>
        <w:fldChar w:fldCharType="begin"/>
      </w:r>
      <w:r>
        <w:rPr>
          <w:color w:val="auto"/>
          <w:highlight w:val="none"/>
        </w:rPr>
        <w:instrText xml:space="preserve"> HYPERLINK \l "_Toc30081" </w:instrText>
      </w:r>
      <w:r>
        <w:rPr>
          <w:color w:val="auto"/>
          <w:highlight w:val="none"/>
        </w:rPr>
        <w:fldChar w:fldCharType="separate"/>
      </w:r>
      <w:r>
        <w:rPr>
          <w:rFonts w:hint="eastAsia" w:ascii="宋体" w:hAnsi="宋体" w:cs="宋体"/>
          <w:color w:val="auto"/>
          <w:sz w:val="24"/>
          <w:highlight w:val="none"/>
        </w:rPr>
        <w:t>第一部分 招标公告</w:t>
      </w:r>
      <w:r>
        <w:rPr>
          <w:color w:val="auto"/>
          <w:sz w:val="24"/>
          <w:highlight w:val="none"/>
        </w:rPr>
        <w:tab/>
      </w:r>
      <w:r>
        <w:rPr>
          <w:color w:val="auto"/>
          <w:sz w:val="24"/>
          <w:highlight w:val="none"/>
        </w:rPr>
        <w:fldChar w:fldCharType="begin"/>
      </w:r>
      <w:r>
        <w:rPr>
          <w:color w:val="auto"/>
          <w:sz w:val="24"/>
          <w:highlight w:val="none"/>
        </w:rPr>
        <w:instrText xml:space="preserve"> PAGEREF _Toc30081 \h </w:instrText>
      </w:r>
      <w:r>
        <w:rPr>
          <w:color w:val="auto"/>
          <w:sz w:val="24"/>
          <w:highlight w:val="none"/>
        </w:rPr>
        <w:fldChar w:fldCharType="separate"/>
      </w:r>
      <w:r>
        <w:rPr>
          <w:color w:val="auto"/>
          <w:sz w:val="24"/>
          <w:highlight w:val="none"/>
        </w:rPr>
        <w:t>2</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"_Toc18671" </w:instrText>
      </w:r>
      <w:r>
        <w:rPr>
          <w:color w:val="auto"/>
          <w:highlight w:val="none"/>
        </w:rPr>
        <w:fldChar w:fldCharType="separate"/>
      </w:r>
      <w:r>
        <w:rPr>
          <w:rFonts w:hint="eastAsia" w:ascii="宋体" w:hAnsi="宋体" w:cs="宋体"/>
          <w:color w:val="auto"/>
          <w:sz w:val="24"/>
          <w:highlight w:val="none"/>
        </w:rPr>
        <w:t>第二部分 投标须知</w:t>
      </w:r>
      <w:r>
        <w:rPr>
          <w:color w:val="auto"/>
          <w:sz w:val="24"/>
          <w:highlight w:val="none"/>
        </w:rPr>
        <w:tab/>
      </w:r>
      <w:r>
        <w:rPr>
          <w:color w:val="auto"/>
          <w:sz w:val="24"/>
          <w:highlight w:val="none"/>
        </w:rPr>
        <w:fldChar w:fldCharType="begin"/>
      </w:r>
      <w:r>
        <w:rPr>
          <w:color w:val="auto"/>
          <w:sz w:val="24"/>
          <w:highlight w:val="none"/>
        </w:rPr>
        <w:instrText xml:space="preserve"> PAGEREF _Toc18671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"_Toc10661" </w:instrText>
      </w:r>
      <w:r>
        <w:rPr>
          <w:color w:val="auto"/>
          <w:highlight w:val="none"/>
        </w:rPr>
        <w:fldChar w:fldCharType="separate"/>
      </w:r>
      <w:r>
        <w:rPr>
          <w:rFonts w:hint="eastAsia" w:ascii="宋体" w:hAnsi="宋体" w:cs="宋体"/>
          <w:color w:val="auto"/>
          <w:sz w:val="24"/>
          <w:highlight w:val="none"/>
        </w:rPr>
        <w:t>一、总则</w:t>
      </w:r>
      <w:r>
        <w:rPr>
          <w:color w:val="auto"/>
          <w:sz w:val="24"/>
          <w:highlight w:val="none"/>
        </w:rPr>
        <w:tab/>
      </w:r>
      <w:r>
        <w:rPr>
          <w:color w:val="auto"/>
          <w:sz w:val="24"/>
          <w:highlight w:val="none"/>
        </w:rPr>
        <w:fldChar w:fldCharType="begin"/>
      </w:r>
      <w:r>
        <w:rPr>
          <w:color w:val="auto"/>
          <w:sz w:val="24"/>
          <w:highlight w:val="none"/>
        </w:rPr>
        <w:instrText xml:space="preserve"> PAGEREF _Toc10661 \h </w:instrText>
      </w:r>
      <w:r>
        <w:rPr>
          <w:color w:val="auto"/>
          <w:sz w:val="24"/>
          <w:highlight w:val="none"/>
        </w:rPr>
        <w:fldChar w:fldCharType="separate"/>
      </w:r>
      <w:r>
        <w:rPr>
          <w:color w:val="auto"/>
          <w:sz w:val="24"/>
          <w:highlight w:val="none"/>
        </w:rPr>
        <w:t>9</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"_Toc22966" </w:instrText>
      </w:r>
      <w:r>
        <w:rPr>
          <w:color w:val="auto"/>
          <w:highlight w:val="none"/>
        </w:rPr>
        <w:fldChar w:fldCharType="separate"/>
      </w:r>
      <w:r>
        <w:rPr>
          <w:rFonts w:hint="eastAsia" w:ascii="宋体" w:hAnsi="宋体" w:cs="宋体"/>
          <w:color w:val="auto"/>
          <w:sz w:val="24"/>
          <w:highlight w:val="none"/>
        </w:rPr>
        <w:t>二、招标文件</w:t>
      </w:r>
      <w:r>
        <w:rPr>
          <w:color w:val="auto"/>
          <w:sz w:val="24"/>
          <w:highlight w:val="none"/>
        </w:rPr>
        <w:tab/>
      </w:r>
      <w:r>
        <w:rPr>
          <w:color w:val="auto"/>
          <w:sz w:val="24"/>
          <w:highlight w:val="none"/>
        </w:rPr>
        <w:fldChar w:fldCharType="begin"/>
      </w:r>
      <w:r>
        <w:rPr>
          <w:color w:val="auto"/>
          <w:sz w:val="24"/>
          <w:highlight w:val="none"/>
        </w:rPr>
        <w:instrText xml:space="preserve"> PAGEREF _Toc22966 \h </w:instrText>
      </w:r>
      <w:r>
        <w:rPr>
          <w:color w:val="auto"/>
          <w:sz w:val="24"/>
          <w:highlight w:val="none"/>
        </w:rPr>
        <w:fldChar w:fldCharType="separate"/>
      </w:r>
      <w:r>
        <w:rPr>
          <w:color w:val="auto"/>
          <w:sz w:val="24"/>
          <w:highlight w:val="none"/>
        </w:rPr>
        <w:t>9</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"_Toc26969" </w:instrText>
      </w:r>
      <w:r>
        <w:rPr>
          <w:color w:val="auto"/>
          <w:highlight w:val="none"/>
        </w:rPr>
        <w:fldChar w:fldCharType="separate"/>
      </w:r>
      <w:r>
        <w:rPr>
          <w:rFonts w:hint="eastAsia" w:ascii="宋体" w:hAnsi="宋体" w:cs="宋体"/>
          <w:color w:val="auto"/>
          <w:sz w:val="24"/>
          <w:highlight w:val="none"/>
        </w:rPr>
        <w:t>三、投标文件的编制</w:t>
      </w:r>
      <w:r>
        <w:rPr>
          <w:color w:val="auto"/>
          <w:sz w:val="24"/>
          <w:highlight w:val="none"/>
        </w:rPr>
        <w:tab/>
      </w:r>
      <w:r>
        <w:rPr>
          <w:color w:val="auto"/>
          <w:sz w:val="24"/>
          <w:highlight w:val="none"/>
        </w:rPr>
        <w:fldChar w:fldCharType="begin"/>
      </w:r>
      <w:r>
        <w:rPr>
          <w:color w:val="auto"/>
          <w:sz w:val="24"/>
          <w:highlight w:val="none"/>
        </w:rPr>
        <w:instrText xml:space="preserve"> PAGEREF _Toc26969 \h </w:instrText>
      </w:r>
      <w:r>
        <w:rPr>
          <w:color w:val="auto"/>
          <w:sz w:val="24"/>
          <w:highlight w:val="none"/>
        </w:rPr>
        <w:fldChar w:fldCharType="separate"/>
      </w:r>
      <w:r>
        <w:rPr>
          <w:color w:val="auto"/>
          <w:sz w:val="24"/>
          <w:highlight w:val="none"/>
        </w:rPr>
        <w:t>11</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"_Toc22425" </w:instrText>
      </w:r>
      <w:r>
        <w:rPr>
          <w:color w:val="auto"/>
          <w:highlight w:val="none"/>
        </w:rPr>
        <w:fldChar w:fldCharType="separate"/>
      </w:r>
      <w:r>
        <w:rPr>
          <w:rFonts w:hint="eastAsia" w:ascii="宋体" w:hAnsi="宋体" w:cs="宋体"/>
          <w:color w:val="auto"/>
          <w:sz w:val="24"/>
          <w:highlight w:val="none"/>
        </w:rPr>
        <w:t>四、投标文件的递交</w:t>
      </w:r>
      <w:r>
        <w:rPr>
          <w:color w:val="auto"/>
          <w:sz w:val="24"/>
          <w:highlight w:val="none"/>
        </w:rPr>
        <w:tab/>
      </w:r>
      <w:r>
        <w:rPr>
          <w:color w:val="auto"/>
          <w:sz w:val="24"/>
          <w:highlight w:val="none"/>
        </w:rPr>
        <w:fldChar w:fldCharType="begin"/>
      </w:r>
      <w:r>
        <w:rPr>
          <w:color w:val="auto"/>
          <w:sz w:val="24"/>
          <w:highlight w:val="none"/>
        </w:rPr>
        <w:instrText xml:space="preserve"> PAGEREF _Toc22425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"_Toc32589" </w:instrText>
      </w:r>
      <w:r>
        <w:rPr>
          <w:color w:val="auto"/>
          <w:highlight w:val="none"/>
        </w:rPr>
        <w:fldChar w:fldCharType="separate"/>
      </w:r>
      <w:r>
        <w:rPr>
          <w:rFonts w:hint="eastAsia" w:ascii="宋体" w:hAnsi="宋体" w:cs="宋体"/>
          <w:color w:val="auto"/>
          <w:sz w:val="24"/>
          <w:highlight w:val="none"/>
        </w:rPr>
        <w:t>五、开标</w:t>
      </w:r>
      <w:r>
        <w:rPr>
          <w:color w:val="auto"/>
          <w:sz w:val="24"/>
          <w:highlight w:val="none"/>
        </w:rPr>
        <w:tab/>
      </w:r>
      <w:r>
        <w:rPr>
          <w:color w:val="auto"/>
          <w:sz w:val="24"/>
          <w:highlight w:val="none"/>
        </w:rPr>
        <w:fldChar w:fldCharType="begin"/>
      </w:r>
      <w:r>
        <w:rPr>
          <w:color w:val="auto"/>
          <w:sz w:val="24"/>
          <w:highlight w:val="none"/>
        </w:rPr>
        <w:instrText xml:space="preserve"> PAGEREF _Toc32589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"_Toc4872" </w:instrText>
      </w:r>
      <w:r>
        <w:rPr>
          <w:color w:val="auto"/>
          <w:highlight w:val="none"/>
        </w:rPr>
        <w:fldChar w:fldCharType="separate"/>
      </w:r>
      <w:r>
        <w:rPr>
          <w:rFonts w:hint="eastAsia" w:ascii="宋体" w:hAnsi="宋体" w:cs="宋体"/>
          <w:color w:val="auto"/>
          <w:sz w:val="24"/>
          <w:highlight w:val="none"/>
        </w:rPr>
        <w:t>六、资格审查</w:t>
      </w:r>
      <w:r>
        <w:rPr>
          <w:color w:val="auto"/>
          <w:sz w:val="24"/>
          <w:highlight w:val="none"/>
        </w:rPr>
        <w:tab/>
      </w:r>
      <w:r>
        <w:rPr>
          <w:color w:val="auto"/>
          <w:sz w:val="24"/>
          <w:highlight w:val="none"/>
        </w:rPr>
        <w:fldChar w:fldCharType="begin"/>
      </w:r>
      <w:r>
        <w:rPr>
          <w:color w:val="auto"/>
          <w:sz w:val="24"/>
          <w:highlight w:val="none"/>
        </w:rPr>
        <w:instrText xml:space="preserve"> PAGEREF _Toc4872 \h </w:instrText>
      </w:r>
      <w:r>
        <w:rPr>
          <w:color w:val="auto"/>
          <w:sz w:val="24"/>
          <w:highlight w:val="none"/>
        </w:rPr>
        <w:fldChar w:fldCharType="separate"/>
      </w:r>
      <w:r>
        <w:rPr>
          <w:color w:val="auto"/>
          <w:sz w:val="24"/>
          <w:highlight w:val="none"/>
        </w:rPr>
        <w:t>15</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"_Toc20672" </w:instrText>
      </w:r>
      <w:r>
        <w:rPr>
          <w:color w:val="auto"/>
          <w:highlight w:val="none"/>
        </w:rPr>
        <w:fldChar w:fldCharType="separate"/>
      </w:r>
      <w:r>
        <w:rPr>
          <w:rFonts w:hint="eastAsia" w:ascii="宋体" w:hAnsi="宋体" w:cs="宋体"/>
          <w:color w:val="auto"/>
          <w:sz w:val="24"/>
          <w:highlight w:val="none"/>
        </w:rPr>
        <w:t>七、评标</w:t>
      </w:r>
      <w:r>
        <w:rPr>
          <w:color w:val="auto"/>
          <w:sz w:val="24"/>
          <w:highlight w:val="none"/>
        </w:rPr>
        <w:tab/>
      </w:r>
      <w:r>
        <w:rPr>
          <w:color w:val="auto"/>
          <w:sz w:val="24"/>
          <w:highlight w:val="none"/>
        </w:rPr>
        <w:fldChar w:fldCharType="begin"/>
      </w:r>
      <w:r>
        <w:rPr>
          <w:color w:val="auto"/>
          <w:sz w:val="24"/>
          <w:highlight w:val="none"/>
        </w:rPr>
        <w:instrText xml:space="preserve"> PAGEREF _Toc20672 \h </w:instrText>
      </w:r>
      <w:r>
        <w:rPr>
          <w:color w:val="auto"/>
          <w:sz w:val="24"/>
          <w:highlight w:val="none"/>
        </w:rPr>
        <w:fldChar w:fldCharType="separate"/>
      </w:r>
      <w:r>
        <w:rPr>
          <w:color w:val="auto"/>
          <w:sz w:val="24"/>
          <w:highlight w:val="none"/>
        </w:rPr>
        <w:t>16</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"_Toc8332" </w:instrText>
      </w:r>
      <w:r>
        <w:rPr>
          <w:color w:val="auto"/>
          <w:highlight w:val="none"/>
        </w:rPr>
        <w:fldChar w:fldCharType="separate"/>
      </w:r>
      <w:r>
        <w:rPr>
          <w:rFonts w:hint="eastAsia" w:ascii="宋体" w:hAnsi="宋体" w:cs="宋体"/>
          <w:color w:val="auto"/>
          <w:sz w:val="24"/>
          <w:highlight w:val="none"/>
        </w:rPr>
        <w:t>八、定 标</w:t>
      </w:r>
      <w:r>
        <w:rPr>
          <w:color w:val="auto"/>
          <w:sz w:val="24"/>
          <w:highlight w:val="none"/>
        </w:rPr>
        <w:tab/>
      </w:r>
      <w:r>
        <w:rPr>
          <w:color w:val="auto"/>
          <w:sz w:val="24"/>
          <w:highlight w:val="none"/>
        </w:rPr>
        <w:fldChar w:fldCharType="begin"/>
      </w:r>
      <w:r>
        <w:rPr>
          <w:color w:val="auto"/>
          <w:sz w:val="24"/>
          <w:highlight w:val="none"/>
        </w:rPr>
        <w:instrText xml:space="preserve"> PAGEREF _Toc8332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"_Toc31548" </w:instrText>
      </w:r>
      <w:r>
        <w:rPr>
          <w:color w:val="auto"/>
          <w:highlight w:val="none"/>
        </w:rPr>
        <w:fldChar w:fldCharType="separate"/>
      </w:r>
      <w:r>
        <w:rPr>
          <w:rFonts w:hint="eastAsia" w:ascii="宋体" w:hAnsi="宋体" w:cs="宋体"/>
          <w:color w:val="auto"/>
          <w:sz w:val="24"/>
          <w:highlight w:val="none"/>
        </w:rPr>
        <w:t>九、合同签订及其他</w:t>
      </w:r>
      <w:r>
        <w:rPr>
          <w:color w:val="auto"/>
          <w:sz w:val="24"/>
          <w:highlight w:val="none"/>
        </w:rPr>
        <w:tab/>
      </w:r>
      <w:r>
        <w:rPr>
          <w:color w:val="auto"/>
          <w:sz w:val="24"/>
          <w:highlight w:val="none"/>
        </w:rPr>
        <w:fldChar w:fldCharType="begin"/>
      </w:r>
      <w:r>
        <w:rPr>
          <w:color w:val="auto"/>
          <w:sz w:val="24"/>
          <w:highlight w:val="none"/>
        </w:rPr>
        <w:instrText xml:space="preserve"> PAGEREF _Toc31548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"_Toc7716" </w:instrText>
      </w:r>
      <w:r>
        <w:rPr>
          <w:color w:val="auto"/>
          <w:highlight w:val="none"/>
        </w:rPr>
        <w:fldChar w:fldCharType="separate"/>
      </w:r>
      <w:r>
        <w:rPr>
          <w:rFonts w:hint="eastAsia" w:ascii="宋体" w:hAnsi="宋体" w:cs="宋体"/>
          <w:color w:val="auto"/>
          <w:sz w:val="24"/>
          <w:highlight w:val="none"/>
        </w:rPr>
        <w:t>十、质疑与投诉</w:t>
      </w:r>
      <w:r>
        <w:rPr>
          <w:color w:val="auto"/>
          <w:sz w:val="24"/>
          <w:highlight w:val="none"/>
        </w:rPr>
        <w:tab/>
      </w:r>
      <w:r>
        <w:rPr>
          <w:color w:val="auto"/>
          <w:sz w:val="24"/>
          <w:highlight w:val="none"/>
        </w:rPr>
        <w:fldChar w:fldCharType="begin"/>
      </w:r>
      <w:r>
        <w:rPr>
          <w:color w:val="auto"/>
          <w:sz w:val="24"/>
          <w:highlight w:val="none"/>
        </w:rPr>
        <w:instrText xml:space="preserve"> PAGEREF _Toc7716 \h </w:instrText>
      </w:r>
      <w:r>
        <w:rPr>
          <w:color w:val="auto"/>
          <w:sz w:val="24"/>
          <w:highlight w:val="none"/>
        </w:rPr>
        <w:fldChar w:fldCharType="separate"/>
      </w:r>
      <w:r>
        <w:rPr>
          <w:color w:val="auto"/>
          <w:sz w:val="24"/>
          <w:highlight w:val="none"/>
        </w:rPr>
        <w:t>21</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"_Toc10484" </w:instrText>
      </w:r>
      <w:r>
        <w:rPr>
          <w:color w:val="auto"/>
          <w:highlight w:val="none"/>
        </w:rPr>
        <w:fldChar w:fldCharType="separate"/>
      </w:r>
      <w:r>
        <w:rPr>
          <w:rFonts w:hint="eastAsia" w:ascii="宋体" w:hAnsi="宋体" w:cs="宋体"/>
          <w:color w:val="auto"/>
          <w:sz w:val="24"/>
          <w:highlight w:val="none"/>
        </w:rPr>
        <w:t>第三部分 评标办法及评分标准</w:t>
      </w:r>
      <w:r>
        <w:rPr>
          <w:color w:val="auto"/>
          <w:sz w:val="24"/>
          <w:highlight w:val="none"/>
        </w:rPr>
        <w:tab/>
      </w:r>
      <w:r>
        <w:rPr>
          <w:color w:val="auto"/>
          <w:sz w:val="24"/>
          <w:highlight w:val="none"/>
        </w:rPr>
        <w:fldChar w:fldCharType="begin"/>
      </w:r>
      <w:r>
        <w:rPr>
          <w:color w:val="auto"/>
          <w:sz w:val="24"/>
          <w:highlight w:val="none"/>
        </w:rPr>
        <w:instrText xml:space="preserve"> PAGEREF _Toc10484 \h </w:instrText>
      </w:r>
      <w:r>
        <w:rPr>
          <w:color w:val="auto"/>
          <w:sz w:val="24"/>
          <w:highlight w:val="none"/>
        </w:rPr>
        <w:fldChar w:fldCharType="separate"/>
      </w:r>
      <w:r>
        <w:rPr>
          <w:color w:val="auto"/>
          <w:sz w:val="24"/>
          <w:highlight w:val="none"/>
        </w:rPr>
        <w:t>24</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"_Toc18590" </w:instrText>
      </w:r>
      <w:r>
        <w:rPr>
          <w:color w:val="auto"/>
          <w:highlight w:val="none"/>
        </w:rPr>
        <w:fldChar w:fldCharType="separate"/>
      </w:r>
      <w:r>
        <w:rPr>
          <w:rFonts w:hint="eastAsia" w:ascii="宋体" w:hAnsi="宋体" w:cs="宋体"/>
          <w:color w:val="auto"/>
          <w:sz w:val="24"/>
          <w:highlight w:val="none"/>
        </w:rPr>
        <w:t>第四部分 采购需求</w:t>
      </w:r>
      <w:r>
        <w:rPr>
          <w:color w:val="auto"/>
          <w:sz w:val="24"/>
          <w:highlight w:val="none"/>
        </w:rPr>
        <w:tab/>
      </w:r>
      <w:r>
        <w:rPr>
          <w:color w:val="auto"/>
          <w:sz w:val="24"/>
          <w:highlight w:val="none"/>
        </w:rPr>
        <w:fldChar w:fldCharType="begin"/>
      </w:r>
      <w:r>
        <w:rPr>
          <w:color w:val="auto"/>
          <w:sz w:val="24"/>
          <w:highlight w:val="none"/>
        </w:rPr>
        <w:instrText xml:space="preserve"> PAGEREF _Toc18590 \h </w:instrText>
      </w:r>
      <w:r>
        <w:rPr>
          <w:color w:val="auto"/>
          <w:sz w:val="24"/>
          <w:highlight w:val="none"/>
        </w:rPr>
        <w:fldChar w:fldCharType="separate"/>
      </w:r>
      <w:r>
        <w:rPr>
          <w:color w:val="auto"/>
          <w:sz w:val="24"/>
          <w:highlight w:val="none"/>
        </w:rPr>
        <w:t>30</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"_Toc6463" </w:instrText>
      </w:r>
      <w:r>
        <w:rPr>
          <w:color w:val="auto"/>
          <w:highlight w:val="none"/>
        </w:rPr>
        <w:fldChar w:fldCharType="separate"/>
      </w:r>
      <w:r>
        <w:rPr>
          <w:rFonts w:hint="eastAsia" w:ascii="宋体" w:hAnsi="宋体" w:cs="宋体"/>
          <w:color w:val="auto"/>
          <w:sz w:val="24"/>
          <w:highlight w:val="none"/>
        </w:rPr>
        <w:t>第五部分 采购合同</w:t>
      </w:r>
      <w:r>
        <w:rPr>
          <w:color w:val="auto"/>
          <w:sz w:val="24"/>
          <w:highlight w:val="none"/>
        </w:rPr>
        <w:tab/>
      </w:r>
      <w:r>
        <w:rPr>
          <w:color w:val="auto"/>
          <w:sz w:val="24"/>
          <w:highlight w:val="none"/>
        </w:rPr>
        <w:fldChar w:fldCharType="begin"/>
      </w:r>
      <w:r>
        <w:rPr>
          <w:color w:val="auto"/>
          <w:sz w:val="24"/>
          <w:highlight w:val="none"/>
        </w:rPr>
        <w:instrText xml:space="preserve"> PAGEREF _Toc6463 \h </w:instrText>
      </w:r>
      <w:r>
        <w:rPr>
          <w:color w:val="auto"/>
          <w:sz w:val="24"/>
          <w:highlight w:val="none"/>
        </w:rPr>
        <w:fldChar w:fldCharType="separate"/>
      </w:r>
      <w:r>
        <w:rPr>
          <w:color w:val="auto"/>
          <w:sz w:val="24"/>
          <w:highlight w:val="none"/>
        </w:rPr>
        <w:t>43</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"_Toc2226" </w:instrText>
      </w:r>
      <w:r>
        <w:rPr>
          <w:color w:val="auto"/>
          <w:highlight w:val="none"/>
        </w:rPr>
        <w:fldChar w:fldCharType="separate"/>
      </w:r>
      <w:r>
        <w:rPr>
          <w:rFonts w:hint="eastAsia" w:ascii="宋体" w:hAnsi="宋体" w:cs="宋体"/>
          <w:color w:val="auto"/>
          <w:sz w:val="24"/>
          <w:highlight w:val="none"/>
        </w:rPr>
        <w:t>第六部分 应提交的有关格式范例</w:t>
      </w:r>
      <w:r>
        <w:rPr>
          <w:color w:val="auto"/>
          <w:sz w:val="24"/>
          <w:highlight w:val="none"/>
        </w:rPr>
        <w:tab/>
      </w:r>
      <w:r>
        <w:rPr>
          <w:color w:val="auto"/>
          <w:sz w:val="24"/>
          <w:highlight w:val="none"/>
        </w:rPr>
        <w:fldChar w:fldCharType="begin"/>
      </w:r>
      <w:r>
        <w:rPr>
          <w:color w:val="auto"/>
          <w:sz w:val="24"/>
          <w:highlight w:val="none"/>
        </w:rPr>
        <w:instrText xml:space="preserve"> PAGEREF _Toc2226 \h </w:instrText>
      </w:r>
      <w:r>
        <w:rPr>
          <w:color w:val="auto"/>
          <w:sz w:val="24"/>
          <w:highlight w:val="none"/>
        </w:rPr>
        <w:fldChar w:fldCharType="separate"/>
      </w:r>
      <w:r>
        <w:rPr>
          <w:color w:val="auto"/>
          <w:sz w:val="24"/>
          <w:highlight w:val="none"/>
        </w:rPr>
        <w:t>49</w:t>
      </w:r>
      <w:r>
        <w:rPr>
          <w:color w:val="auto"/>
          <w:sz w:val="24"/>
          <w:highlight w:val="none"/>
        </w:rPr>
        <w:fldChar w:fldCharType="end"/>
      </w:r>
      <w:r>
        <w:rPr>
          <w:color w:val="auto"/>
          <w:sz w:val="24"/>
          <w:highlight w:val="none"/>
        </w:rPr>
        <w:fldChar w:fldCharType="end"/>
      </w:r>
    </w:p>
    <w:p>
      <w:pPr>
        <w:spacing w:line="360" w:lineRule="auto"/>
        <w:ind w:firstLine="549" w:firstLineChars="229"/>
        <w:rPr>
          <w:rFonts w:ascii="宋体" w:hAnsi="宋体" w:cs="宋体"/>
          <w:color w:val="auto"/>
          <w:sz w:val="24"/>
          <w:highlight w:val="none"/>
        </w:rPr>
      </w:pPr>
      <w:r>
        <w:rPr>
          <w:rFonts w:hint="eastAsia" w:ascii="宋体" w:hAnsi="宋体" w:cs="宋体"/>
          <w:snapToGrid w:val="0"/>
          <w:color w:val="auto"/>
          <w:kern w:val="0"/>
          <w:sz w:val="24"/>
          <w:highlight w:val="none"/>
        </w:rPr>
        <w:fldChar w:fldCharType="end"/>
      </w: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2"/>
    <w:p>
      <w:pPr>
        <w:spacing w:line="360" w:lineRule="auto"/>
        <w:jc w:val="center"/>
        <w:outlineLvl w:val="0"/>
        <w:rPr>
          <w:rFonts w:ascii="宋体" w:hAnsi="宋体" w:cs="宋体"/>
          <w:b/>
          <w:color w:val="auto"/>
          <w:sz w:val="36"/>
          <w:szCs w:val="20"/>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649545"/>
      <w:bookmarkEnd w:id="3"/>
      <w:bookmarkStart w:id="4" w:name="_Hlt74729822"/>
      <w:bookmarkEnd w:id="4"/>
      <w:bookmarkStart w:id="5" w:name="_Hlt74707423"/>
      <w:bookmarkEnd w:id="5"/>
      <w:bookmarkStart w:id="6" w:name="_Hlt74728647"/>
      <w:bookmarkEnd w:id="6"/>
      <w:bookmarkStart w:id="7" w:name="_Toc91899870"/>
      <w:bookmarkStart w:id="8" w:name="第二部分"/>
      <w:bookmarkStart w:id="9" w:name="_Toc91899871"/>
    </w:p>
    <w:p>
      <w:pPr>
        <w:spacing w:line="360" w:lineRule="auto"/>
        <w:jc w:val="center"/>
        <w:outlineLvl w:val="0"/>
        <w:rPr>
          <w:rFonts w:ascii="宋体" w:hAnsi="宋体" w:cs="宋体"/>
          <w:b/>
          <w:color w:val="auto"/>
          <w:sz w:val="36"/>
          <w:szCs w:val="20"/>
          <w:highlight w:val="none"/>
        </w:rPr>
      </w:pPr>
      <w:bookmarkStart w:id="10" w:name="_Toc30081"/>
      <w:r>
        <w:rPr>
          <w:rFonts w:hint="eastAsia" w:ascii="宋体" w:hAnsi="宋体" w:cs="宋体"/>
          <w:b/>
          <w:color w:val="auto"/>
          <w:sz w:val="36"/>
          <w:szCs w:val="20"/>
          <w:highlight w:val="none"/>
        </w:rPr>
        <w:t>第一部分 招标公告</w:t>
      </w:r>
      <w:bookmarkEnd w:id="10"/>
    </w:p>
    <w:p>
      <w:pPr>
        <w:adjustRightInd w:val="0"/>
        <w:spacing w:line="360" w:lineRule="auto"/>
        <w:jc w:val="center"/>
        <w:rPr>
          <w:rFonts w:ascii="宋体" w:hAnsi="宋体" w:cs="宋体"/>
          <w:color w:val="auto"/>
          <w:sz w:val="30"/>
          <w:highlight w:val="none"/>
        </w:rPr>
      </w:pPr>
      <w:bookmarkStart w:id="11" w:name="OLE_LINK1"/>
      <w:r>
        <w:rPr>
          <w:rFonts w:hint="eastAsia" w:ascii="宋体" w:hAnsi="宋体" w:cs="宋体"/>
          <w:color w:val="auto"/>
          <w:sz w:val="30"/>
          <w:highlight w:val="none"/>
        </w:rPr>
        <w:t>浙江建诚工程管理咨询有限公司</w:t>
      </w:r>
      <w:r>
        <w:rPr>
          <w:rFonts w:hint="eastAsia" w:ascii="宋体" w:hAnsi="宋体" w:cs="宋体"/>
          <w:color w:val="auto"/>
          <w:sz w:val="28"/>
          <w:szCs w:val="28"/>
          <w:highlight w:val="none"/>
        </w:rPr>
        <w:t>关于</w:t>
      </w:r>
      <w:r>
        <w:rPr>
          <w:rFonts w:hint="eastAsia" w:ascii="宋体" w:hAnsi="宋体" w:cs="宋体"/>
          <w:color w:val="auto"/>
          <w:sz w:val="30"/>
          <w:highlight w:val="none"/>
        </w:rPr>
        <w:t>绍兴市上虞区虞发市政工程有限公司2023-2024年度杭州湾上虞经济技术开发区绿化养护服务项目的招标公告</w:t>
      </w:r>
    </w:p>
    <w:p>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公告日期：2023年  月  日</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按照《上虞区区属国有企业货物和服务采购管理办法》等有关规定，浙江建诚工程管理咨询有限公司受绍兴市上虞区虞发市政工程有限公司委托，现就</w:t>
      </w:r>
      <w:r>
        <w:rPr>
          <w:rFonts w:hint="eastAsia" w:ascii="宋体" w:hAnsi="宋体" w:cs="宋体"/>
          <w:color w:val="auto"/>
          <w:kern w:val="0"/>
          <w:sz w:val="24"/>
          <w:highlight w:val="none"/>
        </w:rPr>
        <w:t>2023-2024年度杭州湾上虞经济技术开发区绿化养护服务项目</w:t>
      </w:r>
      <w:r>
        <w:rPr>
          <w:rFonts w:hint="eastAsia" w:ascii="宋体" w:hAnsi="宋体" w:cs="宋体"/>
          <w:color w:val="auto"/>
          <w:sz w:val="24"/>
          <w:highlight w:val="none"/>
        </w:rPr>
        <w:t>进行公开招标，欢迎国内合格的供应商前来投标。</w:t>
      </w:r>
    </w:p>
    <w:p>
      <w:pPr>
        <w:adjustRightIn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一、招标项目编号：</w:t>
      </w:r>
      <w:r>
        <w:rPr>
          <w:rFonts w:hint="eastAsia" w:ascii="宋体" w:hAnsi="宋体" w:cs="宋体"/>
          <w:color w:val="auto"/>
          <w:sz w:val="24"/>
          <w:highlight w:val="none"/>
          <w:lang w:val="en-US" w:eastAsia="zh-CN"/>
        </w:rPr>
        <w:t>ZJJC2023035</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二、采购组织类型：</w:t>
      </w:r>
      <w:r>
        <w:rPr>
          <w:rFonts w:hint="eastAsia" w:ascii="宋体" w:hAnsi="宋体" w:cs="宋体"/>
          <w:color w:val="auto"/>
          <w:sz w:val="24"/>
          <w:highlight w:val="none"/>
          <w:u w:val="single"/>
        </w:rPr>
        <w:t xml:space="preserve"> 国企采购-公开招标 </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三、招标项目概况:</w:t>
      </w:r>
    </w:p>
    <w:tbl>
      <w:tblPr>
        <w:tblStyle w:val="30"/>
        <w:tblW w:w="8682"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344"/>
        <w:gridCol w:w="2246"/>
        <w:gridCol w:w="545"/>
        <w:gridCol w:w="424"/>
        <w:gridCol w:w="1477"/>
        <w:gridCol w:w="1260"/>
        <w:gridCol w:w="1639"/>
        <w:gridCol w:w="747"/>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97" w:hRule="atLeast"/>
          <w:jc w:val="center"/>
        </w:trPr>
        <w:tc>
          <w:tcPr>
            <w:tcW w:w="344"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46"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45"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424"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477" w:type="dxa"/>
            <w:vAlign w:val="center"/>
          </w:tcPr>
          <w:p>
            <w:pPr>
              <w:pStyle w:val="10"/>
              <w:ind w:firstLine="0" w:firstLineChars="0"/>
              <w:jc w:val="center"/>
              <w:rPr>
                <w:rFonts w:hAnsi="宋体" w:cs="宋体"/>
                <w:color w:val="auto"/>
                <w:highlight w:val="none"/>
                <w:lang w:val="en-US"/>
              </w:rPr>
            </w:pPr>
            <w:r>
              <w:rPr>
                <w:rFonts w:hint="eastAsia" w:hAnsi="宋体" w:cs="宋体"/>
                <w:color w:val="auto"/>
                <w:highlight w:val="none"/>
                <w:lang w:val="en-US"/>
              </w:rPr>
              <w:t>面积（平 方</w:t>
            </w:r>
            <w:r>
              <w:rPr>
                <w:rFonts w:hint="eastAsia" w:hAnsi="宋体" w:cs="宋体"/>
                <w:color w:val="auto"/>
                <w:highlight w:val="none"/>
                <w:lang w:val="en-US" w:eastAsia="zh-CN"/>
              </w:rPr>
              <w:t>米</w:t>
            </w:r>
            <w:r>
              <w:rPr>
                <w:rFonts w:hint="eastAsia" w:hAnsi="宋体" w:cs="宋体"/>
                <w:color w:val="auto"/>
                <w:highlight w:val="none"/>
                <w:lang w:val="en-US"/>
              </w:rPr>
              <w:t>）</w:t>
            </w:r>
          </w:p>
        </w:tc>
        <w:tc>
          <w:tcPr>
            <w:tcW w:w="1260" w:type="dxa"/>
            <w:vAlign w:val="center"/>
          </w:tcPr>
          <w:p>
            <w:pPr>
              <w:adjustRightInd w:val="0"/>
              <w:spacing w:line="360" w:lineRule="auto"/>
              <w:jc w:val="center"/>
              <w:rPr>
                <w:color w:val="auto"/>
                <w:highlight w:val="none"/>
              </w:rPr>
            </w:pPr>
            <w:r>
              <w:rPr>
                <w:rFonts w:hint="eastAsia"/>
                <w:color w:val="auto"/>
                <w:highlight w:val="none"/>
              </w:rPr>
              <w:t>预算金额</w:t>
            </w:r>
            <w:r>
              <w:rPr>
                <w:rFonts w:hint="eastAsia" w:hAnsi="宋体" w:cs="宋体"/>
                <w:color w:val="auto"/>
                <w:highlight w:val="none"/>
              </w:rPr>
              <w:t>（元）</w:t>
            </w:r>
          </w:p>
        </w:tc>
        <w:tc>
          <w:tcPr>
            <w:tcW w:w="1639"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简要规格描述或标项基本概况介绍</w:t>
            </w:r>
          </w:p>
        </w:tc>
        <w:tc>
          <w:tcPr>
            <w:tcW w:w="74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012" w:hRule="atLeast"/>
          <w:jc w:val="center"/>
        </w:trPr>
        <w:tc>
          <w:tcPr>
            <w:tcW w:w="344"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46"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2023</w:t>
            </w:r>
            <w:r>
              <w:rPr>
                <w:rFonts w:ascii="宋体" w:hAnsi="宋体" w:cs="宋体"/>
                <w:color w:val="auto"/>
                <w:kern w:val="0"/>
                <w:sz w:val="24"/>
                <w:highlight w:val="none"/>
              </w:rPr>
              <w:t>-2024</w:t>
            </w:r>
            <w:r>
              <w:rPr>
                <w:rFonts w:hint="eastAsia" w:ascii="宋体" w:hAnsi="宋体" w:cs="宋体"/>
                <w:color w:val="auto"/>
                <w:kern w:val="0"/>
                <w:sz w:val="24"/>
                <w:highlight w:val="none"/>
              </w:rPr>
              <w:t>年度杭州湾上虞经济技术开发区绿化养护服务项目-</w:t>
            </w:r>
            <w:r>
              <w:rPr>
                <w:rFonts w:hint="eastAsia"/>
                <w:b/>
                <w:bCs/>
                <w:color w:val="auto"/>
                <w:kern w:val="0"/>
                <w:szCs w:val="21"/>
                <w:highlight w:val="none"/>
              </w:rPr>
              <w:t>Ⅰ标</w:t>
            </w:r>
          </w:p>
        </w:tc>
        <w:tc>
          <w:tcPr>
            <w:tcW w:w="545"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24"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147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595472.21</w:t>
            </w:r>
          </w:p>
        </w:tc>
        <w:tc>
          <w:tcPr>
            <w:tcW w:w="1260"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6192910</w:t>
            </w:r>
          </w:p>
        </w:tc>
        <w:tc>
          <w:tcPr>
            <w:tcW w:w="1639"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建成区东区-绿化养护</w:t>
            </w:r>
          </w:p>
        </w:tc>
        <w:tc>
          <w:tcPr>
            <w:tcW w:w="74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二年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057" w:hRule="atLeast"/>
          <w:jc w:val="center"/>
        </w:trPr>
        <w:tc>
          <w:tcPr>
            <w:tcW w:w="344"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46"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2023</w:t>
            </w:r>
            <w:r>
              <w:rPr>
                <w:rFonts w:ascii="宋体" w:hAnsi="宋体" w:cs="宋体"/>
                <w:color w:val="auto"/>
                <w:kern w:val="0"/>
                <w:sz w:val="24"/>
                <w:highlight w:val="none"/>
              </w:rPr>
              <w:t>-2024</w:t>
            </w:r>
            <w:r>
              <w:rPr>
                <w:rFonts w:hint="eastAsia" w:ascii="宋体" w:hAnsi="宋体" w:cs="宋体"/>
                <w:color w:val="auto"/>
                <w:kern w:val="0"/>
                <w:sz w:val="24"/>
                <w:highlight w:val="none"/>
              </w:rPr>
              <w:t>年度杭州湾上虞经济技术开发区绿化养护服务项目-</w:t>
            </w:r>
            <w:r>
              <w:rPr>
                <w:rFonts w:hint="eastAsia" w:ascii="黑体" w:eastAsia="黑体"/>
                <w:b/>
                <w:color w:val="auto"/>
                <w:sz w:val="24"/>
                <w:highlight w:val="none"/>
              </w:rPr>
              <w:t>Ⅱ</w:t>
            </w:r>
            <w:r>
              <w:rPr>
                <w:rFonts w:hint="eastAsia"/>
                <w:b/>
                <w:bCs/>
                <w:color w:val="auto"/>
                <w:kern w:val="0"/>
                <w:szCs w:val="21"/>
                <w:highlight w:val="none"/>
              </w:rPr>
              <w:t>标</w:t>
            </w:r>
          </w:p>
        </w:tc>
        <w:tc>
          <w:tcPr>
            <w:tcW w:w="545"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24"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1477" w:type="dxa"/>
            <w:vAlign w:val="center"/>
          </w:tcPr>
          <w:p>
            <w:pPr>
              <w:adjustRightInd w:val="0"/>
              <w:spacing w:line="360" w:lineRule="auto"/>
              <w:jc w:val="center"/>
              <w:rPr>
                <w:rFonts w:ascii="宋体" w:hAnsi="宋体" w:cs="宋体"/>
                <w:color w:val="auto"/>
                <w:sz w:val="24"/>
                <w:highlight w:val="none"/>
              </w:rPr>
            </w:pPr>
            <w:r>
              <w:rPr>
                <w:rFonts w:ascii="宋体" w:hAnsi="宋体" w:cs="宋体"/>
                <w:color w:val="auto"/>
                <w:kern w:val="0"/>
                <w:sz w:val="24"/>
                <w:highlight w:val="none"/>
              </w:rPr>
              <w:t>515205.1</w:t>
            </w:r>
          </w:p>
        </w:tc>
        <w:tc>
          <w:tcPr>
            <w:tcW w:w="1260"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535813</w:t>
            </w:r>
            <w:r>
              <w:rPr>
                <w:rFonts w:ascii="宋体" w:hAnsi="宋体" w:cs="宋体"/>
                <w:color w:val="auto"/>
                <w:sz w:val="24"/>
                <w:highlight w:val="none"/>
              </w:rPr>
              <w:t>3</w:t>
            </w:r>
          </w:p>
        </w:tc>
        <w:tc>
          <w:tcPr>
            <w:tcW w:w="1639"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建成区西区-绿化养护</w:t>
            </w:r>
          </w:p>
        </w:tc>
        <w:tc>
          <w:tcPr>
            <w:tcW w:w="74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二年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892" w:hRule="atLeast"/>
          <w:jc w:val="center"/>
        </w:trPr>
        <w:tc>
          <w:tcPr>
            <w:tcW w:w="344"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246"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2023</w:t>
            </w:r>
            <w:r>
              <w:rPr>
                <w:rFonts w:ascii="宋体" w:hAnsi="宋体" w:cs="宋体"/>
                <w:color w:val="auto"/>
                <w:kern w:val="0"/>
                <w:sz w:val="24"/>
                <w:highlight w:val="none"/>
              </w:rPr>
              <w:t>-2024</w:t>
            </w:r>
            <w:r>
              <w:rPr>
                <w:rFonts w:hint="eastAsia" w:ascii="宋体" w:hAnsi="宋体" w:cs="宋体"/>
                <w:color w:val="auto"/>
                <w:kern w:val="0"/>
                <w:sz w:val="24"/>
                <w:highlight w:val="none"/>
              </w:rPr>
              <w:t>年度杭州湾上虞经济技术开发区绿化养护服务项目-</w:t>
            </w:r>
            <w:r>
              <w:rPr>
                <w:rFonts w:hint="eastAsia" w:ascii="黑体" w:eastAsia="黑体"/>
                <w:b/>
                <w:color w:val="auto"/>
                <w:sz w:val="24"/>
                <w:highlight w:val="none"/>
              </w:rPr>
              <w:t>Ⅲ</w:t>
            </w:r>
            <w:r>
              <w:rPr>
                <w:rFonts w:hint="eastAsia"/>
                <w:b/>
                <w:bCs/>
                <w:color w:val="auto"/>
                <w:kern w:val="0"/>
                <w:szCs w:val="21"/>
                <w:highlight w:val="none"/>
              </w:rPr>
              <w:t>标</w:t>
            </w:r>
          </w:p>
        </w:tc>
        <w:tc>
          <w:tcPr>
            <w:tcW w:w="545"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24"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147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399566.15</w:t>
            </w:r>
          </w:p>
        </w:tc>
        <w:tc>
          <w:tcPr>
            <w:tcW w:w="1260" w:type="dxa"/>
            <w:vAlign w:val="center"/>
          </w:tcPr>
          <w:p>
            <w:pPr>
              <w:adjustRightInd w:val="0"/>
              <w:spacing w:line="360" w:lineRule="auto"/>
              <w:jc w:val="center"/>
              <w:rPr>
                <w:rFonts w:ascii="宋体" w:hAnsi="宋体" w:cs="宋体"/>
                <w:color w:val="auto"/>
                <w:sz w:val="24"/>
                <w:highlight w:val="none"/>
              </w:rPr>
            </w:pPr>
            <w:r>
              <w:rPr>
                <w:rFonts w:ascii="宋体" w:hAnsi="宋体" w:cs="宋体"/>
                <w:color w:val="auto"/>
                <w:sz w:val="24"/>
                <w:highlight w:val="none"/>
              </w:rPr>
              <w:t>4155487</w:t>
            </w:r>
          </w:p>
        </w:tc>
        <w:tc>
          <w:tcPr>
            <w:tcW w:w="1639"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东一区、东二区及提升区-绿化养护</w:t>
            </w:r>
          </w:p>
        </w:tc>
        <w:tc>
          <w:tcPr>
            <w:tcW w:w="74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二年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900" w:hRule="atLeast"/>
          <w:jc w:val="center"/>
        </w:trPr>
        <w:tc>
          <w:tcPr>
            <w:tcW w:w="344"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246"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2023</w:t>
            </w:r>
            <w:r>
              <w:rPr>
                <w:rFonts w:ascii="宋体" w:hAnsi="宋体" w:cs="宋体"/>
                <w:color w:val="auto"/>
                <w:kern w:val="0"/>
                <w:sz w:val="24"/>
                <w:highlight w:val="none"/>
              </w:rPr>
              <w:t>-2024</w:t>
            </w:r>
            <w:r>
              <w:rPr>
                <w:rFonts w:hint="eastAsia" w:ascii="宋体" w:hAnsi="宋体" w:cs="宋体"/>
                <w:color w:val="auto"/>
                <w:kern w:val="0"/>
                <w:sz w:val="24"/>
                <w:highlight w:val="none"/>
              </w:rPr>
              <w:t>年度杭州湾上虞经济技术开发区绿化养护服务项目-</w:t>
            </w:r>
            <w:r>
              <w:rPr>
                <w:rFonts w:hint="eastAsia" w:ascii="黑体" w:eastAsia="黑体"/>
                <w:b/>
                <w:color w:val="auto"/>
                <w:sz w:val="24"/>
                <w:highlight w:val="none"/>
              </w:rPr>
              <w:t>IV</w:t>
            </w:r>
            <w:r>
              <w:rPr>
                <w:rFonts w:hint="eastAsia"/>
                <w:b/>
                <w:bCs/>
                <w:color w:val="auto"/>
                <w:kern w:val="0"/>
                <w:szCs w:val="21"/>
                <w:highlight w:val="none"/>
              </w:rPr>
              <w:t>标</w:t>
            </w:r>
          </w:p>
        </w:tc>
        <w:tc>
          <w:tcPr>
            <w:tcW w:w="545"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24" w:type="dxa"/>
            <w:vAlign w:val="center"/>
          </w:tcPr>
          <w:p>
            <w:pPr>
              <w:widowControl/>
              <w:spacing w:before="100" w:after="100"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1477" w:type="dxa"/>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rPr>
              <w:t>435357.19</w:t>
            </w:r>
          </w:p>
        </w:tc>
        <w:tc>
          <w:tcPr>
            <w:tcW w:w="1260" w:type="dxa"/>
            <w:vAlign w:val="center"/>
          </w:tcPr>
          <w:p>
            <w:pPr>
              <w:adjustRightInd w:val="0"/>
              <w:spacing w:line="360" w:lineRule="auto"/>
              <w:jc w:val="center"/>
              <w:rPr>
                <w:rFonts w:ascii="宋体" w:hAnsi="宋体" w:cs="宋体"/>
                <w:color w:val="auto"/>
                <w:sz w:val="24"/>
                <w:highlight w:val="none"/>
              </w:rPr>
            </w:pPr>
            <w:r>
              <w:rPr>
                <w:rFonts w:ascii="宋体" w:hAnsi="宋体" w:cs="宋体"/>
                <w:color w:val="auto"/>
                <w:sz w:val="24"/>
                <w:highlight w:val="none"/>
              </w:rPr>
              <w:t>4527714</w:t>
            </w:r>
          </w:p>
        </w:tc>
        <w:tc>
          <w:tcPr>
            <w:tcW w:w="1639"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未来小城-绿化养护</w:t>
            </w:r>
          </w:p>
        </w:tc>
        <w:tc>
          <w:tcPr>
            <w:tcW w:w="74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二年</w:t>
            </w:r>
          </w:p>
        </w:tc>
      </w:tr>
    </w:tbl>
    <w:p>
      <w:pPr>
        <w:pStyle w:val="29"/>
        <w:spacing w:line="400" w:lineRule="exact"/>
        <w:ind w:left="0" w:leftChars="0" w:firstLine="422"/>
        <w:jc w:val="left"/>
        <w:rPr>
          <w:rFonts w:ascii="宋体" w:hAnsi="宋体" w:cs="宋体"/>
          <w:color w:val="auto"/>
          <w:sz w:val="24"/>
          <w:highlight w:val="none"/>
        </w:rPr>
      </w:pPr>
      <w:r>
        <w:rPr>
          <w:rFonts w:hint="eastAsia" w:ascii="宋体" w:hAnsi="宋体" w:cs="宋体"/>
          <w:b/>
          <w:color w:val="auto"/>
          <w:szCs w:val="21"/>
          <w:highlight w:val="none"/>
        </w:rPr>
        <w:t>注：潜在供应商可同时对本项目的四个标项进行投标，但一个投标人只能中一个标项。</w:t>
      </w:r>
      <w:r>
        <w:rPr>
          <w:rFonts w:hint="eastAsia" w:ascii="宋体" w:hAnsi="宋体" w:cs="宋体"/>
          <w:b/>
          <w:color w:val="FF0000"/>
          <w:szCs w:val="21"/>
          <w:highlight w:val="none"/>
          <w:lang w:val="en-US" w:eastAsia="zh-CN"/>
        </w:rPr>
        <w:t>例如</w:t>
      </w:r>
      <w:r>
        <w:rPr>
          <w:rFonts w:hint="eastAsia" w:ascii="宋体" w:hAnsi="宋体" w:cs="宋体"/>
          <w:b/>
          <w:color w:val="auto"/>
          <w:szCs w:val="21"/>
          <w:highlight w:val="none"/>
        </w:rPr>
        <w:t>Ⅰ标的投标人在另一个标上的排名也为第一时，另一个标则由第二名递补中标。开标按I标、II标、III标、IV标的顺序开标。</w:t>
      </w:r>
    </w:p>
    <w:p>
      <w:pPr>
        <w:adjustRightIn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四、投标供应商资格要求:</w:t>
      </w:r>
    </w:p>
    <w:p>
      <w:pPr>
        <w:adjustRightInd w:val="0"/>
        <w:spacing w:line="360" w:lineRule="auto"/>
        <w:ind w:left="420" w:leftChars="200"/>
        <w:rPr>
          <w:rFonts w:ascii="宋体" w:hAnsi="宋体" w:cs="宋体"/>
          <w:color w:val="auto"/>
          <w:sz w:val="24"/>
          <w:highlight w:val="none"/>
        </w:rPr>
      </w:pPr>
      <w:bookmarkStart w:id="12" w:name="_Hlk89265864"/>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符合《虞国资委〔2021〕42 号》第十八条</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）具有独立承担民事责任能力；</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）具有良好的商业信誉；</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）具有履行合同所必需的设备和专业技术、售后保障等能力；</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）有依法缴纳税收和社会保障资金的良好记录；</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）参加采购活动前三年内，没有重大违法记录、严重失信行为和行贿记录；</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）法律、行政法规规定的其他条件；</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2.不允许联合体投标；</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3.本次招标采用资格后审的审查方式，由采购人负责审查。</w:t>
      </w:r>
    </w:p>
    <w:bookmarkEnd w:id="12"/>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五、投标获取采购文件</w:t>
      </w:r>
    </w:p>
    <w:p>
      <w:pPr>
        <w:numPr>
          <w:ilvl w:val="0"/>
          <w:numId w:val="3"/>
        </w:numPr>
        <w:adjustRightInd w:val="0"/>
        <w:spacing w:line="360" w:lineRule="auto"/>
        <w:ind w:firstLine="482" w:firstLineChars="200"/>
        <w:rPr>
          <w:rFonts w:ascii="宋体" w:hAnsi="宋体" w:cs="宋体"/>
          <w:b/>
          <w:bCs/>
          <w:color w:val="auto"/>
          <w:sz w:val="24"/>
          <w:highlight w:val="none"/>
        </w:rPr>
      </w:pPr>
      <w:bookmarkStart w:id="13" w:name="报名开始时间1"/>
      <w:r>
        <w:rPr>
          <w:rFonts w:hint="eastAsia" w:ascii="宋体" w:hAnsi="宋体" w:cs="宋体"/>
          <w:b/>
          <w:bCs/>
          <w:color w:val="auto"/>
          <w:sz w:val="24"/>
          <w:highlight w:val="none"/>
        </w:rPr>
        <w:t>获取采购文件时间:</w:t>
      </w:r>
      <w:bookmarkEnd w:id="13"/>
      <w:r>
        <w:rPr>
          <w:rFonts w:hint="eastAsia" w:ascii="宋体" w:hAnsi="宋体" w:cs="宋体"/>
          <w:b/>
          <w:bCs/>
          <w:color w:val="auto"/>
          <w:sz w:val="24"/>
          <w:highlight w:val="none"/>
        </w:rPr>
        <w:t>2023年  月  日09:30之前获取。</w:t>
      </w:r>
    </w:p>
    <w:p>
      <w:pPr>
        <w:numPr>
          <w:ilvl w:val="0"/>
          <w:numId w:val="3"/>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获取采购文件方式：供应商登陆政采云平台https://www.zhengcaiyun.cn/，在线申请获取采购文件（进入“项目采购”应用，在获取采购文件菜单中选择项目，申请获取采购文件）。</w:t>
      </w:r>
    </w:p>
    <w:p>
      <w:pPr>
        <w:numPr>
          <w:ilvl w:val="0"/>
          <w:numId w:val="3"/>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提示：</w:t>
      </w:r>
    </w:p>
    <w:p>
      <w:pPr>
        <w:numPr>
          <w:ilvl w:val="0"/>
          <w:numId w:val="4"/>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将拒绝接受未获取采购文件供应商的投标文件。</w:t>
      </w:r>
    </w:p>
    <w:p>
      <w:pPr>
        <w:numPr>
          <w:ilvl w:val="0"/>
          <w:numId w:val="4"/>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六、投标与开标注意事项：</w:t>
      </w:r>
    </w:p>
    <w:p>
      <w:pPr>
        <w:numPr>
          <w:ilvl w:val="0"/>
          <w:numId w:val="5"/>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网上投标</w:t>
      </w:r>
      <w:r>
        <w:rPr>
          <w:rFonts w:hint="eastAsia" w:ascii="宋体" w:hAnsi="宋体" w:cs="宋体"/>
          <w:color w:val="auto"/>
          <w:sz w:val="24"/>
          <w:highlight w:val="none"/>
        </w:rPr>
        <w:t>，采用电子投标文件，若供应商参与投标，自行承担投标一切费用。</w:t>
      </w:r>
    </w:p>
    <w:p>
      <w:pPr>
        <w:numPr>
          <w:ilvl w:val="0"/>
          <w:numId w:val="5"/>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《CA管理学习专题》：</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https://edu.zcygov.cn/luban/ca?utm=web-government-front.380aac0a.0.0.fc2b6aa0b6e211ebbdb0dd007730dd44</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《CA驱动和申领流程》:</w:t>
      </w:r>
    </w:p>
    <w:p>
      <w:pPr>
        <w:adjustRightInd w:val="0"/>
        <w:spacing w:line="360" w:lineRule="auto"/>
        <w:ind w:left="420" w:left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szCs w:val="21"/>
          <w:highlight w:val="none"/>
        </w:rPr>
        <w:t>http://zfcg.czt.zj.gov.cn/bidClientTemplate/2019-05-27/12945.html</w:t>
      </w:r>
      <w:r>
        <w:rPr>
          <w:rFonts w:hint="eastAsia" w:ascii="宋体" w:hAnsi="宋体" w:cs="宋体"/>
          <w:color w:val="auto"/>
          <w:sz w:val="24"/>
          <w:szCs w:val="21"/>
          <w:highlight w:val="none"/>
        </w:rPr>
        <w:fldChar w:fldCharType="end"/>
      </w:r>
    </w:p>
    <w:p>
      <w:pPr>
        <w:numPr>
          <w:ilvl w:val="0"/>
          <w:numId w:val="5"/>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投标文件制作：</w:t>
      </w:r>
    </w:p>
    <w:p>
      <w:pPr>
        <w:numPr>
          <w:ilvl w:val="0"/>
          <w:numId w:val="6"/>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0"/>
          <w:numId w:val="6"/>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投标人通过“政采云”平台电子投标工具制作投标文件。</w:t>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《电子投标工具》：</w:t>
      </w:r>
    </w:p>
    <w:p>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highlight w:val="none"/>
        </w:rPr>
        <w:t>http://zfcg.czt.zj.gov.cn/bidClientTemplate/2019-09-24/12975.html</w:t>
      </w:r>
      <w:r>
        <w:rPr>
          <w:rFonts w:hint="eastAsia" w:ascii="宋体" w:hAnsi="宋体" w:cs="宋体"/>
          <w:color w:val="auto"/>
          <w:sz w:val="24"/>
          <w:highlight w:val="none"/>
        </w:rPr>
        <w:fldChar w:fldCharType="end"/>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《供应商-国企采购项目电子交易操作指南》：(需登录账号后查看)</w:t>
      </w:r>
    </w:p>
    <w:p>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highlight w:val="none"/>
        </w:rPr>
        <w:t>https://service.zcygov.cn/#/knowledges/tree?tag=AG1DtGwBFdiHxlNdhY0r</w:t>
      </w:r>
      <w:r>
        <w:rPr>
          <w:rFonts w:hint="eastAsia" w:ascii="宋体" w:hAnsi="宋体" w:cs="宋体"/>
          <w:color w:val="auto"/>
          <w:sz w:val="24"/>
          <w:highlight w:val="none"/>
        </w:rPr>
        <w:fldChar w:fldCharType="end"/>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4.供应商在法定质疑期内应一次性提出针对同一采购程序环节的质疑。否则质疑将不予受理。</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6.特别提醒</w:t>
      </w:r>
    </w:p>
    <w:p>
      <w:pPr>
        <w:numPr>
          <w:ilvl w:val="0"/>
          <w:numId w:val="7"/>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单位负责人为同一人或者存在直接控股、管理关系的不同供应商，不得参加同一合同项下的采购活动。</w:t>
      </w:r>
    </w:p>
    <w:p>
      <w:pPr>
        <w:numPr>
          <w:ilvl w:val="0"/>
          <w:numId w:val="7"/>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七、投标截止时间及要求：</w:t>
      </w:r>
      <w:r>
        <w:rPr>
          <w:rFonts w:hint="eastAsia" w:ascii="宋体" w:hAnsi="宋体" w:cs="宋体"/>
          <w:color w:val="auto"/>
          <w:sz w:val="24"/>
          <w:highlight w:val="none"/>
          <w:u w:val="single"/>
        </w:rPr>
        <w:t xml:space="preserve"> 2023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日上午</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分整</w:t>
      </w:r>
      <w:r>
        <w:rPr>
          <w:rFonts w:hint="eastAsia" w:ascii="宋体" w:hAnsi="宋体" w:cs="宋体"/>
          <w:bCs/>
          <w:color w:val="auto"/>
          <w:kern w:val="0"/>
          <w:sz w:val="24"/>
          <w:highlight w:val="none"/>
        </w:rPr>
        <w:t>之前将电子投标文件上传到“政采云”平台。</w:t>
      </w:r>
    </w:p>
    <w:p>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八、开标时间及地点：</w:t>
      </w:r>
      <w:r>
        <w:rPr>
          <w:rFonts w:hint="eastAsia" w:ascii="宋体" w:hAnsi="宋体" w:cs="宋体"/>
          <w:color w:val="auto"/>
          <w:sz w:val="24"/>
          <w:highlight w:val="none"/>
          <w:u w:val="single"/>
        </w:rPr>
        <w:t xml:space="preserve"> 2023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 上午</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w:t>
      </w:r>
      <w:r>
        <w:rPr>
          <w:rFonts w:hint="eastAsia" w:ascii="宋体" w:hAnsi="宋体" w:cs="宋体"/>
          <w:color w:val="auto"/>
          <w:sz w:val="24"/>
          <w:highlight w:val="none"/>
        </w:rPr>
        <w:t>分</w:t>
      </w:r>
      <w:bookmarkStart w:id="14" w:name="B30_开标地点"/>
      <w:r>
        <w:rPr>
          <w:rFonts w:hint="eastAsia" w:ascii="宋体" w:hAnsi="宋体" w:cs="宋体"/>
          <w:color w:val="auto"/>
          <w:sz w:val="24"/>
          <w:highlight w:val="none"/>
        </w:rPr>
        <w:t>整在上虞区公共资源交易中心三楼</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开标室。</w:t>
      </w:r>
      <w:bookmarkEnd w:id="14"/>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开标时间后30分钟内（当日 10 : 00 前）供应商可以登录“政采云”平台，用“项目采购-开标评标”功能进行解密投标文件。若供应商在规定时间内（当日 10 : 00 前）解密失败，则由采购代理机构工作人员上传投标人提供的备份文件。备份文件</w:t>
      </w:r>
      <w:r>
        <w:rPr>
          <w:rFonts w:hint="eastAsia" w:hAnsi="宋体" w:cs="宋体"/>
          <w:color w:val="auto"/>
          <w:sz w:val="24"/>
          <w:highlight w:val="none"/>
        </w:rPr>
        <w:t>（后缀名为</w:t>
      </w:r>
      <w:r>
        <w:rPr>
          <w:rFonts w:hint="eastAsia" w:ascii="宋体" w:hAnsi="宋体" w:cs="宋体"/>
          <w:color w:val="auto"/>
          <w:sz w:val="24"/>
          <w:highlight w:val="none"/>
        </w:rPr>
        <w:t>.bfbs</w:t>
      </w:r>
      <w:r>
        <w:rPr>
          <w:rFonts w:hint="eastAsia" w:hAnsi="宋体" w:cs="宋体"/>
          <w:color w:val="auto"/>
          <w:sz w:val="24"/>
          <w:highlight w:val="none"/>
        </w:rPr>
        <w:t>）</w:t>
      </w:r>
      <w:r>
        <w:rPr>
          <w:rFonts w:hint="eastAsia" w:ascii="宋体" w:hAnsi="宋体" w:cs="宋体"/>
          <w:color w:val="auto"/>
          <w:sz w:val="24"/>
          <w:highlight w:val="none"/>
        </w:rPr>
        <w:t>须存储在U盘中，与上传的电子投标文件一致，用信封进行密封并盖章</w:t>
      </w:r>
      <w:r>
        <w:rPr>
          <w:rFonts w:hint="eastAsia" w:hAnsi="宋体" w:cs="宋体"/>
          <w:color w:val="auto"/>
          <w:sz w:val="24"/>
          <w:highlight w:val="none"/>
        </w:rPr>
        <w:t>，由授权代表在投标截止时间前递交至开标地点。</w:t>
      </w:r>
      <w:r>
        <w:rPr>
          <w:rFonts w:hint="eastAsia" w:ascii="宋体" w:hAnsi="宋体" w:cs="宋体"/>
          <w:color w:val="auto"/>
          <w:sz w:val="24"/>
          <w:highlight w:val="none"/>
        </w:rPr>
        <w:t>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本次开标（不）提供现场视频。</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九、投标保证金：I标：人民币壹拾贰万元整（小写：120000元）、II标：人民币壹拾万元整（小写：100000元）、III标：人民币捌万元整（小写：80000元）、IV：人民币玖万元整（小写：90000元）</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十、公告期限：5个工作日</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、联系方式：</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1、采购代理机构名称：浙江建诚工程管理咨询有限公司</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联系人：郦栋斌</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联系电话：15958545311</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2、采购人名称：绍兴市上虞区虞发市政工程有限公司</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联系人：沈华东</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联系电话：13758539666</w:t>
      </w:r>
    </w:p>
    <w:p>
      <w:pPr>
        <w:pStyle w:val="29"/>
        <w:ind w:left="0" w:leftChars="0"/>
        <w:rPr>
          <w:color w:val="auto"/>
          <w:highlight w:val="none"/>
        </w:rPr>
      </w:pPr>
    </w:p>
    <w:bookmarkEnd w:id="11"/>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5" w:name="_Toc18671"/>
      <w:r>
        <w:rPr>
          <w:rFonts w:hint="eastAsia" w:ascii="宋体" w:hAnsi="宋体" w:cs="宋体"/>
          <w:b/>
          <w:color w:val="auto"/>
          <w:sz w:val="36"/>
          <w:szCs w:val="20"/>
          <w:highlight w:val="none"/>
        </w:rPr>
        <w:t>第二部分</w:t>
      </w:r>
      <w:bookmarkEnd w:id="7"/>
      <w:bookmarkEnd w:id="8"/>
      <w:r>
        <w:rPr>
          <w:rFonts w:hint="eastAsia" w:ascii="宋体" w:hAnsi="宋体" w:cs="宋体"/>
          <w:b/>
          <w:color w:val="auto"/>
          <w:sz w:val="36"/>
          <w:szCs w:val="20"/>
          <w:highlight w:val="none"/>
        </w:rPr>
        <w:t>投标须知</w:t>
      </w:r>
      <w:bookmarkEnd w:id="15"/>
    </w:p>
    <w:p>
      <w:pPr>
        <w:widowControl/>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0"/>
          <w:szCs w:val="30"/>
          <w:highlight w:val="none"/>
        </w:rPr>
        <w:t>前附表</w:t>
      </w:r>
    </w:p>
    <w:tbl>
      <w:tblPr>
        <w:tblStyle w:val="30"/>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55"/>
        <w:gridCol w:w="68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序号</w:t>
            </w:r>
          </w:p>
        </w:tc>
        <w:tc>
          <w:tcPr>
            <w:tcW w:w="1655"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项目</w:t>
            </w:r>
          </w:p>
        </w:tc>
        <w:tc>
          <w:tcPr>
            <w:tcW w:w="6827"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项目名称</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2023-2024年度杭州湾上虞经济技术开发区绿化养护服务项目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项目实施时间</w:t>
            </w:r>
          </w:p>
        </w:tc>
        <w:tc>
          <w:tcPr>
            <w:tcW w:w="6827"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本项目养护期限为 2年（24个月），时间以甲方开具开工报告为准。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最高限价</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rPr>
              <w:t>本项目最高限价（I标人民币6192910元、II标人民币5358133元、III标人民币4155487元、IV标4527714元）。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4</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资格审查方式</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踏勘现场</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本项目不组织现场踏勘</w:t>
            </w:r>
            <w:r>
              <w:rPr>
                <w:rFonts w:ascii="宋体" w:hAnsi="宋体" w:cs="宋体"/>
                <w:snapToGrid w:val="0"/>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询问</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招标文件的澄清与修改</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投标文件组成</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评标办法</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投标文件递交地址及截止时间</w:t>
            </w:r>
          </w:p>
        </w:tc>
        <w:tc>
          <w:tcPr>
            <w:tcW w:w="6827" w:type="dxa"/>
            <w:noWrap/>
            <w:vAlign w:val="center"/>
          </w:tcPr>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snapToGrid w:val="0"/>
                <w:color w:val="auto"/>
                <w:kern w:val="0"/>
                <w:szCs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开标时间、地点</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w:t>
            </w:r>
            <w:r>
              <w:rPr>
                <w:rFonts w:hint="eastAsia" w:ascii="宋体" w:hAnsi="宋体" w:cs="宋体"/>
                <w:color w:val="auto"/>
                <w:kern w:val="0"/>
                <w:szCs w:val="21"/>
                <w:highlight w:val="none"/>
              </w:rPr>
              <w:t>详见招标公告</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snapToGrid w:val="0"/>
                <w:color w:val="auto"/>
                <w:kern w:val="0"/>
                <w:szCs w:val="21"/>
                <w:highlight w:val="none"/>
              </w:rPr>
              <w:t>开标地点：</w:t>
            </w:r>
            <w:r>
              <w:rPr>
                <w:rFonts w:hint="eastAsia" w:ascii="宋体" w:hAnsi="宋体" w:cs="宋体"/>
                <w:color w:val="auto"/>
                <w:kern w:val="0"/>
                <w:szCs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投标保证金</w:t>
            </w:r>
          </w:p>
        </w:tc>
        <w:tc>
          <w:tcPr>
            <w:tcW w:w="6827" w:type="dxa"/>
            <w:noWrap/>
            <w:vAlign w:val="center"/>
          </w:tcPr>
          <w:p>
            <w:pPr>
              <w:autoSpaceDE w:val="0"/>
              <w:autoSpaceDN w:val="0"/>
              <w:snapToGrid w:val="0"/>
              <w:spacing w:line="300" w:lineRule="exact"/>
              <w:textAlignment w:val="bottom"/>
              <w:rPr>
                <w:b/>
                <w:bCs/>
                <w:color w:val="auto"/>
                <w:highlight w:val="none"/>
              </w:rPr>
            </w:pPr>
            <w:r>
              <w:rPr>
                <w:rFonts w:hint="eastAsia"/>
                <w:b/>
                <w:bCs/>
                <w:color w:val="auto"/>
                <w:highlight w:val="none"/>
              </w:rPr>
              <w:t>投标保证金：I标：人民币壹拾贰万元整（小写：120000元）、II标：人民币壹拾万元整（小写：100000元）、III标：人民币捌万元整（小写：80000元）、IV：人民币玖万元整（小写：90000元）</w:t>
            </w:r>
          </w:p>
          <w:p>
            <w:pPr>
              <w:autoSpaceDE w:val="0"/>
              <w:autoSpaceDN w:val="0"/>
              <w:snapToGrid w:val="0"/>
              <w:spacing w:line="300" w:lineRule="exact"/>
              <w:textAlignment w:val="bottom"/>
              <w:rPr>
                <w:b/>
                <w:bCs/>
                <w:color w:val="auto"/>
                <w:highlight w:val="none"/>
              </w:rPr>
            </w:pPr>
            <w:r>
              <w:rPr>
                <w:b/>
                <w:bCs/>
                <w:color w:val="auto"/>
                <w:highlight w:val="none"/>
              </w:rPr>
              <w:t>(退还不计息)</w:t>
            </w:r>
          </w:p>
          <w:p>
            <w:pPr>
              <w:autoSpaceDE w:val="0"/>
              <w:autoSpaceDN w:val="0"/>
              <w:snapToGrid w:val="0"/>
              <w:spacing w:line="300" w:lineRule="exact"/>
              <w:textAlignment w:val="bottom"/>
              <w:rPr>
                <w:b/>
                <w:bCs/>
                <w:color w:val="auto"/>
                <w:highlight w:val="none"/>
              </w:rPr>
            </w:pPr>
            <w:r>
              <w:rPr>
                <w:b/>
                <w:bCs/>
                <w:color w:val="auto"/>
                <w:highlight w:val="none"/>
              </w:rPr>
              <w:t>账户名称：绍兴市上虞区公共资源交易中心投标保证金专户</w:t>
            </w:r>
          </w:p>
          <w:p>
            <w:pPr>
              <w:autoSpaceDE w:val="0"/>
              <w:autoSpaceDN w:val="0"/>
              <w:snapToGrid w:val="0"/>
              <w:spacing w:line="300" w:lineRule="exact"/>
              <w:textAlignment w:val="bottom"/>
              <w:rPr>
                <w:b/>
                <w:bCs/>
                <w:color w:val="auto"/>
                <w:highlight w:val="none"/>
              </w:rPr>
            </w:pPr>
            <w:r>
              <w:rPr>
                <w:b/>
                <w:bCs/>
                <w:color w:val="auto"/>
                <w:highlight w:val="none"/>
              </w:rPr>
              <w:t>开户银行：浙江上虞农村商业银行股份有限公司百官支行</w:t>
            </w:r>
          </w:p>
          <w:p>
            <w:pPr>
              <w:autoSpaceDE w:val="0"/>
              <w:autoSpaceDN w:val="0"/>
              <w:snapToGrid w:val="0"/>
              <w:spacing w:line="300" w:lineRule="exact"/>
              <w:textAlignment w:val="bottom"/>
              <w:rPr>
                <w:b/>
                <w:bCs/>
                <w:color w:val="auto"/>
                <w:highlight w:val="none"/>
              </w:rPr>
            </w:pPr>
            <w:r>
              <w:rPr>
                <w:b/>
                <w:bCs/>
                <w:color w:val="auto"/>
                <w:highlight w:val="none"/>
              </w:rPr>
              <w:t>帐    号：201000167905864</w:t>
            </w:r>
          </w:p>
          <w:p>
            <w:pPr>
              <w:autoSpaceDE w:val="0"/>
              <w:autoSpaceDN w:val="0"/>
              <w:snapToGrid w:val="0"/>
              <w:spacing w:line="300" w:lineRule="exact"/>
              <w:textAlignment w:val="bottom"/>
              <w:rPr>
                <w:rFonts w:ascii="宋体" w:hAnsi="宋体"/>
                <w:b/>
                <w:color w:val="auto"/>
                <w:szCs w:val="21"/>
                <w:highlight w:val="none"/>
              </w:rPr>
            </w:pPr>
            <w:r>
              <w:rPr>
                <w:b/>
                <w:color w:val="auto"/>
                <w:szCs w:val="21"/>
                <w:highlight w:val="none"/>
              </w:rPr>
              <w:t>投标保证金的缴存方式：网上银行或柜面</w:t>
            </w:r>
            <w:r>
              <w:rPr>
                <w:rFonts w:hint="eastAsia" w:ascii="宋体" w:hAnsi="宋体"/>
                <w:b/>
                <w:color w:val="auto"/>
                <w:szCs w:val="21"/>
                <w:highlight w:val="none"/>
              </w:rPr>
              <w:t>电汇或柜面行内转账（浙江农信）</w:t>
            </w:r>
          </w:p>
          <w:p>
            <w:pPr>
              <w:autoSpaceDE w:val="0"/>
              <w:autoSpaceDN w:val="0"/>
              <w:snapToGrid w:val="0"/>
              <w:spacing w:line="300" w:lineRule="exact"/>
              <w:textAlignment w:val="bottom"/>
              <w:rPr>
                <w:color w:val="auto"/>
                <w:highlight w:val="none"/>
              </w:rPr>
            </w:pPr>
            <w:r>
              <w:rPr>
                <w:rFonts w:hint="eastAsia" w:ascii="宋体" w:hAnsi="宋体"/>
                <w:b/>
                <w:color w:val="auto"/>
                <w:szCs w:val="21"/>
                <w:highlight w:val="none"/>
              </w:rPr>
              <w:t>投标保证金的缴存时间：投标保证金应在投标文件截止时间之前到账，按不少于规定的金额交纳投标保证金，投标保证金以到账时间为准。若产生到账时间晚于保证金缴存截止时间或缴纳不足额，一律视为不响应招标文件，投标文件按无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履约保证金</w:t>
            </w:r>
          </w:p>
        </w:tc>
        <w:tc>
          <w:tcPr>
            <w:tcW w:w="6827" w:type="dxa"/>
            <w:noWrap/>
            <w:vAlign w:val="center"/>
          </w:tcPr>
          <w:p>
            <w:pPr>
              <w:pStyle w:val="15"/>
              <w:snapToGrid w:val="0"/>
              <w:ind w:firstLine="420" w:firstLineChars="200"/>
              <w:rPr>
                <w:rFonts w:hAnsi="宋体" w:cs="宋体"/>
                <w:color w:val="auto"/>
                <w:kern w:val="0"/>
                <w:highlight w:val="none"/>
              </w:rPr>
            </w:pPr>
            <w:r>
              <w:rPr>
                <w:rFonts w:hint="eastAsia" w:hAnsi="宋体" w:cs="宋体"/>
                <w:color w:val="auto"/>
                <w:kern w:val="0"/>
                <w:highlight w:val="none"/>
              </w:rPr>
              <w:t>中标人在收到中标通知书后，需向采购人提供合同价</w:t>
            </w:r>
            <w:r>
              <w:rPr>
                <w:rFonts w:hint="eastAsia" w:hAnsi="宋体" w:cs="宋体"/>
                <w:color w:val="auto"/>
                <w:kern w:val="0"/>
                <w:highlight w:val="none"/>
                <w:u w:val="single"/>
              </w:rPr>
              <w:t>　1　</w:t>
            </w:r>
            <w:r>
              <w:rPr>
                <w:rFonts w:hint="eastAsia" w:hAnsi="宋体" w:cs="宋体"/>
                <w:color w:val="auto"/>
                <w:kern w:val="0"/>
                <w:highlight w:val="none"/>
              </w:rPr>
              <w:t>%的履约保证金，在中标人与采购人签订合同前递交。（投标人应当以支票、汇票、本票或者金融机构、保险公司、担保机构出具的保函等非现金形式提交）</w:t>
            </w:r>
          </w:p>
          <w:p>
            <w:pPr>
              <w:pStyle w:val="15"/>
              <w:snapToGrid w:val="0"/>
              <w:ind w:firstLine="480" w:firstLineChars="200"/>
              <w:rPr>
                <w:rFonts w:hAnsi="宋体" w:cs="宋体"/>
                <w:color w:val="auto"/>
                <w:kern w:val="0"/>
                <w:highlight w:val="none"/>
              </w:rPr>
            </w:pPr>
            <w:r>
              <w:rPr>
                <w:rFonts w:hint="eastAsia" w:hAnsi="宋体"/>
                <w:color w:val="auto"/>
                <w:sz w:val="24"/>
                <w:highlight w:val="none"/>
              </w:rPr>
              <w:t>履约保证金在服务期满，并经验收合格后10个工作日内予以退还</w:t>
            </w:r>
            <w:r>
              <w:rPr>
                <w:rFonts w:hAnsi="宋体"/>
                <w:color w:val="auto"/>
                <w:sz w:val="24"/>
                <w:highlight w:val="none"/>
              </w:rPr>
              <w:t xml:space="preserve"> (</w:t>
            </w:r>
            <w:r>
              <w:rPr>
                <w:rFonts w:hint="eastAsia" w:hAnsi="宋体"/>
                <w:color w:val="auto"/>
                <w:sz w:val="24"/>
                <w:highlight w:val="none"/>
              </w:rPr>
              <w:t>不计息</w:t>
            </w:r>
            <w:r>
              <w:rPr>
                <w:rFonts w:hAnsi="宋体"/>
                <w:color w:val="auto"/>
                <w:sz w:val="24"/>
                <w:highlight w:val="none"/>
              </w:rPr>
              <w:t>)</w:t>
            </w:r>
            <w:r>
              <w:rPr>
                <w:rFonts w:hint="eastAsia" w:hAnsi="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采购及中标公告发布媒体</w:t>
            </w:r>
          </w:p>
        </w:tc>
        <w:tc>
          <w:tcPr>
            <w:tcW w:w="6827" w:type="dxa"/>
            <w:noWrap/>
            <w:vAlign w:val="center"/>
          </w:tcPr>
          <w:p>
            <w:pPr>
              <w:pStyle w:val="15"/>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浙江省政府采购网、绍兴市上虞区公共资源交易中心网站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w:t>
            </w:r>
          </w:p>
        </w:tc>
        <w:tc>
          <w:tcPr>
            <w:tcW w:w="6827" w:type="dxa"/>
            <w:noWrap/>
            <w:vAlign w:val="center"/>
          </w:tcPr>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《上虞区区属国有企业货物和服务采购管理办法》第四十九条规定的供应商应知其权益收到损害之日，是指：</w:t>
            </w:r>
          </w:p>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（一）对可以质疑的采购文件提出质疑的，为收到采购文件之日或者采购文件公告期限届满之日（公告期限届满后获取采购文件的，以公告期限届满之日为准）；</w:t>
            </w:r>
          </w:p>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（二）对采购过程提出质疑的，为各采购程序环节结束之日；</w:t>
            </w:r>
          </w:p>
          <w:p>
            <w:pPr>
              <w:pStyle w:val="29"/>
              <w:spacing w:after="0"/>
              <w:ind w:left="0" w:leftChars="0"/>
              <w:rPr>
                <w:color w:val="auto"/>
                <w:highlight w:val="none"/>
              </w:rPr>
            </w:pPr>
            <w:r>
              <w:rPr>
                <w:rFonts w:hint="eastAsia" w:ascii="宋体" w:hAnsi="宋体" w:cs="宋体"/>
                <w:color w:val="auto"/>
                <w:szCs w:val="21"/>
                <w:highlight w:val="none"/>
              </w:rPr>
              <w:t>（三）对中标或者成交结果提出质疑的，为中标或者成交结果公告期限届满之日。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投诉</w:t>
            </w:r>
          </w:p>
        </w:tc>
        <w:tc>
          <w:tcPr>
            <w:tcW w:w="6827" w:type="dxa"/>
            <w:noWrap/>
            <w:vAlign w:val="center"/>
          </w:tcPr>
          <w:p>
            <w:pPr>
              <w:snapToGrid w:val="0"/>
              <w:spacing w:line="36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依据</w:t>
            </w:r>
            <w:r>
              <w:rPr>
                <w:rFonts w:hint="eastAsia" w:ascii="宋体" w:hAnsi="宋体" w:cs="宋体"/>
                <w:color w:val="auto"/>
                <w:szCs w:val="21"/>
                <w:highlight w:val="none"/>
              </w:rPr>
              <w:t>《上虞区区属国有企业货物和服务采购管理办法》第五十条的规定：</w:t>
            </w:r>
          </w:p>
          <w:p>
            <w:pPr>
              <w:snapToGrid w:val="0"/>
              <w:spacing w:line="36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pPr>
              <w:pStyle w:val="29"/>
              <w:spacing w:after="0"/>
              <w:ind w:left="0" w:leftChars="0"/>
              <w:rPr>
                <w:color w:val="auto"/>
                <w:highlight w:val="none"/>
              </w:rPr>
            </w:pPr>
            <w:r>
              <w:rPr>
                <w:rFonts w:hint="eastAsia" w:ascii="宋体" w:hAnsi="宋体" w:cs="宋体"/>
                <w:snapToGrid w:val="0"/>
                <w:color w:val="auto"/>
                <w:kern w:val="0"/>
                <w:szCs w:val="21"/>
                <w:highlight w:val="none"/>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18</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特别说明</w:t>
            </w:r>
          </w:p>
        </w:tc>
        <w:tc>
          <w:tcPr>
            <w:tcW w:w="6827" w:type="dxa"/>
            <w:noWrap/>
            <w:vAlign w:val="center"/>
          </w:tcPr>
          <w:p>
            <w:pPr>
              <w:pStyle w:val="15"/>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5"/>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5"/>
              <w:snapToGrid w:val="0"/>
              <w:spacing w:line="360" w:lineRule="exact"/>
              <w:ind w:firstLine="420" w:firstLineChars="200"/>
              <w:jc w:val="left"/>
              <w:rPr>
                <w:rFonts w:hAnsi="宋体" w:cs="宋体"/>
                <w:b/>
                <w:color w:val="auto"/>
                <w:kern w:val="0"/>
                <w:highlight w:val="none"/>
              </w:rPr>
            </w:pPr>
            <w:r>
              <w:rPr>
                <w:rFonts w:hint="eastAsia" w:hAnsi="宋体" w:cs="宋体"/>
                <w:color w:val="auto"/>
                <w:kern w:val="0"/>
                <w:highlight w:val="none"/>
              </w:rPr>
              <w:t>招标文件中凡标注“</w:t>
            </w:r>
            <w:r>
              <w:rPr>
                <w:rFonts w:hint="eastAsia" w:hAnsi="宋体" w:cs="宋体"/>
                <w:color w:val="auto"/>
                <w:highlight w:val="none"/>
              </w:rPr>
              <w:t>★</w:t>
            </w:r>
            <w:r>
              <w:rPr>
                <w:rFonts w:hint="eastAsia" w:hAnsi="宋体" w:cs="宋体"/>
                <w:color w:val="auto"/>
                <w:kern w:val="0"/>
                <w:highlight w:val="none"/>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w:t>
            </w:r>
          </w:p>
        </w:tc>
        <w:tc>
          <w:tcPr>
            <w:tcW w:w="1655"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27"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w:t>
            </w:r>
          </w:p>
        </w:tc>
        <w:tc>
          <w:tcPr>
            <w:tcW w:w="1655"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是否提供演示</w:t>
            </w:r>
          </w:p>
        </w:tc>
        <w:tc>
          <w:tcPr>
            <w:tcW w:w="6827"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w:t>
            </w:r>
          </w:p>
        </w:tc>
        <w:tc>
          <w:tcPr>
            <w:tcW w:w="1655" w:type="dxa"/>
            <w:tcBorders>
              <w:top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投标人信用信息查询渠道及截止时点、信用信息查询记录和证据留存的具体方式、信用信息的使用规则</w:t>
            </w:r>
          </w:p>
        </w:tc>
        <w:tc>
          <w:tcPr>
            <w:tcW w:w="6827" w:type="dxa"/>
            <w:tcBorders>
              <w:top w:val="single" w:color="auto" w:sz="4" w:space="0"/>
            </w:tcBorders>
            <w:noWrap/>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1、查询渠道：信用中国（网址：http://www.creditchina.gov.cn）、中国政府采购网(网址：http://www.ccgp.gov.cn）。</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2、截止时点：开标后评标前。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3、信用信息查询记录和证据留存的具体方式：由采购组织机构在规定查询时间内打印信用信息查询记录并归入项目档案。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使用规则：对列入失信被执行人、重大税收违法案件当事人名单、政府采购严重违法失信行为记录名单及其他不符合《上虞区区属国有企业货物和服务采购管理办法》第十八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w:t>
            </w:r>
          </w:p>
        </w:tc>
        <w:tc>
          <w:tcPr>
            <w:tcW w:w="1655"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27" w:type="dxa"/>
            <w:noWrap/>
            <w:vAlign w:val="center"/>
          </w:tcPr>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本招标文件要求提供的身份证复印件皆需提供正反面，否则按不提供处理。</w:t>
            </w:r>
          </w:p>
        </w:tc>
      </w:tr>
    </w:tbl>
    <w:p>
      <w:pPr>
        <w:pStyle w:val="6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注：以上内容如有变化将另行通知。如通知其中某一内容发生变化，其余未提及的将不作变动。</w:t>
      </w:r>
    </w:p>
    <w:p>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szCs w:val="20"/>
          <w:highlight w:val="none"/>
        </w:rPr>
        <w:br w:type="page"/>
      </w:r>
      <w:bookmarkStart w:id="16" w:name="_Toc10661"/>
      <w:r>
        <w:rPr>
          <w:rFonts w:hint="eastAsia" w:ascii="宋体" w:hAnsi="宋体" w:cs="宋体"/>
          <w:b/>
          <w:color w:val="auto"/>
          <w:sz w:val="32"/>
          <w:highlight w:val="none"/>
        </w:rPr>
        <w:t>一、总则</w:t>
      </w:r>
      <w:bookmarkEnd w:id="9"/>
      <w:bookmarkEnd w:id="16"/>
    </w:p>
    <w:p>
      <w:pPr>
        <w:pStyle w:val="15"/>
        <w:numPr>
          <w:ilvl w:val="0"/>
          <w:numId w:val="8"/>
        </w:numPr>
        <w:spacing w:line="360" w:lineRule="auto"/>
        <w:ind w:firstLine="482" w:firstLineChars="200"/>
        <w:rPr>
          <w:rFonts w:hAnsi="宋体" w:cs="宋体"/>
          <w:b/>
          <w:color w:val="auto"/>
          <w:sz w:val="24"/>
          <w:szCs w:val="24"/>
          <w:highlight w:val="none"/>
        </w:rPr>
      </w:pPr>
      <w:bookmarkStart w:id="17" w:name="_Hlt74730295"/>
      <w:bookmarkEnd w:id="17"/>
      <w:bookmarkStart w:id="18" w:name="_Hlt74714665"/>
      <w:bookmarkEnd w:id="18"/>
      <w:bookmarkStart w:id="19" w:name="_Toc91899872"/>
      <w:bookmarkStart w:id="20" w:name="_Hlt74730112"/>
      <w:bookmarkStart w:id="21" w:name="_Hlt74730208"/>
      <w:r>
        <w:rPr>
          <w:rFonts w:hint="eastAsia" w:hAnsi="宋体" w:cs="宋体"/>
          <w:b/>
          <w:color w:val="auto"/>
          <w:sz w:val="24"/>
          <w:szCs w:val="24"/>
          <w:highlight w:val="none"/>
        </w:rPr>
        <w:t>项目说明</w:t>
      </w:r>
      <w:bookmarkEnd w:id="19"/>
    </w:p>
    <w:p>
      <w:pPr>
        <w:pStyle w:val="64"/>
        <w:numPr>
          <w:ilvl w:val="0"/>
          <w:numId w:val="9"/>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项目说明见前附表所述。投标人一旦参与本次招标活动，即被视为接受了本招标文件的所有内容，如有任何异议，均已在法定时间内提出。</w:t>
      </w:r>
    </w:p>
    <w:p>
      <w:pPr>
        <w:pStyle w:val="64"/>
        <w:numPr>
          <w:ilvl w:val="0"/>
          <w:numId w:val="9"/>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highlight w:val="none"/>
          <w:lang w:val="zh-CN"/>
        </w:rPr>
        <w:t>供应商</w:t>
      </w:r>
      <w:r>
        <w:rPr>
          <w:rFonts w:hint="eastAsia" w:ascii="宋体" w:hAnsi="宋体" w:cs="宋体"/>
          <w:color w:val="auto"/>
          <w:szCs w:val="24"/>
          <w:highlight w:val="none"/>
        </w:rPr>
        <w:t>应承担相应后果，</w:t>
      </w:r>
      <w:r>
        <w:rPr>
          <w:rFonts w:hint="eastAsia" w:ascii="宋体" w:hAnsi="宋体" w:cs="宋体"/>
          <w:color w:val="auto"/>
          <w:szCs w:val="24"/>
          <w:highlight w:val="none"/>
          <w:lang w:val="zh-CN"/>
        </w:rPr>
        <w:t>并负责赔偿。</w:t>
      </w:r>
      <w:r>
        <w:rPr>
          <w:rFonts w:hint="eastAsia" w:ascii="宋体" w:hAnsi="宋体" w:cs="宋体"/>
          <w:color w:val="auto"/>
          <w:szCs w:val="24"/>
          <w:highlight w:val="none"/>
        </w:rPr>
        <w:t>供应商为执行本项目合同而提供的技术资料等归采购人所有。</w:t>
      </w:r>
    </w:p>
    <w:p>
      <w:pPr>
        <w:snapToGrid w:val="0"/>
        <w:spacing w:line="440" w:lineRule="exact"/>
        <w:ind w:firstLine="480" w:firstLineChars="200"/>
        <w:jc w:val="left"/>
        <w:rPr>
          <w:rFonts w:ascii="宋体" w:hAnsi="宋体" w:cs="宋体"/>
          <w:color w:val="auto"/>
          <w:sz w:val="24"/>
          <w:highlight w:val="none"/>
        </w:rPr>
      </w:pPr>
      <w:bookmarkStart w:id="22" w:name="_Toc91899873"/>
      <w:r>
        <w:rPr>
          <w:rFonts w:hint="eastAsia" w:ascii="宋体" w:hAnsi="宋体" w:cs="宋体"/>
          <w:color w:val="auto"/>
          <w:sz w:val="24"/>
          <w:highlight w:val="none"/>
        </w:rPr>
        <w:t>1.3本招标文件所称公章是指单位法定名称章或者冠以单位法定名称的电子公章。</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pPr>
        <w:pStyle w:val="64"/>
        <w:numPr>
          <w:ilvl w:val="0"/>
          <w:numId w:val="10"/>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招标文件存在不合理条款或者招标程序不符合规定的，采购人、采购代理机构改正后依法重新招标；</w:t>
      </w:r>
    </w:p>
    <w:p>
      <w:pPr>
        <w:pStyle w:val="64"/>
        <w:numPr>
          <w:ilvl w:val="0"/>
          <w:numId w:val="10"/>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招标文件没有不合理条款、招标程序符合规定，需要采用其他采购方式采购的，采购人应当依法报财政部门批准。</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采购方式</w:t>
      </w:r>
      <w:bookmarkEnd w:id="22"/>
    </w:p>
    <w:p>
      <w:pPr>
        <w:tabs>
          <w:tab w:val="left" w:pos="37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w:t>
      </w:r>
      <w:bookmarkEnd w:id="20"/>
      <w:bookmarkEnd w:id="21"/>
      <w:bookmarkStart w:id="23" w:name="_Hlt68516771"/>
      <w:bookmarkEnd w:id="23"/>
      <w:bookmarkStart w:id="24" w:name="_Hlt74388212"/>
      <w:bookmarkEnd w:id="24"/>
    </w:p>
    <w:p>
      <w:pPr>
        <w:pStyle w:val="15"/>
        <w:numPr>
          <w:ilvl w:val="0"/>
          <w:numId w:val="8"/>
        </w:numPr>
        <w:spacing w:line="360" w:lineRule="auto"/>
        <w:ind w:firstLine="482" w:firstLineChars="200"/>
        <w:rPr>
          <w:rFonts w:hAnsi="宋体" w:cs="宋体"/>
          <w:b/>
          <w:color w:val="auto"/>
          <w:sz w:val="24"/>
          <w:szCs w:val="24"/>
          <w:highlight w:val="none"/>
        </w:rPr>
      </w:pPr>
      <w:bookmarkStart w:id="25" w:name="_Toc91899877"/>
      <w:bookmarkStart w:id="26" w:name="_Hlt74730303"/>
      <w:r>
        <w:rPr>
          <w:rFonts w:hint="eastAsia" w:hAnsi="宋体" w:cs="宋体"/>
          <w:b/>
          <w:color w:val="auto"/>
          <w:sz w:val="24"/>
          <w:szCs w:val="24"/>
          <w:highlight w:val="none"/>
        </w:rPr>
        <w:t>投标费用</w:t>
      </w:r>
      <w:bookmarkEnd w:id="25"/>
    </w:p>
    <w:bookmarkEnd w:id="26"/>
    <w:p>
      <w:pPr>
        <w:autoSpaceDE w:val="0"/>
        <w:autoSpaceDN w:val="0"/>
        <w:spacing w:line="360" w:lineRule="auto"/>
        <w:ind w:firstLine="523" w:firstLineChars="218"/>
        <w:rPr>
          <w:rFonts w:ascii="宋体" w:hAnsi="宋体" w:cs="宋体"/>
          <w:color w:val="auto"/>
          <w:sz w:val="24"/>
          <w:highlight w:val="none"/>
          <w:lang w:val="zh-CN"/>
        </w:rPr>
      </w:pPr>
      <w:r>
        <w:rPr>
          <w:rFonts w:hint="eastAsia" w:ascii="宋体" w:hAnsi="宋体" w:cs="宋体"/>
          <w:color w:val="auto"/>
          <w:sz w:val="24"/>
          <w:highlight w:val="none"/>
        </w:rPr>
        <w:t>投标人需自行承担涉及投标的一切费用（招标文件有其他相反规定除外）。</w:t>
      </w:r>
    </w:p>
    <w:p>
      <w:pPr>
        <w:spacing w:line="360" w:lineRule="auto"/>
        <w:jc w:val="center"/>
        <w:rPr>
          <w:rFonts w:ascii="宋体" w:hAnsi="宋体" w:cs="宋体"/>
          <w:b/>
          <w:color w:val="auto"/>
          <w:sz w:val="24"/>
          <w:highlight w:val="none"/>
        </w:rPr>
      </w:pPr>
      <w:bookmarkStart w:id="27" w:name="_Hlt68072990"/>
      <w:bookmarkEnd w:id="27"/>
      <w:bookmarkStart w:id="28" w:name="_Hlt74729768"/>
      <w:bookmarkEnd w:id="28"/>
      <w:bookmarkStart w:id="29" w:name="_Hlt74707468"/>
      <w:bookmarkEnd w:id="29"/>
      <w:bookmarkStart w:id="30" w:name="_Hlt68057669"/>
      <w:bookmarkEnd w:id="30"/>
      <w:bookmarkStart w:id="31" w:name="_Hlt75236290"/>
      <w:bookmarkEnd w:id="31"/>
      <w:bookmarkStart w:id="32" w:name="_Toc91899879"/>
    </w:p>
    <w:p>
      <w:pPr>
        <w:snapToGrid w:val="0"/>
        <w:spacing w:line="360" w:lineRule="auto"/>
        <w:jc w:val="center"/>
        <w:outlineLvl w:val="0"/>
        <w:rPr>
          <w:rFonts w:ascii="宋体" w:hAnsi="宋体" w:cs="宋体"/>
          <w:b/>
          <w:color w:val="auto"/>
          <w:sz w:val="32"/>
          <w:highlight w:val="none"/>
        </w:rPr>
      </w:pPr>
      <w:bookmarkStart w:id="33" w:name="_Toc22966"/>
      <w:r>
        <w:rPr>
          <w:rFonts w:hint="eastAsia" w:ascii="宋体" w:hAnsi="宋体" w:cs="宋体"/>
          <w:b/>
          <w:color w:val="auto"/>
          <w:sz w:val="32"/>
          <w:highlight w:val="none"/>
        </w:rPr>
        <w:t>二、招标文件</w:t>
      </w:r>
      <w:bookmarkEnd w:id="32"/>
      <w:bookmarkEnd w:id="33"/>
    </w:p>
    <w:p>
      <w:pPr>
        <w:pStyle w:val="15"/>
        <w:numPr>
          <w:ilvl w:val="0"/>
          <w:numId w:val="8"/>
        </w:numPr>
        <w:spacing w:line="360" w:lineRule="auto"/>
        <w:ind w:firstLine="482" w:firstLineChars="200"/>
        <w:rPr>
          <w:rFonts w:hAnsi="宋体" w:cs="宋体"/>
          <w:b/>
          <w:color w:val="auto"/>
          <w:sz w:val="24"/>
          <w:szCs w:val="24"/>
          <w:highlight w:val="none"/>
        </w:rPr>
      </w:pPr>
      <w:bookmarkStart w:id="34" w:name="_Toc91899880"/>
      <w:bookmarkStart w:id="35" w:name="_Hlt74730307"/>
      <w:r>
        <w:rPr>
          <w:rFonts w:hint="eastAsia" w:hAnsi="宋体" w:cs="宋体"/>
          <w:b/>
          <w:color w:val="auto"/>
          <w:sz w:val="24"/>
          <w:szCs w:val="24"/>
          <w:highlight w:val="none"/>
        </w:rPr>
        <w:t>招标文件的构成</w:t>
      </w:r>
      <w:bookmarkEnd w:id="34"/>
    </w:p>
    <w:bookmarkEnd w:id="35"/>
    <w:p>
      <w:pPr>
        <w:pStyle w:val="64"/>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招标文件包括下列文件及附件</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第一部分 招标公告</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第二部分 投标须知</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第三部分 评标办法及评分标准</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第四部分 采购需求</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第五部分 采购合同的一般和特殊条款</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第六部分 应提交的有关格式范例</w:t>
      </w:r>
    </w:p>
    <w:p>
      <w:pPr>
        <w:pStyle w:val="64"/>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招标文件的解释</w:t>
      </w:r>
    </w:p>
    <w:p>
      <w:pPr>
        <w:pStyle w:val="64"/>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64"/>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64"/>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不论采购代理机构向投标人发送的资料文件，还是投标人提出的问题，均采用书面形式。</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招标文件的修改、澄清</w:t>
      </w:r>
    </w:p>
    <w:p>
      <w:pPr>
        <w:pStyle w:val="64"/>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64"/>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投标报价</w:t>
      </w:r>
    </w:p>
    <w:p>
      <w:pPr>
        <w:spacing w:line="360" w:lineRule="auto"/>
        <w:ind w:firstLine="480" w:firstLineChars="200"/>
        <w:rPr>
          <w:rFonts w:ascii="宋体" w:hAnsi="宋体" w:cs="宋体"/>
          <w:b/>
          <w:bCs/>
          <w:color w:val="auto"/>
          <w:sz w:val="32"/>
          <w:szCs w:val="32"/>
          <w:highlight w:val="none"/>
        </w:rPr>
      </w:pPr>
      <w:r>
        <w:rPr>
          <w:rFonts w:hint="eastAsia" w:hAnsi="宋体" w:cs="宋体"/>
          <w:color w:val="FF0000"/>
          <w:kern w:val="0"/>
          <w:sz w:val="24"/>
          <w:highlight w:val="none"/>
        </w:rPr>
        <w:t>投标</w:t>
      </w:r>
      <w:r>
        <w:rPr>
          <w:rFonts w:hint="eastAsia" w:hAnsi="宋体" w:cs="宋体"/>
          <w:color w:val="FF0000"/>
          <w:kern w:val="0"/>
          <w:sz w:val="24"/>
          <w:highlight w:val="none"/>
          <w:lang w:eastAsia="zh-CN"/>
        </w:rPr>
        <w:t>综合</w:t>
      </w:r>
      <w:r>
        <w:rPr>
          <w:rFonts w:hint="eastAsia" w:hAnsi="宋体" w:cs="宋体"/>
          <w:color w:val="FF0000"/>
          <w:kern w:val="0"/>
          <w:sz w:val="24"/>
          <w:highlight w:val="none"/>
          <w:lang w:val="en-US" w:eastAsia="zh-CN"/>
        </w:rPr>
        <w:t>单</w:t>
      </w:r>
      <w:r>
        <w:rPr>
          <w:rFonts w:hint="eastAsia" w:hAnsi="宋体" w:cs="宋体"/>
          <w:color w:val="FF0000"/>
          <w:kern w:val="0"/>
          <w:sz w:val="24"/>
          <w:highlight w:val="none"/>
        </w:rPr>
        <w:t>价</w:t>
      </w:r>
      <w:r>
        <w:rPr>
          <w:rFonts w:hint="eastAsia" w:hAnsi="宋体" w:cs="宋体"/>
          <w:color w:val="auto"/>
          <w:kern w:val="0"/>
          <w:sz w:val="24"/>
          <w:highlight w:val="none"/>
        </w:rPr>
        <w:t>统一为人民币计价，</w:t>
      </w:r>
      <w:r>
        <w:rPr>
          <w:rFonts w:hint="eastAsia"/>
          <w:b/>
          <w:color w:val="auto"/>
          <w:sz w:val="24"/>
          <w:highlight w:val="none"/>
        </w:rPr>
        <w:t>应</w:t>
      </w:r>
      <w:r>
        <w:rPr>
          <w:b/>
          <w:color w:val="auto"/>
          <w:sz w:val="24"/>
          <w:highlight w:val="none"/>
        </w:rPr>
        <w:t>包括</w:t>
      </w:r>
      <w:r>
        <w:rPr>
          <w:rFonts w:hint="eastAsia"/>
          <w:b/>
          <w:color w:val="auto"/>
          <w:sz w:val="24"/>
          <w:highlight w:val="none"/>
        </w:rPr>
        <w:t>但不限于</w:t>
      </w:r>
      <w:r>
        <w:rPr>
          <w:b/>
          <w:color w:val="auto"/>
          <w:sz w:val="24"/>
          <w:highlight w:val="none"/>
        </w:rPr>
        <w:t>在</w:t>
      </w:r>
      <w:r>
        <w:rPr>
          <w:rFonts w:hint="eastAsia"/>
          <w:b/>
          <w:color w:val="auto"/>
          <w:sz w:val="24"/>
          <w:highlight w:val="none"/>
        </w:rPr>
        <w:t>养护</w:t>
      </w:r>
      <w:r>
        <w:rPr>
          <w:b/>
          <w:color w:val="auto"/>
          <w:sz w:val="24"/>
          <w:highlight w:val="none"/>
        </w:rPr>
        <w:t>期内绿化养护</w:t>
      </w:r>
      <w:r>
        <w:rPr>
          <w:rFonts w:hint="eastAsia"/>
          <w:b/>
          <w:color w:val="auto"/>
          <w:sz w:val="24"/>
          <w:highlight w:val="none"/>
        </w:rPr>
        <w:t>所</w:t>
      </w:r>
      <w:r>
        <w:rPr>
          <w:b/>
          <w:color w:val="auto"/>
          <w:sz w:val="24"/>
          <w:highlight w:val="none"/>
        </w:rPr>
        <w:t>需要的人工、材料、机械、</w:t>
      </w:r>
      <w:r>
        <w:rPr>
          <w:rFonts w:hint="eastAsia"/>
          <w:b/>
          <w:color w:val="auto"/>
          <w:sz w:val="24"/>
          <w:highlight w:val="none"/>
        </w:rPr>
        <w:t>运输、浇水、修枝、除杂草、除虫、施肥等的费用，工作人员保险的费用，</w:t>
      </w:r>
      <w:r>
        <w:rPr>
          <w:b/>
          <w:color w:val="auto"/>
          <w:sz w:val="24"/>
          <w:highlight w:val="none"/>
        </w:rPr>
        <w:t>管理、维护、</w:t>
      </w:r>
      <w:r>
        <w:rPr>
          <w:rFonts w:hint="eastAsia"/>
          <w:b/>
          <w:color w:val="auto"/>
          <w:sz w:val="24"/>
          <w:highlight w:val="none"/>
        </w:rPr>
        <w:t>以及养护期间员工使用的水电费等所需的全部费用</w:t>
      </w:r>
      <w:r>
        <w:rPr>
          <w:rFonts w:hint="eastAsia" w:hAnsi="宋体" w:cs="宋体"/>
          <w:color w:val="auto"/>
          <w:kern w:val="0"/>
          <w:sz w:val="24"/>
          <w:highlight w:val="none"/>
        </w:rPr>
        <w:t>。投标人在编写投标方案时应充分考虑各种风险因素，凡投标人漏项、漏报均认为已包含在报价中，结算时不再增加。</w:t>
      </w:r>
    </w:p>
    <w:p>
      <w:pPr>
        <w:pStyle w:val="64"/>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其它费用处理</w:t>
      </w:r>
    </w:p>
    <w:p>
      <w:pPr>
        <w:pStyle w:val="64"/>
        <w:tabs>
          <w:tab w:val="left" w:pos="0"/>
        </w:tabs>
        <w:spacing w:before="0"/>
        <w:ind w:left="420" w:leftChars="200" w:firstLine="0" w:firstLineChars="0"/>
        <w:rPr>
          <w:rFonts w:ascii="宋体" w:hAnsi="宋体" w:cs="宋体"/>
          <w:color w:val="auto"/>
          <w:szCs w:val="24"/>
          <w:highlight w:val="none"/>
        </w:rPr>
      </w:pPr>
      <w:r>
        <w:rPr>
          <w:rFonts w:hint="eastAsia" w:ascii="宋体" w:hAnsi="宋体" w:cs="宋体"/>
          <w:color w:val="auto"/>
          <w:szCs w:val="24"/>
          <w:highlight w:val="none"/>
        </w:rPr>
        <w:t>招标文件未列明，而投标人认为必需的费用也需列入报价。</w:t>
      </w:r>
    </w:p>
    <w:p>
      <w:pPr>
        <w:pStyle w:val="64"/>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投标货币</w:t>
      </w:r>
    </w:p>
    <w:p>
      <w:pPr>
        <w:pStyle w:val="64"/>
        <w:snapToGrid w:val="0"/>
        <w:spacing w:before="0" w:line="500" w:lineRule="exact"/>
        <w:ind w:firstLine="480"/>
        <w:rPr>
          <w:rFonts w:ascii="宋体" w:hAnsi="宋体" w:cs="宋体"/>
          <w:color w:val="auto"/>
          <w:szCs w:val="24"/>
          <w:highlight w:val="none"/>
        </w:rPr>
      </w:pPr>
      <w:r>
        <w:rPr>
          <w:rFonts w:hint="eastAsia" w:ascii="宋体" w:hAnsi="宋体" w:cs="宋体"/>
          <w:color w:val="auto"/>
          <w:szCs w:val="24"/>
          <w:highlight w:val="none"/>
        </w:rPr>
        <w:t>投标文件中价格全部采用人民币报价。报价应是唯一的, 采购代理机构将不接受有选择的报价。</w:t>
      </w:r>
    </w:p>
    <w:p>
      <w:pPr>
        <w:pStyle w:val="9"/>
        <w:snapToGrid w:val="0"/>
        <w:ind w:firstLine="480" w:firstLineChars="200"/>
        <w:rPr>
          <w:rFonts w:hAnsi="宋体" w:cs="宋体"/>
          <w:color w:val="auto"/>
          <w:szCs w:val="24"/>
          <w:highlight w:val="none"/>
        </w:rPr>
      </w:pPr>
    </w:p>
    <w:p>
      <w:pPr>
        <w:snapToGrid w:val="0"/>
        <w:spacing w:line="360" w:lineRule="auto"/>
        <w:jc w:val="center"/>
        <w:outlineLvl w:val="0"/>
        <w:rPr>
          <w:rFonts w:ascii="宋体" w:hAnsi="宋体" w:cs="宋体"/>
          <w:b/>
          <w:color w:val="auto"/>
          <w:sz w:val="32"/>
          <w:highlight w:val="none"/>
        </w:rPr>
      </w:pPr>
      <w:bookmarkStart w:id="36" w:name="_Hlt75236011"/>
      <w:bookmarkEnd w:id="36"/>
      <w:bookmarkStart w:id="37" w:name="_Toc91899884"/>
      <w:bookmarkStart w:id="38" w:name="_Toc26969"/>
      <w:r>
        <w:rPr>
          <w:rFonts w:hint="eastAsia" w:ascii="宋体" w:hAnsi="宋体" w:cs="宋体"/>
          <w:b/>
          <w:color w:val="auto"/>
          <w:sz w:val="32"/>
          <w:highlight w:val="none"/>
        </w:rPr>
        <w:t>三、投标文件的编制</w:t>
      </w:r>
      <w:bookmarkEnd w:id="37"/>
      <w:bookmarkEnd w:id="38"/>
    </w:p>
    <w:p>
      <w:pPr>
        <w:pStyle w:val="15"/>
        <w:numPr>
          <w:ilvl w:val="0"/>
          <w:numId w:val="8"/>
        </w:numPr>
        <w:spacing w:line="360" w:lineRule="auto"/>
        <w:ind w:firstLine="482" w:firstLineChars="200"/>
        <w:rPr>
          <w:rFonts w:hAnsi="宋体" w:cs="宋体"/>
          <w:b/>
          <w:color w:val="auto"/>
          <w:sz w:val="24"/>
          <w:szCs w:val="24"/>
          <w:highlight w:val="none"/>
        </w:rPr>
      </w:pPr>
      <w:bookmarkStart w:id="39" w:name="_Toc86216991"/>
      <w:bookmarkStart w:id="40" w:name="_Toc91899892"/>
      <w:r>
        <w:rPr>
          <w:rFonts w:hint="eastAsia" w:hAnsi="宋体" w:cs="宋体"/>
          <w:b/>
          <w:color w:val="auto"/>
          <w:sz w:val="24"/>
          <w:szCs w:val="24"/>
          <w:highlight w:val="none"/>
        </w:rPr>
        <w:t>投标文件的语言</w:t>
      </w:r>
    </w:p>
    <w:p>
      <w:pPr>
        <w:pStyle w:val="64"/>
        <w:tabs>
          <w:tab w:val="left" w:pos="0"/>
        </w:tabs>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投标文件及投标人与采购有关的来往通知、函件和文件均应使用中文。</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投标文件的组成</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投标文件应当包括以下主要内容：资格文件、商务技术文件、报价文件。</w:t>
      </w:r>
    </w:p>
    <w:p>
      <w:pPr>
        <w:pStyle w:val="64"/>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资格文件包括以下内容：</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声明书（格式见附件）；</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64"/>
        <w:spacing w:before="0"/>
        <w:ind w:firstLineChars="0"/>
        <w:rPr>
          <w:rFonts w:ascii="宋体" w:hAnsi="宋体" w:cs="宋体"/>
          <w:color w:val="auto"/>
          <w:szCs w:val="24"/>
          <w:highlight w:val="none"/>
        </w:rPr>
      </w:pPr>
      <w:r>
        <w:rPr>
          <w:rFonts w:hint="eastAsia" w:ascii="宋体" w:hAnsi="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前一年度资产负债表等财务报表资料文件（新成立的公司，必须提供情况说明）；</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具有履行合同所必需的设备和专业技术、售后保障等能力的承诺函；</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提供有效的依法缴纳税收证明（完税凭证或税务部门出具的证明）和提供有效的依法缴纳社会保障资金证明（缴纳凭证或人社部门出具的证明）；</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参加采购活动前三年内，没有重大违法记录、严重失信行为和行贿记录的声明。</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投标保证金截图凭证（写明退款单位开户行、开户账号、税号）。</w:t>
      </w:r>
    </w:p>
    <w:p>
      <w:pPr>
        <w:pStyle w:val="64"/>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商务技术文件，本次招标需要投标人提供以下项所列的技术文件：</w:t>
      </w:r>
    </w:p>
    <w:p>
      <w:pPr>
        <w:pStyle w:val="64"/>
        <w:numPr>
          <w:ilvl w:val="0"/>
          <w:numId w:val="18"/>
        </w:numPr>
        <w:tabs>
          <w:tab w:val="left" w:pos="390"/>
        </w:tabs>
        <w:spacing w:before="0"/>
        <w:ind w:firstLine="480" w:firstLineChars="0"/>
        <w:rPr>
          <w:rFonts w:ascii="宋体"/>
          <w:color w:val="auto"/>
          <w:highlight w:val="none"/>
        </w:rPr>
      </w:pPr>
      <w:r>
        <w:rPr>
          <w:rFonts w:hint="eastAsia" w:ascii="宋体" w:hAnsi="宋体" w:cs="宋体"/>
          <w:color w:val="auto"/>
          <w:highlight w:val="none"/>
        </w:rPr>
        <w:t>评分对应表（格式见附件，主要用于评委对应评分内容）</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供应商商务技术文件中资信分自评表（格式见附件）；</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技术响应及建议表（格式见附件）；</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商务响应表（格式见附件）；</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作业设备能力</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绿化养护方案</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植物垃圾自有处置场</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人员投入</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施工计划</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安全措施</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本地化服务</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认证</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投标人业绩</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现场负责人业绩</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拟派人员资格情况</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企业荣誉</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供应商认为需要的其他文件资料。</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64"/>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报价文件包括以下内容：</w:t>
      </w:r>
    </w:p>
    <w:p>
      <w:pPr>
        <w:pStyle w:val="64"/>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投标函（格式见附件）；</w:t>
      </w:r>
    </w:p>
    <w:p>
      <w:pPr>
        <w:pStyle w:val="64"/>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开标一览表（格式见附件）；</w:t>
      </w:r>
    </w:p>
    <w:p>
      <w:pPr>
        <w:pStyle w:val="64"/>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投标报价明细表（格式见附件）</w:t>
      </w:r>
      <w:r>
        <w:rPr>
          <w:rFonts w:hint="eastAsia" w:ascii="宋体" w:hAnsi="宋体" w:cs="宋体"/>
          <w:color w:val="auto"/>
          <w:szCs w:val="24"/>
          <w:highlight w:val="none"/>
          <w:lang w:eastAsia="zh-CN"/>
        </w:rPr>
        <w:t>；</w:t>
      </w:r>
    </w:p>
    <w:p>
      <w:pPr>
        <w:pStyle w:val="64"/>
        <w:numPr>
          <w:ilvl w:val="0"/>
          <w:numId w:val="19"/>
        </w:numPr>
        <w:spacing w:before="0"/>
        <w:ind w:firstLine="480"/>
        <w:rPr>
          <w:rFonts w:ascii="宋体" w:hAnsi="宋体" w:cs="宋体"/>
          <w:color w:val="auto"/>
          <w:szCs w:val="24"/>
          <w:highlight w:val="none"/>
        </w:rPr>
      </w:pPr>
      <w:r>
        <w:rPr>
          <w:rFonts w:hint="eastAsia" w:ascii="宋体" w:hAnsi="宋体" w:eastAsia="宋体" w:cs="宋体"/>
          <w:color w:val="FF0000"/>
          <w:sz w:val="24"/>
          <w:highlight w:val="none"/>
        </w:rPr>
        <w:t>每人工资标准投标报价明细表</w:t>
      </w:r>
      <w:r>
        <w:rPr>
          <w:rFonts w:hint="eastAsia" w:ascii="宋体" w:hAnsi="宋体" w:cs="宋体"/>
          <w:color w:val="FF0000"/>
          <w:sz w:val="24"/>
          <w:highlight w:val="none"/>
        </w:rPr>
        <w:t>（格式见附件）</w:t>
      </w:r>
      <w:r>
        <w:rPr>
          <w:rFonts w:hint="eastAsia" w:ascii="宋体" w:hAnsi="宋体" w:cs="宋体"/>
          <w:color w:val="auto"/>
          <w:szCs w:val="24"/>
          <w:highlight w:val="none"/>
        </w:rPr>
        <w:t>。</w:t>
      </w:r>
    </w:p>
    <w:p>
      <w:pPr>
        <w:pStyle w:val="15"/>
        <w:numPr>
          <w:ilvl w:val="0"/>
          <w:numId w:val="8"/>
        </w:numPr>
        <w:spacing w:line="360" w:lineRule="auto"/>
        <w:ind w:firstLine="482" w:firstLineChars="200"/>
        <w:rPr>
          <w:rFonts w:hAnsi="宋体" w:cs="宋体"/>
          <w:b/>
          <w:color w:val="auto"/>
          <w:sz w:val="24"/>
          <w:szCs w:val="24"/>
          <w:highlight w:val="none"/>
        </w:rPr>
      </w:pPr>
      <w:bookmarkStart w:id="41" w:name="_Toc91899887"/>
      <w:r>
        <w:rPr>
          <w:rFonts w:hint="eastAsia" w:hAnsi="宋体" w:cs="宋体"/>
          <w:b/>
          <w:color w:val="auto"/>
          <w:sz w:val="24"/>
          <w:szCs w:val="24"/>
          <w:highlight w:val="none"/>
        </w:rPr>
        <w:t>投标有效期</w:t>
      </w:r>
    </w:p>
    <w:p>
      <w:pPr>
        <w:pStyle w:val="64"/>
        <w:numPr>
          <w:ilvl w:val="0"/>
          <w:numId w:val="20"/>
        </w:numPr>
        <w:spacing w:before="0"/>
        <w:ind w:firstLine="480"/>
        <w:rPr>
          <w:rFonts w:ascii="宋体" w:hAnsi="宋体" w:cs="宋体"/>
          <w:color w:val="auto"/>
          <w:szCs w:val="24"/>
          <w:highlight w:val="none"/>
        </w:rPr>
      </w:pPr>
      <w:r>
        <w:rPr>
          <w:rFonts w:hint="eastAsia" w:ascii="宋体" w:hAnsi="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pPr>
        <w:pStyle w:val="64"/>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投标文件上传后，自投标截止日期起，在前附表所列的投标有效期内有效。</w:t>
      </w:r>
    </w:p>
    <w:p>
      <w:pPr>
        <w:pStyle w:val="64"/>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在原定投标有效期满之前，如果出现特殊情况，采购代理机构可以以书面形式通知投标人延长投标有效期。</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投标保证金：</w:t>
      </w:r>
    </w:p>
    <w:p>
      <w:pPr>
        <w:autoSpaceDE w:val="0"/>
        <w:autoSpaceDN w:val="0"/>
        <w:spacing w:line="360" w:lineRule="auto"/>
        <w:ind w:firstLine="480" w:firstLineChars="200"/>
        <w:textAlignment w:val="bottom"/>
        <w:rPr>
          <w:rFonts w:ascii="宋体" w:hAnsi="宋体" w:cs="宋体"/>
          <w:b/>
          <w:color w:val="auto"/>
          <w:sz w:val="24"/>
          <w:highlight w:val="none"/>
        </w:rPr>
      </w:pPr>
      <w:r>
        <w:rPr>
          <w:rFonts w:hint="eastAsia" w:ascii="宋体" w:hAnsi="宋体" w:cs="宋体"/>
          <w:color w:val="auto"/>
          <w:sz w:val="24"/>
          <w:highlight w:val="none"/>
        </w:rPr>
        <w:t>11.1　</w:t>
      </w:r>
      <w:r>
        <w:rPr>
          <w:rFonts w:hint="eastAsia" w:ascii="宋体" w:hAnsi="宋体" w:cs="宋体"/>
          <w:b/>
          <w:color w:val="auto"/>
          <w:sz w:val="24"/>
          <w:highlight w:val="none"/>
        </w:rPr>
        <w:t>投标人的投标保证金要求具体详见投标须知前附表第十三条，</w:t>
      </w:r>
      <w:r>
        <w:rPr>
          <w:rFonts w:hint="eastAsia" w:ascii="宋体" w:hAnsi="宋体" w:cs="宋体"/>
          <w:color w:val="auto"/>
          <w:sz w:val="24"/>
          <w:highlight w:val="none"/>
        </w:rPr>
        <w:t>否则采购人将不接受投标文件。</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11.2　未中标人的投标保证金退还。</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　发生下列情况之一，投标人的投标保证金将不予返还并将投标人列入不良行为记录。</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11.3.1　投标人在投标有效期内撤回投标的；</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11.3.2　中标人或中标候选人放弃中标或中标候选人资格的；</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11.3.3　擅自修改或拒绝接受已经确认的条款；</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11.3.4　中</w:t>
      </w:r>
      <w:r>
        <w:rPr>
          <w:rFonts w:hint="eastAsia" w:ascii="宋体" w:hAnsi="宋体" w:cs="宋体"/>
          <w:color w:val="auto"/>
          <w:spacing w:val="-6"/>
          <w:sz w:val="24"/>
          <w:highlight w:val="none"/>
        </w:rPr>
        <w:t>标人未按规定与采购人签订合同；</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11.3.5　未按规定提供履约保证金；</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11.3.6　投标人采取提供虚假资料等不正当手段的；</w:t>
      </w:r>
    </w:p>
    <w:p>
      <w:pPr>
        <w:autoSpaceDE w:val="0"/>
        <w:autoSpaceDN w:val="0"/>
        <w:spacing w:line="360" w:lineRule="auto"/>
        <w:ind w:firstLine="480" w:firstLineChars="200"/>
        <w:textAlignment w:val="bottom"/>
        <w:rPr>
          <w:rFonts w:ascii="宋体" w:hAnsi="宋体" w:cs="宋体"/>
          <w:color w:val="auto"/>
          <w:highlight w:val="none"/>
        </w:rPr>
      </w:pPr>
      <w:r>
        <w:rPr>
          <w:rFonts w:hint="eastAsia" w:ascii="宋体" w:hAnsi="宋体" w:cs="宋体"/>
          <w:color w:val="auto"/>
          <w:sz w:val="24"/>
          <w:szCs w:val="21"/>
          <w:highlight w:val="none"/>
        </w:rPr>
        <w:t>11.3.7  投标人在投标过程中串通投标的。</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投标文件的编制和签署</w:t>
      </w:r>
    </w:p>
    <w:bookmarkEnd w:id="41"/>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highlight w:val="none"/>
        </w:rPr>
        <w:t>按招标文件9.1条、9.2条、9.3条要求提供的各种文件，投标文件分为资格文件、商务技术文件和报价文件三部分。</w:t>
      </w:r>
    </w:p>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投标文件须按附件格式要求进行电子签章，投标人应写全称。（电子投标文件中所须加盖公章部分均应采用电子签章）</w:t>
      </w:r>
    </w:p>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由于字迹模糊或表达不清引起的后果由投标人负责。</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 投标文件的形式</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szCs w:val="21"/>
          <w:highlight w:val="none"/>
        </w:rPr>
        <w:t>投标文件为电子投标文件，电子投标文件按“政采云供应商项目采购-电子招投标操作指南”及本招标文件要求制作、加密传输。</w:t>
      </w:r>
    </w:p>
    <w:p>
      <w:pPr>
        <w:spacing w:line="360" w:lineRule="auto"/>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42" w:name="_Toc22425"/>
      <w:r>
        <w:rPr>
          <w:rFonts w:hint="eastAsia" w:ascii="宋体" w:hAnsi="宋体" w:cs="宋体"/>
          <w:b/>
          <w:color w:val="auto"/>
          <w:sz w:val="32"/>
          <w:highlight w:val="none"/>
        </w:rPr>
        <w:t>四、投标文件的递交</w:t>
      </w:r>
      <w:bookmarkEnd w:id="39"/>
      <w:bookmarkEnd w:id="42"/>
    </w:p>
    <w:bookmarkEnd w:id="40"/>
    <w:p>
      <w:pPr>
        <w:pStyle w:val="15"/>
        <w:numPr>
          <w:ilvl w:val="0"/>
          <w:numId w:val="8"/>
        </w:numPr>
        <w:spacing w:line="360" w:lineRule="auto"/>
        <w:ind w:firstLine="482" w:firstLineChars="200"/>
        <w:rPr>
          <w:rFonts w:hAnsi="宋体" w:cs="宋体"/>
          <w:b/>
          <w:color w:val="auto"/>
          <w:sz w:val="24"/>
          <w:szCs w:val="24"/>
          <w:highlight w:val="none"/>
        </w:rPr>
      </w:pPr>
      <w:bookmarkStart w:id="43" w:name="_Toc164416483"/>
      <w:bookmarkStart w:id="44" w:name="第三部分"/>
      <w:r>
        <w:rPr>
          <w:rFonts w:hint="eastAsia" w:hAnsi="宋体" w:cs="宋体"/>
          <w:b/>
          <w:color w:val="auto"/>
          <w:sz w:val="24"/>
          <w:szCs w:val="24"/>
          <w:highlight w:val="none"/>
        </w:rPr>
        <w:t>投标截止期</w:t>
      </w:r>
    </w:p>
    <w:p>
      <w:pPr>
        <w:pStyle w:val="64"/>
        <w:numPr>
          <w:ilvl w:val="0"/>
          <w:numId w:val="22"/>
        </w:numPr>
        <w:spacing w:before="0"/>
        <w:ind w:firstLine="480"/>
        <w:rPr>
          <w:rFonts w:ascii="宋体" w:hAnsi="宋体" w:cs="宋体"/>
          <w:color w:val="auto"/>
          <w:szCs w:val="24"/>
          <w:highlight w:val="none"/>
        </w:rPr>
      </w:pPr>
      <w:r>
        <w:rPr>
          <w:rFonts w:hint="eastAsia" w:ascii="宋体" w:hAnsi="宋体" w:cs="宋体"/>
          <w:color w:val="auto"/>
          <w:highlight w:val="none"/>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64"/>
        <w:numPr>
          <w:ilvl w:val="0"/>
          <w:numId w:val="22"/>
        </w:numPr>
        <w:spacing w:before="0"/>
        <w:ind w:firstLine="480"/>
        <w:rPr>
          <w:rFonts w:ascii="宋体" w:hAnsi="宋体" w:cs="宋体"/>
          <w:color w:val="auto"/>
          <w:highlight w:val="none"/>
        </w:rPr>
      </w:pPr>
      <w:r>
        <w:rPr>
          <w:rFonts w:hint="eastAsia" w:ascii="宋体" w:hAnsi="宋体" w:cs="宋体"/>
          <w:color w:val="auto"/>
          <w:highlight w:val="none"/>
        </w:rPr>
        <w:t>采购人因故推迟投标截止时间，将以公告形式通知。在这种情况下，采购人和投标人的权利和义务将受到新的截止时间的约束。</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投标文件的修改、撤销</w:t>
      </w:r>
    </w:p>
    <w:p>
      <w:pPr>
        <w:pStyle w:val="15"/>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napToGrid w:val="0"/>
        <w:spacing w:line="360" w:lineRule="auto"/>
        <w:jc w:val="center"/>
        <w:outlineLvl w:val="0"/>
        <w:rPr>
          <w:rFonts w:ascii="宋体" w:hAnsi="宋体" w:cs="宋体"/>
          <w:b/>
          <w:color w:val="auto"/>
          <w:sz w:val="24"/>
          <w:highlight w:val="none"/>
        </w:rPr>
      </w:pPr>
      <w:bookmarkStart w:id="45" w:name="_Toc91899897"/>
      <w:bookmarkStart w:id="46" w:name="_Toc32589"/>
    </w:p>
    <w:p>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highlight w:val="none"/>
        </w:rPr>
        <w:t>五、开标</w:t>
      </w:r>
      <w:bookmarkEnd w:id="45"/>
      <w:bookmarkEnd w:id="46"/>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开标</w:t>
      </w:r>
    </w:p>
    <w:p>
      <w:pPr>
        <w:pStyle w:val="15"/>
        <w:numPr>
          <w:ilvl w:val="0"/>
          <w:numId w:val="23"/>
        </w:numPr>
        <w:spacing w:line="360" w:lineRule="auto"/>
        <w:ind w:firstLine="480" w:firstLineChars="200"/>
        <w:rPr>
          <w:rFonts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pPr>
        <w:pStyle w:val="15"/>
        <w:numPr>
          <w:ilvl w:val="0"/>
          <w:numId w:val="23"/>
        </w:numPr>
        <w:spacing w:line="360" w:lineRule="auto"/>
        <w:ind w:firstLine="482" w:firstLineChars="200"/>
        <w:rPr>
          <w:rFonts w:hAnsi="宋体" w:cs="宋体"/>
          <w:color w:val="auto"/>
          <w:sz w:val="24"/>
          <w:szCs w:val="24"/>
          <w:highlight w:val="none"/>
        </w:rPr>
      </w:pPr>
      <w:r>
        <w:rPr>
          <w:rFonts w:hint="eastAsia" w:hAnsi="宋体" w:cs="宋体"/>
          <w:b/>
          <w:bCs/>
          <w:color w:val="auto"/>
          <w:sz w:val="24"/>
          <w:highlight w:val="none"/>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highlight w:val="none"/>
        </w:rPr>
        <w:t>备份文件（后缀名为.bfbs）须存储在U盘中，与上传的电子投标文件一致，用信封进行密封并盖章，由授权代表在投标截止时间前递交至开标地点。</w:t>
      </w:r>
    </w:p>
    <w:p>
      <w:pPr>
        <w:pStyle w:val="15"/>
        <w:numPr>
          <w:ilvl w:val="0"/>
          <w:numId w:val="23"/>
        </w:numPr>
        <w:spacing w:line="360" w:lineRule="auto"/>
        <w:ind w:firstLine="480" w:firstLineChars="200"/>
        <w:rPr>
          <w:rFonts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pPr>
        <w:pStyle w:val="64"/>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64"/>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47" w:name="_Toc4872"/>
      <w:r>
        <w:rPr>
          <w:rFonts w:hint="eastAsia" w:ascii="宋体" w:hAnsi="宋体" w:cs="宋体"/>
          <w:b/>
          <w:color w:val="auto"/>
          <w:sz w:val="32"/>
          <w:highlight w:val="none"/>
        </w:rPr>
        <w:t>六、资格审查</w:t>
      </w:r>
      <w:bookmarkEnd w:id="47"/>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资格审查</w:t>
      </w:r>
    </w:p>
    <w:p>
      <w:pPr>
        <w:pStyle w:val="64"/>
        <w:numPr>
          <w:ilvl w:val="0"/>
          <w:numId w:val="24"/>
        </w:numPr>
        <w:spacing w:before="0"/>
        <w:ind w:firstLine="480"/>
        <w:rPr>
          <w:rFonts w:ascii="宋体" w:hAnsi="宋体" w:cs="宋体"/>
          <w:color w:val="auto"/>
          <w:szCs w:val="24"/>
          <w:highlight w:val="none"/>
        </w:rPr>
      </w:pPr>
      <w:bookmarkStart w:id="48" w:name="_Hlt75236101"/>
      <w:bookmarkEnd w:id="48"/>
      <w:bookmarkStart w:id="49" w:name="_Toc91899902"/>
      <w:r>
        <w:rPr>
          <w:rFonts w:hint="eastAsia" w:ascii="宋体" w:hAnsi="宋体" w:cs="宋体"/>
          <w:color w:val="auto"/>
          <w:szCs w:val="24"/>
          <w:highlight w:val="none"/>
        </w:rPr>
        <w:t>开标后，采购人或采购代理机构将依法对投标人的资格进行审查；</w:t>
      </w:r>
    </w:p>
    <w:p>
      <w:pPr>
        <w:pStyle w:val="64"/>
        <w:numPr>
          <w:ilvl w:val="0"/>
          <w:numId w:val="24"/>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采购人或采购代理机构依据法律法规和招标文件的规定，对投标人的基本资格条件、特定资格条件进行审查。</w:t>
      </w:r>
    </w:p>
    <w:p>
      <w:pPr>
        <w:pStyle w:val="64"/>
        <w:numPr>
          <w:ilvl w:val="0"/>
          <w:numId w:val="24"/>
        </w:numPr>
        <w:wordWrap w:val="0"/>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4"/>
          <w:highlight w:val="none"/>
        </w:rPr>
        <w:t>www.ccgp.gov.cn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)渠道查询投标人开标后评标前的信用记录，经查询投标人列入失信被执行人名单、重大税收违法案件当事人名单、政府采购严重违法失信行为记录名单的，其投标无效；</w:t>
      </w:r>
    </w:p>
    <w:p>
      <w:pPr>
        <w:pStyle w:val="64"/>
        <w:numPr>
          <w:ilvl w:val="0"/>
          <w:numId w:val="24"/>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napToGrid w:val="0"/>
        <w:spacing w:line="360" w:lineRule="auto"/>
        <w:jc w:val="center"/>
        <w:outlineLvl w:val="0"/>
        <w:rPr>
          <w:rFonts w:ascii="宋体" w:hAnsi="宋体" w:cs="宋体"/>
          <w:b/>
          <w:color w:val="auto"/>
          <w:sz w:val="32"/>
          <w:highlight w:val="none"/>
        </w:rPr>
      </w:pPr>
      <w:bookmarkStart w:id="50" w:name="_Toc20672"/>
      <w:r>
        <w:rPr>
          <w:rFonts w:hint="eastAsia" w:ascii="宋体" w:hAnsi="宋体" w:cs="宋体"/>
          <w:b/>
          <w:color w:val="auto"/>
          <w:sz w:val="32"/>
          <w:highlight w:val="none"/>
        </w:rPr>
        <w:t>七、评标</w:t>
      </w:r>
      <w:bookmarkEnd w:id="49"/>
      <w:bookmarkEnd w:id="50"/>
    </w:p>
    <w:p>
      <w:pPr>
        <w:pStyle w:val="15"/>
        <w:numPr>
          <w:ilvl w:val="0"/>
          <w:numId w:val="8"/>
        </w:numPr>
        <w:spacing w:line="360" w:lineRule="auto"/>
        <w:ind w:firstLine="482" w:firstLineChars="200"/>
        <w:rPr>
          <w:rFonts w:hAnsi="宋体" w:cs="宋体"/>
          <w:b/>
          <w:color w:val="auto"/>
          <w:sz w:val="24"/>
          <w:szCs w:val="24"/>
          <w:highlight w:val="none"/>
        </w:rPr>
      </w:pPr>
      <w:bookmarkStart w:id="51" w:name="_Toc91899903"/>
      <w:r>
        <w:rPr>
          <w:rFonts w:hint="eastAsia" w:hAnsi="宋体" w:cs="宋体"/>
          <w:b/>
          <w:color w:val="auto"/>
          <w:sz w:val="24"/>
          <w:szCs w:val="24"/>
          <w:highlight w:val="none"/>
        </w:rPr>
        <w:t>评标原则</w:t>
      </w:r>
    </w:p>
    <w:p>
      <w:pPr>
        <w:pStyle w:val="64"/>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rPr>
        <w:t>竞争优选；</w:t>
      </w:r>
    </w:p>
    <w:p>
      <w:pPr>
        <w:pStyle w:val="64"/>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lang w:val="zh-CN"/>
        </w:rPr>
        <w:t>坚持公开</w:t>
      </w:r>
      <w:r>
        <w:rPr>
          <w:rFonts w:hint="eastAsia" w:ascii="宋体" w:hAnsi="宋体" w:cs="宋体"/>
          <w:color w:val="auto"/>
          <w:szCs w:val="24"/>
          <w:highlight w:val="none"/>
        </w:rPr>
        <w:t>、公平、公正、科学合理</w:t>
      </w:r>
      <w:r>
        <w:rPr>
          <w:rFonts w:hint="eastAsia" w:ascii="宋体" w:hAnsi="宋体" w:cs="宋体"/>
          <w:color w:val="auto"/>
          <w:szCs w:val="24"/>
          <w:highlight w:val="none"/>
          <w:lang w:val="zh-CN"/>
        </w:rPr>
        <w:t>的原则；</w:t>
      </w:r>
    </w:p>
    <w:p>
      <w:pPr>
        <w:pStyle w:val="64"/>
        <w:numPr>
          <w:ilvl w:val="0"/>
          <w:numId w:val="25"/>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价格合理，方案、产品先进可行；</w:t>
      </w:r>
    </w:p>
    <w:p>
      <w:pPr>
        <w:pStyle w:val="64"/>
        <w:numPr>
          <w:ilvl w:val="0"/>
          <w:numId w:val="25"/>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反对不正当竞争。</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评标组织</w:t>
      </w:r>
    </w:p>
    <w:p>
      <w:pPr>
        <w:pStyle w:val="64"/>
        <w:numPr>
          <w:ilvl w:val="0"/>
          <w:numId w:val="26"/>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评标委员会由采购人代表和评审专家组成，成员人数应当为</w:t>
      </w:r>
      <w:r>
        <w:rPr>
          <w:rFonts w:hint="eastAsia" w:ascii="宋体" w:hAnsi="宋体" w:cs="宋体"/>
          <w:color w:val="auto"/>
          <w:szCs w:val="24"/>
          <w:highlight w:val="none"/>
        </w:rPr>
        <w:t>5</w:t>
      </w:r>
      <w:r>
        <w:rPr>
          <w:rFonts w:hint="eastAsia" w:ascii="宋体" w:hAnsi="宋体" w:cs="宋体"/>
          <w:color w:val="auto"/>
          <w:szCs w:val="24"/>
          <w:highlight w:val="none"/>
          <w:lang w:val="zh-CN"/>
        </w:rPr>
        <w:t>人以上单数，其中评审专家不得少于成员总数的三分之二；</w:t>
      </w:r>
    </w:p>
    <w:p>
      <w:pPr>
        <w:pStyle w:val="64"/>
        <w:numPr>
          <w:ilvl w:val="0"/>
          <w:numId w:val="26"/>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评标工作由评标委员会负责，并推选产生的组长主持；</w:t>
      </w:r>
    </w:p>
    <w:p>
      <w:pPr>
        <w:pStyle w:val="64"/>
        <w:numPr>
          <w:ilvl w:val="0"/>
          <w:numId w:val="26"/>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本次评标为在线评标。</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评标办法</w:t>
      </w:r>
    </w:p>
    <w:p>
      <w:pPr>
        <w:spacing w:line="360" w:lineRule="auto"/>
        <w:ind w:firstLine="467" w:firstLineChars="194"/>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本项目评标办法是综合评分法，具体评标内容及评分标准等详见招标文件第三部分。</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投标文件符合性审查</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修正原则</w:t>
      </w:r>
    </w:p>
    <w:p>
      <w:pPr>
        <w:pStyle w:val="64"/>
        <w:spacing w:before="0"/>
        <w:ind w:left="420" w:leftChars="200"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投标文件报价出现前后不一致的，按照下列规定修正：</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投标文件中投标（开标）一览表内容与投标文件中相应内容不一致的，以投标（开标）一览表为准；</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大写金额和小写金额不一致的，以大写金额为准；</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单价金额小数点或者百分比有明显错位的，以投标（开标）一览表的总价为准，并修改单价；</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总价金额与按单价汇总金额不一致的，以单价金额计算结果为准。</w:t>
      </w:r>
    </w:p>
    <w:p>
      <w:pPr>
        <w:pStyle w:val="64"/>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投标文件的澄清</w:t>
      </w:r>
    </w:p>
    <w:p>
      <w:pPr>
        <w:pStyle w:val="64"/>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64"/>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供应商通过政采云平台交换的数据电文必须进行电子签章。</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无效投标</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color w:val="auto"/>
          <w:sz w:val="24"/>
          <w:szCs w:val="21"/>
          <w:highlight w:val="none"/>
        </w:rPr>
        <w:t>未按规定交纳投标保证金或所提供的投标保证金有瑕疵的；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未按照招标文件规定要求签署、盖章的；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 xml:space="preserve">《法定代表人授权书》填写不全、错误、未加盖投标人公章（公章和签字或盖章缺一不可）； </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个体工商户的身份证明与营业执照不一致的；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投标文件中的投标函未加盖投标人的企业公章或填写不全的；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报价一经涂改，未在涂改处加盖投标单位公章或者未经法定代表人或其授权代表签字或盖章的；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因未按规定的格式填写，内容不全或主要实质性内容字迹模糊辨认不清,经评标委员会认定为无法评审的；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出现同一标的物或本次招标产品(服务)内的主要产品(重要组成部分)出现技术、商务描述不一致或前后描述不一致，经评标委员会认定后为无法评审的；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投标详细配置清单响应表不真实填写或弄虚作假的；改变招标文件提供的清单中的计量单位、工程数量；</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对招标产品技术规格未详细应答，致使其技术文件无法评审的；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投标文件有招标方不能接受的条件；</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投标报价超过预算金额或最高限价的；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投标文件“商务技术文件资料”部分中出现《开标一览表》或《投标报价明细表》相关内容的；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投标人拒绝按招标文件规定的修正原则对投标文件进行修改的；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有下列情形之一的，视为投标人串通投标，其投标无效：</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不同投标人的投标文件由同一单位或者个人编制；</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不同投标人委托同一单位或者个人办理投标事宜；</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不同投标人的投标文件载明的项目管理成员或者联系人员为同一人；</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不同投标人的投标文件异常一致或者投标报价呈规律性差异；</w:t>
      </w:r>
    </w:p>
    <w:p>
      <w:pPr>
        <w:numPr>
          <w:ilvl w:val="0"/>
          <w:numId w:val="31"/>
        </w:num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21"/>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0"/>
        </w:tabs>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24.18</w:t>
      </w:r>
      <w:r>
        <w:rPr>
          <w:rFonts w:hint="eastAsia" w:ascii="宋体" w:hAnsi="宋体" w:cs="宋体"/>
          <w:b/>
          <w:bCs/>
          <w:color w:val="FF0000"/>
          <w:sz w:val="24"/>
          <w:szCs w:val="32"/>
          <w:highlight w:val="none"/>
        </w:rPr>
        <w:t>员工工资标准</w:t>
      </w:r>
      <w:r>
        <w:rPr>
          <w:rFonts w:hint="eastAsia" w:ascii="宋体" w:hAnsi="宋体" w:cs="宋体"/>
          <w:b/>
          <w:bCs/>
          <w:color w:val="FF0000"/>
          <w:sz w:val="24"/>
          <w:szCs w:val="32"/>
          <w:highlight w:val="none"/>
          <w:lang w:eastAsia="zh-CN"/>
        </w:rPr>
        <w:t>未响应本项目招标文件附件“</w:t>
      </w:r>
      <w:r>
        <w:rPr>
          <w:rFonts w:hint="eastAsia" w:ascii="宋体" w:hAnsi="宋体" w:cs="宋体"/>
          <w:b/>
          <w:bCs/>
          <w:color w:val="FF0000"/>
          <w:sz w:val="24"/>
          <w:szCs w:val="32"/>
          <w:highlight w:val="none"/>
        </w:rPr>
        <w:t>每人工资标准投标报价明细表</w:t>
      </w:r>
      <w:r>
        <w:rPr>
          <w:rFonts w:hint="eastAsia" w:ascii="宋体" w:hAnsi="宋体" w:cs="宋体"/>
          <w:b/>
          <w:bCs/>
          <w:color w:val="FF0000"/>
          <w:sz w:val="24"/>
          <w:szCs w:val="32"/>
          <w:highlight w:val="none"/>
          <w:lang w:eastAsia="zh-CN"/>
        </w:rPr>
        <w:t>”要求的</w:t>
      </w:r>
      <w:r>
        <w:rPr>
          <w:rFonts w:hint="eastAsia" w:ascii="宋体" w:hAnsi="宋体" w:cs="宋体"/>
          <w:b/>
          <w:bCs/>
          <w:color w:val="FF0000"/>
          <w:sz w:val="24"/>
          <w:szCs w:val="32"/>
          <w:highlight w:val="none"/>
        </w:rPr>
        <w:t>；</w:t>
      </w:r>
    </w:p>
    <w:p>
      <w:pPr>
        <w:tabs>
          <w:tab w:val="left" w:pos="0"/>
        </w:tabs>
        <w:spacing w:line="360" w:lineRule="auto"/>
        <w:ind w:firstLine="482" w:firstLineChars="200"/>
        <w:rPr>
          <w:color w:val="auto"/>
          <w:highlight w:val="none"/>
        </w:rPr>
      </w:pPr>
      <w:r>
        <w:rPr>
          <w:rFonts w:hint="eastAsia" w:ascii="宋体" w:hAnsi="宋体" w:cs="宋体"/>
          <w:b/>
          <w:bCs/>
          <w:color w:val="auto"/>
          <w:sz w:val="24"/>
          <w:szCs w:val="32"/>
          <w:highlight w:val="none"/>
        </w:rPr>
        <w:t>24.19其他违反法律、法规的情形。</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废标</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按照《上虞区区属国有企业货物和服务采购管理办法》第四十二条之规定，在公开招标采购中，出现下列情形之一的，应予终止采购程序或废标：</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符合专业条件的供应商或者对采购文件作实质响应的供应商不足 3 家；；</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出现影响采购公正的违法、违规行为的；</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投标人的报价均超过了采购预算；</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因重大变故，采购任务取消的。</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废标后，采购代理机构应当将废标理由通知所有投标人。</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bCs/>
          <w:color w:val="auto"/>
          <w:sz w:val="24"/>
          <w:szCs w:val="24"/>
          <w:highlight w:val="none"/>
          <w:lang w:val="zh-CN"/>
        </w:rPr>
        <w:t>中止电子交易活动和</w:t>
      </w:r>
      <w:r>
        <w:rPr>
          <w:rFonts w:hint="eastAsia" w:hAnsi="宋体" w:cs="宋体"/>
          <w:b/>
          <w:color w:val="auto"/>
          <w:sz w:val="24"/>
          <w:szCs w:val="24"/>
          <w:highlight w:val="none"/>
        </w:rPr>
        <w:t>重新组织采购</w:t>
      </w:r>
    </w:p>
    <w:p>
      <w:pPr>
        <w:pStyle w:val="64"/>
        <w:tabs>
          <w:tab w:val="left" w:pos="0"/>
        </w:tabs>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26.1</w:t>
      </w:r>
      <w:r>
        <w:rPr>
          <w:rFonts w:hint="eastAsia" w:ascii="宋体" w:hAnsi="宋体" w:cs="宋体"/>
          <w:color w:val="auto"/>
          <w:szCs w:val="24"/>
          <w:highlight w:val="none"/>
          <w:lang w:val="zh-CN"/>
        </w:rPr>
        <w:t>采购过程中出现以下情形，导致电子交易平台无法正常运行，或者无法保证电子交易的公平、公正和安全时，采购组织机构可中止电子交易活动：</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电子交易平台发生故障而无法登录访问的； </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电子交易平台应用或数据库出现错误，不能进行正常操作的；</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电子交易平台发现严重安全漏洞，有潜在泄密危险的；</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病毒发作导致不能进行正常操作的； </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其他无法保证电子交易的公平、公正和安全的情况。</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保密及其它注意事项</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评标是招标工作的重要环节，评标工作由评标委员会独立进行。评标委员会将遵照评标原则，公正、平等地对待所有投标人；</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投标人相互之间，或与采购人相互不得串通投标，不得排挤其他投标人的公平竞争，损害采购人或者其他投标人的合法权益；</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评标委员会不向投标人解释未中标的原因；</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特别说明：政采云公司如对电子化开标及评审程序有调整的，按调整后的程序操作。</w:t>
      </w:r>
    </w:p>
    <w:p>
      <w:pPr>
        <w:spacing w:line="360" w:lineRule="auto"/>
        <w:ind w:firstLine="420"/>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52" w:name="_Toc19547"/>
      <w:bookmarkStart w:id="53" w:name="_Toc8332"/>
      <w:r>
        <w:rPr>
          <w:rFonts w:hint="eastAsia" w:ascii="宋体" w:hAnsi="宋体" w:cs="宋体"/>
          <w:b/>
          <w:color w:val="auto"/>
          <w:sz w:val="32"/>
          <w:highlight w:val="none"/>
        </w:rPr>
        <w:t>八、定 标</w:t>
      </w:r>
      <w:bookmarkEnd w:id="52"/>
      <w:bookmarkEnd w:id="53"/>
    </w:p>
    <w:p>
      <w:pPr>
        <w:pStyle w:val="64"/>
        <w:tabs>
          <w:tab w:val="left" w:pos="0"/>
        </w:tabs>
        <w:spacing w:before="0"/>
        <w:ind w:firstLine="480"/>
        <w:rPr>
          <w:rFonts w:ascii="宋体" w:hAnsi="宋体" w:cs="宋体"/>
          <w:color w:val="auto"/>
          <w:szCs w:val="24"/>
          <w:highlight w:val="none"/>
        </w:rPr>
      </w:pPr>
      <w:bookmarkStart w:id="54" w:name="_Toc15760"/>
      <w:r>
        <w:rPr>
          <w:rFonts w:hint="eastAsia" w:ascii="宋体" w:hAnsi="宋体" w:cs="宋体"/>
          <w:color w:val="auto"/>
          <w:szCs w:val="24"/>
          <w:highlight w:val="none"/>
        </w:rPr>
        <w:t>28.1项目由评标委员会根据第三章《评标办法与评分标准》规定提出中标候选人排序。</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28.2采购代理机构应当在评标结束后2个工作日内将评标报告送采购人。</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28.5中标人应携带介绍信自行前往采购代理机构领取中标通知书。</w:t>
      </w:r>
    </w:p>
    <w:p>
      <w:pPr>
        <w:pStyle w:val="64"/>
        <w:tabs>
          <w:tab w:val="left" w:pos="0"/>
        </w:tabs>
        <w:spacing w:before="0"/>
        <w:ind w:firstLine="480"/>
        <w:rPr>
          <w:rFonts w:ascii="宋体" w:hAnsi="宋体" w:cs="宋体"/>
          <w:color w:val="auto"/>
          <w:szCs w:val="24"/>
          <w:highlight w:val="none"/>
        </w:rPr>
      </w:pPr>
      <w:bookmarkStart w:id="55" w:name="_Toc27357"/>
      <w:bookmarkStart w:id="56" w:name="_Toc23365"/>
      <w:r>
        <w:rPr>
          <w:rFonts w:hint="eastAsia" w:ascii="宋体" w:hAnsi="宋体" w:cs="宋体"/>
          <w:color w:val="auto"/>
          <w:szCs w:val="24"/>
          <w:highlight w:val="none"/>
        </w:rPr>
        <w:t>28.6中标通知书发出后，采购人不得违法改变中标结果，中标人无正当理由不得放弃中标。</w:t>
      </w:r>
      <w:bookmarkEnd w:id="55"/>
      <w:bookmarkEnd w:id="56"/>
    </w:p>
    <w:p>
      <w:pPr>
        <w:pStyle w:val="64"/>
        <w:tabs>
          <w:tab w:val="left" w:pos="0"/>
        </w:tabs>
        <w:spacing w:before="0"/>
        <w:ind w:firstLine="480"/>
        <w:rPr>
          <w:rFonts w:ascii="宋体" w:hAnsi="宋体" w:cs="宋体"/>
          <w:color w:val="auto"/>
          <w:szCs w:val="24"/>
          <w:highlight w:val="none"/>
        </w:rPr>
      </w:pPr>
    </w:p>
    <w:p>
      <w:pPr>
        <w:snapToGrid w:val="0"/>
        <w:spacing w:line="360" w:lineRule="auto"/>
        <w:jc w:val="center"/>
        <w:outlineLvl w:val="0"/>
        <w:rPr>
          <w:rFonts w:ascii="宋体" w:hAnsi="宋体" w:cs="宋体"/>
          <w:b/>
          <w:color w:val="auto"/>
          <w:sz w:val="32"/>
          <w:highlight w:val="none"/>
        </w:rPr>
      </w:pPr>
      <w:bookmarkStart w:id="57" w:name="_Toc31548"/>
      <w:r>
        <w:rPr>
          <w:rFonts w:hint="eastAsia" w:ascii="宋体" w:hAnsi="宋体" w:cs="宋体"/>
          <w:b/>
          <w:color w:val="auto"/>
          <w:sz w:val="32"/>
          <w:highlight w:val="none"/>
        </w:rPr>
        <w:t>九、合同签订及其他</w:t>
      </w:r>
      <w:bookmarkEnd w:id="54"/>
      <w:bookmarkEnd w:id="57"/>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中标或者成交供应商拒绝与采购人签订合同的，采购人可以按照评审报告推荐的中标或者成交候选人名单排序，确定下一候选人为中标或者成交供应商，也可以重新开展采购活动。</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30.履约保证金</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采购合同条款要求中标供应商提交履约保证金的，供应商应当以支票、汇票、本票或者金融机构、保险公司、担保机构出具的保函等非现金形式提交。</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31.验收</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32.货款结算方式</w:t>
      </w:r>
    </w:p>
    <w:p>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付款方式：采购人与中标人依照招标文件规定的付款方式进行项目款项的支付。</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33.售后服务考核</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采购代理机构将配合采购人主管部门不定期对合同的履约情况进行检查，发现弄虚作假，偷工减料，以次充好，达不到国家、行业有关标准和技术文件规定的，一经查实，由有关职能部门给与相应处罚。</w:t>
      </w:r>
    </w:p>
    <w:p>
      <w:pPr>
        <w:pStyle w:val="2"/>
        <w:ind w:firstLine="480"/>
        <w:rPr>
          <w:color w:val="auto"/>
          <w:sz w:val="24"/>
          <w:szCs w:val="24"/>
          <w:highlight w:val="none"/>
        </w:rPr>
      </w:pPr>
    </w:p>
    <w:p>
      <w:pPr>
        <w:snapToGrid w:val="0"/>
        <w:spacing w:line="360" w:lineRule="auto"/>
        <w:jc w:val="center"/>
        <w:outlineLvl w:val="0"/>
        <w:rPr>
          <w:rFonts w:ascii="宋体" w:hAnsi="宋体" w:cs="宋体"/>
          <w:b/>
          <w:color w:val="auto"/>
          <w:sz w:val="32"/>
          <w:highlight w:val="none"/>
        </w:rPr>
      </w:pPr>
      <w:bookmarkStart w:id="58" w:name="_Toc10926"/>
      <w:bookmarkStart w:id="59" w:name="_Toc7716"/>
      <w:r>
        <w:rPr>
          <w:rFonts w:hint="eastAsia" w:ascii="宋体" w:hAnsi="宋体" w:cs="宋体"/>
          <w:b/>
          <w:color w:val="auto"/>
          <w:sz w:val="32"/>
          <w:highlight w:val="none"/>
        </w:rPr>
        <w:t>十、质疑与投诉</w:t>
      </w:r>
      <w:bookmarkEnd w:id="58"/>
      <w:bookmarkEnd w:id="59"/>
    </w:p>
    <w:p>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根据《上虞区区属国有企业货物和服务采购管理办法》的规定，采购供应商可以依法提起质疑和投诉。</w:t>
      </w:r>
    </w:p>
    <w:p>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34.</w:t>
      </w:r>
      <w:r>
        <w:rPr>
          <w:rFonts w:hint="eastAsia" w:hAnsi="宋体" w:cs="宋体"/>
          <w:b/>
          <w:color w:val="auto"/>
          <w:sz w:val="24"/>
          <w:szCs w:val="24"/>
          <w:highlight w:val="none"/>
          <w:lang w:val="zh-CN"/>
        </w:rPr>
        <w:t>供应商询问</w:t>
      </w:r>
    </w:p>
    <w:p>
      <w:pPr>
        <w:pStyle w:val="15"/>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供应商对国企采购活动事项有疑问的，可以向采购代理机构提出询问，采购代理机构将对供应商依法提出的询问作出答复，但答复的内容不得涉及商业秘密。</w:t>
      </w:r>
    </w:p>
    <w:p>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35.</w:t>
      </w:r>
      <w:r>
        <w:rPr>
          <w:rFonts w:hint="eastAsia" w:hAnsi="宋体" w:cs="宋体"/>
          <w:b/>
          <w:color w:val="auto"/>
          <w:sz w:val="24"/>
          <w:szCs w:val="24"/>
          <w:highlight w:val="none"/>
          <w:lang w:val="zh-CN"/>
        </w:rPr>
        <w:t>供应商质疑</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35.1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《上虞区区属国有企业货物和服务采购管理办法》第四十九条规定的供应商应知其权益收到损害之日，是指：</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（一）对可以质疑的采购文件提出质疑的，为收到采购文件之日或者采购文件公告期限届满之日（公告期限届满后获取采购文件的，以公告期限届满之日为准）；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（二）对采购过程提出质疑的，为各采购程序环节结束之日；</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（三）对中标或者成交结果提出质疑的，为中标或者成交结果公告期限届满之日。</w:t>
      </w:r>
    </w:p>
    <w:p>
      <w:pPr>
        <w:pStyle w:val="64"/>
        <w:tabs>
          <w:tab w:val="left" w:pos="0"/>
        </w:tabs>
        <w:spacing w:before="0"/>
        <w:ind w:left="420" w:leftChars="200" w:firstLine="0" w:firstLineChars="0"/>
        <w:rPr>
          <w:rFonts w:ascii="宋体" w:hAnsi="宋体" w:cs="宋体"/>
          <w:color w:val="auto"/>
          <w:szCs w:val="24"/>
          <w:highlight w:val="none"/>
        </w:rPr>
      </w:pPr>
      <w:r>
        <w:rPr>
          <w:rFonts w:hint="eastAsia" w:ascii="宋体" w:hAnsi="宋体" w:cs="宋体"/>
          <w:color w:val="auto"/>
          <w:szCs w:val="24"/>
          <w:highlight w:val="none"/>
        </w:rPr>
        <w:t>35.2供应商提交的质疑书需一式三份，由法定代表人签字（或盖章）并加盖单位公章。质疑书至少应包括下列主要内容：</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被质疑采购项目名称、编号及采购内容；</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具体的质疑事项及事实依据；</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认为自己合法权益受到损害或可能受到损害的相关证据材料；</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提出质疑的日期。</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未按上述内容填写的质疑书将不予受理。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35.3采购代理机构应当在收到供应商的书面质疑后七个工作日内作出答复，并以书面形式通知质疑供应商和其他与质疑处理结果有利害关系的国企采购当事人，但答复的内容不得涉及商业秘密。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35.4询问或者质疑事项可能影响采购结果的，采购人应当暂停签订合同，已经签订合同的，应当中止履行合同。</w:t>
      </w:r>
    </w:p>
    <w:p>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36</w:t>
      </w:r>
      <w:r>
        <w:rPr>
          <w:rFonts w:hAnsi="宋体" w:cs="宋体"/>
          <w:b/>
          <w:color w:val="auto"/>
          <w:sz w:val="24"/>
          <w:szCs w:val="24"/>
          <w:highlight w:val="none"/>
        </w:rPr>
        <w:t>.</w:t>
      </w:r>
      <w:r>
        <w:rPr>
          <w:rFonts w:hint="eastAsia" w:hAnsi="宋体" w:cs="宋体"/>
          <w:b/>
          <w:color w:val="auto"/>
          <w:sz w:val="24"/>
          <w:szCs w:val="24"/>
          <w:highlight w:val="none"/>
          <w:lang w:val="zh-CN"/>
        </w:rPr>
        <w:t>供应商投诉</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36.1质疑供应商对质疑的答复不满意，或者采购人或采购代理机构未在规定时间内答复的，可以在收到答复之日或者答复期满后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64"/>
        <w:tabs>
          <w:tab w:val="left" w:pos="0"/>
        </w:tabs>
        <w:spacing w:before="0"/>
        <w:ind w:firstLine="480"/>
        <w:rPr>
          <w:rFonts w:ascii="宋体" w:hAnsi="宋体" w:cs="宋体"/>
          <w:b/>
          <w:color w:val="auto"/>
          <w:highlight w:val="none"/>
        </w:rPr>
      </w:pPr>
      <w:r>
        <w:rPr>
          <w:rFonts w:hint="eastAsia" w:ascii="宋体" w:hAnsi="宋体" w:cs="宋体"/>
          <w:color w:val="auto"/>
          <w:szCs w:val="24"/>
          <w:highlight w:val="none"/>
        </w:rPr>
        <w:t>36.2投诉人提交投诉件时，应当提供相关书面证据、依据和其他有关材料。</w:t>
      </w:r>
    </w:p>
    <w:bookmarkEnd w:id="51"/>
    <w:p>
      <w:pPr>
        <w:spacing w:after="156" w:afterLines="50" w:line="360" w:lineRule="auto"/>
        <w:jc w:val="center"/>
        <w:outlineLvl w:val="0"/>
        <w:rPr>
          <w:rFonts w:ascii="宋体" w:hAnsi="宋体" w:cs="宋体"/>
          <w:b/>
          <w:color w:val="auto"/>
          <w:sz w:val="36"/>
          <w:szCs w:val="36"/>
          <w:highlight w:val="none"/>
        </w:rPr>
      </w:pPr>
      <w:r>
        <w:rPr>
          <w:rFonts w:hint="eastAsia" w:ascii="宋体" w:hAnsi="宋体" w:cs="宋体"/>
          <w:color w:val="auto"/>
          <w:sz w:val="24"/>
          <w:szCs w:val="20"/>
          <w:highlight w:val="none"/>
        </w:rPr>
        <w:br w:type="page"/>
      </w:r>
      <w:bookmarkStart w:id="60" w:name="_Toc10484"/>
      <w:r>
        <w:rPr>
          <w:rFonts w:hint="eastAsia" w:ascii="宋体" w:hAnsi="宋体" w:cs="宋体"/>
          <w:b/>
          <w:color w:val="auto"/>
          <w:sz w:val="36"/>
          <w:szCs w:val="36"/>
          <w:highlight w:val="none"/>
        </w:rPr>
        <w:t>第三部分</w:t>
      </w:r>
      <w:bookmarkEnd w:id="43"/>
      <w:bookmarkEnd w:id="44"/>
      <w:bookmarkStart w:id="61" w:name="_Toc184313285"/>
      <w:bookmarkEnd w:id="61"/>
      <w:bookmarkStart w:id="62" w:name="_Toc184314415"/>
      <w:bookmarkEnd w:id="62"/>
      <w:bookmarkStart w:id="63" w:name="_Toc184314468"/>
      <w:bookmarkEnd w:id="63"/>
      <w:bookmarkStart w:id="64" w:name="_Toc184310339"/>
      <w:bookmarkEnd w:id="64"/>
      <w:bookmarkStart w:id="65" w:name="_Toc184310307"/>
      <w:bookmarkEnd w:id="65"/>
      <w:bookmarkStart w:id="66" w:name="_Toc184312114"/>
      <w:bookmarkEnd w:id="66"/>
      <w:bookmarkStart w:id="67" w:name="_Toc184310334"/>
      <w:bookmarkEnd w:id="67"/>
      <w:bookmarkStart w:id="68" w:name="_Toc184308094"/>
      <w:bookmarkEnd w:id="68"/>
      <w:bookmarkStart w:id="69" w:name="_Toc184308105"/>
      <w:bookmarkEnd w:id="69"/>
      <w:bookmarkStart w:id="70" w:name="_Toc184310323"/>
      <w:bookmarkEnd w:id="70"/>
      <w:bookmarkStart w:id="71" w:name="_Toc184312088"/>
      <w:bookmarkEnd w:id="71"/>
      <w:bookmarkStart w:id="72" w:name="_Toc184308067"/>
      <w:bookmarkEnd w:id="72"/>
      <w:bookmarkStart w:id="73" w:name="_Toc184312092"/>
      <w:bookmarkEnd w:id="73"/>
      <w:bookmarkStart w:id="74" w:name="_Toc184312096"/>
      <w:bookmarkEnd w:id="74"/>
      <w:bookmarkStart w:id="75" w:name="_Toc184308088"/>
      <w:bookmarkEnd w:id="75"/>
      <w:bookmarkStart w:id="76" w:name="_Toc184310284"/>
      <w:bookmarkEnd w:id="76"/>
      <w:bookmarkStart w:id="77" w:name="_Toc184313294"/>
      <w:bookmarkEnd w:id="77"/>
      <w:bookmarkStart w:id="78" w:name="_Toc184313264"/>
      <w:bookmarkEnd w:id="78"/>
      <w:bookmarkStart w:id="79" w:name="_Toc184312132"/>
      <w:bookmarkEnd w:id="79"/>
      <w:bookmarkStart w:id="80" w:name="_Toc184313262"/>
      <w:bookmarkEnd w:id="80"/>
      <w:bookmarkStart w:id="81" w:name="_Toc184308092"/>
      <w:bookmarkEnd w:id="81"/>
      <w:bookmarkStart w:id="82" w:name="_Toc184310326"/>
      <w:bookmarkEnd w:id="82"/>
      <w:bookmarkStart w:id="83" w:name="_Toc184313260"/>
      <w:bookmarkEnd w:id="83"/>
      <w:bookmarkStart w:id="84" w:name="_Toc184313273"/>
      <w:bookmarkEnd w:id="84"/>
      <w:bookmarkStart w:id="85" w:name="_Toc184310304"/>
      <w:bookmarkEnd w:id="85"/>
      <w:bookmarkStart w:id="86" w:name="_Toc184312130"/>
      <w:bookmarkEnd w:id="86"/>
      <w:bookmarkStart w:id="87" w:name="_Toc184314471"/>
      <w:bookmarkEnd w:id="87"/>
      <w:bookmarkStart w:id="88" w:name="_Toc184310341"/>
      <w:bookmarkEnd w:id="88"/>
      <w:bookmarkStart w:id="89" w:name="_Toc184310343"/>
      <w:bookmarkEnd w:id="89"/>
      <w:bookmarkStart w:id="90" w:name="_Toc184313298"/>
      <w:bookmarkEnd w:id="90"/>
      <w:bookmarkStart w:id="91" w:name="_Toc184310344"/>
      <w:bookmarkEnd w:id="91"/>
      <w:bookmarkStart w:id="92" w:name="_Toc184314435"/>
      <w:bookmarkEnd w:id="92"/>
      <w:bookmarkStart w:id="93" w:name="_Toc184313292"/>
      <w:bookmarkEnd w:id="93"/>
      <w:bookmarkStart w:id="94" w:name="_Toc184314420"/>
      <w:bookmarkEnd w:id="94"/>
      <w:bookmarkStart w:id="95" w:name="_Toc184312084"/>
      <w:bookmarkEnd w:id="95"/>
      <w:bookmarkStart w:id="96" w:name="_Toc184308095"/>
      <w:bookmarkEnd w:id="96"/>
      <w:bookmarkStart w:id="97" w:name="_Toc184310330"/>
      <w:bookmarkEnd w:id="97"/>
      <w:bookmarkStart w:id="98" w:name="_Toc184314456"/>
      <w:bookmarkEnd w:id="98"/>
      <w:bookmarkStart w:id="99" w:name="_Toc184310297"/>
      <w:bookmarkEnd w:id="99"/>
      <w:bookmarkStart w:id="100" w:name="_Toc184310337"/>
      <w:bookmarkEnd w:id="100"/>
      <w:bookmarkStart w:id="101" w:name="_Toc184310275"/>
      <w:bookmarkEnd w:id="101"/>
      <w:bookmarkStart w:id="102" w:name="_Toc184314477"/>
      <w:bookmarkEnd w:id="102"/>
      <w:bookmarkStart w:id="103" w:name="_Toc184312100"/>
      <w:bookmarkEnd w:id="103"/>
      <w:bookmarkStart w:id="104" w:name="_Toc184312117"/>
      <w:bookmarkEnd w:id="104"/>
      <w:bookmarkStart w:id="105" w:name="_Toc184312073"/>
      <w:bookmarkEnd w:id="105"/>
      <w:bookmarkStart w:id="106" w:name="_Toc184313259"/>
      <w:bookmarkEnd w:id="106"/>
      <w:bookmarkStart w:id="107" w:name="_Toc184308043"/>
      <w:bookmarkEnd w:id="107"/>
      <w:bookmarkStart w:id="108" w:name="_Toc184308077"/>
      <w:bookmarkEnd w:id="108"/>
      <w:bookmarkStart w:id="109" w:name="_Toc184314473"/>
      <w:bookmarkEnd w:id="109"/>
      <w:bookmarkStart w:id="110" w:name="_Toc184313248"/>
      <w:bookmarkEnd w:id="110"/>
      <w:bookmarkStart w:id="111" w:name="_Toc184310294"/>
      <w:bookmarkEnd w:id="111"/>
      <w:bookmarkStart w:id="112" w:name="_Toc184308050"/>
      <w:bookmarkEnd w:id="112"/>
      <w:bookmarkStart w:id="113" w:name="_Toc184312131"/>
      <w:bookmarkEnd w:id="113"/>
      <w:bookmarkStart w:id="114" w:name="_Toc184310290"/>
      <w:bookmarkEnd w:id="114"/>
      <w:bookmarkStart w:id="115" w:name="_Toc184314459"/>
      <w:bookmarkEnd w:id="115"/>
      <w:bookmarkStart w:id="116" w:name="_Toc184313293"/>
      <w:bookmarkEnd w:id="116"/>
      <w:bookmarkStart w:id="117" w:name="_Toc184312077"/>
      <w:bookmarkEnd w:id="117"/>
      <w:bookmarkStart w:id="118" w:name="_Toc184310306"/>
      <w:bookmarkEnd w:id="118"/>
      <w:bookmarkStart w:id="119" w:name="_Toc184308041"/>
      <w:bookmarkEnd w:id="119"/>
      <w:bookmarkStart w:id="120" w:name="_Toc184313245"/>
      <w:bookmarkEnd w:id="120"/>
      <w:bookmarkStart w:id="121" w:name="_Toc184312126"/>
      <w:bookmarkEnd w:id="121"/>
      <w:bookmarkStart w:id="122" w:name="_Toc184312103"/>
      <w:bookmarkEnd w:id="122"/>
      <w:bookmarkStart w:id="123" w:name="_Toc184314428"/>
      <w:bookmarkEnd w:id="123"/>
      <w:bookmarkStart w:id="124" w:name="_Toc184313272"/>
      <w:bookmarkEnd w:id="124"/>
      <w:bookmarkStart w:id="125" w:name="_Toc184312109"/>
      <w:bookmarkEnd w:id="125"/>
      <w:bookmarkStart w:id="126" w:name="_Toc184310340"/>
      <w:bookmarkEnd w:id="126"/>
      <w:bookmarkStart w:id="127" w:name="_Toc184314411"/>
      <w:bookmarkEnd w:id="127"/>
      <w:bookmarkStart w:id="128" w:name="_Toc184308073"/>
      <w:bookmarkEnd w:id="128"/>
      <w:bookmarkStart w:id="129" w:name="_Toc184313309"/>
      <w:bookmarkEnd w:id="129"/>
      <w:bookmarkStart w:id="130" w:name="_Toc184308075"/>
      <w:bookmarkEnd w:id="130"/>
      <w:bookmarkStart w:id="131" w:name="_Toc184312139"/>
      <w:bookmarkEnd w:id="131"/>
      <w:bookmarkStart w:id="132" w:name="_Toc184310328"/>
      <w:bookmarkEnd w:id="132"/>
      <w:bookmarkStart w:id="133" w:name="_Toc184314418"/>
      <w:bookmarkEnd w:id="133"/>
      <w:bookmarkStart w:id="134" w:name="_Toc184313247"/>
      <w:bookmarkEnd w:id="134"/>
      <w:bookmarkStart w:id="135" w:name="_Toc184310296"/>
      <w:bookmarkEnd w:id="135"/>
      <w:bookmarkStart w:id="136" w:name="_Toc184308045"/>
      <w:bookmarkEnd w:id="136"/>
      <w:bookmarkStart w:id="137" w:name="_Toc184313274"/>
      <w:bookmarkEnd w:id="137"/>
      <w:bookmarkStart w:id="138" w:name="_Toc184313297"/>
      <w:bookmarkEnd w:id="138"/>
      <w:bookmarkStart w:id="139" w:name="_Toc184314453"/>
      <w:bookmarkEnd w:id="139"/>
      <w:bookmarkStart w:id="140" w:name="_Toc184312075"/>
      <w:bookmarkEnd w:id="140"/>
      <w:bookmarkStart w:id="141" w:name="_Toc184312116"/>
      <w:bookmarkEnd w:id="141"/>
      <w:bookmarkStart w:id="142" w:name="_Toc184313257"/>
      <w:bookmarkEnd w:id="142"/>
      <w:bookmarkStart w:id="143" w:name="_Toc184314462"/>
      <w:bookmarkEnd w:id="143"/>
      <w:bookmarkStart w:id="144" w:name="_Toc184313303"/>
      <w:bookmarkEnd w:id="144"/>
      <w:bookmarkStart w:id="145" w:name="_Toc184313286"/>
      <w:bookmarkEnd w:id="145"/>
      <w:bookmarkStart w:id="146" w:name="_Toc184308086"/>
      <w:bookmarkEnd w:id="146"/>
      <w:bookmarkStart w:id="147" w:name="_Toc184314482"/>
      <w:bookmarkEnd w:id="147"/>
      <w:bookmarkStart w:id="148" w:name="_Toc184314437"/>
      <w:bookmarkEnd w:id="148"/>
      <w:bookmarkStart w:id="149" w:name="_Toc184312134"/>
      <w:bookmarkEnd w:id="149"/>
      <w:bookmarkStart w:id="150" w:name="_Toc184314441"/>
      <w:bookmarkEnd w:id="150"/>
      <w:bookmarkStart w:id="151" w:name="_Toc184312121"/>
      <w:bookmarkEnd w:id="151"/>
      <w:bookmarkStart w:id="152" w:name="_Toc184312110"/>
      <w:bookmarkEnd w:id="152"/>
      <w:bookmarkStart w:id="153" w:name="_Toc184312069"/>
      <w:bookmarkEnd w:id="153"/>
      <w:bookmarkStart w:id="154" w:name="_Toc184312128"/>
      <w:bookmarkEnd w:id="154"/>
      <w:bookmarkStart w:id="155" w:name="_Toc184310274"/>
      <w:bookmarkEnd w:id="155"/>
      <w:bookmarkStart w:id="156" w:name="_Toc184308071"/>
      <w:bookmarkEnd w:id="156"/>
      <w:bookmarkStart w:id="157" w:name="_Toc184313287"/>
      <w:bookmarkEnd w:id="157"/>
      <w:bookmarkStart w:id="158" w:name="_Toc184314438"/>
      <w:bookmarkEnd w:id="158"/>
      <w:bookmarkStart w:id="159" w:name="_Toc184310312"/>
      <w:bookmarkEnd w:id="159"/>
      <w:bookmarkStart w:id="160" w:name="_Toc184308106"/>
      <w:bookmarkEnd w:id="160"/>
      <w:bookmarkStart w:id="161" w:name="_Toc184310303"/>
      <w:bookmarkEnd w:id="161"/>
      <w:bookmarkStart w:id="162" w:name="_Toc184308096"/>
      <w:bookmarkEnd w:id="162"/>
      <w:bookmarkStart w:id="163" w:name="_Toc184312082"/>
      <w:bookmarkEnd w:id="163"/>
      <w:bookmarkStart w:id="164" w:name="_Toc184312120"/>
      <w:bookmarkEnd w:id="164"/>
      <w:bookmarkStart w:id="165" w:name="_Toc184314427"/>
      <w:bookmarkEnd w:id="165"/>
      <w:bookmarkStart w:id="166" w:name="_Toc184312078"/>
      <w:bookmarkEnd w:id="166"/>
      <w:bookmarkStart w:id="167" w:name="_Toc184310291"/>
      <w:bookmarkEnd w:id="167"/>
      <w:bookmarkStart w:id="168" w:name="_Toc184308089"/>
      <w:bookmarkEnd w:id="168"/>
      <w:bookmarkStart w:id="169" w:name="_Toc184313288"/>
      <w:bookmarkEnd w:id="169"/>
      <w:bookmarkStart w:id="170" w:name="_Toc184314451"/>
      <w:bookmarkEnd w:id="170"/>
      <w:bookmarkStart w:id="171" w:name="_Toc184314412"/>
      <w:bookmarkEnd w:id="171"/>
      <w:bookmarkStart w:id="172" w:name="_Toc184312083"/>
      <w:bookmarkEnd w:id="172"/>
      <w:bookmarkStart w:id="173" w:name="_Toc184308104"/>
      <w:bookmarkEnd w:id="173"/>
      <w:bookmarkStart w:id="174" w:name="_Toc184312105"/>
      <w:bookmarkEnd w:id="174"/>
      <w:bookmarkStart w:id="175" w:name="_Toc184310302"/>
      <w:bookmarkEnd w:id="175"/>
      <w:bookmarkStart w:id="176" w:name="_Toc184310318"/>
      <w:bookmarkEnd w:id="176"/>
      <w:bookmarkStart w:id="177" w:name="_Toc184314457"/>
      <w:bookmarkEnd w:id="177"/>
      <w:bookmarkStart w:id="178" w:name="_Toc184308037"/>
      <w:bookmarkEnd w:id="178"/>
      <w:bookmarkStart w:id="179" w:name="_Toc184312068"/>
      <w:bookmarkEnd w:id="179"/>
      <w:bookmarkStart w:id="180" w:name="_Toc184310316"/>
      <w:bookmarkEnd w:id="180"/>
      <w:bookmarkStart w:id="181" w:name="_Toc184312115"/>
      <w:bookmarkEnd w:id="181"/>
      <w:bookmarkStart w:id="182" w:name="_Toc184312101"/>
      <w:bookmarkEnd w:id="182"/>
      <w:bookmarkStart w:id="183" w:name="_Toc184313270"/>
      <w:bookmarkEnd w:id="183"/>
      <w:bookmarkStart w:id="184" w:name="_Toc184310314"/>
      <w:bookmarkEnd w:id="184"/>
      <w:bookmarkStart w:id="185" w:name="_Toc184314423"/>
      <w:bookmarkEnd w:id="185"/>
      <w:bookmarkStart w:id="186" w:name="_Toc184310295"/>
      <w:bookmarkEnd w:id="186"/>
      <w:bookmarkStart w:id="187" w:name="_Toc184308057"/>
      <w:bookmarkEnd w:id="187"/>
      <w:bookmarkStart w:id="188" w:name="_Toc184310305"/>
      <w:bookmarkEnd w:id="188"/>
      <w:bookmarkStart w:id="189" w:name="_Toc184310301"/>
      <w:bookmarkEnd w:id="189"/>
      <w:bookmarkStart w:id="190" w:name="_Toc184312104"/>
      <w:bookmarkEnd w:id="190"/>
      <w:bookmarkStart w:id="191" w:name="_Toc184308044"/>
      <w:bookmarkEnd w:id="191"/>
      <w:bookmarkStart w:id="192" w:name="_Toc184308079"/>
      <w:bookmarkEnd w:id="192"/>
      <w:bookmarkStart w:id="193" w:name="_Toc184312107"/>
      <w:bookmarkEnd w:id="193"/>
      <w:bookmarkStart w:id="194" w:name="_Toc184314460"/>
      <w:bookmarkEnd w:id="194"/>
      <w:bookmarkStart w:id="195" w:name="_Toc184312127"/>
      <w:bookmarkEnd w:id="195"/>
      <w:bookmarkStart w:id="196" w:name="_Toc184308042"/>
      <w:bookmarkEnd w:id="196"/>
      <w:bookmarkStart w:id="197" w:name="_Toc184313265"/>
      <w:bookmarkEnd w:id="197"/>
      <w:bookmarkStart w:id="198" w:name="_Toc184310299"/>
      <w:bookmarkEnd w:id="198"/>
      <w:bookmarkStart w:id="199" w:name="_Toc184312095"/>
      <w:bookmarkEnd w:id="199"/>
      <w:bookmarkStart w:id="200" w:name="_Toc184314469"/>
      <w:bookmarkEnd w:id="200"/>
      <w:bookmarkStart w:id="201" w:name="_Toc184312113"/>
      <w:bookmarkEnd w:id="201"/>
      <w:bookmarkStart w:id="202" w:name="_Toc184314449"/>
      <w:bookmarkEnd w:id="202"/>
      <w:bookmarkStart w:id="203" w:name="_Toc184313302"/>
      <w:bookmarkEnd w:id="203"/>
      <w:bookmarkStart w:id="204" w:name="_Toc184313276"/>
      <w:bookmarkEnd w:id="204"/>
      <w:bookmarkStart w:id="205" w:name="_Toc184314433"/>
      <w:bookmarkEnd w:id="205"/>
      <w:bookmarkStart w:id="206" w:name="_Toc184313280"/>
      <w:bookmarkEnd w:id="206"/>
      <w:bookmarkStart w:id="207" w:name="_Toc184310310"/>
      <w:bookmarkEnd w:id="207"/>
      <w:bookmarkStart w:id="208" w:name="_Toc184313307"/>
      <w:bookmarkEnd w:id="208"/>
      <w:bookmarkStart w:id="209" w:name="_Toc184310315"/>
      <w:bookmarkEnd w:id="209"/>
      <w:bookmarkStart w:id="210" w:name="_Toc184310338"/>
      <w:bookmarkEnd w:id="210"/>
      <w:bookmarkStart w:id="211" w:name="_Toc184308039"/>
      <w:bookmarkEnd w:id="211"/>
      <w:bookmarkStart w:id="212" w:name="_Toc184313249"/>
      <w:bookmarkEnd w:id="212"/>
      <w:bookmarkStart w:id="213" w:name="_Toc184314443"/>
      <w:bookmarkEnd w:id="213"/>
      <w:bookmarkStart w:id="214" w:name="_Toc184314440"/>
      <w:bookmarkEnd w:id="214"/>
      <w:bookmarkStart w:id="215" w:name="_Toc184314444"/>
      <w:bookmarkEnd w:id="215"/>
      <w:bookmarkStart w:id="216" w:name="_Toc184313310"/>
      <w:bookmarkEnd w:id="216"/>
      <w:bookmarkStart w:id="217" w:name="_Toc184314452"/>
      <w:bookmarkEnd w:id="217"/>
      <w:bookmarkStart w:id="218" w:name="_Toc184310319"/>
      <w:bookmarkEnd w:id="218"/>
      <w:bookmarkStart w:id="219" w:name="_Toc184310285"/>
      <w:bookmarkEnd w:id="219"/>
      <w:bookmarkStart w:id="220" w:name="_Toc184312123"/>
      <w:bookmarkEnd w:id="220"/>
      <w:bookmarkStart w:id="221" w:name="_Toc184314416"/>
      <w:bookmarkEnd w:id="221"/>
      <w:bookmarkStart w:id="222" w:name="_Toc184313240"/>
      <w:bookmarkEnd w:id="222"/>
      <w:bookmarkStart w:id="223" w:name="_Toc184312076"/>
      <w:bookmarkEnd w:id="223"/>
      <w:bookmarkStart w:id="224" w:name="_Toc184308052"/>
      <w:bookmarkEnd w:id="224"/>
      <w:bookmarkStart w:id="225" w:name="_Toc184308058"/>
      <w:bookmarkEnd w:id="225"/>
      <w:bookmarkStart w:id="226" w:name="_Toc184310288"/>
      <w:bookmarkEnd w:id="226"/>
      <w:bookmarkStart w:id="227" w:name="_Toc184313239"/>
      <w:bookmarkEnd w:id="227"/>
      <w:bookmarkStart w:id="228" w:name="_Toc184313279"/>
      <w:bookmarkEnd w:id="228"/>
      <w:bookmarkStart w:id="229" w:name="_Toc184313271"/>
      <w:bookmarkEnd w:id="229"/>
      <w:bookmarkStart w:id="230" w:name="_Toc184313256"/>
      <w:bookmarkEnd w:id="230"/>
      <w:bookmarkStart w:id="231" w:name="_Toc184314424"/>
      <w:bookmarkEnd w:id="231"/>
      <w:bookmarkStart w:id="232" w:name="_Toc184314465"/>
      <w:bookmarkEnd w:id="232"/>
      <w:bookmarkStart w:id="233" w:name="_Toc184310320"/>
      <w:bookmarkEnd w:id="233"/>
      <w:bookmarkStart w:id="234" w:name="_Toc184313254"/>
      <w:bookmarkEnd w:id="234"/>
      <w:bookmarkStart w:id="235" w:name="_Toc184308053"/>
      <w:bookmarkEnd w:id="235"/>
      <w:bookmarkStart w:id="236" w:name="_Toc184312124"/>
      <w:bookmarkEnd w:id="236"/>
      <w:bookmarkStart w:id="237" w:name="_Toc184314432"/>
      <w:bookmarkEnd w:id="237"/>
      <w:bookmarkStart w:id="238" w:name="_Toc184312102"/>
      <w:bookmarkEnd w:id="238"/>
      <w:bookmarkStart w:id="239" w:name="_Toc184313289"/>
      <w:bookmarkEnd w:id="239"/>
      <w:bookmarkStart w:id="240" w:name="_Toc184308049"/>
      <w:bookmarkEnd w:id="240"/>
      <w:bookmarkStart w:id="241" w:name="_Toc184308061"/>
      <w:bookmarkEnd w:id="241"/>
      <w:bookmarkStart w:id="242" w:name="_Toc184314480"/>
      <w:bookmarkEnd w:id="242"/>
      <w:bookmarkStart w:id="243" w:name="_Toc184313283"/>
      <w:bookmarkEnd w:id="243"/>
      <w:bookmarkStart w:id="244" w:name="_Toc184310324"/>
      <w:bookmarkEnd w:id="244"/>
      <w:bookmarkStart w:id="245" w:name="_Toc184310321"/>
      <w:bookmarkEnd w:id="245"/>
      <w:bookmarkStart w:id="246" w:name="_Toc184308072"/>
      <w:bookmarkEnd w:id="246"/>
      <w:bookmarkStart w:id="247" w:name="_Toc184314454"/>
      <w:bookmarkEnd w:id="247"/>
      <w:bookmarkStart w:id="248" w:name="_Toc184314463"/>
      <w:bookmarkEnd w:id="248"/>
      <w:bookmarkStart w:id="249" w:name="_Toc184313241"/>
      <w:bookmarkEnd w:id="249"/>
      <w:bookmarkStart w:id="250" w:name="_Toc184313301"/>
      <w:bookmarkEnd w:id="250"/>
      <w:bookmarkStart w:id="251" w:name="_Toc184314474"/>
      <w:bookmarkEnd w:id="251"/>
      <w:bookmarkStart w:id="252" w:name="_Toc184308078"/>
      <w:bookmarkEnd w:id="252"/>
      <w:bookmarkStart w:id="253" w:name="_Toc184312108"/>
      <w:bookmarkEnd w:id="253"/>
      <w:bookmarkStart w:id="254" w:name="_Toc184313304"/>
      <w:bookmarkEnd w:id="254"/>
      <w:bookmarkStart w:id="255" w:name="_Toc184314439"/>
      <w:bookmarkEnd w:id="255"/>
      <w:bookmarkStart w:id="256" w:name="_Toc184314481"/>
      <w:bookmarkEnd w:id="256"/>
      <w:bookmarkStart w:id="257" w:name="_Toc184312097"/>
      <w:bookmarkEnd w:id="257"/>
      <w:bookmarkStart w:id="258" w:name="_Toc184312080"/>
      <w:bookmarkEnd w:id="258"/>
      <w:bookmarkStart w:id="259" w:name="_Toc184312106"/>
      <w:bookmarkEnd w:id="259"/>
      <w:bookmarkStart w:id="260" w:name="_Toc184310329"/>
      <w:bookmarkEnd w:id="260"/>
      <w:bookmarkStart w:id="261" w:name="_Toc184308066"/>
      <w:bookmarkEnd w:id="261"/>
      <w:bookmarkStart w:id="262" w:name="_Toc184313305"/>
      <w:bookmarkEnd w:id="262"/>
      <w:bookmarkStart w:id="263" w:name="_Toc184313267"/>
      <w:bookmarkEnd w:id="263"/>
      <w:bookmarkStart w:id="264" w:name="_Toc184313252"/>
      <w:bookmarkEnd w:id="264"/>
      <w:bookmarkStart w:id="265" w:name="_Toc184313290"/>
      <w:bookmarkEnd w:id="265"/>
      <w:bookmarkStart w:id="266" w:name="_Toc184310311"/>
      <w:bookmarkEnd w:id="266"/>
      <w:bookmarkStart w:id="267" w:name="_Toc184308038"/>
      <w:bookmarkEnd w:id="267"/>
      <w:bookmarkStart w:id="268" w:name="_Toc184308055"/>
      <w:bookmarkEnd w:id="268"/>
      <w:bookmarkStart w:id="269" w:name="_Toc184310280"/>
      <w:bookmarkEnd w:id="269"/>
      <w:bookmarkStart w:id="270" w:name="_Toc184308083"/>
      <w:bookmarkEnd w:id="270"/>
      <w:bookmarkStart w:id="271" w:name="_Toc184310335"/>
      <w:bookmarkEnd w:id="271"/>
      <w:bookmarkStart w:id="272" w:name="_Toc184313266"/>
      <w:bookmarkEnd w:id="272"/>
      <w:bookmarkStart w:id="273" w:name="_Toc184313242"/>
      <w:bookmarkEnd w:id="273"/>
      <w:bookmarkStart w:id="274" w:name="_Toc184310308"/>
      <w:bookmarkEnd w:id="274"/>
      <w:bookmarkStart w:id="275" w:name="_Toc184314458"/>
      <w:bookmarkEnd w:id="275"/>
      <w:bookmarkStart w:id="276" w:name="_Toc184313255"/>
      <w:bookmarkEnd w:id="276"/>
      <w:bookmarkStart w:id="277" w:name="_Toc184313284"/>
      <w:bookmarkEnd w:id="277"/>
      <w:bookmarkStart w:id="278" w:name="_Toc184314470"/>
      <w:bookmarkEnd w:id="278"/>
      <w:bookmarkStart w:id="279" w:name="_Toc184314430"/>
      <w:bookmarkEnd w:id="279"/>
      <w:bookmarkStart w:id="280" w:name="_Toc184313263"/>
      <w:bookmarkEnd w:id="280"/>
      <w:bookmarkStart w:id="281" w:name="_Toc184310287"/>
      <w:bookmarkEnd w:id="281"/>
      <w:bookmarkStart w:id="282" w:name="_Toc184312093"/>
      <w:bookmarkEnd w:id="282"/>
      <w:bookmarkStart w:id="283" w:name="_Toc184308060"/>
      <w:bookmarkEnd w:id="283"/>
      <w:bookmarkStart w:id="284" w:name="_Toc184313258"/>
      <w:bookmarkEnd w:id="284"/>
      <w:bookmarkStart w:id="285" w:name="_Toc184314479"/>
      <w:bookmarkEnd w:id="285"/>
      <w:bookmarkStart w:id="286" w:name="_Toc184312122"/>
      <w:bookmarkEnd w:id="286"/>
      <w:bookmarkStart w:id="287" w:name="_Toc184308062"/>
      <w:bookmarkEnd w:id="287"/>
      <w:bookmarkStart w:id="288" w:name="_Toc184308056"/>
      <w:bookmarkEnd w:id="288"/>
      <w:bookmarkStart w:id="289" w:name="_Toc184308059"/>
      <w:bookmarkEnd w:id="289"/>
      <w:bookmarkStart w:id="290" w:name="_Toc184313296"/>
      <w:bookmarkEnd w:id="290"/>
      <w:bookmarkStart w:id="291" w:name="_Toc184312074"/>
      <w:bookmarkEnd w:id="291"/>
      <w:bookmarkStart w:id="292" w:name="_Toc184308107"/>
      <w:bookmarkEnd w:id="292"/>
      <w:bookmarkStart w:id="293" w:name="_Toc184313275"/>
      <w:bookmarkEnd w:id="293"/>
      <w:bookmarkStart w:id="294" w:name="_Toc184314475"/>
      <w:bookmarkEnd w:id="294"/>
      <w:bookmarkStart w:id="295" w:name="_Toc184310336"/>
      <w:bookmarkEnd w:id="295"/>
      <w:bookmarkStart w:id="296" w:name="_Toc184310327"/>
      <w:bookmarkEnd w:id="296"/>
      <w:bookmarkStart w:id="297" w:name="_Toc184313278"/>
      <w:bookmarkEnd w:id="297"/>
      <w:bookmarkStart w:id="298" w:name="_Toc184308068"/>
      <w:bookmarkEnd w:id="298"/>
      <w:bookmarkStart w:id="299" w:name="_Toc184312111"/>
      <w:bookmarkEnd w:id="299"/>
      <w:bookmarkStart w:id="300" w:name="_Toc184314422"/>
      <w:bookmarkEnd w:id="300"/>
      <w:bookmarkStart w:id="301" w:name="_Toc184313250"/>
      <w:bookmarkEnd w:id="301"/>
      <w:bookmarkStart w:id="302" w:name="_Toc184314425"/>
      <w:bookmarkEnd w:id="302"/>
      <w:bookmarkStart w:id="303" w:name="_Toc184313282"/>
      <w:bookmarkEnd w:id="303"/>
      <w:bookmarkStart w:id="304" w:name="_Toc184308063"/>
      <w:bookmarkEnd w:id="304"/>
      <w:bookmarkStart w:id="305" w:name="_Toc184314442"/>
      <w:bookmarkEnd w:id="305"/>
      <w:bookmarkStart w:id="306" w:name="_Toc184312089"/>
      <w:bookmarkEnd w:id="306"/>
      <w:bookmarkStart w:id="307" w:name="_Toc184310332"/>
      <w:bookmarkEnd w:id="307"/>
      <w:bookmarkStart w:id="308" w:name="_Toc184308101"/>
      <w:bookmarkEnd w:id="308"/>
      <w:bookmarkStart w:id="309" w:name="_Toc184314436"/>
      <w:bookmarkEnd w:id="309"/>
      <w:bookmarkStart w:id="310" w:name="_Toc184308093"/>
      <w:bookmarkEnd w:id="310"/>
      <w:bookmarkStart w:id="311" w:name="_Toc184308070"/>
      <w:bookmarkEnd w:id="311"/>
      <w:bookmarkStart w:id="312" w:name="_Toc184314450"/>
      <w:bookmarkEnd w:id="312"/>
      <w:bookmarkStart w:id="313" w:name="_Toc184308081"/>
      <w:bookmarkEnd w:id="313"/>
      <w:bookmarkStart w:id="314" w:name="_Toc184313306"/>
      <w:bookmarkEnd w:id="314"/>
      <w:bookmarkStart w:id="315" w:name="_Toc184312079"/>
      <w:bookmarkEnd w:id="315"/>
      <w:bookmarkStart w:id="316" w:name="_Toc184308099"/>
      <w:bookmarkEnd w:id="316"/>
      <w:bookmarkStart w:id="317" w:name="_Toc184310292"/>
      <w:bookmarkEnd w:id="317"/>
      <w:bookmarkStart w:id="318" w:name="_Toc184308046"/>
      <w:bookmarkEnd w:id="318"/>
      <w:bookmarkStart w:id="319" w:name="_Toc184312094"/>
      <w:bookmarkEnd w:id="319"/>
      <w:bookmarkStart w:id="320" w:name="_Toc184312119"/>
      <w:bookmarkEnd w:id="320"/>
      <w:bookmarkStart w:id="321" w:name="_Toc184310333"/>
      <w:bookmarkEnd w:id="321"/>
      <w:bookmarkStart w:id="322" w:name="_Toc184310289"/>
      <w:bookmarkEnd w:id="322"/>
      <w:bookmarkStart w:id="323" w:name="_Toc184312138"/>
      <w:bookmarkEnd w:id="323"/>
      <w:bookmarkStart w:id="324" w:name="_Toc184310293"/>
      <w:bookmarkEnd w:id="324"/>
      <w:bookmarkStart w:id="325" w:name="_Toc184308080"/>
      <w:bookmarkEnd w:id="325"/>
      <w:bookmarkStart w:id="326" w:name="_Toc184314461"/>
      <w:bookmarkEnd w:id="326"/>
      <w:bookmarkStart w:id="327" w:name="_Toc184312067"/>
      <w:bookmarkEnd w:id="327"/>
      <w:bookmarkStart w:id="328" w:name="_Toc184312072"/>
      <w:bookmarkEnd w:id="328"/>
      <w:bookmarkStart w:id="329" w:name="_Toc184313291"/>
      <w:bookmarkEnd w:id="329"/>
      <w:bookmarkStart w:id="330" w:name="_Toc184312118"/>
      <w:bookmarkEnd w:id="330"/>
      <w:bookmarkStart w:id="331" w:name="_Toc184310283"/>
      <w:bookmarkEnd w:id="331"/>
      <w:bookmarkStart w:id="332" w:name="_Toc184313246"/>
      <w:bookmarkEnd w:id="332"/>
      <w:bookmarkStart w:id="333" w:name="_Toc184314426"/>
      <w:bookmarkEnd w:id="333"/>
      <w:bookmarkStart w:id="334" w:name="_Toc184314431"/>
      <w:bookmarkEnd w:id="334"/>
      <w:bookmarkStart w:id="335" w:name="_Toc184312112"/>
      <w:bookmarkEnd w:id="335"/>
      <w:bookmarkStart w:id="336" w:name="_Toc184308091"/>
      <w:bookmarkEnd w:id="336"/>
      <w:bookmarkStart w:id="337" w:name="_Toc184310281"/>
      <w:bookmarkEnd w:id="337"/>
      <w:bookmarkStart w:id="338" w:name="_Toc184313299"/>
      <w:bookmarkEnd w:id="338"/>
      <w:bookmarkStart w:id="339" w:name="_Toc184314446"/>
      <w:bookmarkEnd w:id="339"/>
      <w:bookmarkStart w:id="340" w:name="_Toc184308048"/>
      <w:bookmarkEnd w:id="340"/>
      <w:bookmarkStart w:id="341" w:name="_Toc184312125"/>
      <w:bookmarkEnd w:id="341"/>
      <w:bookmarkStart w:id="342" w:name="_Toc184313251"/>
      <w:bookmarkEnd w:id="342"/>
      <w:bookmarkStart w:id="343" w:name="_Toc184310317"/>
      <w:bookmarkEnd w:id="343"/>
      <w:bookmarkStart w:id="344" w:name="_Toc184308084"/>
      <w:bookmarkEnd w:id="344"/>
      <w:bookmarkStart w:id="345" w:name="_Toc184312091"/>
      <w:bookmarkEnd w:id="345"/>
      <w:bookmarkStart w:id="346" w:name="_Toc184308090"/>
      <w:bookmarkEnd w:id="346"/>
      <w:bookmarkStart w:id="347" w:name="_Toc184312085"/>
      <w:bookmarkEnd w:id="347"/>
      <w:bookmarkStart w:id="348" w:name="_Toc184314466"/>
      <w:bookmarkEnd w:id="348"/>
      <w:bookmarkStart w:id="349" w:name="_Toc184314447"/>
      <w:bookmarkEnd w:id="349"/>
      <w:bookmarkStart w:id="350" w:name="_Toc184310282"/>
      <w:bookmarkEnd w:id="350"/>
      <w:bookmarkStart w:id="351" w:name="_Toc184314445"/>
      <w:bookmarkEnd w:id="351"/>
      <w:bookmarkStart w:id="352" w:name="_Toc184312090"/>
      <w:bookmarkEnd w:id="352"/>
      <w:bookmarkStart w:id="353" w:name="_Toc184308100"/>
      <w:bookmarkEnd w:id="353"/>
      <w:bookmarkStart w:id="354" w:name="_Toc184308087"/>
      <w:bookmarkEnd w:id="354"/>
      <w:bookmarkStart w:id="355" w:name="_Toc184314448"/>
      <w:bookmarkEnd w:id="355"/>
      <w:bookmarkStart w:id="356" w:name="_Toc184312137"/>
      <w:bookmarkEnd w:id="356"/>
      <w:bookmarkStart w:id="357" w:name="_Toc184313238"/>
      <w:bookmarkEnd w:id="357"/>
      <w:bookmarkStart w:id="358" w:name="_Toc184313253"/>
      <w:bookmarkEnd w:id="358"/>
      <w:bookmarkStart w:id="359" w:name="_Toc184310277"/>
      <w:bookmarkEnd w:id="359"/>
      <w:bookmarkStart w:id="360" w:name="_Toc184310278"/>
      <w:bookmarkEnd w:id="360"/>
      <w:bookmarkStart w:id="361" w:name="_Toc184314421"/>
      <w:bookmarkEnd w:id="361"/>
      <w:bookmarkStart w:id="362" w:name="_Toc184313295"/>
      <w:bookmarkEnd w:id="362"/>
      <w:bookmarkStart w:id="363" w:name="_Toc184314472"/>
      <w:bookmarkEnd w:id="363"/>
      <w:bookmarkStart w:id="364" w:name="_Toc184314417"/>
      <w:bookmarkEnd w:id="364"/>
      <w:bookmarkStart w:id="365" w:name="_Toc184310272"/>
      <w:bookmarkEnd w:id="365"/>
      <w:bookmarkStart w:id="366" w:name="_Toc184314467"/>
      <w:bookmarkEnd w:id="366"/>
      <w:bookmarkStart w:id="367" w:name="_Toc184310273"/>
      <w:bookmarkEnd w:id="367"/>
      <w:bookmarkStart w:id="368" w:name="_Toc184313268"/>
      <w:bookmarkEnd w:id="368"/>
      <w:bookmarkStart w:id="369" w:name="_Toc184312099"/>
      <w:bookmarkEnd w:id="369"/>
      <w:bookmarkStart w:id="370" w:name="_Toc184313308"/>
      <w:bookmarkEnd w:id="370"/>
      <w:bookmarkStart w:id="371" w:name="_Toc184312133"/>
      <w:bookmarkEnd w:id="371"/>
      <w:bookmarkStart w:id="372" w:name="_Toc184308082"/>
      <w:bookmarkEnd w:id="372"/>
      <w:bookmarkStart w:id="373" w:name="_Toc184308103"/>
      <w:bookmarkEnd w:id="373"/>
      <w:bookmarkStart w:id="374" w:name="_Toc184312135"/>
      <w:bookmarkEnd w:id="374"/>
      <w:bookmarkStart w:id="375" w:name="_Toc184313244"/>
      <w:bookmarkEnd w:id="375"/>
      <w:bookmarkStart w:id="376" w:name="_Toc184312098"/>
      <w:bookmarkEnd w:id="376"/>
      <w:bookmarkStart w:id="377" w:name="_Toc184314478"/>
      <w:bookmarkEnd w:id="377"/>
      <w:bookmarkStart w:id="378" w:name="_Toc184308076"/>
      <w:bookmarkEnd w:id="378"/>
      <w:bookmarkStart w:id="379" w:name="_Toc184308054"/>
      <w:bookmarkEnd w:id="379"/>
      <w:bookmarkStart w:id="380" w:name="_Toc184314434"/>
      <w:bookmarkEnd w:id="380"/>
      <w:bookmarkStart w:id="381" w:name="_Toc184308085"/>
      <w:bookmarkEnd w:id="381"/>
      <w:bookmarkStart w:id="382" w:name="_Toc184308108"/>
      <w:bookmarkEnd w:id="382"/>
      <w:bookmarkStart w:id="383" w:name="_Toc184314429"/>
      <w:bookmarkEnd w:id="383"/>
      <w:bookmarkStart w:id="384" w:name="_Toc184314410"/>
      <w:bookmarkEnd w:id="384"/>
      <w:bookmarkStart w:id="385" w:name="_Toc184310325"/>
      <w:bookmarkEnd w:id="385"/>
      <w:bookmarkStart w:id="386" w:name="_Toc184312087"/>
      <w:bookmarkEnd w:id="386"/>
      <w:bookmarkStart w:id="387" w:name="_Toc184308064"/>
      <w:bookmarkEnd w:id="387"/>
      <w:bookmarkStart w:id="388" w:name="_Toc184314414"/>
      <w:bookmarkEnd w:id="388"/>
      <w:bookmarkStart w:id="389" w:name="_Toc184313243"/>
      <w:bookmarkEnd w:id="389"/>
      <w:bookmarkStart w:id="390" w:name="_Toc184313281"/>
      <w:bookmarkEnd w:id="390"/>
      <w:bookmarkStart w:id="391" w:name="_Toc184308047"/>
      <w:bookmarkEnd w:id="391"/>
      <w:bookmarkStart w:id="392" w:name="_Toc184310276"/>
      <w:bookmarkEnd w:id="392"/>
      <w:bookmarkStart w:id="393" w:name="_Toc184308051"/>
      <w:bookmarkEnd w:id="393"/>
      <w:bookmarkStart w:id="394" w:name="_Toc184310279"/>
      <w:bookmarkEnd w:id="394"/>
      <w:bookmarkStart w:id="395" w:name="_Toc184310331"/>
      <w:bookmarkEnd w:id="395"/>
      <w:bookmarkStart w:id="396" w:name="_Toc184310309"/>
      <w:bookmarkEnd w:id="396"/>
      <w:bookmarkStart w:id="397" w:name="_Toc184308102"/>
      <w:bookmarkEnd w:id="397"/>
      <w:bookmarkStart w:id="398" w:name="_Toc184308036"/>
      <w:bookmarkEnd w:id="398"/>
      <w:bookmarkStart w:id="399" w:name="_Toc184314464"/>
      <w:bookmarkEnd w:id="399"/>
      <w:bookmarkStart w:id="400" w:name="_Toc184314455"/>
      <w:bookmarkEnd w:id="400"/>
      <w:bookmarkStart w:id="401" w:name="_Toc184310298"/>
      <w:bookmarkEnd w:id="401"/>
      <w:bookmarkStart w:id="402" w:name="_Toc184310322"/>
      <w:bookmarkEnd w:id="402"/>
      <w:bookmarkStart w:id="403" w:name="_Toc184314419"/>
      <w:bookmarkEnd w:id="403"/>
      <w:bookmarkStart w:id="404" w:name="_Toc184313277"/>
      <w:bookmarkEnd w:id="404"/>
      <w:bookmarkStart w:id="405" w:name="_Toc184312136"/>
      <w:bookmarkEnd w:id="405"/>
      <w:bookmarkStart w:id="406" w:name="_Toc184312071"/>
      <w:bookmarkEnd w:id="406"/>
      <w:bookmarkStart w:id="407" w:name="_Toc184308065"/>
      <w:bookmarkEnd w:id="407"/>
      <w:bookmarkStart w:id="408" w:name="_Toc184313261"/>
      <w:bookmarkEnd w:id="408"/>
      <w:bookmarkStart w:id="409" w:name="_Toc184312086"/>
      <w:bookmarkEnd w:id="409"/>
      <w:bookmarkStart w:id="410" w:name="_Toc184308097"/>
      <w:bookmarkEnd w:id="410"/>
      <w:bookmarkStart w:id="411" w:name="_Toc184308098"/>
      <w:bookmarkEnd w:id="411"/>
      <w:bookmarkStart w:id="412" w:name="_Toc184313300"/>
      <w:bookmarkEnd w:id="412"/>
      <w:bookmarkStart w:id="413" w:name="_Toc184312129"/>
      <w:bookmarkEnd w:id="413"/>
      <w:bookmarkStart w:id="414" w:name="_Toc184310300"/>
      <w:bookmarkEnd w:id="414"/>
      <w:bookmarkStart w:id="415" w:name="_Toc184308069"/>
      <w:bookmarkEnd w:id="415"/>
      <w:bookmarkStart w:id="416" w:name="_Toc184308074"/>
      <w:bookmarkEnd w:id="416"/>
      <w:bookmarkStart w:id="417" w:name="_Toc184314476"/>
      <w:bookmarkEnd w:id="417"/>
      <w:bookmarkStart w:id="418" w:name="_Toc184313269"/>
      <w:bookmarkEnd w:id="418"/>
      <w:bookmarkStart w:id="419" w:name="_Toc184310342"/>
      <w:bookmarkEnd w:id="419"/>
      <w:bookmarkStart w:id="420" w:name="_Toc184312070"/>
      <w:bookmarkEnd w:id="420"/>
      <w:bookmarkStart w:id="421" w:name="_Toc184310313"/>
      <w:bookmarkEnd w:id="421"/>
      <w:bookmarkStart w:id="422" w:name="_Toc184312081"/>
      <w:bookmarkEnd w:id="422"/>
      <w:bookmarkStart w:id="423" w:name="_Toc184310286"/>
      <w:bookmarkEnd w:id="423"/>
      <w:bookmarkStart w:id="424" w:name="_Toc184314413"/>
      <w:bookmarkEnd w:id="424"/>
      <w:bookmarkStart w:id="425" w:name="_Toc184308040"/>
      <w:bookmarkEnd w:id="425"/>
      <w:bookmarkStart w:id="426" w:name="第四部分"/>
      <w:r>
        <w:rPr>
          <w:rFonts w:hint="eastAsia" w:ascii="宋体" w:hAnsi="宋体" w:cs="宋体"/>
          <w:b/>
          <w:color w:val="auto"/>
          <w:sz w:val="36"/>
          <w:szCs w:val="36"/>
          <w:highlight w:val="none"/>
        </w:rPr>
        <w:t xml:space="preserve"> 评标办法及评分标准</w:t>
      </w:r>
      <w:bookmarkEnd w:id="60"/>
    </w:p>
    <w:p>
      <w:pPr>
        <w:pStyle w:val="2"/>
        <w:spacing w:line="360" w:lineRule="auto"/>
        <w:jc w:val="center"/>
        <w:rPr>
          <w:rFonts w:hAnsi="宋体" w:cs="宋体"/>
          <w:bCs/>
          <w:color w:val="auto"/>
          <w:highlight w:val="none"/>
        </w:rPr>
      </w:pPr>
      <w:bookmarkStart w:id="427" w:name="_Toc1764"/>
      <w:r>
        <w:rPr>
          <w:rFonts w:hint="eastAsia" w:hAnsi="宋体" w:cs="宋体"/>
          <w:bCs/>
          <w:color w:val="auto"/>
          <w:highlight w:val="none"/>
        </w:rPr>
        <w:t>第一章　评标办法</w:t>
      </w:r>
      <w:bookmarkEnd w:id="427"/>
    </w:p>
    <w:p>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一、本次招标将按下列第</w:t>
      </w:r>
      <w:r>
        <w:rPr>
          <w:rFonts w:hint="eastAsia" w:ascii="宋体" w:hAnsi="宋体" w:cs="宋体"/>
          <w:b/>
          <w:bCs/>
          <w:color w:val="auto"/>
          <w:sz w:val="24"/>
          <w:szCs w:val="21"/>
          <w:highlight w:val="none"/>
          <w:u w:val="single"/>
        </w:rPr>
        <w:t>　1　</w:t>
      </w:r>
      <w:r>
        <w:rPr>
          <w:rFonts w:hint="eastAsia" w:ascii="宋体" w:hAnsi="宋体" w:cs="宋体"/>
          <w:b/>
          <w:bCs/>
          <w:color w:val="auto"/>
          <w:sz w:val="24"/>
          <w:szCs w:val="21"/>
          <w:highlight w:val="none"/>
        </w:rPr>
        <w:t>种评标办法进行评标：</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综合评分法。即在最大限度地满足招标文件实质性要求的前提下，按照《评分标准》规定的评分因素对各投标人的投标文件进行综合评审，以报价分、技术分、资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2" w:firstLineChars="200"/>
        <w:rPr>
          <w:rFonts w:ascii="宋体" w:hAnsi="宋体" w:cs="宋体"/>
          <w:color w:val="auto"/>
          <w:sz w:val="24"/>
          <w:szCs w:val="21"/>
          <w:highlight w:val="none"/>
        </w:rPr>
      </w:pPr>
      <w:r>
        <w:rPr>
          <w:rFonts w:hint="eastAsia" w:ascii="宋体" w:hAnsi="宋体" w:cs="宋体"/>
          <w:b/>
          <w:bCs/>
          <w:color w:val="auto"/>
          <w:sz w:val="24"/>
          <w:szCs w:val="21"/>
          <w:highlight w:val="none"/>
        </w:rPr>
        <w:t>二、</w:t>
      </w:r>
      <w:r>
        <w:rPr>
          <w:rFonts w:hint="eastAsia" w:ascii="宋体" w:hAnsi="宋体" w:cs="宋体"/>
          <w:color w:val="auto"/>
          <w:sz w:val="24"/>
          <w:szCs w:val="21"/>
          <w:highlight w:val="none"/>
        </w:rPr>
        <w:t>本次评标采用百分制计分，计算时四舍五入保留到小数点后两位。</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、核心产品界定</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.3非单一产品采购项目，采购人应当根据采购项目技术构成、产品价格比重等合理确定核心产品，并在招标文件中载明。多家投标人提供的核心产品品牌相同的，按前两款规定处理。</w:t>
      </w:r>
    </w:p>
    <w:p>
      <w:pPr>
        <w:pStyle w:val="29"/>
        <w:rPr>
          <w:color w:val="auto"/>
          <w:highlight w:val="none"/>
        </w:rPr>
      </w:pPr>
    </w:p>
    <w:p>
      <w:pPr>
        <w:pStyle w:val="27"/>
        <w:rPr>
          <w:color w:val="auto"/>
          <w:highlight w:val="none"/>
        </w:rPr>
      </w:pPr>
    </w:p>
    <w:p>
      <w:pPr>
        <w:pStyle w:val="2"/>
        <w:spacing w:line="360" w:lineRule="auto"/>
        <w:jc w:val="center"/>
        <w:rPr>
          <w:rFonts w:hAnsi="宋体" w:cs="宋体"/>
          <w:color w:val="auto"/>
          <w:highlight w:val="none"/>
        </w:rPr>
      </w:pPr>
      <w:r>
        <w:rPr>
          <w:rFonts w:hint="eastAsia" w:hAnsi="宋体" w:cs="宋体"/>
          <w:color w:val="auto"/>
          <w:highlight w:val="none"/>
        </w:rPr>
        <w:t>第二章　评分标准</w:t>
      </w: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一、报价文件评分标准（20分）</w:t>
      </w:r>
    </w:p>
    <w:p>
      <w:pPr>
        <w:spacing w:line="336" w:lineRule="auto"/>
        <w:ind w:firstLine="480" w:firstLineChars="200"/>
        <w:rPr>
          <w:rFonts w:ascii="宋体" w:hAnsi="宋体"/>
          <w:color w:val="auto"/>
          <w:sz w:val="24"/>
          <w:highlight w:val="none"/>
        </w:rPr>
      </w:pPr>
      <w:r>
        <w:rPr>
          <w:rFonts w:hint="eastAsia" w:ascii="宋体" w:hAnsi="宋体"/>
          <w:color w:val="auto"/>
          <w:sz w:val="24"/>
          <w:highlight w:val="none"/>
        </w:rPr>
        <w:t>报价文件主要是对投标人的有效报价进行评议，其评分标准及分值设置规则如下：</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1、本次招标最高限价规定如下：</w:t>
      </w:r>
    </w:p>
    <w:p>
      <w:pPr>
        <w:spacing w:line="360" w:lineRule="auto"/>
        <w:ind w:firstLine="480" w:firstLineChars="200"/>
        <w:rPr>
          <w:rFonts w:ascii="宋体" w:hAnsi="宋体"/>
          <w:b/>
          <w:color w:val="auto"/>
          <w:sz w:val="24"/>
          <w:szCs w:val="21"/>
          <w:highlight w:val="none"/>
        </w:rPr>
      </w:pPr>
      <w:r>
        <w:rPr>
          <w:rFonts w:hint="eastAsia" w:ascii="宋体" w:hAnsi="宋体"/>
          <w:color w:val="auto"/>
          <w:sz w:val="24"/>
          <w:szCs w:val="21"/>
          <w:highlight w:val="none"/>
        </w:rPr>
        <w:t>本项目投标报价的最高限价</w:t>
      </w:r>
      <w:r>
        <w:rPr>
          <w:rFonts w:hint="eastAsia" w:ascii="宋体" w:hAnsi="宋体"/>
          <w:b/>
          <w:color w:val="auto"/>
          <w:sz w:val="24"/>
          <w:szCs w:val="21"/>
          <w:highlight w:val="none"/>
        </w:rPr>
        <w:t>为Ⅰ标小写</w:t>
      </w:r>
      <w:r>
        <w:rPr>
          <w:rFonts w:hint="eastAsia" w:ascii="宋体" w:hAnsi="宋体"/>
          <w:b/>
          <w:color w:val="auto"/>
          <w:sz w:val="24"/>
          <w:szCs w:val="21"/>
          <w:highlight w:val="none"/>
          <w:u w:val="single"/>
        </w:rPr>
        <w:t>6192910</w:t>
      </w:r>
      <w:r>
        <w:rPr>
          <w:rFonts w:hint="eastAsia" w:ascii="宋体" w:hAnsi="宋体"/>
          <w:b/>
          <w:color w:val="auto"/>
          <w:sz w:val="24"/>
          <w:szCs w:val="21"/>
          <w:highlight w:val="none"/>
        </w:rPr>
        <w:t>元、Ⅱ标小写</w:t>
      </w:r>
      <w:r>
        <w:rPr>
          <w:rFonts w:hint="eastAsia" w:ascii="宋体" w:hAnsi="宋体"/>
          <w:b/>
          <w:color w:val="auto"/>
          <w:sz w:val="24"/>
          <w:szCs w:val="21"/>
          <w:highlight w:val="none"/>
          <w:u w:val="single"/>
        </w:rPr>
        <w:t>5358133</w:t>
      </w:r>
      <w:r>
        <w:rPr>
          <w:rFonts w:hint="eastAsia" w:ascii="宋体" w:hAnsi="宋体"/>
          <w:b/>
          <w:color w:val="auto"/>
          <w:sz w:val="24"/>
          <w:szCs w:val="21"/>
          <w:highlight w:val="none"/>
        </w:rPr>
        <w:t>元、Ⅲ标</w:t>
      </w:r>
      <w:r>
        <w:rPr>
          <w:rFonts w:hint="eastAsia" w:ascii="宋体" w:hAnsi="宋体"/>
          <w:b/>
          <w:color w:val="auto"/>
          <w:sz w:val="24"/>
          <w:highlight w:val="none"/>
        </w:rPr>
        <w:t>小写</w:t>
      </w:r>
      <w:r>
        <w:rPr>
          <w:rFonts w:hint="eastAsia" w:ascii="宋体" w:hAnsi="宋体"/>
          <w:b/>
          <w:color w:val="auto"/>
          <w:sz w:val="24"/>
          <w:highlight w:val="none"/>
          <w:u w:val="single"/>
        </w:rPr>
        <w:t>4155487</w:t>
      </w:r>
      <w:r>
        <w:rPr>
          <w:rFonts w:hint="eastAsia" w:ascii="宋体" w:hAnsi="宋体"/>
          <w:b/>
          <w:color w:val="auto"/>
          <w:sz w:val="24"/>
          <w:highlight w:val="none"/>
        </w:rPr>
        <w:t>元、</w:t>
      </w:r>
      <w:r>
        <w:rPr>
          <w:rFonts w:hint="eastAsia" w:ascii="宋体" w:hAnsi="宋体"/>
          <w:b/>
          <w:color w:val="auto"/>
          <w:sz w:val="24"/>
          <w:szCs w:val="21"/>
          <w:highlight w:val="none"/>
        </w:rPr>
        <w:t>Ⅲ标小写</w:t>
      </w:r>
      <w:r>
        <w:rPr>
          <w:rFonts w:hint="eastAsia" w:ascii="宋体" w:hAnsi="宋体"/>
          <w:b/>
          <w:color w:val="auto"/>
          <w:sz w:val="24"/>
          <w:szCs w:val="21"/>
          <w:highlight w:val="none"/>
          <w:u w:val="single"/>
        </w:rPr>
        <w:t>4527714</w:t>
      </w:r>
      <w:r>
        <w:rPr>
          <w:rFonts w:hint="eastAsia" w:ascii="宋体" w:hAnsi="宋体"/>
          <w:b/>
          <w:color w:val="auto"/>
          <w:sz w:val="24"/>
          <w:szCs w:val="21"/>
          <w:highlight w:val="none"/>
        </w:rPr>
        <w:t>元。</w:t>
      </w:r>
    </w:p>
    <w:p>
      <w:pPr>
        <w:spacing w:line="360" w:lineRule="auto"/>
        <w:ind w:firstLine="482" w:firstLineChars="200"/>
        <w:rPr>
          <w:rFonts w:ascii="宋体" w:hAnsi="宋体"/>
          <w:b/>
          <w:bCs/>
          <w:color w:val="auto"/>
          <w:sz w:val="24"/>
          <w:szCs w:val="21"/>
          <w:highlight w:val="none"/>
        </w:rPr>
      </w:pPr>
      <w:r>
        <w:rPr>
          <w:rFonts w:hint="eastAsia" w:ascii="宋体" w:hAnsi="宋体"/>
          <w:b/>
          <w:color w:val="auto"/>
          <w:sz w:val="24"/>
          <w:szCs w:val="21"/>
          <w:highlight w:val="none"/>
        </w:rPr>
        <w:t>最高限价由采购人根据市场价格的调查设定，并且不高于本项目财政预算。</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2、投标人的报价在最高限价内的，为有效报价。</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3、本次评标设有最佳报价。最佳报价确定方式：根据所有入围投标人有效报价中的最低报价作为最佳报价。</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4、最佳报价者的报价分为满分，其他投标人的有效报价与最佳报价相比，按下列方法计算其报价分：</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投标价格分=(最佳报价/投标报价)*价格权值*100。</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highlight w:val="none"/>
        </w:rPr>
        <w:t>无效投标</w:t>
      </w:r>
      <w:r>
        <w:rPr>
          <w:rFonts w:hint="eastAsia" w:ascii="宋体" w:hAnsi="宋体"/>
          <w:color w:val="auto"/>
          <w:sz w:val="24"/>
          <w:szCs w:val="21"/>
          <w:highlight w:val="none"/>
        </w:rPr>
        <w:t>处理。</w:t>
      </w:r>
    </w:p>
    <w:p>
      <w:pPr>
        <w:autoSpaceDE w:val="0"/>
        <w:autoSpaceDN w:val="0"/>
        <w:spacing w:line="360" w:lineRule="auto"/>
        <w:ind w:firstLine="482"/>
        <w:rPr>
          <w:rFonts w:ascii="宋体" w:hAnsi="宋体" w:cs="仿宋_GB2312"/>
          <w:color w:val="auto"/>
          <w:sz w:val="24"/>
          <w:highlight w:val="none"/>
        </w:rPr>
      </w:pPr>
      <w:r>
        <w:rPr>
          <w:rFonts w:hint="eastAsia" w:ascii="宋体" w:hAnsi="宋体"/>
          <w:color w:val="auto"/>
          <w:sz w:val="24"/>
          <w:szCs w:val="21"/>
          <w:highlight w:val="none"/>
        </w:rPr>
        <w:t>7、</w:t>
      </w:r>
      <w:r>
        <w:rPr>
          <w:rFonts w:hint="eastAsia" w:ascii="宋体" w:hAnsi="宋体" w:cs="仿宋_GB2312"/>
          <w:b/>
          <w:color w:val="auto"/>
          <w:sz w:val="24"/>
          <w:highlight w:val="none"/>
        </w:rPr>
        <w:t>投标价格的合理性</w:t>
      </w:r>
      <w:r>
        <w:rPr>
          <w:rFonts w:hint="eastAsia" w:ascii="宋体" w:hAnsi="宋体" w:cs="仿宋_GB2312"/>
          <w:color w:val="auto"/>
          <w:sz w:val="24"/>
          <w:highlight w:val="none"/>
        </w:rPr>
        <w:t>：</w:t>
      </w:r>
      <w:r>
        <w:rPr>
          <w:rFonts w:ascii="Arial" w:hAnsi="Arial" w:cs="Arial"/>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仿宋_GB2312"/>
          <w:color w:val="auto"/>
          <w:sz w:val="24"/>
          <w:highlight w:val="none"/>
        </w:rPr>
        <w:t>。</w:t>
      </w:r>
    </w:p>
    <w:p>
      <w:pPr>
        <w:spacing w:line="360" w:lineRule="auto"/>
        <w:ind w:firstLine="482" w:firstLineChars="200"/>
        <w:rPr>
          <w:color w:val="auto"/>
          <w:highlight w:val="none"/>
        </w:rPr>
      </w:pPr>
      <w:r>
        <w:rPr>
          <w:rFonts w:hint="eastAsia" w:ascii="宋体" w:hAnsi="宋体" w:cs="宋体"/>
          <w:b/>
          <w:bCs/>
          <w:color w:val="auto"/>
          <w:sz w:val="24"/>
          <w:highlight w:val="none"/>
        </w:rPr>
        <w:t>二、技术资信文件评标内容及标准（8</w:t>
      </w:r>
      <w:r>
        <w:rPr>
          <w:rFonts w:hint="eastAsia" w:ascii="宋体" w:hAnsi="宋体" w:cs="宋体"/>
          <w:b/>
          <w:bCs/>
          <w:color w:val="auto"/>
          <w:sz w:val="24"/>
          <w:highlight w:val="none"/>
          <w:u w:val="single"/>
        </w:rPr>
        <w:t>0</w:t>
      </w:r>
      <w:r>
        <w:rPr>
          <w:rFonts w:hint="eastAsia" w:ascii="宋体" w:hAnsi="宋体" w:cs="宋体"/>
          <w:b/>
          <w:bCs/>
          <w:color w:val="auto"/>
          <w:sz w:val="24"/>
          <w:highlight w:val="none"/>
        </w:rPr>
        <w:t>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注：本项目采用以下评分内容及标准。</w:t>
      </w:r>
    </w:p>
    <w:p>
      <w:pPr>
        <w:numPr>
          <w:ilvl w:val="0"/>
          <w:numId w:val="36"/>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技术评分表标（70分）</w:t>
      </w:r>
    </w:p>
    <w:tbl>
      <w:tblPr>
        <w:tblStyle w:val="30"/>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84"/>
        <w:gridCol w:w="5616"/>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1" w:type="dxa"/>
            <w:noWrap/>
            <w:vAlign w:val="center"/>
          </w:tcPr>
          <w:p>
            <w:pPr>
              <w:pStyle w:val="2"/>
              <w:keepLines w:val="0"/>
              <w:pageBreakBefore w:val="0"/>
              <w:widowControl w:val="0"/>
              <w:kinsoku/>
              <w:wordWrap/>
              <w:overflowPunct/>
              <w:topLinePunct w:val="0"/>
              <w:autoSpaceDE/>
              <w:autoSpaceDN/>
              <w:bidi w:val="0"/>
              <w:adjustRightInd/>
              <w:snapToGrid/>
              <w:spacing w:line="400" w:lineRule="exact"/>
              <w:textAlignment w:val="auto"/>
              <w:rPr>
                <w:rFonts w:hAnsi="宋体" w:cs="宋体"/>
                <w:bCs/>
                <w:color w:val="auto"/>
                <w:sz w:val="24"/>
                <w:szCs w:val="24"/>
                <w:highlight w:val="none"/>
              </w:rPr>
            </w:pPr>
            <w:r>
              <w:rPr>
                <w:rFonts w:hint="eastAsia" w:hAnsi="宋体" w:cs="宋体"/>
                <w:b w:val="0"/>
                <w:color w:val="auto"/>
                <w:sz w:val="24"/>
                <w:szCs w:val="24"/>
                <w:highlight w:val="none"/>
              </w:rPr>
              <w:t>序号</w:t>
            </w:r>
          </w:p>
        </w:tc>
        <w:tc>
          <w:tcPr>
            <w:tcW w:w="6900"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ind w:firstLine="600"/>
              <w:jc w:val="center"/>
              <w:textAlignment w:val="auto"/>
              <w:rPr>
                <w:rFonts w:ascii="宋体" w:hAnsi="宋体" w:cs="宋体"/>
                <w:bCs/>
                <w:color w:val="auto"/>
                <w:sz w:val="24"/>
                <w:highlight w:val="none"/>
              </w:rPr>
            </w:pPr>
            <w:r>
              <w:rPr>
                <w:rFonts w:hint="eastAsia" w:ascii="宋体" w:hAnsi="宋体" w:cs="宋体"/>
                <w:bCs/>
                <w:color w:val="auto"/>
                <w:sz w:val="24"/>
                <w:highlight w:val="none"/>
              </w:rPr>
              <w:t>项目及评价标准</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41" w:type="dxa"/>
            <w:vMerge w:val="restart"/>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1284" w:type="dxa"/>
            <w:vMerge w:val="restart"/>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本项目作业设备及能力</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自有洒水车2辆（行驶证上写明总质量18T及以上）得4分，不满足不得分；</w:t>
            </w:r>
          </w:p>
          <w:p>
            <w:pPr>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自有洒水车增加1辆（行驶证上写明总质量18T及以上）加</w:t>
            </w:r>
            <w:r>
              <w:rPr>
                <w:rFonts w:ascii="宋体" w:hAnsi="宋体" w:cs="宋体"/>
                <w:bCs/>
                <w:color w:val="auto"/>
                <w:sz w:val="24"/>
                <w:highlight w:val="none"/>
              </w:rPr>
              <w:t>2</w:t>
            </w:r>
            <w:r>
              <w:rPr>
                <w:rFonts w:hint="eastAsia" w:ascii="宋体" w:hAnsi="宋体" w:cs="宋体"/>
                <w:bCs/>
                <w:color w:val="auto"/>
                <w:sz w:val="24"/>
                <w:highlight w:val="none"/>
              </w:rPr>
              <w:t>分，具备雾炮功能的再得1分，最高得3分；</w:t>
            </w:r>
          </w:p>
          <w:p>
            <w:pPr>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注：分公司车辆予以认可，</w:t>
            </w:r>
            <w:r>
              <w:rPr>
                <w:rFonts w:hint="eastAsia" w:ascii="宋体" w:hAnsi="宋体" w:cs="宋体"/>
                <w:bCs/>
                <w:color w:val="auto"/>
                <w:sz w:val="24"/>
                <w:highlight w:val="none"/>
              </w:rPr>
              <w:t>投标文件中需提供机动车登记证、车辆行驶证扫描件加盖单位公章）</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color w:val="auto"/>
                <w:sz w:val="24"/>
                <w:highlight w:val="none"/>
              </w:rPr>
            </w:pPr>
          </w:p>
        </w:tc>
        <w:tc>
          <w:tcPr>
            <w:tcW w:w="1284"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自有自卸汽车2辆（后期1辆需要加装起吊设备）及以上的得2分，不满足不得分。</w:t>
            </w:r>
          </w:p>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注：分公司车辆予以认可，</w:t>
            </w:r>
            <w:r>
              <w:rPr>
                <w:rFonts w:hint="eastAsia" w:ascii="宋体" w:hAnsi="宋体" w:cs="宋体"/>
                <w:bCs/>
                <w:color w:val="auto"/>
                <w:sz w:val="24"/>
                <w:highlight w:val="none"/>
              </w:rPr>
              <w:t>投标文件中</w:t>
            </w:r>
            <w:r>
              <w:rPr>
                <w:rFonts w:hint="eastAsia" w:ascii="宋体" w:hAnsi="宋体" w:cs="宋体"/>
                <w:color w:val="auto"/>
                <w:sz w:val="24"/>
                <w:highlight w:val="none"/>
              </w:rPr>
              <w:t>需提供</w:t>
            </w:r>
            <w:r>
              <w:rPr>
                <w:rFonts w:hint="eastAsia" w:ascii="宋体" w:hAnsi="宋体" w:cs="宋体"/>
                <w:bCs/>
                <w:color w:val="auto"/>
                <w:sz w:val="24"/>
                <w:highlight w:val="none"/>
              </w:rPr>
              <w:t>机动车登记证、车辆行驶证扫描件加盖单位公章）</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r>
              <w:rPr>
                <w:rFonts w:hint="eastAsia" w:ascii="宋体" w:hAnsi="宋体" w:cs="宋体"/>
                <w:bCs/>
                <w:color w:val="auto"/>
                <w:sz w:val="24"/>
                <w:highlight w:val="non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1284"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自有登高车1辆及以上的得1分，不满足不得分。</w:t>
            </w:r>
          </w:p>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注：分公司车辆予以认可，</w:t>
            </w:r>
            <w:r>
              <w:rPr>
                <w:rFonts w:hint="eastAsia" w:ascii="宋体" w:hAnsi="宋体" w:cs="宋体"/>
                <w:bCs/>
                <w:color w:val="auto"/>
                <w:sz w:val="24"/>
                <w:highlight w:val="none"/>
              </w:rPr>
              <w:t>投标文件中</w:t>
            </w:r>
            <w:r>
              <w:rPr>
                <w:rFonts w:hint="eastAsia" w:ascii="宋体" w:hAnsi="宋体" w:cs="宋体"/>
                <w:color w:val="auto"/>
                <w:sz w:val="24"/>
                <w:highlight w:val="none"/>
              </w:rPr>
              <w:t>需提供</w:t>
            </w:r>
            <w:r>
              <w:rPr>
                <w:rFonts w:hint="eastAsia" w:ascii="宋体" w:hAnsi="宋体" w:cs="宋体"/>
                <w:bCs/>
                <w:color w:val="auto"/>
                <w:sz w:val="24"/>
                <w:highlight w:val="none"/>
              </w:rPr>
              <w:t>机动车登记证、车辆行驶证扫描件加盖单位公章）</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r>
              <w:rPr>
                <w:rFonts w:hint="eastAsia" w:ascii="宋体" w:hAnsi="宋体" w:cs="宋体"/>
                <w:bCs/>
                <w:color w:val="auto"/>
                <w:sz w:val="24"/>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1284"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hAnsi="宋体" w:cs="宋体"/>
                <w:color w:val="auto"/>
                <w:highlight w:val="none"/>
              </w:rPr>
              <w:t>★</w:t>
            </w:r>
            <w:r>
              <w:rPr>
                <w:rFonts w:hint="eastAsia" w:ascii="宋体" w:hAnsi="宋体" w:cs="宋体"/>
                <w:color w:val="FF0000"/>
                <w:sz w:val="24"/>
                <w:highlight w:val="none"/>
                <w:lang w:val="en-US" w:eastAsia="zh-CN"/>
              </w:rPr>
              <w:t>投标人自有</w:t>
            </w:r>
            <w:r>
              <w:rPr>
                <w:rFonts w:hint="eastAsia" w:ascii="宋体" w:hAnsi="宋体" w:cs="宋体"/>
                <w:color w:val="auto"/>
                <w:sz w:val="24"/>
                <w:highlight w:val="none"/>
              </w:rPr>
              <w:t>绿篱机12台，割灌机12台，喷雾机10台，高杆锯4台，油锯6台，高空修枝锯4台、高压卡喷枪2台，满足以上要求得3分，不满足不得分。</w:t>
            </w:r>
          </w:p>
          <w:p>
            <w:pPr>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4"/>
                <w:highlight w:val="none"/>
              </w:rPr>
              <w:t>（注：分公司工具予以认可，投标文件中需提供购货发票扫描件加盖单位公章）</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r>
              <w:rPr>
                <w:rFonts w:hint="eastAsia" w:ascii="宋体" w:hAnsi="宋体" w:cs="宋体"/>
                <w:bCs/>
                <w:color w:val="auto"/>
                <w:sz w:val="24"/>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1284"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color w:val="auto"/>
                <w:sz w:val="24"/>
                <w:highlight w:val="none"/>
              </w:rPr>
              <w:t>自有人员上下班接送车2辆（符合7座小型面包车规格及以上）、19座及以上人员上下班接送车1辆，满足以上要求得3分，不满足不得分。</w:t>
            </w:r>
          </w:p>
          <w:p>
            <w:pPr>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4"/>
                <w:highlight w:val="none"/>
              </w:rPr>
              <w:t>（注：分公司车辆予以认可，投标文件中需提供机动车登记证、车辆行驶证扫描件件加盖单位公章)</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r>
              <w:rPr>
                <w:rFonts w:hint="eastAsia" w:ascii="宋体" w:hAnsi="宋体" w:cs="宋体"/>
                <w:bCs/>
                <w:color w:val="auto"/>
                <w:sz w:val="24"/>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1284"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hAnsi="宋体" w:cs="宋体"/>
                <w:color w:val="auto"/>
                <w:highlight w:val="none"/>
              </w:rPr>
              <w:t>★</w:t>
            </w:r>
            <w:r>
              <w:rPr>
                <w:rFonts w:hint="eastAsia" w:ascii="宋体" w:hAnsi="宋体" w:cs="宋体"/>
                <w:color w:val="auto"/>
                <w:sz w:val="24"/>
                <w:highlight w:val="none"/>
              </w:rPr>
              <w:t>配备自有巡查车1辆（用作配合业主日常巡查）、皮卡车1辆，满足以上要求得2分，不满足不得分。</w:t>
            </w:r>
          </w:p>
          <w:p>
            <w:pPr>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4"/>
                <w:highlight w:val="none"/>
              </w:rPr>
              <w:t>（注：分公司车辆予以认可，投标文件中需提供机动车登记证、车辆行驶证复印件加盖单位公章）</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r>
              <w:rPr>
                <w:rFonts w:hint="eastAsia" w:ascii="宋体" w:hAnsi="宋体" w:cs="宋体"/>
                <w:bCs/>
                <w:color w:val="auto"/>
                <w:sz w:val="24"/>
                <w:highlight w:val="non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2</w:t>
            </w:r>
          </w:p>
        </w:tc>
        <w:tc>
          <w:tcPr>
            <w:tcW w:w="1284"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绿化养护方案</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评委根据投标人提供的制订针对本开发区特点的绿化养护技术方案，满足招标文件要求，技术方案合理且能指导施工，施工措施具体且有针对性。</w:t>
            </w:r>
            <w:r>
              <w:rPr>
                <w:rFonts w:hint="eastAsia" w:ascii="宋体" w:hAnsi="宋体" w:cs="宋体"/>
                <w:color w:val="auto"/>
                <w:sz w:val="24"/>
                <w:highlight w:val="none"/>
              </w:rPr>
              <w:t>（优：13-18、</w:t>
            </w:r>
            <w:r>
              <w:rPr>
                <w:rFonts w:hint="eastAsia" w:ascii="宋体" w:hAnsi="宋体" w:cs="宋体"/>
                <w:color w:val="FF0000"/>
                <w:sz w:val="24"/>
                <w:highlight w:val="none"/>
              </w:rPr>
              <w:t>良：6-12</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rPr>
              <w:t>、一般：</w:t>
            </w:r>
            <w:r>
              <w:rPr>
                <w:rFonts w:hint="eastAsia" w:ascii="宋体" w:hAnsi="宋体" w:cs="宋体"/>
                <w:color w:val="FF0000"/>
                <w:sz w:val="24"/>
                <w:highlight w:val="none"/>
                <w:lang w:val="en-US" w:eastAsia="zh-CN"/>
              </w:rPr>
              <w:t>0</w:t>
            </w:r>
            <w:r>
              <w:rPr>
                <w:rFonts w:hint="eastAsia" w:ascii="宋体" w:hAnsi="宋体" w:cs="宋体"/>
                <w:color w:val="FF0000"/>
                <w:sz w:val="24"/>
                <w:highlight w:val="none"/>
              </w:rPr>
              <w:t>-5</w:t>
            </w:r>
            <w:r>
              <w:rPr>
                <w:rFonts w:hint="eastAsia" w:ascii="宋体" w:hAnsi="宋体" w:cs="宋体"/>
                <w:color w:val="FF0000"/>
                <w:sz w:val="24"/>
                <w:highlight w:val="none"/>
                <w:lang w:val="en-US" w:eastAsia="zh-CN"/>
              </w:rPr>
              <w:t>.9</w:t>
            </w:r>
            <w:r>
              <w:rPr>
                <w:rFonts w:hint="eastAsia" w:ascii="宋体" w:hAnsi="宋体" w:cs="宋体"/>
                <w:color w:val="auto"/>
                <w:sz w:val="24"/>
                <w:highlight w:val="none"/>
              </w:rPr>
              <w:t>、未提供不得分）</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p>
        </w:tc>
        <w:tc>
          <w:tcPr>
            <w:tcW w:w="1284"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植物垃圾自有处置场</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评委根据投标人提供的具备本项目自有植物垃圾处置能力或出具相关规模、处置地点等经营范围资格的合作协议、租赁协议等进行评审。</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p>
        </w:tc>
        <w:tc>
          <w:tcPr>
            <w:tcW w:w="1284"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本项目人员投入</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FF0000"/>
                <w:sz w:val="24"/>
                <w:highlight w:val="none"/>
              </w:rPr>
            </w:pPr>
            <w:r>
              <w:rPr>
                <w:rFonts w:hint="eastAsia" w:ascii="宋体" w:hAnsi="宋体" w:cs="宋体"/>
                <w:bCs/>
                <w:color w:val="FF0000"/>
                <w:sz w:val="24"/>
                <w:highlight w:val="none"/>
              </w:rPr>
              <w:t>评委根据投标人提供的绿化养护管理保证体系（人员、制度）和控制措施、手段方法、是否满足质量目标的实现，承诺达到各标段最低所需要求的得5分，每增加</w:t>
            </w:r>
            <w:r>
              <w:rPr>
                <w:rFonts w:hint="eastAsia" w:ascii="宋体" w:hAnsi="宋体" w:cs="宋体"/>
                <w:bCs/>
                <w:color w:val="FF0000"/>
                <w:sz w:val="24"/>
                <w:highlight w:val="none"/>
                <w:lang w:val="en-US" w:eastAsia="zh-CN"/>
              </w:rPr>
              <w:t>1</w:t>
            </w:r>
            <w:r>
              <w:rPr>
                <w:rFonts w:hint="eastAsia" w:ascii="宋体" w:hAnsi="宋体" w:cs="宋体"/>
                <w:bCs/>
                <w:color w:val="FF0000"/>
                <w:sz w:val="24"/>
                <w:highlight w:val="none"/>
              </w:rPr>
              <w:t>人/天加</w:t>
            </w:r>
            <w:r>
              <w:rPr>
                <w:rFonts w:hint="eastAsia" w:ascii="宋体" w:hAnsi="宋体" w:cs="宋体"/>
                <w:bCs/>
                <w:color w:val="FF0000"/>
                <w:sz w:val="24"/>
                <w:highlight w:val="none"/>
                <w:lang w:val="en-US" w:eastAsia="zh-CN"/>
              </w:rPr>
              <w:t>0.3</w:t>
            </w:r>
            <w:r>
              <w:rPr>
                <w:rFonts w:hint="eastAsia" w:ascii="宋体" w:hAnsi="宋体" w:cs="宋体"/>
                <w:bCs/>
                <w:color w:val="FF0000"/>
                <w:sz w:val="24"/>
                <w:highlight w:val="none"/>
              </w:rPr>
              <w:t>分，最高得8分。</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FF0000"/>
                <w:sz w:val="24"/>
                <w:highlight w:val="none"/>
              </w:rPr>
            </w:pPr>
            <w:r>
              <w:rPr>
                <w:rFonts w:hint="eastAsia" w:ascii="宋体" w:hAnsi="宋体" w:cs="宋体"/>
                <w:bCs/>
                <w:color w:val="FF0000"/>
                <w:sz w:val="24"/>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1284"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施工计划</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color w:val="auto"/>
                <w:sz w:val="24"/>
                <w:highlight w:val="none"/>
              </w:rPr>
            </w:pPr>
            <w:r>
              <w:rPr>
                <w:rFonts w:hint="eastAsia"/>
                <w:color w:val="auto"/>
                <w:sz w:val="24"/>
                <w:highlight w:val="none"/>
              </w:rPr>
              <w:t>制订针对本开发区绿化养护拔草、修剪、整枝、支撑等工作的实施计划表，施工进度计划按招标文件要求，工序搭配逻辑关系和关键线路清晰、合理，并能指导施工且针对性好。</w:t>
            </w:r>
          </w:p>
          <w:p>
            <w:pPr>
              <w:pStyle w:val="2"/>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hAnsi="宋体" w:cs="宋体"/>
                <w:b w:val="0"/>
                <w:bCs/>
                <w:color w:val="FF0000"/>
                <w:sz w:val="24"/>
                <w:szCs w:val="24"/>
                <w:highlight w:val="none"/>
              </w:rPr>
              <w:t>（优：</w:t>
            </w:r>
            <w:r>
              <w:rPr>
                <w:rFonts w:hint="eastAsia" w:hAnsi="宋体" w:cs="宋体"/>
                <w:b w:val="0"/>
                <w:bCs/>
                <w:color w:val="FF0000"/>
                <w:sz w:val="24"/>
                <w:szCs w:val="24"/>
                <w:highlight w:val="none"/>
                <w:lang w:val="en-US" w:eastAsia="zh-CN"/>
              </w:rPr>
              <w:t>4</w:t>
            </w:r>
            <w:r>
              <w:rPr>
                <w:rFonts w:hint="eastAsia" w:hAnsi="宋体" w:cs="宋体"/>
                <w:b w:val="0"/>
                <w:bCs/>
                <w:color w:val="FF0000"/>
                <w:sz w:val="24"/>
                <w:szCs w:val="24"/>
                <w:highlight w:val="none"/>
              </w:rPr>
              <w:t>-5、良：</w:t>
            </w:r>
            <w:r>
              <w:rPr>
                <w:rFonts w:hint="eastAsia" w:hAnsi="宋体" w:cs="宋体"/>
                <w:b w:val="0"/>
                <w:bCs/>
                <w:color w:val="FF0000"/>
                <w:sz w:val="24"/>
                <w:szCs w:val="24"/>
                <w:highlight w:val="none"/>
                <w:lang w:val="en-US" w:eastAsia="zh-CN"/>
              </w:rPr>
              <w:t>2</w:t>
            </w:r>
            <w:r>
              <w:rPr>
                <w:rFonts w:hint="eastAsia" w:hAnsi="宋体" w:cs="宋体"/>
                <w:b w:val="0"/>
                <w:bCs/>
                <w:color w:val="FF0000"/>
                <w:sz w:val="24"/>
                <w:szCs w:val="24"/>
                <w:highlight w:val="none"/>
              </w:rPr>
              <w:t>-3</w:t>
            </w:r>
            <w:r>
              <w:rPr>
                <w:rFonts w:hint="eastAsia" w:hAnsi="宋体" w:cs="宋体"/>
                <w:b w:val="0"/>
                <w:bCs/>
                <w:color w:val="FF0000"/>
                <w:sz w:val="24"/>
                <w:szCs w:val="24"/>
                <w:highlight w:val="none"/>
                <w:lang w:val="en-US" w:eastAsia="zh-CN"/>
              </w:rPr>
              <w:t>.9</w:t>
            </w:r>
            <w:r>
              <w:rPr>
                <w:rFonts w:hint="eastAsia" w:hAnsi="宋体" w:cs="宋体"/>
                <w:b w:val="0"/>
                <w:bCs/>
                <w:color w:val="FF0000"/>
                <w:sz w:val="24"/>
                <w:szCs w:val="24"/>
                <w:highlight w:val="none"/>
              </w:rPr>
              <w:t>、一般：</w:t>
            </w:r>
            <w:r>
              <w:rPr>
                <w:rFonts w:hint="eastAsia" w:hAnsi="宋体" w:cs="宋体"/>
                <w:b w:val="0"/>
                <w:bCs/>
                <w:color w:val="FF0000"/>
                <w:sz w:val="24"/>
                <w:szCs w:val="24"/>
                <w:highlight w:val="none"/>
                <w:lang w:val="en-US" w:eastAsia="zh-CN"/>
              </w:rPr>
              <w:t>0</w:t>
            </w:r>
            <w:r>
              <w:rPr>
                <w:rFonts w:hint="eastAsia" w:hAnsi="宋体" w:cs="宋体"/>
                <w:b w:val="0"/>
                <w:bCs/>
                <w:color w:val="FF0000"/>
                <w:sz w:val="24"/>
                <w:szCs w:val="24"/>
                <w:highlight w:val="none"/>
              </w:rPr>
              <w:t>-1</w:t>
            </w:r>
            <w:r>
              <w:rPr>
                <w:rFonts w:hint="eastAsia" w:hAnsi="宋体" w:cs="宋体"/>
                <w:b w:val="0"/>
                <w:bCs/>
                <w:color w:val="FF0000"/>
                <w:sz w:val="24"/>
                <w:szCs w:val="24"/>
                <w:highlight w:val="none"/>
                <w:lang w:val="en-US" w:eastAsia="zh-CN"/>
              </w:rPr>
              <w:t>.9</w:t>
            </w:r>
            <w:r>
              <w:rPr>
                <w:rFonts w:hint="eastAsia" w:hAnsi="宋体" w:cs="宋体"/>
                <w:b w:val="0"/>
                <w:bCs/>
                <w:color w:val="FF0000"/>
                <w:sz w:val="24"/>
                <w:szCs w:val="24"/>
                <w:highlight w:val="none"/>
              </w:rPr>
              <w:t>、未提供不得分）</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1284"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安全措施</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color w:val="auto"/>
                <w:sz w:val="24"/>
                <w:highlight w:val="none"/>
              </w:rPr>
            </w:pPr>
            <w:r>
              <w:rPr>
                <w:rFonts w:hint="eastAsia"/>
                <w:color w:val="auto"/>
                <w:sz w:val="24"/>
                <w:highlight w:val="none"/>
              </w:rPr>
              <w:t>绿化养护的安全防范措施方案，投标书中有具体、完整、可行的安全文明施工实施保证措施且合理、先进、针对性好。</w:t>
            </w:r>
          </w:p>
          <w:p>
            <w:pPr>
              <w:pStyle w:val="2"/>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hAnsi="宋体" w:cs="宋体"/>
                <w:b w:val="0"/>
                <w:bCs/>
                <w:color w:val="FF0000"/>
                <w:sz w:val="24"/>
                <w:szCs w:val="24"/>
                <w:highlight w:val="none"/>
              </w:rPr>
              <w:t>（优：</w:t>
            </w:r>
            <w:r>
              <w:rPr>
                <w:rFonts w:hint="eastAsia" w:hAnsi="宋体" w:cs="宋体"/>
                <w:b w:val="0"/>
                <w:bCs/>
                <w:color w:val="FF0000"/>
                <w:sz w:val="24"/>
                <w:szCs w:val="24"/>
                <w:highlight w:val="none"/>
                <w:lang w:val="en-US" w:eastAsia="zh-CN"/>
              </w:rPr>
              <w:t>4</w:t>
            </w:r>
            <w:r>
              <w:rPr>
                <w:rFonts w:hint="eastAsia" w:hAnsi="宋体" w:cs="宋体"/>
                <w:b w:val="0"/>
                <w:bCs/>
                <w:color w:val="FF0000"/>
                <w:sz w:val="24"/>
                <w:szCs w:val="24"/>
                <w:highlight w:val="none"/>
              </w:rPr>
              <w:t>-5、良：</w:t>
            </w:r>
            <w:r>
              <w:rPr>
                <w:rFonts w:hint="eastAsia" w:hAnsi="宋体" w:cs="宋体"/>
                <w:b w:val="0"/>
                <w:bCs/>
                <w:color w:val="FF0000"/>
                <w:sz w:val="24"/>
                <w:szCs w:val="24"/>
                <w:highlight w:val="none"/>
                <w:lang w:val="en-US" w:eastAsia="zh-CN"/>
              </w:rPr>
              <w:t>2</w:t>
            </w:r>
            <w:r>
              <w:rPr>
                <w:rFonts w:hint="eastAsia" w:hAnsi="宋体" w:cs="宋体"/>
                <w:b w:val="0"/>
                <w:bCs/>
                <w:color w:val="FF0000"/>
                <w:sz w:val="24"/>
                <w:szCs w:val="24"/>
                <w:highlight w:val="none"/>
              </w:rPr>
              <w:t>-3</w:t>
            </w:r>
            <w:r>
              <w:rPr>
                <w:rFonts w:hint="eastAsia" w:hAnsi="宋体" w:cs="宋体"/>
                <w:b w:val="0"/>
                <w:bCs/>
                <w:color w:val="FF0000"/>
                <w:sz w:val="24"/>
                <w:szCs w:val="24"/>
                <w:highlight w:val="none"/>
                <w:lang w:val="en-US" w:eastAsia="zh-CN"/>
              </w:rPr>
              <w:t>.9</w:t>
            </w:r>
            <w:r>
              <w:rPr>
                <w:rFonts w:hint="eastAsia" w:hAnsi="宋体" w:cs="宋体"/>
                <w:b w:val="0"/>
                <w:bCs/>
                <w:color w:val="FF0000"/>
                <w:sz w:val="24"/>
                <w:szCs w:val="24"/>
                <w:highlight w:val="none"/>
              </w:rPr>
              <w:t>、一般：</w:t>
            </w:r>
            <w:r>
              <w:rPr>
                <w:rFonts w:hint="eastAsia" w:hAnsi="宋体" w:cs="宋体"/>
                <w:b w:val="0"/>
                <w:bCs/>
                <w:color w:val="FF0000"/>
                <w:sz w:val="24"/>
                <w:szCs w:val="24"/>
                <w:highlight w:val="none"/>
                <w:lang w:val="en-US" w:eastAsia="zh-CN"/>
              </w:rPr>
              <w:t>0</w:t>
            </w:r>
            <w:r>
              <w:rPr>
                <w:rFonts w:hint="eastAsia" w:hAnsi="宋体" w:cs="宋体"/>
                <w:b w:val="0"/>
                <w:bCs/>
                <w:color w:val="FF0000"/>
                <w:sz w:val="24"/>
                <w:szCs w:val="24"/>
                <w:highlight w:val="none"/>
              </w:rPr>
              <w:t>-1</w:t>
            </w:r>
            <w:r>
              <w:rPr>
                <w:rFonts w:hint="eastAsia" w:hAnsi="宋体" w:cs="宋体"/>
                <w:b w:val="0"/>
                <w:bCs/>
                <w:color w:val="FF0000"/>
                <w:sz w:val="24"/>
                <w:szCs w:val="24"/>
                <w:highlight w:val="none"/>
                <w:lang w:val="en-US" w:eastAsia="zh-CN"/>
              </w:rPr>
              <w:t>.9</w:t>
            </w:r>
            <w:r>
              <w:rPr>
                <w:rFonts w:hint="eastAsia" w:hAnsi="宋体" w:cs="宋体"/>
                <w:b w:val="0"/>
                <w:bCs/>
                <w:color w:val="FF0000"/>
                <w:sz w:val="24"/>
                <w:szCs w:val="24"/>
                <w:highlight w:val="none"/>
              </w:rPr>
              <w:t>、未提供不得分）</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noWrap/>
            <w:vAlign w:val="center"/>
          </w:tcPr>
          <w:p>
            <w:pPr>
              <w:keepLines w:val="0"/>
              <w:pageBreakBefore w:val="0"/>
              <w:widowControl w:val="0"/>
              <w:kinsoku/>
              <w:wordWrap/>
              <w:overflowPunct/>
              <w:topLinePunct w:val="0"/>
              <w:autoSpaceDE/>
              <w:autoSpaceDN/>
              <w:bidi w:val="0"/>
              <w:adjustRightInd/>
              <w:snapToGrid/>
              <w:spacing w:line="400" w:lineRule="exact"/>
              <w:ind w:firstLine="600"/>
              <w:textAlignment w:val="auto"/>
              <w:rPr>
                <w:rFonts w:ascii="宋体" w:hAnsi="宋体" w:cs="宋体"/>
                <w:bCs/>
                <w:color w:val="auto"/>
                <w:sz w:val="24"/>
                <w:highlight w:val="none"/>
              </w:rPr>
            </w:pPr>
          </w:p>
        </w:tc>
        <w:tc>
          <w:tcPr>
            <w:tcW w:w="1284"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相关承诺</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FF0000"/>
                <w:sz w:val="24"/>
                <w:highlight w:val="none"/>
                <w:lang w:val="en-US" w:eastAsia="zh-CN"/>
              </w:rPr>
            </w:pPr>
            <w:r>
              <w:rPr>
                <w:rFonts w:hint="eastAsia" w:ascii="宋体" w:hAnsi="宋体" w:cs="宋体"/>
                <w:bCs/>
                <w:color w:val="FF0000"/>
                <w:sz w:val="24"/>
                <w:highlight w:val="none"/>
              </w:rPr>
              <w:t>评委根据投标人提供的养护服务期承诺情况</w:t>
            </w:r>
            <w:r>
              <w:rPr>
                <w:rFonts w:hint="eastAsia" w:ascii="宋体" w:hAnsi="宋体" w:cs="宋体"/>
                <w:bCs/>
                <w:color w:val="FF0000"/>
                <w:sz w:val="24"/>
                <w:highlight w:val="none"/>
                <w:lang w:eastAsia="zh-CN"/>
              </w:rPr>
              <w:t>、</w:t>
            </w:r>
            <w:r>
              <w:rPr>
                <w:rFonts w:hint="eastAsia" w:ascii="宋体" w:hAnsi="宋体" w:cs="宋体"/>
                <w:bCs/>
                <w:color w:val="FF0000"/>
                <w:sz w:val="24"/>
                <w:highlight w:val="none"/>
              </w:rPr>
              <w:t>养护人员的技术水平和服务响应时间承诺</w:t>
            </w:r>
            <w:r>
              <w:rPr>
                <w:rFonts w:hint="eastAsia" w:ascii="宋体" w:hAnsi="宋体" w:cs="宋体"/>
                <w:bCs/>
                <w:color w:val="FF0000"/>
                <w:sz w:val="24"/>
                <w:highlight w:val="none"/>
                <w:lang w:val="en-US" w:eastAsia="zh-CN"/>
              </w:rPr>
              <w:t>情况、</w:t>
            </w:r>
            <w:r>
              <w:rPr>
                <w:rFonts w:hint="eastAsia" w:ascii="宋体" w:hAnsi="宋体" w:cs="宋体"/>
                <w:bCs/>
                <w:color w:val="FF0000"/>
                <w:sz w:val="24"/>
                <w:highlight w:val="none"/>
              </w:rPr>
              <w:t>园林绿化养护上岗证人员到位到岗</w:t>
            </w:r>
            <w:r>
              <w:rPr>
                <w:rFonts w:hint="eastAsia" w:ascii="宋体" w:hAnsi="宋体" w:cs="宋体"/>
                <w:bCs/>
                <w:color w:val="FF0000"/>
                <w:sz w:val="24"/>
                <w:highlight w:val="none"/>
                <w:lang w:eastAsia="zh-CN"/>
              </w:rPr>
              <w:t>承诺</w:t>
            </w:r>
            <w:r>
              <w:rPr>
                <w:rFonts w:hint="eastAsia" w:ascii="宋体" w:hAnsi="宋体" w:cs="宋体"/>
                <w:bCs/>
                <w:color w:val="FF0000"/>
                <w:sz w:val="24"/>
                <w:highlight w:val="none"/>
              </w:rPr>
              <w:t>情况</w:t>
            </w:r>
            <w:r>
              <w:rPr>
                <w:rFonts w:hint="eastAsia" w:ascii="宋体" w:hAnsi="宋体" w:cs="宋体"/>
                <w:bCs/>
                <w:color w:val="FF0000"/>
                <w:sz w:val="24"/>
                <w:highlight w:val="none"/>
                <w:lang w:val="en-US" w:eastAsia="zh-CN"/>
              </w:rPr>
              <w:t>。</w:t>
            </w:r>
          </w:p>
          <w:p>
            <w:pPr>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宋体" w:hAnsi="宋体" w:cs="宋体"/>
                <w:bCs/>
                <w:color w:val="FF0000"/>
                <w:sz w:val="24"/>
                <w:highlight w:val="none"/>
              </w:rPr>
              <w:t>（优：</w:t>
            </w:r>
            <w:r>
              <w:rPr>
                <w:rFonts w:hint="eastAsia" w:ascii="宋体" w:hAnsi="宋体" w:cs="宋体"/>
                <w:bCs/>
                <w:color w:val="FF0000"/>
                <w:sz w:val="24"/>
                <w:highlight w:val="none"/>
                <w:lang w:val="en-US" w:eastAsia="zh-CN"/>
              </w:rPr>
              <w:t>4</w:t>
            </w:r>
            <w:r>
              <w:rPr>
                <w:rFonts w:hint="eastAsia" w:ascii="宋体" w:hAnsi="宋体" w:cs="宋体"/>
                <w:bCs/>
                <w:color w:val="FF0000"/>
                <w:sz w:val="24"/>
                <w:highlight w:val="none"/>
              </w:rPr>
              <w:t>-</w:t>
            </w:r>
            <w:r>
              <w:rPr>
                <w:rFonts w:hint="eastAsia" w:ascii="宋体" w:hAnsi="宋体" w:cs="宋体"/>
                <w:bCs/>
                <w:color w:val="FF0000"/>
                <w:sz w:val="24"/>
                <w:highlight w:val="none"/>
                <w:lang w:val="en-US" w:eastAsia="zh-CN"/>
              </w:rPr>
              <w:t>6</w:t>
            </w:r>
            <w:r>
              <w:rPr>
                <w:rFonts w:hint="eastAsia" w:ascii="宋体" w:hAnsi="宋体" w:cs="宋体"/>
                <w:bCs/>
                <w:color w:val="FF0000"/>
                <w:sz w:val="24"/>
                <w:highlight w:val="none"/>
              </w:rPr>
              <w:t>、良：</w:t>
            </w:r>
            <w:r>
              <w:rPr>
                <w:rFonts w:hint="eastAsia" w:ascii="宋体" w:hAnsi="宋体" w:cs="宋体"/>
                <w:bCs/>
                <w:color w:val="FF0000"/>
                <w:sz w:val="24"/>
                <w:highlight w:val="none"/>
                <w:lang w:val="en-US" w:eastAsia="zh-CN"/>
              </w:rPr>
              <w:t>2</w:t>
            </w:r>
            <w:r>
              <w:rPr>
                <w:rFonts w:hint="eastAsia" w:ascii="宋体" w:hAnsi="宋体" w:cs="宋体"/>
                <w:bCs/>
                <w:color w:val="FF0000"/>
                <w:sz w:val="24"/>
                <w:highlight w:val="none"/>
              </w:rPr>
              <w:t>-</w:t>
            </w:r>
            <w:r>
              <w:rPr>
                <w:rFonts w:hint="eastAsia" w:ascii="宋体" w:hAnsi="宋体" w:cs="宋体"/>
                <w:bCs/>
                <w:color w:val="FF0000"/>
                <w:sz w:val="24"/>
                <w:highlight w:val="none"/>
                <w:lang w:val="en-US" w:eastAsia="zh-CN"/>
              </w:rPr>
              <w:t>3.9</w:t>
            </w:r>
            <w:r>
              <w:rPr>
                <w:rFonts w:hint="eastAsia" w:ascii="宋体" w:hAnsi="宋体" w:cs="宋体"/>
                <w:bCs/>
                <w:color w:val="FF0000"/>
                <w:sz w:val="24"/>
                <w:highlight w:val="none"/>
              </w:rPr>
              <w:t>、一般：</w:t>
            </w:r>
            <w:r>
              <w:rPr>
                <w:rFonts w:hint="eastAsia" w:ascii="宋体" w:hAnsi="宋体" w:cs="宋体"/>
                <w:bCs/>
                <w:color w:val="FF0000"/>
                <w:sz w:val="24"/>
                <w:highlight w:val="none"/>
                <w:lang w:val="en-US" w:eastAsia="zh-CN"/>
              </w:rPr>
              <w:t>0</w:t>
            </w:r>
            <w:r>
              <w:rPr>
                <w:rFonts w:hint="eastAsia" w:ascii="宋体" w:hAnsi="宋体" w:cs="宋体"/>
                <w:bCs/>
                <w:color w:val="FF0000"/>
                <w:sz w:val="24"/>
                <w:highlight w:val="none"/>
              </w:rPr>
              <w:t>-</w:t>
            </w:r>
            <w:r>
              <w:rPr>
                <w:rFonts w:hint="eastAsia" w:ascii="宋体" w:hAnsi="宋体" w:cs="宋体"/>
                <w:bCs/>
                <w:color w:val="FF0000"/>
                <w:sz w:val="24"/>
                <w:highlight w:val="none"/>
                <w:lang w:val="en-US" w:eastAsia="zh-CN"/>
              </w:rPr>
              <w:t>1.9</w:t>
            </w:r>
            <w:r>
              <w:rPr>
                <w:rFonts w:hint="eastAsia" w:ascii="宋体" w:hAnsi="宋体" w:cs="宋体"/>
                <w:bCs/>
                <w:color w:val="FF0000"/>
                <w:sz w:val="24"/>
                <w:highlight w:val="none"/>
              </w:rPr>
              <w:t>、未提供不得分）</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3</w:t>
            </w:r>
          </w:p>
        </w:tc>
        <w:tc>
          <w:tcPr>
            <w:tcW w:w="1284"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本地化服务</w:t>
            </w:r>
          </w:p>
        </w:tc>
        <w:tc>
          <w:tcPr>
            <w:tcW w:w="5616"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评委根据投标人提供的售后服务机构和人员等情况，是否具有较强的本地化服务能力，在本地是否拥有常驻服务和技术支持机构（非本地投标人在上虞是否有分公司或办事处或第三方协作单位作为常驻服务和技术支持机构）以及较强的专业技术队伍，能提供快速的售后服务响应。</w:t>
            </w:r>
            <w:r>
              <w:rPr>
                <w:rFonts w:hint="eastAsia" w:ascii="宋体" w:hAnsi="宋体" w:cs="宋体"/>
                <w:color w:val="auto"/>
                <w:sz w:val="24"/>
                <w:highlight w:val="none"/>
              </w:rPr>
              <w:t>（优：6-8、</w:t>
            </w:r>
            <w:r>
              <w:rPr>
                <w:rFonts w:hint="eastAsia" w:ascii="宋体" w:hAnsi="宋体" w:cs="宋体"/>
                <w:color w:val="FF0000"/>
                <w:sz w:val="24"/>
                <w:highlight w:val="none"/>
              </w:rPr>
              <w:t>良：3-5</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rPr>
              <w:t>、一般：</w:t>
            </w:r>
            <w:r>
              <w:rPr>
                <w:rFonts w:hint="eastAsia" w:ascii="宋体" w:hAnsi="宋体" w:cs="宋体"/>
                <w:color w:val="FF0000"/>
                <w:sz w:val="24"/>
                <w:highlight w:val="none"/>
                <w:lang w:val="en-US" w:eastAsia="zh-CN"/>
              </w:rPr>
              <w:t>0</w:t>
            </w:r>
            <w:r>
              <w:rPr>
                <w:rFonts w:hint="eastAsia" w:ascii="宋体" w:hAnsi="宋体" w:cs="宋体"/>
                <w:color w:val="FF0000"/>
                <w:sz w:val="24"/>
                <w:highlight w:val="none"/>
              </w:rPr>
              <w:t>-2</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rPr>
              <w:t>、</w:t>
            </w:r>
            <w:r>
              <w:rPr>
                <w:rFonts w:hint="eastAsia" w:ascii="宋体" w:hAnsi="宋体" w:cs="宋体"/>
                <w:bCs/>
                <w:color w:val="auto"/>
                <w:sz w:val="24"/>
                <w:highlight w:val="none"/>
              </w:rPr>
              <w:t>未提供不得分</w:t>
            </w:r>
            <w:r>
              <w:rPr>
                <w:rFonts w:hint="eastAsia" w:ascii="宋体" w:hAnsi="宋体" w:cs="宋体"/>
                <w:color w:val="auto"/>
                <w:sz w:val="24"/>
                <w:highlight w:val="none"/>
              </w:rPr>
              <w:t>）</w:t>
            </w:r>
          </w:p>
        </w:tc>
        <w:tc>
          <w:tcPr>
            <w:tcW w:w="637" w:type="dxa"/>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0-8</w:t>
            </w:r>
          </w:p>
        </w:tc>
      </w:tr>
    </w:tbl>
    <w:p>
      <w:pPr>
        <w:numPr>
          <w:ilvl w:val="0"/>
          <w:numId w:val="0"/>
        </w:numPr>
        <w:spacing w:line="360" w:lineRule="auto"/>
        <w:rPr>
          <w:rFonts w:hint="eastAsia" w:ascii="宋体" w:hAnsi="宋体" w:cs="宋体"/>
          <w:b/>
          <w:bCs/>
          <w:color w:val="auto"/>
          <w:sz w:val="24"/>
          <w:highlight w:val="none"/>
        </w:rPr>
      </w:pPr>
    </w:p>
    <w:p>
      <w:pPr>
        <w:numPr>
          <w:ilvl w:val="0"/>
          <w:numId w:val="0"/>
        </w:numPr>
        <w:spacing w:line="360" w:lineRule="auto"/>
        <w:rPr>
          <w:rFonts w:hint="eastAsia" w:ascii="宋体" w:hAnsi="宋体" w:cs="宋体"/>
          <w:b/>
          <w:bCs/>
          <w:color w:val="auto"/>
          <w:sz w:val="24"/>
          <w:highlight w:val="none"/>
        </w:rPr>
      </w:pPr>
    </w:p>
    <w:p>
      <w:pPr>
        <w:numPr>
          <w:ilvl w:val="0"/>
          <w:numId w:val="0"/>
        </w:numPr>
        <w:spacing w:line="360" w:lineRule="auto"/>
        <w:rPr>
          <w:rFonts w:hint="eastAsia" w:ascii="宋体" w:hAnsi="宋体" w:cs="宋体"/>
          <w:b/>
          <w:bCs/>
          <w:color w:val="auto"/>
          <w:sz w:val="24"/>
          <w:highlight w:val="none"/>
        </w:rPr>
      </w:pPr>
    </w:p>
    <w:p>
      <w:pPr>
        <w:numPr>
          <w:ilvl w:val="0"/>
          <w:numId w:val="0"/>
        </w:numPr>
        <w:spacing w:line="360" w:lineRule="auto"/>
        <w:rPr>
          <w:rFonts w:hint="eastAsia" w:ascii="宋体" w:hAnsi="宋体" w:cs="宋体"/>
          <w:b/>
          <w:bCs/>
          <w:color w:val="auto"/>
          <w:sz w:val="24"/>
          <w:highlight w:val="none"/>
        </w:rPr>
      </w:pPr>
    </w:p>
    <w:p>
      <w:pPr>
        <w:numPr>
          <w:ilvl w:val="0"/>
          <w:numId w:val="0"/>
        </w:num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资信评分表（10分）</w:t>
      </w:r>
    </w:p>
    <w:tbl>
      <w:tblPr>
        <w:tblStyle w:val="30"/>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13"/>
        <w:gridCol w:w="583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序号</w:t>
            </w:r>
          </w:p>
        </w:tc>
        <w:tc>
          <w:tcPr>
            <w:tcW w:w="68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600"/>
              <w:jc w:val="center"/>
              <w:textAlignment w:val="auto"/>
              <w:rPr>
                <w:rFonts w:ascii="宋体" w:hAnsi="宋体" w:cs="宋体"/>
                <w:bCs/>
                <w:color w:val="auto"/>
                <w:sz w:val="24"/>
                <w:highlight w:val="none"/>
              </w:rPr>
            </w:pPr>
            <w:r>
              <w:rPr>
                <w:rFonts w:hint="eastAsia" w:ascii="宋体" w:hAnsi="宋体" w:cs="宋体"/>
                <w:bCs/>
                <w:color w:val="auto"/>
                <w:sz w:val="24"/>
                <w:highlight w:val="none"/>
              </w:rPr>
              <w:t>项目及评价标准</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认证</w:t>
            </w:r>
          </w:p>
        </w:tc>
        <w:tc>
          <w:tcPr>
            <w:tcW w:w="58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color w:val="auto"/>
                <w:sz w:val="24"/>
                <w:highlight w:val="none"/>
                <w:lang w:val="zh-TW"/>
              </w:rPr>
              <w:t>投标人具有在有效期内的质量管理体系认证、环境管理体系认证、职业健康安全管理体系认证的每个得</w:t>
            </w:r>
            <w:r>
              <w:rPr>
                <w:rFonts w:hint="eastAsia" w:ascii="宋体" w:hAnsi="宋体" w:cs="宋体"/>
                <w:color w:val="auto"/>
                <w:sz w:val="24"/>
                <w:highlight w:val="none"/>
              </w:rPr>
              <w:t>1</w:t>
            </w:r>
            <w:r>
              <w:rPr>
                <w:rFonts w:hint="eastAsia" w:ascii="宋体" w:hAnsi="宋体" w:cs="宋体"/>
                <w:color w:val="auto"/>
                <w:sz w:val="24"/>
                <w:highlight w:val="none"/>
                <w:lang w:val="zh-TW"/>
              </w:rPr>
              <w:t>分，最高得</w:t>
            </w:r>
            <w:r>
              <w:rPr>
                <w:rFonts w:ascii="宋体" w:hAnsi="宋体" w:cs="宋体"/>
                <w:color w:val="auto"/>
                <w:sz w:val="24"/>
                <w:highlight w:val="none"/>
              </w:rPr>
              <w:t>3</w:t>
            </w:r>
            <w:r>
              <w:rPr>
                <w:rFonts w:hint="eastAsia" w:ascii="宋体" w:hAnsi="宋体" w:cs="宋体"/>
                <w:color w:val="auto"/>
                <w:sz w:val="24"/>
                <w:highlight w:val="none"/>
                <w:lang w:val="zh-TW"/>
              </w:rPr>
              <w:t>分，未提供的不得分。【注：</w:t>
            </w:r>
            <w:r>
              <w:rPr>
                <w:rFonts w:hint="eastAsia" w:ascii="宋体" w:hAnsi="宋体" w:cs="宋体"/>
                <w:color w:val="auto"/>
                <w:sz w:val="24"/>
                <w:highlight w:val="none"/>
              </w:rPr>
              <w:t>投标文件需</w:t>
            </w:r>
            <w:r>
              <w:rPr>
                <w:rFonts w:hint="eastAsia" w:ascii="宋体" w:hAnsi="宋体" w:cs="宋体"/>
                <w:color w:val="auto"/>
                <w:sz w:val="24"/>
                <w:highlight w:val="none"/>
                <w:lang w:val="zh-TW"/>
              </w:rPr>
              <w:t>提供</w:t>
            </w:r>
            <w:r>
              <w:rPr>
                <w:rFonts w:hint="eastAsia" w:ascii="宋体" w:hAnsi="宋体" w:cs="宋体"/>
                <w:color w:val="auto"/>
                <w:sz w:val="24"/>
                <w:highlight w:val="none"/>
              </w:rPr>
              <w:t>相关</w:t>
            </w:r>
            <w:r>
              <w:rPr>
                <w:rFonts w:hint="eastAsia" w:ascii="宋体" w:hAnsi="宋体" w:cs="宋体"/>
                <w:color w:val="auto"/>
                <w:sz w:val="24"/>
                <w:highlight w:val="none"/>
                <w:lang w:val="zh-TW"/>
              </w:rPr>
              <w:t>证书</w:t>
            </w:r>
            <w:r>
              <w:rPr>
                <w:rFonts w:hint="eastAsia" w:ascii="宋体" w:hAnsi="宋体" w:cs="宋体"/>
                <w:color w:val="auto"/>
                <w:sz w:val="24"/>
                <w:highlight w:val="none"/>
              </w:rPr>
              <w:t>扫描件</w:t>
            </w:r>
            <w:r>
              <w:rPr>
                <w:rFonts w:hint="eastAsia" w:ascii="宋体" w:hAnsi="宋体" w:cs="宋体"/>
                <w:color w:val="auto"/>
                <w:sz w:val="24"/>
                <w:highlight w:val="none"/>
                <w:lang w:val="zh-TW"/>
              </w:rPr>
              <w:t>并加盖投标人公章】</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0-</w:t>
            </w:r>
            <w:r>
              <w:rPr>
                <w:rFonts w:ascii="宋体" w:hAnsi="宋体" w:cs="宋体"/>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2</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投标人业绩</w:t>
            </w:r>
          </w:p>
        </w:tc>
        <w:tc>
          <w:tcPr>
            <w:tcW w:w="58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2020年1月1日(以合同签订日期为准)以来承担过单个合同</w:t>
            </w:r>
            <w:r>
              <w:rPr>
                <w:rFonts w:hint="eastAsia" w:ascii="宋体" w:hAnsi="宋体" w:cs="宋体"/>
                <w:bCs/>
                <w:color w:val="FF0000"/>
                <w:sz w:val="24"/>
                <w:highlight w:val="yellow"/>
              </w:rPr>
              <w:t>30万平方米</w:t>
            </w:r>
            <w:r>
              <w:rPr>
                <w:rFonts w:hint="eastAsia" w:ascii="宋体" w:hAnsi="宋体" w:cs="宋体"/>
                <w:bCs/>
                <w:color w:val="auto"/>
                <w:sz w:val="24"/>
                <w:highlight w:val="none"/>
              </w:rPr>
              <w:t>及以上绿化养护面积的，得1分，</w:t>
            </w:r>
            <w:r>
              <w:rPr>
                <w:rFonts w:hint="eastAsia" w:ascii="宋体" w:hAnsi="宋体" w:cs="宋体"/>
                <w:color w:val="auto"/>
                <w:sz w:val="24"/>
                <w:highlight w:val="none"/>
              </w:rPr>
              <w:t>未提供的不得分。</w:t>
            </w:r>
            <w:r>
              <w:rPr>
                <w:rFonts w:hint="eastAsia" w:ascii="宋体" w:hAnsi="宋体" w:cs="宋体"/>
                <w:color w:val="auto"/>
                <w:sz w:val="24"/>
                <w:highlight w:val="none"/>
                <w:lang w:val="zh-TW"/>
              </w:rPr>
              <w:t>【注：</w:t>
            </w:r>
            <w:r>
              <w:rPr>
                <w:rFonts w:hint="eastAsia" w:ascii="宋体" w:hAnsi="宋体" w:cs="宋体"/>
                <w:color w:val="auto"/>
                <w:sz w:val="24"/>
                <w:highlight w:val="none"/>
              </w:rPr>
              <w:t>投标文件需</w:t>
            </w:r>
            <w:r>
              <w:rPr>
                <w:rFonts w:hint="eastAsia" w:ascii="宋体" w:hAnsi="宋体" w:cs="宋体"/>
                <w:color w:val="auto"/>
                <w:sz w:val="24"/>
                <w:highlight w:val="none"/>
                <w:lang w:val="zh-TW"/>
              </w:rPr>
              <w:t>提供合同</w:t>
            </w:r>
            <w:r>
              <w:rPr>
                <w:rFonts w:hint="eastAsia" w:ascii="宋体" w:hAnsi="宋体" w:cs="宋体"/>
                <w:color w:val="auto"/>
                <w:sz w:val="24"/>
                <w:highlight w:val="none"/>
              </w:rPr>
              <w:t>原件扫描件并加盖投标人公章</w:t>
            </w:r>
            <w:r>
              <w:rPr>
                <w:rFonts w:hint="eastAsia" w:ascii="宋体" w:hAnsi="宋体" w:cs="宋体"/>
                <w:color w:val="auto"/>
                <w:sz w:val="24"/>
                <w:highlight w:val="none"/>
                <w:lang w:val="zh-TW"/>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3</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拟派现场负责人业绩</w:t>
            </w:r>
          </w:p>
        </w:tc>
        <w:tc>
          <w:tcPr>
            <w:tcW w:w="5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lang w:val="zh-TW"/>
              </w:rPr>
            </w:pPr>
            <w:r>
              <w:rPr>
                <w:rFonts w:hint="eastAsia" w:ascii="宋体" w:hAnsi="宋体" w:cs="宋体"/>
                <w:bCs/>
                <w:color w:val="auto"/>
                <w:sz w:val="24"/>
                <w:highlight w:val="none"/>
              </w:rPr>
              <w:t>1.现场负责人2020年1月1日(以合同签订日期为准)以来承担过单个合同在30万平方米及以上绿化养护面积的，得1分，</w:t>
            </w:r>
            <w:r>
              <w:rPr>
                <w:rFonts w:hint="eastAsia" w:ascii="宋体" w:hAnsi="宋体" w:cs="宋体"/>
                <w:color w:val="auto"/>
                <w:sz w:val="24"/>
                <w:highlight w:val="none"/>
              </w:rPr>
              <w:t>未提供的不得分</w:t>
            </w:r>
            <w:r>
              <w:rPr>
                <w:rFonts w:hint="eastAsia" w:ascii="宋体" w:hAnsi="宋体" w:cs="宋体"/>
                <w:color w:val="auto"/>
                <w:sz w:val="24"/>
                <w:highlight w:val="none"/>
                <w:lang w:val="zh-TW"/>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2.现场负责人提供风景园林专业中级及以上职称证书的得1分，未提供的不得分</w:t>
            </w:r>
            <w:r>
              <w:rPr>
                <w:rFonts w:hint="eastAsia" w:ascii="宋体" w:hAnsi="宋体" w:cs="宋体"/>
                <w:color w:val="auto"/>
                <w:sz w:val="24"/>
                <w:highlight w:val="none"/>
                <w:lang w:val="zh-TW"/>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lang w:val="zh-TW"/>
              </w:rPr>
            </w:pPr>
            <w:r>
              <w:rPr>
                <w:rFonts w:hint="eastAsia" w:ascii="宋体" w:hAnsi="宋体" w:cs="宋体"/>
                <w:color w:val="auto"/>
                <w:sz w:val="24"/>
                <w:highlight w:val="none"/>
                <w:lang w:val="zh-TW"/>
              </w:rPr>
              <w:t>【注：</w:t>
            </w:r>
            <w:r>
              <w:rPr>
                <w:rFonts w:hint="eastAsia" w:ascii="宋体" w:hAnsi="宋体" w:cs="宋体"/>
                <w:color w:val="auto"/>
                <w:sz w:val="24"/>
                <w:highlight w:val="none"/>
              </w:rPr>
              <w:t>投标文件需提供合同原件扫描件并加盖投标人公章</w:t>
            </w:r>
            <w:r>
              <w:rPr>
                <w:rFonts w:hint="eastAsia" w:ascii="宋体" w:hAnsi="宋体" w:cs="宋体"/>
                <w:color w:val="auto"/>
                <w:sz w:val="24"/>
                <w:highlight w:val="none"/>
                <w:lang w:val="zh-TW"/>
              </w:rPr>
              <w:t>。</w:t>
            </w:r>
            <w:r>
              <w:rPr>
                <w:rFonts w:hint="eastAsia" w:ascii="宋体" w:hAnsi="宋体" w:cs="宋体"/>
                <w:color w:val="auto"/>
                <w:sz w:val="24"/>
                <w:highlight w:val="none"/>
              </w:rPr>
              <w:t>如合同中不能体现现场负责人须另附业主（合同甲方）证明材料加盖业主公章予以说明。未提供的不得分</w:t>
            </w:r>
            <w:r>
              <w:rPr>
                <w:rFonts w:hint="eastAsia" w:ascii="宋体" w:hAnsi="宋体" w:cs="宋体"/>
                <w:color w:val="auto"/>
                <w:sz w:val="24"/>
                <w:highlight w:val="none"/>
                <w:lang w:val="zh-TW"/>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olor w:val="auto"/>
                <w:sz w:val="24"/>
                <w:highlight w:val="none"/>
              </w:rPr>
              <w:t>现场负责人同时提供</w:t>
            </w:r>
            <w:r>
              <w:rPr>
                <w:rFonts w:hint="eastAsia" w:ascii="宋体" w:hAnsi="宋体"/>
                <w:color w:val="auto"/>
                <w:sz w:val="24"/>
                <w:highlight w:val="none"/>
                <w:lang w:val="zh-TW"/>
              </w:rPr>
              <w:t>缴费期限包含</w:t>
            </w:r>
            <w:r>
              <w:rPr>
                <w:rFonts w:hint="eastAsia" w:ascii="宋体" w:hAnsi="宋体" w:cs="宋体"/>
                <w:bCs/>
                <w:color w:val="auto"/>
                <w:sz w:val="24"/>
                <w:highlight w:val="none"/>
              </w:rPr>
              <w:t>2022年11月-2023年1月</w:t>
            </w:r>
            <w:r>
              <w:rPr>
                <w:rFonts w:hint="eastAsia" w:ascii="宋体" w:hAnsi="宋体"/>
                <w:color w:val="auto"/>
                <w:sz w:val="24"/>
                <w:highlight w:val="none"/>
                <w:lang w:val="zh-TW"/>
              </w:rPr>
              <w:t>以投标人名义缴纳的社保缴费证明材料</w:t>
            </w:r>
            <w:r>
              <w:rPr>
                <w:rFonts w:hint="eastAsia" w:ascii="宋体" w:hAnsi="宋体" w:cs="宋体"/>
                <w:color w:val="auto"/>
                <w:sz w:val="24"/>
                <w:highlight w:val="none"/>
              </w:rPr>
              <w:t>。</w:t>
            </w:r>
            <w:r>
              <w:rPr>
                <w:rFonts w:hint="eastAsia" w:ascii="宋体" w:hAnsi="宋体" w:cs="宋体"/>
                <w:color w:val="auto"/>
                <w:sz w:val="24"/>
                <w:highlight w:val="none"/>
                <w:lang w:val="zh-TW"/>
              </w:rPr>
              <w:t>【注：</w:t>
            </w:r>
            <w:r>
              <w:rPr>
                <w:rFonts w:hint="eastAsia" w:ascii="宋体" w:hAnsi="宋体" w:cs="宋体"/>
                <w:color w:val="auto"/>
                <w:sz w:val="24"/>
                <w:highlight w:val="none"/>
              </w:rPr>
              <w:t>投标文件需提供职称证书、社保缴纳证明扫描件并加盖投标人公章</w:t>
            </w:r>
            <w:r>
              <w:rPr>
                <w:rFonts w:hint="eastAsia" w:ascii="宋体" w:hAnsi="宋体" w:cs="宋体"/>
                <w:color w:val="auto"/>
                <w:sz w:val="24"/>
                <w:highlight w:val="none"/>
                <w:lang w:val="zh-TW"/>
              </w:rPr>
              <w:t>。</w:t>
            </w:r>
            <w:r>
              <w:rPr>
                <w:rFonts w:hint="eastAsia" w:ascii="宋体" w:hAnsi="宋体" w:cs="宋体"/>
                <w:color w:val="auto"/>
                <w:sz w:val="24"/>
                <w:highlight w:val="none"/>
              </w:rPr>
              <w:t>二者缺一不可，否则</w:t>
            </w:r>
            <w:r>
              <w:rPr>
                <w:rFonts w:hint="eastAsia" w:ascii="宋体" w:hAnsi="宋体" w:cs="宋体"/>
                <w:color w:val="auto"/>
                <w:sz w:val="24"/>
                <w:highlight w:val="none"/>
                <w:lang w:val="zh-TW"/>
              </w:rPr>
              <w:t>不得分】</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4</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拟派人员资格情况</w:t>
            </w:r>
          </w:p>
        </w:tc>
        <w:tc>
          <w:tcPr>
            <w:tcW w:w="58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服务本项目的在职从业人员中具有三名及以上人员有园林绿化养护上岗证的得</w:t>
            </w:r>
            <w:r>
              <w:rPr>
                <w:rFonts w:ascii="宋体" w:hAnsi="宋体" w:cs="宋体"/>
                <w:bCs/>
                <w:color w:val="auto"/>
                <w:sz w:val="24"/>
                <w:highlight w:val="none"/>
              </w:rPr>
              <w:t>2</w:t>
            </w:r>
            <w:r>
              <w:rPr>
                <w:rFonts w:hint="eastAsia" w:ascii="宋体" w:hAnsi="宋体" w:cs="宋体"/>
                <w:bCs/>
                <w:color w:val="auto"/>
                <w:sz w:val="24"/>
                <w:highlight w:val="none"/>
              </w:rPr>
              <w:t>分，二名有园林绿化养护上岗证的得1分，未提供的</w:t>
            </w:r>
            <w:r>
              <w:rPr>
                <w:rFonts w:hint="eastAsia" w:ascii="宋体" w:hAnsi="宋体" w:cs="宋体"/>
                <w:color w:val="auto"/>
                <w:sz w:val="24"/>
                <w:highlight w:val="none"/>
              </w:rPr>
              <w:t>不得分</w:t>
            </w:r>
            <w:r>
              <w:rPr>
                <w:rFonts w:hint="eastAsia" w:ascii="宋体" w:hAnsi="宋体" w:cs="宋体"/>
                <w:bCs/>
                <w:color w:val="auto"/>
                <w:sz w:val="24"/>
                <w:highlight w:val="none"/>
              </w:rPr>
              <w:t>。</w:t>
            </w:r>
            <w:r>
              <w:rPr>
                <w:rFonts w:hint="eastAsia" w:ascii="宋体" w:hAnsi="宋体" w:cs="宋体"/>
                <w:color w:val="auto"/>
                <w:sz w:val="24"/>
                <w:highlight w:val="none"/>
                <w:lang w:val="zh-TW"/>
              </w:rPr>
              <w:t>【注：</w:t>
            </w:r>
            <w:r>
              <w:rPr>
                <w:rFonts w:hint="eastAsia" w:ascii="宋体" w:hAnsi="宋体" w:cs="宋体"/>
                <w:bCs/>
                <w:color w:val="auto"/>
                <w:sz w:val="24"/>
                <w:highlight w:val="none"/>
              </w:rPr>
              <w:t>投标文件中需提供相关证书及投标人所属社保机构出具的2022年11月-2023年1月社保交纳证明，扫描件加盖公章</w:t>
            </w:r>
            <w:r>
              <w:rPr>
                <w:rFonts w:hint="eastAsia" w:ascii="宋体" w:hAnsi="宋体" w:cs="宋体"/>
                <w:color w:val="auto"/>
                <w:sz w:val="24"/>
                <w:highlight w:val="none"/>
                <w:lang w:val="zh-TW"/>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0-</w:t>
            </w:r>
            <w:r>
              <w:rPr>
                <w:rFonts w:ascii="宋体" w:hAnsi="宋体" w:cs="宋体"/>
                <w:bCs/>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5</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企业荣誉</w:t>
            </w:r>
          </w:p>
        </w:tc>
        <w:tc>
          <w:tcPr>
            <w:tcW w:w="58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投标人承接过的绿化养护项目自2020年1月1日（以证书颁发或发文时间为准）至今，荣获过政府部门或行业协会颁发的县（区）级及以上荣誉奖项每个得1分、荣获过省级及以上政府部门或行业协会颁发的荣誉奖项每个得2分，最高得2分，未提供的不得分。【注：投标文件需提供荣誉证书或获奖文件扫描件并加盖投标人公章】</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0-2</w:t>
            </w:r>
          </w:p>
        </w:tc>
      </w:tr>
    </w:tbl>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注：</w:t>
      </w:r>
    </w:p>
    <w:p>
      <w:pPr>
        <w:numPr>
          <w:ilvl w:val="0"/>
          <w:numId w:val="37"/>
        </w:numPr>
        <w:spacing w:line="360" w:lineRule="auto"/>
        <w:ind w:firstLine="480" w:firstLineChars="200"/>
        <w:rPr>
          <w:rFonts w:hint="eastAsia" w:ascii="宋体" w:hAnsi="宋体" w:cs="宋体"/>
          <w:color w:val="auto"/>
          <w:sz w:val="24"/>
          <w:szCs w:val="21"/>
          <w:highlight w:val="none"/>
          <w:lang w:eastAsia="zh-CN"/>
        </w:rPr>
      </w:pPr>
      <w:r>
        <w:rPr>
          <w:rFonts w:hint="eastAsia" w:ascii="宋体" w:hAnsi="宋体" w:cs="宋体"/>
          <w:color w:val="auto"/>
          <w:sz w:val="24"/>
          <w:szCs w:val="21"/>
          <w:highlight w:val="none"/>
        </w:rPr>
        <w:t>评标委员会各成员应当独立对每个投标人的投标文件进行评价，并汇总每个投标人的得分。资信分为客观分，也需独立进行评价并核对分值，最终分值需一致</w:t>
      </w:r>
      <w:r>
        <w:rPr>
          <w:rFonts w:hint="eastAsia" w:ascii="宋体" w:hAnsi="宋体" w:cs="宋体"/>
          <w:color w:val="auto"/>
          <w:sz w:val="24"/>
          <w:szCs w:val="21"/>
          <w:highlight w:val="none"/>
          <w:lang w:eastAsia="zh-CN"/>
        </w:rPr>
        <w:t>。</w:t>
      </w:r>
    </w:p>
    <w:p>
      <w:pPr>
        <w:numPr>
          <w:ilvl w:val="0"/>
          <w:numId w:val="37"/>
        </w:numPr>
        <w:spacing w:line="360" w:lineRule="auto"/>
        <w:ind w:firstLine="480" w:firstLineChars="200"/>
        <w:rPr>
          <w:rFonts w:hint="eastAsia" w:ascii="宋体" w:hAnsi="宋体" w:eastAsia="宋体" w:cs="宋体"/>
          <w:color w:val="FF0000"/>
          <w:sz w:val="24"/>
          <w:szCs w:val="21"/>
          <w:highlight w:val="none"/>
        </w:rPr>
      </w:pPr>
      <w:r>
        <w:rPr>
          <w:rFonts w:hint="eastAsia" w:ascii="宋体" w:hAnsi="宋体" w:eastAsia="宋体" w:cs="宋体"/>
          <w:color w:val="FF0000"/>
          <w:sz w:val="24"/>
          <w:szCs w:val="21"/>
          <w:highlight w:val="none"/>
        </w:rPr>
        <w:t>评标委员会成员打分</w:t>
      </w:r>
      <w:r>
        <w:rPr>
          <w:rFonts w:hint="eastAsia" w:ascii="宋体" w:hAnsi="宋体" w:eastAsia="宋体" w:cs="宋体"/>
          <w:color w:val="FF0000"/>
          <w:sz w:val="24"/>
          <w:szCs w:val="21"/>
          <w:highlight w:val="none"/>
          <w:lang w:eastAsia="zh-CN"/>
        </w:rPr>
        <w:t>最多</w:t>
      </w:r>
      <w:r>
        <w:rPr>
          <w:rFonts w:hint="eastAsia" w:ascii="宋体" w:hAnsi="宋体" w:eastAsia="宋体" w:cs="宋体"/>
          <w:color w:val="FF0000"/>
          <w:sz w:val="24"/>
          <w:szCs w:val="21"/>
          <w:highlight w:val="none"/>
        </w:rPr>
        <w:t>保留一位小数，结果</w:t>
      </w:r>
      <w:r>
        <w:rPr>
          <w:rFonts w:hint="eastAsia" w:ascii="宋体" w:hAnsi="宋体" w:eastAsia="宋体" w:cs="宋体"/>
          <w:color w:val="FF0000"/>
          <w:sz w:val="24"/>
          <w:szCs w:val="21"/>
          <w:highlight w:val="none"/>
          <w:lang w:eastAsia="zh-CN"/>
        </w:rPr>
        <w:t>算术平均后</w:t>
      </w:r>
      <w:r>
        <w:rPr>
          <w:rFonts w:hint="eastAsia" w:ascii="宋体" w:hAnsi="宋体" w:eastAsia="宋体" w:cs="宋体"/>
          <w:color w:val="FF0000"/>
          <w:sz w:val="24"/>
          <w:szCs w:val="21"/>
          <w:highlight w:val="none"/>
        </w:rPr>
        <w:t>四舍五入保留两位小数</w:t>
      </w:r>
      <w:r>
        <w:rPr>
          <w:rFonts w:hint="eastAsia" w:ascii="宋体" w:hAnsi="宋体" w:eastAsia="宋体" w:cs="宋体"/>
          <w:color w:val="FF0000"/>
          <w:sz w:val="24"/>
          <w:szCs w:val="21"/>
          <w:highlight w:val="none"/>
          <w:lang w:val="en-US" w:eastAsia="zh-CN"/>
        </w:rPr>
        <w:t>。</w:t>
      </w:r>
    </w:p>
    <w:p>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、所有文件、合同、证书等需要真实有效。中标人在中标后签订合同时需提供以上证明文件原件，若发现资料作假的取消中标资格。</w:t>
      </w:r>
    </w:p>
    <w:p>
      <w:pPr>
        <w:pStyle w:val="2"/>
        <w:rPr>
          <w:rFonts w:ascii="宋体" w:hAnsi="宋体" w:cs="宋体"/>
          <w:b/>
          <w:color w:val="auto"/>
          <w:sz w:val="24"/>
          <w:highlight w:val="none"/>
        </w:rPr>
      </w:pPr>
      <w:r>
        <w:rPr>
          <w:rFonts w:hint="eastAsia" w:hAnsi="宋体" w:cs="宋体"/>
          <w:color w:val="auto"/>
          <w:sz w:val="24"/>
          <w:szCs w:val="21"/>
          <w:highlight w:val="none"/>
          <w:lang w:val="en-US" w:eastAsia="zh-CN"/>
        </w:rPr>
        <w:t xml:space="preserve">  </w:t>
      </w:r>
      <w:bookmarkEnd w:id="426"/>
      <w:bookmarkStart w:id="428" w:name="_Toc18590"/>
      <w:bookmarkStart w:id="429" w:name="_Toc30926"/>
      <w:bookmarkStart w:id="430" w:name="_Toc29482"/>
      <w:bookmarkStart w:id="431" w:name="_Toc6373"/>
      <w:bookmarkStart w:id="432" w:name="_Toc27332"/>
      <w:bookmarkStart w:id="433" w:name="_Toc18470"/>
      <w:bookmarkStart w:id="434" w:name="_Toc14208"/>
      <w:bookmarkStart w:id="435" w:name="_Toc20764"/>
      <w:bookmarkStart w:id="436" w:name="_Toc86217003"/>
      <w:bookmarkStart w:id="437" w:name="第五部分"/>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hint="eastAsia" w:ascii="宋体" w:hAnsi="宋体" w:cs="宋体"/>
          <w:b/>
          <w:color w:val="auto"/>
          <w:sz w:val="36"/>
          <w:szCs w:val="36"/>
          <w:highlight w:val="none"/>
        </w:rPr>
      </w:pPr>
    </w:p>
    <w:p>
      <w:pPr>
        <w:spacing w:after="156" w:afterLines="50"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采购需求</w:t>
      </w:r>
      <w:bookmarkEnd w:id="428"/>
      <w:bookmarkEnd w:id="429"/>
    </w:p>
    <w:bookmarkEnd w:id="430"/>
    <w:bookmarkEnd w:id="431"/>
    <w:bookmarkEnd w:id="432"/>
    <w:bookmarkEnd w:id="433"/>
    <w:bookmarkEnd w:id="434"/>
    <w:bookmarkEnd w:id="435"/>
    <w:p>
      <w:pPr>
        <w:pStyle w:val="2"/>
        <w:spacing w:line="360" w:lineRule="auto"/>
        <w:jc w:val="center"/>
        <w:rPr>
          <w:color w:val="auto"/>
          <w:highlight w:val="none"/>
        </w:rPr>
      </w:pPr>
      <w:bookmarkStart w:id="438" w:name="_Toc5039"/>
      <w:r>
        <w:rPr>
          <w:rFonts w:hint="eastAsia" w:hAnsi="宋体"/>
          <w:color w:val="auto"/>
          <w:kern w:val="0"/>
          <w:highlight w:val="none"/>
        </w:rPr>
        <w:t>第一章　服务内容及要求</w:t>
      </w:r>
      <w:bookmarkEnd w:id="438"/>
    </w:p>
    <w:p>
      <w:pPr>
        <w:keepNext w:val="0"/>
        <w:keepLines w:val="0"/>
        <w:pageBreakBefore w:val="0"/>
        <w:widowControl w:val="0"/>
        <w:numPr>
          <w:ilvl w:val="0"/>
          <w:numId w:val="38"/>
        </w:numPr>
        <w:kinsoku/>
        <w:wordWrap/>
        <w:overflowPunct/>
        <w:topLinePunct w:val="0"/>
        <w:autoSpaceDE/>
        <w:autoSpaceDN/>
        <w:bidi w:val="0"/>
        <w:adjustRightInd/>
        <w:snapToGrid w:val="0"/>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养护范围</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360" w:firstLineChars="1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本项目为2023-2024年度杭州湾上虞经济技术开发区绿化养护服务项目，Ⅰ标范围为建成区东区，面积</w:t>
      </w:r>
      <w:r>
        <w:rPr>
          <w:rFonts w:hint="eastAsia" w:ascii="宋体" w:hAnsi="宋体" w:cs="宋体"/>
          <w:color w:val="auto"/>
          <w:sz w:val="24"/>
          <w:highlight w:val="none"/>
        </w:rPr>
        <w:t>595472.21</w:t>
      </w:r>
      <w:r>
        <w:rPr>
          <w:rFonts w:hint="eastAsia" w:ascii="宋体" w:hAnsi="宋体" w:cs="宋体"/>
          <w:color w:val="auto"/>
          <w:kern w:val="0"/>
          <w:sz w:val="24"/>
          <w:highlight w:val="none"/>
        </w:rPr>
        <w:t>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；Ⅱ标范围为建成区西区，面积</w:t>
      </w:r>
      <w:r>
        <w:rPr>
          <w:rFonts w:ascii="宋体" w:hAnsi="宋体" w:cs="宋体"/>
          <w:color w:val="auto"/>
          <w:kern w:val="0"/>
          <w:sz w:val="24"/>
          <w:highlight w:val="none"/>
        </w:rPr>
        <w:t>515205.1</w:t>
      </w:r>
      <w:r>
        <w:rPr>
          <w:rFonts w:hint="eastAsia" w:ascii="宋体" w:hAnsi="宋体" w:cs="宋体"/>
          <w:color w:val="auto"/>
          <w:kern w:val="0"/>
          <w:sz w:val="24"/>
          <w:highlight w:val="none"/>
        </w:rPr>
        <w:t>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；Ⅲ标范围为东一区、东二区及提升区，面积399566.15平方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；Ⅳ标范围为未来小城，面积435357.19平方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，具体详见清单。本项目绿化养护期为二年（24个月）。</w:t>
      </w:r>
    </w:p>
    <w:p>
      <w:pPr>
        <w:pStyle w:val="82"/>
        <w:keepNext w:val="0"/>
        <w:keepLines w:val="0"/>
        <w:pageBreakBefore w:val="0"/>
        <w:widowControl w:val="0"/>
        <w:tabs>
          <w:tab w:val="left" w:pos="540"/>
        </w:tabs>
        <w:kinsoku/>
        <w:wordWrap/>
        <w:overflowPunct/>
        <w:topLinePunct w:val="0"/>
        <w:autoSpaceDE/>
        <w:autoSpaceDN/>
        <w:bidi w:val="0"/>
        <w:adjustRightInd/>
        <w:snapToGrid w:val="0"/>
        <w:spacing w:after="0" w:afterLines="0" w:line="440" w:lineRule="exact"/>
        <w:ind w:firstLine="347" w:firstLineChars="144"/>
        <w:textAlignment w:val="auto"/>
        <w:outlineLvl w:val="3"/>
        <w:rPr>
          <w:rFonts w:ascii="宋体" w:hAnsi="宋体"/>
          <w:b/>
          <w:color w:val="auto"/>
          <w:szCs w:val="24"/>
          <w:highlight w:val="none"/>
        </w:rPr>
      </w:pPr>
      <w:r>
        <w:rPr>
          <w:rFonts w:hint="eastAsia" w:ascii="宋体" w:hAnsi="宋体"/>
          <w:b/>
          <w:color w:val="auto"/>
          <w:szCs w:val="24"/>
          <w:highlight w:val="none"/>
        </w:rPr>
        <w:t>二、养护管理要点及内容</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（一）</w:t>
      </w:r>
      <w:r>
        <w:rPr>
          <w:rFonts w:hint="eastAsia" w:ascii="宋体" w:hAnsi="宋体" w:cs="宋体"/>
          <w:b/>
          <w:bCs/>
          <w:color w:val="auto"/>
          <w:kern w:val="0"/>
          <w:sz w:val="24"/>
          <w:highlight w:val="none"/>
        </w:rPr>
        <w:t>养护要求：</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（1）绿化养护应确保绿化带各类草、灌、乔木长势良好，无病虫害。</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（2）绿化养护主要包括杂草清除、修剪、病虫防治、水肥管理、一枝黄花清理等</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个方面，根据不同工作要求按不同频次循环进行实施：</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清除杂草</w:t>
      </w:r>
      <w:r>
        <w:rPr>
          <w:rFonts w:hint="eastAsia" w:ascii="宋体" w:hAnsi="宋体" w:cs="宋体"/>
          <w:color w:val="auto"/>
          <w:sz w:val="24"/>
          <w:highlight w:val="none"/>
        </w:rPr>
        <w:t>：原则上要求</w:t>
      </w:r>
      <w:r>
        <w:rPr>
          <w:rFonts w:hint="eastAsia" w:ascii="宋体" w:hAnsi="宋体" w:cs="宋体"/>
          <w:b/>
          <w:bCs/>
          <w:color w:val="FF0000"/>
          <w:sz w:val="24"/>
          <w:highlight w:val="none"/>
        </w:rPr>
        <w:t>每个月拔草、割草</w:t>
      </w:r>
      <w:r>
        <w:rPr>
          <w:rFonts w:hint="eastAsia" w:ascii="宋体" w:hAnsi="宋体" w:cs="宋体"/>
          <w:b/>
          <w:bCs/>
          <w:color w:val="FF0000"/>
          <w:sz w:val="24"/>
          <w:highlight w:val="none"/>
          <w:lang w:val="en-US" w:eastAsia="zh-CN"/>
        </w:rPr>
        <w:t>2</w:t>
      </w:r>
      <w:r>
        <w:rPr>
          <w:rFonts w:hint="eastAsia" w:ascii="宋体" w:hAnsi="宋体" w:cs="宋体"/>
          <w:b/>
          <w:bCs/>
          <w:color w:val="FF0000"/>
          <w:sz w:val="24"/>
          <w:highlight w:val="none"/>
        </w:rPr>
        <w:t>遍</w:t>
      </w:r>
      <w:r>
        <w:rPr>
          <w:rFonts w:hint="eastAsia" w:ascii="宋体" w:hAnsi="宋体" w:cs="宋体"/>
          <w:color w:val="FF0000"/>
          <w:sz w:val="24"/>
          <w:highlight w:val="none"/>
        </w:rPr>
        <w:t>，</w:t>
      </w:r>
      <w:r>
        <w:rPr>
          <w:rFonts w:hint="eastAsia" w:ascii="宋体" w:hAnsi="宋体" w:cs="宋体"/>
          <w:color w:val="auto"/>
          <w:sz w:val="24"/>
          <w:highlight w:val="none"/>
        </w:rPr>
        <w:t>基本达到色块无杂草，草坪修剪平整，无杂草，裸地杂草修剪平整的效果。</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本标段绿化带禁用除草药水。</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苗木修剪</w:t>
      </w:r>
      <w:r>
        <w:rPr>
          <w:rFonts w:hint="eastAsia" w:ascii="宋体" w:hAnsi="宋体" w:cs="宋体"/>
          <w:color w:val="auto"/>
          <w:sz w:val="24"/>
          <w:highlight w:val="none"/>
        </w:rPr>
        <w:t>：色块修剪原则上要求在</w:t>
      </w:r>
      <w:r>
        <w:rPr>
          <w:rFonts w:hint="eastAsia" w:ascii="宋体" w:hAnsi="宋体" w:cs="宋体"/>
          <w:b/>
          <w:bCs/>
          <w:color w:val="auto"/>
          <w:sz w:val="24"/>
          <w:highlight w:val="none"/>
        </w:rPr>
        <w:t>3-10月修剪不少于6遍，11-2月修剪1遍</w:t>
      </w:r>
      <w:r>
        <w:rPr>
          <w:rFonts w:hint="eastAsia" w:ascii="宋体" w:hAnsi="宋体" w:cs="宋体"/>
          <w:color w:val="auto"/>
          <w:sz w:val="24"/>
          <w:highlight w:val="none"/>
        </w:rPr>
        <w:t>，并根据色块的品种、长势，做到整体修剪与部分修剪相结合，基本达到色块平直整齐、造型清晰，错落有致的感观效果。</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sz w:val="24"/>
          <w:highlight w:val="none"/>
        </w:rPr>
      </w:pPr>
      <w:r>
        <w:rPr>
          <w:rFonts w:hint="eastAsia" w:ascii="宋体" w:hAnsi="宋体" w:cs="宋体"/>
          <w:b/>
          <w:bCs/>
          <w:color w:val="auto"/>
          <w:sz w:val="24"/>
          <w:highlight w:val="none"/>
        </w:rPr>
        <w:t>常绿乔木修剪原则上一年不少于1次，</w:t>
      </w:r>
      <w:r>
        <w:rPr>
          <w:rFonts w:hint="eastAsia" w:ascii="宋体" w:hAnsi="宋体" w:cs="宋体"/>
          <w:color w:val="auto"/>
          <w:sz w:val="24"/>
          <w:highlight w:val="none"/>
        </w:rPr>
        <w:t>常绿乔木修剪要有利于正常生长，冠型优美，采光良好，抗风吹雪压。对根部、腰部嫩枝及枯枝要及时修剪，不限次数。</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sz w:val="24"/>
          <w:highlight w:val="none"/>
        </w:rPr>
      </w:pPr>
      <w:r>
        <w:rPr>
          <w:rFonts w:hint="eastAsia" w:ascii="宋体" w:hAnsi="宋体" w:cs="宋体"/>
          <w:b/>
          <w:bCs/>
          <w:color w:val="auto"/>
          <w:sz w:val="24"/>
          <w:highlight w:val="none"/>
        </w:rPr>
        <w:t>落叶乔木一年重剪1次</w:t>
      </w:r>
      <w:r>
        <w:rPr>
          <w:rFonts w:hint="eastAsia" w:ascii="宋体" w:hAnsi="宋体" w:cs="宋体"/>
          <w:color w:val="auto"/>
          <w:sz w:val="24"/>
          <w:highlight w:val="none"/>
        </w:rPr>
        <w:t>，根据功能控制冠型和造型。</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病虫防治</w:t>
      </w:r>
      <w:r>
        <w:rPr>
          <w:rFonts w:hint="eastAsia" w:ascii="宋体" w:hAnsi="宋体" w:cs="宋体"/>
          <w:color w:val="auto"/>
          <w:sz w:val="24"/>
          <w:highlight w:val="none"/>
        </w:rPr>
        <w:t>：根据病虫害发生的季节性规律，及时进行病虫害防治。原则上春、夏、秋三季对养护内的草坪、灌、乔木洒药各普洒1次，一年普洒3次。同时对局部病虫害严重的区域要针对性增加洒药次数。刷白要求每年1次。</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水肥管理</w:t>
      </w:r>
      <w:r>
        <w:rPr>
          <w:rFonts w:hint="eastAsia" w:ascii="宋体" w:hAnsi="宋体" w:cs="宋体"/>
          <w:color w:val="auto"/>
          <w:sz w:val="24"/>
          <w:highlight w:val="none"/>
        </w:rPr>
        <w:t>：所有绿化原则上每季度施肥一次，每次Ⅰ标</w:t>
      </w:r>
      <w:r>
        <w:rPr>
          <w:rFonts w:hint="eastAsia" w:ascii="宋体" w:hAnsi="宋体" w:cs="宋体"/>
          <w:b/>
          <w:bCs/>
          <w:color w:val="auto"/>
          <w:sz w:val="24"/>
          <w:highlight w:val="none"/>
        </w:rPr>
        <w:t>不少于4.5吨、Ⅱ标不少于4吨、</w:t>
      </w:r>
      <w:r>
        <w:rPr>
          <w:rFonts w:hint="eastAsia" w:ascii="等线" w:hAnsi="等线" w:eastAsia="等线" w:cs="宋体"/>
          <w:b/>
          <w:bCs/>
          <w:color w:val="auto"/>
          <w:sz w:val="24"/>
          <w:highlight w:val="none"/>
        </w:rPr>
        <w:t>Ⅲ</w:t>
      </w:r>
      <w:r>
        <w:rPr>
          <w:rFonts w:hint="eastAsia" w:ascii="宋体" w:hAnsi="宋体" w:cs="宋体"/>
          <w:b/>
          <w:bCs/>
          <w:color w:val="auto"/>
          <w:sz w:val="24"/>
          <w:highlight w:val="none"/>
        </w:rPr>
        <w:t>标不少于3</w:t>
      </w:r>
      <w:r>
        <w:rPr>
          <w:rFonts w:ascii="宋体" w:hAnsi="宋体" w:cs="宋体"/>
          <w:b/>
          <w:bCs/>
          <w:color w:val="auto"/>
          <w:sz w:val="24"/>
          <w:highlight w:val="none"/>
        </w:rPr>
        <w:t>.5</w:t>
      </w:r>
      <w:r>
        <w:rPr>
          <w:rFonts w:hint="eastAsia" w:ascii="宋体" w:hAnsi="宋体" w:cs="宋体"/>
          <w:b/>
          <w:bCs/>
          <w:color w:val="auto"/>
          <w:sz w:val="24"/>
          <w:highlight w:val="none"/>
        </w:rPr>
        <w:t>吨、Ⅳ标不少于3吨</w:t>
      </w:r>
      <w:r>
        <w:rPr>
          <w:rFonts w:hint="eastAsia" w:ascii="宋体" w:hAnsi="宋体" w:cs="宋体"/>
          <w:color w:val="auto"/>
          <w:sz w:val="24"/>
          <w:highlight w:val="none"/>
        </w:rPr>
        <w:t>，施肥需提交施肥计划报绍兴市上虞区虞发市政工程有限公司确认核实，并根据天气情况及时做好绿化的浇水、排水工作；暑期应向绍兴市上虞区虞发市政工程有限公司提供浇灌计划。</w:t>
      </w:r>
    </w:p>
    <w:p>
      <w:pPr>
        <w:tabs>
          <w:tab w:val="left" w:pos="2462"/>
        </w:tabs>
        <w:spacing w:line="520" w:lineRule="exact"/>
        <w:ind w:firstLine="480" w:firstLineChars="200"/>
        <w:jc w:val="left"/>
        <w:rPr>
          <w:rFonts w:hint="default" w:ascii="宋体" w:hAnsi="宋体" w:eastAsia="宋体" w:cs="宋体"/>
          <w:color w:val="FF0000"/>
          <w:sz w:val="24"/>
          <w:lang w:val="en-US" w:eastAsia="zh-CN"/>
        </w:rPr>
      </w:pPr>
      <w:r>
        <w:rPr>
          <w:rFonts w:hint="eastAsia" w:ascii="宋体" w:hAnsi="宋体" w:cs="宋体"/>
          <w:color w:val="FF0000"/>
          <w:sz w:val="24"/>
        </w:rPr>
        <w:fldChar w:fldCharType="begin"/>
      </w:r>
      <w:r>
        <w:rPr>
          <w:rFonts w:hint="eastAsia" w:ascii="宋体" w:hAnsi="宋体" w:cs="宋体"/>
          <w:color w:val="FF0000"/>
          <w:sz w:val="24"/>
        </w:rPr>
        <w:instrText xml:space="preserve"> = 5 \* GB3 \* MERGEFORMAT </w:instrText>
      </w:r>
      <w:r>
        <w:rPr>
          <w:rFonts w:hint="eastAsia" w:ascii="宋体" w:hAnsi="宋体" w:cs="宋体"/>
          <w:color w:val="FF0000"/>
          <w:sz w:val="24"/>
        </w:rPr>
        <w:fldChar w:fldCharType="separate"/>
      </w:r>
      <w:r>
        <w:rPr>
          <w:rFonts w:hint="eastAsia" w:ascii="宋体" w:hAnsi="宋体" w:cs="宋体"/>
          <w:color w:val="FF0000"/>
          <w:sz w:val="24"/>
        </w:rPr>
        <w:t>⑤</w:t>
      </w:r>
      <w:r>
        <w:rPr>
          <w:rFonts w:hint="eastAsia" w:ascii="宋体" w:hAnsi="宋体" w:cs="宋体"/>
          <w:color w:val="FF0000"/>
          <w:sz w:val="24"/>
        </w:rPr>
        <w:fldChar w:fldCharType="end"/>
      </w:r>
      <w:r>
        <w:rPr>
          <w:rFonts w:hint="eastAsia" w:ascii="宋体" w:hAnsi="宋体" w:cs="宋体"/>
          <w:color w:val="FF0000"/>
          <w:sz w:val="24"/>
        </w:rPr>
        <w:t>、苗木补种：1、因养护不当（除自然灾害及外界不可抗力因素外）造成草、灌、乔木死亡的，应及时进行补种</w:t>
      </w:r>
      <w:r>
        <w:rPr>
          <w:rFonts w:hint="eastAsia" w:ascii="宋体" w:hAnsi="宋体" w:cs="宋体"/>
          <w:color w:val="FF0000"/>
          <w:sz w:val="24"/>
          <w:lang w:val="en-US" w:eastAsia="zh-CN"/>
        </w:rPr>
        <w:t>或赔偿</w:t>
      </w:r>
      <w:r>
        <w:rPr>
          <w:rFonts w:hint="eastAsia" w:ascii="宋体" w:hAnsi="宋体" w:cs="宋体"/>
          <w:color w:val="FF0000"/>
          <w:sz w:val="24"/>
          <w:lang w:eastAsia="zh-CN"/>
        </w:rPr>
        <w:t>，</w:t>
      </w:r>
      <w:r>
        <w:rPr>
          <w:rFonts w:hint="eastAsia" w:ascii="宋体" w:hAnsi="宋体" w:cs="宋体"/>
          <w:color w:val="FF0000"/>
          <w:sz w:val="24"/>
          <w:lang w:val="en-US" w:eastAsia="zh-CN"/>
        </w:rPr>
        <w:t>其费用由承包人承担</w:t>
      </w:r>
      <w:r>
        <w:rPr>
          <w:rFonts w:hint="eastAsia" w:ascii="宋体" w:hAnsi="宋体" w:cs="宋体"/>
          <w:color w:val="FF0000"/>
          <w:sz w:val="24"/>
        </w:rPr>
        <w:t>。2、养护标段范围内草坪区域每年10—11月籽播一次（黑麦草，15g/平方米）</w:t>
      </w:r>
      <w:r>
        <w:rPr>
          <w:rFonts w:hint="eastAsia" w:ascii="宋体" w:hAnsi="宋体" w:cs="宋体"/>
          <w:color w:val="FF0000"/>
          <w:sz w:val="24"/>
          <w:lang w:eastAsia="zh-CN"/>
        </w:rPr>
        <w:t>，</w:t>
      </w:r>
      <w:r>
        <w:rPr>
          <w:rFonts w:hint="eastAsia" w:ascii="宋体" w:hAnsi="宋体" w:cs="宋体"/>
          <w:color w:val="FF0000"/>
          <w:sz w:val="24"/>
          <w:lang w:val="en-US" w:eastAsia="zh-CN"/>
        </w:rPr>
        <w:t>材料费、人工费用均由养护单位承担</w:t>
      </w:r>
      <w:r>
        <w:rPr>
          <w:rFonts w:hint="eastAsia" w:ascii="宋体" w:hAnsi="宋体" w:cs="宋体"/>
          <w:color w:val="FF0000"/>
          <w:sz w:val="24"/>
        </w:rPr>
        <w:t>。</w:t>
      </w:r>
    </w:p>
    <w:p>
      <w:pPr>
        <w:spacing w:line="540" w:lineRule="exact"/>
        <w:ind w:firstLine="601"/>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w:t>
      </w:r>
      <w:r>
        <w:rPr>
          <w:rFonts w:hint="eastAsia" w:ascii="宋体" w:hAnsi="宋体" w:cs="宋体"/>
          <w:b/>
          <w:bCs/>
          <w:sz w:val="24"/>
        </w:rPr>
        <w:t>一枝黄花</w:t>
      </w:r>
      <w:r>
        <w:rPr>
          <w:rFonts w:hint="eastAsia" w:ascii="宋体" w:hAnsi="宋体" w:cs="宋体"/>
          <w:sz w:val="24"/>
        </w:rPr>
        <w:t>清理春季打除草药一遍，秋季割草一遍。清理范围为养护区域内的绿化带、堤塘、河流两面（岸）。</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color w:val="auto"/>
          <w:highlight w:val="none"/>
        </w:rPr>
      </w:pPr>
      <w:r>
        <w:rPr>
          <w:rFonts w:hint="eastAsia" w:ascii="宋体" w:hAnsi="宋体" w:cs="宋体"/>
          <w:color w:val="auto"/>
          <w:sz w:val="24"/>
          <w:highlight w:val="none"/>
        </w:rPr>
        <w:t>（3）</w:t>
      </w:r>
      <w:r>
        <w:rPr>
          <w:rFonts w:hint="eastAsia" w:hAnsi="宋体" w:cs="宋体"/>
          <w:color w:val="auto"/>
          <w:highlight w:val="none"/>
        </w:rPr>
        <w:t>★</w:t>
      </w:r>
      <w:r>
        <w:rPr>
          <w:rFonts w:hint="eastAsia" w:ascii="宋体" w:hAnsi="宋体" w:cs="宋体"/>
          <w:b/>
          <w:bCs/>
          <w:color w:val="auto"/>
          <w:sz w:val="24"/>
          <w:highlight w:val="none"/>
        </w:rPr>
        <w:t>最低配备作业工具要求：绿篱机12台；割灌机12台；喷雾机10台；高杆锯4台；油锯6台；高空修枝锯4台，高压卡喷枪2台；人员上下班接送车2辆。</w:t>
      </w:r>
      <w:r>
        <w:rPr>
          <w:rFonts w:hint="eastAsia" w:ascii="宋体" w:hAnsi="宋体" w:cs="宋体"/>
          <w:color w:val="auto"/>
          <w:sz w:val="24"/>
          <w:highlight w:val="none"/>
        </w:rPr>
        <w:t>工具数量须经绍兴市上虞区虞发市政工程有限公司确认，存放在发包发指定的场所或项目部。</w:t>
      </w:r>
      <w:r>
        <w:rPr>
          <w:rFonts w:hint="eastAsia"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color w:val="auto"/>
          <w:highlight w:val="none"/>
        </w:rPr>
      </w:pPr>
      <w:r>
        <w:rPr>
          <w:rFonts w:hint="eastAsia" w:ascii="宋体" w:hAnsi="宋体" w:cs="宋体"/>
          <w:color w:val="auto"/>
          <w:sz w:val="24"/>
          <w:highlight w:val="none"/>
        </w:rPr>
        <w:t>（4）</w:t>
      </w:r>
      <w:r>
        <w:rPr>
          <w:rFonts w:hint="eastAsia" w:hAnsi="宋体" w:cs="宋体"/>
          <w:color w:val="auto"/>
          <w:highlight w:val="none"/>
        </w:rPr>
        <w:t>★</w:t>
      </w:r>
      <w:r>
        <w:rPr>
          <w:rFonts w:hint="eastAsia" w:ascii="宋体" w:hAnsi="宋体" w:cs="宋体"/>
          <w:b/>
          <w:bCs/>
          <w:color w:val="auto"/>
          <w:sz w:val="24"/>
          <w:highlight w:val="none"/>
        </w:rPr>
        <w:t>最低配备作业车辆要求：</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洒水车2辆(行驶证上写明载重18.8T及以上)；</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自卸汽车2辆；</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登高车1辆；</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巡逻车1辆、</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皮卡车1辆；中标后，</w:t>
      </w:r>
      <w:r>
        <w:rPr>
          <w:rFonts w:hint="eastAsia" w:ascii="宋体" w:hAnsi="宋体" w:cs="宋体"/>
          <w:color w:val="auto"/>
          <w:sz w:val="24"/>
          <w:highlight w:val="none"/>
        </w:rPr>
        <w:t>车辆设备需按业主要求停放在业主指定位置；车辆允许调换，车辆视同为业主租赁，由业主进行调配</w:t>
      </w:r>
      <w:r>
        <w:rPr>
          <w:rFonts w:hint="eastAsia" w:ascii="宋体" w:hAnsi="宋体" w:cs="宋体"/>
          <w:color w:val="auto"/>
          <w:sz w:val="24"/>
          <w:highlight w:val="none"/>
          <w:lang w:eastAsia="zh-CN"/>
        </w:rPr>
        <w:t>，</w:t>
      </w:r>
      <w:r>
        <w:rPr>
          <w:rFonts w:hint="eastAsia" w:ascii="宋体" w:hAnsi="宋体" w:cs="宋体"/>
          <w:color w:val="auto"/>
          <w:sz w:val="24"/>
          <w:highlight w:val="none"/>
        </w:rPr>
        <w:t>但必须为公司自有且规格参数要求等不小于原要求配置。</w:t>
      </w:r>
      <w:r>
        <w:rPr>
          <w:rFonts w:hint="eastAsia" w:hAnsi="宋体" w:cs="宋体"/>
          <w:bCs/>
          <w:color w:val="auto"/>
          <w:sz w:val="24"/>
          <w:highlight w:val="none"/>
        </w:rPr>
        <w:t xml:space="preserve">        </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bCs/>
          <w:color w:val="auto"/>
          <w:sz w:val="24"/>
          <w:highlight w:val="none"/>
        </w:rPr>
        <w:t>中标单位作业项目部组织健全，作业人员足额并相对稳定，设置现场负责人不少于1人、巡逻兼文员不少于1人、特种车辆需配备驾驶员（按投标文件中所提供的数量配备）。巡逻人员每月出勤不少于2</w:t>
      </w:r>
      <w:r>
        <w:rPr>
          <w:rFonts w:ascii="宋体" w:hAnsi="宋体" w:cs="宋体"/>
          <w:b/>
          <w:bCs/>
          <w:color w:val="auto"/>
          <w:sz w:val="24"/>
          <w:highlight w:val="none"/>
        </w:rPr>
        <w:t>4</w:t>
      </w:r>
      <w:r>
        <w:rPr>
          <w:rFonts w:hint="eastAsia" w:ascii="宋体" w:hAnsi="宋体" w:cs="宋体"/>
          <w:b/>
          <w:bCs/>
          <w:color w:val="auto"/>
          <w:sz w:val="24"/>
          <w:highlight w:val="none"/>
        </w:rPr>
        <w:t>天，一线养护人员每月实际出勤天数不少于2</w:t>
      </w:r>
      <w:r>
        <w:rPr>
          <w:rFonts w:ascii="宋体" w:hAnsi="宋体" w:cs="宋体"/>
          <w:b/>
          <w:bCs/>
          <w:color w:val="auto"/>
          <w:sz w:val="24"/>
          <w:highlight w:val="none"/>
        </w:rPr>
        <w:t>0</w:t>
      </w:r>
      <w:r>
        <w:rPr>
          <w:rFonts w:hint="eastAsia" w:ascii="宋体" w:hAnsi="宋体" w:cs="宋体"/>
          <w:b/>
          <w:bCs/>
          <w:color w:val="auto"/>
          <w:sz w:val="24"/>
          <w:highlight w:val="none"/>
        </w:rPr>
        <w:t>天。</w:t>
      </w:r>
      <w:r>
        <w:rPr>
          <w:rFonts w:hint="eastAsia" w:ascii="宋体" w:hAnsi="宋体" w:cs="宋体"/>
          <w:color w:val="auto"/>
          <w:sz w:val="24"/>
          <w:highlight w:val="none"/>
        </w:rPr>
        <w:t>作业人员统一着装上岗，不同季节的工作装须鲜艳醒目，并经绍兴市上虞区虞发市政工程有限公司确认。</w:t>
      </w:r>
    </w:p>
    <w:p>
      <w:pPr>
        <w:keepNext w:val="0"/>
        <w:keepLines w:val="0"/>
        <w:pageBreakBefore w:val="0"/>
        <w:widowControl w:val="0"/>
        <w:kinsoku/>
        <w:wordWrap/>
        <w:overflowPunct/>
        <w:topLinePunct w:val="0"/>
        <w:autoSpaceDE/>
        <w:autoSpaceDN/>
        <w:bidi w:val="0"/>
        <w:adjustRightInd/>
        <w:snapToGrid w:val="0"/>
        <w:spacing w:line="440" w:lineRule="exact"/>
        <w:ind w:firstLine="525"/>
        <w:textAlignment w:val="auto"/>
        <w:rPr>
          <w:rFonts w:ascii="黑体" w:eastAsia="黑体"/>
          <w:color w:val="auto"/>
          <w:sz w:val="24"/>
          <w:highlight w:val="none"/>
        </w:rPr>
      </w:pPr>
      <w:r>
        <w:rPr>
          <w:rFonts w:hint="eastAsia" w:ascii="黑体" w:eastAsia="黑体"/>
          <w:color w:val="auto"/>
          <w:sz w:val="24"/>
          <w:highlight w:val="none"/>
          <w:lang w:eastAsia="zh-CN"/>
        </w:rPr>
        <w:t>（二）</w:t>
      </w:r>
      <w:r>
        <w:rPr>
          <w:rFonts w:hint="eastAsia" w:ascii="黑体" w:eastAsia="黑体"/>
          <w:color w:val="auto"/>
          <w:sz w:val="24"/>
          <w:highlight w:val="none"/>
        </w:rPr>
        <w:t>养护人员要求</w:t>
      </w:r>
    </w:p>
    <w:p>
      <w:pPr>
        <w:keepNext w:val="0"/>
        <w:keepLines w:val="0"/>
        <w:pageBreakBefore w:val="0"/>
        <w:widowControl w:val="0"/>
        <w:numPr>
          <w:ilvl w:val="0"/>
          <w:numId w:val="39"/>
        </w:numPr>
        <w:kinsoku/>
        <w:wordWrap/>
        <w:overflowPunct/>
        <w:topLinePunct w:val="0"/>
        <w:autoSpaceDE/>
        <w:autoSpaceDN/>
        <w:bidi w:val="0"/>
        <w:adjustRightInd/>
        <w:snapToGrid w:val="0"/>
        <w:spacing w:line="440" w:lineRule="exact"/>
        <w:ind w:firstLine="600"/>
        <w:textAlignment w:val="auto"/>
        <w:rPr>
          <w:rFonts w:ascii="宋体" w:hAnsi="宋体" w:cs="宋体"/>
          <w:color w:val="auto"/>
          <w:kern w:val="0"/>
          <w:sz w:val="24"/>
          <w:highlight w:val="none"/>
        </w:rPr>
      </w:pPr>
      <w:r>
        <w:rPr>
          <w:rFonts w:hint="eastAsia" w:ascii="宋体" w:hAnsi="宋体" w:cs="宋体"/>
          <w:color w:val="auto"/>
          <w:kern w:val="0"/>
          <w:sz w:val="24"/>
          <w:highlight w:val="none"/>
        </w:rPr>
        <w:t>需服从上级的工作安排，绍兴市上虞区虞发市政工程有限公司对养护人员定期检查、不定期抽查、法定工作日进行督查，</w:t>
      </w:r>
      <w:r>
        <w:rPr>
          <w:rFonts w:hint="eastAsia" w:ascii="宋体" w:hAnsi="宋体" w:cs="宋体"/>
          <w:color w:val="FF0000"/>
          <w:kern w:val="0"/>
          <w:sz w:val="24"/>
          <w:highlight w:val="none"/>
        </w:rPr>
        <w:t>每少1人/次</w:t>
      </w:r>
      <w:r>
        <w:rPr>
          <w:rFonts w:hint="eastAsia" w:ascii="宋体" w:hAnsi="宋体" w:cs="宋体"/>
          <w:color w:val="FF0000"/>
          <w:kern w:val="0"/>
          <w:sz w:val="24"/>
          <w:highlight w:val="none"/>
          <w:lang w:val="en-US" w:eastAsia="zh-CN"/>
        </w:rPr>
        <w:t>扣0.5分，责令整改后仍不到位，每缺少1人扣2分</w:t>
      </w:r>
      <w:r>
        <w:rPr>
          <w:rFonts w:hint="eastAsia" w:ascii="宋体" w:hAnsi="宋体" w:cs="宋体"/>
          <w:color w:val="FF0000"/>
          <w:kern w:val="0"/>
          <w:sz w:val="24"/>
          <w:highlight w:val="none"/>
        </w:rPr>
        <w:t>。</w:t>
      </w:r>
      <w:r>
        <w:rPr>
          <w:rFonts w:hint="eastAsia" w:ascii="宋体" w:hAnsi="宋体" w:cs="宋体"/>
          <w:color w:val="auto"/>
          <w:kern w:val="0"/>
          <w:sz w:val="24"/>
          <w:highlight w:val="none"/>
        </w:rPr>
        <w:t>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sz w:val="24"/>
        </w:rPr>
        <w:t>。</w:t>
      </w:r>
      <w:r>
        <w:rPr>
          <w:rFonts w:hint="eastAsia" w:ascii="宋体" w:hAnsi="宋体" w:cs="宋体"/>
          <w:color w:val="auto"/>
          <w:kern w:val="0"/>
          <w:sz w:val="24"/>
          <w:highlight w:val="none"/>
        </w:rPr>
        <w:t>因管理不力，造成较大社会影响、投诉或新闻媒体曝光的，</w:t>
      </w:r>
      <w:r>
        <w:rPr>
          <w:rFonts w:hint="eastAsia"/>
          <w:bCs/>
          <w:color w:val="FF0000"/>
          <w:sz w:val="24"/>
        </w:rPr>
        <w:t>当月考核起评分为80分</w:t>
      </w:r>
      <w:r>
        <w:rPr>
          <w:rFonts w:hint="eastAsia" w:ascii="宋体" w:hAnsi="宋体" w:cs="宋体"/>
          <w:color w:val="FF0000"/>
          <w:kern w:val="0"/>
          <w:sz w:val="24"/>
          <w:highlight w:val="none"/>
        </w:rPr>
        <w:t>。</w:t>
      </w:r>
    </w:p>
    <w:p>
      <w:pPr>
        <w:keepNext w:val="0"/>
        <w:keepLines w:val="0"/>
        <w:pageBreakBefore w:val="0"/>
        <w:widowControl w:val="0"/>
        <w:numPr>
          <w:ilvl w:val="0"/>
          <w:numId w:val="39"/>
        </w:numPr>
        <w:kinsoku/>
        <w:wordWrap/>
        <w:overflowPunct/>
        <w:topLinePunct w:val="0"/>
        <w:autoSpaceDE/>
        <w:autoSpaceDN/>
        <w:bidi w:val="0"/>
        <w:adjustRightInd/>
        <w:snapToGrid w:val="0"/>
        <w:spacing w:line="440" w:lineRule="exact"/>
        <w:ind w:firstLine="600"/>
        <w:textAlignment w:val="auto"/>
        <w:rPr>
          <w:rFonts w:ascii="宋体" w:hAnsi="宋体" w:cs="宋体"/>
          <w:color w:val="auto"/>
          <w:kern w:val="0"/>
          <w:sz w:val="24"/>
          <w:highlight w:val="none"/>
        </w:rPr>
      </w:pPr>
      <w:r>
        <w:rPr>
          <w:rFonts w:hint="eastAsia" w:ascii="宋体" w:hAnsi="宋体" w:cs="宋体"/>
          <w:color w:val="auto"/>
          <w:kern w:val="0"/>
          <w:sz w:val="24"/>
          <w:highlight w:val="none"/>
        </w:rPr>
        <w:t>I标建成东区，现场负责人不少于1人、巡逻兼文员不少于1人、特种车辆需配备驾驶员（按投标文件中所提供的数量配备）、一线养护作业人员不少于27人（男工不少于14人）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II标建成西区，现场负责人不少于1人、巡逻兼文员不少于1人、特种车辆需配备驾驶员（按投标文件中所提供的数量配备）、一线养护作业人员不少于23人（男工不少于12人）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III标东一区、东二区、提升区，现场负责人不少于1人、巡逻兼文员不少于1人、特种车辆需配备驾驶员（按投标文件中所提供的数量配备）、一线养护作业人员不少于</w:t>
      </w:r>
      <w:r>
        <w:rPr>
          <w:rFonts w:ascii="宋体" w:hAnsi="宋体" w:cs="宋体"/>
          <w:color w:val="auto"/>
          <w:kern w:val="0"/>
          <w:sz w:val="24"/>
          <w:highlight w:val="none"/>
        </w:rPr>
        <w:t>18</w:t>
      </w:r>
      <w:r>
        <w:rPr>
          <w:rFonts w:hint="eastAsia" w:ascii="宋体" w:hAnsi="宋体" w:cs="宋体"/>
          <w:color w:val="auto"/>
          <w:kern w:val="0"/>
          <w:sz w:val="24"/>
          <w:highlight w:val="none"/>
        </w:rPr>
        <w:t>人（男工不少于</w:t>
      </w:r>
      <w:r>
        <w:rPr>
          <w:rFonts w:ascii="宋体" w:hAnsi="宋体" w:cs="宋体"/>
          <w:color w:val="auto"/>
          <w:kern w:val="0"/>
          <w:sz w:val="24"/>
          <w:highlight w:val="none"/>
        </w:rPr>
        <w:t>9</w:t>
      </w:r>
      <w:r>
        <w:rPr>
          <w:rFonts w:hint="eastAsia" w:ascii="宋体" w:hAnsi="宋体" w:cs="宋体"/>
          <w:color w:val="auto"/>
          <w:kern w:val="0"/>
          <w:sz w:val="24"/>
          <w:highlight w:val="none"/>
        </w:rPr>
        <w:t>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IV标未来小城，现场负责人不少于1人、巡逻兼文员不少于1人、特种车辆需配备驾驶员（按投标文件中所提供的数量配备）、一线养护作业人员不少于</w:t>
      </w:r>
      <w:r>
        <w:rPr>
          <w:rFonts w:ascii="宋体" w:hAnsi="宋体" w:cs="宋体"/>
          <w:color w:val="auto"/>
          <w:kern w:val="0"/>
          <w:sz w:val="24"/>
          <w:highlight w:val="none"/>
        </w:rPr>
        <w:t>19</w:t>
      </w:r>
      <w:r>
        <w:rPr>
          <w:rFonts w:hint="eastAsia" w:ascii="宋体" w:hAnsi="宋体" w:cs="宋体"/>
          <w:color w:val="auto"/>
          <w:kern w:val="0"/>
          <w:sz w:val="24"/>
          <w:highlight w:val="none"/>
        </w:rPr>
        <w:t>人（男工不少于1</w:t>
      </w:r>
      <w:r>
        <w:rPr>
          <w:rFonts w:ascii="宋体" w:hAnsi="宋体" w:cs="宋体"/>
          <w:color w:val="auto"/>
          <w:kern w:val="0"/>
          <w:sz w:val="24"/>
          <w:highlight w:val="none"/>
        </w:rPr>
        <w:t>0</w:t>
      </w:r>
      <w:r>
        <w:rPr>
          <w:rFonts w:hint="eastAsia" w:ascii="宋体" w:hAnsi="宋体" w:cs="宋体"/>
          <w:color w:val="auto"/>
          <w:kern w:val="0"/>
          <w:sz w:val="24"/>
          <w:highlight w:val="none"/>
        </w:rPr>
        <w:t>人）</w:t>
      </w:r>
    </w:p>
    <w:p>
      <w:pPr>
        <w:keepNext w:val="0"/>
        <w:keepLines w:val="0"/>
        <w:pageBreakBefore w:val="0"/>
        <w:widowControl w:val="0"/>
        <w:kinsoku/>
        <w:wordWrap/>
        <w:overflowPunct/>
        <w:topLinePunct w:val="0"/>
        <w:autoSpaceDE/>
        <w:autoSpaceDN/>
        <w:bidi w:val="0"/>
        <w:adjustRightInd/>
        <w:snapToGrid w:val="0"/>
        <w:spacing w:line="440" w:lineRule="exact"/>
        <w:ind w:firstLine="527"/>
        <w:textAlignment w:val="auto"/>
        <w:rPr>
          <w:rFonts w:ascii="黑体" w:eastAsia="黑体"/>
          <w:color w:val="auto"/>
          <w:sz w:val="24"/>
          <w:highlight w:val="none"/>
        </w:rPr>
      </w:pPr>
      <w:r>
        <w:rPr>
          <w:rFonts w:hint="eastAsia" w:ascii="黑体" w:eastAsia="黑体"/>
          <w:color w:val="auto"/>
          <w:sz w:val="24"/>
          <w:highlight w:val="none"/>
        </w:rPr>
        <w:t>四、质量要求和作业标准</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1、总体质量要求：树木成活率达</w:t>
      </w:r>
      <w:r>
        <w:rPr>
          <w:rFonts w:ascii="宋体" w:hAnsi="宋体" w:cs="宋体"/>
          <w:color w:val="auto"/>
          <w:kern w:val="0"/>
          <w:sz w:val="24"/>
          <w:highlight w:val="none"/>
        </w:rPr>
        <w:t>100%</w:t>
      </w:r>
      <w:r>
        <w:rPr>
          <w:rFonts w:hint="eastAsia" w:ascii="宋体" w:hAnsi="宋体" w:cs="宋体"/>
          <w:color w:val="auto"/>
          <w:kern w:val="0"/>
          <w:sz w:val="24"/>
          <w:highlight w:val="none"/>
        </w:rPr>
        <w:t>，乔灌木层次分明，花灌木花茂叶盛，无明显病虫害，树木无枯死枝，草坪平整无杂草，球形植物及色块修剪整齐。</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2、作业标准：</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园林养护参照《园林绿化养护技术规程》以及有关《城市园林植物养护管理细则》及《杭州湾上虞经济技术开发区绿化养护考核办法》。</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3、作业管理要求：</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中标单位必须按照作业标准规范执行。</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规范管理，文明作业，自觉接受各级领导的检查和社会舆论监督。</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接到作业地块投诉电话和新闻舆论批评，应在</w:t>
      </w:r>
      <w:r>
        <w:rPr>
          <w:rFonts w:ascii="宋体" w:hAnsi="宋体" w:cs="宋体"/>
          <w:color w:val="auto"/>
          <w:kern w:val="0"/>
          <w:sz w:val="24"/>
          <w:highlight w:val="none"/>
        </w:rPr>
        <w:t>24</w:t>
      </w:r>
      <w:r>
        <w:rPr>
          <w:rFonts w:hint="eastAsia" w:ascii="宋体" w:hAnsi="宋体" w:cs="宋体"/>
          <w:color w:val="auto"/>
          <w:kern w:val="0"/>
          <w:sz w:val="24"/>
          <w:highlight w:val="none"/>
        </w:rPr>
        <w:t>小时内处理完毕和信息反馈。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作业时应严格遵守园林养护安全操作规程，保证安全。发生各种意外及安全事故由中标单位负责自行解决，与招标方无关。</w:t>
      </w:r>
    </w:p>
    <w:p>
      <w:pPr>
        <w:keepNext w:val="0"/>
        <w:keepLines w:val="0"/>
        <w:pageBreakBefore w:val="0"/>
        <w:widowControl w:val="0"/>
        <w:kinsoku/>
        <w:wordWrap/>
        <w:overflowPunct/>
        <w:topLinePunct w:val="0"/>
        <w:autoSpaceDE/>
        <w:autoSpaceDN/>
        <w:bidi w:val="0"/>
        <w:adjustRightInd/>
        <w:snapToGrid w:val="0"/>
        <w:spacing w:line="440" w:lineRule="exact"/>
        <w:ind w:firstLine="525"/>
        <w:textAlignment w:val="auto"/>
        <w:rPr>
          <w:rFonts w:ascii="黑体" w:eastAsia="黑体"/>
          <w:color w:val="auto"/>
          <w:sz w:val="24"/>
          <w:highlight w:val="none"/>
        </w:rPr>
      </w:pPr>
      <w:r>
        <w:rPr>
          <w:rFonts w:hint="eastAsia" w:ascii="黑体" w:eastAsia="黑体"/>
          <w:color w:val="auto"/>
          <w:sz w:val="24"/>
          <w:highlight w:val="none"/>
        </w:rPr>
        <w:t>五、其他</w:t>
      </w:r>
    </w:p>
    <w:p>
      <w:pPr>
        <w:keepNext w:val="0"/>
        <w:keepLines w:val="0"/>
        <w:pageBreakBefore w:val="0"/>
        <w:widowControl w:val="0"/>
        <w:kinsoku/>
        <w:wordWrap/>
        <w:overflowPunct/>
        <w:topLinePunct w:val="0"/>
        <w:autoSpaceDE/>
        <w:autoSpaceDN/>
        <w:bidi w:val="0"/>
        <w:adjustRightInd/>
        <w:snapToGrid w:val="0"/>
        <w:spacing w:line="440" w:lineRule="exact"/>
        <w:ind w:firstLine="601"/>
        <w:textAlignment w:val="auto"/>
        <w:rPr>
          <w:rFonts w:ascii="宋体" w:hAnsi="宋体" w:cs="宋体"/>
          <w:b/>
          <w:bCs/>
          <w:color w:val="auto"/>
          <w:sz w:val="24"/>
          <w:highlight w:val="none"/>
        </w:rPr>
      </w:pPr>
      <w:r>
        <w:rPr>
          <w:rFonts w:hint="eastAsia" w:ascii="宋体" w:hAnsi="宋体" w:cs="宋体"/>
          <w:bCs/>
          <w:color w:val="auto"/>
          <w:sz w:val="24"/>
          <w:highlight w:val="none"/>
        </w:rPr>
        <w:t>（1）在本项目服务期内，如有绿化养护面积增减，在不改变合同其他条款的前提下，</w:t>
      </w:r>
      <w:r>
        <w:rPr>
          <w:rFonts w:hint="eastAsia" w:ascii="宋体" w:hAnsi="宋体" w:cs="宋体"/>
          <w:b/>
          <w:bCs/>
          <w:color w:val="auto"/>
          <w:sz w:val="24"/>
          <w:highlight w:val="none"/>
        </w:rPr>
        <w:t>减少面积应在计量时按实核减，增加面积采购人可以与供应商协商签订补充合同，养护人员及增加面积按实调整，单价按原中标单位的商务标进行调整，合同履约保证金不作调整。</w:t>
      </w:r>
    </w:p>
    <w:p>
      <w:pPr>
        <w:keepNext w:val="0"/>
        <w:keepLines w:val="0"/>
        <w:pageBreakBefore w:val="0"/>
        <w:widowControl w:val="0"/>
        <w:kinsoku/>
        <w:wordWrap/>
        <w:overflowPunct/>
        <w:topLinePunct w:val="0"/>
        <w:autoSpaceDE/>
        <w:autoSpaceDN/>
        <w:bidi w:val="0"/>
        <w:adjustRightInd/>
        <w:snapToGrid w:val="0"/>
        <w:spacing w:line="440" w:lineRule="exact"/>
        <w:ind w:firstLine="601"/>
        <w:textAlignment w:val="auto"/>
        <w:rPr>
          <w:rFonts w:ascii="宋体" w:hAnsi="宋体" w:cs="宋体"/>
          <w:color w:val="auto"/>
          <w:sz w:val="24"/>
          <w:highlight w:val="none"/>
        </w:rPr>
      </w:pPr>
      <w:r>
        <w:rPr>
          <w:rFonts w:hint="eastAsia" w:ascii="宋体" w:hAnsi="宋体" w:cs="宋体"/>
          <w:color w:val="auto"/>
          <w:sz w:val="24"/>
          <w:highlight w:val="none"/>
        </w:rPr>
        <w:t>（2）服务本项目的</w:t>
      </w:r>
      <w:r>
        <w:rPr>
          <w:rFonts w:hint="eastAsia" w:ascii="宋体" w:hAnsi="宋体" w:cs="宋体"/>
          <w:b/>
          <w:bCs/>
          <w:color w:val="auto"/>
          <w:sz w:val="24"/>
          <w:highlight w:val="none"/>
        </w:rPr>
        <w:t>从业人员中，男性应为60周岁以下，女性应为50周岁以下，且须在中标一个月内由中标单位为其</w:t>
      </w:r>
      <w:r>
        <w:rPr>
          <w:rFonts w:hint="eastAsia" w:ascii="宋体" w:hAnsi="宋体" w:cs="宋体"/>
          <w:color w:val="auto"/>
          <w:sz w:val="24"/>
          <w:highlight w:val="none"/>
        </w:rPr>
        <w:t>投保服务本项目的意外伤害险，意外伤害赔付额不得少于30万/人。</w:t>
      </w:r>
    </w:p>
    <w:p>
      <w:pPr>
        <w:keepNext w:val="0"/>
        <w:keepLines w:val="0"/>
        <w:pageBreakBefore w:val="0"/>
        <w:widowControl w:val="0"/>
        <w:numPr>
          <w:ilvl w:val="0"/>
          <w:numId w:val="38"/>
        </w:numPr>
        <w:kinsoku/>
        <w:wordWrap/>
        <w:overflowPunct/>
        <w:topLinePunct w:val="0"/>
        <w:autoSpaceDE/>
        <w:autoSpaceDN/>
        <w:bidi w:val="0"/>
        <w:adjustRightInd/>
        <w:snapToGrid w:val="0"/>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养护清单</w:t>
      </w:r>
    </w:p>
    <w:p>
      <w:pPr>
        <w:pStyle w:val="2"/>
      </w:pPr>
    </w:p>
    <w:tbl>
      <w:tblPr>
        <w:tblStyle w:val="30"/>
        <w:tblW w:w="8559" w:type="dxa"/>
        <w:tblInd w:w="102" w:type="dxa"/>
        <w:tblLayout w:type="fixed"/>
        <w:tblCellMar>
          <w:top w:w="0" w:type="dxa"/>
          <w:left w:w="108" w:type="dxa"/>
          <w:bottom w:w="0" w:type="dxa"/>
          <w:right w:w="108" w:type="dxa"/>
        </w:tblCellMar>
      </w:tblPr>
      <w:tblGrid>
        <w:gridCol w:w="637"/>
        <w:gridCol w:w="521"/>
        <w:gridCol w:w="1015"/>
        <w:gridCol w:w="1646"/>
        <w:gridCol w:w="1170"/>
        <w:gridCol w:w="1335"/>
        <w:gridCol w:w="703"/>
        <w:gridCol w:w="621"/>
        <w:gridCol w:w="712"/>
        <w:gridCol w:w="199"/>
      </w:tblGrid>
      <w:tr>
        <w:tblPrEx>
          <w:tblCellMar>
            <w:top w:w="0" w:type="dxa"/>
            <w:left w:w="108" w:type="dxa"/>
            <w:bottom w:w="0" w:type="dxa"/>
            <w:right w:w="108" w:type="dxa"/>
          </w:tblCellMar>
        </w:tblPrEx>
        <w:trPr>
          <w:gridAfter w:val="1"/>
          <w:wAfter w:w="199" w:type="dxa"/>
          <w:trHeight w:val="529" w:hRule="atLeast"/>
        </w:trPr>
        <w:tc>
          <w:tcPr>
            <w:tcW w:w="836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bookmarkStart w:id="439" w:name="_Toc2882"/>
            <w:bookmarkStart w:id="440" w:name="_Toc489"/>
            <w:bookmarkStart w:id="441" w:name="_Toc7251"/>
            <w:bookmarkStart w:id="442" w:name="_Toc16667"/>
            <w:r>
              <w:rPr>
                <w:rFonts w:hint="eastAsia" w:ascii="宋体" w:hAnsi="宋体" w:cs="宋体"/>
                <w:b/>
                <w:bCs/>
                <w:color w:val="auto"/>
                <w:kern w:val="0"/>
                <w:sz w:val="36"/>
                <w:szCs w:val="36"/>
                <w:highlight w:val="none"/>
                <w:lang w:bidi="ar"/>
              </w:rPr>
              <w:t>绿化养护I标清单（建成区东）</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73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建成东区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进港公路至洁华化工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1407.8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14817.9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进港公路至永农围墙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2873.9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40860.8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进港公路至闰土以东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4273.5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249428.9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进港公路至经六东路（含白云宾馆周边）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1874.7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41147.5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29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纬十一东路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进港公路至东经九路（含铁塔、广场、生活区周边）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3529.7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155896.2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东海     西侧小路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纬三东路以北至河道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纬一东路至纬五东路、纬七东路至纬九东路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1638.6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10753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纬一东路至纬五东路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1240.7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10185.4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东经五路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纬三东路至纬五东路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4782.7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东经六路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纬七东路至纬十一东路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6587.6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29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东北塘河至纬十一东路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48109.71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不含中间绿化带改造面积</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东经九路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纬七东路至纬十一东路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6799.3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建成区道路设置工程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后勤区停车场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4899.8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建成区服务区配套工程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服务区加油站边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文体中心</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文体中心周边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595472.21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20"/>
                <w:szCs w:val="20"/>
                <w:highlight w:val="none"/>
              </w:rPr>
            </w:pPr>
          </w:p>
        </w:tc>
      </w:tr>
      <w:tr>
        <w:tblPrEx>
          <w:tblCellMar>
            <w:top w:w="0" w:type="dxa"/>
            <w:left w:w="108" w:type="dxa"/>
            <w:bottom w:w="0" w:type="dxa"/>
            <w:right w:w="108" w:type="dxa"/>
          </w:tblCellMar>
        </w:tblPrEx>
        <w:trPr>
          <w:gridAfter w:val="1"/>
          <w:wAfter w:w="199" w:type="dxa"/>
          <w:trHeight w:val="733" w:hRule="atLeast"/>
        </w:trPr>
        <w:tc>
          <w:tcPr>
            <w:tcW w:w="8360" w:type="dxa"/>
            <w:gridSpan w:val="9"/>
            <w:tcBorders>
              <w:top w:val="nil"/>
              <w:left w:val="nil"/>
              <w:bottom w:val="nil"/>
              <w:right w:val="nil"/>
            </w:tcBorders>
            <w:shd w:val="clear" w:color="auto" w:fill="auto"/>
            <w:noWrap/>
            <w:vAlign w:val="center"/>
          </w:tcPr>
          <w:p>
            <w:pPr>
              <w:widowControl/>
              <w:jc w:val="left"/>
              <w:textAlignment w:val="center"/>
              <w:rPr>
                <w:rFonts w:hint="default" w:eastAsia="宋体"/>
                <w:b/>
                <w:bCs/>
                <w:color w:val="auto"/>
                <w:highlight w:val="none"/>
                <w:lang w:val="en-US" w:eastAsia="zh-CN"/>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建成区东区如有新移交绿化养护放入</w:t>
            </w:r>
            <w:r>
              <w:rPr>
                <w:b/>
                <w:bCs/>
                <w:color w:val="auto"/>
                <w:highlight w:val="none"/>
              </w:rPr>
              <w:t>Ⅰ</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FF0000"/>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widowControl/>
              <w:jc w:val="center"/>
              <w:textAlignment w:val="center"/>
              <w:rPr>
                <w:rFonts w:hint="eastAsia" w:ascii="宋体" w:hAnsi="宋体" w:cs="宋体"/>
                <w:b/>
                <w:bCs/>
                <w:color w:val="auto"/>
                <w:kern w:val="0"/>
                <w:sz w:val="36"/>
                <w:szCs w:val="36"/>
                <w:highlight w:val="none"/>
                <w:lang w:bidi="ar"/>
              </w:rPr>
            </w:pPr>
          </w:p>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绿化养护Ⅱ标清单（建成区西）</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1042"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建成区西区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北塘河南侧绿化带至秦燕东侧道路绿化带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1436.1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32124.3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经十三路以西</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4266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69844.5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纬四路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经十三路东至经九路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2065.8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经九路至西直塘河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2867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171389.3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东进河西至经十三路、经十七路至经十五路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3603.7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45833.4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纬三路至中心河、纬三路至纬七路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951.6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8319.9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泵站路至中心河、纬三路至纬七路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1307.8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16077.6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经五路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纬三路至中心河、中心河至纬十一路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18589.2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纬五路至中心河、经五路至纬七路（含河边）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909.9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经九路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纬三路至中心河、中心河至纬十一路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28781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872.1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9239.8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（东侧）</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拓展路至纬十一路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49320.4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含西侧绿化带部分交叉口</w:t>
            </w:r>
          </w:p>
        </w:tc>
      </w:tr>
      <w:tr>
        <w:tblPrEx>
          <w:tblCellMar>
            <w:top w:w="0" w:type="dxa"/>
            <w:left w:w="108" w:type="dxa"/>
            <w:bottom w:w="0" w:type="dxa"/>
            <w:right w:w="108" w:type="dxa"/>
          </w:tblCellMar>
        </w:tblPrEx>
        <w:trPr>
          <w:trHeight w:val="73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经十五路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41116.1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经十七路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纬七路至纬十一路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6403.8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844"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515205.1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r>
      <w:tr>
        <w:tblPrEx>
          <w:tblCellMar>
            <w:top w:w="0" w:type="dxa"/>
            <w:left w:w="108" w:type="dxa"/>
            <w:bottom w:w="0" w:type="dxa"/>
            <w:right w:w="108" w:type="dxa"/>
          </w:tblCellMar>
        </w:tblPrEx>
        <w:trPr>
          <w:gridAfter w:val="1"/>
          <w:wAfter w:w="199" w:type="dxa"/>
          <w:trHeight w:val="710" w:hRule="atLeast"/>
        </w:trPr>
        <w:tc>
          <w:tcPr>
            <w:tcW w:w="8360" w:type="dxa"/>
            <w:gridSpan w:val="9"/>
            <w:tcBorders>
              <w:top w:val="nil"/>
              <w:left w:val="nil"/>
              <w:bottom w:val="nil"/>
              <w:right w:val="nil"/>
            </w:tcBorders>
            <w:shd w:val="clear" w:color="auto" w:fill="auto"/>
            <w:vAlign w:val="center"/>
          </w:tcPr>
          <w:p>
            <w:pPr>
              <w:widowControl/>
              <w:jc w:val="left"/>
              <w:textAlignment w:val="center"/>
              <w:rPr>
                <w:rFonts w:hint="eastAsia"/>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建成区西区如有新移交绿化养护放入</w:t>
            </w:r>
            <w:r>
              <w:rPr>
                <w:b/>
                <w:bCs/>
                <w:color w:val="auto"/>
                <w:highlight w:val="none"/>
              </w:rPr>
              <w:t>Ⅱ</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FF0000"/>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pStyle w:val="2"/>
            </w:pPr>
          </w:p>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绿化养护Ⅲ标清单（东一区、东二区、提升区）</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行道树（≥15㎝）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tblPrEx>
          <w:tblCellMar>
            <w:top w:w="0" w:type="dxa"/>
            <w:left w:w="108" w:type="dxa"/>
            <w:bottom w:w="0" w:type="dxa"/>
            <w:right w:w="108" w:type="dxa"/>
          </w:tblCellMar>
        </w:tblPrEx>
        <w:trPr>
          <w:trHeight w:val="653" w:hRule="atLeast"/>
        </w:trPr>
        <w:tc>
          <w:tcPr>
            <w:tcW w:w="6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东一区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3219.3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29543.1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东直塘路至新兴一路、志远路至东进河路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2103.9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17371.6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东直塘路至新兴一路、至远路至东进河路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3345.4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20937.5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振兴大道至拓展路北面河道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763.1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7022.5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朝阳三路至拓展路北面河道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1490.1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8528.3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新兴四路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朝阳三路至拓展路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1460.0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13062.7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拓展路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东进河路至跃进闸绿化带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3890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41803.4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东一区居住区</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至远路到朝阳二路、中心广场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5103.7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23</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小计一</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143372.8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222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23</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东二区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汇精路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纬一渠至康阳大道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1320.3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22554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283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聚贤一路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东进闸排涝河至东二区经一河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7015.9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聚贤二路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东进闸排涝河至东二区经一河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1189.8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10385.1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聚贤三路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汇精路至东二区经一河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526.1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16708.9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医药区配套道路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至远路至新兴一路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1033.9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21115.8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盛兴路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新兴一路至东进河路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2338.9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18720.5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407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新兴一路以西未移交</w:t>
            </w: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舜园路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2983.2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680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新兴一路以西未移交</w:t>
            </w: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东进河路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东一区北塘路至纬一河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5264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640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逢源路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康阳大道至东一区北塘路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1528.2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小计二</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101764.2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2697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20</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提升区</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北塘东路（北侧绿化带）</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纵一路至纵三路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16992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不含北侧平地草皮</w:t>
            </w: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振兴一路至北塘东路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967</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137437.15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振兴大道至北塘东路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588</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横六河至北塘东路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768.3</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经七东路（提升区段）</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横六河至北塘东路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946</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振兴大道（提长区段）</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进港公路延伸段至纵三路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2585.8</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小计三</w:t>
            </w:r>
          </w:p>
        </w:tc>
        <w:tc>
          <w:tcPr>
            <w:tcW w:w="117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b/>
                <w:bCs/>
                <w:color w:val="auto"/>
                <w:sz w:val="24"/>
                <w:szCs w:val="24"/>
                <w:highlight w:val="none"/>
              </w:rPr>
            </w:pPr>
          </w:p>
        </w:tc>
        <w:tc>
          <w:tcPr>
            <w:tcW w:w="133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154429.15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399566.15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2919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43</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r>
      <w:tr>
        <w:tblPrEx>
          <w:tblCellMar>
            <w:top w:w="0" w:type="dxa"/>
            <w:left w:w="108" w:type="dxa"/>
            <w:bottom w:w="0" w:type="dxa"/>
            <w:right w:w="108" w:type="dxa"/>
          </w:tblCellMar>
        </w:tblPrEx>
        <w:trPr>
          <w:gridAfter w:val="1"/>
          <w:wAfter w:w="199" w:type="dxa"/>
          <w:trHeight w:val="819" w:hRule="atLeast"/>
        </w:trPr>
        <w:tc>
          <w:tcPr>
            <w:tcW w:w="8360" w:type="dxa"/>
            <w:gridSpan w:val="9"/>
            <w:tcBorders>
              <w:top w:val="nil"/>
              <w:left w:val="nil"/>
              <w:bottom w:val="nil"/>
              <w:right w:val="nil"/>
            </w:tcBorders>
            <w:shd w:val="clear" w:color="auto" w:fill="auto"/>
            <w:vAlign w:val="center"/>
          </w:tcPr>
          <w:p>
            <w:pPr>
              <w:widowControl/>
              <w:jc w:val="left"/>
              <w:textAlignment w:val="center"/>
              <w:rPr>
                <w:rFonts w:hint="eastAsia"/>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东一区、东二区、提升区如有新移交绿化养护放入</w:t>
            </w:r>
            <w:r>
              <w:rPr>
                <w:rFonts w:hint="eastAsia" w:ascii="等线" w:hAnsi="等线" w:eastAsia="等线"/>
                <w:b/>
                <w:bCs/>
                <w:color w:val="auto"/>
                <w:highlight w:val="none"/>
              </w:rPr>
              <w:t>Ⅲ</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FF0000"/>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pStyle w:val="2"/>
            </w:pPr>
          </w:p>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绿化养护Ⅳ标清单（未来小城）</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73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未来小城</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花海大道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2627.2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63518.1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滨海大道至康阳大道以南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3799.8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60552.6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包括滨海以北段行道树</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环湖南路至环湖北路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康阳大道以北段</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18270.8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环湖北路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观海大道至长海公路、花海大道以东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26054.7</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29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观海大道以东，环湖北路以北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340.7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金融街北面道路（不含色块）行道树</w:t>
            </w:r>
            <w:r>
              <w:rPr>
                <w:rStyle w:val="83"/>
                <w:rFonts w:hint="default"/>
                <w:color w:val="auto"/>
                <w:highlight w:val="none"/>
                <w:lang w:bidi="ar"/>
              </w:rPr>
              <w:t>88棵</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安居路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环湖东路至长海公路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994.3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团农线</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九六丘至康阳大道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3332.8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30653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向海湖一期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45997.09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向海湖二期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180490.4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尚街景观配套工程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4290.5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新城区公共车位建设工程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5530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运动公园</w:t>
            </w:r>
          </w:p>
        </w:tc>
      </w:tr>
      <w:tr>
        <w:tblPrEx>
          <w:tblCellMar>
            <w:top w:w="0" w:type="dxa"/>
            <w:left w:w="108" w:type="dxa"/>
            <w:bottom w:w="0" w:type="dxa"/>
            <w:right w:w="108" w:type="dxa"/>
          </w:tblCellMar>
        </w:tblPrEx>
        <w:trPr>
          <w:trHeight w:val="48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小计一</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435357.19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1157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314</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38"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435357.19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bl>
    <w:p>
      <w:pPr>
        <w:widowControl/>
        <w:jc w:val="left"/>
        <w:textAlignment w:val="center"/>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未来小城如有新移交绿化养护放入</w:t>
      </w:r>
      <w:r>
        <w:rPr>
          <w:rFonts w:hint="eastAsia" w:ascii="宋体" w:hAnsi="宋体"/>
          <w:b/>
          <w:bCs/>
          <w:color w:val="auto"/>
          <w:highlight w:val="none"/>
        </w:rPr>
        <w:t>Ⅳ</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FF0000"/>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pStyle w:val="2"/>
        <w:spacing w:line="360" w:lineRule="auto"/>
        <w:jc w:val="center"/>
        <w:rPr>
          <w:rFonts w:hAnsi="宋体" w:cs="宋体"/>
          <w:color w:val="auto"/>
          <w:kern w:val="0"/>
          <w:sz w:val="24"/>
          <w:szCs w:val="24"/>
          <w:highlight w:val="none"/>
        </w:rPr>
      </w:pPr>
    </w:p>
    <w:p>
      <w:pPr>
        <w:pStyle w:val="2"/>
        <w:spacing w:line="360" w:lineRule="auto"/>
        <w:jc w:val="center"/>
        <w:rPr>
          <w:rFonts w:hAnsi="宋体" w:cs="宋体"/>
          <w:color w:val="auto"/>
          <w:kern w:val="0"/>
          <w:highlight w:val="none"/>
        </w:rPr>
      </w:pPr>
      <w:r>
        <w:rPr>
          <w:rFonts w:hint="eastAsia" w:hAnsi="宋体" w:cs="宋体"/>
          <w:color w:val="auto"/>
          <w:kern w:val="0"/>
          <w:highlight w:val="none"/>
        </w:rPr>
        <w:t>第二章  付款方式及要求</w:t>
      </w:r>
      <w:bookmarkEnd w:id="439"/>
      <w:bookmarkEnd w:id="440"/>
      <w:bookmarkEnd w:id="441"/>
      <w:bookmarkEnd w:id="442"/>
    </w:p>
    <w:p>
      <w:pPr>
        <w:spacing w:line="460" w:lineRule="exact"/>
        <w:ind w:firstLine="470" w:firstLineChars="196"/>
        <w:rPr>
          <w:rFonts w:hint="eastAsia"/>
          <w:bCs/>
          <w:color w:val="auto"/>
          <w:sz w:val="24"/>
          <w:highlight w:val="none"/>
        </w:rPr>
      </w:pPr>
      <w:r>
        <w:rPr>
          <w:rFonts w:hint="eastAsia"/>
          <w:bCs/>
          <w:color w:val="auto"/>
          <w:sz w:val="24"/>
          <w:highlight w:val="none"/>
        </w:rPr>
        <w:t>1、</w:t>
      </w:r>
      <w:r>
        <w:rPr>
          <w:rFonts w:hint="eastAsia"/>
          <w:bCs/>
          <w:color w:val="0070C0"/>
          <w:sz w:val="24"/>
          <w:highlight w:val="none"/>
          <w:lang w:eastAsia="zh-CN"/>
        </w:rPr>
        <w:t>付款方式：</w:t>
      </w:r>
      <w:r>
        <w:rPr>
          <w:rFonts w:hint="eastAsia"/>
          <w:bCs/>
          <w:color w:val="auto"/>
          <w:sz w:val="24"/>
          <w:highlight w:val="none"/>
        </w:rPr>
        <w:t>服务费用按月计算，每季度支付一次，在次季度首月15日前支付95%，剩余5%在</w:t>
      </w:r>
      <w:r>
        <w:rPr>
          <w:rFonts w:hint="eastAsia"/>
          <w:bCs/>
          <w:color w:val="FF0000"/>
          <w:sz w:val="24"/>
          <w:highlight w:val="none"/>
          <w:lang w:val="en-US" w:eastAsia="zh-CN"/>
        </w:rPr>
        <w:t>服务期满</w:t>
      </w:r>
      <w:r>
        <w:rPr>
          <w:rFonts w:hint="eastAsia"/>
          <w:bCs/>
          <w:color w:val="auto"/>
          <w:sz w:val="24"/>
          <w:highlight w:val="none"/>
          <w:lang w:val="en-US" w:eastAsia="zh-CN"/>
        </w:rPr>
        <w:t>后</w:t>
      </w:r>
      <w:r>
        <w:rPr>
          <w:rFonts w:hint="eastAsia"/>
          <w:bCs/>
          <w:color w:val="auto"/>
          <w:sz w:val="24"/>
          <w:highlight w:val="none"/>
        </w:rPr>
        <w:t>7个工作日内支付，同时资金支付还需结合考核办法。</w:t>
      </w:r>
    </w:p>
    <w:p>
      <w:pPr>
        <w:spacing w:line="460" w:lineRule="exact"/>
        <w:ind w:firstLine="470" w:firstLineChars="196"/>
        <w:rPr>
          <w:bCs/>
          <w:color w:val="auto"/>
          <w:sz w:val="24"/>
          <w:highlight w:val="none"/>
        </w:rPr>
      </w:pPr>
      <w:r>
        <w:rPr>
          <w:rFonts w:hint="eastAsia"/>
          <w:bCs/>
          <w:color w:val="auto"/>
          <w:sz w:val="24"/>
          <w:highlight w:val="none"/>
          <w:lang w:val="en-US" w:eastAsia="zh-CN"/>
        </w:rPr>
        <w:t>2、</w:t>
      </w:r>
      <w:r>
        <w:rPr>
          <w:rFonts w:hint="eastAsia"/>
          <w:bCs/>
          <w:color w:val="0070C0"/>
          <w:sz w:val="24"/>
          <w:highlight w:val="none"/>
          <w:lang w:val="en-US" w:eastAsia="zh-CN"/>
        </w:rPr>
        <w:t>考核办法</w:t>
      </w:r>
      <w:r>
        <w:rPr>
          <w:rFonts w:hint="eastAsia"/>
          <w:bCs/>
          <w:color w:val="auto"/>
          <w:sz w:val="24"/>
          <w:highlight w:val="none"/>
          <w:lang w:val="en-US" w:eastAsia="zh-CN"/>
        </w:rPr>
        <w:t>：</w:t>
      </w:r>
      <w:r>
        <w:rPr>
          <w:rFonts w:hint="eastAsia"/>
          <w:bCs/>
          <w:color w:val="auto"/>
          <w:sz w:val="24"/>
          <w:highlight w:val="none"/>
        </w:rPr>
        <w:t>月考核平均扣分在1—5分（含5分），月承包款可</w:t>
      </w:r>
      <w:r>
        <w:rPr>
          <w:rFonts w:hint="eastAsia"/>
          <w:bCs/>
          <w:color w:val="FF0000"/>
          <w:sz w:val="24"/>
          <w:highlight w:val="none"/>
          <w:lang w:val="en-US" w:eastAsia="zh-CN"/>
        </w:rPr>
        <w:t>计</w:t>
      </w:r>
      <w:r>
        <w:rPr>
          <w:rFonts w:hint="eastAsia"/>
          <w:bCs/>
          <w:color w:val="auto"/>
          <w:sz w:val="24"/>
          <w:highlight w:val="none"/>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sz w:val="24"/>
        </w:rPr>
        <w:t>。</w:t>
      </w:r>
      <w:r>
        <w:rPr>
          <w:rFonts w:hint="eastAsia"/>
          <w:bCs/>
          <w:color w:val="auto"/>
          <w:sz w:val="24"/>
          <w:highlight w:val="none"/>
        </w:rPr>
        <w:t>因管理不力，造成较大社会影响、投诉或新闻媒体曝光的，当月考核起评分为80分。</w:t>
      </w:r>
    </w:p>
    <w:p>
      <w:pPr>
        <w:spacing w:line="500" w:lineRule="exact"/>
        <w:ind w:firstLine="600"/>
        <w:rPr>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、本项目养护期限为 2年（24个月），时间以甲方开具开工报告为准。招标人与中标单位自成交通知书发出起的 30日内签订服务合同。</w:t>
      </w:r>
    </w:p>
    <w:p>
      <w:pPr>
        <w:pStyle w:val="6"/>
        <w:rPr>
          <w:color w:val="auto"/>
          <w:sz w:val="24"/>
          <w:szCs w:val="24"/>
          <w:highlight w:val="none"/>
        </w:rPr>
      </w:pPr>
    </w:p>
    <w:p>
      <w:pPr>
        <w:pStyle w:val="2"/>
        <w:spacing w:line="360" w:lineRule="auto"/>
        <w:jc w:val="center"/>
        <w:rPr>
          <w:rFonts w:hAnsi="宋体" w:cs="宋体"/>
          <w:color w:val="auto"/>
          <w:kern w:val="0"/>
          <w:highlight w:val="none"/>
        </w:rPr>
      </w:pPr>
      <w:r>
        <w:rPr>
          <w:rFonts w:hint="eastAsia" w:hAnsi="宋体" w:cs="宋体"/>
          <w:color w:val="auto"/>
          <w:kern w:val="0"/>
          <w:highlight w:val="none"/>
        </w:rPr>
        <w:t>第三章  考核办法</w:t>
      </w:r>
    </w:p>
    <w:p>
      <w:pPr>
        <w:pStyle w:val="3"/>
        <w:rPr>
          <w:rFonts w:cs="宋体"/>
          <w:color w:val="auto"/>
          <w:sz w:val="44"/>
          <w:szCs w:val="44"/>
          <w:highlight w:val="none"/>
        </w:rPr>
      </w:pPr>
      <w:bookmarkStart w:id="443" w:name="_Toc32226"/>
      <w:bookmarkStart w:id="444" w:name="_Toc11212"/>
      <w:bookmarkStart w:id="445" w:name="_Toc668"/>
      <w:r>
        <w:rPr>
          <w:rFonts w:hint="eastAsia" w:cs="宋体"/>
          <w:color w:val="auto"/>
          <w:sz w:val="44"/>
          <w:szCs w:val="44"/>
          <w:highlight w:val="none"/>
        </w:rPr>
        <w:t>绿化养护考核办法</w:t>
      </w:r>
      <w:bookmarkEnd w:id="443"/>
      <w:bookmarkEnd w:id="444"/>
      <w:bookmarkEnd w:id="445"/>
    </w:p>
    <w:p>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进一步完善开发区绿化养护管理制度，提高开发区养护管理水平，使开发区养护管理工作达到制度化、规范化、精细化和常态化。根据招标文件有关规定和要求，结合开发区实际，特制定本办法，具体要求如下：</w:t>
      </w:r>
    </w:p>
    <w:p>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考核采用月度考核方式，由绍兴市上虞区虞发市政工程有限公司负责考核，其中年度验收可邀请上级主管部门或其他相关部门共同参与。</w:t>
      </w:r>
    </w:p>
    <w:p>
      <w:pPr>
        <w:tabs>
          <w:tab w:val="left" w:pos="2462"/>
        </w:tabs>
        <w:spacing w:line="52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考核细则</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75"/>
        <w:gridCol w:w="1376"/>
        <w:gridCol w:w="297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序号</w:t>
            </w:r>
          </w:p>
        </w:tc>
        <w:tc>
          <w:tcPr>
            <w:tcW w:w="975"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内容</w:t>
            </w:r>
          </w:p>
        </w:tc>
        <w:tc>
          <w:tcPr>
            <w:tcW w:w="1376"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要求</w:t>
            </w:r>
          </w:p>
        </w:tc>
        <w:tc>
          <w:tcPr>
            <w:tcW w:w="2972"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考核细则</w:t>
            </w:r>
          </w:p>
        </w:tc>
        <w:tc>
          <w:tcPr>
            <w:tcW w:w="2295"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清除杂草</w:t>
            </w:r>
          </w:p>
        </w:tc>
        <w:tc>
          <w:tcPr>
            <w:tcW w:w="1376" w:type="dxa"/>
            <w:vMerge w:val="restart"/>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每个月拔草、割草2遍</w:t>
            </w: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养护周期内草坪杂草未及时清除面积达500平米以上的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草坪未及时修剪面积超过500平米以上的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养护周期内色块内杂草未及时清除，面积超过500平米以上的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养护周期内其它绿化带杂草未及时清除或修整，面积超过500平方</w:t>
            </w:r>
            <w:r>
              <w:rPr>
                <w:rFonts w:hint="eastAsia" w:ascii="宋体" w:hAnsi="宋体" w:cs="宋体"/>
                <w:color w:val="auto"/>
                <w:sz w:val="24"/>
                <w:highlight w:val="none"/>
                <w:lang w:val="en-US" w:eastAsia="zh-CN"/>
              </w:rPr>
              <w:t>米</w:t>
            </w:r>
            <w:r>
              <w:rPr>
                <w:rFonts w:hint="eastAsia" w:ascii="宋体" w:hAnsi="宋体" w:cs="宋体"/>
                <w:color w:val="auto"/>
                <w:sz w:val="24"/>
                <w:highlight w:val="none"/>
              </w:rPr>
              <w:t>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经告知整改后，再次在同一区域发现上述问题的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使用除草药水的(防护林除外)</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每条道路绿化带扣5分，累计扣分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杂草清除、草坪修整未达到养护工作要求</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视情节扣1-5分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修剪</w:t>
            </w:r>
          </w:p>
        </w:tc>
        <w:tc>
          <w:tcPr>
            <w:tcW w:w="1376" w:type="dxa"/>
            <w:vMerge w:val="restart"/>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b/>
                <w:bCs/>
                <w:color w:val="auto"/>
                <w:sz w:val="24"/>
                <w:highlight w:val="none"/>
              </w:rPr>
              <w:t>3-10月修剪不少于6遍，11-2月修剪1遍</w:t>
            </w:r>
            <w:r>
              <w:rPr>
                <w:rFonts w:hint="eastAsia" w:ascii="宋体" w:hAnsi="宋体" w:cs="宋体"/>
                <w:color w:val="auto"/>
                <w:sz w:val="24"/>
                <w:highlight w:val="none"/>
              </w:rPr>
              <w:t>，</w:t>
            </w:r>
            <w:r>
              <w:rPr>
                <w:rFonts w:hint="eastAsia" w:ascii="宋体" w:hAnsi="宋体" w:cs="宋体"/>
                <w:b/>
                <w:bCs/>
                <w:color w:val="auto"/>
                <w:sz w:val="24"/>
                <w:highlight w:val="none"/>
              </w:rPr>
              <w:t>常绿乔木修剪一年不少于1次。</w:t>
            </w: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养护周期内色块未及时修剪，面积超过500平方</w:t>
            </w:r>
            <w:r>
              <w:rPr>
                <w:rFonts w:hint="eastAsia" w:ascii="宋体" w:hAnsi="宋体" w:cs="宋体"/>
                <w:color w:val="auto"/>
                <w:sz w:val="24"/>
                <w:highlight w:val="none"/>
                <w:lang w:val="en-US" w:eastAsia="zh-CN"/>
              </w:rPr>
              <w:t>米</w:t>
            </w:r>
            <w:r>
              <w:rPr>
                <w:rFonts w:hint="eastAsia" w:ascii="宋体" w:hAnsi="宋体" w:cs="宋体"/>
                <w:color w:val="auto"/>
                <w:sz w:val="24"/>
                <w:highlight w:val="none"/>
              </w:rPr>
              <w:t>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常绿乔木未修剪的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同一道路扣1分，累计扣分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乔木根部、腰部嫩枝未及时修剪</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同一道路扣1分，累计扣分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修剪后的树枝未及时清运的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每条道路扣1分，累计扣分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975"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经告知整改后，再次在同一区域发现上述问题的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975"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苗木、乔木修剪未达到绿化工作要求的</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295"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视情节扣1-5分</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病虫防治</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绿化带内发现病虫害且面积达200平米以上的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每发现一处扣3分，累计扣分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b/>
                <w:bCs/>
                <w:color w:val="auto"/>
                <w:sz w:val="24"/>
                <w:highlight w:val="none"/>
              </w:rPr>
            </w:pPr>
            <w:r>
              <w:rPr>
                <w:rFonts w:hint="eastAsia"/>
                <w:b/>
                <w:bCs/>
                <w:color w:val="auto"/>
                <w:sz w:val="24"/>
                <w:highlight w:val="none"/>
              </w:rPr>
              <w:t>刷白每年1次，未按要求实施的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同一道路扣1分，累计扣分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经告知整改后，再次在同一区域发现上述问题的</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水肥管理</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原则上每季度施肥1次。根据天气情况及时做好绿化的浇水、排水工作</w:t>
            </w: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未按</w:t>
            </w:r>
            <w:r>
              <w:rPr>
                <w:rFonts w:hint="eastAsia" w:ascii="宋体" w:hAnsi="宋体" w:cs="宋体"/>
                <w:color w:val="FF0000"/>
                <w:sz w:val="24"/>
                <w:highlight w:val="none"/>
                <w:lang w:val="en-US" w:eastAsia="zh-CN"/>
              </w:rPr>
              <w:t>养护</w:t>
            </w:r>
            <w:r>
              <w:rPr>
                <w:rFonts w:hint="eastAsia" w:ascii="宋体" w:hAnsi="宋体" w:cs="宋体"/>
                <w:color w:val="auto"/>
                <w:sz w:val="24"/>
                <w:highlight w:val="none"/>
              </w:rPr>
              <w:t>要求施肥的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季末考核中扣5分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未按</w:t>
            </w:r>
            <w:r>
              <w:rPr>
                <w:rFonts w:hint="eastAsia" w:ascii="宋体" w:hAnsi="宋体" w:cs="宋体"/>
                <w:color w:val="FF0000"/>
                <w:sz w:val="24"/>
                <w:highlight w:val="none"/>
                <w:lang w:val="en-US" w:eastAsia="zh-CN"/>
              </w:rPr>
              <w:t>养护</w:t>
            </w:r>
            <w:r>
              <w:rPr>
                <w:rFonts w:hint="eastAsia" w:ascii="宋体" w:hAnsi="宋体" w:cs="宋体"/>
                <w:color w:val="auto"/>
                <w:sz w:val="24"/>
                <w:highlight w:val="none"/>
              </w:rPr>
              <w:t>要求进行浇水、排水的</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295"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每发现一处扣2分</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5</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苗木补种</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FF0000"/>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eastAsia="宋体"/>
                <w:color w:val="FF0000"/>
                <w:sz w:val="24"/>
                <w:highlight w:val="none"/>
                <w:lang w:val="en-US" w:eastAsia="zh-CN"/>
              </w:rPr>
            </w:pPr>
            <w:r>
              <w:rPr>
                <w:rFonts w:hint="eastAsia"/>
                <w:color w:val="FF0000"/>
                <w:sz w:val="24"/>
                <w:highlight w:val="none"/>
                <w:lang w:val="en-US" w:eastAsia="zh-CN"/>
              </w:rPr>
              <w:t>因养护不当（除自然灾害及外界不可抗力因素外）引起花草、灌木死亡的</w:t>
            </w:r>
          </w:p>
        </w:tc>
        <w:tc>
          <w:tcPr>
            <w:tcW w:w="2295" w:type="dxa"/>
            <w:vAlign w:val="center"/>
          </w:tcPr>
          <w:p>
            <w:pPr>
              <w:jc w:val="left"/>
              <w:rPr>
                <w:rFonts w:hint="default" w:eastAsia="宋体"/>
                <w:color w:val="FF0000"/>
                <w:sz w:val="24"/>
                <w:highlight w:val="none"/>
                <w:lang w:val="en-US" w:eastAsia="zh-CN"/>
              </w:rPr>
            </w:pPr>
            <w:r>
              <w:rPr>
                <w:rFonts w:hint="eastAsia" w:ascii="宋体" w:hAnsi="宋体" w:cs="宋体"/>
                <w:color w:val="FF0000"/>
                <w:sz w:val="24"/>
              </w:rPr>
              <w:t>每10平方扣2分，并补种。</w:t>
            </w:r>
            <w:r>
              <w:rPr>
                <w:rFonts w:hint="eastAsia" w:ascii="宋体" w:hAnsi="宋体" w:cs="宋体"/>
                <w:b/>
                <w:bCs/>
                <w:color w:val="FF0000"/>
                <w:sz w:val="24"/>
              </w:rPr>
              <w:t>△重点养护路段每5平方扣2分，并补种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FF0000"/>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FF0000"/>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FF0000"/>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eastAsia="宋体"/>
                <w:color w:val="FF0000"/>
                <w:sz w:val="24"/>
                <w:highlight w:val="none"/>
                <w:lang w:val="en-US" w:eastAsia="zh-CN"/>
              </w:rPr>
            </w:pPr>
            <w:r>
              <w:rPr>
                <w:rFonts w:hint="eastAsia"/>
                <w:color w:val="FF0000"/>
                <w:sz w:val="24"/>
                <w:highlight w:val="none"/>
                <w:lang w:val="en-US" w:eastAsia="zh-CN"/>
              </w:rPr>
              <w:t>因养护不当（除自然灾害及外界不可抗力因素外）引起乔木死亡</w:t>
            </w:r>
          </w:p>
        </w:tc>
        <w:tc>
          <w:tcPr>
            <w:tcW w:w="2295" w:type="dxa"/>
            <w:vAlign w:val="center"/>
          </w:tcPr>
          <w:p>
            <w:pPr>
              <w:jc w:val="left"/>
              <w:rPr>
                <w:color w:val="FF0000"/>
                <w:sz w:val="24"/>
                <w:highlight w:val="none"/>
              </w:rPr>
            </w:pPr>
            <w:r>
              <w:rPr>
                <w:rFonts w:hint="eastAsia" w:ascii="宋体" w:hAnsi="宋体" w:cs="宋体"/>
                <w:color w:val="FF0000"/>
                <w:sz w:val="24"/>
              </w:rPr>
              <w:t>每1株扣2分，并补种。</w:t>
            </w:r>
            <w:r>
              <w:rPr>
                <w:rFonts w:hint="eastAsia" w:ascii="宋体" w:hAnsi="宋体" w:cs="宋体"/>
                <w:b/>
                <w:bCs/>
                <w:color w:val="FF0000"/>
                <w:sz w:val="24"/>
              </w:rPr>
              <w:t>△重点养护路段每1株扣4分，并补种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一枝黄花清理</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当季该实施清理而未实施的</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b/>
                <w:bCs/>
                <w:color w:val="auto"/>
                <w:kern w:val="0"/>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当季考核扣5分，并及时补工完成</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遵守绿化养护管理规章</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工作时段未统一着工作服</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每发现1人/次扣2分。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从业人员考勤</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养护人员不少于相应标段养护要求的人数</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cs="宋体"/>
                <w:color w:val="auto"/>
                <w:sz w:val="24"/>
                <w:highlight w:val="none"/>
                <w:lang w:val="en-US"/>
              </w:rPr>
            </w:pPr>
            <w:r>
              <w:rPr>
                <w:rFonts w:hint="eastAsia" w:ascii="宋体" w:hAnsi="宋体" w:cs="宋体"/>
                <w:color w:val="FF0000"/>
                <w:kern w:val="0"/>
                <w:sz w:val="24"/>
                <w:highlight w:val="none"/>
              </w:rPr>
              <w:t>每少1人/次</w:t>
            </w:r>
            <w:r>
              <w:rPr>
                <w:rFonts w:hint="eastAsia" w:ascii="宋体" w:hAnsi="宋体" w:cs="宋体"/>
                <w:color w:val="FF0000"/>
                <w:kern w:val="0"/>
                <w:sz w:val="24"/>
                <w:highlight w:val="none"/>
                <w:lang w:val="en-US" w:eastAsia="zh-CN"/>
              </w:rPr>
              <w:t>扣0.5分，责令整改后仍不到位，每缺少1人扣2分。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时限要求</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对有时限要求的突击性任务，无故延迟一天的</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社会影响</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因管理不力，造成较大社会影响、投诉或新闻媒体曝光的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当月考核起评分为80分</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整改情况</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月度考核分低于80分的</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下发责令限期整改通知书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累计二个月度考核分低于80分的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解除承包合同</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r>
    </w:tbl>
    <w:p>
      <w:pPr>
        <w:pStyle w:val="2"/>
        <w:sectPr>
          <w:footerReference r:id="rId6" w:type="default"/>
          <w:pgSz w:w="11906" w:h="16838"/>
          <w:pgMar w:top="1440" w:right="1800" w:bottom="1440" w:left="1800" w:header="851" w:footer="992" w:gutter="0"/>
          <w:cols w:space="720" w:num="1"/>
          <w:docGrid w:type="lines" w:linePitch="312" w:charSpace="0"/>
        </w:sectPr>
      </w:pPr>
    </w:p>
    <w:p>
      <w:pPr>
        <w:spacing w:after="156" w:afterLines="50" w:line="360" w:lineRule="auto"/>
        <w:jc w:val="center"/>
        <w:outlineLvl w:val="0"/>
        <w:rPr>
          <w:rFonts w:ascii="宋体" w:hAnsi="宋体" w:cs="宋体"/>
          <w:b/>
          <w:color w:val="auto"/>
          <w:sz w:val="36"/>
          <w:szCs w:val="36"/>
          <w:highlight w:val="none"/>
        </w:rPr>
      </w:pPr>
      <w:bookmarkStart w:id="446" w:name="_Toc6463"/>
      <w:r>
        <w:rPr>
          <w:rFonts w:hint="eastAsia" w:ascii="宋体" w:hAnsi="宋体" w:cs="宋体"/>
          <w:b/>
          <w:color w:val="auto"/>
          <w:sz w:val="36"/>
          <w:szCs w:val="36"/>
          <w:highlight w:val="none"/>
        </w:rPr>
        <w:t>第五部分 采购合同</w:t>
      </w:r>
      <w:bookmarkEnd w:id="446"/>
    </w:p>
    <w:p>
      <w:pPr>
        <w:spacing w:line="360" w:lineRule="auto"/>
        <w:rPr>
          <w:rFonts w:ascii="宋体" w:hAnsi="宋体" w:cs="宋体"/>
          <w:color w:val="auto"/>
          <w:kern w:val="0"/>
          <w:sz w:val="24"/>
          <w:highlight w:val="none"/>
        </w:rPr>
      </w:pPr>
      <w:r>
        <w:rPr>
          <w:rFonts w:hint="eastAsia" w:ascii="宋体" w:hAnsi="宋体" w:cs="宋体"/>
          <w:color w:val="auto"/>
          <w:kern w:val="0"/>
          <w:szCs w:val="21"/>
          <w:highlight w:val="none"/>
        </w:rPr>
        <w:t xml:space="preserve">　 </w:t>
      </w:r>
    </w:p>
    <w:p>
      <w:pPr>
        <w:spacing w:line="360" w:lineRule="auto"/>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合同编号：（2023）第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签订日期：2023年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　采购单位</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rPr>
        <w:t>（甲方）</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中标单位：</w:t>
      </w:r>
      <w:r>
        <w:rPr>
          <w:rFonts w:hint="eastAsia" w:ascii="宋体" w:hAnsi="宋体" w:cs="宋体"/>
          <w:color w:val="auto"/>
          <w:sz w:val="24"/>
          <w:highlight w:val="none"/>
          <w:u w:val="single"/>
        </w:rPr>
        <w:t>　　　　　　　　　　　　　　　　　　　　</w:t>
      </w:r>
      <w:r>
        <w:rPr>
          <w:rFonts w:hint="eastAsia" w:ascii="宋体" w:hAnsi="宋体" w:cs="宋体"/>
          <w:color w:val="auto"/>
          <w:sz w:val="24"/>
          <w:highlight w:val="none"/>
        </w:rPr>
        <w:t>（乙方）</w:t>
      </w:r>
    </w:p>
    <w:p>
      <w:pPr>
        <w:spacing w:line="360" w:lineRule="auto"/>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根据《中华人民共和国民法典》、招标文件、乙方投标文件的规定，经公开招标，签订本合同。</w:t>
      </w: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项目内容及合同价格</w:t>
      </w:r>
    </w:p>
    <w:p>
      <w:pPr>
        <w:keepNext w:val="0"/>
        <w:keepLines w:val="0"/>
        <w:pageBreakBefore w:val="0"/>
        <w:widowControl w:val="0"/>
        <w:tabs>
          <w:tab w:val="left" w:pos="2462"/>
        </w:tabs>
        <w:kinsoku/>
        <w:wordWrap/>
        <w:overflowPunct/>
        <w:topLinePunct w:val="0"/>
        <w:autoSpaceDE/>
        <w:autoSpaceDN/>
        <w:bidi w:val="0"/>
        <w:adjustRightInd/>
        <w:snapToGrid/>
        <w:spacing w:line="440" w:lineRule="exact"/>
        <w:ind w:firstLine="360" w:firstLineChars="150"/>
        <w:jc w:val="left"/>
        <w:textAlignment w:val="auto"/>
        <w:rPr>
          <w:color w:val="auto"/>
          <w:highlight w:val="none"/>
        </w:rPr>
      </w:pPr>
      <w:r>
        <w:rPr>
          <w:rFonts w:hint="eastAsia" w:ascii="宋体" w:hAnsi="宋体" w:cs="宋体"/>
          <w:color w:val="auto"/>
          <w:kern w:val="0"/>
          <w:sz w:val="24"/>
          <w:highlight w:val="none"/>
        </w:rPr>
        <w:t>本项目为2023-2024年度杭州湾上虞经济技术开发区绿化养护服务项目，Ⅰ标范围为建成区东区，面积</w:t>
      </w:r>
      <w:r>
        <w:rPr>
          <w:rFonts w:hint="eastAsia" w:ascii="宋体" w:hAnsi="宋体" w:cs="宋体"/>
          <w:color w:val="auto"/>
          <w:sz w:val="24"/>
          <w:highlight w:val="none"/>
        </w:rPr>
        <w:t>595472.21</w:t>
      </w:r>
      <w:r>
        <w:rPr>
          <w:rFonts w:hint="eastAsia" w:ascii="宋体" w:hAnsi="宋体" w:cs="宋体"/>
          <w:color w:val="auto"/>
          <w:kern w:val="0"/>
          <w:sz w:val="24"/>
          <w:highlight w:val="none"/>
        </w:rPr>
        <w:t>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；Ⅱ标范围为建成区西区，面积</w:t>
      </w:r>
      <w:r>
        <w:rPr>
          <w:rFonts w:ascii="宋体" w:hAnsi="宋体" w:cs="宋体"/>
          <w:color w:val="auto"/>
          <w:kern w:val="0"/>
          <w:sz w:val="24"/>
          <w:highlight w:val="none"/>
        </w:rPr>
        <w:t>515205.1</w:t>
      </w:r>
      <w:r>
        <w:rPr>
          <w:rFonts w:hint="eastAsia" w:ascii="宋体" w:hAnsi="宋体" w:cs="宋体"/>
          <w:color w:val="auto"/>
          <w:kern w:val="0"/>
          <w:sz w:val="24"/>
          <w:highlight w:val="none"/>
        </w:rPr>
        <w:t>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；Ⅲ标范围为东一区、东二区及提升区，面积399566.15平方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；Ⅳ标范围为未来小城，面积435357.19平方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，具体详见清单。本项目绿化养护期为二年（24个月）。</w:t>
      </w:r>
    </w:p>
    <w:tbl>
      <w:tblPr>
        <w:tblStyle w:val="30"/>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40"/>
        <w:gridCol w:w="1365"/>
        <w:gridCol w:w="1395"/>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67" w:type="dxa"/>
            <w:vMerge w:val="restart"/>
            <w:noWrap/>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FF0000"/>
                <w:kern w:val="0"/>
                <w:sz w:val="24"/>
                <w:highlight w:val="none"/>
                <w:lang w:val="en-US" w:eastAsia="zh-CN"/>
              </w:rPr>
              <w:t>合同价格</w:t>
            </w:r>
          </w:p>
        </w:tc>
        <w:tc>
          <w:tcPr>
            <w:tcW w:w="1740" w:type="dxa"/>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 xml:space="preserve">单价 </w:t>
            </w:r>
          </w:p>
        </w:tc>
        <w:tc>
          <w:tcPr>
            <w:tcW w:w="1365" w:type="dxa"/>
            <w:noWrap/>
            <w:vAlign w:val="center"/>
          </w:tcPr>
          <w:p>
            <w:pPr>
              <w:spacing w:line="360" w:lineRule="auto"/>
              <w:jc w:val="center"/>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面积</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（平方米）</w:t>
            </w:r>
          </w:p>
        </w:tc>
        <w:tc>
          <w:tcPr>
            <w:tcW w:w="139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服务期限（年）</w:t>
            </w:r>
          </w:p>
        </w:tc>
        <w:tc>
          <w:tcPr>
            <w:tcW w:w="3528"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67"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740"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tc>
        <w:tc>
          <w:tcPr>
            <w:tcW w:w="1365" w:type="dxa"/>
            <w:noWrap/>
            <w:vAlign w:val="center"/>
          </w:tcPr>
          <w:p>
            <w:pPr>
              <w:spacing w:line="360" w:lineRule="auto"/>
              <w:jc w:val="both"/>
              <w:rPr>
                <w:rFonts w:hint="eastAsia" w:ascii="宋体" w:hAnsi="宋体" w:cs="宋体"/>
                <w:b/>
                <w:bCs/>
                <w:color w:val="auto"/>
                <w:kern w:val="0"/>
                <w:sz w:val="24"/>
                <w:highlight w:val="none"/>
              </w:rPr>
            </w:pPr>
          </w:p>
        </w:tc>
        <w:tc>
          <w:tcPr>
            <w:tcW w:w="139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p>
        </w:tc>
        <w:tc>
          <w:tcPr>
            <w:tcW w:w="3528"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95" w:type="dxa"/>
            <w:gridSpan w:val="5"/>
            <w:noWrap/>
            <w:vAlign w:val="center"/>
          </w:tcPr>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FF0000"/>
                <w:sz w:val="24"/>
                <w:highlight w:val="none"/>
                <w:lang w:val="en-US" w:eastAsia="zh-CN"/>
              </w:rPr>
              <w:t>综合单价</w:t>
            </w:r>
            <w:r>
              <w:rPr>
                <w:rFonts w:hint="eastAsia" w:ascii="宋体" w:hAnsi="宋体" w:cs="宋体"/>
                <w:bCs/>
                <w:color w:val="auto"/>
                <w:sz w:val="24"/>
                <w:highlight w:val="none"/>
              </w:rPr>
              <w:t>统一为人民币计价，包括但不限于在养护期内绿化养护所需要的人工、材料、机械、运输、浇水、修枝、除杂草、除虫、施肥的费用，工作人员保险的费用，管理、维护、利润、税金、政策性文件规定、合同包含的所有风险、责任以及养护期间的水、电费等所需的全部费用。</w:t>
            </w:r>
          </w:p>
        </w:tc>
      </w:tr>
    </w:tbl>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付款方式及要求</w:t>
      </w:r>
    </w:p>
    <w:p>
      <w:pPr>
        <w:keepNext w:val="0"/>
        <w:keepLines w:val="0"/>
        <w:pageBreakBefore w:val="0"/>
        <w:kinsoku/>
        <w:wordWrap/>
        <w:overflowPunct/>
        <w:topLinePunct w:val="0"/>
        <w:autoSpaceDE/>
        <w:autoSpaceDN/>
        <w:bidi w:val="0"/>
        <w:adjustRightInd/>
        <w:spacing w:line="440" w:lineRule="exact"/>
        <w:ind w:firstLine="470" w:firstLineChars="196"/>
        <w:textAlignment w:val="auto"/>
        <w:rPr>
          <w:rFonts w:hint="eastAsia"/>
          <w:bCs/>
          <w:color w:val="auto"/>
          <w:sz w:val="24"/>
          <w:highlight w:val="none"/>
        </w:rPr>
      </w:pPr>
      <w:r>
        <w:rPr>
          <w:rFonts w:hint="eastAsia"/>
          <w:bCs/>
          <w:color w:val="auto"/>
          <w:sz w:val="24"/>
          <w:highlight w:val="none"/>
        </w:rPr>
        <w:t>1、</w:t>
      </w:r>
      <w:r>
        <w:rPr>
          <w:rFonts w:hint="eastAsia"/>
          <w:bCs/>
          <w:color w:val="FF0000"/>
          <w:sz w:val="24"/>
          <w:highlight w:val="none"/>
          <w:lang w:eastAsia="zh-CN"/>
        </w:rPr>
        <w:t>付款方式：</w:t>
      </w:r>
      <w:r>
        <w:rPr>
          <w:rFonts w:hint="eastAsia"/>
          <w:bCs/>
          <w:color w:val="auto"/>
          <w:sz w:val="24"/>
          <w:highlight w:val="none"/>
        </w:rPr>
        <w:t>服务费用按月计算，每季度支付一次，在次季度首月15日前支付95%，剩余5%在</w:t>
      </w:r>
      <w:r>
        <w:rPr>
          <w:rFonts w:hint="eastAsia"/>
          <w:bCs/>
          <w:color w:val="FF0000"/>
          <w:sz w:val="24"/>
          <w:highlight w:val="none"/>
          <w:lang w:val="en-US" w:eastAsia="zh-CN"/>
        </w:rPr>
        <w:t>服务期满</w:t>
      </w:r>
      <w:r>
        <w:rPr>
          <w:rFonts w:hint="eastAsia"/>
          <w:bCs/>
          <w:color w:val="auto"/>
          <w:sz w:val="24"/>
          <w:highlight w:val="none"/>
          <w:lang w:val="en-US" w:eastAsia="zh-CN"/>
        </w:rPr>
        <w:t>后</w:t>
      </w:r>
      <w:r>
        <w:rPr>
          <w:rFonts w:hint="eastAsia"/>
          <w:bCs/>
          <w:color w:val="auto"/>
          <w:sz w:val="24"/>
          <w:highlight w:val="none"/>
        </w:rPr>
        <w:t>7个工作日内支付，同时资金支付还需结合考核办法。</w:t>
      </w:r>
    </w:p>
    <w:p>
      <w:pPr>
        <w:keepNext w:val="0"/>
        <w:keepLines w:val="0"/>
        <w:pageBreakBefore w:val="0"/>
        <w:kinsoku/>
        <w:wordWrap/>
        <w:overflowPunct/>
        <w:topLinePunct w:val="0"/>
        <w:autoSpaceDE/>
        <w:autoSpaceDN/>
        <w:bidi w:val="0"/>
        <w:adjustRightInd/>
        <w:spacing w:line="440" w:lineRule="exact"/>
        <w:ind w:firstLine="470" w:firstLineChars="196"/>
        <w:textAlignment w:val="auto"/>
        <w:rPr>
          <w:bCs/>
          <w:color w:val="auto"/>
          <w:sz w:val="24"/>
          <w:highlight w:val="none"/>
        </w:rPr>
      </w:pPr>
      <w:r>
        <w:rPr>
          <w:rFonts w:hint="eastAsia"/>
          <w:bCs/>
          <w:color w:val="auto"/>
          <w:sz w:val="24"/>
          <w:highlight w:val="none"/>
          <w:lang w:val="en-US" w:eastAsia="zh-CN"/>
        </w:rPr>
        <w:t>2、</w:t>
      </w:r>
      <w:r>
        <w:rPr>
          <w:rFonts w:hint="eastAsia"/>
          <w:bCs/>
          <w:color w:val="FF0000"/>
          <w:sz w:val="24"/>
          <w:highlight w:val="none"/>
          <w:lang w:val="en-US" w:eastAsia="zh-CN"/>
        </w:rPr>
        <w:t>考核办法：</w:t>
      </w:r>
      <w:r>
        <w:rPr>
          <w:rFonts w:hint="eastAsia"/>
          <w:bCs/>
          <w:color w:val="auto"/>
          <w:sz w:val="24"/>
          <w:highlight w:val="none"/>
        </w:rPr>
        <w:t>月考核平均扣分在1—5分（含5分），月承包款可</w:t>
      </w:r>
      <w:r>
        <w:rPr>
          <w:rFonts w:hint="eastAsia"/>
          <w:bCs/>
          <w:color w:val="FF0000"/>
          <w:sz w:val="24"/>
          <w:highlight w:val="none"/>
          <w:lang w:val="en-US" w:eastAsia="zh-CN"/>
        </w:rPr>
        <w:t>计</w:t>
      </w:r>
      <w:r>
        <w:rPr>
          <w:rFonts w:hint="eastAsia"/>
          <w:bCs/>
          <w:color w:val="auto"/>
          <w:sz w:val="24"/>
          <w:highlight w:val="none"/>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color w:val="auto"/>
          <w:sz w:val="24"/>
          <w:highlight w:val="none"/>
        </w:rPr>
        <w:t>。因管理不力，造成较大社会影响、投诉或新闻媒体曝光的，当月考核起评分为80分。</w:t>
      </w:r>
    </w:p>
    <w:p>
      <w:pPr>
        <w:keepNext w:val="0"/>
        <w:keepLines w:val="0"/>
        <w:pageBreakBefore w:val="0"/>
        <w:kinsoku/>
        <w:wordWrap/>
        <w:overflowPunct/>
        <w:topLinePunct w:val="0"/>
        <w:autoSpaceDE/>
        <w:autoSpaceDN/>
        <w:bidi w:val="0"/>
        <w:adjustRightInd/>
        <w:spacing w:line="440" w:lineRule="exact"/>
        <w:ind w:firstLine="600"/>
        <w:textAlignment w:val="auto"/>
        <w:rPr>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、本项目养护期限为 2年（24个月），时间以甲方开具开工报告为准。招标人与中标单位自成交通知书发出起的 30日内签订服务合同。</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履约保证金</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、中标人在收到中标通知书后，需以银行转账、现金或工程保函向采购人提供合同总价1%的履约保证金，在中标人与采购人签订合同前递交。</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Style w:val="72"/>
          <w:rFonts w:ascii="宋体" w:hAnsi="宋体" w:cs="宋体"/>
          <w:color w:val="auto"/>
          <w:szCs w:val="24"/>
          <w:highlight w:val="none"/>
        </w:rPr>
      </w:pPr>
      <w:r>
        <w:rPr>
          <w:rFonts w:hint="eastAsia" w:ascii="宋体" w:hAnsi="宋体"/>
          <w:color w:val="auto"/>
          <w:sz w:val="24"/>
          <w:highlight w:val="none"/>
        </w:rPr>
        <w:t>2、乙方在履约期间未出现违约行为，采购人将在服务期满，并经验收合格后10个工作日内予以退还履约保证金</w:t>
      </w:r>
      <w:r>
        <w:rPr>
          <w:rFonts w:ascii="宋体" w:hAnsi="宋体"/>
          <w:color w:val="auto"/>
          <w:sz w:val="24"/>
          <w:highlight w:val="none"/>
        </w:rPr>
        <w:t>(</w:t>
      </w:r>
      <w:r>
        <w:rPr>
          <w:rFonts w:hint="eastAsia" w:ascii="宋体" w:hAnsi="宋体"/>
          <w:color w:val="auto"/>
          <w:sz w:val="24"/>
          <w:highlight w:val="none"/>
        </w:rPr>
        <w:t>不计息</w:t>
      </w:r>
      <w:r>
        <w:rPr>
          <w:rFonts w:ascii="宋体" w:hAnsi="宋体"/>
          <w:color w:val="auto"/>
          <w:sz w:val="24"/>
          <w:highlight w:val="none"/>
        </w:rPr>
        <w:t>)</w:t>
      </w:r>
      <w:r>
        <w:rPr>
          <w:rFonts w:hint="eastAsia" w:ascii="宋体" w:hAnsi="宋体"/>
          <w:color w:val="auto"/>
          <w:sz w:val="24"/>
          <w:highlight w:val="none"/>
        </w:rPr>
        <w:t>。</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绿化养护管理要求</w:t>
      </w:r>
    </w:p>
    <w:p>
      <w:pPr>
        <w:keepNext w:val="0"/>
        <w:keepLines w:val="0"/>
        <w:pageBreakBefore w:val="0"/>
        <w:tabs>
          <w:tab w:val="left" w:pos="2462"/>
        </w:tabs>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（1）绿化养护应确保绿化带各类草、灌、乔木长势良好，无病虫害。</w:t>
      </w:r>
    </w:p>
    <w:p>
      <w:pPr>
        <w:keepNext w:val="0"/>
        <w:keepLines w:val="0"/>
        <w:pageBreakBefore w:val="0"/>
        <w:tabs>
          <w:tab w:val="left" w:pos="2462"/>
        </w:tabs>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（2）绿化养护主要包括杂草清除、修剪、病虫防治、水肥管理、一枝黄花清理等</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个方面，根据不同工作要求按不同频次循环进行实施：</w:t>
      </w:r>
    </w:p>
    <w:p>
      <w:pPr>
        <w:keepNext w:val="0"/>
        <w:keepLines w:val="0"/>
        <w:pageBreakBefore w:val="0"/>
        <w:tabs>
          <w:tab w:val="left" w:pos="2462"/>
        </w:tabs>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清除杂草</w:t>
      </w:r>
      <w:r>
        <w:rPr>
          <w:rFonts w:hint="eastAsia" w:ascii="宋体" w:hAnsi="宋体" w:cs="宋体"/>
          <w:color w:val="auto"/>
          <w:sz w:val="24"/>
          <w:highlight w:val="none"/>
        </w:rPr>
        <w:t>：原则上要求</w:t>
      </w:r>
      <w:r>
        <w:rPr>
          <w:rFonts w:hint="eastAsia" w:ascii="宋体" w:hAnsi="宋体" w:cs="宋体"/>
          <w:b/>
          <w:bCs/>
          <w:color w:val="FF0000"/>
          <w:sz w:val="24"/>
          <w:highlight w:val="none"/>
        </w:rPr>
        <w:t>每个月拔草、割草</w:t>
      </w:r>
      <w:r>
        <w:rPr>
          <w:rFonts w:hint="eastAsia" w:ascii="宋体" w:hAnsi="宋体" w:cs="宋体"/>
          <w:b/>
          <w:bCs/>
          <w:color w:val="FF0000"/>
          <w:sz w:val="24"/>
          <w:highlight w:val="none"/>
          <w:lang w:val="en-US" w:eastAsia="zh-CN"/>
        </w:rPr>
        <w:t>2</w:t>
      </w:r>
      <w:r>
        <w:rPr>
          <w:rFonts w:hint="eastAsia" w:ascii="宋体" w:hAnsi="宋体" w:cs="宋体"/>
          <w:b/>
          <w:bCs/>
          <w:color w:val="FF0000"/>
          <w:sz w:val="24"/>
          <w:highlight w:val="none"/>
        </w:rPr>
        <w:t>遍</w:t>
      </w:r>
      <w:r>
        <w:rPr>
          <w:rFonts w:hint="eastAsia" w:ascii="宋体" w:hAnsi="宋体" w:cs="宋体"/>
          <w:color w:val="FF0000"/>
          <w:sz w:val="24"/>
          <w:highlight w:val="none"/>
        </w:rPr>
        <w:t>，</w:t>
      </w:r>
      <w:r>
        <w:rPr>
          <w:rFonts w:hint="eastAsia" w:ascii="宋体" w:hAnsi="宋体" w:cs="宋体"/>
          <w:color w:val="auto"/>
          <w:sz w:val="24"/>
          <w:highlight w:val="none"/>
        </w:rPr>
        <w:t>基本达到色块无杂草，草坪修剪平整，无杂草，裸地杂草修剪平整的效果。</w:t>
      </w:r>
    </w:p>
    <w:p>
      <w:pPr>
        <w:keepNext w:val="0"/>
        <w:keepLines w:val="0"/>
        <w:pageBreakBefore w:val="0"/>
        <w:tabs>
          <w:tab w:val="left" w:pos="2462"/>
        </w:tabs>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本标段绿化带禁用除草药水。</w:t>
      </w:r>
    </w:p>
    <w:p>
      <w:pPr>
        <w:keepNext w:val="0"/>
        <w:keepLines w:val="0"/>
        <w:pageBreakBefore w:val="0"/>
        <w:tabs>
          <w:tab w:val="left" w:pos="2462"/>
        </w:tabs>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苗木修剪</w:t>
      </w:r>
      <w:r>
        <w:rPr>
          <w:rFonts w:hint="eastAsia" w:ascii="宋体" w:hAnsi="宋体" w:cs="宋体"/>
          <w:color w:val="auto"/>
          <w:sz w:val="24"/>
          <w:highlight w:val="none"/>
        </w:rPr>
        <w:t>：色块修剪原则上要求在</w:t>
      </w:r>
      <w:r>
        <w:rPr>
          <w:rFonts w:hint="eastAsia" w:ascii="宋体" w:hAnsi="宋体" w:cs="宋体"/>
          <w:b/>
          <w:bCs/>
          <w:color w:val="auto"/>
          <w:sz w:val="24"/>
          <w:highlight w:val="none"/>
        </w:rPr>
        <w:t>3-10月修剪不少于6遍，11-2月修剪1遍</w:t>
      </w:r>
      <w:r>
        <w:rPr>
          <w:rFonts w:hint="eastAsia" w:ascii="宋体" w:hAnsi="宋体" w:cs="宋体"/>
          <w:color w:val="auto"/>
          <w:sz w:val="24"/>
          <w:highlight w:val="none"/>
        </w:rPr>
        <w:t>，并根据色块的品种、长势，做到整体修剪与部分修剪相结合，基本达到色块平直整齐、造型清晰，错落有致的感观效果。</w:t>
      </w:r>
    </w:p>
    <w:p>
      <w:pPr>
        <w:keepNext w:val="0"/>
        <w:keepLines w:val="0"/>
        <w:pageBreakBefore w:val="0"/>
        <w:tabs>
          <w:tab w:val="left" w:pos="2462"/>
        </w:tabs>
        <w:kinsoku/>
        <w:wordWrap/>
        <w:overflowPunct/>
        <w:topLinePunct w:val="0"/>
        <w:autoSpaceDE/>
        <w:autoSpaceDN/>
        <w:bidi w:val="0"/>
        <w:adjustRightInd/>
        <w:spacing w:line="440" w:lineRule="exact"/>
        <w:ind w:firstLine="482" w:firstLineChars="200"/>
        <w:jc w:val="left"/>
        <w:textAlignment w:val="auto"/>
        <w:rPr>
          <w:rFonts w:ascii="宋体" w:hAnsi="宋体" w:cs="宋体"/>
          <w:color w:val="auto"/>
          <w:sz w:val="24"/>
          <w:highlight w:val="none"/>
        </w:rPr>
      </w:pPr>
      <w:r>
        <w:rPr>
          <w:rFonts w:hint="eastAsia" w:ascii="宋体" w:hAnsi="宋体" w:cs="宋体"/>
          <w:b/>
          <w:bCs/>
          <w:color w:val="auto"/>
          <w:sz w:val="24"/>
          <w:highlight w:val="none"/>
        </w:rPr>
        <w:t>常绿乔木修剪原则上一年不少于1次，</w:t>
      </w:r>
      <w:r>
        <w:rPr>
          <w:rFonts w:hint="eastAsia" w:ascii="宋体" w:hAnsi="宋体" w:cs="宋体"/>
          <w:color w:val="auto"/>
          <w:sz w:val="24"/>
          <w:highlight w:val="none"/>
        </w:rPr>
        <w:t>常绿乔木修剪要有利于正常生长，冠型优美，采光良好，抗风吹雪压。对根部、腰部嫩枝及枯枝要及时修剪，不限次数。</w:t>
      </w:r>
    </w:p>
    <w:p>
      <w:pPr>
        <w:keepNext w:val="0"/>
        <w:keepLines w:val="0"/>
        <w:pageBreakBefore w:val="0"/>
        <w:tabs>
          <w:tab w:val="left" w:pos="2462"/>
        </w:tabs>
        <w:kinsoku/>
        <w:wordWrap/>
        <w:overflowPunct/>
        <w:topLinePunct w:val="0"/>
        <w:autoSpaceDE/>
        <w:autoSpaceDN/>
        <w:bidi w:val="0"/>
        <w:adjustRightInd/>
        <w:spacing w:line="440" w:lineRule="exact"/>
        <w:ind w:firstLine="482" w:firstLineChars="200"/>
        <w:jc w:val="left"/>
        <w:textAlignment w:val="auto"/>
        <w:rPr>
          <w:rFonts w:ascii="宋体" w:hAnsi="宋体" w:cs="宋体"/>
          <w:color w:val="auto"/>
          <w:sz w:val="24"/>
          <w:highlight w:val="none"/>
        </w:rPr>
      </w:pPr>
      <w:r>
        <w:rPr>
          <w:rFonts w:hint="eastAsia" w:ascii="宋体" w:hAnsi="宋体" w:cs="宋体"/>
          <w:b/>
          <w:bCs/>
          <w:color w:val="auto"/>
          <w:sz w:val="24"/>
          <w:highlight w:val="none"/>
        </w:rPr>
        <w:t>落叶乔木一年重剪1次</w:t>
      </w:r>
      <w:r>
        <w:rPr>
          <w:rFonts w:hint="eastAsia" w:ascii="宋体" w:hAnsi="宋体" w:cs="宋体"/>
          <w:color w:val="auto"/>
          <w:sz w:val="24"/>
          <w:highlight w:val="none"/>
        </w:rPr>
        <w:t>，根据功能控制冠型和造型。</w:t>
      </w:r>
    </w:p>
    <w:p>
      <w:pPr>
        <w:keepNext w:val="0"/>
        <w:keepLines w:val="0"/>
        <w:pageBreakBefore w:val="0"/>
        <w:tabs>
          <w:tab w:val="left" w:pos="2462"/>
        </w:tabs>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病虫防治</w:t>
      </w:r>
      <w:r>
        <w:rPr>
          <w:rFonts w:hint="eastAsia" w:ascii="宋体" w:hAnsi="宋体" w:cs="宋体"/>
          <w:color w:val="auto"/>
          <w:sz w:val="24"/>
          <w:highlight w:val="none"/>
        </w:rPr>
        <w:t>：根据病虫害发生的季节性规律，及时进行病虫害防治。原则上春、夏、秋三季对养护内的草坪、灌、乔木洒药各普洒1次，一年普洒3次。同时对局部病虫害严重的区域要针对性增加洒药次数。刷白要求每年1次。</w:t>
      </w:r>
    </w:p>
    <w:p>
      <w:pPr>
        <w:keepNext w:val="0"/>
        <w:keepLines w:val="0"/>
        <w:pageBreakBefore w:val="0"/>
        <w:tabs>
          <w:tab w:val="left" w:pos="2462"/>
        </w:tabs>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水肥管理</w:t>
      </w:r>
      <w:r>
        <w:rPr>
          <w:rFonts w:hint="eastAsia" w:ascii="宋体" w:hAnsi="宋体" w:cs="宋体"/>
          <w:color w:val="auto"/>
          <w:sz w:val="24"/>
          <w:highlight w:val="none"/>
        </w:rPr>
        <w:t>：所有绿化原则上每季度施肥一次，每次Ⅰ标</w:t>
      </w:r>
      <w:r>
        <w:rPr>
          <w:rFonts w:hint="eastAsia" w:ascii="宋体" w:hAnsi="宋体" w:cs="宋体"/>
          <w:b/>
          <w:bCs/>
          <w:color w:val="auto"/>
          <w:sz w:val="24"/>
          <w:highlight w:val="none"/>
        </w:rPr>
        <w:t>不少于4.5吨、Ⅱ标不少于4吨、</w:t>
      </w:r>
      <w:r>
        <w:rPr>
          <w:rFonts w:hint="eastAsia" w:ascii="等线" w:hAnsi="等线" w:eastAsia="等线" w:cs="宋体"/>
          <w:b/>
          <w:bCs/>
          <w:color w:val="auto"/>
          <w:sz w:val="24"/>
          <w:highlight w:val="none"/>
        </w:rPr>
        <w:t>Ⅲ</w:t>
      </w:r>
      <w:r>
        <w:rPr>
          <w:rFonts w:hint="eastAsia" w:ascii="宋体" w:hAnsi="宋体" w:cs="宋体"/>
          <w:b/>
          <w:bCs/>
          <w:color w:val="auto"/>
          <w:sz w:val="24"/>
          <w:highlight w:val="none"/>
        </w:rPr>
        <w:t>标不少于3</w:t>
      </w:r>
      <w:r>
        <w:rPr>
          <w:rFonts w:ascii="宋体" w:hAnsi="宋体" w:cs="宋体"/>
          <w:b/>
          <w:bCs/>
          <w:color w:val="auto"/>
          <w:sz w:val="24"/>
          <w:highlight w:val="none"/>
        </w:rPr>
        <w:t>.5</w:t>
      </w:r>
      <w:r>
        <w:rPr>
          <w:rFonts w:hint="eastAsia" w:ascii="宋体" w:hAnsi="宋体" w:cs="宋体"/>
          <w:b/>
          <w:bCs/>
          <w:color w:val="auto"/>
          <w:sz w:val="24"/>
          <w:highlight w:val="none"/>
        </w:rPr>
        <w:t>吨、Ⅳ标不少于3吨</w:t>
      </w:r>
      <w:r>
        <w:rPr>
          <w:rFonts w:hint="eastAsia" w:ascii="宋体" w:hAnsi="宋体" w:cs="宋体"/>
          <w:color w:val="auto"/>
          <w:sz w:val="24"/>
          <w:highlight w:val="none"/>
        </w:rPr>
        <w:t>，施肥需提交施肥计划报绍兴市上虞区虞发市政工程有限公司确认核实，并根据天气情况及时做好绿化的浇水、排水工作；暑期应向绍兴市上虞区虞发市政工程有限公司提供浇灌计划。</w:t>
      </w:r>
    </w:p>
    <w:p>
      <w:pPr>
        <w:tabs>
          <w:tab w:val="left" w:pos="2462"/>
        </w:tabs>
        <w:spacing w:line="520" w:lineRule="exact"/>
        <w:ind w:firstLine="480" w:firstLineChars="200"/>
        <w:jc w:val="left"/>
        <w:rPr>
          <w:rFonts w:hint="default" w:ascii="宋体" w:hAnsi="宋体" w:eastAsia="宋体" w:cs="宋体"/>
          <w:sz w:val="24"/>
          <w:lang w:val="en-US" w:eastAsia="zh-CN"/>
        </w:rPr>
      </w:pPr>
      <w:r>
        <w:rPr>
          <w:rFonts w:hint="eastAsia" w:ascii="宋体" w:hAnsi="宋体" w:cs="宋体"/>
          <w:color w:val="FF0000"/>
          <w:sz w:val="24"/>
        </w:rPr>
        <w:fldChar w:fldCharType="begin"/>
      </w:r>
      <w:r>
        <w:rPr>
          <w:rFonts w:hint="eastAsia" w:ascii="宋体" w:hAnsi="宋体" w:cs="宋体"/>
          <w:color w:val="FF0000"/>
          <w:sz w:val="24"/>
        </w:rPr>
        <w:instrText xml:space="preserve"> = 5 \* GB3 \* MERGEFORMAT </w:instrText>
      </w:r>
      <w:r>
        <w:rPr>
          <w:rFonts w:hint="eastAsia" w:ascii="宋体" w:hAnsi="宋体" w:cs="宋体"/>
          <w:color w:val="FF0000"/>
          <w:sz w:val="24"/>
        </w:rPr>
        <w:fldChar w:fldCharType="separate"/>
      </w:r>
      <w:r>
        <w:rPr>
          <w:rFonts w:hint="eastAsia" w:ascii="宋体" w:hAnsi="宋体" w:cs="宋体"/>
          <w:color w:val="FF0000"/>
          <w:sz w:val="24"/>
        </w:rPr>
        <w:t>⑤</w:t>
      </w:r>
      <w:r>
        <w:rPr>
          <w:rFonts w:hint="eastAsia" w:ascii="宋体" w:hAnsi="宋体" w:cs="宋体"/>
          <w:color w:val="FF0000"/>
          <w:sz w:val="24"/>
        </w:rPr>
        <w:fldChar w:fldCharType="end"/>
      </w:r>
      <w:r>
        <w:rPr>
          <w:rFonts w:hint="eastAsia" w:ascii="宋体" w:hAnsi="宋体" w:cs="宋体"/>
          <w:color w:val="FF0000"/>
          <w:sz w:val="24"/>
        </w:rPr>
        <w:t>、苗木补种：1、因养护不当（除自然灾害及外界不可抗力因素外）造成草、灌、乔木死亡的，应及时进行补种</w:t>
      </w:r>
      <w:r>
        <w:rPr>
          <w:rFonts w:hint="eastAsia" w:ascii="宋体" w:hAnsi="宋体" w:cs="宋体"/>
          <w:color w:val="FF0000"/>
          <w:sz w:val="24"/>
          <w:lang w:val="en-US" w:eastAsia="zh-CN"/>
        </w:rPr>
        <w:t>或赔偿</w:t>
      </w:r>
      <w:r>
        <w:rPr>
          <w:rFonts w:hint="eastAsia" w:ascii="宋体" w:hAnsi="宋体" w:cs="宋体"/>
          <w:color w:val="FF0000"/>
          <w:sz w:val="24"/>
          <w:lang w:eastAsia="zh-CN"/>
        </w:rPr>
        <w:t>，</w:t>
      </w:r>
      <w:r>
        <w:rPr>
          <w:rFonts w:hint="eastAsia" w:ascii="宋体" w:hAnsi="宋体" w:cs="宋体"/>
          <w:color w:val="FF0000"/>
          <w:sz w:val="24"/>
          <w:lang w:val="en-US" w:eastAsia="zh-CN"/>
        </w:rPr>
        <w:t>其费用由承包人承担</w:t>
      </w:r>
      <w:r>
        <w:rPr>
          <w:rFonts w:hint="eastAsia" w:ascii="宋体" w:hAnsi="宋体" w:cs="宋体"/>
          <w:color w:val="FF0000"/>
          <w:sz w:val="24"/>
        </w:rPr>
        <w:t>。2、养护标段范围内草坪区域每年10—11月籽播一次（黑麦草，15g/平方米）</w:t>
      </w:r>
      <w:r>
        <w:rPr>
          <w:rFonts w:hint="eastAsia" w:ascii="宋体" w:hAnsi="宋体" w:cs="宋体"/>
          <w:color w:val="FF0000"/>
          <w:sz w:val="24"/>
          <w:lang w:eastAsia="zh-CN"/>
        </w:rPr>
        <w:t>，</w:t>
      </w:r>
      <w:r>
        <w:rPr>
          <w:rFonts w:hint="eastAsia" w:ascii="宋体" w:hAnsi="宋体" w:cs="宋体"/>
          <w:color w:val="FF0000"/>
          <w:sz w:val="24"/>
          <w:lang w:val="en-US" w:eastAsia="zh-CN"/>
        </w:rPr>
        <w:t>材料费、人工费用均由养护单位承担</w:t>
      </w:r>
      <w:r>
        <w:rPr>
          <w:rFonts w:hint="eastAsia" w:ascii="宋体" w:hAnsi="宋体" w:cs="宋体"/>
          <w:color w:val="FF0000"/>
          <w:sz w:val="24"/>
        </w:rPr>
        <w:t>。</w:t>
      </w:r>
    </w:p>
    <w:p>
      <w:pPr>
        <w:pStyle w:val="2"/>
        <w:ind w:firstLine="480" w:firstLineChars="200"/>
      </w:pP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 6 \* GB3 </w:instrText>
      </w:r>
      <w:r>
        <w:rPr>
          <w:rFonts w:hint="eastAsia" w:ascii="宋体" w:hAnsi="宋体" w:eastAsia="宋体" w:cs="宋体"/>
          <w:b w:val="0"/>
          <w:kern w:val="2"/>
          <w:sz w:val="24"/>
          <w:szCs w:val="24"/>
          <w:lang w:val="en-US" w:eastAsia="zh-CN" w:bidi="ar-SA"/>
        </w:rPr>
        <w:fldChar w:fldCharType="separate"/>
      </w:r>
      <w:r>
        <w:rPr>
          <w:rFonts w:hint="eastAsia" w:ascii="宋体" w:hAnsi="宋体" w:eastAsia="宋体" w:cs="宋体"/>
          <w:b w:val="0"/>
          <w:kern w:val="2"/>
          <w:sz w:val="24"/>
          <w:szCs w:val="24"/>
          <w:lang w:val="en-US" w:eastAsia="zh-CN" w:bidi="ar-SA"/>
        </w:rPr>
        <w:t>⑥</w: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、一枝黄花清理春季打除草药一遍，秋季割草一遍。清理范围为养护区域内的绿化带、堤塘、河流两面（岸）。</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双方职责</w:t>
      </w:r>
    </w:p>
    <w:p>
      <w:pPr>
        <w:keepNext w:val="0"/>
        <w:keepLines w:val="0"/>
        <w:pageBreakBefore w:val="0"/>
        <w:kinsoku/>
        <w:wordWrap/>
        <w:overflowPunct/>
        <w:topLinePunct w:val="0"/>
        <w:autoSpaceDE/>
        <w:autoSpaceDN/>
        <w:bidi w:val="0"/>
        <w:adjustRightInd/>
        <w:spacing w:line="440" w:lineRule="exact"/>
        <w:ind w:firstLine="435"/>
        <w:textAlignment w:val="auto"/>
        <w:rPr>
          <w:rFonts w:ascii="宋体" w:hAnsi="宋体"/>
          <w:color w:val="auto"/>
          <w:sz w:val="24"/>
          <w:highlight w:val="none"/>
        </w:rPr>
      </w:pPr>
      <w:r>
        <w:rPr>
          <w:rFonts w:hint="eastAsia" w:ascii="宋体" w:hAnsi="宋体"/>
          <w:color w:val="auto"/>
          <w:sz w:val="24"/>
          <w:highlight w:val="none"/>
        </w:rPr>
        <w:t>（一）甲方职责</w:t>
      </w:r>
    </w:p>
    <w:p>
      <w:pPr>
        <w:keepNext w:val="0"/>
        <w:keepLines w:val="0"/>
        <w:pageBreakBefore w:val="0"/>
        <w:kinsoku/>
        <w:wordWrap/>
        <w:overflowPunct/>
        <w:topLinePunct w:val="0"/>
        <w:autoSpaceDE/>
        <w:autoSpaceDN/>
        <w:bidi w:val="0"/>
        <w:adjustRightInd/>
        <w:spacing w:line="440" w:lineRule="exact"/>
        <w:ind w:left="-359" w:leftChars="-171" w:firstLine="960" w:firstLineChars="400"/>
        <w:textAlignment w:val="auto"/>
        <w:rPr>
          <w:rFonts w:ascii="宋体" w:hAnsi="宋体"/>
          <w:color w:val="auto"/>
          <w:sz w:val="24"/>
          <w:highlight w:val="none"/>
        </w:rPr>
      </w:pPr>
      <w:r>
        <w:rPr>
          <w:rFonts w:hint="eastAsia" w:ascii="宋体" w:hAnsi="宋体"/>
          <w:color w:val="auto"/>
          <w:sz w:val="24"/>
          <w:highlight w:val="none"/>
        </w:rPr>
        <w:t>1、提供给乙方本合同所述养护项目有关养护苗木数量及图纸资料。</w:t>
      </w:r>
    </w:p>
    <w:p>
      <w:pPr>
        <w:keepNext w:val="0"/>
        <w:keepLines w:val="0"/>
        <w:pageBreakBefore w:val="0"/>
        <w:kinsoku/>
        <w:wordWrap/>
        <w:overflowPunct/>
        <w:topLinePunct w:val="0"/>
        <w:autoSpaceDE/>
        <w:autoSpaceDN/>
        <w:bidi w:val="0"/>
        <w:adjustRightInd/>
        <w:spacing w:line="440" w:lineRule="exact"/>
        <w:ind w:left="-359" w:leftChars="-171" w:firstLine="960" w:firstLineChars="400"/>
        <w:textAlignment w:val="auto"/>
        <w:rPr>
          <w:rFonts w:ascii="宋体" w:hAnsi="宋体"/>
          <w:color w:val="auto"/>
          <w:sz w:val="24"/>
          <w:highlight w:val="none"/>
        </w:rPr>
      </w:pPr>
      <w:r>
        <w:rPr>
          <w:rFonts w:hint="eastAsia" w:ascii="宋体" w:hAnsi="宋体"/>
          <w:color w:val="auto"/>
          <w:sz w:val="24"/>
          <w:highlight w:val="none"/>
        </w:rPr>
        <w:t>2、对乙方养护管理项目进行监督和考核检查。</w:t>
      </w:r>
    </w:p>
    <w:p>
      <w:pPr>
        <w:keepNext w:val="0"/>
        <w:keepLines w:val="0"/>
        <w:pageBreakBefore w:val="0"/>
        <w:kinsoku/>
        <w:wordWrap/>
        <w:overflowPunct/>
        <w:topLinePunct w:val="0"/>
        <w:autoSpaceDE/>
        <w:autoSpaceDN/>
        <w:bidi w:val="0"/>
        <w:adjustRightInd/>
        <w:spacing w:line="440" w:lineRule="exact"/>
        <w:ind w:left="-359" w:leftChars="-171" w:firstLine="960" w:firstLineChars="400"/>
        <w:textAlignment w:val="auto"/>
        <w:rPr>
          <w:rFonts w:ascii="宋体" w:hAnsi="宋体"/>
          <w:color w:val="auto"/>
          <w:sz w:val="24"/>
          <w:highlight w:val="none"/>
        </w:rPr>
      </w:pPr>
      <w:r>
        <w:rPr>
          <w:rFonts w:hint="eastAsia" w:ascii="宋体" w:hAnsi="宋体"/>
          <w:color w:val="auto"/>
          <w:sz w:val="24"/>
          <w:highlight w:val="none"/>
        </w:rPr>
        <w:t>3、按规定核拨给乙方养护经费。</w:t>
      </w:r>
    </w:p>
    <w:p>
      <w:pPr>
        <w:keepNext w:val="0"/>
        <w:keepLines w:val="0"/>
        <w:pageBreakBefore w:val="0"/>
        <w:kinsoku/>
        <w:wordWrap/>
        <w:overflowPunct/>
        <w:topLinePunct w:val="0"/>
        <w:autoSpaceDE/>
        <w:autoSpaceDN/>
        <w:bidi w:val="0"/>
        <w:adjustRightInd/>
        <w:spacing w:line="440" w:lineRule="exact"/>
        <w:ind w:left="-359" w:leftChars="-171" w:firstLine="960" w:firstLineChars="400"/>
        <w:textAlignment w:val="auto"/>
        <w:rPr>
          <w:rFonts w:ascii="宋体" w:hAnsi="宋体"/>
          <w:color w:val="auto"/>
          <w:sz w:val="24"/>
          <w:highlight w:val="none"/>
        </w:rPr>
      </w:pPr>
      <w:r>
        <w:rPr>
          <w:rFonts w:hint="eastAsia" w:ascii="宋体" w:hAnsi="宋体"/>
          <w:color w:val="auto"/>
          <w:sz w:val="24"/>
          <w:highlight w:val="none"/>
        </w:rPr>
        <w:t>4、合同期限届满，对本合同养护项目苗木数量进行清点。</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（二）乙方职责</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1、本养护管理工程除在投标文件中列明并经甲方同意外，乙方一律不得分包、转包。</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2、由乙方承包养护的本合同养护项目应达到</w:t>
      </w:r>
      <w:r>
        <w:rPr>
          <w:rFonts w:ascii="宋体" w:hAnsi="宋体"/>
          <w:color w:val="auto"/>
          <w:sz w:val="24"/>
          <w:highlight w:val="none"/>
        </w:rPr>
        <w:t>《</w:t>
      </w:r>
      <w:r>
        <w:rPr>
          <w:rFonts w:hint="eastAsia" w:ascii="宋体" w:hAnsi="宋体"/>
          <w:color w:val="auto"/>
          <w:sz w:val="24"/>
          <w:highlight w:val="none"/>
        </w:rPr>
        <w:t>杭州湾上虞经济技术开发区绿化养护考核办法》。承包养护期限内，乙方应按照园林绿化养护操作规程及园林绿化养护质量标准，合理组织，精心养护，保质、保量完成养护管理任务。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3、对本合同养护项目实施养护管理所需的一切劳动力、材料、设备和服务由乙方自行组织，由此产生的一切费用由乙方承担。</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pacing w:val="-6"/>
          <w:sz w:val="24"/>
          <w:highlight w:val="none"/>
        </w:rPr>
        <w:t>承包期限内，本合同养护项目设施量发生减少及毁损的，乙方应予及时补齐或修复，并自行承担所需费用。合同期限届满时，乙方应保证本合同养护项目设施量无减少、无毁损。</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5、乙方应定期向甲方提供养护管理计划及有关措施，以便甲方进行监督考核。</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6、乙方在搞好日常养护工作的同时，必须配合甲方参加市、局布置的各重大节庆和重大活动的临时布置任务。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农药使用必须严格按农牧渔业部、卫生部发布的《农药安全使用规定》操作，严禁使用高毒农药，尽量使用中、低毒农药，若施工单位工作人员因操作不当引起他人意外中毒等事件，一切责任由施工单位承担。</w:t>
      </w:r>
    </w:p>
    <w:p>
      <w:pPr>
        <w:keepNext w:val="0"/>
        <w:keepLines w:val="0"/>
        <w:pageBreakBefore w:val="0"/>
        <w:kinsoku/>
        <w:wordWrap/>
        <w:overflowPunct/>
        <w:topLinePunct w:val="0"/>
        <w:autoSpaceDE/>
        <w:autoSpaceDN/>
        <w:bidi w:val="0"/>
        <w:adjustRightInd/>
        <w:spacing w:line="440" w:lineRule="exact"/>
        <w:ind w:left="0" w:leftChars="0" w:firstLine="420" w:firstLineChars="175"/>
        <w:textAlignment w:val="auto"/>
        <w:rPr>
          <w:rStyle w:val="72"/>
          <w:rFonts w:ascii="宋体" w:hAnsi="宋体" w:cs="宋体"/>
          <w:color w:val="auto"/>
          <w:szCs w:val="24"/>
          <w:highlight w:val="none"/>
        </w:rPr>
      </w:pPr>
      <w:r>
        <w:rPr>
          <w:rFonts w:hint="eastAsia" w:ascii="宋体" w:hAnsi="宋体"/>
          <w:color w:val="auto"/>
          <w:sz w:val="24"/>
          <w:highlight w:val="none"/>
        </w:rPr>
        <w:t>8、乙方必须重视安全工作，确保全年不出安全责任事故。如发生安全责任事故，由乙方承担一切责任及损失。</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考核验收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Style w:val="72"/>
          <w:rFonts w:ascii="宋体" w:hAnsi="宋体" w:cs="宋体"/>
          <w:color w:val="auto"/>
          <w:szCs w:val="24"/>
          <w:highlight w:val="none"/>
        </w:rPr>
      </w:pPr>
      <w:r>
        <w:rPr>
          <w:rFonts w:hint="eastAsia"/>
          <w:color w:val="auto"/>
          <w:sz w:val="24"/>
          <w:highlight w:val="none"/>
        </w:rPr>
        <w:t>考核验收按照附件《</w:t>
      </w:r>
      <w:r>
        <w:rPr>
          <w:rFonts w:hint="eastAsia" w:ascii="宋体" w:hAnsi="宋体"/>
          <w:color w:val="auto"/>
          <w:sz w:val="24"/>
          <w:highlight w:val="none"/>
        </w:rPr>
        <w:t>杭州湾上虞经济技术开发区绿化养护考核办法》</w:t>
      </w:r>
      <w:r>
        <w:rPr>
          <w:rFonts w:hint="eastAsia"/>
          <w:color w:val="auto"/>
          <w:sz w:val="24"/>
          <w:highlight w:val="none"/>
        </w:rPr>
        <w:t>》执行，如有新考核办法，参照新办法执行。</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违约责任</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1、合同期限内，甲、乙双方任一方不得单方解除合同，不得擅自将合同全部或部分转让给第三方，若乙方违约，甲方有权提前解除合同，并没收履约保证金。</w:t>
      </w:r>
    </w:p>
    <w:p>
      <w:pPr>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olor w:val="auto"/>
          <w:sz w:val="24"/>
          <w:highlight w:val="none"/>
        </w:rPr>
      </w:pPr>
      <w:r>
        <w:rPr>
          <w:rFonts w:hint="eastAsia" w:ascii="宋体" w:hAnsi="宋体"/>
          <w:color w:val="auto"/>
          <w:sz w:val="24"/>
          <w:highlight w:val="none"/>
        </w:rPr>
        <w:t>2、合同期限内发生下列情况之一的，甲方有权提前解除合同，罚没全额履约保证金，造成损失大于履约保证金的，甲方有权要求乙方赔偿，损失特别重大的，还应追究有关责任人的经济责任。因提前解除合同所造成的一切损失，由乙方自行承担。</w:t>
      </w:r>
    </w:p>
    <w:p>
      <w:pPr>
        <w:keepNext w:val="0"/>
        <w:keepLines w:val="0"/>
        <w:pageBreakBefore w:val="0"/>
        <w:kinsoku/>
        <w:wordWrap/>
        <w:overflowPunct/>
        <w:topLinePunct w:val="0"/>
        <w:autoSpaceDE/>
        <w:autoSpaceDN/>
        <w:bidi w:val="0"/>
        <w:adjustRightInd/>
        <w:spacing w:line="440" w:lineRule="exact"/>
        <w:textAlignment w:val="auto"/>
        <w:rPr>
          <w:rFonts w:ascii="宋体" w:hAnsi="宋体"/>
          <w:color w:val="auto"/>
          <w:sz w:val="24"/>
          <w:highlight w:val="none"/>
        </w:rPr>
      </w:pPr>
      <w:r>
        <w:rPr>
          <w:rFonts w:hint="eastAsia" w:ascii="宋体" w:hAnsi="宋体"/>
          <w:color w:val="auto"/>
          <w:sz w:val="24"/>
          <w:highlight w:val="none"/>
        </w:rPr>
        <w:t xml:space="preserve">    （1）</w:t>
      </w:r>
      <w:r>
        <w:rPr>
          <w:rFonts w:hint="eastAsia" w:ascii="宋体" w:hAnsi="宋体"/>
          <w:b/>
          <w:color w:val="auto"/>
          <w:sz w:val="24"/>
          <w:highlight w:val="none"/>
        </w:rPr>
        <w:t>月度考核分低于80分的，向中标单位下发责令限期整改通知书，累计二个月度考核分低于80分的，将解除承包合同。</w:t>
      </w:r>
      <w:r>
        <w:rPr>
          <w:rFonts w:hint="eastAsia" w:ascii="宋体" w:hAnsi="宋体"/>
          <w:color w:val="auto"/>
          <w:sz w:val="24"/>
          <w:highlight w:val="none"/>
        </w:rPr>
        <w:t>；</w:t>
      </w:r>
    </w:p>
    <w:p>
      <w:pPr>
        <w:pStyle w:val="26"/>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color w:val="auto"/>
          <w:highlight w:val="none"/>
        </w:rPr>
      </w:pPr>
      <w:r>
        <w:rPr>
          <w:rFonts w:hint="eastAsia"/>
          <w:color w:val="auto"/>
          <w:highlight w:val="none"/>
        </w:rPr>
        <w:t>（2）非自然原因造成绿地设施重大损失或植物大规模死亡的。</w:t>
      </w:r>
    </w:p>
    <w:p>
      <w:pPr>
        <w:pStyle w:val="26"/>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color w:val="auto"/>
          <w:highlight w:val="none"/>
        </w:rPr>
      </w:pPr>
      <w:r>
        <w:rPr>
          <w:rFonts w:hint="eastAsia"/>
          <w:color w:val="auto"/>
          <w:highlight w:val="none"/>
        </w:rPr>
        <w:t>（3）发生安全责任事故造成不良影响。</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附则</w:t>
      </w:r>
    </w:p>
    <w:p>
      <w:pPr>
        <w:keepNext w:val="0"/>
        <w:keepLines w:val="0"/>
        <w:pageBreakBefore w:val="0"/>
        <w:kinsoku/>
        <w:wordWrap/>
        <w:overflowPunct/>
        <w:topLinePunct w:val="0"/>
        <w:autoSpaceDE/>
        <w:autoSpaceDN/>
        <w:bidi w:val="0"/>
        <w:adjustRightInd/>
        <w:spacing w:line="440" w:lineRule="exact"/>
        <w:ind w:firstLine="601"/>
        <w:textAlignment w:val="auto"/>
        <w:rPr>
          <w:rFonts w:ascii="宋体" w:hAnsi="宋体" w:cs="宋体"/>
          <w:b/>
          <w:bCs/>
          <w:color w:val="auto"/>
          <w:sz w:val="24"/>
          <w:highlight w:val="none"/>
        </w:rPr>
      </w:pPr>
      <w:r>
        <w:rPr>
          <w:rFonts w:hint="eastAsia" w:ascii="宋体" w:hAnsi="宋体" w:cs="宋体"/>
          <w:bCs/>
          <w:color w:val="auto"/>
          <w:sz w:val="24"/>
          <w:highlight w:val="none"/>
        </w:rPr>
        <w:t>（1）在本项目服务期内，如有绿化养护面积增减，在不改变合同其他条款的前提下，</w:t>
      </w:r>
      <w:r>
        <w:rPr>
          <w:rFonts w:hint="eastAsia" w:ascii="宋体" w:hAnsi="宋体" w:cs="宋体"/>
          <w:b/>
          <w:bCs/>
          <w:color w:val="auto"/>
          <w:sz w:val="24"/>
          <w:highlight w:val="none"/>
        </w:rPr>
        <w:t>减少面积应在计量时按实核减，增加面积采购人可以与供应商协商签订补充合同，养护人员及增加面积按实调整，</w:t>
      </w:r>
      <w:r>
        <w:rPr>
          <w:rFonts w:hint="eastAsia" w:ascii="宋体" w:hAnsi="宋体" w:cs="宋体"/>
          <w:b/>
          <w:bCs/>
          <w:color w:val="auto"/>
          <w:sz w:val="24"/>
          <w:highlight w:val="none"/>
          <w:lang w:eastAsia="zh-CN"/>
        </w:rPr>
        <w:t>综合</w:t>
      </w:r>
      <w:r>
        <w:rPr>
          <w:rFonts w:hint="eastAsia" w:ascii="宋体" w:hAnsi="宋体" w:cs="宋体"/>
          <w:b/>
          <w:bCs/>
          <w:color w:val="auto"/>
          <w:sz w:val="24"/>
          <w:highlight w:val="none"/>
        </w:rPr>
        <w:t>单价按原中标单位的商务标进行调整，合同履约保证金不作调整。</w:t>
      </w:r>
    </w:p>
    <w:p>
      <w:pPr>
        <w:keepNext w:val="0"/>
        <w:keepLines w:val="0"/>
        <w:pageBreakBefore w:val="0"/>
        <w:kinsoku/>
        <w:wordWrap/>
        <w:overflowPunct/>
        <w:topLinePunct w:val="0"/>
        <w:autoSpaceDE/>
        <w:autoSpaceDN/>
        <w:bidi w:val="0"/>
        <w:adjustRightInd/>
        <w:spacing w:line="440" w:lineRule="exact"/>
        <w:ind w:firstLine="601"/>
        <w:textAlignment w:val="auto"/>
        <w:rPr>
          <w:rFonts w:ascii="宋体" w:hAnsi="宋体" w:cs="宋体"/>
          <w:color w:val="auto"/>
          <w:sz w:val="24"/>
          <w:highlight w:val="none"/>
        </w:rPr>
      </w:pPr>
      <w:r>
        <w:rPr>
          <w:rFonts w:hint="eastAsia" w:ascii="宋体" w:hAnsi="宋体" w:cs="宋体"/>
          <w:color w:val="auto"/>
          <w:sz w:val="24"/>
          <w:highlight w:val="none"/>
        </w:rPr>
        <w:t>（2）服务本项目的</w:t>
      </w:r>
      <w:r>
        <w:rPr>
          <w:rFonts w:hint="eastAsia" w:ascii="宋体" w:hAnsi="宋体" w:cs="宋体"/>
          <w:b/>
          <w:bCs/>
          <w:color w:val="auto"/>
          <w:sz w:val="24"/>
          <w:highlight w:val="none"/>
        </w:rPr>
        <w:t>从业人员中，男性应为60周岁以下，女性应为50周岁以下，且须在中标一个月内由中标单位为其</w:t>
      </w:r>
      <w:r>
        <w:rPr>
          <w:rFonts w:hint="eastAsia" w:ascii="宋体" w:hAnsi="宋体" w:cs="宋体"/>
          <w:color w:val="auto"/>
          <w:sz w:val="24"/>
          <w:highlight w:val="none"/>
        </w:rPr>
        <w:t>投保服务本项目的意外伤害险，意外伤害赔付额不得少于30万/人。</w:t>
      </w:r>
    </w:p>
    <w:p>
      <w:pPr>
        <w:keepNext w:val="0"/>
        <w:keepLines w:val="0"/>
        <w:pageBreakBefore w:val="0"/>
        <w:kinsoku/>
        <w:wordWrap/>
        <w:overflowPunct/>
        <w:topLinePunct w:val="0"/>
        <w:autoSpaceDE/>
        <w:autoSpaceDN/>
        <w:bidi w:val="0"/>
        <w:adjustRightInd/>
        <w:spacing w:line="440" w:lineRule="exact"/>
        <w:ind w:firstLine="601"/>
        <w:textAlignment w:val="auto"/>
        <w:rPr>
          <w:rFonts w:ascii="宋体" w:hAnsi="宋体" w:cs="宋体"/>
          <w:color w:val="auto"/>
          <w:sz w:val="24"/>
          <w:highlight w:val="none"/>
        </w:rPr>
      </w:pPr>
      <w:r>
        <w:rPr>
          <w:rFonts w:hint="eastAsia" w:ascii="宋体" w:hAnsi="宋体" w:cs="宋体"/>
          <w:b/>
          <w:color w:val="auto"/>
          <w:sz w:val="24"/>
          <w:highlight w:val="none"/>
        </w:rPr>
        <w:t>（3）中标本项目的项目负责人不得在其他项目中有在建或参与其他项目的投标</w:t>
      </w:r>
      <w:r>
        <w:rPr>
          <w:rFonts w:hint="eastAsia" w:ascii="宋体" w:hAnsi="宋体" w:cs="宋体"/>
          <w:b/>
          <w:color w:val="auto"/>
          <w:sz w:val="24"/>
          <w:highlight w:val="none"/>
          <w:lang w:eastAsia="zh-CN"/>
        </w:rPr>
        <w:t>，</w:t>
      </w:r>
      <w:r>
        <w:rPr>
          <w:rFonts w:hint="eastAsia" w:ascii="宋体" w:hAnsi="宋体" w:cs="宋体"/>
          <w:color w:val="auto"/>
          <w:sz w:val="24"/>
          <w:highlight w:val="none"/>
        </w:rPr>
        <w:t>在合同实施期间，项目负责人更换须符合虞政办发〔2020〕44 号文件要求（上级主管部门备案后），涉及更换的须经建设单位书面同意，更换的人员必须具备同等资格资历或高于以上；施工单位未经建设单位同意擅自更换项目负责人，承担一次性10万元的违约金。</w:t>
      </w:r>
    </w:p>
    <w:p>
      <w:pPr>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olor w:val="auto"/>
          <w:sz w:val="24"/>
          <w:highlight w:val="none"/>
        </w:rPr>
      </w:pPr>
      <w:r>
        <w:rPr>
          <w:rFonts w:hint="eastAsia" w:ascii="宋体" w:hAnsi="宋体"/>
          <w:color w:val="auto"/>
          <w:sz w:val="24"/>
          <w:highlight w:val="none"/>
        </w:rPr>
        <w:t>(4)因自然灾害等不可抗力因素造成本合同养护项目经济损失的，甲、乙双方共同协商妥善解决。</w:t>
      </w:r>
    </w:p>
    <w:p>
      <w:pPr>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olor w:val="auto"/>
          <w:sz w:val="24"/>
          <w:highlight w:val="none"/>
        </w:rPr>
      </w:pPr>
      <w:r>
        <w:rPr>
          <w:rFonts w:hint="eastAsia" w:ascii="宋体" w:hAnsi="宋体"/>
          <w:color w:val="auto"/>
          <w:sz w:val="24"/>
          <w:highlight w:val="none"/>
        </w:rPr>
        <w:t>(5)本合同</w:t>
      </w:r>
      <w:r>
        <w:rPr>
          <w:rFonts w:hint="eastAsia" w:ascii="宋体" w:hAnsi="宋体" w:eastAsia="宋体" w:cs="Times New Roman"/>
          <w:color w:val="FF0000"/>
          <w:sz w:val="24"/>
          <w:highlight w:val="none"/>
          <w:lang w:eastAsia="zh-CN"/>
        </w:rPr>
        <w:t>将</w:t>
      </w:r>
      <w:r>
        <w:rPr>
          <w:rFonts w:hint="eastAsia" w:ascii="宋体" w:hAnsi="宋体"/>
          <w:color w:val="FF0000"/>
          <w:sz w:val="24"/>
          <w:highlight w:val="none"/>
        </w:rPr>
        <w:t>招标文件</w:t>
      </w: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答疑文件、投标文件等</w:t>
      </w:r>
      <w:r>
        <w:rPr>
          <w:rFonts w:hint="eastAsia" w:ascii="宋体" w:hAnsi="宋体"/>
          <w:color w:val="auto"/>
          <w:sz w:val="24"/>
          <w:highlight w:val="none"/>
        </w:rPr>
        <w:t>作为合同附件，对合同条款具有补充作用。</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b/>
          <w:color w:val="auto"/>
          <w:sz w:val="24"/>
          <w:highlight w:val="none"/>
        </w:rPr>
        <w:t>仲裁与起诉</w:t>
      </w:r>
    </w:p>
    <w:p>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color w:val="auto"/>
          <w:highlight w:val="none"/>
        </w:rPr>
      </w:pPr>
      <w:r>
        <w:rPr>
          <w:rFonts w:hint="eastAsia" w:ascii="宋体" w:hAnsi="宋体"/>
          <w:color w:val="auto"/>
          <w:sz w:val="24"/>
          <w:highlight w:val="none"/>
        </w:rPr>
        <w:t>本合同项目所在地为上虞区，本合同发生争议产生的诉讼，可向项目所在地有管辖权的法院提起诉讼。</w:t>
      </w:r>
    </w:p>
    <w:p>
      <w:pPr>
        <w:keepNext w:val="0"/>
        <w:keepLines w:val="0"/>
        <w:pageBreakBefore w:val="0"/>
        <w:numPr>
          <w:ilvl w:val="0"/>
          <w:numId w:val="40"/>
        </w:numPr>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b/>
          <w:color w:val="auto"/>
          <w:sz w:val="24"/>
          <w:highlight w:val="none"/>
        </w:rPr>
        <w:t>合同生效及其他</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（1）合同经双方法定代表人或委托代理人签字并加盖单位公章后生效。</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（2）合同执行中，如需修改或补充合同内容，由双方协商另签署书面修改或补充协议为主合同不可分割的一部分。</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（3）本合同未尽事宜，双方可以增加条款或补充协议的形式加以补充，但增加或补充协议的条款不得对招标文件作实质性修改。补充协议与本合同具有相同的法律效力。</w:t>
      </w:r>
    </w:p>
    <w:p>
      <w:pPr>
        <w:pStyle w:val="15"/>
        <w:keepNext w:val="0"/>
        <w:keepLines w:val="0"/>
        <w:pageBreakBefore w:val="0"/>
        <w:kinsoku/>
        <w:wordWrap/>
        <w:overflowPunct/>
        <w:topLinePunct w:val="0"/>
        <w:autoSpaceDE/>
        <w:autoSpaceDN/>
        <w:bidi w:val="0"/>
        <w:adjustRightInd/>
        <w:snapToGrid w:val="0"/>
        <w:spacing w:line="440" w:lineRule="exact"/>
        <w:ind w:firstLine="410" w:firstLineChars="171"/>
        <w:textAlignment w:val="auto"/>
        <w:rPr>
          <w:color w:val="auto"/>
          <w:highlight w:val="none"/>
        </w:rPr>
      </w:pPr>
      <w:r>
        <w:rPr>
          <w:rFonts w:hint="eastAsia" w:hAnsi="宋体"/>
          <w:color w:val="auto"/>
          <w:sz w:val="24"/>
          <w:highlight w:val="none"/>
        </w:rPr>
        <w:t>（4）</w:t>
      </w:r>
      <w:r>
        <w:rPr>
          <w:rFonts w:ascii="Verdana" w:hAnsi="Verdana" w:cs="Arial"/>
          <w:color w:val="auto"/>
          <w:kern w:val="0"/>
          <w:sz w:val="24"/>
          <w:highlight w:val="none"/>
        </w:rPr>
        <w:t>合同双方确认，本合同及合同约定的其它文件组成部分中的各项约定都是通过法定招标过程形成的合法成果，如果</w:t>
      </w:r>
      <w:r>
        <w:rPr>
          <w:rFonts w:hint="eastAsia" w:ascii="Verdana" w:hAnsi="Verdana" w:cs="Arial"/>
          <w:color w:val="auto"/>
          <w:kern w:val="0"/>
          <w:sz w:val="24"/>
          <w:highlight w:val="none"/>
        </w:rPr>
        <w:t>中标单位的投标文件与招标文件要求不一致的，履约时应以有利于采购人的条款执行</w:t>
      </w:r>
      <w:r>
        <w:rPr>
          <w:rFonts w:ascii="Verdana" w:hAnsi="Verdana" w:cs="Arial"/>
          <w:color w:val="auto"/>
          <w:kern w:val="0"/>
          <w:sz w:val="24"/>
          <w:highlight w:val="none"/>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Style w:val="15"/>
        <w:keepNext w:val="0"/>
        <w:keepLines w:val="0"/>
        <w:pageBreakBefore w:val="0"/>
        <w:kinsoku/>
        <w:wordWrap/>
        <w:overflowPunct/>
        <w:topLinePunct w:val="0"/>
        <w:autoSpaceDE/>
        <w:autoSpaceDN/>
        <w:bidi w:val="0"/>
        <w:adjustRightInd/>
        <w:snapToGrid w:val="0"/>
        <w:spacing w:line="440" w:lineRule="exact"/>
        <w:ind w:firstLine="410" w:firstLineChars="171"/>
        <w:textAlignment w:val="auto"/>
        <w:rPr>
          <w:rFonts w:ascii="Verdana" w:hAnsi="Verdana" w:cs="Arial"/>
          <w:color w:val="auto"/>
          <w:kern w:val="0"/>
          <w:sz w:val="24"/>
          <w:highlight w:val="none"/>
        </w:rPr>
      </w:pPr>
      <w:r>
        <w:rPr>
          <w:rFonts w:hint="eastAsia" w:ascii="Verdana" w:hAnsi="Verdana" w:cs="Arial"/>
          <w:color w:val="auto"/>
          <w:kern w:val="0"/>
          <w:sz w:val="24"/>
          <w:highlight w:val="none"/>
        </w:rPr>
        <w:t>（5）本合同一式　肆 份，甲方和乙方各执　贰　份。</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330"/>
        <w:gridCol w:w="1612"/>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甲方</w:t>
            </w:r>
          </w:p>
        </w:tc>
        <w:tc>
          <w:tcPr>
            <w:tcW w:w="2330"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乙方</w:t>
            </w:r>
          </w:p>
        </w:tc>
        <w:tc>
          <w:tcPr>
            <w:tcW w:w="2686"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帐号</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帐号</w:t>
            </w:r>
          </w:p>
        </w:tc>
        <w:tc>
          <w:tcPr>
            <w:tcW w:w="2686" w:type="dxa"/>
            <w:noWrap/>
            <w:vAlign w:val="center"/>
          </w:tcPr>
          <w:p>
            <w:pPr>
              <w:spacing w:line="360" w:lineRule="auto"/>
              <w:jc w:val="center"/>
              <w:rPr>
                <w:rFonts w:ascii="宋体" w:hAnsi="宋体" w:cs="宋体"/>
                <w:color w:val="auto"/>
                <w:kern w:val="0"/>
                <w:sz w:val="24"/>
                <w:highlight w:val="none"/>
              </w:rPr>
            </w:pPr>
          </w:p>
        </w:tc>
      </w:tr>
    </w:tbl>
    <w:p>
      <w:pPr>
        <w:rPr>
          <w:color w:val="auto"/>
          <w:sz w:val="24"/>
          <w:highlight w:val="none"/>
        </w:rPr>
      </w:pPr>
    </w:p>
    <w:p>
      <w:pPr>
        <w:rPr>
          <w:rFonts w:hint="eastAsia" w:ascii="宋体" w:hAnsi="宋体" w:cs="宋体"/>
          <w:b/>
          <w:color w:val="auto"/>
          <w:sz w:val="36"/>
          <w:szCs w:val="36"/>
          <w:highlight w:val="none"/>
        </w:rPr>
      </w:pPr>
      <w:bookmarkStart w:id="447" w:name="_Toc2226"/>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第六部分</w:t>
      </w:r>
      <w:bookmarkEnd w:id="436"/>
      <w:bookmarkEnd w:id="437"/>
      <w:r>
        <w:rPr>
          <w:rFonts w:hint="eastAsia" w:ascii="宋体" w:hAnsi="宋体" w:cs="宋体"/>
          <w:b/>
          <w:color w:val="auto"/>
          <w:sz w:val="36"/>
          <w:szCs w:val="36"/>
          <w:highlight w:val="none"/>
        </w:rPr>
        <w:t xml:space="preserve"> 应提交的有关格式范例</w:t>
      </w:r>
      <w:bookmarkEnd w:id="447"/>
    </w:p>
    <w:p>
      <w:pPr>
        <w:spacing w:line="360" w:lineRule="auto"/>
        <w:ind w:firstLine="480" w:firstLineChars="200"/>
        <w:outlineLvl w:val="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投标人按照以下格式编制投标文件，并将资格文件、商务技术文件、报价文件分别上传，并与招标文件的评分要点准确设置关联点。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（1）法定代表人授权书；（格式见附件）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（2）声明书；（格式见附件）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）前一年度资产负债表等财务报表资料文件；(新成立的公司，必须提供情况说明)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）具有履行合同所必需的设备和专业技术、售后保障等能力的承诺函；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）提供有效的依法缴纳税收证明（完税凭证或税务部门出具的证明）和提供有效的依法缴纳社会保障资金证明（缴纳凭证或人社部门出具的证明）；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）参加采购活动前三年内，没有重大违法记录、严重 失信行为和行贿记录的声明。</w:t>
      </w: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2"/>
        <w:rPr>
          <w:rFonts w:hAnsi="宋体" w:cs="宋体"/>
          <w:b w:val="0"/>
          <w:color w:val="auto"/>
          <w:sz w:val="24"/>
          <w:szCs w:val="24"/>
          <w:highlight w:val="none"/>
        </w:rPr>
      </w:pPr>
      <w:bookmarkStart w:id="448" w:name="_Toc24699"/>
      <w:r>
        <w:rPr>
          <w:rFonts w:hint="eastAsia" w:hAnsi="宋体" w:cs="宋体"/>
          <w:color w:val="auto"/>
          <w:sz w:val="24"/>
          <w:szCs w:val="24"/>
          <w:highlight w:val="none"/>
        </w:rPr>
        <w:t>附件一：</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法定代表人授权书</w:t>
      </w:r>
      <w:bookmarkEnd w:id="448"/>
    </w:p>
    <w:p>
      <w:pPr>
        <w:pStyle w:val="6"/>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绍兴市上虞区虞发市政工程有限公司：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浙江建诚工程管理咨询有限公司：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（投标人全称） </w:t>
      </w:r>
      <w:r>
        <w:rPr>
          <w:rFonts w:hint="eastAsia" w:ascii="宋体" w:hAnsi="宋体" w:cs="宋体"/>
          <w:color w:val="auto"/>
          <w:sz w:val="24"/>
          <w:highlight w:val="none"/>
        </w:rPr>
        <w:t>法定代表人授权</w:t>
      </w:r>
      <w:r>
        <w:rPr>
          <w:rFonts w:hint="eastAsia" w:ascii="宋体" w:hAnsi="宋体" w:cs="宋体"/>
          <w:color w:val="auto"/>
          <w:sz w:val="24"/>
          <w:highlight w:val="none"/>
          <w:u w:val="single"/>
        </w:rPr>
        <w:t>（授权代表名称）</w:t>
      </w:r>
      <w:r>
        <w:rPr>
          <w:rFonts w:hint="eastAsia" w:ascii="宋体" w:hAnsi="宋体" w:cs="宋体"/>
          <w:color w:val="auto"/>
          <w:sz w:val="24"/>
          <w:highlight w:val="none"/>
        </w:rPr>
        <w:t>为授权代表，参加贵处组织的</w:t>
      </w:r>
      <w:r>
        <w:rPr>
          <w:rFonts w:hint="eastAsia" w:ascii="宋体" w:hAnsi="宋体" w:cs="宋体"/>
          <w:color w:val="auto"/>
          <w:sz w:val="24"/>
          <w:highlight w:val="none"/>
          <w:u w:val="single"/>
          <w:lang w:val="en-US" w:eastAsia="zh-CN"/>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（括号内填写招标编号）</w:t>
      </w:r>
      <w:r>
        <w:rPr>
          <w:rFonts w:hint="eastAsia" w:ascii="宋体" w:hAnsi="宋体" w:cs="宋体"/>
          <w:color w:val="auto"/>
          <w:sz w:val="24"/>
          <w:highlight w:val="none"/>
        </w:rPr>
        <w:t>，授权处理招投标活动中的一切事宜。</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投标人全称：（盖章）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授权代表姓名：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pStyle w:val="15"/>
        <w:snapToGrid w:val="0"/>
        <w:spacing w:line="360" w:lineRule="auto"/>
        <w:rPr>
          <w:rFonts w:hAnsi="宋体" w:cs="宋体"/>
          <w:color w:val="auto"/>
          <w:sz w:val="24"/>
          <w:highlight w:val="none"/>
        </w:rPr>
      </w:pPr>
    </w:p>
    <w:p>
      <w:pPr>
        <w:pStyle w:val="15"/>
        <w:snapToGrid w:val="0"/>
        <w:spacing w:line="360" w:lineRule="auto"/>
        <w:rPr>
          <w:rFonts w:hAnsi="宋体" w:cs="宋体"/>
          <w:color w:val="auto"/>
          <w:sz w:val="24"/>
          <w:highlight w:val="none"/>
        </w:rPr>
      </w:pPr>
    </w:p>
    <w:p>
      <w:pPr>
        <w:pStyle w:val="15"/>
        <w:snapToGrid w:val="0"/>
        <w:spacing w:line="360" w:lineRule="auto"/>
        <w:rPr>
          <w:rFonts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附：授权代表身份证复印件（正反面）</w:t>
      </w:r>
    </w:p>
    <w:p>
      <w:pPr>
        <w:spacing w:line="360" w:lineRule="auto"/>
        <w:rPr>
          <w:rFonts w:ascii="宋体" w:hAnsi="宋体" w:cs="宋体"/>
          <w:b/>
          <w:color w:val="auto"/>
          <w:sz w:val="24"/>
          <w:highlight w:val="none"/>
        </w:rPr>
      </w:pPr>
    </w:p>
    <w:p>
      <w:pPr>
        <w:pStyle w:val="12"/>
        <w:ind w:firstLine="486"/>
        <w:rPr>
          <w:rFonts w:ascii="宋体" w:hAnsi="宋体" w:cs="宋体"/>
          <w:color w:val="auto"/>
          <w:highlight w:val="none"/>
        </w:rPr>
      </w:pPr>
    </w:p>
    <w:p>
      <w:pPr>
        <w:snapToGrid w:val="0"/>
        <w:spacing w:before="50" w:after="156" w:afterLines="50"/>
        <w:jc w:val="left"/>
        <w:rPr>
          <w:rFonts w:ascii="宋体" w:hAnsi="宋体" w:cs="宋体"/>
          <w:b/>
          <w:bCs/>
          <w:color w:val="auto"/>
          <w:sz w:val="24"/>
          <w:highlight w:val="none"/>
          <w:lang w:val="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zh-CN"/>
        </w:rPr>
        <w:t>附件二：</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声 明 书</w:t>
      </w:r>
    </w:p>
    <w:p>
      <w:pPr>
        <w:spacing w:line="360" w:lineRule="auto"/>
        <w:ind w:firstLine="420" w:firstLineChars="200"/>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绍兴市上虞区虞发市政工程有限公司：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浙江建诚工程管理咨询有限公司：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的投标，为此，我方就本次投标有关事项郑重声明如下：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8、以上事项如有虚假或隐瞒，我方愿意承担一切后果，并不再寻求任何旨在减轻或免除法律责任的辩解。</w:t>
      </w:r>
    </w:p>
    <w:p>
      <w:pPr>
        <w:pStyle w:val="12"/>
        <w:rPr>
          <w:rFonts w:ascii="宋体" w:hAnsi="宋体" w:cs="宋体"/>
          <w:color w:val="auto"/>
          <w:highlight w:val="none"/>
        </w:rPr>
      </w:pPr>
    </w:p>
    <w:p>
      <w:pPr>
        <w:pStyle w:val="12"/>
        <w:rPr>
          <w:rFonts w:ascii="宋体" w:hAnsi="宋体" w:cs="宋体"/>
          <w:color w:val="auto"/>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pStyle w:val="12"/>
        <w:ind w:firstLine="566"/>
        <w:rPr>
          <w:rFonts w:ascii="宋体" w:hAnsi="宋体" w:cs="宋体"/>
          <w:color w:val="auto"/>
          <w:sz w:val="28"/>
          <w:szCs w:val="28"/>
          <w:highlight w:val="none"/>
        </w:rPr>
      </w:pPr>
    </w:p>
    <w:p>
      <w:pPr>
        <w:pStyle w:val="6"/>
        <w:rPr>
          <w:rFonts w:ascii="宋体" w:hAnsi="宋体" w:cs="宋体"/>
          <w:color w:val="auto"/>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15"/>
        <w:spacing w:line="360" w:lineRule="auto"/>
        <w:jc w:val="center"/>
        <w:rPr>
          <w:rFonts w:hAnsi="宋体"/>
          <w:b/>
          <w:bCs/>
          <w:color w:val="auto"/>
          <w:sz w:val="24"/>
          <w:szCs w:val="24"/>
          <w:highlight w:val="none"/>
        </w:rPr>
      </w:pPr>
      <w:r>
        <w:rPr>
          <w:rFonts w:hint="eastAsia" w:hAnsi="宋体"/>
          <w:b/>
          <w:bCs/>
          <w:color w:val="auto"/>
          <w:sz w:val="24"/>
          <w:szCs w:val="24"/>
          <w:highlight w:val="none"/>
        </w:rPr>
        <w:t>(按</w:t>
      </w:r>
      <w:r>
        <w:rPr>
          <w:rFonts w:hint="eastAsia"/>
          <w:b/>
          <w:bCs/>
          <w:color w:val="auto"/>
          <w:sz w:val="24"/>
          <w:szCs w:val="24"/>
          <w:highlight w:val="none"/>
        </w:rPr>
        <w:t>Ⅰ标、</w:t>
      </w:r>
      <w:r>
        <w:rPr>
          <w:b/>
          <w:bCs/>
          <w:color w:val="auto"/>
          <w:sz w:val="24"/>
          <w:szCs w:val="24"/>
          <w:highlight w:val="none"/>
        </w:rPr>
        <w:fldChar w:fldCharType="begin"/>
      </w:r>
      <w:r>
        <w:rPr>
          <w:b/>
          <w:bCs/>
          <w:color w:val="auto"/>
          <w:sz w:val="24"/>
          <w:szCs w:val="24"/>
          <w:highlight w:val="none"/>
        </w:rPr>
        <w:instrText xml:space="preserve"> </w:instrText>
      </w:r>
      <w:r>
        <w:rPr>
          <w:rFonts w:hint="eastAsia"/>
          <w:b/>
          <w:bCs/>
          <w:color w:val="auto"/>
          <w:sz w:val="24"/>
          <w:szCs w:val="24"/>
          <w:highlight w:val="none"/>
        </w:rPr>
        <w:instrText xml:space="preserve">= 2 \* ROMAN</w:instrText>
      </w:r>
      <w:r>
        <w:rPr>
          <w:b/>
          <w:bCs/>
          <w:color w:val="auto"/>
          <w:sz w:val="24"/>
          <w:szCs w:val="24"/>
          <w:highlight w:val="none"/>
        </w:rPr>
        <w:instrText xml:space="preserve"> </w:instrText>
      </w:r>
      <w:r>
        <w:rPr>
          <w:b/>
          <w:bCs/>
          <w:color w:val="auto"/>
          <w:sz w:val="24"/>
          <w:szCs w:val="24"/>
          <w:highlight w:val="none"/>
        </w:rPr>
        <w:fldChar w:fldCharType="separate"/>
      </w:r>
      <w:r>
        <w:rPr>
          <w:b/>
          <w:bCs/>
          <w:color w:val="auto"/>
          <w:sz w:val="24"/>
          <w:szCs w:val="24"/>
          <w:highlight w:val="none"/>
        </w:rPr>
        <w:t>II</w:t>
      </w:r>
      <w:r>
        <w:rPr>
          <w:b/>
          <w:bCs/>
          <w:color w:val="auto"/>
          <w:sz w:val="24"/>
          <w:szCs w:val="24"/>
          <w:highlight w:val="none"/>
        </w:rPr>
        <w:fldChar w:fldCharType="end"/>
      </w:r>
      <w:r>
        <w:rPr>
          <w:rFonts w:hint="eastAsia"/>
          <w:b/>
          <w:bCs/>
          <w:color w:val="auto"/>
          <w:sz w:val="24"/>
          <w:szCs w:val="24"/>
          <w:highlight w:val="none"/>
        </w:rPr>
        <w:t>标、</w:t>
      </w:r>
      <w:r>
        <w:rPr>
          <w:b/>
          <w:bCs/>
          <w:color w:val="auto"/>
          <w:sz w:val="24"/>
          <w:szCs w:val="24"/>
          <w:highlight w:val="none"/>
        </w:rPr>
        <w:fldChar w:fldCharType="begin"/>
      </w:r>
      <w:r>
        <w:rPr>
          <w:b/>
          <w:bCs/>
          <w:color w:val="auto"/>
          <w:sz w:val="24"/>
          <w:szCs w:val="24"/>
          <w:highlight w:val="none"/>
        </w:rPr>
        <w:instrText xml:space="preserve"> </w:instrText>
      </w:r>
      <w:r>
        <w:rPr>
          <w:rFonts w:hint="eastAsia"/>
          <w:b/>
          <w:bCs/>
          <w:color w:val="auto"/>
          <w:sz w:val="24"/>
          <w:szCs w:val="24"/>
          <w:highlight w:val="none"/>
        </w:rPr>
        <w:instrText xml:space="preserve">= 3 \* ROMAN</w:instrText>
      </w:r>
      <w:r>
        <w:rPr>
          <w:b/>
          <w:bCs/>
          <w:color w:val="auto"/>
          <w:sz w:val="24"/>
          <w:szCs w:val="24"/>
          <w:highlight w:val="none"/>
        </w:rPr>
        <w:instrText xml:space="preserve"> </w:instrText>
      </w:r>
      <w:r>
        <w:rPr>
          <w:b/>
          <w:bCs/>
          <w:color w:val="auto"/>
          <w:sz w:val="24"/>
          <w:szCs w:val="24"/>
          <w:highlight w:val="none"/>
        </w:rPr>
        <w:fldChar w:fldCharType="separate"/>
      </w:r>
      <w:r>
        <w:rPr>
          <w:b/>
          <w:bCs/>
          <w:color w:val="auto"/>
          <w:sz w:val="24"/>
          <w:szCs w:val="24"/>
          <w:highlight w:val="none"/>
        </w:rPr>
        <w:t>III</w:t>
      </w:r>
      <w:r>
        <w:rPr>
          <w:b/>
          <w:bCs/>
          <w:color w:val="auto"/>
          <w:sz w:val="24"/>
          <w:szCs w:val="24"/>
          <w:highlight w:val="none"/>
        </w:rPr>
        <w:fldChar w:fldCharType="end"/>
      </w:r>
      <w:r>
        <w:rPr>
          <w:rFonts w:hint="eastAsia"/>
          <w:b/>
          <w:bCs/>
          <w:color w:val="auto"/>
          <w:sz w:val="24"/>
          <w:szCs w:val="24"/>
          <w:highlight w:val="none"/>
        </w:rPr>
        <w:t>标、Ⅳ标分别填写)</w:t>
      </w:r>
    </w:p>
    <w:p>
      <w:pPr>
        <w:pStyle w:val="64"/>
        <w:numPr>
          <w:ilvl w:val="0"/>
          <w:numId w:val="41"/>
        </w:numPr>
        <w:tabs>
          <w:tab w:val="left" w:pos="390"/>
        </w:tabs>
        <w:spacing w:before="0"/>
        <w:ind w:firstLine="480" w:firstLineChars="0"/>
        <w:rPr>
          <w:rFonts w:ascii="宋体"/>
          <w:color w:val="auto"/>
          <w:highlight w:val="none"/>
        </w:rPr>
      </w:pPr>
      <w:r>
        <w:rPr>
          <w:rFonts w:hint="eastAsia" w:ascii="宋体" w:hAnsi="宋体" w:cs="宋体"/>
          <w:color w:val="auto"/>
          <w:highlight w:val="none"/>
        </w:rPr>
        <w:t>评分对应表（格式见附件，主要用于评委对应评分内容）</w:t>
      </w:r>
    </w:p>
    <w:p>
      <w:pPr>
        <w:pStyle w:val="64"/>
        <w:numPr>
          <w:ilvl w:val="0"/>
          <w:numId w:val="41"/>
        </w:numPr>
        <w:spacing w:before="0"/>
        <w:ind w:firstLine="480" w:firstLineChars="0"/>
        <w:rPr>
          <w:rFonts w:ascii="宋体"/>
          <w:color w:val="auto"/>
          <w:highlight w:val="none"/>
        </w:rPr>
      </w:pPr>
      <w:r>
        <w:rPr>
          <w:rFonts w:hint="eastAsia" w:ascii="宋体" w:hAnsi="宋体" w:cs="宋体"/>
          <w:color w:val="auto"/>
          <w:highlight w:val="none"/>
        </w:rPr>
        <w:t>供应商商务技术文件中资信分自评表（格式见附件）；</w:t>
      </w:r>
    </w:p>
    <w:p>
      <w:pPr>
        <w:pStyle w:val="64"/>
        <w:numPr>
          <w:ilvl w:val="0"/>
          <w:numId w:val="41"/>
        </w:numPr>
        <w:spacing w:before="0"/>
        <w:ind w:firstLine="480" w:firstLineChars="0"/>
        <w:rPr>
          <w:rFonts w:ascii="宋体"/>
          <w:color w:val="auto"/>
          <w:highlight w:val="none"/>
        </w:rPr>
      </w:pPr>
      <w:r>
        <w:rPr>
          <w:rFonts w:hint="eastAsia" w:ascii="宋体" w:hAnsi="宋体" w:cs="宋体"/>
          <w:color w:val="auto"/>
          <w:highlight w:val="none"/>
        </w:rPr>
        <w:t>技术响应及建议表（格式见附件）；</w:t>
      </w:r>
    </w:p>
    <w:p>
      <w:pPr>
        <w:pStyle w:val="64"/>
        <w:numPr>
          <w:ilvl w:val="0"/>
          <w:numId w:val="41"/>
        </w:numPr>
        <w:spacing w:before="0"/>
        <w:ind w:firstLine="480" w:firstLineChars="0"/>
        <w:rPr>
          <w:rFonts w:ascii="宋体"/>
          <w:color w:val="auto"/>
          <w:highlight w:val="none"/>
        </w:rPr>
      </w:pPr>
      <w:r>
        <w:rPr>
          <w:rFonts w:hint="eastAsia" w:ascii="宋体" w:hAnsi="宋体" w:cs="宋体"/>
          <w:color w:val="auto"/>
          <w:highlight w:val="none"/>
        </w:rPr>
        <w:t>商务响应表（格式见附件）；</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作业设备能力</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绿化养护方案</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植物垃圾自有处置场</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人员投入</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施工计划</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安全措施</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本地化服务</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认证</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投标人业绩</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现场负责人业绩</w:t>
      </w:r>
    </w:p>
    <w:p>
      <w:pPr>
        <w:pStyle w:val="64"/>
        <w:numPr>
          <w:ilvl w:val="0"/>
          <w:numId w:val="41"/>
        </w:numPr>
        <w:spacing w:before="0"/>
        <w:ind w:firstLine="480" w:firstLineChars="0"/>
        <w:rPr>
          <w:rFonts w:ascii="宋体" w:hAnsi="宋体" w:cs="宋体"/>
          <w:color w:val="auto"/>
          <w:highlight w:val="none"/>
        </w:rPr>
      </w:pPr>
      <w:r>
        <w:rPr>
          <w:rFonts w:hint="eastAsia" w:ascii="宋体" w:hAnsi="宋体" w:cs="宋体"/>
          <w:color w:val="auto"/>
          <w:highlight w:val="none"/>
        </w:rPr>
        <w:t>拟派人员资格情况</w:t>
      </w:r>
    </w:p>
    <w:p>
      <w:pPr>
        <w:pStyle w:val="64"/>
        <w:numPr>
          <w:ilvl w:val="0"/>
          <w:numId w:val="41"/>
        </w:numPr>
        <w:spacing w:before="0"/>
        <w:ind w:firstLine="480" w:firstLineChars="0"/>
        <w:rPr>
          <w:rFonts w:ascii="宋体"/>
          <w:color w:val="auto"/>
          <w:highlight w:val="none"/>
        </w:rPr>
      </w:pPr>
      <w:r>
        <w:rPr>
          <w:rFonts w:hint="eastAsia" w:ascii="宋体" w:hAnsi="宋体" w:cs="宋体"/>
          <w:color w:val="auto"/>
          <w:highlight w:val="none"/>
        </w:rPr>
        <w:t>企业荣誉</w:t>
      </w:r>
    </w:p>
    <w:p>
      <w:pPr>
        <w:pStyle w:val="64"/>
        <w:numPr>
          <w:ilvl w:val="0"/>
          <w:numId w:val="41"/>
        </w:numPr>
        <w:spacing w:before="0"/>
        <w:ind w:firstLine="480" w:firstLineChars="0"/>
        <w:rPr>
          <w:rFonts w:ascii="宋体"/>
          <w:color w:val="auto"/>
          <w:highlight w:val="none"/>
        </w:rPr>
      </w:pPr>
      <w:r>
        <w:rPr>
          <w:rFonts w:hint="eastAsia" w:ascii="宋体" w:hAnsi="宋体" w:cs="宋体"/>
          <w:color w:val="auto"/>
          <w:highlight w:val="none"/>
        </w:rPr>
        <w:t>供应商认为需要的其他文件资料。</w:t>
      </w:r>
    </w:p>
    <w:p>
      <w:pPr>
        <w:pStyle w:val="64"/>
        <w:spacing w:before="0"/>
        <w:ind w:left="420" w:leftChars="200" w:firstLine="0" w:firstLineChars="0"/>
        <w:rPr>
          <w:rFonts w:ascii="宋体"/>
          <w:color w:val="auto"/>
          <w:highlight w:val="none"/>
        </w:rPr>
      </w:pPr>
    </w:p>
    <w:p>
      <w:pPr>
        <w:pStyle w:val="64"/>
        <w:spacing w:before="0"/>
        <w:ind w:left="420" w:leftChars="200" w:firstLine="0" w:firstLineChars="0"/>
        <w:rPr>
          <w:rFonts w:ascii="宋体"/>
          <w:color w:val="auto"/>
          <w:highlight w:val="none"/>
        </w:rPr>
      </w:pPr>
    </w:p>
    <w:p>
      <w:pPr>
        <w:pStyle w:val="12"/>
        <w:ind w:firstLine="566"/>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ind w:left="0" w:leftChars="0"/>
        <w:jc w:val="left"/>
        <w:rPr>
          <w:rFonts w:ascii="宋体" w:hAnsi="宋体" w:cs="宋体"/>
          <w:b/>
          <w:bCs/>
          <w:color w:val="auto"/>
          <w:sz w:val="24"/>
          <w:highlight w:val="none"/>
          <w:lang w:val="zh-CN"/>
        </w:rPr>
      </w:pPr>
      <w:bookmarkStart w:id="449" w:name="_Toc10131"/>
    </w:p>
    <w:p>
      <w:pPr>
        <w:pStyle w:val="12"/>
        <w:ind w:left="0" w:leftChars="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附件三：</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0"/>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对应评分办法及评分标准</w:t>
            </w:r>
          </w:p>
          <w:p>
            <w:pPr>
              <w:jc w:val="center"/>
              <w:rPr>
                <w:rFonts w:ascii="宋体" w:hAnsi="宋体" w:cs="宋体"/>
                <w:color w:val="auto"/>
                <w:sz w:val="24"/>
                <w:highlight w:val="none"/>
              </w:rPr>
            </w:pPr>
            <w:r>
              <w:rPr>
                <w:rFonts w:hint="eastAsia" w:ascii="宋体" w:hAnsi="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pStyle w:val="27"/>
        <w:rPr>
          <w:rFonts w:ascii="宋体" w:hAnsi="宋体" w:cs="宋体"/>
          <w:color w:val="auto"/>
          <w:highlight w:val="none"/>
        </w:rPr>
      </w:pPr>
    </w:p>
    <w:p>
      <w:pPr>
        <w:rPr>
          <w:color w:val="auto"/>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pStyle w:val="2"/>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附件四：</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投标人商务技术文件中资信分自评表</w:t>
      </w:r>
      <w:bookmarkEnd w:id="449"/>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7"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资信分内容</w:t>
            </w:r>
          </w:p>
        </w:tc>
        <w:tc>
          <w:tcPr>
            <w:tcW w:w="146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自评得分</w:t>
            </w:r>
          </w:p>
        </w:tc>
        <w:tc>
          <w:tcPr>
            <w:tcW w:w="2415" w:type="dxa"/>
            <w:tcBorders>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746" w:type="dxa"/>
            <w:tcBorders>
              <w:lef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snapToGrid w:val="0"/>
        <w:spacing w:before="50" w:after="156" w:afterLines="50"/>
        <w:jc w:val="left"/>
        <w:rPr>
          <w:rFonts w:ascii="宋体" w:hAnsi="宋体" w:cs="宋体"/>
          <w:b/>
          <w:bCs/>
          <w:color w:val="auto"/>
          <w:sz w:val="24"/>
          <w:highlight w:val="none"/>
          <w:lang w:val="zh-CN"/>
        </w:rPr>
      </w:pPr>
    </w:p>
    <w:p>
      <w:pPr>
        <w:pStyle w:val="2"/>
        <w:rPr>
          <w:rFonts w:hAnsi="宋体" w:cs="宋体"/>
          <w:bCs/>
          <w:color w:val="auto"/>
          <w:sz w:val="24"/>
          <w:szCs w:val="24"/>
          <w:highlight w:val="none"/>
        </w:rPr>
      </w:pPr>
      <w:bookmarkStart w:id="450" w:name="_Toc2823"/>
      <w:r>
        <w:rPr>
          <w:rFonts w:hint="eastAsia" w:hAnsi="宋体" w:cs="宋体"/>
          <w:bCs/>
          <w:color w:val="auto"/>
          <w:sz w:val="24"/>
          <w:szCs w:val="24"/>
          <w:highlight w:val="none"/>
        </w:rPr>
        <w:br w:type="page"/>
      </w:r>
      <w:r>
        <w:rPr>
          <w:rFonts w:hint="eastAsia" w:hAnsi="宋体" w:cs="宋体"/>
          <w:bCs/>
          <w:color w:val="auto"/>
          <w:sz w:val="24"/>
          <w:szCs w:val="24"/>
          <w:highlight w:val="none"/>
        </w:rPr>
        <w:t>附件</w:t>
      </w:r>
      <w:r>
        <w:rPr>
          <w:rFonts w:hint="eastAsia" w:hAnsi="宋体" w:cs="宋体"/>
          <w:bCs/>
          <w:color w:val="auto"/>
          <w:sz w:val="24"/>
          <w:szCs w:val="24"/>
          <w:highlight w:val="none"/>
          <w:lang w:eastAsia="zh-CN"/>
        </w:rPr>
        <w:t>五</w:t>
      </w:r>
      <w:r>
        <w:rPr>
          <w:rFonts w:hint="eastAsia" w:hAnsi="宋体" w:cs="宋体"/>
          <w:bCs/>
          <w:color w:val="auto"/>
          <w:sz w:val="24"/>
          <w:szCs w:val="24"/>
          <w:highlight w:val="none"/>
        </w:rPr>
        <w:t>：</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技术响应及建议表</w:t>
      </w:r>
      <w:bookmarkEnd w:id="450"/>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p>
      <w:pPr>
        <w:spacing w:line="360" w:lineRule="auto"/>
        <w:ind w:firstLine="480" w:firstLineChars="200"/>
        <w:rPr>
          <w:rFonts w:ascii="宋体" w:hAnsi="宋体" w:cs="宋体"/>
          <w:color w:val="auto"/>
          <w:sz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8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252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投标文件响应</w:t>
            </w:r>
          </w:p>
        </w:tc>
        <w:tc>
          <w:tcPr>
            <w:tcW w:w="1953"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投标建议</w:t>
            </w:r>
          </w:p>
        </w:tc>
        <w:tc>
          <w:tcPr>
            <w:tcW w:w="6453" w:type="dxa"/>
            <w:gridSpan w:val="3"/>
            <w:noWrap/>
            <w:vAlign w:val="center"/>
          </w:tcPr>
          <w:p>
            <w:pPr>
              <w:spacing w:line="360" w:lineRule="auto"/>
              <w:jc w:val="center"/>
              <w:rPr>
                <w:rFonts w:ascii="宋体" w:hAnsi="宋体" w:cs="宋体"/>
                <w:color w:val="auto"/>
                <w:sz w:val="24"/>
                <w:highlight w:val="none"/>
              </w:rPr>
            </w:pPr>
          </w:p>
        </w:tc>
      </w:tr>
    </w:tbl>
    <w:p>
      <w:pPr>
        <w:snapToGrid w:val="0"/>
        <w:spacing w:line="360" w:lineRule="auto"/>
        <w:rPr>
          <w:rFonts w:ascii="宋体" w:hAnsi="宋体" w:cs="宋体"/>
          <w:color w:val="auto"/>
          <w:sz w:val="24"/>
          <w:highlight w:val="none"/>
        </w:rPr>
      </w:pPr>
    </w:p>
    <w:p>
      <w:pPr>
        <w:pStyle w:val="15"/>
        <w:spacing w:line="360" w:lineRule="auto"/>
        <w:rPr>
          <w:rFonts w:hAnsi="宋体" w:cs="宋体"/>
          <w:color w:val="auto"/>
          <w:sz w:val="24"/>
          <w:highlight w:val="none"/>
        </w:rPr>
      </w:pPr>
      <w:r>
        <w:rPr>
          <w:rFonts w:hint="eastAsia" w:hAnsi="宋体" w:cs="宋体"/>
          <w:color w:val="auto"/>
          <w:sz w:val="24"/>
          <w:highlight w:val="none"/>
        </w:rPr>
        <w:t>注：名称可基于项目清单根据投标人实际情况调整。</w:t>
      </w:r>
    </w:p>
    <w:p>
      <w:pPr>
        <w:rPr>
          <w:rFonts w:ascii="宋体" w:hAnsi="宋体" w:cs="宋体"/>
          <w:color w:val="auto"/>
          <w:sz w:val="24"/>
          <w:highlight w:val="none"/>
        </w:rPr>
      </w:pPr>
    </w:p>
    <w:p>
      <w:pPr>
        <w:pStyle w:val="12"/>
        <w:rPr>
          <w:color w:val="auto"/>
          <w:highlight w:val="none"/>
        </w:rPr>
      </w:pPr>
    </w:p>
    <w:p>
      <w:pPr>
        <w:snapToGrid w:val="0"/>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spacing w:line="360" w:lineRule="auto"/>
        <w:ind w:left="3780" w:leftChars="1800" w:firstLine="480" w:firstLineChars="200"/>
        <w:rPr>
          <w:rFonts w:ascii="宋体" w:hAnsi="宋体" w:cs="宋体"/>
          <w:color w:val="auto"/>
          <w:sz w:val="24"/>
          <w:highlight w:val="none"/>
        </w:rPr>
      </w:pPr>
      <w:r>
        <w:rPr>
          <w:rFonts w:hint="eastAsia" w:hAnsi="宋体" w:cs="宋体"/>
          <w:bCs/>
          <w:color w:val="auto"/>
          <w:sz w:val="24"/>
          <w:highlight w:val="none"/>
        </w:rPr>
        <w:br w:type="page"/>
      </w:r>
    </w:p>
    <w:p>
      <w:pPr>
        <w:pStyle w:val="29"/>
        <w:ind w:left="0" w:leftChars="0" w:firstLine="0" w:firstLineChars="0"/>
        <w:rPr>
          <w:color w:val="auto"/>
          <w:highlight w:val="none"/>
        </w:rPr>
      </w:pPr>
      <w:r>
        <w:rPr>
          <w:rFonts w:hint="eastAsia" w:ascii="宋体" w:hAnsi="宋体" w:cs="宋体"/>
          <w:b/>
          <w:bCs/>
          <w:color w:val="auto"/>
          <w:sz w:val="24"/>
          <w:highlight w:val="none"/>
          <w:lang w:val="zh-CN"/>
        </w:rPr>
        <w:t>附件六：</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商务</w:t>
      </w:r>
      <w:r>
        <w:rPr>
          <w:rFonts w:hint="eastAsia" w:ascii="宋体" w:hAnsi="宋体" w:cs="宋体"/>
          <w:b/>
          <w:bCs/>
          <w:color w:val="auto"/>
          <w:sz w:val="32"/>
          <w:szCs w:val="32"/>
          <w:highlight w:val="none"/>
        </w:rPr>
        <w:t>响应表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p>
      <w:pPr>
        <w:spacing w:line="360" w:lineRule="auto"/>
        <w:ind w:firstLine="480" w:firstLineChars="200"/>
        <w:rPr>
          <w:rFonts w:ascii="宋体" w:hAnsi="宋体" w:cs="宋体"/>
          <w:color w:val="auto"/>
          <w:sz w:val="24"/>
          <w:highlight w:val="none"/>
        </w:rPr>
      </w:pPr>
    </w:p>
    <w:tbl>
      <w:tblPr>
        <w:tblStyle w:val="30"/>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是否</w:t>
            </w:r>
          </w:p>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bl>
    <w:p>
      <w:pPr>
        <w:snapToGrid w:val="0"/>
        <w:spacing w:line="360" w:lineRule="auto"/>
        <w:rPr>
          <w:rFonts w:ascii="宋体" w:hAnsi="宋体" w:cs="宋体"/>
          <w:color w:val="auto"/>
          <w:sz w:val="24"/>
          <w:highlight w:val="none"/>
        </w:rPr>
      </w:pPr>
    </w:p>
    <w:p>
      <w:pPr>
        <w:rPr>
          <w:rFonts w:hint="eastAsia" w:ascii="宋体" w:hAnsi="宋体" w:eastAsia="宋体" w:cs="宋体"/>
          <w:color w:val="auto"/>
          <w:sz w:val="24"/>
          <w:highlight w:val="none"/>
          <w:lang w:eastAsia="zh-CN"/>
        </w:rPr>
      </w:pPr>
    </w:p>
    <w:p>
      <w:pPr>
        <w:pStyle w:val="12"/>
        <w:ind w:left="0" w:leftChars="0" w:firstLine="0" w:firstLineChars="0"/>
        <w:rPr>
          <w:color w:val="auto"/>
          <w:highlight w:val="none"/>
        </w:rPr>
      </w:pPr>
    </w:p>
    <w:p>
      <w:pPr>
        <w:snapToGrid w:val="0"/>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r>
        <w:rPr>
          <w:rFonts w:hint="eastAsia" w:ascii="宋体" w:hAnsi="宋体" w:cs="宋体"/>
          <w:b/>
          <w:color w:val="auto"/>
          <w:kern w:val="0"/>
          <w:sz w:val="36"/>
          <w:szCs w:val="36"/>
          <w:highlight w:val="none"/>
        </w:rPr>
        <w:t>报价文件</w:t>
      </w: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12"/>
        <w:ind w:firstLine="723"/>
        <w:rPr>
          <w:rFonts w:ascii="宋体" w:hAnsi="宋体" w:cs="宋体"/>
          <w:b/>
          <w:color w:val="auto"/>
          <w:kern w:val="0"/>
          <w:sz w:val="36"/>
          <w:szCs w:val="36"/>
          <w:highlight w:val="none"/>
        </w:rPr>
      </w:pP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（1）投标函（格式见附件）；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（2）开标一览表（格式见附件）；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hint="eastAsia" w:ascii="宋体" w:hAnsi="宋体" w:cs="宋体"/>
          <w:color w:val="auto"/>
          <w:sz w:val="24"/>
          <w:highlight w:val="none"/>
          <w:lang w:eastAsia="zh-CN"/>
        </w:rPr>
      </w:pPr>
      <w:r>
        <w:rPr>
          <w:rFonts w:hint="eastAsia" w:ascii="宋体" w:hAnsi="宋体" w:cs="宋体"/>
          <w:color w:val="auto"/>
          <w:sz w:val="24"/>
          <w:highlight w:val="none"/>
        </w:rPr>
        <w:t>（3）投标报价明细表（格式见附件）</w:t>
      </w:r>
      <w:r>
        <w:rPr>
          <w:rFonts w:hint="eastAsia" w:ascii="宋体" w:hAnsi="宋体" w:cs="宋体"/>
          <w:color w:val="auto"/>
          <w:sz w:val="24"/>
          <w:highlight w:val="none"/>
          <w:lang w:eastAsia="zh-CN"/>
        </w:rPr>
        <w:t>；</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FF0000"/>
          <w:sz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lang w:eastAsia="zh-CN"/>
        </w:rPr>
        <w:t>）</w:t>
      </w:r>
      <w:r>
        <w:rPr>
          <w:rFonts w:hint="eastAsia" w:ascii="宋体" w:hAnsi="宋体" w:eastAsia="宋体" w:cs="宋体"/>
          <w:color w:val="FF0000"/>
          <w:sz w:val="24"/>
          <w:highlight w:val="none"/>
        </w:rPr>
        <w:t>每人工资标准投标报价明细表</w:t>
      </w:r>
      <w:r>
        <w:rPr>
          <w:rFonts w:hint="eastAsia" w:ascii="宋体" w:hAnsi="宋体" w:cs="宋体"/>
          <w:color w:val="FF0000"/>
          <w:sz w:val="24"/>
          <w:highlight w:val="none"/>
        </w:rPr>
        <w:t>（格式见附件）。</w:t>
      </w: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2"/>
        <w:rPr>
          <w:rFonts w:hAnsi="宋体" w:cs="宋体"/>
          <w:bCs/>
          <w:color w:val="auto"/>
          <w:sz w:val="24"/>
          <w:szCs w:val="24"/>
          <w:highlight w:val="none"/>
          <w:lang w:val="zh-CN"/>
        </w:rPr>
      </w:pPr>
      <w:r>
        <w:rPr>
          <w:rFonts w:hint="eastAsia" w:hAnsi="宋体" w:cs="宋体"/>
          <w:color w:val="auto"/>
          <w:szCs w:val="28"/>
          <w:highlight w:val="none"/>
        </w:rPr>
        <w:br w:type="page"/>
      </w:r>
      <w:bookmarkStart w:id="451" w:name="_Toc3094"/>
      <w:r>
        <w:rPr>
          <w:rFonts w:hint="eastAsia" w:hAnsi="宋体" w:cs="宋体"/>
          <w:bCs/>
          <w:color w:val="auto"/>
          <w:sz w:val="24"/>
          <w:szCs w:val="24"/>
          <w:highlight w:val="none"/>
          <w:lang w:val="zh-CN"/>
        </w:rPr>
        <w:t>附件</w:t>
      </w:r>
      <w:bookmarkStart w:id="452" w:name="_Toc130094924"/>
      <w:bookmarkStart w:id="453" w:name="_Toc98731770"/>
      <w:r>
        <w:rPr>
          <w:rFonts w:hint="eastAsia" w:hAnsi="宋体" w:cs="宋体"/>
          <w:bCs/>
          <w:color w:val="auto"/>
          <w:sz w:val="24"/>
          <w:szCs w:val="24"/>
          <w:highlight w:val="none"/>
          <w:lang w:val="en-US" w:eastAsia="zh-CN"/>
        </w:rPr>
        <w:t>七</w:t>
      </w:r>
      <w:r>
        <w:rPr>
          <w:rFonts w:hint="eastAsia" w:hAnsi="宋体" w:cs="宋体"/>
          <w:bCs/>
          <w:color w:val="auto"/>
          <w:sz w:val="24"/>
          <w:szCs w:val="24"/>
          <w:highlight w:val="none"/>
        </w:rPr>
        <w:t>：</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函</w:t>
      </w:r>
      <w:bookmarkEnd w:id="451"/>
      <w:bookmarkEnd w:id="452"/>
      <w:bookmarkEnd w:id="453"/>
    </w:p>
    <w:p>
      <w:pPr>
        <w:spacing w:line="360" w:lineRule="auto"/>
        <w:ind w:firstLine="480" w:firstLineChars="200"/>
        <w:rPr>
          <w:rFonts w:ascii="宋体" w:hAnsi="宋体" w:cs="宋体"/>
          <w:color w:val="auto"/>
          <w:sz w:val="24"/>
          <w:highlight w:val="none"/>
          <w:u w:val="singl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绍兴市上虞区虞发市政工程有限公司：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浙江建诚工程管理咨询有限公司：</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我单位认真研究了关于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9JBrSAAAABwEAAA8AAAAAAAAAAQAgAAAAIgAAAGRy&#10;cy9kb3ducmV2LnhtbFBLAQIUABQAAAAIAIdO4kBc6Rvv0gEAAJQDAAAOAAAAAAAAAAEAIAAAACEB&#10;AABkcnMvZTJvRG9jLnhtbFBLBQYAAAAABgAGAFkBAABlBQ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1、一旦我单位中标，我单位愿意承接开标一览表中所列的技术服务，工期为：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w:t>
      </w:r>
      <w:r>
        <w:rPr>
          <w:rFonts w:hint="eastAsia" w:ascii="宋体" w:hAnsi="宋体" w:cs="宋体"/>
          <w:bCs/>
          <w:color w:val="auto"/>
          <w:sz w:val="24"/>
          <w:highlight w:val="none"/>
        </w:rPr>
        <w:t>采购人的可能要求与其投标有关的一切数据和资料，完全理解采购人不一定要接受最低价者作为中标人</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3、一旦我单位中标，我们保证按照招标文件的要求，完成服务。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4、如果我单位中标，我方将按照要求提交履约保证金，严格履行合同义务。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5、除非另行达成协议并生效，你方的中标通知书和本投标函将构成约束你我双方的合同。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6、我单位承诺，一旦发生招标文件第二部分第12条规定情形之一的，承担该条款约定的责任。</w:t>
      </w:r>
    </w:p>
    <w:p>
      <w:pPr>
        <w:pStyle w:val="15"/>
        <w:snapToGrid w:val="0"/>
        <w:spacing w:line="360" w:lineRule="auto"/>
        <w:ind w:left="480"/>
        <w:jc w:val="left"/>
        <w:rPr>
          <w:rFonts w:hAnsi="宋体" w:cs="宋体"/>
          <w:color w:val="auto"/>
          <w:sz w:val="24"/>
          <w:highlight w:val="none"/>
        </w:rPr>
      </w:pP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地址：</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邮编：</w:t>
      </w:r>
    </w:p>
    <w:p>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电话：</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传真：</w:t>
      </w: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供应商代表姓名：</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职务：</w:t>
      </w: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供应商名称</w:t>
      </w:r>
      <w:r>
        <w:rPr>
          <w:rFonts w:hint="eastAsia" w:ascii="宋体" w:hAnsi="宋体" w:cs="宋体"/>
          <w:bCs/>
          <w:color w:val="auto"/>
          <w:sz w:val="24"/>
          <w:szCs w:val="21"/>
          <w:highlight w:val="none"/>
          <w:u w:val="single"/>
        </w:rPr>
        <w:t>：                   　　（公章）　</w:t>
      </w:r>
    </w:p>
    <w:p>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5280" w:firstLineChars="2200"/>
        <w:rPr>
          <w:rFonts w:ascii="宋体" w:hAnsi="宋体" w:cs="宋体"/>
          <w:bCs/>
          <w:color w:val="auto"/>
          <w:sz w:val="24"/>
          <w:szCs w:val="21"/>
          <w:highlight w:val="none"/>
        </w:rPr>
      </w:pPr>
    </w:p>
    <w:p>
      <w:pPr>
        <w:pStyle w:val="2"/>
        <w:rPr>
          <w:rFonts w:hAnsi="宋体" w:cs="宋体"/>
          <w:bCs/>
          <w:color w:val="auto"/>
          <w:sz w:val="24"/>
          <w:szCs w:val="24"/>
          <w:highlight w:val="none"/>
          <w:lang w:val="zh-CN"/>
        </w:rPr>
        <w:sectPr>
          <w:pgSz w:w="11906" w:h="16838"/>
          <w:pgMar w:top="1440" w:right="1800" w:bottom="1440" w:left="1800" w:header="851" w:footer="992" w:gutter="0"/>
          <w:cols w:space="720" w:num="1"/>
          <w:docGrid w:type="lines" w:linePitch="312" w:charSpace="0"/>
        </w:sectPr>
      </w:pPr>
      <w:bookmarkStart w:id="454" w:name="_Toc12011"/>
    </w:p>
    <w:p>
      <w:pPr>
        <w:pStyle w:val="15"/>
        <w:spacing w:line="460" w:lineRule="atLeast"/>
        <w:rPr>
          <w:rFonts w:hAnsi="宋体"/>
          <w:b/>
          <w:bCs/>
          <w:color w:val="auto"/>
          <w:sz w:val="24"/>
          <w:highlight w:val="none"/>
        </w:rPr>
      </w:pPr>
      <w:r>
        <w:rPr>
          <w:rFonts w:hint="eastAsia" w:hAnsi="宋体"/>
          <w:b/>
          <w:bCs/>
          <w:color w:val="auto"/>
          <w:sz w:val="24"/>
          <w:highlight w:val="none"/>
        </w:rPr>
        <w:t>附件</w:t>
      </w:r>
      <w:r>
        <w:rPr>
          <w:rFonts w:hint="eastAsia" w:hAnsi="宋体"/>
          <w:b/>
          <w:bCs/>
          <w:color w:val="auto"/>
          <w:sz w:val="24"/>
          <w:highlight w:val="none"/>
          <w:lang w:val="en-US" w:eastAsia="zh-CN"/>
        </w:rPr>
        <w:t>八</w:t>
      </w:r>
      <w:r>
        <w:rPr>
          <w:rFonts w:hint="eastAsia" w:hAnsi="宋体"/>
          <w:b/>
          <w:bCs/>
          <w:color w:val="auto"/>
          <w:sz w:val="24"/>
          <w:highlight w:val="none"/>
        </w:rPr>
        <w:t>：</w:t>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I标</w:t>
      </w:r>
      <w:r>
        <w:rPr>
          <w:rFonts w:hint="eastAsia" w:ascii="宋体" w:hAnsi="宋体" w:cs="宋体"/>
          <w:b/>
          <w:bCs/>
          <w:color w:val="auto"/>
          <w:sz w:val="32"/>
          <w:szCs w:val="32"/>
          <w:highlight w:val="none"/>
          <w:lang w:eastAsia="zh-CN"/>
        </w:rPr>
        <w:t>）</w:t>
      </w:r>
    </w:p>
    <w:p>
      <w:pPr>
        <w:pStyle w:val="15"/>
        <w:spacing w:line="460" w:lineRule="atLeast"/>
        <w:rPr>
          <w:rFonts w:hAnsi="宋体"/>
          <w:color w:val="auto"/>
          <w:sz w:val="24"/>
          <w:highlight w:val="none"/>
        </w:rPr>
      </w:pPr>
    </w:p>
    <w:bookmarkEnd w:id="454"/>
    <w:p>
      <w:pPr>
        <w:spacing w:line="360" w:lineRule="auto"/>
        <w:ind w:firstLine="480" w:firstLineChars="200"/>
        <w:rPr>
          <w:rFonts w:ascii="宋体" w:hAnsi="宋体" w:cs="宋体"/>
          <w:color w:val="auto"/>
          <w:sz w:val="24"/>
          <w:highlight w:val="none"/>
        </w:rPr>
      </w:pPr>
      <w:bookmarkStart w:id="455" w:name="_Toc7196"/>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p>
    <w:tbl>
      <w:tblPr>
        <w:tblStyle w:val="30"/>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830"/>
        <w:gridCol w:w="1665"/>
        <w:gridCol w:w="99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restart"/>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投标报价</w:t>
            </w:r>
          </w:p>
        </w:tc>
        <w:tc>
          <w:tcPr>
            <w:tcW w:w="1830" w:type="dxa"/>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单价</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面积（平方米）</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服务期限（年）</w:t>
            </w:r>
          </w:p>
        </w:tc>
        <w:tc>
          <w:tcPr>
            <w:tcW w:w="3129"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83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595472.21</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p>
        </w:tc>
        <w:tc>
          <w:tcPr>
            <w:tcW w:w="3129"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95" w:type="dxa"/>
            <w:gridSpan w:val="5"/>
            <w:noWrap/>
            <w:vAlign w:val="center"/>
          </w:tcPr>
          <w:p>
            <w:pPr>
              <w:autoSpaceDE w:val="0"/>
              <w:autoSpaceDN w:val="0"/>
              <w:adjustRightInd w:val="0"/>
              <w:spacing w:line="360" w:lineRule="auto"/>
              <w:ind w:firstLine="480" w:firstLineChars="200"/>
              <w:jc w:val="left"/>
            </w:pPr>
            <w:r>
              <w:rPr>
                <w:rFonts w:hint="eastAsia"/>
                <w:sz w:val="24"/>
                <w:szCs w:val="24"/>
              </w:rPr>
              <w:t>投标</w:t>
            </w:r>
            <w:r>
              <w:rPr>
                <w:rFonts w:hint="eastAsia"/>
                <w:color w:val="FF0000"/>
                <w:sz w:val="24"/>
                <w:szCs w:val="24"/>
                <w:lang w:eastAsia="zh-CN"/>
              </w:rPr>
              <w:t>综合</w:t>
            </w:r>
            <w:r>
              <w:rPr>
                <w:rFonts w:hint="eastAsia"/>
                <w:color w:val="FF0000"/>
                <w:sz w:val="24"/>
                <w:szCs w:val="24"/>
                <w:lang w:val="en-US" w:eastAsia="zh-CN"/>
              </w:rPr>
              <w:t>单</w:t>
            </w:r>
            <w:r>
              <w:rPr>
                <w:rFonts w:hint="eastAsia"/>
                <w:color w:val="FF0000"/>
                <w:sz w:val="24"/>
                <w:szCs w:val="24"/>
              </w:rPr>
              <w:t>价</w:t>
            </w:r>
            <w:r>
              <w:rPr>
                <w:rFonts w:hint="eastAsia"/>
                <w:sz w:val="24"/>
                <w:szCs w:val="24"/>
              </w:rPr>
              <w:t>统一为人民币计价，包括但不限于在养护期内绿化养护所需要的人工、材料、机械、运输、浇水、修枝、除杂草、除虫、施肥的费用，工作人员保险的费用，管理、维护、利润、税金、政策性文件规定、合同包含的所有风险、责任以及养护期间的水、电费等所需的全部费用。</w:t>
            </w:r>
          </w:p>
        </w:tc>
      </w:tr>
    </w:tbl>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pPr>
        <w:numPr>
          <w:ilvl w:val="0"/>
          <w:numId w:val="42"/>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报价一经涂改，应在涂改处加盖单位公章或者由法定代表人或授权委托人签字或盖章，否则其投标作无效标处理。</w:t>
      </w:r>
    </w:p>
    <w:p>
      <w:pPr>
        <w:numPr>
          <w:ilvl w:val="0"/>
          <w:numId w:val="42"/>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综合单价精确到元。</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pStyle w:val="2"/>
        <w:rPr>
          <w:rFonts w:hint="eastAsia" w:hAnsi="宋体" w:cs="宋体"/>
          <w:bCs/>
          <w:color w:val="auto"/>
          <w:sz w:val="24"/>
          <w:szCs w:val="24"/>
          <w:highlight w:val="none"/>
          <w:lang w:val="zh-CN"/>
        </w:rPr>
      </w:pPr>
      <w:r>
        <w:rPr>
          <w:rFonts w:hint="eastAsia" w:hAnsi="宋体" w:cs="宋体"/>
          <w:bCs/>
          <w:color w:val="auto"/>
          <w:sz w:val="24"/>
          <w:szCs w:val="24"/>
          <w:highlight w:val="none"/>
          <w:lang w:val="zh-CN"/>
        </w:rPr>
        <w:br w:type="page"/>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II标</w:t>
      </w:r>
      <w:r>
        <w:rPr>
          <w:rFonts w:hint="eastAsia" w:ascii="宋体" w:hAnsi="宋体" w:cs="宋体"/>
          <w:b/>
          <w:bCs/>
          <w:color w:val="auto"/>
          <w:sz w:val="32"/>
          <w:szCs w:val="32"/>
          <w:highlight w:val="none"/>
          <w:lang w:eastAsia="zh-CN"/>
        </w:rPr>
        <w:t>）</w:t>
      </w:r>
    </w:p>
    <w:p>
      <w:pPr>
        <w:pStyle w:val="15"/>
        <w:spacing w:line="460" w:lineRule="atLeast"/>
        <w:rPr>
          <w:rFonts w:hAnsi="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30"/>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830"/>
        <w:gridCol w:w="1665"/>
        <w:gridCol w:w="99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restart"/>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投标报价</w:t>
            </w:r>
          </w:p>
        </w:tc>
        <w:tc>
          <w:tcPr>
            <w:tcW w:w="1830" w:type="dxa"/>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单价</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面积（平方米）</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服务期限（年）</w:t>
            </w:r>
          </w:p>
        </w:tc>
        <w:tc>
          <w:tcPr>
            <w:tcW w:w="3129"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83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515205.1</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p>
        </w:tc>
        <w:tc>
          <w:tcPr>
            <w:tcW w:w="3129"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95" w:type="dxa"/>
            <w:gridSpan w:val="5"/>
            <w:noWrap/>
            <w:vAlign w:val="center"/>
          </w:tcPr>
          <w:p>
            <w:pPr>
              <w:autoSpaceDE w:val="0"/>
              <w:autoSpaceDN w:val="0"/>
              <w:adjustRightInd w:val="0"/>
              <w:spacing w:line="360" w:lineRule="auto"/>
              <w:ind w:firstLine="480" w:firstLineChars="200"/>
              <w:jc w:val="left"/>
            </w:pPr>
            <w:r>
              <w:rPr>
                <w:rFonts w:hint="eastAsia"/>
                <w:sz w:val="24"/>
                <w:szCs w:val="24"/>
              </w:rPr>
              <w:t>投标</w:t>
            </w:r>
            <w:r>
              <w:rPr>
                <w:rFonts w:hint="eastAsia"/>
                <w:color w:val="FF0000"/>
                <w:sz w:val="24"/>
                <w:szCs w:val="24"/>
                <w:lang w:eastAsia="zh-CN"/>
              </w:rPr>
              <w:t>综合</w:t>
            </w:r>
            <w:r>
              <w:rPr>
                <w:rFonts w:hint="eastAsia"/>
                <w:color w:val="FF0000"/>
                <w:sz w:val="24"/>
                <w:szCs w:val="24"/>
                <w:lang w:val="en-US" w:eastAsia="zh-CN"/>
              </w:rPr>
              <w:t>单</w:t>
            </w:r>
            <w:r>
              <w:rPr>
                <w:rFonts w:hint="eastAsia"/>
                <w:color w:val="FF0000"/>
                <w:sz w:val="24"/>
                <w:szCs w:val="24"/>
              </w:rPr>
              <w:t>价</w:t>
            </w:r>
            <w:r>
              <w:rPr>
                <w:rFonts w:hint="eastAsia"/>
                <w:sz w:val="24"/>
                <w:szCs w:val="24"/>
              </w:rPr>
              <w:t>统一为人民币计价，包括但不限于在养护期内绿化养护所需要的人工、材料、机械、运输、浇水、修枝、除杂草、除虫、施肥的费用，工作人员保险的费用，管理、维护、利润、税金、政策性文件规定、合同包含的所有风险、责任以及养护期间的水、电费等所需的全部费用。</w:t>
            </w:r>
          </w:p>
        </w:tc>
      </w:tr>
    </w:tbl>
    <w:p>
      <w:pPr>
        <w:pStyle w:val="2"/>
        <w:rPr>
          <w:rFonts w:hint="eastAsia"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pPr>
        <w:numPr>
          <w:ilvl w:val="0"/>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综合单价精确到元。</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pStyle w:val="2"/>
        <w:rPr>
          <w:rFonts w:hint="eastAsia" w:hAnsi="宋体" w:cs="宋体"/>
          <w:bCs/>
          <w:color w:val="auto"/>
          <w:sz w:val="24"/>
          <w:szCs w:val="24"/>
          <w:highlight w:val="none"/>
          <w:lang w:val="zh-CN"/>
        </w:rPr>
      </w:pPr>
      <w:r>
        <w:rPr>
          <w:rFonts w:hint="eastAsia" w:hAnsi="宋体" w:cs="宋体"/>
          <w:bCs/>
          <w:color w:val="auto"/>
          <w:sz w:val="24"/>
          <w:szCs w:val="24"/>
          <w:highlight w:val="none"/>
          <w:lang w:val="zh-CN"/>
        </w:rPr>
        <w:br w:type="page"/>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III标</w:t>
      </w:r>
      <w:r>
        <w:rPr>
          <w:rFonts w:hint="eastAsia" w:ascii="宋体" w:hAnsi="宋体" w:cs="宋体"/>
          <w:b/>
          <w:bCs/>
          <w:color w:val="auto"/>
          <w:sz w:val="32"/>
          <w:szCs w:val="32"/>
          <w:highlight w:val="none"/>
          <w:lang w:eastAsia="zh-CN"/>
        </w:rPr>
        <w:t>）</w:t>
      </w:r>
    </w:p>
    <w:p>
      <w:pPr>
        <w:pStyle w:val="15"/>
        <w:spacing w:line="460" w:lineRule="atLeast"/>
        <w:rPr>
          <w:rFonts w:hAnsi="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p>
    <w:p>
      <w:pPr>
        <w:pStyle w:val="2"/>
        <w:rPr>
          <w:rFonts w:hint="eastAsia" w:ascii="宋体" w:hAnsi="宋体" w:cs="宋体"/>
          <w:color w:val="auto"/>
          <w:sz w:val="24"/>
          <w:highlight w:val="none"/>
        </w:rPr>
      </w:pPr>
    </w:p>
    <w:tbl>
      <w:tblPr>
        <w:tblStyle w:val="30"/>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830"/>
        <w:gridCol w:w="1665"/>
        <w:gridCol w:w="99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restart"/>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投标报价</w:t>
            </w:r>
          </w:p>
        </w:tc>
        <w:tc>
          <w:tcPr>
            <w:tcW w:w="1830" w:type="dxa"/>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单价</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面积（平方米）</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服务期限（年）</w:t>
            </w:r>
          </w:p>
        </w:tc>
        <w:tc>
          <w:tcPr>
            <w:tcW w:w="3129"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83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399566.15</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p>
        </w:tc>
        <w:tc>
          <w:tcPr>
            <w:tcW w:w="3129"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95" w:type="dxa"/>
            <w:gridSpan w:val="5"/>
            <w:noWrap/>
            <w:vAlign w:val="center"/>
          </w:tcPr>
          <w:p>
            <w:pPr>
              <w:autoSpaceDE w:val="0"/>
              <w:autoSpaceDN w:val="0"/>
              <w:adjustRightInd w:val="0"/>
              <w:spacing w:line="360" w:lineRule="auto"/>
              <w:ind w:firstLine="480" w:firstLineChars="200"/>
              <w:jc w:val="left"/>
            </w:pPr>
            <w:r>
              <w:rPr>
                <w:rFonts w:hint="eastAsia"/>
                <w:sz w:val="24"/>
                <w:szCs w:val="24"/>
              </w:rPr>
              <w:t>投标</w:t>
            </w:r>
            <w:r>
              <w:rPr>
                <w:rFonts w:hint="eastAsia"/>
                <w:sz w:val="24"/>
                <w:szCs w:val="24"/>
                <w:lang w:eastAsia="zh-CN"/>
              </w:rPr>
              <w:t>综合</w:t>
            </w:r>
            <w:r>
              <w:rPr>
                <w:rFonts w:hint="eastAsia"/>
                <w:sz w:val="24"/>
                <w:szCs w:val="24"/>
                <w:lang w:val="en-US" w:eastAsia="zh-CN"/>
              </w:rPr>
              <w:t>单</w:t>
            </w:r>
            <w:r>
              <w:rPr>
                <w:rFonts w:hint="eastAsia"/>
                <w:sz w:val="24"/>
                <w:szCs w:val="24"/>
              </w:rPr>
              <w:t>价统一为人民币计价，包括但不限于在养护期内绿化养护所需要的人工、材料、机械、运输、浇水、修枝、除杂草、除虫、施肥的费用，工作人员保险的费用，管理、维护、利润、税金、政策性文件规定、合同包含的所有风险、责任以及养护期间的水、电费等所需的全部费用。</w:t>
            </w:r>
          </w:p>
        </w:tc>
      </w:tr>
    </w:tbl>
    <w:p>
      <w:pPr>
        <w:pStyle w:val="2"/>
        <w:rPr>
          <w:rFonts w:hint="eastAsia"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综合单价精确到元。</w:t>
      </w:r>
    </w:p>
    <w:p>
      <w:pPr>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pStyle w:val="2"/>
        <w:rPr>
          <w:rFonts w:hint="eastAsia" w:hAnsi="宋体" w:cs="宋体"/>
          <w:bCs/>
          <w:color w:val="auto"/>
          <w:sz w:val="24"/>
          <w:szCs w:val="24"/>
          <w:highlight w:val="none"/>
          <w:lang w:val="zh-CN"/>
        </w:rPr>
      </w:pPr>
      <w:r>
        <w:rPr>
          <w:rFonts w:hint="eastAsia" w:hAnsi="宋体" w:cs="宋体"/>
          <w:bCs/>
          <w:color w:val="auto"/>
          <w:sz w:val="24"/>
          <w:szCs w:val="24"/>
          <w:highlight w:val="none"/>
          <w:lang w:val="zh-CN"/>
        </w:rPr>
        <w:br w:type="page"/>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IV标</w:t>
      </w:r>
      <w:r>
        <w:rPr>
          <w:rFonts w:hint="eastAsia" w:ascii="宋体" w:hAnsi="宋体" w:cs="宋体"/>
          <w:b/>
          <w:bCs/>
          <w:color w:val="auto"/>
          <w:sz w:val="32"/>
          <w:szCs w:val="32"/>
          <w:highlight w:val="none"/>
          <w:lang w:eastAsia="zh-CN"/>
        </w:rPr>
        <w:t>）</w:t>
      </w:r>
    </w:p>
    <w:p>
      <w:pPr>
        <w:pStyle w:val="15"/>
        <w:spacing w:line="460" w:lineRule="atLeast"/>
        <w:rPr>
          <w:rFonts w:hAnsi="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30"/>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830"/>
        <w:gridCol w:w="1665"/>
        <w:gridCol w:w="99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restart"/>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投标报价</w:t>
            </w:r>
          </w:p>
        </w:tc>
        <w:tc>
          <w:tcPr>
            <w:tcW w:w="1830" w:type="dxa"/>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单价</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面积（平方米）</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服务期限（年）</w:t>
            </w:r>
          </w:p>
        </w:tc>
        <w:tc>
          <w:tcPr>
            <w:tcW w:w="3129"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81"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83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665"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435357.19</w:t>
            </w:r>
          </w:p>
        </w:tc>
        <w:tc>
          <w:tcPr>
            <w:tcW w:w="990" w:type="dxa"/>
            <w:noWrap/>
            <w:vAlign w:val="center"/>
          </w:tcPr>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p>
        </w:tc>
        <w:tc>
          <w:tcPr>
            <w:tcW w:w="3129"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95" w:type="dxa"/>
            <w:gridSpan w:val="5"/>
            <w:noWrap/>
            <w:vAlign w:val="center"/>
          </w:tcPr>
          <w:p>
            <w:pPr>
              <w:autoSpaceDE w:val="0"/>
              <w:autoSpaceDN w:val="0"/>
              <w:adjustRightInd w:val="0"/>
              <w:spacing w:line="360" w:lineRule="auto"/>
              <w:ind w:firstLine="480" w:firstLineChars="200"/>
              <w:jc w:val="left"/>
            </w:pPr>
            <w:r>
              <w:rPr>
                <w:rFonts w:hint="eastAsia"/>
                <w:sz w:val="24"/>
                <w:szCs w:val="24"/>
              </w:rPr>
              <w:t>投标</w:t>
            </w:r>
            <w:r>
              <w:rPr>
                <w:rFonts w:hint="eastAsia"/>
                <w:color w:val="FF0000"/>
                <w:sz w:val="24"/>
                <w:szCs w:val="24"/>
                <w:lang w:eastAsia="zh-CN"/>
              </w:rPr>
              <w:t>综合</w:t>
            </w:r>
            <w:r>
              <w:rPr>
                <w:rFonts w:hint="eastAsia"/>
                <w:color w:val="FF0000"/>
                <w:sz w:val="24"/>
                <w:szCs w:val="24"/>
                <w:lang w:val="en-US" w:eastAsia="zh-CN"/>
              </w:rPr>
              <w:t>单</w:t>
            </w:r>
            <w:r>
              <w:rPr>
                <w:rFonts w:hint="eastAsia"/>
                <w:color w:val="FF0000"/>
                <w:sz w:val="24"/>
                <w:szCs w:val="24"/>
              </w:rPr>
              <w:t>价</w:t>
            </w:r>
            <w:r>
              <w:rPr>
                <w:rFonts w:hint="eastAsia"/>
                <w:sz w:val="24"/>
                <w:szCs w:val="24"/>
              </w:rPr>
              <w:t>统一为人民币计价，包括但不限于在养护期内绿化养护所需要的人工、材料、机械、运输、浇水、修枝、除杂草、除虫、施肥的费用，工作人员保险的费用，管理、维护、利润、税金、政策性文件规定、合同包含的所有风险、责任以及养护期间的水、电费等所需的全部费用。</w:t>
            </w:r>
          </w:p>
        </w:tc>
      </w:tr>
    </w:tbl>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综合单价精确到元。</w:t>
      </w:r>
    </w:p>
    <w:p>
      <w:pPr>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pStyle w:val="2"/>
        <w:rPr>
          <w:rFonts w:hint="eastAsia" w:hAnsi="宋体" w:cs="宋体"/>
          <w:bCs/>
          <w:color w:val="auto"/>
          <w:sz w:val="24"/>
          <w:szCs w:val="24"/>
          <w:highlight w:val="none"/>
          <w:lang w:val="zh-CN"/>
        </w:rPr>
      </w:pPr>
      <w:r>
        <w:rPr>
          <w:rFonts w:hint="eastAsia" w:hAnsi="宋体" w:cs="宋体"/>
          <w:bCs/>
          <w:color w:val="auto"/>
          <w:sz w:val="24"/>
          <w:szCs w:val="24"/>
          <w:highlight w:val="none"/>
          <w:lang w:val="zh-CN"/>
        </w:rPr>
        <w:br w:type="page"/>
      </w:r>
    </w:p>
    <w:p>
      <w:pPr>
        <w:pStyle w:val="2"/>
        <w:rPr>
          <w:rFonts w:hAnsi="宋体" w:cs="宋体"/>
          <w:bCs/>
          <w:color w:val="auto"/>
          <w:sz w:val="24"/>
          <w:szCs w:val="24"/>
          <w:highlight w:val="none"/>
          <w:lang w:val="zh-CN"/>
        </w:rPr>
      </w:pPr>
      <w:r>
        <w:rPr>
          <w:rFonts w:hint="eastAsia" w:hAnsi="宋体" w:cs="宋体"/>
          <w:bCs/>
          <w:color w:val="auto"/>
          <w:sz w:val="24"/>
          <w:szCs w:val="24"/>
          <w:highlight w:val="none"/>
          <w:lang w:val="zh-CN"/>
        </w:rPr>
        <w:t>附件</w:t>
      </w:r>
      <w:r>
        <w:rPr>
          <w:rFonts w:hint="eastAsia" w:hAnsi="宋体" w:cs="宋体"/>
          <w:bCs/>
          <w:color w:val="auto"/>
          <w:sz w:val="24"/>
          <w:szCs w:val="24"/>
          <w:highlight w:val="none"/>
          <w:lang w:val="en-US" w:eastAsia="zh-CN"/>
        </w:rPr>
        <w:t>九</w:t>
      </w:r>
      <w:r>
        <w:rPr>
          <w:rFonts w:hint="eastAsia" w:hAnsi="宋体" w:cs="宋体"/>
          <w:bCs/>
          <w:color w:val="auto"/>
          <w:sz w:val="24"/>
          <w:szCs w:val="24"/>
          <w:highlight w:val="none"/>
        </w:rPr>
        <w:t>：</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投标报价明细表</w:t>
      </w:r>
      <w:bookmarkEnd w:id="455"/>
    </w:p>
    <w:p>
      <w:pPr>
        <w:pStyle w:val="15"/>
        <w:spacing w:line="360" w:lineRule="auto"/>
        <w:jc w:val="center"/>
        <w:rPr>
          <w:rFonts w:hAnsi="宋体"/>
          <w:b/>
          <w:bCs/>
          <w:color w:val="FF0000"/>
          <w:sz w:val="24"/>
          <w:szCs w:val="24"/>
          <w:highlight w:val="none"/>
        </w:rPr>
      </w:pPr>
      <w:r>
        <w:rPr>
          <w:rFonts w:hint="eastAsia" w:hAnsi="宋体"/>
          <w:b/>
          <w:bCs/>
          <w:color w:val="FF0000"/>
          <w:sz w:val="24"/>
          <w:szCs w:val="24"/>
          <w:highlight w:val="none"/>
        </w:rPr>
        <w:t>(按</w:t>
      </w:r>
      <w:r>
        <w:rPr>
          <w:rFonts w:hint="eastAsia"/>
          <w:b/>
          <w:bCs/>
          <w:color w:val="FF0000"/>
          <w:sz w:val="24"/>
          <w:szCs w:val="24"/>
          <w:highlight w:val="none"/>
        </w:rPr>
        <w:t>Ⅰ标、</w:t>
      </w:r>
      <w:r>
        <w:rPr>
          <w:b/>
          <w:bCs/>
          <w:color w:val="FF0000"/>
          <w:sz w:val="24"/>
          <w:szCs w:val="24"/>
          <w:highlight w:val="none"/>
        </w:rPr>
        <w:fldChar w:fldCharType="begin"/>
      </w:r>
      <w:r>
        <w:rPr>
          <w:b/>
          <w:bCs/>
          <w:color w:val="FF0000"/>
          <w:sz w:val="24"/>
          <w:szCs w:val="24"/>
          <w:highlight w:val="none"/>
        </w:rPr>
        <w:instrText xml:space="preserve"> </w:instrText>
      </w:r>
      <w:r>
        <w:rPr>
          <w:rFonts w:hint="eastAsia"/>
          <w:b/>
          <w:bCs/>
          <w:color w:val="FF0000"/>
          <w:sz w:val="24"/>
          <w:szCs w:val="24"/>
          <w:highlight w:val="none"/>
        </w:rPr>
        <w:instrText xml:space="preserve">= 2 \* ROMAN</w:instrText>
      </w:r>
      <w:r>
        <w:rPr>
          <w:b/>
          <w:bCs/>
          <w:color w:val="FF0000"/>
          <w:sz w:val="24"/>
          <w:szCs w:val="24"/>
          <w:highlight w:val="none"/>
        </w:rPr>
        <w:instrText xml:space="preserve"> </w:instrText>
      </w:r>
      <w:r>
        <w:rPr>
          <w:b/>
          <w:bCs/>
          <w:color w:val="FF0000"/>
          <w:sz w:val="24"/>
          <w:szCs w:val="24"/>
          <w:highlight w:val="none"/>
        </w:rPr>
        <w:fldChar w:fldCharType="separate"/>
      </w:r>
      <w:r>
        <w:rPr>
          <w:b/>
          <w:bCs/>
          <w:color w:val="FF0000"/>
          <w:sz w:val="24"/>
          <w:szCs w:val="24"/>
          <w:highlight w:val="none"/>
        </w:rPr>
        <w:t>II</w:t>
      </w:r>
      <w:r>
        <w:rPr>
          <w:b/>
          <w:bCs/>
          <w:color w:val="FF0000"/>
          <w:sz w:val="24"/>
          <w:szCs w:val="24"/>
          <w:highlight w:val="none"/>
        </w:rPr>
        <w:fldChar w:fldCharType="end"/>
      </w:r>
      <w:r>
        <w:rPr>
          <w:rFonts w:hint="eastAsia"/>
          <w:b/>
          <w:bCs/>
          <w:color w:val="FF0000"/>
          <w:sz w:val="24"/>
          <w:szCs w:val="24"/>
          <w:highlight w:val="none"/>
        </w:rPr>
        <w:t>标、</w:t>
      </w:r>
      <w:r>
        <w:rPr>
          <w:b/>
          <w:bCs/>
          <w:color w:val="FF0000"/>
          <w:sz w:val="24"/>
          <w:szCs w:val="24"/>
          <w:highlight w:val="none"/>
        </w:rPr>
        <w:fldChar w:fldCharType="begin"/>
      </w:r>
      <w:r>
        <w:rPr>
          <w:b/>
          <w:bCs/>
          <w:color w:val="FF0000"/>
          <w:sz w:val="24"/>
          <w:szCs w:val="24"/>
          <w:highlight w:val="none"/>
        </w:rPr>
        <w:instrText xml:space="preserve"> </w:instrText>
      </w:r>
      <w:r>
        <w:rPr>
          <w:rFonts w:hint="eastAsia"/>
          <w:b/>
          <w:bCs/>
          <w:color w:val="FF0000"/>
          <w:sz w:val="24"/>
          <w:szCs w:val="24"/>
          <w:highlight w:val="none"/>
        </w:rPr>
        <w:instrText xml:space="preserve">= 3 \* ROMAN</w:instrText>
      </w:r>
      <w:r>
        <w:rPr>
          <w:b/>
          <w:bCs/>
          <w:color w:val="FF0000"/>
          <w:sz w:val="24"/>
          <w:szCs w:val="24"/>
          <w:highlight w:val="none"/>
        </w:rPr>
        <w:instrText xml:space="preserve"> </w:instrText>
      </w:r>
      <w:r>
        <w:rPr>
          <w:b/>
          <w:bCs/>
          <w:color w:val="FF0000"/>
          <w:sz w:val="24"/>
          <w:szCs w:val="24"/>
          <w:highlight w:val="none"/>
        </w:rPr>
        <w:fldChar w:fldCharType="separate"/>
      </w:r>
      <w:r>
        <w:rPr>
          <w:b/>
          <w:bCs/>
          <w:color w:val="FF0000"/>
          <w:sz w:val="24"/>
          <w:szCs w:val="24"/>
          <w:highlight w:val="none"/>
        </w:rPr>
        <w:t>III</w:t>
      </w:r>
      <w:r>
        <w:rPr>
          <w:b/>
          <w:bCs/>
          <w:color w:val="FF0000"/>
          <w:sz w:val="24"/>
          <w:szCs w:val="24"/>
          <w:highlight w:val="none"/>
        </w:rPr>
        <w:fldChar w:fldCharType="end"/>
      </w:r>
      <w:r>
        <w:rPr>
          <w:rFonts w:hint="eastAsia"/>
          <w:b/>
          <w:bCs/>
          <w:color w:val="FF0000"/>
          <w:sz w:val="24"/>
          <w:szCs w:val="24"/>
          <w:highlight w:val="none"/>
        </w:rPr>
        <w:t>标、Ⅳ标分别填写</w:t>
      </w:r>
      <w:r>
        <w:rPr>
          <w:rFonts w:hint="eastAsia"/>
          <w:b/>
          <w:bCs/>
          <w:color w:val="FF0000"/>
          <w:sz w:val="24"/>
          <w:szCs w:val="24"/>
          <w:highlight w:val="none"/>
          <w:lang w:eastAsia="zh-CN"/>
        </w:rPr>
        <w:t>，作为每年每平方米综合单价计算依据</w:t>
      </w:r>
      <w:r>
        <w:rPr>
          <w:rFonts w:hint="eastAsia"/>
          <w:b/>
          <w:bCs/>
          <w:color w:val="FF0000"/>
          <w:sz w:val="24"/>
          <w:szCs w:val="24"/>
          <w:highlight w:val="none"/>
        </w:rPr>
        <w:t>)</w:t>
      </w:r>
    </w:p>
    <w:p>
      <w:pPr>
        <w:pStyle w:val="15"/>
        <w:spacing w:line="360" w:lineRule="auto"/>
        <w:rPr>
          <w:rFonts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采购编号：  </w:t>
      </w:r>
    </w:p>
    <w:p>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lang w:eastAsia="zh-CN"/>
        </w:rPr>
        <w:t>标段号：</w:t>
      </w:r>
      <w:r>
        <w:rPr>
          <w:rFonts w:hint="eastAsia" w:ascii="宋体" w:hAnsi="宋体" w:cs="宋体"/>
          <w:color w:val="FF0000"/>
          <w:sz w:val="24"/>
          <w:highlight w:val="none"/>
        </w:rPr>
        <w:t xml:space="preserve"> </w:t>
      </w:r>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65"/>
        <w:gridCol w:w="1525"/>
        <w:gridCol w:w="575"/>
        <w:gridCol w:w="615"/>
        <w:gridCol w:w="825"/>
        <w:gridCol w:w="129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Merge w:val="restart"/>
            <w:vAlign w:val="center"/>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序</w:t>
            </w:r>
          </w:p>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号</w:t>
            </w:r>
          </w:p>
        </w:tc>
        <w:tc>
          <w:tcPr>
            <w:tcW w:w="1665" w:type="dxa"/>
            <w:vMerge w:val="restart"/>
            <w:vAlign w:val="center"/>
          </w:tcPr>
          <w:p>
            <w:pPr>
              <w:pStyle w:val="15"/>
              <w:spacing w:line="360" w:lineRule="auto"/>
              <w:jc w:val="center"/>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内容</w:t>
            </w:r>
          </w:p>
        </w:tc>
        <w:tc>
          <w:tcPr>
            <w:tcW w:w="1525" w:type="dxa"/>
            <w:vMerge w:val="restart"/>
            <w:vAlign w:val="center"/>
          </w:tcPr>
          <w:p>
            <w:pPr>
              <w:pStyle w:val="15"/>
              <w:spacing w:line="360" w:lineRule="auto"/>
              <w:jc w:val="center"/>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规格等</w:t>
            </w:r>
          </w:p>
        </w:tc>
        <w:tc>
          <w:tcPr>
            <w:tcW w:w="575" w:type="dxa"/>
            <w:vMerge w:val="restart"/>
            <w:vAlign w:val="center"/>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数量</w:t>
            </w:r>
          </w:p>
        </w:tc>
        <w:tc>
          <w:tcPr>
            <w:tcW w:w="615" w:type="dxa"/>
            <w:vMerge w:val="restart"/>
            <w:vAlign w:val="center"/>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单</w:t>
            </w:r>
          </w:p>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位</w:t>
            </w:r>
          </w:p>
        </w:tc>
        <w:tc>
          <w:tcPr>
            <w:tcW w:w="825" w:type="dxa"/>
            <w:vMerge w:val="restart"/>
            <w:vAlign w:val="center"/>
          </w:tcPr>
          <w:p>
            <w:pPr>
              <w:pStyle w:val="15"/>
              <w:spacing w:line="360" w:lineRule="auto"/>
              <w:jc w:val="center"/>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服务期</w:t>
            </w:r>
          </w:p>
        </w:tc>
        <w:tc>
          <w:tcPr>
            <w:tcW w:w="3123" w:type="dxa"/>
            <w:gridSpan w:val="2"/>
            <w:vAlign w:val="center"/>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Merge w:val="continue"/>
            <w:vAlign w:val="center"/>
          </w:tcPr>
          <w:p>
            <w:pPr>
              <w:pStyle w:val="15"/>
              <w:spacing w:line="360" w:lineRule="auto"/>
              <w:jc w:val="center"/>
              <w:rPr>
                <w:rFonts w:hAnsi="宋体"/>
                <w:color w:val="FF0000"/>
                <w:sz w:val="22"/>
                <w:szCs w:val="22"/>
                <w:highlight w:val="none"/>
              </w:rPr>
            </w:pPr>
          </w:p>
        </w:tc>
        <w:tc>
          <w:tcPr>
            <w:tcW w:w="1665" w:type="dxa"/>
            <w:vMerge w:val="continue"/>
            <w:vAlign w:val="center"/>
          </w:tcPr>
          <w:p>
            <w:pPr>
              <w:pStyle w:val="15"/>
              <w:spacing w:line="360" w:lineRule="auto"/>
              <w:jc w:val="center"/>
              <w:rPr>
                <w:rFonts w:hAnsi="宋体"/>
                <w:color w:val="FF0000"/>
                <w:sz w:val="22"/>
                <w:szCs w:val="22"/>
                <w:highlight w:val="none"/>
              </w:rPr>
            </w:pPr>
          </w:p>
        </w:tc>
        <w:tc>
          <w:tcPr>
            <w:tcW w:w="1525" w:type="dxa"/>
            <w:vMerge w:val="continue"/>
            <w:vAlign w:val="center"/>
          </w:tcPr>
          <w:p>
            <w:pPr>
              <w:pStyle w:val="15"/>
              <w:spacing w:line="360" w:lineRule="auto"/>
              <w:jc w:val="center"/>
              <w:rPr>
                <w:rFonts w:hAnsi="宋体"/>
                <w:color w:val="FF0000"/>
                <w:sz w:val="22"/>
                <w:szCs w:val="22"/>
                <w:highlight w:val="none"/>
              </w:rPr>
            </w:pPr>
          </w:p>
        </w:tc>
        <w:tc>
          <w:tcPr>
            <w:tcW w:w="575" w:type="dxa"/>
            <w:vMerge w:val="continue"/>
            <w:vAlign w:val="center"/>
          </w:tcPr>
          <w:p>
            <w:pPr>
              <w:pStyle w:val="15"/>
              <w:spacing w:line="360" w:lineRule="auto"/>
              <w:jc w:val="center"/>
              <w:rPr>
                <w:rFonts w:hAnsi="宋体"/>
                <w:color w:val="FF0000"/>
                <w:sz w:val="22"/>
                <w:szCs w:val="22"/>
                <w:highlight w:val="none"/>
              </w:rPr>
            </w:pPr>
          </w:p>
        </w:tc>
        <w:tc>
          <w:tcPr>
            <w:tcW w:w="615" w:type="dxa"/>
            <w:vMerge w:val="continue"/>
            <w:vAlign w:val="center"/>
          </w:tcPr>
          <w:p>
            <w:pPr>
              <w:pStyle w:val="15"/>
              <w:spacing w:line="360" w:lineRule="auto"/>
              <w:jc w:val="center"/>
              <w:rPr>
                <w:rFonts w:hAnsi="宋体"/>
                <w:color w:val="FF0000"/>
                <w:sz w:val="22"/>
                <w:szCs w:val="22"/>
                <w:highlight w:val="none"/>
              </w:rPr>
            </w:pPr>
          </w:p>
        </w:tc>
        <w:tc>
          <w:tcPr>
            <w:tcW w:w="825" w:type="dxa"/>
            <w:vMerge w:val="continue"/>
            <w:vAlign w:val="center"/>
          </w:tcPr>
          <w:p>
            <w:pPr>
              <w:pStyle w:val="15"/>
              <w:spacing w:line="360" w:lineRule="auto"/>
              <w:jc w:val="center"/>
              <w:rPr>
                <w:rFonts w:hAnsi="宋体"/>
                <w:color w:val="FF0000"/>
                <w:sz w:val="22"/>
                <w:szCs w:val="22"/>
                <w:highlight w:val="none"/>
              </w:rPr>
            </w:pPr>
          </w:p>
        </w:tc>
        <w:tc>
          <w:tcPr>
            <w:tcW w:w="1290" w:type="dxa"/>
            <w:vAlign w:val="center"/>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lang w:eastAsia="zh-CN"/>
              </w:rPr>
              <w:t>子项</w:t>
            </w:r>
            <w:r>
              <w:rPr>
                <w:rFonts w:hint="eastAsia" w:hAnsi="宋体"/>
                <w:color w:val="FF0000"/>
                <w:sz w:val="22"/>
                <w:szCs w:val="22"/>
                <w:highlight w:val="none"/>
              </w:rPr>
              <w:t>单价</w:t>
            </w:r>
          </w:p>
        </w:tc>
        <w:tc>
          <w:tcPr>
            <w:tcW w:w="1833" w:type="dxa"/>
            <w:vAlign w:val="center"/>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04" w:type="dxa"/>
            <w:vAlign w:val="center"/>
          </w:tcPr>
          <w:p>
            <w:pPr>
              <w:pStyle w:val="15"/>
              <w:jc w:val="center"/>
              <w:rPr>
                <w:rFonts w:hAnsi="宋体"/>
                <w:color w:val="FF0000"/>
                <w:sz w:val="22"/>
                <w:szCs w:val="22"/>
                <w:highlight w:val="none"/>
              </w:rPr>
            </w:pPr>
            <w:r>
              <w:rPr>
                <w:rFonts w:hint="eastAsia" w:hAnsi="宋体"/>
                <w:color w:val="FF0000"/>
                <w:sz w:val="22"/>
                <w:szCs w:val="22"/>
                <w:highlight w:val="none"/>
              </w:rPr>
              <w:t>1</w:t>
            </w:r>
          </w:p>
        </w:tc>
        <w:tc>
          <w:tcPr>
            <w:tcW w:w="1665" w:type="dxa"/>
            <w:vAlign w:val="center"/>
          </w:tcPr>
          <w:p>
            <w:pPr>
              <w:pStyle w:val="15"/>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养护人员</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int="default" w:hAnsi="宋体" w:eastAsia="宋体"/>
                <w:color w:val="FF0000"/>
                <w:sz w:val="22"/>
                <w:szCs w:val="22"/>
                <w:highlight w:val="none"/>
                <w:lang w:val="en-US" w:eastAsia="zh-CN"/>
              </w:rPr>
            </w:pPr>
            <w:r>
              <w:rPr>
                <w:rFonts w:hint="eastAsia" w:hAnsi="宋体"/>
                <w:color w:val="FF0000"/>
                <w:sz w:val="22"/>
                <w:szCs w:val="22"/>
                <w:highlight w:val="none"/>
                <w:lang w:val="en-US" w:eastAsia="zh-CN"/>
              </w:rPr>
              <w:t>1.1</w:t>
            </w:r>
          </w:p>
        </w:tc>
        <w:tc>
          <w:tcPr>
            <w:tcW w:w="1665" w:type="dxa"/>
            <w:vAlign w:val="center"/>
          </w:tcPr>
          <w:p>
            <w:pPr>
              <w:pStyle w:val="15"/>
              <w:rPr>
                <w:rFonts w:hint="eastAsia" w:hAnsi="宋体"/>
                <w:color w:val="FF0000"/>
                <w:sz w:val="22"/>
                <w:szCs w:val="22"/>
                <w:highlight w:val="none"/>
                <w:lang w:eastAsia="zh-CN"/>
              </w:rPr>
            </w:pPr>
            <w:r>
              <w:rPr>
                <w:rFonts w:hint="eastAsia" w:hAnsi="宋体"/>
                <w:color w:val="FF0000"/>
                <w:sz w:val="22"/>
                <w:szCs w:val="22"/>
                <w:highlight w:val="none"/>
                <w:lang w:eastAsia="zh-CN"/>
              </w:rPr>
              <w:t>现场负责人</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rPr>
                <w:rFonts w:hint="eastAsia" w:ascii="宋体" w:hAnsi="宋体" w:eastAsia="宋体"/>
                <w:color w:val="FF0000"/>
                <w:sz w:val="22"/>
                <w:szCs w:val="22"/>
                <w:highlight w:val="none"/>
                <w:lang w:val="en-US" w:eastAsia="zh-CN"/>
              </w:rPr>
            </w:pPr>
            <w:r>
              <w:rPr>
                <w:rFonts w:hint="eastAsia" w:ascii="宋体" w:hAnsi="宋体" w:eastAsia="宋体"/>
                <w:color w:val="FF0000"/>
                <w:sz w:val="22"/>
                <w:szCs w:val="22"/>
                <w:highlight w:val="none"/>
                <w:lang w:val="en-US" w:eastAsia="zh-CN"/>
              </w:rPr>
              <w:t>1</w:t>
            </w:r>
          </w:p>
        </w:tc>
        <w:tc>
          <w:tcPr>
            <w:tcW w:w="615" w:type="dxa"/>
            <w:vAlign w:val="center"/>
          </w:tcPr>
          <w:p>
            <w:pPr>
              <w:pStyle w:val="15"/>
              <w:rPr>
                <w:rFonts w:hint="eastAsia" w:ascii="宋体" w:hAnsi="宋体" w:eastAsia="宋体"/>
                <w:color w:val="FF0000"/>
                <w:sz w:val="22"/>
                <w:szCs w:val="22"/>
                <w:highlight w:val="none"/>
                <w:lang w:eastAsia="zh-CN"/>
              </w:rPr>
            </w:pPr>
            <w:r>
              <w:rPr>
                <w:rFonts w:hint="eastAsia" w:ascii="宋体" w:hAnsi="宋体" w:eastAsia="宋体"/>
                <w:color w:val="FF0000"/>
                <w:sz w:val="22"/>
                <w:szCs w:val="22"/>
                <w:highlight w:val="none"/>
                <w:lang w:eastAsia="zh-CN"/>
              </w:rPr>
              <w:t>人</w:t>
            </w:r>
          </w:p>
        </w:tc>
        <w:tc>
          <w:tcPr>
            <w:tcW w:w="825" w:type="dxa"/>
            <w:vAlign w:val="center"/>
          </w:tcPr>
          <w:p>
            <w:pPr>
              <w:pStyle w:val="15"/>
              <w:rPr>
                <w:rFonts w:hint="default" w:ascii="宋体" w:hAnsi="宋体" w:eastAsia="宋体"/>
                <w:color w:val="FF0000"/>
                <w:sz w:val="22"/>
                <w:szCs w:val="22"/>
                <w:highlight w:val="none"/>
                <w:lang w:val="en-US" w:eastAsia="zh-CN"/>
              </w:rPr>
            </w:pPr>
            <w:r>
              <w:rPr>
                <w:rFonts w:hint="eastAsia" w:ascii="宋体" w:hAnsi="宋体" w:eastAsia="宋体"/>
                <w:color w:val="FF0000"/>
                <w:sz w:val="22"/>
                <w:szCs w:val="22"/>
                <w:highlight w:val="none"/>
                <w:lang w:val="en-US" w:eastAsia="zh-CN"/>
              </w:rPr>
              <w:t>1年</w:t>
            </w:r>
          </w:p>
        </w:tc>
        <w:tc>
          <w:tcPr>
            <w:tcW w:w="1290" w:type="dxa"/>
          </w:tcPr>
          <w:p>
            <w:pPr>
              <w:pStyle w:val="15"/>
              <w:rPr>
                <w:rFonts w:hint="eastAsia" w:ascii="宋体" w:hAnsi="宋体" w:eastAsia="宋体"/>
                <w:color w:val="FF0000"/>
                <w:sz w:val="22"/>
                <w:szCs w:val="22"/>
                <w:highlight w:val="none"/>
                <w:lang w:eastAsia="zh-CN"/>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int="default" w:hAnsi="宋体" w:eastAsia="宋体"/>
                <w:color w:val="FF0000"/>
                <w:sz w:val="22"/>
                <w:szCs w:val="22"/>
                <w:highlight w:val="none"/>
                <w:lang w:val="en-US" w:eastAsia="zh-CN"/>
              </w:rPr>
            </w:pPr>
            <w:r>
              <w:rPr>
                <w:rFonts w:hint="eastAsia" w:hAnsi="宋体"/>
                <w:color w:val="FF0000"/>
                <w:sz w:val="22"/>
                <w:szCs w:val="22"/>
                <w:highlight w:val="none"/>
                <w:lang w:val="en-US" w:eastAsia="zh-CN"/>
              </w:rPr>
              <w:t>1.2</w:t>
            </w:r>
          </w:p>
        </w:tc>
        <w:tc>
          <w:tcPr>
            <w:tcW w:w="1665" w:type="dxa"/>
            <w:vAlign w:val="center"/>
          </w:tcPr>
          <w:p>
            <w:pPr>
              <w:pStyle w:val="15"/>
              <w:rPr>
                <w:rFonts w:hint="eastAsia" w:hAnsi="宋体"/>
                <w:color w:val="FF0000"/>
                <w:sz w:val="22"/>
                <w:szCs w:val="22"/>
                <w:highlight w:val="none"/>
                <w:lang w:eastAsia="zh-CN"/>
              </w:rPr>
            </w:pPr>
            <w:r>
              <w:rPr>
                <w:rFonts w:hint="eastAsia" w:hAnsi="宋体"/>
                <w:color w:val="FF0000"/>
                <w:sz w:val="22"/>
                <w:szCs w:val="22"/>
                <w:highlight w:val="none"/>
                <w:lang w:eastAsia="zh-CN"/>
              </w:rPr>
              <w:t>巡逻兼文员</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r>
              <w:rPr>
                <w:rFonts w:hint="eastAsia" w:ascii="宋体" w:hAnsi="宋体" w:eastAsia="宋体"/>
                <w:color w:val="FF0000"/>
                <w:sz w:val="22"/>
                <w:szCs w:val="22"/>
                <w:highlight w:val="none"/>
                <w:lang w:val="en-US" w:eastAsia="zh-CN"/>
              </w:rPr>
              <w:t>1年</w:t>
            </w: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int="default" w:hAnsi="宋体" w:eastAsia="宋体"/>
                <w:color w:val="FF0000"/>
                <w:sz w:val="22"/>
                <w:szCs w:val="22"/>
                <w:highlight w:val="none"/>
                <w:lang w:val="en-US" w:eastAsia="zh-CN"/>
              </w:rPr>
            </w:pPr>
            <w:r>
              <w:rPr>
                <w:rFonts w:hint="eastAsia" w:hAnsi="宋体"/>
                <w:color w:val="FF0000"/>
                <w:sz w:val="22"/>
                <w:szCs w:val="22"/>
                <w:highlight w:val="none"/>
                <w:lang w:val="en-US" w:eastAsia="zh-CN"/>
              </w:rPr>
              <w:t>1.3</w:t>
            </w:r>
          </w:p>
        </w:tc>
        <w:tc>
          <w:tcPr>
            <w:tcW w:w="1665" w:type="dxa"/>
            <w:vAlign w:val="center"/>
          </w:tcPr>
          <w:p>
            <w:pPr>
              <w:pStyle w:val="15"/>
              <w:rPr>
                <w:rFonts w:hint="eastAsia" w:hAnsi="宋体"/>
                <w:color w:val="FF0000"/>
                <w:sz w:val="22"/>
                <w:szCs w:val="22"/>
                <w:highlight w:val="none"/>
                <w:lang w:eastAsia="zh-CN"/>
              </w:rPr>
            </w:pPr>
            <w:r>
              <w:rPr>
                <w:rFonts w:hint="eastAsia" w:hAnsi="宋体"/>
                <w:color w:val="FF0000"/>
                <w:sz w:val="22"/>
                <w:szCs w:val="22"/>
                <w:highlight w:val="none"/>
                <w:lang w:eastAsia="zh-CN"/>
              </w:rPr>
              <w:t>特种车辆驾驶员</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r>
              <w:rPr>
                <w:rFonts w:hint="eastAsia" w:ascii="宋体" w:hAnsi="宋体" w:eastAsia="宋体"/>
                <w:color w:val="FF0000"/>
                <w:sz w:val="22"/>
                <w:szCs w:val="22"/>
                <w:highlight w:val="none"/>
                <w:lang w:val="en-US" w:eastAsia="zh-CN"/>
              </w:rPr>
              <w:t>1年</w:t>
            </w: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int="eastAsia" w:hAnsi="宋体"/>
                <w:color w:val="FF0000"/>
                <w:sz w:val="22"/>
                <w:szCs w:val="22"/>
                <w:highlight w:val="none"/>
              </w:rPr>
            </w:pPr>
          </w:p>
        </w:tc>
        <w:tc>
          <w:tcPr>
            <w:tcW w:w="1665" w:type="dxa"/>
            <w:vAlign w:val="center"/>
          </w:tcPr>
          <w:p>
            <w:pPr>
              <w:pStyle w:val="15"/>
              <w:rPr>
                <w:rFonts w:hint="eastAsia" w:hAnsi="宋体"/>
                <w:color w:val="FF0000"/>
                <w:sz w:val="22"/>
                <w:szCs w:val="22"/>
                <w:highlight w:val="none"/>
                <w:lang w:eastAsia="zh-CN"/>
              </w:rPr>
            </w:pPr>
            <w:r>
              <w:rPr>
                <w:rFonts w:hint="eastAsia" w:hAnsi="宋体"/>
                <w:color w:val="FF0000"/>
                <w:sz w:val="22"/>
                <w:szCs w:val="22"/>
                <w:highlight w:val="none"/>
              </w:rPr>
              <w:t>……</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int="eastAsia" w:hAnsi="宋体"/>
                <w:color w:val="FF0000"/>
                <w:sz w:val="22"/>
                <w:szCs w:val="22"/>
                <w:highlight w:val="none"/>
              </w:rPr>
            </w:pPr>
          </w:p>
        </w:tc>
        <w:tc>
          <w:tcPr>
            <w:tcW w:w="1665" w:type="dxa"/>
            <w:vAlign w:val="center"/>
          </w:tcPr>
          <w:p>
            <w:pPr>
              <w:pStyle w:val="15"/>
              <w:rPr>
                <w:rFonts w:hint="eastAsia" w:hAnsi="宋体"/>
                <w:color w:val="FF0000"/>
                <w:sz w:val="22"/>
                <w:szCs w:val="22"/>
                <w:highlight w:val="none"/>
              </w:rPr>
            </w:pP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Ansi="宋体"/>
                <w:color w:val="FF0000"/>
                <w:sz w:val="22"/>
                <w:szCs w:val="22"/>
                <w:highlight w:val="none"/>
              </w:rPr>
            </w:pPr>
            <w:r>
              <w:rPr>
                <w:rFonts w:hint="eastAsia" w:hAnsi="宋体"/>
                <w:color w:val="FF0000"/>
                <w:sz w:val="22"/>
                <w:szCs w:val="22"/>
                <w:highlight w:val="none"/>
              </w:rPr>
              <w:t>2</w:t>
            </w:r>
          </w:p>
        </w:tc>
        <w:tc>
          <w:tcPr>
            <w:tcW w:w="1665" w:type="dxa"/>
            <w:vAlign w:val="center"/>
          </w:tcPr>
          <w:p>
            <w:pPr>
              <w:pStyle w:val="15"/>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作业工具</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int="default" w:hAnsi="宋体" w:eastAsia="宋体"/>
                <w:color w:val="FF0000"/>
                <w:sz w:val="22"/>
                <w:szCs w:val="22"/>
                <w:highlight w:val="none"/>
                <w:lang w:val="en-US" w:eastAsia="zh-CN"/>
              </w:rPr>
            </w:pPr>
            <w:r>
              <w:rPr>
                <w:rFonts w:hint="eastAsia" w:hAnsi="宋体"/>
                <w:color w:val="FF0000"/>
                <w:sz w:val="22"/>
                <w:szCs w:val="22"/>
                <w:highlight w:val="none"/>
                <w:lang w:val="en-US" w:eastAsia="zh-CN"/>
              </w:rPr>
              <w:t>2.1</w:t>
            </w:r>
          </w:p>
        </w:tc>
        <w:tc>
          <w:tcPr>
            <w:tcW w:w="1665" w:type="dxa"/>
            <w:vAlign w:val="center"/>
          </w:tcPr>
          <w:p>
            <w:pPr>
              <w:pStyle w:val="15"/>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绿篱车</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r>
              <w:rPr>
                <w:rFonts w:hint="eastAsia" w:ascii="宋体" w:hAnsi="宋体" w:eastAsia="宋体"/>
                <w:color w:val="FF0000"/>
                <w:sz w:val="22"/>
                <w:szCs w:val="22"/>
                <w:highlight w:val="none"/>
                <w:lang w:val="en-US" w:eastAsia="zh-CN"/>
              </w:rPr>
              <w:t>1年</w:t>
            </w: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int="default" w:hAnsi="宋体" w:eastAsia="宋体"/>
                <w:color w:val="FF0000"/>
                <w:sz w:val="22"/>
                <w:szCs w:val="22"/>
                <w:highlight w:val="none"/>
                <w:lang w:val="en-US" w:eastAsia="zh-CN"/>
              </w:rPr>
            </w:pPr>
            <w:r>
              <w:rPr>
                <w:rFonts w:hint="eastAsia" w:hAnsi="宋体"/>
                <w:color w:val="FF0000"/>
                <w:sz w:val="22"/>
                <w:szCs w:val="22"/>
                <w:highlight w:val="none"/>
                <w:lang w:val="en-US" w:eastAsia="zh-CN"/>
              </w:rPr>
              <w:t>2.2</w:t>
            </w:r>
          </w:p>
        </w:tc>
        <w:tc>
          <w:tcPr>
            <w:tcW w:w="1665" w:type="dxa"/>
            <w:vAlign w:val="center"/>
          </w:tcPr>
          <w:p>
            <w:pPr>
              <w:pStyle w:val="15"/>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割灌机</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r>
              <w:rPr>
                <w:rFonts w:hint="eastAsia" w:ascii="宋体" w:hAnsi="宋体" w:eastAsia="宋体"/>
                <w:color w:val="FF0000"/>
                <w:sz w:val="22"/>
                <w:szCs w:val="22"/>
                <w:highlight w:val="none"/>
                <w:lang w:val="en-US" w:eastAsia="zh-CN"/>
              </w:rPr>
              <w:t>1年</w:t>
            </w: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Ansi="宋体"/>
                <w:color w:val="FF0000"/>
                <w:sz w:val="22"/>
                <w:szCs w:val="22"/>
                <w:highlight w:val="none"/>
              </w:rPr>
            </w:pPr>
          </w:p>
        </w:tc>
        <w:tc>
          <w:tcPr>
            <w:tcW w:w="1665" w:type="dxa"/>
            <w:vAlign w:val="center"/>
          </w:tcPr>
          <w:p>
            <w:pPr>
              <w:pStyle w:val="15"/>
              <w:rPr>
                <w:rFonts w:hAnsi="宋体"/>
                <w:color w:val="FF0000"/>
                <w:sz w:val="22"/>
                <w:szCs w:val="22"/>
                <w:highlight w:val="none"/>
              </w:rPr>
            </w:pPr>
            <w:r>
              <w:rPr>
                <w:rFonts w:hint="eastAsia" w:hAnsi="宋体"/>
                <w:color w:val="FF0000"/>
                <w:sz w:val="22"/>
                <w:szCs w:val="22"/>
                <w:highlight w:val="none"/>
              </w:rPr>
              <w:t>……</w:t>
            </w: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4" w:type="dxa"/>
            <w:vAlign w:val="center"/>
          </w:tcPr>
          <w:p>
            <w:pPr>
              <w:pStyle w:val="15"/>
              <w:jc w:val="center"/>
              <w:rPr>
                <w:rFonts w:hAnsi="宋体"/>
                <w:color w:val="FF0000"/>
                <w:sz w:val="22"/>
                <w:szCs w:val="22"/>
                <w:highlight w:val="none"/>
              </w:rPr>
            </w:pPr>
          </w:p>
        </w:tc>
        <w:tc>
          <w:tcPr>
            <w:tcW w:w="1665" w:type="dxa"/>
            <w:vAlign w:val="center"/>
          </w:tcPr>
          <w:p>
            <w:pPr>
              <w:pStyle w:val="15"/>
              <w:rPr>
                <w:rFonts w:hint="eastAsia" w:hAnsi="宋体"/>
                <w:color w:val="FF0000"/>
                <w:sz w:val="22"/>
                <w:szCs w:val="22"/>
                <w:highlight w:val="none"/>
              </w:rPr>
            </w:pPr>
          </w:p>
        </w:tc>
        <w:tc>
          <w:tcPr>
            <w:tcW w:w="1525" w:type="dxa"/>
            <w:vAlign w:val="center"/>
          </w:tcPr>
          <w:p>
            <w:pPr>
              <w:pStyle w:val="15"/>
              <w:spacing w:line="360" w:lineRule="auto"/>
              <w:rPr>
                <w:rFonts w:hAnsi="宋体"/>
                <w:b/>
                <w:bCs/>
                <w:color w:val="FF0000"/>
                <w:sz w:val="22"/>
                <w:szCs w:val="22"/>
                <w:highlight w:val="none"/>
              </w:rPr>
            </w:pPr>
          </w:p>
        </w:tc>
        <w:tc>
          <w:tcPr>
            <w:tcW w:w="575" w:type="dxa"/>
            <w:vAlign w:val="center"/>
          </w:tcPr>
          <w:p>
            <w:pPr>
              <w:pStyle w:val="15"/>
              <w:spacing w:line="360" w:lineRule="auto"/>
              <w:rPr>
                <w:rFonts w:hAnsi="宋体"/>
                <w:b/>
                <w:bCs/>
                <w:color w:val="FF0000"/>
                <w:sz w:val="22"/>
                <w:szCs w:val="22"/>
                <w:highlight w:val="none"/>
              </w:rPr>
            </w:pPr>
          </w:p>
        </w:tc>
        <w:tc>
          <w:tcPr>
            <w:tcW w:w="615" w:type="dxa"/>
            <w:vAlign w:val="center"/>
          </w:tcPr>
          <w:p>
            <w:pPr>
              <w:pStyle w:val="15"/>
              <w:spacing w:line="360" w:lineRule="auto"/>
              <w:rPr>
                <w:rFonts w:hAnsi="宋体"/>
                <w:b/>
                <w:bCs/>
                <w:color w:val="FF0000"/>
                <w:sz w:val="22"/>
                <w:szCs w:val="22"/>
                <w:highlight w:val="none"/>
              </w:rPr>
            </w:pPr>
          </w:p>
        </w:tc>
        <w:tc>
          <w:tcPr>
            <w:tcW w:w="825" w:type="dxa"/>
            <w:vAlign w:val="center"/>
          </w:tcPr>
          <w:p>
            <w:pPr>
              <w:pStyle w:val="15"/>
              <w:spacing w:line="360" w:lineRule="auto"/>
              <w:rPr>
                <w:rFonts w:hAnsi="宋体"/>
                <w:b/>
                <w:bCs/>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pStyle w:val="15"/>
              <w:jc w:val="center"/>
              <w:rPr>
                <w:rFonts w:hint="eastAsia" w:hAnsi="宋体" w:eastAsia="宋体"/>
                <w:color w:val="FF0000"/>
                <w:sz w:val="22"/>
                <w:szCs w:val="22"/>
                <w:highlight w:val="none"/>
                <w:lang w:eastAsia="zh-CN"/>
              </w:rPr>
            </w:pPr>
            <w:r>
              <w:rPr>
                <w:rFonts w:hint="eastAsia" w:hAnsi="宋体"/>
                <w:color w:val="FF0000"/>
                <w:sz w:val="22"/>
                <w:szCs w:val="22"/>
                <w:highlight w:val="none"/>
                <w:lang w:val="en-US" w:eastAsia="zh-CN"/>
              </w:rPr>
              <w:t>3</w:t>
            </w:r>
          </w:p>
        </w:tc>
        <w:tc>
          <w:tcPr>
            <w:tcW w:w="1665" w:type="dxa"/>
            <w:vAlign w:val="center"/>
          </w:tcPr>
          <w:p>
            <w:pPr>
              <w:pStyle w:val="15"/>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作业车辆</w:t>
            </w:r>
          </w:p>
        </w:tc>
        <w:tc>
          <w:tcPr>
            <w:tcW w:w="1525" w:type="dxa"/>
            <w:vAlign w:val="center"/>
          </w:tcPr>
          <w:p>
            <w:pPr>
              <w:pStyle w:val="15"/>
              <w:spacing w:line="360" w:lineRule="auto"/>
              <w:jc w:val="center"/>
              <w:rPr>
                <w:rFonts w:hAnsi="宋体"/>
                <w:color w:val="FF0000"/>
                <w:sz w:val="22"/>
                <w:szCs w:val="22"/>
                <w:highlight w:val="none"/>
              </w:rPr>
            </w:pPr>
          </w:p>
        </w:tc>
        <w:tc>
          <w:tcPr>
            <w:tcW w:w="575" w:type="dxa"/>
            <w:vAlign w:val="center"/>
          </w:tcPr>
          <w:p>
            <w:pPr>
              <w:pStyle w:val="15"/>
              <w:spacing w:line="360" w:lineRule="auto"/>
              <w:jc w:val="center"/>
              <w:rPr>
                <w:rFonts w:hAnsi="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both"/>
              <w:rPr>
                <w:rFonts w:hAnsi="宋体"/>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pStyle w:val="15"/>
              <w:spacing w:line="360" w:lineRule="auto"/>
              <w:jc w:val="center"/>
              <w:rPr>
                <w:rFonts w:hint="default" w:hAnsi="宋体" w:eastAsia="宋体"/>
                <w:color w:val="FF0000"/>
                <w:sz w:val="22"/>
                <w:szCs w:val="22"/>
                <w:highlight w:val="none"/>
                <w:lang w:val="en-US" w:eastAsia="zh-CN"/>
              </w:rPr>
            </w:pPr>
            <w:r>
              <w:rPr>
                <w:rFonts w:hint="eastAsia" w:hAnsi="宋体"/>
                <w:color w:val="FF0000"/>
                <w:sz w:val="22"/>
                <w:szCs w:val="22"/>
                <w:highlight w:val="none"/>
                <w:lang w:val="en-US" w:eastAsia="zh-CN"/>
              </w:rPr>
              <w:t>3.1</w:t>
            </w:r>
          </w:p>
        </w:tc>
        <w:tc>
          <w:tcPr>
            <w:tcW w:w="1665" w:type="dxa"/>
            <w:vAlign w:val="center"/>
          </w:tcPr>
          <w:p>
            <w:pPr>
              <w:pStyle w:val="15"/>
              <w:spacing w:line="360" w:lineRule="auto"/>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洒水车</w:t>
            </w:r>
          </w:p>
        </w:tc>
        <w:tc>
          <w:tcPr>
            <w:tcW w:w="1525" w:type="dxa"/>
            <w:vAlign w:val="center"/>
          </w:tcPr>
          <w:p>
            <w:pPr>
              <w:jc w:val="center"/>
              <w:rPr>
                <w:rFonts w:ascii="宋体" w:hAnsi="宋体" w:cs="宋体"/>
                <w:color w:val="FF0000"/>
                <w:sz w:val="22"/>
                <w:szCs w:val="22"/>
                <w:highlight w:val="none"/>
              </w:rPr>
            </w:pPr>
          </w:p>
        </w:tc>
        <w:tc>
          <w:tcPr>
            <w:tcW w:w="575" w:type="dxa"/>
            <w:vAlign w:val="center"/>
          </w:tcPr>
          <w:p>
            <w:pPr>
              <w:jc w:val="center"/>
              <w:rPr>
                <w:rFonts w:ascii="宋体" w:hAnsi="宋体" w:cs="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center"/>
              <w:rPr>
                <w:rFonts w:hAnsi="宋体"/>
                <w:color w:val="FF0000"/>
                <w:sz w:val="22"/>
                <w:szCs w:val="22"/>
                <w:highlight w:val="none"/>
              </w:rPr>
            </w:pPr>
            <w:r>
              <w:rPr>
                <w:rFonts w:hint="eastAsia" w:ascii="宋体" w:hAnsi="宋体" w:eastAsia="宋体"/>
                <w:color w:val="FF0000"/>
                <w:sz w:val="22"/>
                <w:szCs w:val="22"/>
                <w:highlight w:val="none"/>
                <w:lang w:val="en-US" w:eastAsia="zh-CN"/>
              </w:rPr>
              <w:t>1年</w:t>
            </w: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pStyle w:val="15"/>
              <w:spacing w:line="360" w:lineRule="auto"/>
              <w:jc w:val="center"/>
              <w:rPr>
                <w:rFonts w:hint="default" w:hAnsi="宋体" w:eastAsia="宋体"/>
                <w:color w:val="FF0000"/>
                <w:sz w:val="22"/>
                <w:szCs w:val="22"/>
                <w:highlight w:val="none"/>
                <w:lang w:val="en-US" w:eastAsia="zh-CN"/>
              </w:rPr>
            </w:pPr>
            <w:r>
              <w:rPr>
                <w:rFonts w:hint="eastAsia" w:hAnsi="宋体"/>
                <w:color w:val="FF0000"/>
                <w:sz w:val="22"/>
                <w:szCs w:val="22"/>
                <w:highlight w:val="none"/>
                <w:lang w:val="en-US" w:eastAsia="zh-CN"/>
              </w:rPr>
              <w:t>3.2</w:t>
            </w:r>
          </w:p>
        </w:tc>
        <w:tc>
          <w:tcPr>
            <w:tcW w:w="1665" w:type="dxa"/>
            <w:vAlign w:val="center"/>
          </w:tcPr>
          <w:p>
            <w:pPr>
              <w:pStyle w:val="15"/>
              <w:spacing w:line="360" w:lineRule="auto"/>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自卸车</w:t>
            </w:r>
          </w:p>
        </w:tc>
        <w:tc>
          <w:tcPr>
            <w:tcW w:w="1525" w:type="dxa"/>
            <w:vAlign w:val="center"/>
          </w:tcPr>
          <w:p>
            <w:pPr>
              <w:jc w:val="center"/>
              <w:rPr>
                <w:rFonts w:ascii="宋体" w:hAnsi="宋体" w:cs="宋体"/>
                <w:color w:val="FF0000"/>
                <w:sz w:val="22"/>
                <w:szCs w:val="22"/>
                <w:highlight w:val="none"/>
              </w:rPr>
            </w:pPr>
          </w:p>
        </w:tc>
        <w:tc>
          <w:tcPr>
            <w:tcW w:w="575" w:type="dxa"/>
            <w:vAlign w:val="center"/>
          </w:tcPr>
          <w:p>
            <w:pPr>
              <w:jc w:val="center"/>
              <w:rPr>
                <w:rFonts w:ascii="宋体" w:hAnsi="宋体" w:cs="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center"/>
              <w:rPr>
                <w:rFonts w:hAnsi="宋体"/>
                <w:color w:val="FF0000"/>
                <w:sz w:val="22"/>
                <w:szCs w:val="22"/>
                <w:highlight w:val="none"/>
              </w:rPr>
            </w:pPr>
            <w:r>
              <w:rPr>
                <w:rFonts w:hint="eastAsia" w:ascii="宋体" w:hAnsi="宋体" w:eastAsia="宋体"/>
                <w:color w:val="FF0000"/>
                <w:sz w:val="22"/>
                <w:szCs w:val="22"/>
                <w:highlight w:val="none"/>
                <w:lang w:val="en-US" w:eastAsia="zh-CN"/>
              </w:rPr>
              <w:t>1年</w:t>
            </w: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pStyle w:val="15"/>
              <w:spacing w:line="360" w:lineRule="auto"/>
              <w:jc w:val="center"/>
              <w:rPr>
                <w:rFonts w:hAnsi="宋体"/>
                <w:color w:val="FF0000"/>
                <w:sz w:val="22"/>
                <w:szCs w:val="22"/>
                <w:highlight w:val="none"/>
              </w:rPr>
            </w:pPr>
          </w:p>
        </w:tc>
        <w:tc>
          <w:tcPr>
            <w:tcW w:w="1665" w:type="dxa"/>
            <w:vAlign w:val="center"/>
          </w:tcPr>
          <w:p>
            <w:pPr>
              <w:pStyle w:val="15"/>
              <w:spacing w:line="360" w:lineRule="auto"/>
              <w:rPr>
                <w:rFonts w:hAnsi="宋体"/>
                <w:color w:val="FF0000"/>
                <w:sz w:val="22"/>
                <w:szCs w:val="22"/>
                <w:highlight w:val="none"/>
              </w:rPr>
            </w:pPr>
            <w:r>
              <w:rPr>
                <w:rFonts w:hint="eastAsia" w:hAnsi="宋体"/>
                <w:color w:val="FF0000"/>
                <w:sz w:val="22"/>
                <w:szCs w:val="22"/>
                <w:highlight w:val="none"/>
              </w:rPr>
              <w:t>……</w:t>
            </w:r>
          </w:p>
        </w:tc>
        <w:tc>
          <w:tcPr>
            <w:tcW w:w="1525" w:type="dxa"/>
            <w:vAlign w:val="center"/>
          </w:tcPr>
          <w:p>
            <w:pPr>
              <w:jc w:val="center"/>
              <w:rPr>
                <w:rFonts w:ascii="宋体" w:hAnsi="宋体" w:cs="宋体"/>
                <w:color w:val="FF0000"/>
                <w:sz w:val="22"/>
                <w:szCs w:val="22"/>
                <w:highlight w:val="none"/>
              </w:rPr>
            </w:pPr>
          </w:p>
        </w:tc>
        <w:tc>
          <w:tcPr>
            <w:tcW w:w="575" w:type="dxa"/>
            <w:vAlign w:val="center"/>
          </w:tcPr>
          <w:p>
            <w:pPr>
              <w:jc w:val="center"/>
              <w:rPr>
                <w:rFonts w:ascii="宋体" w:hAnsi="宋体" w:cs="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center"/>
              <w:rPr>
                <w:rFonts w:hAnsi="宋体"/>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pStyle w:val="15"/>
              <w:spacing w:line="360" w:lineRule="auto"/>
              <w:jc w:val="center"/>
              <w:rPr>
                <w:rFonts w:hAnsi="宋体"/>
                <w:color w:val="FF0000"/>
                <w:sz w:val="22"/>
                <w:szCs w:val="22"/>
                <w:highlight w:val="none"/>
              </w:rPr>
            </w:pPr>
          </w:p>
        </w:tc>
        <w:tc>
          <w:tcPr>
            <w:tcW w:w="1665" w:type="dxa"/>
            <w:vAlign w:val="center"/>
          </w:tcPr>
          <w:p>
            <w:pPr>
              <w:pStyle w:val="15"/>
              <w:spacing w:line="360" w:lineRule="auto"/>
              <w:rPr>
                <w:rFonts w:hint="eastAsia" w:hAnsi="宋体"/>
                <w:color w:val="FF0000"/>
                <w:sz w:val="22"/>
                <w:szCs w:val="22"/>
                <w:highlight w:val="none"/>
              </w:rPr>
            </w:pPr>
          </w:p>
        </w:tc>
        <w:tc>
          <w:tcPr>
            <w:tcW w:w="1525" w:type="dxa"/>
            <w:vAlign w:val="center"/>
          </w:tcPr>
          <w:p>
            <w:pPr>
              <w:jc w:val="center"/>
              <w:rPr>
                <w:rFonts w:ascii="宋体" w:hAnsi="宋体" w:cs="宋体"/>
                <w:color w:val="FF0000"/>
                <w:sz w:val="22"/>
                <w:szCs w:val="22"/>
                <w:highlight w:val="none"/>
              </w:rPr>
            </w:pPr>
          </w:p>
        </w:tc>
        <w:tc>
          <w:tcPr>
            <w:tcW w:w="575" w:type="dxa"/>
            <w:vAlign w:val="center"/>
          </w:tcPr>
          <w:p>
            <w:pPr>
              <w:jc w:val="center"/>
              <w:rPr>
                <w:rFonts w:ascii="宋体" w:hAnsi="宋体" w:cs="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center"/>
              <w:rPr>
                <w:rFonts w:hAnsi="宋体"/>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pStyle w:val="15"/>
              <w:spacing w:line="360" w:lineRule="auto"/>
              <w:jc w:val="center"/>
              <w:rPr>
                <w:rFonts w:hint="eastAsia" w:hAnsi="宋体" w:eastAsia="宋体"/>
                <w:color w:val="FF0000"/>
                <w:sz w:val="22"/>
                <w:szCs w:val="22"/>
                <w:highlight w:val="none"/>
                <w:lang w:val="en-US" w:eastAsia="zh-CN"/>
              </w:rPr>
            </w:pPr>
            <w:r>
              <w:rPr>
                <w:rFonts w:hint="eastAsia" w:hAnsi="宋体"/>
                <w:color w:val="FF0000"/>
                <w:sz w:val="22"/>
                <w:szCs w:val="22"/>
                <w:highlight w:val="none"/>
                <w:lang w:val="en-US" w:eastAsia="zh-CN"/>
              </w:rPr>
              <w:t>4</w:t>
            </w:r>
          </w:p>
        </w:tc>
        <w:tc>
          <w:tcPr>
            <w:tcW w:w="1665" w:type="dxa"/>
            <w:vAlign w:val="center"/>
          </w:tcPr>
          <w:p>
            <w:pPr>
              <w:pStyle w:val="15"/>
              <w:spacing w:line="360" w:lineRule="auto"/>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其他</w:t>
            </w:r>
          </w:p>
        </w:tc>
        <w:tc>
          <w:tcPr>
            <w:tcW w:w="1525" w:type="dxa"/>
            <w:vAlign w:val="center"/>
          </w:tcPr>
          <w:p>
            <w:pPr>
              <w:jc w:val="center"/>
              <w:rPr>
                <w:rFonts w:ascii="宋体" w:hAnsi="宋体" w:cs="宋体"/>
                <w:color w:val="FF0000"/>
                <w:sz w:val="22"/>
                <w:szCs w:val="22"/>
                <w:highlight w:val="none"/>
              </w:rPr>
            </w:pPr>
          </w:p>
        </w:tc>
        <w:tc>
          <w:tcPr>
            <w:tcW w:w="575" w:type="dxa"/>
            <w:vAlign w:val="center"/>
          </w:tcPr>
          <w:p>
            <w:pPr>
              <w:jc w:val="center"/>
              <w:rPr>
                <w:rFonts w:ascii="宋体" w:hAnsi="宋体" w:cs="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center"/>
              <w:rPr>
                <w:rFonts w:hAnsi="宋体"/>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Pr>
          <w:p>
            <w:pPr>
              <w:pStyle w:val="15"/>
              <w:spacing w:line="360" w:lineRule="auto"/>
              <w:rPr>
                <w:rFonts w:hAnsi="宋体"/>
                <w:color w:val="FF0000"/>
                <w:sz w:val="22"/>
                <w:szCs w:val="22"/>
                <w:highlight w:val="none"/>
              </w:rPr>
            </w:pPr>
          </w:p>
        </w:tc>
        <w:tc>
          <w:tcPr>
            <w:tcW w:w="1665" w:type="dxa"/>
            <w:vAlign w:val="center"/>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rPr>
              <w:t>……</w:t>
            </w:r>
          </w:p>
        </w:tc>
        <w:tc>
          <w:tcPr>
            <w:tcW w:w="1525" w:type="dxa"/>
            <w:vAlign w:val="center"/>
          </w:tcPr>
          <w:p>
            <w:pPr>
              <w:jc w:val="center"/>
              <w:rPr>
                <w:rFonts w:ascii="宋体" w:hAnsi="宋体" w:cs="宋体"/>
                <w:color w:val="FF0000"/>
                <w:sz w:val="22"/>
                <w:szCs w:val="22"/>
                <w:highlight w:val="none"/>
              </w:rPr>
            </w:pPr>
          </w:p>
        </w:tc>
        <w:tc>
          <w:tcPr>
            <w:tcW w:w="575" w:type="dxa"/>
            <w:vAlign w:val="center"/>
          </w:tcPr>
          <w:p>
            <w:pPr>
              <w:jc w:val="center"/>
              <w:rPr>
                <w:rFonts w:ascii="宋体" w:hAnsi="宋体" w:cs="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center"/>
              <w:rPr>
                <w:rFonts w:hAnsi="宋体"/>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Pr>
          <w:p>
            <w:pPr>
              <w:pStyle w:val="15"/>
              <w:spacing w:line="360" w:lineRule="auto"/>
              <w:rPr>
                <w:rFonts w:hAnsi="宋体"/>
                <w:color w:val="FF0000"/>
                <w:sz w:val="22"/>
                <w:szCs w:val="22"/>
                <w:highlight w:val="none"/>
              </w:rPr>
            </w:pPr>
          </w:p>
        </w:tc>
        <w:tc>
          <w:tcPr>
            <w:tcW w:w="1665" w:type="dxa"/>
            <w:vAlign w:val="center"/>
          </w:tcPr>
          <w:p>
            <w:pPr>
              <w:pStyle w:val="15"/>
              <w:spacing w:line="360" w:lineRule="auto"/>
              <w:jc w:val="center"/>
              <w:rPr>
                <w:rFonts w:hint="eastAsia" w:hAnsi="宋体"/>
                <w:color w:val="FF0000"/>
                <w:sz w:val="22"/>
                <w:szCs w:val="22"/>
                <w:highlight w:val="none"/>
              </w:rPr>
            </w:pPr>
          </w:p>
        </w:tc>
        <w:tc>
          <w:tcPr>
            <w:tcW w:w="1525" w:type="dxa"/>
            <w:vAlign w:val="center"/>
          </w:tcPr>
          <w:p>
            <w:pPr>
              <w:jc w:val="center"/>
              <w:rPr>
                <w:rFonts w:ascii="宋体" w:hAnsi="宋体" w:cs="宋体"/>
                <w:color w:val="FF0000"/>
                <w:sz w:val="22"/>
                <w:szCs w:val="22"/>
                <w:highlight w:val="none"/>
              </w:rPr>
            </w:pPr>
          </w:p>
        </w:tc>
        <w:tc>
          <w:tcPr>
            <w:tcW w:w="575" w:type="dxa"/>
            <w:vAlign w:val="center"/>
          </w:tcPr>
          <w:p>
            <w:pPr>
              <w:jc w:val="center"/>
              <w:rPr>
                <w:rFonts w:ascii="宋体" w:hAnsi="宋体" w:cs="宋体"/>
                <w:color w:val="FF0000"/>
                <w:sz w:val="22"/>
                <w:szCs w:val="22"/>
                <w:highlight w:val="none"/>
              </w:rPr>
            </w:pPr>
          </w:p>
        </w:tc>
        <w:tc>
          <w:tcPr>
            <w:tcW w:w="615" w:type="dxa"/>
            <w:vAlign w:val="center"/>
          </w:tcPr>
          <w:p>
            <w:pPr>
              <w:pStyle w:val="15"/>
              <w:spacing w:line="360" w:lineRule="auto"/>
              <w:jc w:val="center"/>
              <w:rPr>
                <w:rFonts w:hAnsi="宋体"/>
                <w:color w:val="FF0000"/>
                <w:sz w:val="22"/>
                <w:szCs w:val="22"/>
                <w:highlight w:val="none"/>
              </w:rPr>
            </w:pPr>
          </w:p>
        </w:tc>
        <w:tc>
          <w:tcPr>
            <w:tcW w:w="825" w:type="dxa"/>
            <w:vAlign w:val="center"/>
          </w:tcPr>
          <w:p>
            <w:pPr>
              <w:pStyle w:val="15"/>
              <w:spacing w:line="360" w:lineRule="auto"/>
              <w:jc w:val="center"/>
              <w:rPr>
                <w:rFonts w:hAnsi="宋体"/>
                <w:color w:val="FF0000"/>
                <w:sz w:val="22"/>
                <w:szCs w:val="22"/>
                <w:highlight w:val="none"/>
              </w:rPr>
            </w:pPr>
          </w:p>
        </w:tc>
        <w:tc>
          <w:tcPr>
            <w:tcW w:w="1290" w:type="dxa"/>
          </w:tcPr>
          <w:p>
            <w:pPr>
              <w:pStyle w:val="15"/>
              <w:spacing w:line="360" w:lineRule="auto"/>
              <w:rPr>
                <w:rFonts w:hAnsi="宋体"/>
                <w:color w:val="FF0000"/>
                <w:sz w:val="22"/>
                <w:szCs w:val="22"/>
                <w:highlight w:val="none"/>
              </w:rPr>
            </w:pP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9" w:type="dxa"/>
            <w:gridSpan w:val="7"/>
          </w:tcPr>
          <w:p>
            <w:pPr>
              <w:pStyle w:val="15"/>
              <w:spacing w:line="360" w:lineRule="auto"/>
              <w:jc w:val="center"/>
              <w:rPr>
                <w:rFonts w:hAnsi="宋体"/>
                <w:color w:val="FF0000"/>
                <w:sz w:val="22"/>
                <w:szCs w:val="22"/>
                <w:highlight w:val="none"/>
              </w:rPr>
            </w:pPr>
            <w:r>
              <w:rPr>
                <w:rFonts w:hint="eastAsia" w:hAnsi="宋体"/>
                <w:color w:val="FF0000"/>
                <w:sz w:val="22"/>
                <w:szCs w:val="22"/>
                <w:highlight w:val="none"/>
                <w:lang w:eastAsia="zh-CN"/>
              </w:rPr>
              <w:t>合计金额</w:t>
            </w:r>
          </w:p>
        </w:tc>
        <w:tc>
          <w:tcPr>
            <w:tcW w:w="1833" w:type="dxa"/>
          </w:tcPr>
          <w:p>
            <w:pPr>
              <w:pStyle w:val="15"/>
              <w:spacing w:line="360" w:lineRule="auto"/>
              <w:rPr>
                <w:rFonts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369" w:type="dxa"/>
            <w:gridSpan w:val="2"/>
            <w:vAlign w:val="center"/>
          </w:tcPr>
          <w:p>
            <w:pPr>
              <w:pStyle w:val="15"/>
              <w:spacing w:line="360" w:lineRule="auto"/>
              <w:jc w:val="center"/>
              <w:rPr>
                <w:rFonts w:hint="eastAsia" w:hAnsi="宋体" w:eastAsia="宋体"/>
                <w:color w:val="FF0000"/>
                <w:sz w:val="22"/>
                <w:szCs w:val="22"/>
                <w:highlight w:val="none"/>
                <w:lang w:eastAsia="zh-CN"/>
              </w:rPr>
            </w:pPr>
            <w:r>
              <w:rPr>
                <w:rFonts w:hint="eastAsia" w:hAnsi="宋体"/>
                <w:color w:val="FF0000"/>
                <w:sz w:val="22"/>
                <w:szCs w:val="22"/>
                <w:highlight w:val="none"/>
                <w:lang w:eastAsia="zh-CN"/>
              </w:rPr>
              <w:t>养护面积</w:t>
            </w:r>
          </w:p>
        </w:tc>
        <w:tc>
          <w:tcPr>
            <w:tcW w:w="6663" w:type="dxa"/>
            <w:gridSpan w:val="6"/>
            <w:vAlign w:val="center"/>
          </w:tcPr>
          <w:p>
            <w:pPr>
              <w:pStyle w:val="15"/>
              <w:spacing w:line="360" w:lineRule="auto"/>
              <w:jc w:val="center"/>
              <w:rPr>
                <w:rFonts w:hint="eastAsia" w:hAnsi="宋体"/>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2369" w:type="dxa"/>
            <w:gridSpan w:val="2"/>
            <w:vAlign w:val="center"/>
          </w:tcPr>
          <w:p>
            <w:pPr>
              <w:pStyle w:val="15"/>
              <w:spacing w:line="360" w:lineRule="auto"/>
              <w:jc w:val="center"/>
              <w:rPr>
                <w:rFonts w:hint="eastAsia" w:ascii="宋体" w:eastAsia="宋体"/>
                <w:b/>
                <w:bCs/>
                <w:color w:val="FF0000"/>
                <w:sz w:val="24"/>
                <w:szCs w:val="24"/>
                <w:highlight w:val="none"/>
                <w:lang w:eastAsia="zh-CN"/>
              </w:rPr>
            </w:pPr>
            <w:r>
              <w:rPr>
                <w:rFonts w:hint="eastAsia"/>
                <w:b/>
                <w:bCs/>
                <w:color w:val="FF0000"/>
                <w:sz w:val="24"/>
                <w:szCs w:val="24"/>
                <w:highlight w:val="none"/>
                <w:lang w:eastAsia="zh-CN"/>
              </w:rPr>
              <w:t>每年每平</w:t>
            </w:r>
            <w:r>
              <w:rPr>
                <w:rFonts w:hint="eastAsia" w:ascii="宋体" w:eastAsia="宋体"/>
                <w:b/>
                <w:bCs/>
                <w:color w:val="FF0000"/>
                <w:sz w:val="24"/>
                <w:szCs w:val="24"/>
                <w:highlight w:val="none"/>
                <w:lang w:eastAsia="zh-CN"/>
              </w:rPr>
              <w:t>方米</w:t>
            </w:r>
          </w:p>
          <w:p>
            <w:pPr>
              <w:pStyle w:val="15"/>
              <w:spacing w:line="360" w:lineRule="auto"/>
              <w:jc w:val="center"/>
              <w:rPr>
                <w:rFonts w:hint="eastAsia" w:hAnsi="宋体" w:eastAsia="宋体"/>
                <w:color w:val="FF0000"/>
                <w:sz w:val="22"/>
                <w:szCs w:val="22"/>
                <w:highlight w:val="none"/>
                <w:lang w:eastAsia="zh-CN"/>
              </w:rPr>
            </w:pPr>
            <w:r>
              <w:rPr>
                <w:rFonts w:hint="eastAsia" w:ascii="宋体" w:eastAsia="宋体"/>
                <w:b/>
                <w:bCs/>
                <w:color w:val="FF0000"/>
                <w:sz w:val="24"/>
                <w:szCs w:val="24"/>
                <w:highlight w:val="none"/>
                <w:lang w:eastAsia="zh-CN"/>
              </w:rPr>
              <w:t>综合单价</w:t>
            </w:r>
          </w:p>
        </w:tc>
        <w:tc>
          <w:tcPr>
            <w:tcW w:w="6663" w:type="dxa"/>
            <w:gridSpan w:val="6"/>
            <w:vAlign w:val="center"/>
          </w:tcPr>
          <w:p>
            <w:pPr>
              <w:pStyle w:val="15"/>
              <w:spacing w:line="360" w:lineRule="auto"/>
              <w:jc w:val="both"/>
              <w:rPr>
                <w:rFonts w:hint="eastAsia"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u w:val="single"/>
                <w:lang w:val="en-US" w:eastAsia="zh-CN"/>
              </w:rPr>
              <w:t xml:space="preserve">=                </w:t>
            </w:r>
            <w:r>
              <w:rPr>
                <w:rFonts w:hint="eastAsia" w:ascii="宋体" w:hAnsi="宋体" w:cs="宋体"/>
                <w:b/>
                <w:bCs/>
                <w:color w:val="FF0000"/>
                <w:kern w:val="0"/>
                <w:sz w:val="24"/>
                <w:highlight w:val="none"/>
                <w:lang w:val="en-US" w:eastAsia="zh-CN"/>
              </w:rPr>
              <w:t>元；</w:t>
            </w:r>
          </w:p>
          <w:p>
            <w:pPr>
              <w:rPr>
                <w:rFonts w:hint="eastAsia"/>
                <w:color w:val="FF0000"/>
              </w:rPr>
            </w:pPr>
            <w:r>
              <w:rPr>
                <w:rFonts w:hint="eastAsia" w:ascii="宋体" w:hAnsi="宋体" w:cs="宋体"/>
                <w:b/>
                <w:bCs/>
                <w:color w:val="FF0000"/>
                <w:kern w:val="0"/>
                <w:sz w:val="24"/>
                <w:highlight w:val="none"/>
                <w:lang w:val="en-US" w:eastAsia="zh-CN"/>
              </w:rPr>
              <w:t>（注：</w:t>
            </w:r>
            <w:r>
              <w:rPr>
                <w:rFonts w:hint="eastAsia"/>
                <w:b/>
                <w:bCs/>
                <w:color w:val="FF0000"/>
                <w:sz w:val="24"/>
                <w:szCs w:val="24"/>
                <w:highlight w:val="none"/>
                <w:lang w:eastAsia="zh-CN"/>
              </w:rPr>
              <w:t>每年每平方米</w:t>
            </w:r>
            <w:r>
              <w:rPr>
                <w:rFonts w:hint="eastAsia" w:ascii="宋体" w:hAnsi="宋体" w:cs="宋体"/>
                <w:b/>
                <w:bCs/>
                <w:color w:val="FF0000"/>
                <w:kern w:val="0"/>
                <w:sz w:val="24"/>
                <w:highlight w:val="none"/>
                <w:lang w:val="en-US" w:eastAsia="zh-CN"/>
              </w:rPr>
              <w:t>综合单价=合计金额/养护面积，计算时</w:t>
            </w:r>
            <w:r>
              <w:rPr>
                <w:rFonts w:hint="eastAsia" w:ascii="宋体" w:hAnsi="宋体" w:eastAsia="宋体" w:cs="宋体"/>
                <w:b/>
                <w:bCs/>
                <w:color w:val="FF0000"/>
                <w:kern w:val="0"/>
                <w:sz w:val="24"/>
                <w:highlight w:val="none"/>
                <w:lang w:val="en-US" w:eastAsia="zh-CN"/>
              </w:rPr>
              <w:t>四舍五入精确到元）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9032" w:type="dxa"/>
            <w:gridSpan w:val="8"/>
            <w:vAlign w:val="center"/>
          </w:tcPr>
          <w:p>
            <w:pPr>
              <w:pStyle w:val="15"/>
              <w:ind w:firstLine="480" w:firstLineChars="200"/>
              <w:jc w:val="left"/>
              <w:rPr>
                <w:rFonts w:hAnsi="宋体"/>
                <w:color w:val="FF0000"/>
                <w:sz w:val="22"/>
                <w:szCs w:val="22"/>
                <w:highlight w:val="none"/>
              </w:rPr>
            </w:pPr>
            <w:r>
              <w:rPr>
                <w:rFonts w:hint="eastAsia" w:hAnsi="宋体" w:cs="宋体"/>
                <w:color w:val="FF0000"/>
                <w:kern w:val="0"/>
                <w:sz w:val="24"/>
                <w:highlight w:val="none"/>
              </w:rPr>
              <w:t>投标</w:t>
            </w:r>
            <w:r>
              <w:rPr>
                <w:rFonts w:hint="eastAsia" w:hAnsi="宋体" w:cs="宋体"/>
                <w:color w:val="FF0000"/>
                <w:kern w:val="0"/>
                <w:sz w:val="24"/>
                <w:highlight w:val="none"/>
                <w:lang w:eastAsia="zh-CN"/>
              </w:rPr>
              <w:t>综合</w:t>
            </w:r>
            <w:r>
              <w:rPr>
                <w:rFonts w:hint="eastAsia" w:hAnsi="宋体" w:cs="宋体"/>
                <w:color w:val="FF0000"/>
                <w:kern w:val="0"/>
                <w:sz w:val="24"/>
                <w:highlight w:val="none"/>
                <w:lang w:val="en-US" w:eastAsia="zh-CN"/>
              </w:rPr>
              <w:t>单</w:t>
            </w:r>
            <w:r>
              <w:rPr>
                <w:rFonts w:hint="eastAsia" w:hAnsi="宋体" w:cs="宋体"/>
                <w:color w:val="FF0000"/>
                <w:kern w:val="0"/>
                <w:sz w:val="24"/>
                <w:highlight w:val="none"/>
              </w:rPr>
              <w:t>价统一为人民币计价，</w:t>
            </w:r>
            <w:r>
              <w:rPr>
                <w:rFonts w:hint="eastAsia" w:hAnsi="宋体" w:cs="宋体"/>
                <w:bCs/>
                <w:color w:val="FF0000"/>
                <w:sz w:val="24"/>
                <w:highlight w:val="none"/>
              </w:rPr>
              <w:t>包括但不限于在养护期内绿化养护所需要的人工、材料、机械、运输、浇水、修枝、除杂草、除虫、施肥的费用，工作人员保险的费用，管理、维护、利润、税金、政策性文件规定、合同包含的所有风险、责任以及养护期间的水、电费等所需的全部费用。</w:t>
            </w:r>
          </w:p>
        </w:tc>
      </w:tr>
    </w:tbl>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注：表格不够可自行拓展。</w:t>
      </w:r>
    </w:p>
    <w:p>
      <w:pPr>
        <w:pStyle w:val="15"/>
        <w:spacing w:line="360" w:lineRule="auto"/>
        <w:rPr>
          <w:rFonts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24"/>
          <w:highlight w:val="none"/>
        </w:rPr>
      </w:pPr>
      <w:r>
        <w:rPr>
          <w:rFonts w:hint="eastAsia" w:ascii="宋体" w:hAnsi="宋体" w:cs="宋体"/>
          <w:color w:val="auto"/>
          <w:sz w:val="24"/>
          <w:highlight w:val="none"/>
        </w:rPr>
        <w:t xml:space="preserve">                                  日   期：</w:t>
      </w:r>
    </w:p>
    <w:p>
      <w:pPr>
        <w:pStyle w:val="2"/>
        <w:rPr>
          <w:rFonts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pPr>
      <w:r>
        <w:rPr>
          <w:rFonts w:hint="eastAsia" w:hAnsi="宋体" w:cs="宋体"/>
          <w:bCs/>
          <w:color w:val="auto"/>
          <w:sz w:val="24"/>
          <w:szCs w:val="24"/>
          <w:highlight w:val="none"/>
          <w:lang w:val="zh-CN"/>
        </w:rPr>
        <w:t>附件</w:t>
      </w:r>
      <w:r>
        <w:rPr>
          <w:rFonts w:hint="eastAsia" w:hAnsi="宋体" w:cs="宋体"/>
          <w:bCs/>
          <w:color w:val="auto"/>
          <w:sz w:val="24"/>
          <w:szCs w:val="24"/>
          <w:highlight w:val="none"/>
        </w:rPr>
        <w:t>十：</w:t>
      </w:r>
    </w:p>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每人工资标准投标报价明细表</w:t>
      </w:r>
    </w:p>
    <w:p>
      <w:pPr>
        <w:pStyle w:val="15"/>
        <w:spacing w:line="288" w:lineRule="auto"/>
        <w:jc w:val="center"/>
        <w:rPr>
          <w:rFonts w:hAnsi="宋体" w:cs="宋体"/>
          <w:color w:val="auto"/>
          <w:sz w:val="24"/>
          <w:szCs w:val="24"/>
          <w:highlight w:val="none"/>
        </w:rPr>
      </w:pPr>
      <w:r>
        <w:rPr>
          <w:rFonts w:hint="eastAsia" w:hAnsi="宋体" w:cs="宋体"/>
          <w:color w:val="auto"/>
          <w:sz w:val="24"/>
          <w:szCs w:val="24"/>
          <w:highlight w:val="none"/>
        </w:rPr>
        <w:t>人员工资费用：包括基本工资、加班工资、节假日工资、福利、高温、社保、公积金等费用组成。</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项目名称：</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采购编号：</w:t>
      </w:r>
    </w:p>
    <w:tbl>
      <w:tblPr>
        <w:tblStyle w:val="30"/>
        <w:tblW w:w="8434" w:type="dxa"/>
        <w:jc w:val="center"/>
        <w:tblLayout w:type="fixed"/>
        <w:tblCellMar>
          <w:top w:w="0" w:type="dxa"/>
          <w:left w:w="108" w:type="dxa"/>
          <w:bottom w:w="0" w:type="dxa"/>
          <w:right w:w="108" w:type="dxa"/>
        </w:tblCellMar>
      </w:tblPr>
      <w:tblGrid>
        <w:gridCol w:w="544"/>
        <w:gridCol w:w="635"/>
        <w:gridCol w:w="941"/>
        <w:gridCol w:w="597"/>
        <w:gridCol w:w="620"/>
        <w:gridCol w:w="676"/>
        <w:gridCol w:w="544"/>
        <w:gridCol w:w="764"/>
        <w:gridCol w:w="1765"/>
        <w:gridCol w:w="1348"/>
      </w:tblGrid>
      <w:tr>
        <w:tblPrEx>
          <w:tblCellMar>
            <w:top w:w="0" w:type="dxa"/>
            <w:left w:w="108" w:type="dxa"/>
            <w:bottom w:w="0" w:type="dxa"/>
            <w:right w:w="108" w:type="dxa"/>
          </w:tblCellMar>
        </w:tblPrEx>
        <w:trPr>
          <w:trHeight w:val="1470"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序号</w:t>
            </w:r>
          </w:p>
        </w:tc>
        <w:tc>
          <w:tcPr>
            <w:tcW w:w="63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项目名称</w:t>
            </w: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费用组成</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计薪天数</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单价</w:t>
            </w: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月数</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金额</w:t>
            </w: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备注</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政策依据</w:t>
            </w:r>
          </w:p>
        </w:tc>
      </w:tr>
      <w:tr>
        <w:tblPrEx>
          <w:tblCellMar>
            <w:top w:w="0" w:type="dxa"/>
            <w:left w:w="108" w:type="dxa"/>
            <w:bottom w:w="0" w:type="dxa"/>
            <w:right w:w="108" w:type="dxa"/>
          </w:tblCellMar>
        </w:tblPrEx>
        <w:trPr>
          <w:trHeight w:val="4027" w:hRule="atLeast"/>
          <w:jc w:val="center"/>
        </w:trPr>
        <w:tc>
          <w:tcPr>
            <w:tcW w:w="544"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一</w:t>
            </w:r>
          </w:p>
        </w:tc>
        <w:tc>
          <w:tcPr>
            <w:tcW w:w="635"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工资</w:t>
            </w: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基本工资</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结合本项目具体情况，要求本次员工基本工资最低不得低于绍兴市本年度最低工资标准（绍政发[2021]21号）2070元/月</w:t>
            </w:r>
          </w:p>
        </w:tc>
      </w:tr>
      <w:tr>
        <w:tblPrEx>
          <w:tblCellMar>
            <w:top w:w="0" w:type="dxa"/>
            <w:left w:w="108" w:type="dxa"/>
            <w:bottom w:w="0" w:type="dxa"/>
            <w:right w:w="108" w:type="dxa"/>
          </w:tblCellMar>
        </w:tblPrEx>
        <w:trPr>
          <w:trHeight w:val="2566" w:hRule="atLeast"/>
          <w:jc w:val="center"/>
        </w:trPr>
        <w:tc>
          <w:tcPr>
            <w:tcW w:w="544"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法定节假日</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天/年</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每一名工作员工一年法定节假日补贴费用：每人每月最低工资标准×12个月÷250天（法定工作日）×3倍×11天</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《劳动法》第44条第（三）款规定）</w:t>
            </w:r>
          </w:p>
        </w:tc>
      </w:tr>
      <w:tr>
        <w:tblPrEx>
          <w:tblCellMar>
            <w:top w:w="0" w:type="dxa"/>
            <w:left w:w="108" w:type="dxa"/>
            <w:bottom w:w="0" w:type="dxa"/>
            <w:right w:w="108" w:type="dxa"/>
          </w:tblCellMar>
        </w:tblPrEx>
        <w:trPr>
          <w:trHeight w:val="4757" w:hRule="atLeast"/>
          <w:jc w:val="center"/>
        </w:trPr>
        <w:tc>
          <w:tcPr>
            <w:tcW w:w="544"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双休日加班费</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天/年</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104</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每一名工作员工一年休息日加班费用：每人每月最低工资标准×12个月÷250天（法定工作日）×2倍×104天</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《劳动法》第44条第（三）款规定）工作人员做五休一，其中每周需有二天休息日加班，按年度104天计取，不得低于最低发放工资标准的两倍发放加班费。</w:t>
            </w:r>
          </w:p>
        </w:tc>
      </w:tr>
      <w:tr>
        <w:tblPrEx>
          <w:tblCellMar>
            <w:top w:w="0" w:type="dxa"/>
            <w:left w:w="108" w:type="dxa"/>
            <w:bottom w:w="0" w:type="dxa"/>
            <w:right w:w="108" w:type="dxa"/>
          </w:tblCellMar>
        </w:tblPrEx>
        <w:trPr>
          <w:trHeight w:val="520" w:hRule="atLeast"/>
          <w:jc w:val="center"/>
        </w:trPr>
        <w:tc>
          <w:tcPr>
            <w:tcW w:w="544"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3378"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合计</w:t>
            </w:r>
          </w:p>
        </w:tc>
        <w:tc>
          <w:tcPr>
            <w:tcW w:w="3877"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1836" w:hRule="atLeast"/>
          <w:jc w:val="center"/>
        </w:trPr>
        <w:tc>
          <w:tcPr>
            <w:tcW w:w="544"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二</w:t>
            </w:r>
          </w:p>
        </w:tc>
        <w:tc>
          <w:tcPr>
            <w:tcW w:w="635"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福利费</w:t>
            </w: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夏季高温补贴</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4</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规定高温费按300元/月发放，一年按4个月计发高温费，每人每年共1200元）</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按照（2018年65号文件《高温津贴实施办法》</w:t>
            </w:r>
          </w:p>
        </w:tc>
      </w:tr>
      <w:tr>
        <w:tblPrEx>
          <w:tblCellMar>
            <w:top w:w="0" w:type="dxa"/>
            <w:left w:w="108" w:type="dxa"/>
            <w:bottom w:w="0" w:type="dxa"/>
            <w:right w:w="108" w:type="dxa"/>
          </w:tblCellMar>
        </w:tblPrEx>
        <w:trPr>
          <w:trHeight w:val="1106" w:hRule="atLeast"/>
          <w:jc w:val="center"/>
        </w:trPr>
        <w:tc>
          <w:tcPr>
            <w:tcW w:w="544"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节日福利费</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年</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节假日福利按年度不低于1900元/人计取</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2566" w:hRule="atLeast"/>
          <w:jc w:val="center"/>
        </w:trPr>
        <w:tc>
          <w:tcPr>
            <w:tcW w:w="544"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意外保险</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中标人须为职工办理职工意外伤害保险，实现100%全覆盖。职工意外伤害保险每人每年不少于400元</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1106" w:hRule="atLeast"/>
          <w:jc w:val="center"/>
        </w:trPr>
        <w:tc>
          <w:tcPr>
            <w:tcW w:w="544"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防护用品</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年</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防护用品（手套、毛巾、口罩、雨靴、雨衣、工作服等</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506" w:hRule="atLeast"/>
          <w:jc w:val="center"/>
        </w:trPr>
        <w:tc>
          <w:tcPr>
            <w:tcW w:w="544"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3378"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合计</w:t>
            </w:r>
          </w:p>
        </w:tc>
        <w:tc>
          <w:tcPr>
            <w:tcW w:w="3877"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0"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三</w:t>
            </w:r>
          </w:p>
        </w:tc>
        <w:tc>
          <w:tcPr>
            <w:tcW w:w="635" w:type="dxa"/>
            <w:vMerge w:val="restart"/>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社会保障费</w:t>
            </w: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养老保险</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0"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医疗保险</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0"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失业保险</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0"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工伤保险</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0"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生育保险</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393"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残保金</w:t>
            </w:r>
          </w:p>
        </w:tc>
        <w:tc>
          <w:tcPr>
            <w:tcW w:w="59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2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6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65"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4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393"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3378"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1年合计</w:t>
            </w:r>
          </w:p>
        </w:tc>
        <w:tc>
          <w:tcPr>
            <w:tcW w:w="3877"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48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四</w:t>
            </w:r>
          </w:p>
        </w:tc>
        <w:tc>
          <w:tcPr>
            <w:tcW w:w="4013" w:type="dxa"/>
            <w:gridSpan w:val="6"/>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每人每年经费</w:t>
            </w:r>
          </w:p>
        </w:tc>
        <w:tc>
          <w:tcPr>
            <w:tcW w:w="3877"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大写：　　　　 元（小写：　　　　　）</w:t>
            </w:r>
          </w:p>
        </w:tc>
      </w:tr>
    </w:tbl>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备注：</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1、单项价格低于上述任何一项测算标准报价的，按无效报价处理（不能参与价格标评审）。</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2、项目人员工资应分别列明计算，其中一般工作人员（包括一线养护工作人员（男、女工））年工资按照上表计算。</w:t>
      </w:r>
    </w:p>
    <w:p>
      <w:pPr>
        <w:pStyle w:val="15"/>
        <w:spacing w:line="288" w:lineRule="auto"/>
        <w:jc w:val="left"/>
        <w:rPr>
          <w:color w:val="auto"/>
          <w:highlight w:val="none"/>
        </w:rPr>
      </w:pPr>
      <w:r>
        <w:rPr>
          <w:rFonts w:hint="eastAsia" w:hAnsi="宋体" w:cs="宋体"/>
          <w:color w:val="auto"/>
          <w:sz w:val="24"/>
          <w:szCs w:val="24"/>
          <w:highlight w:val="none"/>
        </w:rPr>
        <w:t>3、现场负责人、巡逻兼文员、驾驶员人员工资按照本地情况，由投标单位按照上表最低工资上浮，但不得低于上表绍兴市最低工资标准。</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p>
    <w:p>
      <w:pPr>
        <w:pStyle w:val="15"/>
        <w:spacing w:line="420" w:lineRule="auto"/>
        <w:ind w:firstLine="4080" w:firstLineChars="1700"/>
        <w:rPr>
          <w:rFonts w:hAnsi="宋体" w:cs="宋体"/>
          <w:color w:val="auto"/>
          <w:sz w:val="24"/>
          <w:szCs w:val="24"/>
          <w:highlight w:val="none"/>
        </w:rPr>
      </w:pPr>
      <w:r>
        <w:rPr>
          <w:rFonts w:hint="eastAsia" w:hAnsi="宋体" w:cs="宋体"/>
          <w:color w:val="auto"/>
          <w:sz w:val="24"/>
          <w:szCs w:val="24"/>
          <w:highlight w:val="none"/>
        </w:rPr>
        <w:t>投标人全称（盖章）：</w:t>
      </w:r>
    </w:p>
    <w:p>
      <w:pPr>
        <w:pStyle w:val="15"/>
        <w:spacing w:line="420" w:lineRule="auto"/>
        <w:rPr>
          <w:rFonts w:hAnsi="宋体" w:cs="宋体"/>
          <w:color w:val="auto"/>
          <w:sz w:val="24"/>
          <w:szCs w:val="24"/>
          <w:highlight w:val="none"/>
        </w:rPr>
      </w:pPr>
      <w:r>
        <w:rPr>
          <w:rFonts w:hint="eastAsia" w:hAnsi="宋体" w:cs="宋体"/>
          <w:color w:val="auto"/>
          <w:sz w:val="24"/>
          <w:szCs w:val="24"/>
          <w:highlight w:val="none"/>
        </w:rPr>
        <w:t xml:space="preserve">                                  法定代表人或授权委托人（签字或盖章）：</w:t>
      </w:r>
    </w:p>
    <w:p>
      <w:pPr>
        <w:pStyle w:val="15"/>
        <w:spacing w:line="288" w:lineRule="auto"/>
        <w:jc w:val="center"/>
        <w:rPr>
          <w:rFonts w:hAnsi="宋体" w:cs="宋体"/>
          <w:b/>
          <w:color w:val="auto"/>
          <w:sz w:val="28"/>
          <w:szCs w:val="20"/>
          <w:highlight w:val="none"/>
        </w:rPr>
      </w:pPr>
      <w:r>
        <w:rPr>
          <w:rFonts w:hint="eastAsia" w:hAnsi="宋体" w:cs="宋体"/>
          <w:color w:val="auto"/>
          <w:sz w:val="24"/>
          <w:szCs w:val="24"/>
          <w:highlight w:val="none"/>
        </w:rPr>
        <w:t xml:space="preserve">        日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3"/>
      </w:rPr>
    </w:pP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45</w:t>
                    </w:r>
                    <w:r>
                      <w:rPr>
                        <w:lang w:val="zh-CN"/>
                      </w:rPr>
                      <w:fldChar w:fldCharType="end"/>
                    </w:r>
                  </w:p>
                </w:txbxContent>
              </v:textbox>
            </v:shape>
          </w:pict>
        </mc:Fallback>
      </mc:AlternateContent>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9A4EDD38"/>
    <w:multiLevelType w:val="singleLevel"/>
    <w:tmpl w:val="9A4EDD38"/>
    <w:lvl w:ilvl="0" w:tentative="0">
      <w:start w:val="1"/>
      <w:numFmt w:val="decimal"/>
      <w:suff w:val="nothing"/>
      <w:lvlText w:val="%1、"/>
      <w:lvlJc w:val="left"/>
    </w:lvl>
  </w:abstractNum>
  <w:abstractNum w:abstractNumId="5">
    <w:nsid w:val="A04E93BA"/>
    <w:multiLevelType w:val="singleLevel"/>
    <w:tmpl w:val="A04E93BA"/>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6">
    <w:nsid w:val="A4A8888F"/>
    <w:multiLevelType w:val="singleLevel"/>
    <w:tmpl w:val="A4A8888F"/>
    <w:lvl w:ilvl="0" w:tentative="0">
      <w:start w:val="1"/>
      <w:numFmt w:val="decimal"/>
      <w:suff w:val="nothing"/>
      <w:lvlText w:val="%1、"/>
      <w:lvlJc w:val="left"/>
    </w:lvl>
  </w:abstractNum>
  <w:abstractNum w:abstractNumId="7">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8">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9">
    <w:nsid w:val="A9FC7DCC"/>
    <w:multiLevelType w:val="singleLevel"/>
    <w:tmpl w:val="A9FC7DCC"/>
    <w:lvl w:ilvl="0" w:tentative="0">
      <w:start w:val="1"/>
      <w:numFmt w:val="decimalEnclosedCircleChinese"/>
      <w:suff w:val="nothing"/>
      <w:lvlText w:val="%1　"/>
      <w:lvlJc w:val="left"/>
      <w:pPr>
        <w:ind w:left="-60" w:firstLine="1134"/>
      </w:pPr>
      <w:rPr>
        <w:rFonts w:hint="eastAsia"/>
        <w:color w:val="auto"/>
      </w:rPr>
    </w:lvl>
  </w:abstractNum>
  <w:abstractNum w:abstractNumId="10">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1">
    <w:nsid w:val="C6A31712"/>
    <w:multiLevelType w:val="singleLevel"/>
    <w:tmpl w:val="C6A31712"/>
    <w:lvl w:ilvl="0" w:tentative="0">
      <w:start w:val="1"/>
      <w:numFmt w:val="decimal"/>
      <w:suff w:val="nothing"/>
      <w:lvlText w:val="%1、"/>
      <w:lvlJc w:val="left"/>
    </w:lvl>
  </w:abstractNum>
  <w:abstractNum w:abstractNumId="12">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3">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4">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5">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6">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7">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8">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9">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0">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2">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3">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4">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5">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6">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7">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28">
    <w:nsid w:val="43F94463"/>
    <w:multiLevelType w:val="singleLevel"/>
    <w:tmpl w:val="43F94463"/>
    <w:lvl w:ilvl="0" w:tentative="0">
      <w:start w:val="1"/>
      <w:numFmt w:val="decimalEnclosedCircleChinese"/>
      <w:suff w:val="nothing"/>
      <w:lvlText w:val="%1　"/>
      <w:lvlJc w:val="left"/>
      <w:pPr>
        <w:ind w:left="-60" w:firstLine="1134"/>
      </w:pPr>
      <w:rPr>
        <w:rFonts w:hint="eastAsia"/>
        <w:color w:val="auto"/>
      </w:rPr>
    </w:lvl>
  </w:abstractNum>
  <w:abstractNum w:abstractNumId="29">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0">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1">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2">
    <w:nsid w:val="51450D3F"/>
    <w:multiLevelType w:val="singleLevel"/>
    <w:tmpl w:val="51450D3F"/>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3">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4">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5">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6">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7">
    <w:nsid w:val="63557B35"/>
    <w:multiLevelType w:val="singleLevel"/>
    <w:tmpl w:val="63557B35"/>
    <w:lvl w:ilvl="0" w:tentative="0">
      <w:start w:val="1"/>
      <w:numFmt w:val="upperLetter"/>
      <w:pStyle w:val="5"/>
      <w:lvlText w:val="%1、"/>
      <w:lvlJc w:val="left"/>
      <w:pPr>
        <w:tabs>
          <w:tab w:val="left" w:pos="1035"/>
        </w:tabs>
        <w:ind w:left="1035" w:hanging="420"/>
      </w:pPr>
      <w:rPr>
        <w:rFonts w:hint="eastAsia"/>
      </w:rPr>
    </w:lvl>
  </w:abstractNum>
  <w:abstractNum w:abstractNumId="38">
    <w:nsid w:val="6C78FA1E"/>
    <w:multiLevelType w:val="singleLevel"/>
    <w:tmpl w:val="6C78FA1E"/>
    <w:lvl w:ilvl="0" w:tentative="0">
      <w:start w:val="1"/>
      <w:numFmt w:val="decimal"/>
      <w:suff w:val="nothing"/>
      <w:lvlText w:val="%1、"/>
      <w:lvlJc w:val="left"/>
    </w:lvl>
  </w:abstractNum>
  <w:abstractNum w:abstractNumId="39">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0">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9"/>
  </w:num>
  <w:num w:numId="2">
    <w:abstractNumId w:val="37"/>
  </w:num>
  <w:num w:numId="3">
    <w:abstractNumId w:val="31"/>
  </w:num>
  <w:num w:numId="4">
    <w:abstractNumId w:val="20"/>
  </w:num>
  <w:num w:numId="5">
    <w:abstractNumId w:val="41"/>
  </w:num>
  <w:num w:numId="6">
    <w:abstractNumId w:val="21"/>
  </w:num>
  <w:num w:numId="7">
    <w:abstractNumId w:val="35"/>
  </w:num>
  <w:num w:numId="8">
    <w:abstractNumId w:val="0"/>
  </w:num>
  <w:num w:numId="9">
    <w:abstractNumId w:val="24"/>
  </w:num>
  <w:num w:numId="10">
    <w:abstractNumId w:val="7"/>
  </w:num>
  <w:num w:numId="11">
    <w:abstractNumId w:val="8"/>
  </w:num>
  <w:num w:numId="12">
    <w:abstractNumId w:val="18"/>
  </w:num>
  <w:num w:numId="13">
    <w:abstractNumId w:val="36"/>
  </w:num>
  <w:num w:numId="14">
    <w:abstractNumId w:val="13"/>
  </w:num>
  <w:num w:numId="15">
    <w:abstractNumId w:val="39"/>
  </w:num>
  <w:num w:numId="16">
    <w:abstractNumId w:val="19"/>
  </w:num>
  <w:num w:numId="17">
    <w:abstractNumId w:val="30"/>
  </w:num>
  <w:num w:numId="18">
    <w:abstractNumId w:val="28"/>
  </w:num>
  <w:num w:numId="19">
    <w:abstractNumId w:val="14"/>
  </w:num>
  <w:num w:numId="20">
    <w:abstractNumId w:val="2"/>
  </w:num>
  <w:num w:numId="21">
    <w:abstractNumId w:val="17"/>
  </w:num>
  <w:num w:numId="22">
    <w:abstractNumId w:val="3"/>
  </w:num>
  <w:num w:numId="23">
    <w:abstractNumId w:val="22"/>
  </w:num>
  <w:num w:numId="24">
    <w:abstractNumId w:val="26"/>
  </w:num>
  <w:num w:numId="25">
    <w:abstractNumId w:val="16"/>
  </w:num>
  <w:num w:numId="26">
    <w:abstractNumId w:val="10"/>
  </w:num>
  <w:num w:numId="27">
    <w:abstractNumId w:val="27"/>
  </w:num>
  <w:num w:numId="28">
    <w:abstractNumId w:val="12"/>
  </w:num>
  <w:num w:numId="29">
    <w:abstractNumId w:val="25"/>
  </w:num>
  <w:num w:numId="30">
    <w:abstractNumId w:val="34"/>
  </w:num>
  <w:num w:numId="31">
    <w:abstractNumId w:val="33"/>
  </w:num>
  <w:num w:numId="32">
    <w:abstractNumId w:val="15"/>
  </w:num>
  <w:num w:numId="33">
    <w:abstractNumId w:val="23"/>
  </w:num>
  <w:num w:numId="34">
    <w:abstractNumId w:val="40"/>
  </w:num>
  <w:num w:numId="35">
    <w:abstractNumId w:val="1"/>
  </w:num>
  <w:num w:numId="36">
    <w:abstractNumId w:val="38"/>
  </w:num>
  <w:num w:numId="37">
    <w:abstractNumId w:val="4"/>
  </w:num>
  <w:num w:numId="38">
    <w:abstractNumId w:val="32"/>
  </w:num>
  <w:num w:numId="39">
    <w:abstractNumId w:val="6"/>
  </w:num>
  <w:num w:numId="40">
    <w:abstractNumId w:val="5"/>
  </w:num>
  <w:num w:numId="41">
    <w:abstractNumId w:val="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NjA5ZjFmMTIzMDExYmU3OTJkYTIwZTcyZmIzM2EifQ=="/>
  </w:docVars>
  <w:rsids>
    <w:rsidRoot w:val="004B0811"/>
    <w:rsid w:val="00000049"/>
    <w:rsid w:val="00001DA3"/>
    <w:rsid w:val="00006204"/>
    <w:rsid w:val="00006818"/>
    <w:rsid w:val="000075DA"/>
    <w:rsid w:val="000077D0"/>
    <w:rsid w:val="000148D6"/>
    <w:rsid w:val="00015D59"/>
    <w:rsid w:val="00016095"/>
    <w:rsid w:val="00016B73"/>
    <w:rsid w:val="00017390"/>
    <w:rsid w:val="00017802"/>
    <w:rsid w:val="00020033"/>
    <w:rsid w:val="00020A81"/>
    <w:rsid w:val="000213B6"/>
    <w:rsid w:val="00024B66"/>
    <w:rsid w:val="00026361"/>
    <w:rsid w:val="00027239"/>
    <w:rsid w:val="0003102E"/>
    <w:rsid w:val="0003167E"/>
    <w:rsid w:val="000328AC"/>
    <w:rsid w:val="00033D8A"/>
    <w:rsid w:val="00035C7B"/>
    <w:rsid w:val="00041E62"/>
    <w:rsid w:val="0004226E"/>
    <w:rsid w:val="00045CF2"/>
    <w:rsid w:val="000464E5"/>
    <w:rsid w:val="0004792A"/>
    <w:rsid w:val="0004794A"/>
    <w:rsid w:val="00050858"/>
    <w:rsid w:val="000510A3"/>
    <w:rsid w:val="00052D30"/>
    <w:rsid w:val="00053264"/>
    <w:rsid w:val="000536AD"/>
    <w:rsid w:val="00055D77"/>
    <w:rsid w:val="00055F1C"/>
    <w:rsid w:val="00056840"/>
    <w:rsid w:val="000611ED"/>
    <w:rsid w:val="00062CA2"/>
    <w:rsid w:val="000635FE"/>
    <w:rsid w:val="00063E4F"/>
    <w:rsid w:val="0006491A"/>
    <w:rsid w:val="00066D6C"/>
    <w:rsid w:val="00067276"/>
    <w:rsid w:val="00070161"/>
    <w:rsid w:val="000708A0"/>
    <w:rsid w:val="00070FE2"/>
    <w:rsid w:val="00071029"/>
    <w:rsid w:val="00071C5B"/>
    <w:rsid w:val="00074863"/>
    <w:rsid w:val="00075387"/>
    <w:rsid w:val="00076F53"/>
    <w:rsid w:val="00087AF0"/>
    <w:rsid w:val="000912C7"/>
    <w:rsid w:val="0009279F"/>
    <w:rsid w:val="000929DA"/>
    <w:rsid w:val="00094E71"/>
    <w:rsid w:val="0009767A"/>
    <w:rsid w:val="00097953"/>
    <w:rsid w:val="000A241D"/>
    <w:rsid w:val="000A5490"/>
    <w:rsid w:val="000B0DE4"/>
    <w:rsid w:val="000B1151"/>
    <w:rsid w:val="000B1CDD"/>
    <w:rsid w:val="000B3611"/>
    <w:rsid w:val="000B4627"/>
    <w:rsid w:val="000B5F6E"/>
    <w:rsid w:val="000B76CD"/>
    <w:rsid w:val="000C2631"/>
    <w:rsid w:val="000C2AC6"/>
    <w:rsid w:val="000C663A"/>
    <w:rsid w:val="000C6E71"/>
    <w:rsid w:val="000C76C4"/>
    <w:rsid w:val="000D05CC"/>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730F"/>
    <w:rsid w:val="000E7745"/>
    <w:rsid w:val="000F02FC"/>
    <w:rsid w:val="000F1FF4"/>
    <w:rsid w:val="000F45D5"/>
    <w:rsid w:val="000F4999"/>
    <w:rsid w:val="000F4A41"/>
    <w:rsid w:val="000F50EA"/>
    <w:rsid w:val="000F5E25"/>
    <w:rsid w:val="000F5F2A"/>
    <w:rsid w:val="000F6DE8"/>
    <w:rsid w:val="000F7138"/>
    <w:rsid w:val="000F7272"/>
    <w:rsid w:val="000F7D1F"/>
    <w:rsid w:val="00102B8C"/>
    <w:rsid w:val="001049C2"/>
    <w:rsid w:val="0010598A"/>
    <w:rsid w:val="00106539"/>
    <w:rsid w:val="00106DAD"/>
    <w:rsid w:val="00107709"/>
    <w:rsid w:val="00110142"/>
    <w:rsid w:val="00112DFA"/>
    <w:rsid w:val="00116DAA"/>
    <w:rsid w:val="001207CD"/>
    <w:rsid w:val="00120FD6"/>
    <w:rsid w:val="0012256C"/>
    <w:rsid w:val="001234B4"/>
    <w:rsid w:val="001239D4"/>
    <w:rsid w:val="00124CC2"/>
    <w:rsid w:val="001306A4"/>
    <w:rsid w:val="00130B31"/>
    <w:rsid w:val="00131F44"/>
    <w:rsid w:val="00132490"/>
    <w:rsid w:val="001330B0"/>
    <w:rsid w:val="001346A9"/>
    <w:rsid w:val="00136306"/>
    <w:rsid w:val="00141DA5"/>
    <w:rsid w:val="001434F8"/>
    <w:rsid w:val="00145D2A"/>
    <w:rsid w:val="00145DEA"/>
    <w:rsid w:val="001468A0"/>
    <w:rsid w:val="00154F16"/>
    <w:rsid w:val="00155F9D"/>
    <w:rsid w:val="00157B09"/>
    <w:rsid w:val="00164064"/>
    <w:rsid w:val="00167BCB"/>
    <w:rsid w:val="0017220F"/>
    <w:rsid w:val="0017302D"/>
    <w:rsid w:val="00175A80"/>
    <w:rsid w:val="00181AB5"/>
    <w:rsid w:val="001840F0"/>
    <w:rsid w:val="00184758"/>
    <w:rsid w:val="0018512C"/>
    <w:rsid w:val="0018546D"/>
    <w:rsid w:val="00185753"/>
    <w:rsid w:val="00186A09"/>
    <w:rsid w:val="00187DD3"/>
    <w:rsid w:val="00191FD8"/>
    <w:rsid w:val="001940F2"/>
    <w:rsid w:val="00194886"/>
    <w:rsid w:val="00194D4C"/>
    <w:rsid w:val="0019559D"/>
    <w:rsid w:val="00196875"/>
    <w:rsid w:val="001A09BA"/>
    <w:rsid w:val="001A1935"/>
    <w:rsid w:val="001A493D"/>
    <w:rsid w:val="001A5F98"/>
    <w:rsid w:val="001B260D"/>
    <w:rsid w:val="001B2755"/>
    <w:rsid w:val="001B47F1"/>
    <w:rsid w:val="001B4867"/>
    <w:rsid w:val="001B6049"/>
    <w:rsid w:val="001B71A5"/>
    <w:rsid w:val="001B7285"/>
    <w:rsid w:val="001C140D"/>
    <w:rsid w:val="001C22F6"/>
    <w:rsid w:val="001C26B1"/>
    <w:rsid w:val="001C462F"/>
    <w:rsid w:val="001C48E8"/>
    <w:rsid w:val="001C53F8"/>
    <w:rsid w:val="001C6443"/>
    <w:rsid w:val="001C6B0C"/>
    <w:rsid w:val="001C770C"/>
    <w:rsid w:val="001D0151"/>
    <w:rsid w:val="001D0B98"/>
    <w:rsid w:val="001D1962"/>
    <w:rsid w:val="001D30AC"/>
    <w:rsid w:val="001D3140"/>
    <w:rsid w:val="001D5944"/>
    <w:rsid w:val="001D7FA5"/>
    <w:rsid w:val="001E32A6"/>
    <w:rsid w:val="001E44D7"/>
    <w:rsid w:val="001E48F2"/>
    <w:rsid w:val="001E6213"/>
    <w:rsid w:val="001E65BA"/>
    <w:rsid w:val="001E7840"/>
    <w:rsid w:val="001F0C21"/>
    <w:rsid w:val="001F201E"/>
    <w:rsid w:val="001F46F2"/>
    <w:rsid w:val="001F4C6E"/>
    <w:rsid w:val="001F596D"/>
    <w:rsid w:val="001F5E72"/>
    <w:rsid w:val="001F63FD"/>
    <w:rsid w:val="00201ADE"/>
    <w:rsid w:val="00204166"/>
    <w:rsid w:val="00204834"/>
    <w:rsid w:val="002054EF"/>
    <w:rsid w:val="00207B4A"/>
    <w:rsid w:val="00210ADD"/>
    <w:rsid w:val="002134B6"/>
    <w:rsid w:val="0021411E"/>
    <w:rsid w:val="002166F5"/>
    <w:rsid w:val="0022084E"/>
    <w:rsid w:val="0022104A"/>
    <w:rsid w:val="00221186"/>
    <w:rsid w:val="00221F74"/>
    <w:rsid w:val="00226C15"/>
    <w:rsid w:val="00227274"/>
    <w:rsid w:val="00233994"/>
    <w:rsid w:val="002364CF"/>
    <w:rsid w:val="00236ADE"/>
    <w:rsid w:val="0023751B"/>
    <w:rsid w:val="002375BB"/>
    <w:rsid w:val="00240191"/>
    <w:rsid w:val="00241308"/>
    <w:rsid w:val="00242543"/>
    <w:rsid w:val="0024409C"/>
    <w:rsid w:val="00244106"/>
    <w:rsid w:val="00245323"/>
    <w:rsid w:val="00245C61"/>
    <w:rsid w:val="00247E15"/>
    <w:rsid w:val="00252A03"/>
    <w:rsid w:val="00254070"/>
    <w:rsid w:val="0025652F"/>
    <w:rsid w:val="00257CCC"/>
    <w:rsid w:val="002606EC"/>
    <w:rsid w:val="00260EDD"/>
    <w:rsid w:val="002648CE"/>
    <w:rsid w:val="00264AF0"/>
    <w:rsid w:val="00270E2D"/>
    <w:rsid w:val="002737DE"/>
    <w:rsid w:val="00274F9A"/>
    <w:rsid w:val="00275072"/>
    <w:rsid w:val="00275157"/>
    <w:rsid w:val="002751D8"/>
    <w:rsid w:val="00280D86"/>
    <w:rsid w:val="00284635"/>
    <w:rsid w:val="00285763"/>
    <w:rsid w:val="00285F7E"/>
    <w:rsid w:val="0029041C"/>
    <w:rsid w:val="0029087D"/>
    <w:rsid w:val="00290A82"/>
    <w:rsid w:val="002916B1"/>
    <w:rsid w:val="00295155"/>
    <w:rsid w:val="00296D5E"/>
    <w:rsid w:val="002972FE"/>
    <w:rsid w:val="002A0229"/>
    <w:rsid w:val="002A2ACF"/>
    <w:rsid w:val="002A50C8"/>
    <w:rsid w:val="002A64CA"/>
    <w:rsid w:val="002B17BF"/>
    <w:rsid w:val="002B3813"/>
    <w:rsid w:val="002B3C1D"/>
    <w:rsid w:val="002B7653"/>
    <w:rsid w:val="002C4E6C"/>
    <w:rsid w:val="002C5223"/>
    <w:rsid w:val="002C7A2D"/>
    <w:rsid w:val="002D11D9"/>
    <w:rsid w:val="002D6B41"/>
    <w:rsid w:val="002E2739"/>
    <w:rsid w:val="002E35E9"/>
    <w:rsid w:val="002F08B1"/>
    <w:rsid w:val="002F097F"/>
    <w:rsid w:val="002F2E8D"/>
    <w:rsid w:val="002F378A"/>
    <w:rsid w:val="002F4F8D"/>
    <w:rsid w:val="003012E1"/>
    <w:rsid w:val="00304C92"/>
    <w:rsid w:val="00305013"/>
    <w:rsid w:val="00305DD1"/>
    <w:rsid w:val="003072EC"/>
    <w:rsid w:val="0031129B"/>
    <w:rsid w:val="00311554"/>
    <w:rsid w:val="0031584F"/>
    <w:rsid w:val="00317185"/>
    <w:rsid w:val="0032106B"/>
    <w:rsid w:val="0032607A"/>
    <w:rsid w:val="00327130"/>
    <w:rsid w:val="00330616"/>
    <w:rsid w:val="00333072"/>
    <w:rsid w:val="00334145"/>
    <w:rsid w:val="0033593F"/>
    <w:rsid w:val="00335F6A"/>
    <w:rsid w:val="00336801"/>
    <w:rsid w:val="00341057"/>
    <w:rsid w:val="00343AD4"/>
    <w:rsid w:val="00344647"/>
    <w:rsid w:val="00344C66"/>
    <w:rsid w:val="00346F9B"/>
    <w:rsid w:val="003503F3"/>
    <w:rsid w:val="00350650"/>
    <w:rsid w:val="003510DB"/>
    <w:rsid w:val="0035370E"/>
    <w:rsid w:val="00354D93"/>
    <w:rsid w:val="00355E84"/>
    <w:rsid w:val="00355E89"/>
    <w:rsid w:val="00361B43"/>
    <w:rsid w:val="00363BE4"/>
    <w:rsid w:val="0036471B"/>
    <w:rsid w:val="00365265"/>
    <w:rsid w:val="0036599E"/>
    <w:rsid w:val="00365DEC"/>
    <w:rsid w:val="00366048"/>
    <w:rsid w:val="003666A9"/>
    <w:rsid w:val="00367622"/>
    <w:rsid w:val="00370309"/>
    <w:rsid w:val="0037377A"/>
    <w:rsid w:val="00373BFA"/>
    <w:rsid w:val="0038062E"/>
    <w:rsid w:val="00380EBB"/>
    <w:rsid w:val="00381BBB"/>
    <w:rsid w:val="00383AA4"/>
    <w:rsid w:val="00392324"/>
    <w:rsid w:val="00392CCA"/>
    <w:rsid w:val="00395EFF"/>
    <w:rsid w:val="003A7212"/>
    <w:rsid w:val="003A7F88"/>
    <w:rsid w:val="003B254E"/>
    <w:rsid w:val="003B5E1A"/>
    <w:rsid w:val="003C045D"/>
    <w:rsid w:val="003C05AC"/>
    <w:rsid w:val="003C18E8"/>
    <w:rsid w:val="003C2615"/>
    <w:rsid w:val="003C2BEF"/>
    <w:rsid w:val="003D54F9"/>
    <w:rsid w:val="003E03D0"/>
    <w:rsid w:val="003E0923"/>
    <w:rsid w:val="003E2076"/>
    <w:rsid w:val="003E4A85"/>
    <w:rsid w:val="003E650C"/>
    <w:rsid w:val="003E724B"/>
    <w:rsid w:val="003E75CD"/>
    <w:rsid w:val="003F6C24"/>
    <w:rsid w:val="004035C7"/>
    <w:rsid w:val="00403969"/>
    <w:rsid w:val="00403983"/>
    <w:rsid w:val="00404796"/>
    <w:rsid w:val="00411B98"/>
    <w:rsid w:val="00412A01"/>
    <w:rsid w:val="00414504"/>
    <w:rsid w:val="004205FB"/>
    <w:rsid w:val="0042158E"/>
    <w:rsid w:val="00423F56"/>
    <w:rsid w:val="00431075"/>
    <w:rsid w:val="0043130F"/>
    <w:rsid w:val="00432945"/>
    <w:rsid w:val="00432A66"/>
    <w:rsid w:val="00434D16"/>
    <w:rsid w:val="0043576F"/>
    <w:rsid w:val="0044078E"/>
    <w:rsid w:val="00442E77"/>
    <w:rsid w:val="004448DE"/>
    <w:rsid w:val="00445CAB"/>
    <w:rsid w:val="0044612F"/>
    <w:rsid w:val="004544B9"/>
    <w:rsid w:val="00455B4C"/>
    <w:rsid w:val="0046081D"/>
    <w:rsid w:val="004616E1"/>
    <w:rsid w:val="00463600"/>
    <w:rsid w:val="00463657"/>
    <w:rsid w:val="00464C4C"/>
    <w:rsid w:val="00465A05"/>
    <w:rsid w:val="004707ED"/>
    <w:rsid w:val="00470C83"/>
    <w:rsid w:val="004738DF"/>
    <w:rsid w:val="0047436B"/>
    <w:rsid w:val="00477C97"/>
    <w:rsid w:val="00480341"/>
    <w:rsid w:val="004811FE"/>
    <w:rsid w:val="00481376"/>
    <w:rsid w:val="00481EE1"/>
    <w:rsid w:val="00482174"/>
    <w:rsid w:val="004821D3"/>
    <w:rsid w:val="00483ECB"/>
    <w:rsid w:val="00484007"/>
    <w:rsid w:val="004840E1"/>
    <w:rsid w:val="00485252"/>
    <w:rsid w:val="00486A31"/>
    <w:rsid w:val="00487344"/>
    <w:rsid w:val="004875E1"/>
    <w:rsid w:val="0049055D"/>
    <w:rsid w:val="00490DDE"/>
    <w:rsid w:val="00490F49"/>
    <w:rsid w:val="004960E6"/>
    <w:rsid w:val="0049797C"/>
    <w:rsid w:val="004A4142"/>
    <w:rsid w:val="004A6F58"/>
    <w:rsid w:val="004B05F4"/>
    <w:rsid w:val="004B0811"/>
    <w:rsid w:val="004B1FE8"/>
    <w:rsid w:val="004B3910"/>
    <w:rsid w:val="004B46C4"/>
    <w:rsid w:val="004B5330"/>
    <w:rsid w:val="004B6001"/>
    <w:rsid w:val="004B6A5A"/>
    <w:rsid w:val="004B7EA3"/>
    <w:rsid w:val="004C1318"/>
    <w:rsid w:val="004C1BA6"/>
    <w:rsid w:val="004C267F"/>
    <w:rsid w:val="004C4638"/>
    <w:rsid w:val="004D35C6"/>
    <w:rsid w:val="004D57AE"/>
    <w:rsid w:val="004E3A69"/>
    <w:rsid w:val="004E3F19"/>
    <w:rsid w:val="004E52B0"/>
    <w:rsid w:val="004E60DF"/>
    <w:rsid w:val="004F1B98"/>
    <w:rsid w:val="004F1EF6"/>
    <w:rsid w:val="004F29C5"/>
    <w:rsid w:val="004F4A0C"/>
    <w:rsid w:val="004F675C"/>
    <w:rsid w:val="004F6D1A"/>
    <w:rsid w:val="005008FA"/>
    <w:rsid w:val="00500D57"/>
    <w:rsid w:val="00503277"/>
    <w:rsid w:val="00503B44"/>
    <w:rsid w:val="00503EAE"/>
    <w:rsid w:val="00511898"/>
    <w:rsid w:val="00511D3E"/>
    <w:rsid w:val="00517C29"/>
    <w:rsid w:val="00521532"/>
    <w:rsid w:val="005227DB"/>
    <w:rsid w:val="005245BA"/>
    <w:rsid w:val="00525303"/>
    <w:rsid w:val="00525C33"/>
    <w:rsid w:val="0052677F"/>
    <w:rsid w:val="0052721E"/>
    <w:rsid w:val="005306F4"/>
    <w:rsid w:val="00531CDE"/>
    <w:rsid w:val="00532809"/>
    <w:rsid w:val="00533931"/>
    <w:rsid w:val="00533DC9"/>
    <w:rsid w:val="00536392"/>
    <w:rsid w:val="00536C08"/>
    <w:rsid w:val="00537173"/>
    <w:rsid w:val="005378CB"/>
    <w:rsid w:val="005404A5"/>
    <w:rsid w:val="00540CB5"/>
    <w:rsid w:val="0054181E"/>
    <w:rsid w:val="005445DF"/>
    <w:rsid w:val="00546A76"/>
    <w:rsid w:val="005475DF"/>
    <w:rsid w:val="0054799F"/>
    <w:rsid w:val="005500A4"/>
    <w:rsid w:val="005514E6"/>
    <w:rsid w:val="00554DAD"/>
    <w:rsid w:val="00554E93"/>
    <w:rsid w:val="00557696"/>
    <w:rsid w:val="00560B4F"/>
    <w:rsid w:val="00560EA2"/>
    <w:rsid w:val="0056175F"/>
    <w:rsid w:val="00561E6A"/>
    <w:rsid w:val="005648E0"/>
    <w:rsid w:val="00564E8F"/>
    <w:rsid w:val="005662B1"/>
    <w:rsid w:val="00571B49"/>
    <w:rsid w:val="0057210E"/>
    <w:rsid w:val="00575F6F"/>
    <w:rsid w:val="00577904"/>
    <w:rsid w:val="00577BDE"/>
    <w:rsid w:val="0058006C"/>
    <w:rsid w:val="00580845"/>
    <w:rsid w:val="00581BE5"/>
    <w:rsid w:val="00582FCE"/>
    <w:rsid w:val="0058535A"/>
    <w:rsid w:val="005853D2"/>
    <w:rsid w:val="0059001D"/>
    <w:rsid w:val="005900B5"/>
    <w:rsid w:val="00591734"/>
    <w:rsid w:val="00591FA1"/>
    <w:rsid w:val="00592DF2"/>
    <w:rsid w:val="00593E6F"/>
    <w:rsid w:val="00594041"/>
    <w:rsid w:val="00594F19"/>
    <w:rsid w:val="00594F8E"/>
    <w:rsid w:val="0059608F"/>
    <w:rsid w:val="005965F2"/>
    <w:rsid w:val="005A02D2"/>
    <w:rsid w:val="005A61F4"/>
    <w:rsid w:val="005A6DCA"/>
    <w:rsid w:val="005A745F"/>
    <w:rsid w:val="005B5FD2"/>
    <w:rsid w:val="005B61AE"/>
    <w:rsid w:val="005B7AFE"/>
    <w:rsid w:val="005B7C66"/>
    <w:rsid w:val="005C1EDC"/>
    <w:rsid w:val="005C294E"/>
    <w:rsid w:val="005C3E58"/>
    <w:rsid w:val="005C40A5"/>
    <w:rsid w:val="005C469E"/>
    <w:rsid w:val="005C515B"/>
    <w:rsid w:val="005C7DA4"/>
    <w:rsid w:val="005D3369"/>
    <w:rsid w:val="005D44DD"/>
    <w:rsid w:val="005D4538"/>
    <w:rsid w:val="005D509B"/>
    <w:rsid w:val="005D59F7"/>
    <w:rsid w:val="005D6F3B"/>
    <w:rsid w:val="005D6FDE"/>
    <w:rsid w:val="005E2379"/>
    <w:rsid w:val="005E42E7"/>
    <w:rsid w:val="005E435B"/>
    <w:rsid w:val="005E45D4"/>
    <w:rsid w:val="005E5B93"/>
    <w:rsid w:val="005E781A"/>
    <w:rsid w:val="005F0902"/>
    <w:rsid w:val="005F20C3"/>
    <w:rsid w:val="005F252E"/>
    <w:rsid w:val="005F3EA6"/>
    <w:rsid w:val="005F4076"/>
    <w:rsid w:val="005F5C30"/>
    <w:rsid w:val="005F5C9B"/>
    <w:rsid w:val="005F6795"/>
    <w:rsid w:val="005F7D07"/>
    <w:rsid w:val="0060295B"/>
    <w:rsid w:val="0060337E"/>
    <w:rsid w:val="006037E7"/>
    <w:rsid w:val="00605B60"/>
    <w:rsid w:val="00605B63"/>
    <w:rsid w:val="00607067"/>
    <w:rsid w:val="00607DF3"/>
    <w:rsid w:val="006108E4"/>
    <w:rsid w:val="00610BEB"/>
    <w:rsid w:val="00610E5C"/>
    <w:rsid w:val="0061393B"/>
    <w:rsid w:val="0062675F"/>
    <w:rsid w:val="00626AD6"/>
    <w:rsid w:val="0062753E"/>
    <w:rsid w:val="00627BE7"/>
    <w:rsid w:val="00627CD0"/>
    <w:rsid w:val="00627E2D"/>
    <w:rsid w:val="0063140B"/>
    <w:rsid w:val="00633569"/>
    <w:rsid w:val="00635132"/>
    <w:rsid w:val="00635ADF"/>
    <w:rsid w:val="00642080"/>
    <w:rsid w:val="006435A9"/>
    <w:rsid w:val="006443D6"/>
    <w:rsid w:val="00644CB6"/>
    <w:rsid w:val="006503B5"/>
    <w:rsid w:val="0065060D"/>
    <w:rsid w:val="00654BDC"/>
    <w:rsid w:val="00655711"/>
    <w:rsid w:val="00657F9C"/>
    <w:rsid w:val="00665413"/>
    <w:rsid w:val="00665C0E"/>
    <w:rsid w:val="006708AA"/>
    <w:rsid w:val="00670DA8"/>
    <w:rsid w:val="006733B7"/>
    <w:rsid w:val="00677FDE"/>
    <w:rsid w:val="00684CC6"/>
    <w:rsid w:val="00684E9E"/>
    <w:rsid w:val="0068564F"/>
    <w:rsid w:val="00691327"/>
    <w:rsid w:val="00692449"/>
    <w:rsid w:val="00693E45"/>
    <w:rsid w:val="006951A4"/>
    <w:rsid w:val="00695EAD"/>
    <w:rsid w:val="0069614D"/>
    <w:rsid w:val="006974EF"/>
    <w:rsid w:val="006A1152"/>
    <w:rsid w:val="006A545D"/>
    <w:rsid w:val="006B16D2"/>
    <w:rsid w:val="006B18A5"/>
    <w:rsid w:val="006B464F"/>
    <w:rsid w:val="006B5750"/>
    <w:rsid w:val="006B6948"/>
    <w:rsid w:val="006B6CE2"/>
    <w:rsid w:val="006B6E7A"/>
    <w:rsid w:val="006C0A94"/>
    <w:rsid w:val="006C0D27"/>
    <w:rsid w:val="006C252F"/>
    <w:rsid w:val="006C7BC3"/>
    <w:rsid w:val="006D0D78"/>
    <w:rsid w:val="006D127E"/>
    <w:rsid w:val="006D1E67"/>
    <w:rsid w:val="006D31BD"/>
    <w:rsid w:val="006D6D42"/>
    <w:rsid w:val="006D79C2"/>
    <w:rsid w:val="006E03F0"/>
    <w:rsid w:val="006E132F"/>
    <w:rsid w:val="006E1676"/>
    <w:rsid w:val="006E5766"/>
    <w:rsid w:val="006E62AA"/>
    <w:rsid w:val="006F16AA"/>
    <w:rsid w:val="006F770E"/>
    <w:rsid w:val="007017DC"/>
    <w:rsid w:val="00702AEC"/>
    <w:rsid w:val="00703C8C"/>
    <w:rsid w:val="00703F26"/>
    <w:rsid w:val="00704022"/>
    <w:rsid w:val="00705C4B"/>
    <w:rsid w:val="0071043E"/>
    <w:rsid w:val="007120A5"/>
    <w:rsid w:val="0071212F"/>
    <w:rsid w:val="00713C51"/>
    <w:rsid w:val="00720140"/>
    <w:rsid w:val="00720ECC"/>
    <w:rsid w:val="00722047"/>
    <w:rsid w:val="00724C45"/>
    <w:rsid w:val="007266DF"/>
    <w:rsid w:val="007317F3"/>
    <w:rsid w:val="007318D9"/>
    <w:rsid w:val="00732283"/>
    <w:rsid w:val="007324B3"/>
    <w:rsid w:val="007339FF"/>
    <w:rsid w:val="00733A0A"/>
    <w:rsid w:val="0073530B"/>
    <w:rsid w:val="007353C8"/>
    <w:rsid w:val="00735F37"/>
    <w:rsid w:val="0073643B"/>
    <w:rsid w:val="007400BE"/>
    <w:rsid w:val="00741801"/>
    <w:rsid w:val="0074230B"/>
    <w:rsid w:val="00743CE7"/>
    <w:rsid w:val="00745053"/>
    <w:rsid w:val="00745BBA"/>
    <w:rsid w:val="00750AE3"/>
    <w:rsid w:val="00751C16"/>
    <w:rsid w:val="00752348"/>
    <w:rsid w:val="00753F62"/>
    <w:rsid w:val="0075462D"/>
    <w:rsid w:val="00757337"/>
    <w:rsid w:val="00757800"/>
    <w:rsid w:val="00757915"/>
    <w:rsid w:val="00762B3D"/>
    <w:rsid w:val="0076481D"/>
    <w:rsid w:val="00766552"/>
    <w:rsid w:val="00770F92"/>
    <w:rsid w:val="007717B4"/>
    <w:rsid w:val="00771B65"/>
    <w:rsid w:val="007731A3"/>
    <w:rsid w:val="007742D0"/>
    <w:rsid w:val="00774626"/>
    <w:rsid w:val="00776940"/>
    <w:rsid w:val="007800A5"/>
    <w:rsid w:val="00780F42"/>
    <w:rsid w:val="007845EA"/>
    <w:rsid w:val="00785BE9"/>
    <w:rsid w:val="00786247"/>
    <w:rsid w:val="00786F83"/>
    <w:rsid w:val="007877D6"/>
    <w:rsid w:val="00796F96"/>
    <w:rsid w:val="00797CAE"/>
    <w:rsid w:val="007A5FA8"/>
    <w:rsid w:val="007A7E06"/>
    <w:rsid w:val="007B2FF7"/>
    <w:rsid w:val="007B33BF"/>
    <w:rsid w:val="007B5225"/>
    <w:rsid w:val="007B56F7"/>
    <w:rsid w:val="007B70B3"/>
    <w:rsid w:val="007C2604"/>
    <w:rsid w:val="007C2B64"/>
    <w:rsid w:val="007C5553"/>
    <w:rsid w:val="007D16EC"/>
    <w:rsid w:val="007D3620"/>
    <w:rsid w:val="007D4799"/>
    <w:rsid w:val="007D5A99"/>
    <w:rsid w:val="007E3946"/>
    <w:rsid w:val="007E4542"/>
    <w:rsid w:val="007E4563"/>
    <w:rsid w:val="007E66C4"/>
    <w:rsid w:val="007F3A4E"/>
    <w:rsid w:val="007F3D48"/>
    <w:rsid w:val="007F455F"/>
    <w:rsid w:val="0080010D"/>
    <w:rsid w:val="0080289B"/>
    <w:rsid w:val="0080361E"/>
    <w:rsid w:val="00805A92"/>
    <w:rsid w:val="008068C4"/>
    <w:rsid w:val="00810701"/>
    <w:rsid w:val="008112C2"/>
    <w:rsid w:val="0081686A"/>
    <w:rsid w:val="00817FD3"/>
    <w:rsid w:val="00824965"/>
    <w:rsid w:val="00824F2B"/>
    <w:rsid w:val="0083040C"/>
    <w:rsid w:val="008308A0"/>
    <w:rsid w:val="00833198"/>
    <w:rsid w:val="00833BF9"/>
    <w:rsid w:val="008341CE"/>
    <w:rsid w:val="0083519D"/>
    <w:rsid w:val="008351AF"/>
    <w:rsid w:val="00836471"/>
    <w:rsid w:val="00842685"/>
    <w:rsid w:val="00843413"/>
    <w:rsid w:val="00844745"/>
    <w:rsid w:val="008507BB"/>
    <w:rsid w:val="008509B5"/>
    <w:rsid w:val="00851F7A"/>
    <w:rsid w:val="00855A19"/>
    <w:rsid w:val="008568B1"/>
    <w:rsid w:val="00856F40"/>
    <w:rsid w:val="00865AF7"/>
    <w:rsid w:val="008660C6"/>
    <w:rsid w:val="00867215"/>
    <w:rsid w:val="008705F0"/>
    <w:rsid w:val="00876D91"/>
    <w:rsid w:val="0087739E"/>
    <w:rsid w:val="0088097C"/>
    <w:rsid w:val="00881169"/>
    <w:rsid w:val="00881590"/>
    <w:rsid w:val="00882269"/>
    <w:rsid w:val="00884273"/>
    <w:rsid w:val="0089235D"/>
    <w:rsid w:val="008947A8"/>
    <w:rsid w:val="00894884"/>
    <w:rsid w:val="008948CC"/>
    <w:rsid w:val="00894E12"/>
    <w:rsid w:val="008963A2"/>
    <w:rsid w:val="008964D5"/>
    <w:rsid w:val="008A02CC"/>
    <w:rsid w:val="008A19FB"/>
    <w:rsid w:val="008A220C"/>
    <w:rsid w:val="008B0B06"/>
    <w:rsid w:val="008B598D"/>
    <w:rsid w:val="008C0D07"/>
    <w:rsid w:val="008C12F0"/>
    <w:rsid w:val="008C2010"/>
    <w:rsid w:val="008C429A"/>
    <w:rsid w:val="008C47A8"/>
    <w:rsid w:val="008C516E"/>
    <w:rsid w:val="008C6CE7"/>
    <w:rsid w:val="008C767C"/>
    <w:rsid w:val="008D11F5"/>
    <w:rsid w:val="008D4094"/>
    <w:rsid w:val="008E1011"/>
    <w:rsid w:val="008E1905"/>
    <w:rsid w:val="008E2A88"/>
    <w:rsid w:val="008E57DF"/>
    <w:rsid w:val="008E6CC5"/>
    <w:rsid w:val="008E7A9E"/>
    <w:rsid w:val="008F0B77"/>
    <w:rsid w:val="008F290B"/>
    <w:rsid w:val="008F42B3"/>
    <w:rsid w:val="008F62A7"/>
    <w:rsid w:val="00904FB2"/>
    <w:rsid w:val="009072F4"/>
    <w:rsid w:val="00910D3D"/>
    <w:rsid w:val="00913166"/>
    <w:rsid w:val="009210AE"/>
    <w:rsid w:val="00922517"/>
    <w:rsid w:val="009227B3"/>
    <w:rsid w:val="00925172"/>
    <w:rsid w:val="0092637F"/>
    <w:rsid w:val="0093003E"/>
    <w:rsid w:val="009301D4"/>
    <w:rsid w:val="0093191A"/>
    <w:rsid w:val="0093218D"/>
    <w:rsid w:val="00932D70"/>
    <w:rsid w:val="00933187"/>
    <w:rsid w:val="009332A3"/>
    <w:rsid w:val="009333E0"/>
    <w:rsid w:val="00933BEF"/>
    <w:rsid w:val="009373F5"/>
    <w:rsid w:val="00937B5B"/>
    <w:rsid w:val="0094293E"/>
    <w:rsid w:val="00947E7A"/>
    <w:rsid w:val="00952610"/>
    <w:rsid w:val="00953B72"/>
    <w:rsid w:val="00955691"/>
    <w:rsid w:val="009557E9"/>
    <w:rsid w:val="009564C9"/>
    <w:rsid w:val="00956B6F"/>
    <w:rsid w:val="00963254"/>
    <w:rsid w:val="009636B7"/>
    <w:rsid w:val="00963C00"/>
    <w:rsid w:val="00967340"/>
    <w:rsid w:val="009701C5"/>
    <w:rsid w:val="009702FB"/>
    <w:rsid w:val="00970487"/>
    <w:rsid w:val="00970B38"/>
    <w:rsid w:val="0097133A"/>
    <w:rsid w:val="0097423A"/>
    <w:rsid w:val="00977D16"/>
    <w:rsid w:val="00981757"/>
    <w:rsid w:val="0098205C"/>
    <w:rsid w:val="00983B0B"/>
    <w:rsid w:val="00984340"/>
    <w:rsid w:val="00991557"/>
    <w:rsid w:val="009916C1"/>
    <w:rsid w:val="0099236C"/>
    <w:rsid w:val="00992F15"/>
    <w:rsid w:val="009932DC"/>
    <w:rsid w:val="00993C5B"/>
    <w:rsid w:val="00993D04"/>
    <w:rsid w:val="009944AC"/>
    <w:rsid w:val="00995F1D"/>
    <w:rsid w:val="00996377"/>
    <w:rsid w:val="0099788C"/>
    <w:rsid w:val="009A1276"/>
    <w:rsid w:val="009A1369"/>
    <w:rsid w:val="009A194B"/>
    <w:rsid w:val="009A588B"/>
    <w:rsid w:val="009B0797"/>
    <w:rsid w:val="009B19A2"/>
    <w:rsid w:val="009B1A96"/>
    <w:rsid w:val="009B1E0B"/>
    <w:rsid w:val="009B61BC"/>
    <w:rsid w:val="009C05E8"/>
    <w:rsid w:val="009C226B"/>
    <w:rsid w:val="009C2396"/>
    <w:rsid w:val="009C4880"/>
    <w:rsid w:val="009C4BA6"/>
    <w:rsid w:val="009C4D08"/>
    <w:rsid w:val="009C5701"/>
    <w:rsid w:val="009C663B"/>
    <w:rsid w:val="009C7B33"/>
    <w:rsid w:val="009D0791"/>
    <w:rsid w:val="009D20A7"/>
    <w:rsid w:val="009D219F"/>
    <w:rsid w:val="009D258E"/>
    <w:rsid w:val="009D2BEA"/>
    <w:rsid w:val="009D4EFC"/>
    <w:rsid w:val="009D50DE"/>
    <w:rsid w:val="009E227A"/>
    <w:rsid w:val="009E5D1E"/>
    <w:rsid w:val="009E79A0"/>
    <w:rsid w:val="009F0C7C"/>
    <w:rsid w:val="009F1C9F"/>
    <w:rsid w:val="009F3362"/>
    <w:rsid w:val="009F3FD5"/>
    <w:rsid w:val="009F50B7"/>
    <w:rsid w:val="009F65C5"/>
    <w:rsid w:val="009F75D9"/>
    <w:rsid w:val="00A00719"/>
    <w:rsid w:val="00A00F6F"/>
    <w:rsid w:val="00A0323C"/>
    <w:rsid w:val="00A032AD"/>
    <w:rsid w:val="00A04CD8"/>
    <w:rsid w:val="00A0624B"/>
    <w:rsid w:val="00A0765D"/>
    <w:rsid w:val="00A11C4E"/>
    <w:rsid w:val="00A14C4D"/>
    <w:rsid w:val="00A165B8"/>
    <w:rsid w:val="00A16B1D"/>
    <w:rsid w:val="00A20580"/>
    <w:rsid w:val="00A20B8C"/>
    <w:rsid w:val="00A242F2"/>
    <w:rsid w:val="00A317D3"/>
    <w:rsid w:val="00A32040"/>
    <w:rsid w:val="00A32A2B"/>
    <w:rsid w:val="00A331A8"/>
    <w:rsid w:val="00A3757F"/>
    <w:rsid w:val="00A42993"/>
    <w:rsid w:val="00A44B73"/>
    <w:rsid w:val="00A44BBB"/>
    <w:rsid w:val="00A44E69"/>
    <w:rsid w:val="00A4589E"/>
    <w:rsid w:val="00A46C58"/>
    <w:rsid w:val="00A477A6"/>
    <w:rsid w:val="00A4785E"/>
    <w:rsid w:val="00A47E55"/>
    <w:rsid w:val="00A509C9"/>
    <w:rsid w:val="00A50A19"/>
    <w:rsid w:val="00A52293"/>
    <w:rsid w:val="00A5304B"/>
    <w:rsid w:val="00A53BBD"/>
    <w:rsid w:val="00A53BE4"/>
    <w:rsid w:val="00A55163"/>
    <w:rsid w:val="00A556D4"/>
    <w:rsid w:val="00A56108"/>
    <w:rsid w:val="00A572AF"/>
    <w:rsid w:val="00A5762D"/>
    <w:rsid w:val="00A6065D"/>
    <w:rsid w:val="00A606DD"/>
    <w:rsid w:val="00A610E5"/>
    <w:rsid w:val="00A61583"/>
    <w:rsid w:val="00A624EC"/>
    <w:rsid w:val="00A62BB5"/>
    <w:rsid w:val="00A653FA"/>
    <w:rsid w:val="00A65A5F"/>
    <w:rsid w:val="00A67145"/>
    <w:rsid w:val="00A730A0"/>
    <w:rsid w:val="00A7429B"/>
    <w:rsid w:val="00A755D2"/>
    <w:rsid w:val="00A7674A"/>
    <w:rsid w:val="00A8142C"/>
    <w:rsid w:val="00A82586"/>
    <w:rsid w:val="00A82743"/>
    <w:rsid w:val="00A8307D"/>
    <w:rsid w:val="00A85F63"/>
    <w:rsid w:val="00A87602"/>
    <w:rsid w:val="00A87E79"/>
    <w:rsid w:val="00A90C66"/>
    <w:rsid w:val="00A927FA"/>
    <w:rsid w:val="00A93FFC"/>
    <w:rsid w:val="00A95870"/>
    <w:rsid w:val="00A974CC"/>
    <w:rsid w:val="00AA4B4A"/>
    <w:rsid w:val="00AB0897"/>
    <w:rsid w:val="00AB102C"/>
    <w:rsid w:val="00AB1BC7"/>
    <w:rsid w:val="00AB2FF7"/>
    <w:rsid w:val="00AB3A8F"/>
    <w:rsid w:val="00AB5CA2"/>
    <w:rsid w:val="00AB6F1F"/>
    <w:rsid w:val="00AB7EA0"/>
    <w:rsid w:val="00AC092A"/>
    <w:rsid w:val="00AC1517"/>
    <w:rsid w:val="00AD26A9"/>
    <w:rsid w:val="00AD43C6"/>
    <w:rsid w:val="00AD4406"/>
    <w:rsid w:val="00AD5D1C"/>
    <w:rsid w:val="00AD64E0"/>
    <w:rsid w:val="00AD7E80"/>
    <w:rsid w:val="00AD7F24"/>
    <w:rsid w:val="00AE3C10"/>
    <w:rsid w:val="00AE5773"/>
    <w:rsid w:val="00AE5BC0"/>
    <w:rsid w:val="00AE5DA8"/>
    <w:rsid w:val="00AE73C1"/>
    <w:rsid w:val="00AF1A06"/>
    <w:rsid w:val="00AF3BED"/>
    <w:rsid w:val="00AF4C7A"/>
    <w:rsid w:val="00AF593E"/>
    <w:rsid w:val="00AF62F6"/>
    <w:rsid w:val="00B00DB3"/>
    <w:rsid w:val="00B0166D"/>
    <w:rsid w:val="00B01E5E"/>
    <w:rsid w:val="00B045E2"/>
    <w:rsid w:val="00B05835"/>
    <w:rsid w:val="00B0604B"/>
    <w:rsid w:val="00B11163"/>
    <w:rsid w:val="00B146C2"/>
    <w:rsid w:val="00B167D0"/>
    <w:rsid w:val="00B238AF"/>
    <w:rsid w:val="00B33CCF"/>
    <w:rsid w:val="00B354EC"/>
    <w:rsid w:val="00B40A16"/>
    <w:rsid w:val="00B4109D"/>
    <w:rsid w:val="00B42188"/>
    <w:rsid w:val="00B42597"/>
    <w:rsid w:val="00B43764"/>
    <w:rsid w:val="00B445CF"/>
    <w:rsid w:val="00B463C0"/>
    <w:rsid w:val="00B4652A"/>
    <w:rsid w:val="00B4657A"/>
    <w:rsid w:val="00B507B8"/>
    <w:rsid w:val="00B54777"/>
    <w:rsid w:val="00B54848"/>
    <w:rsid w:val="00B5518D"/>
    <w:rsid w:val="00B56416"/>
    <w:rsid w:val="00B565DB"/>
    <w:rsid w:val="00B56E8A"/>
    <w:rsid w:val="00B57128"/>
    <w:rsid w:val="00B5726D"/>
    <w:rsid w:val="00B574CB"/>
    <w:rsid w:val="00B5798E"/>
    <w:rsid w:val="00B60381"/>
    <w:rsid w:val="00B61F4E"/>
    <w:rsid w:val="00B6276A"/>
    <w:rsid w:val="00B62B53"/>
    <w:rsid w:val="00B63F41"/>
    <w:rsid w:val="00B64D5E"/>
    <w:rsid w:val="00B64F6F"/>
    <w:rsid w:val="00B65AB8"/>
    <w:rsid w:val="00B67249"/>
    <w:rsid w:val="00B74938"/>
    <w:rsid w:val="00B75C85"/>
    <w:rsid w:val="00B7625E"/>
    <w:rsid w:val="00B76D9B"/>
    <w:rsid w:val="00B774BB"/>
    <w:rsid w:val="00B81257"/>
    <w:rsid w:val="00B81D00"/>
    <w:rsid w:val="00B83083"/>
    <w:rsid w:val="00B836F0"/>
    <w:rsid w:val="00B83F65"/>
    <w:rsid w:val="00B84B09"/>
    <w:rsid w:val="00B85934"/>
    <w:rsid w:val="00B86D8A"/>
    <w:rsid w:val="00B91637"/>
    <w:rsid w:val="00B91765"/>
    <w:rsid w:val="00B91C43"/>
    <w:rsid w:val="00B91FEF"/>
    <w:rsid w:val="00B922A9"/>
    <w:rsid w:val="00B92D96"/>
    <w:rsid w:val="00B9312D"/>
    <w:rsid w:val="00B9367D"/>
    <w:rsid w:val="00B93C16"/>
    <w:rsid w:val="00B95556"/>
    <w:rsid w:val="00B960CC"/>
    <w:rsid w:val="00B97E0A"/>
    <w:rsid w:val="00BA05F5"/>
    <w:rsid w:val="00BA06A5"/>
    <w:rsid w:val="00BA288B"/>
    <w:rsid w:val="00BB6002"/>
    <w:rsid w:val="00BB6293"/>
    <w:rsid w:val="00BC05AA"/>
    <w:rsid w:val="00BC1753"/>
    <w:rsid w:val="00BC2423"/>
    <w:rsid w:val="00BC3EB7"/>
    <w:rsid w:val="00BC42E7"/>
    <w:rsid w:val="00BC6A23"/>
    <w:rsid w:val="00BD0B30"/>
    <w:rsid w:val="00BD1053"/>
    <w:rsid w:val="00BD10B3"/>
    <w:rsid w:val="00BD16DE"/>
    <w:rsid w:val="00BD1B50"/>
    <w:rsid w:val="00BD306A"/>
    <w:rsid w:val="00BD37A0"/>
    <w:rsid w:val="00BD430D"/>
    <w:rsid w:val="00BD4A1A"/>
    <w:rsid w:val="00BD5A7B"/>
    <w:rsid w:val="00BD5A9C"/>
    <w:rsid w:val="00BE0BE0"/>
    <w:rsid w:val="00BE3C2F"/>
    <w:rsid w:val="00BE5318"/>
    <w:rsid w:val="00BE58B5"/>
    <w:rsid w:val="00BE5A1F"/>
    <w:rsid w:val="00BE5F32"/>
    <w:rsid w:val="00BE6365"/>
    <w:rsid w:val="00BE723C"/>
    <w:rsid w:val="00BE7689"/>
    <w:rsid w:val="00BF0FCB"/>
    <w:rsid w:val="00BF14BD"/>
    <w:rsid w:val="00BF1D92"/>
    <w:rsid w:val="00BF3D26"/>
    <w:rsid w:val="00BF3E33"/>
    <w:rsid w:val="00BF4B50"/>
    <w:rsid w:val="00BF579F"/>
    <w:rsid w:val="00BF57DA"/>
    <w:rsid w:val="00BF7D13"/>
    <w:rsid w:val="00C0067F"/>
    <w:rsid w:val="00C03E5B"/>
    <w:rsid w:val="00C04267"/>
    <w:rsid w:val="00C050B7"/>
    <w:rsid w:val="00C0689F"/>
    <w:rsid w:val="00C071CF"/>
    <w:rsid w:val="00C1315D"/>
    <w:rsid w:val="00C15AF4"/>
    <w:rsid w:val="00C17640"/>
    <w:rsid w:val="00C21BD6"/>
    <w:rsid w:val="00C237B0"/>
    <w:rsid w:val="00C23838"/>
    <w:rsid w:val="00C26131"/>
    <w:rsid w:val="00C27086"/>
    <w:rsid w:val="00C3078D"/>
    <w:rsid w:val="00C3475E"/>
    <w:rsid w:val="00C34A70"/>
    <w:rsid w:val="00C35FF3"/>
    <w:rsid w:val="00C367BC"/>
    <w:rsid w:val="00C43F77"/>
    <w:rsid w:val="00C4766D"/>
    <w:rsid w:val="00C50119"/>
    <w:rsid w:val="00C51D0D"/>
    <w:rsid w:val="00C53A8C"/>
    <w:rsid w:val="00C54622"/>
    <w:rsid w:val="00C55F10"/>
    <w:rsid w:val="00C56885"/>
    <w:rsid w:val="00C57EA2"/>
    <w:rsid w:val="00C6104B"/>
    <w:rsid w:val="00C639AE"/>
    <w:rsid w:val="00C6418C"/>
    <w:rsid w:val="00C645E3"/>
    <w:rsid w:val="00C7045F"/>
    <w:rsid w:val="00C76A08"/>
    <w:rsid w:val="00C8309F"/>
    <w:rsid w:val="00C847A4"/>
    <w:rsid w:val="00C847E4"/>
    <w:rsid w:val="00C85369"/>
    <w:rsid w:val="00C86D93"/>
    <w:rsid w:val="00C875DF"/>
    <w:rsid w:val="00C92459"/>
    <w:rsid w:val="00C92F99"/>
    <w:rsid w:val="00C93AF7"/>
    <w:rsid w:val="00C94501"/>
    <w:rsid w:val="00C94B9A"/>
    <w:rsid w:val="00C95CBB"/>
    <w:rsid w:val="00C95FF4"/>
    <w:rsid w:val="00CA599F"/>
    <w:rsid w:val="00CA5DCF"/>
    <w:rsid w:val="00CA6A63"/>
    <w:rsid w:val="00CB5F36"/>
    <w:rsid w:val="00CC276A"/>
    <w:rsid w:val="00CD022A"/>
    <w:rsid w:val="00CD3F26"/>
    <w:rsid w:val="00CD4DC4"/>
    <w:rsid w:val="00CD518F"/>
    <w:rsid w:val="00CD5B6D"/>
    <w:rsid w:val="00CD68FE"/>
    <w:rsid w:val="00CD7C7A"/>
    <w:rsid w:val="00CE0CEA"/>
    <w:rsid w:val="00CE1964"/>
    <w:rsid w:val="00CE3ED8"/>
    <w:rsid w:val="00CF01DE"/>
    <w:rsid w:val="00CF0E38"/>
    <w:rsid w:val="00CF0E55"/>
    <w:rsid w:val="00CF2226"/>
    <w:rsid w:val="00CF2712"/>
    <w:rsid w:val="00CF4233"/>
    <w:rsid w:val="00D0165B"/>
    <w:rsid w:val="00D01A14"/>
    <w:rsid w:val="00D036E4"/>
    <w:rsid w:val="00D0536A"/>
    <w:rsid w:val="00D0576E"/>
    <w:rsid w:val="00D10192"/>
    <w:rsid w:val="00D1174A"/>
    <w:rsid w:val="00D12C4D"/>
    <w:rsid w:val="00D20B2B"/>
    <w:rsid w:val="00D228E6"/>
    <w:rsid w:val="00D228FE"/>
    <w:rsid w:val="00D229E6"/>
    <w:rsid w:val="00D23330"/>
    <w:rsid w:val="00D23990"/>
    <w:rsid w:val="00D251F6"/>
    <w:rsid w:val="00D26AA9"/>
    <w:rsid w:val="00D27972"/>
    <w:rsid w:val="00D27CDD"/>
    <w:rsid w:val="00D3456D"/>
    <w:rsid w:val="00D35025"/>
    <w:rsid w:val="00D35822"/>
    <w:rsid w:val="00D3624E"/>
    <w:rsid w:val="00D371AE"/>
    <w:rsid w:val="00D37FD7"/>
    <w:rsid w:val="00D41189"/>
    <w:rsid w:val="00D41480"/>
    <w:rsid w:val="00D42AD8"/>
    <w:rsid w:val="00D45133"/>
    <w:rsid w:val="00D45255"/>
    <w:rsid w:val="00D457D1"/>
    <w:rsid w:val="00D4583C"/>
    <w:rsid w:val="00D46EE0"/>
    <w:rsid w:val="00D47747"/>
    <w:rsid w:val="00D503DD"/>
    <w:rsid w:val="00D523E4"/>
    <w:rsid w:val="00D5294B"/>
    <w:rsid w:val="00D53CC4"/>
    <w:rsid w:val="00D56715"/>
    <w:rsid w:val="00D56D0C"/>
    <w:rsid w:val="00D57D37"/>
    <w:rsid w:val="00D57D6E"/>
    <w:rsid w:val="00D60AE8"/>
    <w:rsid w:val="00D641C9"/>
    <w:rsid w:val="00D70B53"/>
    <w:rsid w:val="00D72882"/>
    <w:rsid w:val="00D75178"/>
    <w:rsid w:val="00D75556"/>
    <w:rsid w:val="00D76264"/>
    <w:rsid w:val="00D765E6"/>
    <w:rsid w:val="00D839B5"/>
    <w:rsid w:val="00D8416F"/>
    <w:rsid w:val="00D859BC"/>
    <w:rsid w:val="00D8634B"/>
    <w:rsid w:val="00D87875"/>
    <w:rsid w:val="00D92227"/>
    <w:rsid w:val="00D94783"/>
    <w:rsid w:val="00D9530D"/>
    <w:rsid w:val="00D978B3"/>
    <w:rsid w:val="00DA124D"/>
    <w:rsid w:val="00DA14E9"/>
    <w:rsid w:val="00DA1810"/>
    <w:rsid w:val="00DA18FA"/>
    <w:rsid w:val="00DA32AB"/>
    <w:rsid w:val="00DA3574"/>
    <w:rsid w:val="00DA54A3"/>
    <w:rsid w:val="00DA720F"/>
    <w:rsid w:val="00DB0ACF"/>
    <w:rsid w:val="00DB1105"/>
    <w:rsid w:val="00DB1B29"/>
    <w:rsid w:val="00DB6309"/>
    <w:rsid w:val="00DB6719"/>
    <w:rsid w:val="00DB70B4"/>
    <w:rsid w:val="00DC0050"/>
    <w:rsid w:val="00DC0BAA"/>
    <w:rsid w:val="00DC0FBD"/>
    <w:rsid w:val="00DC2CC3"/>
    <w:rsid w:val="00DC4426"/>
    <w:rsid w:val="00DC4473"/>
    <w:rsid w:val="00DD1A9F"/>
    <w:rsid w:val="00DD3B2B"/>
    <w:rsid w:val="00DD7A26"/>
    <w:rsid w:val="00DE0587"/>
    <w:rsid w:val="00DE1AF9"/>
    <w:rsid w:val="00DE230E"/>
    <w:rsid w:val="00DE327A"/>
    <w:rsid w:val="00DE3627"/>
    <w:rsid w:val="00DE4349"/>
    <w:rsid w:val="00DE5804"/>
    <w:rsid w:val="00DE6D72"/>
    <w:rsid w:val="00DF0906"/>
    <w:rsid w:val="00DF1B57"/>
    <w:rsid w:val="00DF35CA"/>
    <w:rsid w:val="00DF521F"/>
    <w:rsid w:val="00DF5D57"/>
    <w:rsid w:val="00DF60A0"/>
    <w:rsid w:val="00E030DA"/>
    <w:rsid w:val="00E03173"/>
    <w:rsid w:val="00E049D9"/>
    <w:rsid w:val="00E04B46"/>
    <w:rsid w:val="00E0588A"/>
    <w:rsid w:val="00E109E1"/>
    <w:rsid w:val="00E16EDD"/>
    <w:rsid w:val="00E16F3D"/>
    <w:rsid w:val="00E172C2"/>
    <w:rsid w:val="00E219AA"/>
    <w:rsid w:val="00E22793"/>
    <w:rsid w:val="00E25BD8"/>
    <w:rsid w:val="00E25C36"/>
    <w:rsid w:val="00E2645F"/>
    <w:rsid w:val="00E26746"/>
    <w:rsid w:val="00E2696D"/>
    <w:rsid w:val="00E30DB3"/>
    <w:rsid w:val="00E332DC"/>
    <w:rsid w:val="00E37368"/>
    <w:rsid w:val="00E37C01"/>
    <w:rsid w:val="00E404D5"/>
    <w:rsid w:val="00E4084C"/>
    <w:rsid w:val="00E42EC5"/>
    <w:rsid w:val="00E50A7F"/>
    <w:rsid w:val="00E50C39"/>
    <w:rsid w:val="00E51FBF"/>
    <w:rsid w:val="00E52540"/>
    <w:rsid w:val="00E542E0"/>
    <w:rsid w:val="00E55034"/>
    <w:rsid w:val="00E664F1"/>
    <w:rsid w:val="00E72373"/>
    <w:rsid w:val="00E72C8C"/>
    <w:rsid w:val="00E76BC1"/>
    <w:rsid w:val="00E80A6A"/>
    <w:rsid w:val="00E83E28"/>
    <w:rsid w:val="00E84803"/>
    <w:rsid w:val="00E851BE"/>
    <w:rsid w:val="00E8674F"/>
    <w:rsid w:val="00E9375F"/>
    <w:rsid w:val="00E943A5"/>
    <w:rsid w:val="00E960B8"/>
    <w:rsid w:val="00E967F2"/>
    <w:rsid w:val="00E970EC"/>
    <w:rsid w:val="00EA1381"/>
    <w:rsid w:val="00EA23A2"/>
    <w:rsid w:val="00EA4340"/>
    <w:rsid w:val="00EB0543"/>
    <w:rsid w:val="00EB32B5"/>
    <w:rsid w:val="00EB338D"/>
    <w:rsid w:val="00EC1976"/>
    <w:rsid w:val="00EC2995"/>
    <w:rsid w:val="00EC2CC8"/>
    <w:rsid w:val="00EC670D"/>
    <w:rsid w:val="00ED0948"/>
    <w:rsid w:val="00ED1489"/>
    <w:rsid w:val="00ED1555"/>
    <w:rsid w:val="00ED3018"/>
    <w:rsid w:val="00ED4F95"/>
    <w:rsid w:val="00ED5FE2"/>
    <w:rsid w:val="00ED7899"/>
    <w:rsid w:val="00EE0A8D"/>
    <w:rsid w:val="00EE3ECD"/>
    <w:rsid w:val="00EE4218"/>
    <w:rsid w:val="00EE447F"/>
    <w:rsid w:val="00EE5DCB"/>
    <w:rsid w:val="00EE74D4"/>
    <w:rsid w:val="00EF03DF"/>
    <w:rsid w:val="00EF0F08"/>
    <w:rsid w:val="00EF5867"/>
    <w:rsid w:val="00F00B27"/>
    <w:rsid w:val="00F0176E"/>
    <w:rsid w:val="00F01C18"/>
    <w:rsid w:val="00F032AD"/>
    <w:rsid w:val="00F03993"/>
    <w:rsid w:val="00F047F2"/>
    <w:rsid w:val="00F07E3B"/>
    <w:rsid w:val="00F12CA2"/>
    <w:rsid w:val="00F13964"/>
    <w:rsid w:val="00F14408"/>
    <w:rsid w:val="00F16A4E"/>
    <w:rsid w:val="00F17B15"/>
    <w:rsid w:val="00F2370C"/>
    <w:rsid w:val="00F24468"/>
    <w:rsid w:val="00F25AE7"/>
    <w:rsid w:val="00F2693B"/>
    <w:rsid w:val="00F27222"/>
    <w:rsid w:val="00F319C7"/>
    <w:rsid w:val="00F31F40"/>
    <w:rsid w:val="00F3330E"/>
    <w:rsid w:val="00F35275"/>
    <w:rsid w:val="00F3782F"/>
    <w:rsid w:val="00F37C74"/>
    <w:rsid w:val="00F40C38"/>
    <w:rsid w:val="00F42B6B"/>
    <w:rsid w:val="00F4329C"/>
    <w:rsid w:val="00F439FF"/>
    <w:rsid w:val="00F43AB6"/>
    <w:rsid w:val="00F43EC8"/>
    <w:rsid w:val="00F4413C"/>
    <w:rsid w:val="00F511A3"/>
    <w:rsid w:val="00F54D4C"/>
    <w:rsid w:val="00F56DEB"/>
    <w:rsid w:val="00F5718E"/>
    <w:rsid w:val="00F57A53"/>
    <w:rsid w:val="00F60D25"/>
    <w:rsid w:val="00F66168"/>
    <w:rsid w:val="00F6758C"/>
    <w:rsid w:val="00F6784C"/>
    <w:rsid w:val="00F703CA"/>
    <w:rsid w:val="00F72E39"/>
    <w:rsid w:val="00F74C4C"/>
    <w:rsid w:val="00F754A9"/>
    <w:rsid w:val="00F76235"/>
    <w:rsid w:val="00F76AE2"/>
    <w:rsid w:val="00F76F09"/>
    <w:rsid w:val="00F76F45"/>
    <w:rsid w:val="00F8178D"/>
    <w:rsid w:val="00F84444"/>
    <w:rsid w:val="00F8526C"/>
    <w:rsid w:val="00F8799E"/>
    <w:rsid w:val="00F9086A"/>
    <w:rsid w:val="00F91AD6"/>
    <w:rsid w:val="00F93C2E"/>
    <w:rsid w:val="00F93CCD"/>
    <w:rsid w:val="00F967F2"/>
    <w:rsid w:val="00FA501D"/>
    <w:rsid w:val="00FA5B75"/>
    <w:rsid w:val="00FB2B85"/>
    <w:rsid w:val="00FB3401"/>
    <w:rsid w:val="00FB61C1"/>
    <w:rsid w:val="00FB6DE4"/>
    <w:rsid w:val="00FC2987"/>
    <w:rsid w:val="00FC6A2D"/>
    <w:rsid w:val="00FC76DA"/>
    <w:rsid w:val="00FC7A6E"/>
    <w:rsid w:val="00FD0622"/>
    <w:rsid w:val="00FD12B9"/>
    <w:rsid w:val="00FD26FC"/>
    <w:rsid w:val="00FD7A6D"/>
    <w:rsid w:val="00FE0BD4"/>
    <w:rsid w:val="00FE1C26"/>
    <w:rsid w:val="00FE2073"/>
    <w:rsid w:val="00FE20F7"/>
    <w:rsid w:val="00FE42AB"/>
    <w:rsid w:val="00FE5C9D"/>
    <w:rsid w:val="00FE5DF6"/>
    <w:rsid w:val="00FE71A9"/>
    <w:rsid w:val="00FF0CA4"/>
    <w:rsid w:val="00FF2A16"/>
    <w:rsid w:val="00FF2C73"/>
    <w:rsid w:val="00FF6BAA"/>
    <w:rsid w:val="00FF6C58"/>
    <w:rsid w:val="010274AA"/>
    <w:rsid w:val="01143E5D"/>
    <w:rsid w:val="0116131A"/>
    <w:rsid w:val="01245C17"/>
    <w:rsid w:val="01902569"/>
    <w:rsid w:val="01A20750"/>
    <w:rsid w:val="01F93039"/>
    <w:rsid w:val="020636EB"/>
    <w:rsid w:val="02415548"/>
    <w:rsid w:val="0332624C"/>
    <w:rsid w:val="033755DF"/>
    <w:rsid w:val="039A0797"/>
    <w:rsid w:val="03A00A3F"/>
    <w:rsid w:val="04070B51"/>
    <w:rsid w:val="0415367D"/>
    <w:rsid w:val="0438370B"/>
    <w:rsid w:val="048A2898"/>
    <w:rsid w:val="048A2AE0"/>
    <w:rsid w:val="04953828"/>
    <w:rsid w:val="04A97250"/>
    <w:rsid w:val="04E46B70"/>
    <w:rsid w:val="04FF31AB"/>
    <w:rsid w:val="05B34EBF"/>
    <w:rsid w:val="0603770D"/>
    <w:rsid w:val="06334523"/>
    <w:rsid w:val="064B111F"/>
    <w:rsid w:val="0701192F"/>
    <w:rsid w:val="07A72AFD"/>
    <w:rsid w:val="07AB76CE"/>
    <w:rsid w:val="07E82738"/>
    <w:rsid w:val="07F46A3C"/>
    <w:rsid w:val="08E46FFA"/>
    <w:rsid w:val="08F21980"/>
    <w:rsid w:val="0925511C"/>
    <w:rsid w:val="093D0AA6"/>
    <w:rsid w:val="09764337"/>
    <w:rsid w:val="09DF505C"/>
    <w:rsid w:val="09FC71C6"/>
    <w:rsid w:val="0A6A3AB4"/>
    <w:rsid w:val="0A782AE6"/>
    <w:rsid w:val="0AC00944"/>
    <w:rsid w:val="0ACD31A5"/>
    <w:rsid w:val="0B16430A"/>
    <w:rsid w:val="0B1900DA"/>
    <w:rsid w:val="0B6F5B6F"/>
    <w:rsid w:val="0B9E7664"/>
    <w:rsid w:val="0BBA38DD"/>
    <w:rsid w:val="0C5808DC"/>
    <w:rsid w:val="0C6974E3"/>
    <w:rsid w:val="0D4A316C"/>
    <w:rsid w:val="0E2308C2"/>
    <w:rsid w:val="0E321D71"/>
    <w:rsid w:val="0E4D3A14"/>
    <w:rsid w:val="0E950B06"/>
    <w:rsid w:val="0ED17DB9"/>
    <w:rsid w:val="0ED434D5"/>
    <w:rsid w:val="0EEF0A14"/>
    <w:rsid w:val="0F2C7CDB"/>
    <w:rsid w:val="0F2D1F0B"/>
    <w:rsid w:val="0F2D5010"/>
    <w:rsid w:val="0F346ECB"/>
    <w:rsid w:val="0F956C90"/>
    <w:rsid w:val="0FE85723"/>
    <w:rsid w:val="0FFE6A1E"/>
    <w:rsid w:val="1007251B"/>
    <w:rsid w:val="103B5A7B"/>
    <w:rsid w:val="10AE49F2"/>
    <w:rsid w:val="10B66219"/>
    <w:rsid w:val="10D10E21"/>
    <w:rsid w:val="110C3033"/>
    <w:rsid w:val="11666CBF"/>
    <w:rsid w:val="11E30B15"/>
    <w:rsid w:val="120E6DBF"/>
    <w:rsid w:val="12174A23"/>
    <w:rsid w:val="1232350F"/>
    <w:rsid w:val="123676F6"/>
    <w:rsid w:val="12663517"/>
    <w:rsid w:val="126C08AC"/>
    <w:rsid w:val="129A5DEA"/>
    <w:rsid w:val="12AB4B85"/>
    <w:rsid w:val="12E658A9"/>
    <w:rsid w:val="12F21B5B"/>
    <w:rsid w:val="12F66148"/>
    <w:rsid w:val="140E0142"/>
    <w:rsid w:val="14D02652"/>
    <w:rsid w:val="14D12EDA"/>
    <w:rsid w:val="150F5661"/>
    <w:rsid w:val="155950DF"/>
    <w:rsid w:val="15681D19"/>
    <w:rsid w:val="1570475C"/>
    <w:rsid w:val="159555E5"/>
    <w:rsid w:val="15A2155B"/>
    <w:rsid w:val="15DF0030"/>
    <w:rsid w:val="161861DE"/>
    <w:rsid w:val="16341ECC"/>
    <w:rsid w:val="167A5EDE"/>
    <w:rsid w:val="16F8268A"/>
    <w:rsid w:val="170679DB"/>
    <w:rsid w:val="1707280A"/>
    <w:rsid w:val="17137152"/>
    <w:rsid w:val="177C0144"/>
    <w:rsid w:val="178FA7FE"/>
    <w:rsid w:val="17B66512"/>
    <w:rsid w:val="17EF9249"/>
    <w:rsid w:val="18353A7B"/>
    <w:rsid w:val="184C533C"/>
    <w:rsid w:val="18CA5C92"/>
    <w:rsid w:val="19042646"/>
    <w:rsid w:val="1A0C2356"/>
    <w:rsid w:val="1AC123F5"/>
    <w:rsid w:val="1AC467DA"/>
    <w:rsid w:val="1AFA150E"/>
    <w:rsid w:val="1B662B7D"/>
    <w:rsid w:val="1B801D2C"/>
    <w:rsid w:val="1BA35B7F"/>
    <w:rsid w:val="1BD31945"/>
    <w:rsid w:val="1BFC314F"/>
    <w:rsid w:val="1C9E1B58"/>
    <w:rsid w:val="1CE11AE5"/>
    <w:rsid w:val="1D06351A"/>
    <w:rsid w:val="1D1C08BA"/>
    <w:rsid w:val="1D6B14AC"/>
    <w:rsid w:val="1D873D93"/>
    <w:rsid w:val="1DA46D77"/>
    <w:rsid w:val="1DDA1D4F"/>
    <w:rsid w:val="1DFFA25F"/>
    <w:rsid w:val="1E5F5824"/>
    <w:rsid w:val="1E9B3067"/>
    <w:rsid w:val="1E9D130C"/>
    <w:rsid w:val="1EA64051"/>
    <w:rsid w:val="1EB75C39"/>
    <w:rsid w:val="1F517CEC"/>
    <w:rsid w:val="1F9A6A7C"/>
    <w:rsid w:val="1FA7BD7C"/>
    <w:rsid w:val="1FA94357"/>
    <w:rsid w:val="1FCD5046"/>
    <w:rsid w:val="1FEB4A6D"/>
    <w:rsid w:val="1FFB5BC2"/>
    <w:rsid w:val="210735E8"/>
    <w:rsid w:val="21456A1F"/>
    <w:rsid w:val="21BF0647"/>
    <w:rsid w:val="21CC700C"/>
    <w:rsid w:val="22131B6D"/>
    <w:rsid w:val="22485AB4"/>
    <w:rsid w:val="22517CB1"/>
    <w:rsid w:val="225E730C"/>
    <w:rsid w:val="22D426DF"/>
    <w:rsid w:val="22E606CB"/>
    <w:rsid w:val="2314233E"/>
    <w:rsid w:val="23AC2606"/>
    <w:rsid w:val="23BF0E1F"/>
    <w:rsid w:val="23FC3B97"/>
    <w:rsid w:val="241057C6"/>
    <w:rsid w:val="242979CC"/>
    <w:rsid w:val="244424B4"/>
    <w:rsid w:val="244A2186"/>
    <w:rsid w:val="244E1F35"/>
    <w:rsid w:val="24863E3C"/>
    <w:rsid w:val="24D85EE9"/>
    <w:rsid w:val="25313B52"/>
    <w:rsid w:val="254F7FAD"/>
    <w:rsid w:val="258B55EA"/>
    <w:rsid w:val="258C1338"/>
    <w:rsid w:val="25FC7C1A"/>
    <w:rsid w:val="263DF98B"/>
    <w:rsid w:val="264057D8"/>
    <w:rsid w:val="26515BB5"/>
    <w:rsid w:val="269D5B74"/>
    <w:rsid w:val="26AE7062"/>
    <w:rsid w:val="26CD196A"/>
    <w:rsid w:val="26D70AB8"/>
    <w:rsid w:val="27045069"/>
    <w:rsid w:val="27171126"/>
    <w:rsid w:val="27550FA4"/>
    <w:rsid w:val="275C532C"/>
    <w:rsid w:val="276F70F1"/>
    <w:rsid w:val="27832B59"/>
    <w:rsid w:val="27B11C86"/>
    <w:rsid w:val="27B78A85"/>
    <w:rsid w:val="27CF76E2"/>
    <w:rsid w:val="2827420D"/>
    <w:rsid w:val="289073E7"/>
    <w:rsid w:val="289FF6D1"/>
    <w:rsid w:val="290A4C20"/>
    <w:rsid w:val="29A23BD4"/>
    <w:rsid w:val="29C9293B"/>
    <w:rsid w:val="29F62207"/>
    <w:rsid w:val="2A251233"/>
    <w:rsid w:val="2A33BC48"/>
    <w:rsid w:val="2A366CD9"/>
    <w:rsid w:val="2A6D04C4"/>
    <w:rsid w:val="2B27650D"/>
    <w:rsid w:val="2B773EF1"/>
    <w:rsid w:val="2BA01B00"/>
    <w:rsid w:val="2BAE1386"/>
    <w:rsid w:val="2BF54A7B"/>
    <w:rsid w:val="2C37335C"/>
    <w:rsid w:val="2C3D6E0F"/>
    <w:rsid w:val="2C45620F"/>
    <w:rsid w:val="2C5C3886"/>
    <w:rsid w:val="2C5E4D56"/>
    <w:rsid w:val="2CBF08D0"/>
    <w:rsid w:val="2CC2130C"/>
    <w:rsid w:val="2CFF0A6D"/>
    <w:rsid w:val="2D7339F2"/>
    <w:rsid w:val="2DE67921"/>
    <w:rsid w:val="2DF752DC"/>
    <w:rsid w:val="2E011C3B"/>
    <w:rsid w:val="2E056583"/>
    <w:rsid w:val="2E2D19E1"/>
    <w:rsid w:val="2E357C8D"/>
    <w:rsid w:val="2E676CC5"/>
    <w:rsid w:val="2E6A2B7E"/>
    <w:rsid w:val="2E7E0FA3"/>
    <w:rsid w:val="2E954E11"/>
    <w:rsid w:val="2EFE208A"/>
    <w:rsid w:val="2EFF5261"/>
    <w:rsid w:val="2F2041C5"/>
    <w:rsid w:val="2F3C2B48"/>
    <w:rsid w:val="2F621702"/>
    <w:rsid w:val="2F733FFF"/>
    <w:rsid w:val="2FC72067"/>
    <w:rsid w:val="304113D5"/>
    <w:rsid w:val="30521103"/>
    <w:rsid w:val="30BE38D7"/>
    <w:rsid w:val="30ED1AD8"/>
    <w:rsid w:val="30FE666C"/>
    <w:rsid w:val="313E73FC"/>
    <w:rsid w:val="31655605"/>
    <w:rsid w:val="3196072F"/>
    <w:rsid w:val="31974C07"/>
    <w:rsid w:val="32003819"/>
    <w:rsid w:val="3209058F"/>
    <w:rsid w:val="324F1054"/>
    <w:rsid w:val="331D5F33"/>
    <w:rsid w:val="33837E11"/>
    <w:rsid w:val="33E06739"/>
    <w:rsid w:val="342A07E1"/>
    <w:rsid w:val="345F0810"/>
    <w:rsid w:val="34860130"/>
    <w:rsid w:val="34AC045A"/>
    <w:rsid w:val="34F97AD0"/>
    <w:rsid w:val="35243833"/>
    <w:rsid w:val="359B4379"/>
    <w:rsid w:val="359F0F01"/>
    <w:rsid w:val="35AE3E83"/>
    <w:rsid w:val="35CE1576"/>
    <w:rsid w:val="35D901BD"/>
    <w:rsid w:val="35E14F1A"/>
    <w:rsid w:val="36347478"/>
    <w:rsid w:val="363B60FF"/>
    <w:rsid w:val="36461ED7"/>
    <w:rsid w:val="36A443FC"/>
    <w:rsid w:val="36BE4F64"/>
    <w:rsid w:val="371F0B19"/>
    <w:rsid w:val="373032B7"/>
    <w:rsid w:val="374E0CCA"/>
    <w:rsid w:val="3752487E"/>
    <w:rsid w:val="37792110"/>
    <w:rsid w:val="37830C65"/>
    <w:rsid w:val="37DD6782"/>
    <w:rsid w:val="37E45315"/>
    <w:rsid w:val="37ED6946"/>
    <w:rsid w:val="37FE7482"/>
    <w:rsid w:val="38314623"/>
    <w:rsid w:val="384C284D"/>
    <w:rsid w:val="3929719C"/>
    <w:rsid w:val="393557C2"/>
    <w:rsid w:val="39701334"/>
    <w:rsid w:val="397BE66A"/>
    <w:rsid w:val="397FE06D"/>
    <w:rsid w:val="39C6079C"/>
    <w:rsid w:val="3A49127F"/>
    <w:rsid w:val="3A6B7399"/>
    <w:rsid w:val="3A762EED"/>
    <w:rsid w:val="3AA868F8"/>
    <w:rsid w:val="3AD34569"/>
    <w:rsid w:val="3B247649"/>
    <w:rsid w:val="3B3B0F7A"/>
    <w:rsid w:val="3B423D4C"/>
    <w:rsid w:val="3BCF16DA"/>
    <w:rsid w:val="3BD179F6"/>
    <w:rsid w:val="3BD72577"/>
    <w:rsid w:val="3BFEB7A2"/>
    <w:rsid w:val="3C0D25BB"/>
    <w:rsid w:val="3C1503FC"/>
    <w:rsid w:val="3C1629E9"/>
    <w:rsid w:val="3C1A7662"/>
    <w:rsid w:val="3C846003"/>
    <w:rsid w:val="3CE2587C"/>
    <w:rsid w:val="3D0C6BB9"/>
    <w:rsid w:val="3D3711B6"/>
    <w:rsid w:val="3D4E3649"/>
    <w:rsid w:val="3D5A065C"/>
    <w:rsid w:val="3D996CA3"/>
    <w:rsid w:val="3DF338E0"/>
    <w:rsid w:val="3DF87E6E"/>
    <w:rsid w:val="3E030BD0"/>
    <w:rsid w:val="3EA04FF3"/>
    <w:rsid w:val="3EBE42FA"/>
    <w:rsid w:val="3EBE60D1"/>
    <w:rsid w:val="3F2D038B"/>
    <w:rsid w:val="3F31580E"/>
    <w:rsid w:val="3F355663"/>
    <w:rsid w:val="3F3E7126"/>
    <w:rsid w:val="3F4E3C38"/>
    <w:rsid w:val="3F4F2A5D"/>
    <w:rsid w:val="3F6A2758"/>
    <w:rsid w:val="3F6A4F29"/>
    <w:rsid w:val="3F7E3FCF"/>
    <w:rsid w:val="3FBFA5B1"/>
    <w:rsid w:val="3FFEFD3F"/>
    <w:rsid w:val="3FFFEB12"/>
    <w:rsid w:val="400F37BF"/>
    <w:rsid w:val="405F3D75"/>
    <w:rsid w:val="40B43400"/>
    <w:rsid w:val="40C352CE"/>
    <w:rsid w:val="40CA378A"/>
    <w:rsid w:val="40D16DF1"/>
    <w:rsid w:val="40E72E1D"/>
    <w:rsid w:val="41021691"/>
    <w:rsid w:val="41232676"/>
    <w:rsid w:val="41577BFC"/>
    <w:rsid w:val="41922771"/>
    <w:rsid w:val="419C0EF3"/>
    <w:rsid w:val="426D2F96"/>
    <w:rsid w:val="42F10640"/>
    <w:rsid w:val="434E377F"/>
    <w:rsid w:val="435509AA"/>
    <w:rsid w:val="436F7DD9"/>
    <w:rsid w:val="43AE272A"/>
    <w:rsid w:val="43B90901"/>
    <w:rsid w:val="43C0217C"/>
    <w:rsid w:val="43C97C08"/>
    <w:rsid w:val="43FA3DB3"/>
    <w:rsid w:val="43FE2998"/>
    <w:rsid w:val="442E027D"/>
    <w:rsid w:val="4432490B"/>
    <w:rsid w:val="44343BF5"/>
    <w:rsid w:val="44572895"/>
    <w:rsid w:val="459E7C5D"/>
    <w:rsid w:val="45B86092"/>
    <w:rsid w:val="45CF3C0F"/>
    <w:rsid w:val="45F90525"/>
    <w:rsid w:val="465D485F"/>
    <w:rsid w:val="46F63E3C"/>
    <w:rsid w:val="46FC0DD5"/>
    <w:rsid w:val="471466D8"/>
    <w:rsid w:val="4720387F"/>
    <w:rsid w:val="47552172"/>
    <w:rsid w:val="47600C56"/>
    <w:rsid w:val="47956457"/>
    <w:rsid w:val="480D19CC"/>
    <w:rsid w:val="48266846"/>
    <w:rsid w:val="48385EBD"/>
    <w:rsid w:val="483A103E"/>
    <w:rsid w:val="483D5735"/>
    <w:rsid w:val="485D476D"/>
    <w:rsid w:val="48947EDF"/>
    <w:rsid w:val="48C06C85"/>
    <w:rsid w:val="49005330"/>
    <w:rsid w:val="49AC4EC3"/>
    <w:rsid w:val="49DC0F01"/>
    <w:rsid w:val="4A032FCD"/>
    <w:rsid w:val="4A216DB7"/>
    <w:rsid w:val="4AD9745F"/>
    <w:rsid w:val="4BB23510"/>
    <w:rsid w:val="4BC67A6E"/>
    <w:rsid w:val="4C3020E1"/>
    <w:rsid w:val="4D4974B5"/>
    <w:rsid w:val="4D5544B3"/>
    <w:rsid w:val="4D65194A"/>
    <w:rsid w:val="4D6825F5"/>
    <w:rsid w:val="4DBC4D46"/>
    <w:rsid w:val="4E01233D"/>
    <w:rsid w:val="4E164558"/>
    <w:rsid w:val="4E451CB1"/>
    <w:rsid w:val="4EA17396"/>
    <w:rsid w:val="4EC40912"/>
    <w:rsid w:val="4EE169FF"/>
    <w:rsid w:val="4F1C5139"/>
    <w:rsid w:val="4F61304F"/>
    <w:rsid w:val="4F960C20"/>
    <w:rsid w:val="4FAF4BBF"/>
    <w:rsid w:val="4FCF06B5"/>
    <w:rsid w:val="4FD4D10A"/>
    <w:rsid w:val="4FFF2AE4"/>
    <w:rsid w:val="4FFF3D21"/>
    <w:rsid w:val="50026293"/>
    <w:rsid w:val="5045367D"/>
    <w:rsid w:val="508C620D"/>
    <w:rsid w:val="50A252D6"/>
    <w:rsid w:val="50A6759B"/>
    <w:rsid w:val="50B837CA"/>
    <w:rsid w:val="50C329FE"/>
    <w:rsid w:val="51043ACA"/>
    <w:rsid w:val="511A51B3"/>
    <w:rsid w:val="51207B71"/>
    <w:rsid w:val="513211B3"/>
    <w:rsid w:val="51A039FD"/>
    <w:rsid w:val="51A82E25"/>
    <w:rsid w:val="51B804CE"/>
    <w:rsid w:val="52442C1C"/>
    <w:rsid w:val="52774664"/>
    <w:rsid w:val="52D47449"/>
    <w:rsid w:val="52F6BFD0"/>
    <w:rsid w:val="5323596C"/>
    <w:rsid w:val="534A70A8"/>
    <w:rsid w:val="534D6540"/>
    <w:rsid w:val="539E07FC"/>
    <w:rsid w:val="53A40654"/>
    <w:rsid w:val="53E3487C"/>
    <w:rsid w:val="54514DD0"/>
    <w:rsid w:val="553B5D98"/>
    <w:rsid w:val="55410F72"/>
    <w:rsid w:val="5548409F"/>
    <w:rsid w:val="554D6968"/>
    <w:rsid w:val="55670534"/>
    <w:rsid w:val="55F6681C"/>
    <w:rsid w:val="56034DF4"/>
    <w:rsid w:val="56553609"/>
    <w:rsid w:val="56970D0F"/>
    <w:rsid w:val="571A77DF"/>
    <w:rsid w:val="57210C76"/>
    <w:rsid w:val="572D508C"/>
    <w:rsid w:val="572F6F6C"/>
    <w:rsid w:val="57654A31"/>
    <w:rsid w:val="57886AF0"/>
    <w:rsid w:val="578E53C8"/>
    <w:rsid w:val="579F625D"/>
    <w:rsid w:val="57BA3436"/>
    <w:rsid w:val="57BF57DC"/>
    <w:rsid w:val="57F9D1A7"/>
    <w:rsid w:val="580E264B"/>
    <w:rsid w:val="58474376"/>
    <w:rsid w:val="58630DA5"/>
    <w:rsid w:val="5875F465"/>
    <w:rsid w:val="5912145F"/>
    <w:rsid w:val="594E7704"/>
    <w:rsid w:val="597647D7"/>
    <w:rsid w:val="59825B0C"/>
    <w:rsid w:val="59DA3ECF"/>
    <w:rsid w:val="59E43542"/>
    <w:rsid w:val="5A002F5D"/>
    <w:rsid w:val="5A1B72AD"/>
    <w:rsid w:val="5A6D77F8"/>
    <w:rsid w:val="5ABFC738"/>
    <w:rsid w:val="5AE72EAA"/>
    <w:rsid w:val="5B135597"/>
    <w:rsid w:val="5B356EE0"/>
    <w:rsid w:val="5B3C120E"/>
    <w:rsid w:val="5B4B5BCA"/>
    <w:rsid w:val="5B7406A2"/>
    <w:rsid w:val="5B8A2A11"/>
    <w:rsid w:val="5B975306"/>
    <w:rsid w:val="5BA32FA0"/>
    <w:rsid w:val="5BB22859"/>
    <w:rsid w:val="5BF764CF"/>
    <w:rsid w:val="5C1275A8"/>
    <w:rsid w:val="5C171C63"/>
    <w:rsid w:val="5C693D90"/>
    <w:rsid w:val="5C9B21DE"/>
    <w:rsid w:val="5CB0319B"/>
    <w:rsid w:val="5CF179B0"/>
    <w:rsid w:val="5D0F0009"/>
    <w:rsid w:val="5D600B2F"/>
    <w:rsid w:val="5D931F90"/>
    <w:rsid w:val="5DB55AC0"/>
    <w:rsid w:val="5E3EBC68"/>
    <w:rsid w:val="5E642C52"/>
    <w:rsid w:val="5EEC7280"/>
    <w:rsid w:val="5F1E4B7F"/>
    <w:rsid w:val="5F1EE9EB"/>
    <w:rsid w:val="5F563D73"/>
    <w:rsid w:val="5F5D6897"/>
    <w:rsid w:val="5F630AD3"/>
    <w:rsid w:val="5F6A447B"/>
    <w:rsid w:val="5F7F5CE7"/>
    <w:rsid w:val="5F866A00"/>
    <w:rsid w:val="5F9A5D46"/>
    <w:rsid w:val="5FA243E3"/>
    <w:rsid w:val="5FF633A4"/>
    <w:rsid w:val="5FFEF1FD"/>
    <w:rsid w:val="604525C1"/>
    <w:rsid w:val="605D0E03"/>
    <w:rsid w:val="605D48E8"/>
    <w:rsid w:val="60616135"/>
    <w:rsid w:val="6062151C"/>
    <w:rsid w:val="6084033D"/>
    <w:rsid w:val="60B357D4"/>
    <w:rsid w:val="611E0143"/>
    <w:rsid w:val="61326234"/>
    <w:rsid w:val="617769BF"/>
    <w:rsid w:val="61A178BC"/>
    <w:rsid w:val="62513172"/>
    <w:rsid w:val="62AD08FA"/>
    <w:rsid w:val="62BD2859"/>
    <w:rsid w:val="63236971"/>
    <w:rsid w:val="63617019"/>
    <w:rsid w:val="638A0A2F"/>
    <w:rsid w:val="63BA5304"/>
    <w:rsid w:val="63C40913"/>
    <w:rsid w:val="63D551B0"/>
    <w:rsid w:val="64042F7B"/>
    <w:rsid w:val="641701C7"/>
    <w:rsid w:val="64353387"/>
    <w:rsid w:val="6441618F"/>
    <w:rsid w:val="644A7263"/>
    <w:rsid w:val="64635F39"/>
    <w:rsid w:val="6528178F"/>
    <w:rsid w:val="657C6AA7"/>
    <w:rsid w:val="65AB4EC4"/>
    <w:rsid w:val="65AD7EF2"/>
    <w:rsid w:val="65CA0A24"/>
    <w:rsid w:val="66230075"/>
    <w:rsid w:val="6637200F"/>
    <w:rsid w:val="664240C0"/>
    <w:rsid w:val="66A44562"/>
    <w:rsid w:val="66F568E3"/>
    <w:rsid w:val="671375EC"/>
    <w:rsid w:val="67674A3F"/>
    <w:rsid w:val="67BE711A"/>
    <w:rsid w:val="67EBB06A"/>
    <w:rsid w:val="682E2EC8"/>
    <w:rsid w:val="68330A3C"/>
    <w:rsid w:val="6877748A"/>
    <w:rsid w:val="68A73651"/>
    <w:rsid w:val="68D8181C"/>
    <w:rsid w:val="68F22D2E"/>
    <w:rsid w:val="692A4DB8"/>
    <w:rsid w:val="693F004B"/>
    <w:rsid w:val="694113E1"/>
    <w:rsid w:val="697C5474"/>
    <w:rsid w:val="699E09FB"/>
    <w:rsid w:val="69B85E20"/>
    <w:rsid w:val="69BF2D31"/>
    <w:rsid w:val="69D16911"/>
    <w:rsid w:val="69DA49A1"/>
    <w:rsid w:val="6A263282"/>
    <w:rsid w:val="6A430DFE"/>
    <w:rsid w:val="6A811E42"/>
    <w:rsid w:val="6A873109"/>
    <w:rsid w:val="6AB30C77"/>
    <w:rsid w:val="6AEC44EE"/>
    <w:rsid w:val="6AF37735"/>
    <w:rsid w:val="6B1FD89D"/>
    <w:rsid w:val="6B3342DD"/>
    <w:rsid w:val="6B3F3141"/>
    <w:rsid w:val="6B4F481A"/>
    <w:rsid w:val="6BB73E72"/>
    <w:rsid w:val="6BD55655"/>
    <w:rsid w:val="6C0B71D9"/>
    <w:rsid w:val="6C6E3FED"/>
    <w:rsid w:val="6C9319F9"/>
    <w:rsid w:val="6CAF654A"/>
    <w:rsid w:val="6CCB64FE"/>
    <w:rsid w:val="6D7E847A"/>
    <w:rsid w:val="6D9052D2"/>
    <w:rsid w:val="6DC56E75"/>
    <w:rsid w:val="6DEE3888"/>
    <w:rsid w:val="6DF9ECB3"/>
    <w:rsid w:val="6E1F3F83"/>
    <w:rsid w:val="6E221A17"/>
    <w:rsid w:val="6E78306D"/>
    <w:rsid w:val="6E863529"/>
    <w:rsid w:val="6EADDAAA"/>
    <w:rsid w:val="6EAE1821"/>
    <w:rsid w:val="6EDE18F4"/>
    <w:rsid w:val="6EF7992B"/>
    <w:rsid w:val="6F053B1A"/>
    <w:rsid w:val="6F091D13"/>
    <w:rsid w:val="6F4D6995"/>
    <w:rsid w:val="6F513699"/>
    <w:rsid w:val="6F65E748"/>
    <w:rsid w:val="6F7C2BCA"/>
    <w:rsid w:val="6FBF7608"/>
    <w:rsid w:val="6FDE9864"/>
    <w:rsid w:val="6FF6547A"/>
    <w:rsid w:val="704F5BE2"/>
    <w:rsid w:val="70607547"/>
    <w:rsid w:val="70EA2C9F"/>
    <w:rsid w:val="70EC1DCC"/>
    <w:rsid w:val="71067976"/>
    <w:rsid w:val="71147384"/>
    <w:rsid w:val="71647846"/>
    <w:rsid w:val="716D5BFE"/>
    <w:rsid w:val="71EA50EF"/>
    <w:rsid w:val="72753F0F"/>
    <w:rsid w:val="72836379"/>
    <w:rsid w:val="72A4003F"/>
    <w:rsid w:val="72AA5467"/>
    <w:rsid w:val="72BB74BB"/>
    <w:rsid w:val="72FC4EBC"/>
    <w:rsid w:val="734E3FF8"/>
    <w:rsid w:val="734F6ADC"/>
    <w:rsid w:val="73905411"/>
    <w:rsid w:val="73C3A2DD"/>
    <w:rsid w:val="73FF531E"/>
    <w:rsid w:val="740907AF"/>
    <w:rsid w:val="74307B74"/>
    <w:rsid w:val="74715214"/>
    <w:rsid w:val="74B27BCC"/>
    <w:rsid w:val="74D86FD2"/>
    <w:rsid w:val="74EA0887"/>
    <w:rsid w:val="74EF2814"/>
    <w:rsid w:val="75757E8E"/>
    <w:rsid w:val="75B467ED"/>
    <w:rsid w:val="75FD6934"/>
    <w:rsid w:val="762E6B11"/>
    <w:rsid w:val="76484006"/>
    <w:rsid w:val="76553B71"/>
    <w:rsid w:val="767FC684"/>
    <w:rsid w:val="768D1F11"/>
    <w:rsid w:val="76E1B51F"/>
    <w:rsid w:val="777C1E40"/>
    <w:rsid w:val="778B6709"/>
    <w:rsid w:val="7791551A"/>
    <w:rsid w:val="779C1096"/>
    <w:rsid w:val="77BE4631"/>
    <w:rsid w:val="77D710C6"/>
    <w:rsid w:val="77E601CD"/>
    <w:rsid w:val="77F38BD8"/>
    <w:rsid w:val="77F9A1BC"/>
    <w:rsid w:val="77FB6C96"/>
    <w:rsid w:val="781C0757"/>
    <w:rsid w:val="78327A5B"/>
    <w:rsid w:val="78DC76BA"/>
    <w:rsid w:val="79154E31"/>
    <w:rsid w:val="792A5615"/>
    <w:rsid w:val="798E6FFD"/>
    <w:rsid w:val="79E968A0"/>
    <w:rsid w:val="79EF2DF5"/>
    <w:rsid w:val="7A0E1947"/>
    <w:rsid w:val="7A3E01B2"/>
    <w:rsid w:val="7A7F5EED"/>
    <w:rsid w:val="7AFB0585"/>
    <w:rsid w:val="7B28363D"/>
    <w:rsid w:val="7B4351E9"/>
    <w:rsid w:val="7B587DC7"/>
    <w:rsid w:val="7B5B682C"/>
    <w:rsid w:val="7B7758D8"/>
    <w:rsid w:val="7BC02F34"/>
    <w:rsid w:val="7BC36370"/>
    <w:rsid w:val="7BD473F0"/>
    <w:rsid w:val="7BF79881"/>
    <w:rsid w:val="7C031902"/>
    <w:rsid w:val="7C1E59E5"/>
    <w:rsid w:val="7C3D0F57"/>
    <w:rsid w:val="7C46185F"/>
    <w:rsid w:val="7C581DF9"/>
    <w:rsid w:val="7C5F5195"/>
    <w:rsid w:val="7C665B94"/>
    <w:rsid w:val="7CB451DB"/>
    <w:rsid w:val="7CBD2F1F"/>
    <w:rsid w:val="7CE53810"/>
    <w:rsid w:val="7CFDA553"/>
    <w:rsid w:val="7D3F1C1C"/>
    <w:rsid w:val="7D442DA9"/>
    <w:rsid w:val="7D54702D"/>
    <w:rsid w:val="7D5D77BB"/>
    <w:rsid w:val="7DB400CB"/>
    <w:rsid w:val="7DBF4249"/>
    <w:rsid w:val="7DCB42E9"/>
    <w:rsid w:val="7DDBC9C7"/>
    <w:rsid w:val="7E0B2713"/>
    <w:rsid w:val="7E1507E5"/>
    <w:rsid w:val="7E1C15AE"/>
    <w:rsid w:val="7E4F2EA5"/>
    <w:rsid w:val="7E616632"/>
    <w:rsid w:val="7E6BB12A"/>
    <w:rsid w:val="7E6D1151"/>
    <w:rsid w:val="7E9F3001"/>
    <w:rsid w:val="7EC75862"/>
    <w:rsid w:val="7ECE2B6E"/>
    <w:rsid w:val="7EEB80F4"/>
    <w:rsid w:val="7EF94683"/>
    <w:rsid w:val="7EFE2732"/>
    <w:rsid w:val="7EFE43EF"/>
    <w:rsid w:val="7EFFE44B"/>
    <w:rsid w:val="7F043992"/>
    <w:rsid w:val="7F1FC7C8"/>
    <w:rsid w:val="7F346099"/>
    <w:rsid w:val="7F3E6EAE"/>
    <w:rsid w:val="7F57782B"/>
    <w:rsid w:val="7F7F691B"/>
    <w:rsid w:val="7F9B7E97"/>
    <w:rsid w:val="7FB59140"/>
    <w:rsid w:val="7FB8716E"/>
    <w:rsid w:val="7FBBF74A"/>
    <w:rsid w:val="7FBE388C"/>
    <w:rsid w:val="7FDBF4AF"/>
    <w:rsid w:val="7FDC7266"/>
    <w:rsid w:val="7FDDA63B"/>
    <w:rsid w:val="7FDF4291"/>
    <w:rsid w:val="7FE500F3"/>
    <w:rsid w:val="7FEBC6A8"/>
    <w:rsid w:val="7FF25D0A"/>
    <w:rsid w:val="7FF74BB5"/>
    <w:rsid w:val="7FFDA42C"/>
    <w:rsid w:val="7FFE8103"/>
    <w:rsid w:val="7FFF6E58"/>
    <w:rsid w:val="87DFBE7F"/>
    <w:rsid w:val="88FB8A73"/>
    <w:rsid w:val="8B5FE70F"/>
    <w:rsid w:val="8F9974AF"/>
    <w:rsid w:val="95B7775D"/>
    <w:rsid w:val="976C2060"/>
    <w:rsid w:val="97E9DA0D"/>
    <w:rsid w:val="9A2B3391"/>
    <w:rsid w:val="9BD5666D"/>
    <w:rsid w:val="9D57D77A"/>
    <w:rsid w:val="A7CF48B6"/>
    <w:rsid w:val="B7464669"/>
    <w:rsid w:val="B74DA93F"/>
    <w:rsid w:val="BB7A1D70"/>
    <w:rsid w:val="BBD77A27"/>
    <w:rsid w:val="BBF5713E"/>
    <w:rsid w:val="BDFE9C78"/>
    <w:rsid w:val="BF3FC3F7"/>
    <w:rsid w:val="BFAA1F3C"/>
    <w:rsid w:val="BFE2DA6B"/>
    <w:rsid w:val="C37BFAB6"/>
    <w:rsid w:val="C6D7B0F4"/>
    <w:rsid w:val="C77ED337"/>
    <w:rsid w:val="CEFB8320"/>
    <w:rsid w:val="CF8DE4D9"/>
    <w:rsid w:val="CFB75209"/>
    <w:rsid w:val="CFDBAAD2"/>
    <w:rsid w:val="D75EE8FA"/>
    <w:rsid w:val="D7DF4401"/>
    <w:rsid w:val="D7EBE3A6"/>
    <w:rsid w:val="D9DF31E1"/>
    <w:rsid w:val="DBBB71E5"/>
    <w:rsid w:val="DBBFA71E"/>
    <w:rsid w:val="DBD246B3"/>
    <w:rsid w:val="DBFAB623"/>
    <w:rsid w:val="DDD7B2E1"/>
    <w:rsid w:val="DE576ACC"/>
    <w:rsid w:val="DE7F1F8D"/>
    <w:rsid w:val="DF6B800D"/>
    <w:rsid w:val="DF778DFF"/>
    <w:rsid w:val="DFBF96EA"/>
    <w:rsid w:val="DFEE5769"/>
    <w:rsid w:val="DFFB0B7B"/>
    <w:rsid w:val="E2BE51E5"/>
    <w:rsid w:val="E2BF4069"/>
    <w:rsid w:val="E5DE788E"/>
    <w:rsid w:val="E76D0C61"/>
    <w:rsid w:val="E77DB9FD"/>
    <w:rsid w:val="E7FFF99D"/>
    <w:rsid w:val="E9FDCD0A"/>
    <w:rsid w:val="EB772BA3"/>
    <w:rsid w:val="ED5F89A1"/>
    <w:rsid w:val="EDE8515A"/>
    <w:rsid w:val="EED48E53"/>
    <w:rsid w:val="EF41885C"/>
    <w:rsid w:val="EF766C34"/>
    <w:rsid w:val="EFE33EFD"/>
    <w:rsid w:val="EFF9713F"/>
    <w:rsid w:val="EFFDE39D"/>
    <w:rsid w:val="F3DB209F"/>
    <w:rsid w:val="F515D901"/>
    <w:rsid w:val="F5FEA2A3"/>
    <w:rsid w:val="F63B351B"/>
    <w:rsid w:val="F6DB07E7"/>
    <w:rsid w:val="F78FD1C5"/>
    <w:rsid w:val="F798F327"/>
    <w:rsid w:val="F7D5F6B5"/>
    <w:rsid w:val="F7DD673C"/>
    <w:rsid w:val="F7E78FF4"/>
    <w:rsid w:val="F7F9B550"/>
    <w:rsid w:val="F7FA9202"/>
    <w:rsid w:val="F7FBD900"/>
    <w:rsid w:val="F7FFFF47"/>
    <w:rsid w:val="F9FD2390"/>
    <w:rsid w:val="FACF2DEF"/>
    <w:rsid w:val="FAEF8947"/>
    <w:rsid w:val="FB560068"/>
    <w:rsid w:val="FB56BFD4"/>
    <w:rsid w:val="FB5B5DE6"/>
    <w:rsid w:val="FBFE2D30"/>
    <w:rsid w:val="FBFF73E5"/>
    <w:rsid w:val="FCFD97F2"/>
    <w:rsid w:val="FD12F1EC"/>
    <w:rsid w:val="FDB96F86"/>
    <w:rsid w:val="FDF89F08"/>
    <w:rsid w:val="FDFF4CFB"/>
    <w:rsid w:val="FDFF81A6"/>
    <w:rsid w:val="FE2F1BF6"/>
    <w:rsid w:val="FE76F434"/>
    <w:rsid w:val="FE9FCDBB"/>
    <w:rsid w:val="FEFF6F63"/>
    <w:rsid w:val="FF56A7F8"/>
    <w:rsid w:val="FF774ABD"/>
    <w:rsid w:val="FF7F0E72"/>
    <w:rsid w:val="FF7F3C0D"/>
    <w:rsid w:val="FFBDA13A"/>
    <w:rsid w:val="FFD59145"/>
    <w:rsid w:val="FFD5D95D"/>
    <w:rsid w:val="FFD91890"/>
    <w:rsid w:val="FFD9A9F6"/>
    <w:rsid w:val="FFDA29B0"/>
    <w:rsid w:val="FFFB4F1C"/>
    <w:rsid w:val="FFFFF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spacing w:line="216" w:lineRule="auto"/>
      <w:jc w:val="center"/>
      <w:outlineLvl w:val="0"/>
    </w:pPr>
    <w:rPr>
      <w:rFonts w:ascii="宋体" w:hAnsi="宋体"/>
      <w:b/>
      <w:sz w:val="30"/>
      <w:szCs w:val="20"/>
    </w:rPr>
  </w:style>
  <w:style w:type="paragraph" w:styleId="2">
    <w:name w:val="heading 2"/>
    <w:basedOn w:val="1"/>
    <w:next w:val="1"/>
    <w:link w:val="51"/>
    <w:qFormat/>
    <w:uiPriority w:val="0"/>
    <w:pPr>
      <w:keepNext/>
      <w:spacing w:line="216" w:lineRule="auto"/>
      <w:outlineLvl w:val="1"/>
    </w:pPr>
    <w:rPr>
      <w:rFonts w:ascii="宋体"/>
      <w:b/>
      <w:sz w:val="28"/>
      <w:szCs w:val="20"/>
    </w:rPr>
  </w:style>
  <w:style w:type="paragraph" w:styleId="4">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5">
    <w:name w:val="heading 4"/>
    <w:basedOn w:val="1"/>
    <w:next w:val="6"/>
    <w:qFormat/>
    <w:uiPriority w:val="0"/>
    <w:pPr>
      <w:keepNext/>
      <w:numPr>
        <w:ilvl w:val="0"/>
        <w:numId w:val="2"/>
      </w:numPr>
      <w:spacing w:line="216" w:lineRule="auto"/>
      <w:outlineLvl w:val="3"/>
    </w:pPr>
    <w:rPr>
      <w:rFonts w:ascii="黑体" w:eastAsia="黑体"/>
      <w:b/>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c 7"/>
    <w:basedOn w:val="1"/>
    <w:next w:val="1"/>
    <w:semiHidden/>
    <w:qFormat/>
    <w:uiPriority w:val="0"/>
    <w:pPr>
      <w:ind w:left="2520" w:leftChars="1200"/>
    </w:pPr>
  </w:style>
  <w:style w:type="paragraph" w:styleId="8">
    <w:name w:val="annotation text"/>
    <w:basedOn w:val="1"/>
    <w:link w:val="52"/>
    <w:qFormat/>
    <w:uiPriority w:val="0"/>
    <w:pPr>
      <w:adjustRightInd w:val="0"/>
      <w:jc w:val="left"/>
    </w:pPr>
  </w:style>
  <w:style w:type="paragraph" w:styleId="9">
    <w:name w:val="Body Text"/>
    <w:basedOn w:val="1"/>
    <w:next w:val="10"/>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9"/>
    <w:next w:val="11"/>
    <w:qFormat/>
    <w:uiPriority w:val="99"/>
    <w:pPr>
      <w:ind w:firstLine="420" w:firstLineChars="100"/>
    </w:pPr>
  </w:style>
  <w:style w:type="paragraph" w:styleId="11">
    <w:name w:val="toc 6"/>
    <w:basedOn w:val="1"/>
    <w:next w:val="1"/>
    <w:semiHidden/>
    <w:qFormat/>
    <w:uiPriority w:val="0"/>
    <w:pPr>
      <w:ind w:left="2100" w:leftChars="1000"/>
    </w:pPr>
  </w:style>
  <w:style w:type="paragraph" w:styleId="12">
    <w:name w:val="Body Text Indent"/>
    <w:basedOn w:val="1"/>
    <w:link w:val="48"/>
    <w:qFormat/>
    <w:uiPriority w:val="0"/>
    <w:pPr>
      <w:spacing w:after="120"/>
      <w:ind w:left="420" w:leftChars="200"/>
    </w:p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next w:val="1"/>
    <w:link w:val="53"/>
    <w:qFormat/>
    <w:uiPriority w:val="0"/>
    <w:rPr>
      <w:rFonts w:ascii="宋体" w:hAnsi="Courier New" w:cs="Courier New"/>
      <w:szCs w:val="21"/>
    </w:rPr>
  </w:style>
  <w:style w:type="paragraph" w:styleId="16">
    <w:name w:val="toc 8"/>
    <w:basedOn w:val="1"/>
    <w:next w:val="1"/>
    <w:semiHidden/>
    <w:qFormat/>
    <w:uiPriority w:val="0"/>
    <w:pPr>
      <w:ind w:left="2940" w:leftChars="1400"/>
    </w:pPr>
  </w:style>
  <w:style w:type="paragraph" w:styleId="17">
    <w:name w:val="Date"/>
    <w:basedOn w:val="1"/>
    <w:next w:val="1"/>
    <w:qFormat/>
    <w:uiPriority w:val="0"/>
    <w:pPr>
      <w:ind w:left="100" w:leftChars="2500"/>
    </w:pPr>
    <w:rPr>
      <w:rFonts w:ascii="宋体" w:hAnsi="宋体"/>
      <w:color w:val="000000"/>
      <w:sz w:val="24"/>
    </w:rPr>
  </w:style>
  <w:style w:type="paragraph" w:styleId="18">
    <w:name w:val="Balloon Text"/>
    <w:basedOn w:val="1"/>
    <w:semiHidden/>
    <w:qFormat/>
    <w:uiPriority w:val="0"/>
    <w:rPr>
      <w:sz w:val="18"/>
      <w:szCs w:val="18"/>
    </w:rPr>
  </w:style>
  <w:style w:type="paragraph" w:styleId="19">
    <w:name w:val="footer"/>
    <w:basedOn w:val="1"/>
    <w:link w:val="54"/>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toc 1"/>
    <w:basedOn w:val="1"/>
    <w:next w:val="1"/>
    <w:semiHidden/>
    <w:qFormat/>
    <w:uiPriority w:val="0"/>
  </w:style>
  <w:style w:type="paragraph" w:styleId="22">
    <w:name w:val="toc 4"/>
    <w:basedOn w:val="1"/>
    <w:next w:val="1"/>
    <w:semiHidden/>
    <w:qFormat/>
    <w:uiPriority w:val="0"/>
    <w:pPr>
      <w:ind w:left="1260" w:leftChars="600"/>
    </w:p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39"/>
    <w:pPr>
      <w:ind w:left="420" w:leftChars="200"/>
    </w:pPr>
  </w:style>
  <w:style w:type="paragraph" w:styleId="25">
    <w:name w:val="toc 9"/>
    <w:basedOn w:val="1"/>
    <w:next w:val="1"/>
    <w:semiHidden/>
    <w:qFormat/>
    <w:uiPriority w:val="0"/>
    <w:pPr>
      <w:ind w:left="3360" w:leftChars="16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annotation subject"/>
    <w:basedOn w:val="8"/>
    <w:next w:val="8"/>
    <w:link w:val="81"/>
    <w:qFormat/>
    <w:uiPriority w:val="0"/>
    <w:pPr>
      <w:adjustRightInd/>
    </w:pPr>
    <w:rPr>
      <w:b/>
      <w:bCs/>
    </w:rPr>
  </w:style>
  <w:style w:type="paragraph" w:styleId="29">
    <w:name w:val="Body Text First Indent 2"/>
    <w:basedOn w:val="12"/>
    <w:link w:val="49"/>
    <w:qFormat/>
    <w:uiPriority w:val="0"/>
    <w:pPr>
      <w:ind w:firstLine="420" w:firstLineChars="20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page number"/>
    <w:basedOn w:val="32"/>
    <w:qFormat/>
    <w:uiPriority w:val="0"/>
  </w:style>
  <w:style w:type="character" w:styleId="34">
    <w:name w:val="FollowedHyperlink"/>
    <w:qFormat/>
    <w:uiPriority w:val="0"/>
    <w:rPr>
      <w:color w:val="800080"/>
      <w:u w:val="none"/>
    </w:rPr>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basedOn w:val="32"/>
    <w:qFormat/>
    <w:uiPriority w:val="0"/>
  </w:style>
  <w:style w:type="character" w:styleId="38">
    <w:name w:val="HTML Variable"/>
    <w:qFormat/>
    <w:uiPriority w:val="0"/>
  </w:style>
  <w:style w:type="character" w:styleId="39">
    <w:name w:val="Hyperlink"/>
    <w:qFormat/>
    <w:uiPriority w:val="0"/>
    <w:rPr>
      <w:color w:val="0000FF"/>
      <w:u w:val="non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paragraph" w:customStyle="1" w:styleId="45">
    <w:name w:val="Body Text First Indent 21"/>
    <w:basedOn w:val="46"/>
    <w:qFormat/>
    <w:uiPriority w:val="0"/>
    <w:pPr>
      <w:spacing w:line="360" w:lineRule="auto"/>
      <w:ind w:firstLine="420" w:firstLineChars="200"/>
    </w:pPr>
    <w:rPr>
      <w:rFonts w:ascii="Calibri" w:hAnsi="Calibri"/>
      <w:sz w:val="24"/>
      <w:szCs w:val="22"/>
    </w:rPr>
  </w:style>
  <w:style w:type="paragraph" w:customStyle="1" w:styleId="46">
    <w:name w:val="Body Text Indent1"/>
    <w:basedOn w:val="1"/>
    <w:next w:val="1"/>
    <w:qFormat/>
    <w:uiPriority w:val="0"/>
    <w:pPr>
      <w:spacing w:after="120"/>
      <w:ind w:left="420" w:leftChars="200"/>
    </w:pPr>
  </w:style>
  <w:style w:type="paragraph" w:customStyle="1" w:styleId="47">
    <w:name w:val="章正文"/>
    <w:basedOn w:val="1"/>
    <w:qFormat/>
    <w:uiPriority w:val="0"/>
    <w:pPr>
      <w:spacing w:beforeLines="50" w:after="120" w:line="300" w:lineRule="auto"/>
      <w:ind w:firstLine="480"/>
    </w:pPr>
    <w:rPr>
      <w:rFonts w:ascii="Helvetica" w:hAnsi="Helvetica" w:eastAsia="仿宋" w:cs="Helvetica"/>
      <w:kern w:val="0"/>
      <w:sz w:val="28"/>
      <w:szCs w:val="28"/>
    </w:rPr>
  </w:style>
  <w:style w:type="character" w:customStyle="1" w:styleId="48">
    <w:name w:val="正文文本缩进 字符"/>
    <w:link w:val="12"/>
    <w:qFormat/>
    <w:uiPriority w:val="0"/>
    <w:rPr>
      <w:kern w:val="2"/>
      <w:sz w:val="21"/>
      <w:szCs w:val="24"/>
    </w:rPr>
  </w:style>
  <w:style w:type="character" w:customStyle="1" w:styleId="49">
    <w:name w:val="正文文本首行缩进 2 字符"/>
    <w:link w:val="29"/>
    <w:qFormat/>
    <w:uiPriority w:val="0"/>
  </w:style>
  <w:style w:type="character" w:customStyle="1" w:styleId="50">
    <w:name w:val="标题 1 字符"/>
    <w:link w:val="3"/>
    <w:qFormat/>
    <w:uiPriority w:val="0"/>
    <w:rPr>
      <w:rFonts w:ascii="宋体" w:hAnsi="宋体"/>
      <w:b/>
      <w:kern w:val="2"/>
      <w:sz w:val="30"/>
    </w:rPr>
  </w:style>
  <w:style w:type="character" w:customStyle="1" w:styleId="51">
    <w:name w:val="标题 2 字符"/>
    <w:link w:val="2"/>
    <w:qFormat/>
    <w:uiPriority w:val="0"/>
    <w:rPr>
      <w:rFonts w:ascii="宋体"/>
      <w:b/>
      <w:kern w:val="2"/>
      <w:sz w:val="28"/>
    </w:rPr>
  </w:style>
  <w:style w:type="character" w:customStyle="1" w:styleId="52">
    <w:name w:val="批注文字 字符"/>
    <w:link w:val="8"/>
    <w:qFormat/>
    <w:uiPriority w:val="0"/>
    <w:rPr>
      <w:kern w:val="2"/>
      <w:sz w:val="21"/>
      <w:szCs w:val="24"/>
      <w:lang w:bidi="ar-SA"/>
    </w:rPr>
  </w:style>
  <w:style w:type="character" w:customStyle="1" w:styleId="53">
    <w:name w:val="纯文本 字符"/>
    <w:link w:val="15"/>
    <w:qFormat/>
    <w:locked/>
    <w:uiPriority w:val="0"/>
    <w:rPr>
      <w:rFonts w:ascii="宋体" w:hAnsi="Courier New" w:eastAsia="宋体" w:cs="Courier New"/>
      <w:kern w:val="2"/>
      <w:sz w:val="21"/>
      <w:szCs w:val="21"/>
      <w:lang w:val="en-US" w:eastAsia="zh-CN" w:bidi="ar-SA"/>
    </w:rPr>
  </w:style>
  <w:style w:type="character" w:customStyle="1" w:styleId="54">
    <w:name w:val="页脚 字符"/>
    <w:link w:val="19"/>
    <w:qFormat/>
    <w:uiPriority w:val="99"/>
    <w:rPr>
      <w:kern w:val="2"/>
      <w:sz w:val="18"/>
      <w:szCs w:val="18"/>
    </w:rPr>
  </w:style>
  <w:style w:type="character" w:customStyle="1" w:styleId="55">
    <w:name w:val="font21"/>
    <w:qFormat/>
    <w:uiPriority w:val="0"/>
    <w:rPr>
      <w:rFonts w:hint="eastAsia" w:ascii="宋体" w:hAnsi="宋体" w:eastAsia="宋体" w:cs="宋体"/>
      <w:color w:val="000000"/>
      <w:sz w:val="20"/>
      <w:szCs w:val="20"/>
      <w:u w:val="none"/>
    </w:rPr>
  </w:style>
  <w:style w:type="character" w:customStyle="1" w:styleId="56">
    <w:name w:val="Char Char26"/>
    <w:qFormat/>
    <w:uiPriority w:val="0"/>
    <w:rPr>
      <w:rFonts w:ascii="宋体" w:hAnsi="Courier New" w:eastAsia="宋体" w:cs="Arial"/>
      <w:snapToGrid w:val="0"/>
      <w:kern w:val="2"/>
      <w:sz w:val="21"/>
      <w:szCs w:val="21"/>
      <w:lang w:val="en-US" w:eastAsia="zh-CN" w:bidi="ar-SA"/>
    </w:rPr>
  </w:style>
  <w:style w:type="character" w:customStyle="1" w:styleId="57">
    <w:name w:val="font11"/>
    <w:qFormat/>
    <w:uiPriority w:val="0"/>
    <w:rPr>
      <w:rFonts w:hint="eastAsia" w:ascii="宋体" w:hAnsi="宋体" w:eastAsia="宋体" w:cs="宋体"/>
      <w:color w:val="000000"/>
      <w:sz w:val="20"/>
      <w:szCs w:val="20"/>
      <w:u w:val="none"/>
    </w:rPr>
  </w:style>
  <w:style w:type="character" w:customStyle="1" w:styleId="58">
    <w:name w:val="textcontents1"/>
    <w:qFormat/>
    <w:uiPriority w:val="99"/>
    <w:rPr>
      <w:rFonts w:cs="Times New Roman"/>
      <w:color w:val="000000"/>
      <w:sz w:val="30"/>
      <w:szCs w:val="30"/>
    </w:rPr>
  </w:style>
  <w:style w:type="character" w:customStyle="1" w:styleId="59">
    <w:name w:val="正文文本缩进 字符1"/>
    <w:qFormat/>
    <w:uiPriority w:val="0"/>
    <w:rPr>
      <w:kern w:val="2"/>
      <w:sz w:val="21"/>
      <w:szCs w:val="24"/>
    </w:rPr>
  </w:style>
  <w:style w:type="character" w:customStyle="1" w:styleId="60">
    <w:name w:val="NormalCharacter"/>
    <w:semiHidden/>
    <w:qFormat/>
    <w:uiPriority w:val="0"/>
  </w:style>
  <w:style w:type="character" w:customStyle="1" w:styleId="61">
    <w:name w:val="apple-converted-space"/>
    <w:qFormat/>
    <w:uiPriority w:val="0"/>
  </w:style>
  <w:style w:type="character" w:customStyle="1" w:styleId="62">
    <w:name w:val="普通文字 Char Char Char1"/>
    <w:qFormat/>
    <w:uiPriority w:val="0"/>
    <w:rPr>
      <w:rFonts w:ascii="宋体" w:hAnsi="Courier New" w:eastAsia="宋体"/>
      <w:kern w:val="2"/>
      <w:sz w:val="21"/>
      <w:lang w:val="en-US" w:eastAsia="zh-CN" w:bidi="ar-SA"/>
    </w:rPr>
  </w:style>
  <w:style w:type="character" w:customStyle="1" w:styleId="63">
    <w:name w:val="正文2 Char Char"/>
    <w:link w:val="64"/>
    <w:qFormat/>
    <w:uiPriority w:val="0"/>
    <w:rPr>
      <w:rFonts w:eastAsia="宋体"/>
      <w:kern w:val="2"/>
      <w:sz w:val="24"/>
      <w:lang w:val="en-US" w:eastAsia="zh-CN" w:bidi="ar-SA"/>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纯文本 字符1"/>
    <w:qFormat/>
    <w:uiPriority w:val="0"/>
    <w:rPr>
      <w:rFonts w:ascii="宋体" w:hAnsi="Courier New" w:eastAsia="宋体" w:cs="Courier New"/>
      <w:kern w:val="2"/>
      <w:sz w:val="21"/>
      <w:szCs w:val="21"/>
    </w:rPr>
  </w:style>
  <w:style w:type="paragraph" w:styleId="66">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67">
    <w:name w:val="List Paragraph1"/>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68">
    <w:name w:val="正文1"/>
    <w:basedOn w:val="1"/>
    <w:qFormat/>
    <w:uiPriority w:val="0"/>
    <w:rPr>
      <w:rFonts w:ascii="宋体" w:hAnsi="宋体" w:cs="宋体"/>
      <w:szCs w:val="21"/>
    </w:rPr>
  </w:style>
  <w:style w:type="paragraph" w:customStyle="1" w:styleId="69">
    <w:name w:val="[Normal]"/>
    <w:qFormat/>
    <w:uiPriority w:val="0"/>
    <w:rPr>
      <w:rFonts w:ascii="宋体" w:hAnsi="宋体" w:eastAsia="宋体" w:cs="Times New Roman"/>
      <w:sz w:val="24"/>
      <w:lang w:val="en-US" w:eastAsia="en-US" w:bidi="ar-SA"/>
    </w:rPr>
  </w:style>
  <w:style w:type="paragraph" w:customStyle="1" w:styleId="70">
    <w:name w:val="列出段落1"/>
    <w:basedOn w:val="1"/>
    <w:qFormat/>
    <w:uiPriority w:val="0"/>
    <w:pPr>
      <w:ind w:firstLine="420" w:firstLineChars="200"/>
    </w:pPr>
  </w:style>
  <w:style w:type="paragraph" w:customStyle="1" w:styleId="71">
    <w:name w:val="Char Char Char Char1"/>
    <w:basedOn w:val="1"/>
    <w:qFormat/>
    <w:uiPriority w:val="0"/>
    <w:rPr>
      <w:rFonts w:ascii="Tahoma" w:hAnsi="Tahoma"/>
      <w:sz w:val="24"/>
      <w:szCs w:val="20"/>
    </w:rPr>
  </w:style>
  <w:style w:type="character" w:customStyle="1" w:styleId="72">
    <w:name w:val="zbggmain style9"/>
    <w:qFormat/>
    <w:uiPriority w:val="0"/>
    <w:rPr>
      <w:rFonts w:ascii="Tahoma" w:hAnsi="Tahoma"/>
      <w:sz w:val="24"/>
      <w:szCs w:val="20"/>
    </w:rPr>
  </w:style>
  <w:style w:type="paragraph" w:customStyle="1" w:styleId="73">
    <w:name w:val="正文首行缩进 21"/>
    <w:basedOn w:val="74"/>
    <w:qFormat/>
    <w:uiPriority w:val="0"/>
    <w:pPr>
      <w:ind w:firstLine="420"/>
    </w:pPr>
    <w:rPr>
      <w:rFonts w:cs="宋体"/>
    </w:rPr>
  </w:style>
  <w:style w:type="paragraph" w:customStyle="1" w:styleId="74">
    <w:name w:val="正文文本缩进1"/>
    <w:basedOn w:val="1"/>
    <w:next w:val="1"/>
    <w:qFormat/>
    <w:uiPriority w:val="0"/>
    <w:pPr>
      <w:ind w:left="420" w:leftChars="200"/>
    </w:pPr>
    <w:rPr>
      <w:color w:val="000000"/>
      <w:szCs w:val="21"/>
    </w:rPr>
  </w:style>
  <w:style w:type="paragraph" w:customStyle="1" w:styleId="75">
    <w:name w:val="BodyText1I2"/>
    <w:basedOn w:val="76"/>
    <w:qFormat/>
    <w:uiPriority w:val="0"/>
    <w:pPr>
      <w:ind w:firstLine="420"/>
    </w:pPr>
    <w:rPr>
      <w:sz w:val="21"/>
    </w:rPr>
  </w:style>
  <w:style w:type="paragraph" w:customStyle="1" w:styleId="76">
    <w:name w:val="BodyTextIndent"/>
    <w:basedOn w:val="1"/>
    <w:next w:val="75"/>
    <w:qFormat/>
    <w:uiPriority w:val="0"/>
    <w:pPr>
      <w:spacing w:line="360" w:lineRule="auto"/>
      <w:ind w:firstLine="490"/>
      <w:jc w:val="left"/>
    </w:pPr>
    <w:rPr>
      <w:rFonts w:ascii="宋体" w:hAnsi="宋体"/>
      <w:sz w:val="24"/>
    </w:rPr>
  </w:style>
  <w:style w:type="paragraph" w:customStyle="1" w:styleId="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8">
    <w:name w:val="font01"/>
    <w:qFormat/>
    <w:uiPriority w:val="0"/>
    <w:rPr>
      <w:rFonts w:hint="eastAsia" w:ascii="等线" w:hAnsi="等线" w:eastAsia="等线" w:cs="等线"/>
      <w:color w:val="000000"/>
      <w:sz w:val="22"/>
      <w:szCs w:val="22"/>
      <w:u w:val="none"/>
    </w:rPr>
  </w:style>
  <w:style w:type="paragraph" w:customStyle="1" w:styleId="79">
    <w:name w:val="正文11"/>
    <w:basedOn w:val="1"/>
    <w:qFormat/>
    <w:uiPriority w:val="0"/>
    <w:pPr>
      <w:tabs>
        <w:tab w:val="left" w:pos="420"/>
      </w:tabs>
      <w:spacing w:line="360" w:lineRule="auto"/>
      <w:ind w:firstLine="432"/>
    </w:pPr>
    <w:rPr>
      <w:rFonts w:ascii="宋体" w:hAnsi="宋体"/>
      <w:b/>
      <w:sz w:val="24"/>
    </w:rPr>
  </w:style>
  <w:style w:type="paragraph" w:customStyle="1" w:styleId="80">
    <w:name w:val="Table Paragraph"/>
    <w:basedOn w:val="1"/>
    <w:qFormat/>
    <w:uiPriority w:val="1"/>
  </w:style>
  <w:style w:type="character" w:customStyle="1" w:styleId="81">
    <w:name w:val="批注主题 字符"/>
    <w:link w:val="28"/>
    <w:qFormat/>
    <w:uiPriority w:val="0"/>
    <w:rPr>
      <w:b/>
      <w:bCs/>
      <w:kern w:val="2"/>
      <w:sz w:val="21"/>
      <w:szCs w:val="24"/>
      <w:lang w:bidi="ar-SA"/>
    </w:rPr>
  </w:style>
  <w:style w:type="paragraph" w:customStyle="1" w:styleId="82">
    <w:name w:val="正文段"/>
    <w:basedOn w:val="1"/>
    <w:qFormat/>
    <w:uiPriority w:val="0"/>
    <w:pPr>
      <w:widowControl/>
      <w:snapToGrid w:val="0"/>
      <w:spacing w:after="50" w:afterLines="50"/>
      <w:ind w:firstLine="200" w:firstLineChars="200"/>
    </w:pPr>
    <w:rPr>
      <w:kern w:val="0"/>
      <w:sz w:val="24"/>
      <w:szCs w:val="20"/>
    </w:rPr>
  </w:style>
  <w:style w:type="character" w:customStyle="1" w:styleId="83">
    <w:name w:val="font16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69</Pages>
  <Words>32492</Words>
  <Characters>34680</Characters>
  <Lines>300</Lines>
  <Paragraphs>84</Paragraphs>
  <TotalTime>12</TotalTime>
  <ScaleCrop>false</ScaleCrop>
  <LinksUpToDate>false</LinksUpToDate>
  <CharactersWithSpaces>36557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2023-01-30T01:14:00Z</dcterms:created>
  <dc:creator>wxg</dc:creator>
  <cp:lastModifiedBy>Administrator</cp:lastModifiedBy>
  <cp:lastPrinted>2022-03-26T05:01:00Z</cp:lastPrinted>
  <dcterms:modified xsi:type="dcterms:W3CDTF">2023-03-17T09:41:54Z</dcterms:modified>
  <dc:title>采购单位：</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56F7659F2213444B811ED893128A3A89</vt:lpwstr>
  </property>
  <property fmtid="{D5CDD505-2E9C-101B-9397-08002B2CF9AE}" pid="4" name="commondata">
    <vt:lpwstr>eyJoZGlkIjoiMGMxOTZmYmYwNmE3NDdkMjFjOTU2NTAxZjdmNTVhZjgifQ==</vt:lpwstr>
  </property>
</Properties>
</file>