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spacing w:line="500" w:lineRule="atLeast"/>
        <w:jc w:val="center"/>
        <w:textAlignment w:val="bottom"/>
        <w:rPr>
          <w:rFonts w:hint="eastAsia" w:ascii="宋体" w:hAnsi="宋体" w:eastAsia="宋体" w:cs="宋体"/>
          <w:b/>
          <w:bCs/>
          <w:color w:val="000000" w:themeColor="text1"/>
          <w:spacing w:val="120"/>
          <w:sz w:val="72"/>
          <w:szCs w:val="72"/>
          <w:highlight w:val="none"/>
          <w14:textFill>
            <w14:solidFill>
              <w14:schemeClr w14:val="tx1"/>
            </w14:solidFill>
          </w14:textFill>
        </w:rPr>
      </w:pPr>
    </w:p>
    <w:p>
      <w:pPr>
        <w:autoSpaceDE w:val="0"/>
        <w:autoSpaceDN w:val="0"/>
        <w:spacing w:line="500" w:lineRule="atLeast"/>
        <w:jc w:val="center"/>
        <w:textAlignment w:val="bottom"/>
        <w:rPr>
          <w:rFonts w:hint="eastAsia" w:ascii="宋体" w:hAnsi="宋体" w:eastAsia="宋体" w:cs="宋体"/>
          <w:bCs/>
          <w:color w:val="000000" w:themeColor="text1"/>
          <w:sz w:val="84"/>
          <w:szCs w:val="84"/>
          <w:highlight w:val="none"/>
          <w14:textFill>
            <w14:solidFill>
              <w14:schemeClr w14:val="tx1"/>
            </w14:solidFill>
          </w14:textFill>
        </w:rPr>
      </w:pPr>
      <w:r>
        <w:rPr>
          <w:rFonts w:hint="eastAsia" w:ascii="宋体" w:hAnsi="宋体" w:eastAsia="宋体" w:cs="宋体"/>
          <w:b/>
          <w:bCs/>
          <w:color w:val="000000" w:themeColor="text1"/>
          <w:spacing w:val="120"/>
          <w:sz w:val="84"/>
          <w:szCs w:val="84"/>
          <w:highlight w:val="none"/>
          <w14:textFill>
            <w14:solidFill>
              <w14:schemeClr w14:val="tx1"/>
            </w14:solidFill>
          </w14:textFill>
        </w:rPr>
        <w:t>温州市国有企业</w:t>
      </w:r>
    </w:p>
    <w:p>
      <w:pPr>
        <w:spacing w:line="400" w:lineRule="atLeast"/>
        <w:jc w:val="center"/>
        <w:rPr>
          <w:rFonts w:hint="eastAsia" w:ascii="宋体" w:hAnsi="宋体" w:eastAsia="宋体" w:cs="宋体"/>
          <w:b/>
          <w:color w:val="000000" w:themeColor="text1"/>
          <w:sz w:val="52"/>
          <w:highlight w:val="none"/>
          <w14:textFill>
            <w14:solidFill>
              <w14:schemeClr w14:val="tx1"/>
            </w14:solidFill>
          </w14:textFill>
        </w:rPr>
      </w:pPr>
    </w:p>
    <w:p>
      <w:pPr>
        <w:spacing w:line="400" w:lineRule="atLeast"/>
        <w:jc w:val="center"/>
        <w:rPr>
          <w:rFonts w:hint="eastAsia" w:ascii="宋体" w:hAnsi="宋体" w:eastAsia="宋体" w:cs="宋体"/>
          <w:b/>
          <w:color w:val="000000" w:themeColor="text1"/>
          <w:sz w:val="52"/>
          <w:highlight w:val="none"/>
          <w14:textFill>
            <w14:solidFill>
              <w14:schemeClr w14:val="tx1"/>
            </w14:solidFill>
          </w14:textFill>
        </w:rPr>
      </w:pPr>
    </w:p>
    <w:p>
      <w:pPr>
        <w:spacing w:line="400" w:lineRule="atLeast"/>
        <w:jc w:val="center"/>
        <w:rPr>
          <w:rFonts w:hint="eastAsia" w:ascii="宋体" w:hAnsi="宋体" w:eastAsia="宋体" w:cs="宋体"/>
          <w:b/>
          <w:color w:val="000000" w:themeColor="text1"/>
          <w:sz w:val="52"/>
          <w:highlight w:val="none"/>
          <w14:textFill>
            <w14:solidFill>
              <w14:schemeClr w14:val="tx1"/>
            </w14:solidFill>
          </w14:textFill>
        </w:rPr>
      </w:pPr>
    </w:p>
    <w:p>
      <w:pPr>
        <w:autoSpaceDE w:val="0"/>
        <w:autoSpaceDN w:val="0"/>
        <w:spacing w:line="500" w:lineRule="atLeast"/>
        <w:jc w:val="center"/>
        <w:textAlignment w:val="bottom"/>
        <w:rPr>
          <w:rFonts w:hint="eastAsia" w:ascii="宋体" w:hAnsi="宋体" w:eastAsia="宋体" w:cs="宋体"/>
          <w:b/>
          <w:color w:val="000000" w:themeColor="text1"/>
          <w:sz w:val="72"/>
          <w:szCs w:val="72"/>
          <w:highlight w:val="none"/>
          <w14:textFill>
            <w14:solidFill>
              <w14:schemeClr w14:val="tx1"/>
            </w14:solidFill>
          </w14:textFill>
        </w:rPr>
      </w:pPr>
      <w:r>
        <w:rPr>
          <w:rFonts w:hint="eastAsia" w:ascii="宋体" w:hAnsi="宋体" w:eastAsia="宋体" w:cs="宋体"/>
          <w:b/>
          <w:bCs/>
          <w:color w:val="000000" w:themeColor="text1"/>
          <w:sz w:val="72"/>
          <w:szCs w:val="72"/>
          <w:highlight w:val="none"/>
          <w14:textFill>
            <w14:solidFill>
              <w14:schemeClr w14:val="tx1"/>
            </w14:solidFill>
          </w14:textFill>
        </w:rPr>
        <w:t>采 购 文 件</w:t>
      </w:r>
    </w:p>
    <w:p>
      <w:pPr>
        <w:spacing w:line="400" w:lineRule="atLeast"/>
        <w:jc w:val="center"/>
        <w:rPr>
          <w:rFonts w:hint="eastAsia" w:ascii="宋体" w:hAnsi="宋体" w:eastAsia="宋体" w:cs="宋体"/>
          <w:b/>
          <w:color w:val="000000" w:themeColor="text1"/>
          <w:sz w:val="32"/>
          <w:highlight w:val="none"/>
          <w14:textFill>
            <w14:solidFill>
              <w14:schemeClr w14:val="tx1"/>
            </w14:solidFill>
          </w14:textFill>
        </w:rPr>
      </w:pPr>
    </w:p>
    <w:p>
      <w:pPr>
        <w:jc w:val="center"/>
        <w:rPr>
          <w:rFonts w:hint="eastAsia" w:ascii="宋体" w:hAnsi="宋体" w:eastAsia="宋体" w:cs="宋体"/>
          <w:b/>
          <w:bCs/>
          <w:color w:val="000000" w:themeColor="text1"/>
          <w:sz w:val="24"/>
          <w:highlight w:val="none"/>
          <w14:textFill>
            <w14:solidFill>
              <w14:schemeClr w14:val="tx1"/>
            </w14:solidFill>
          </w14:textFill>
        </w:rPr>
      </w:pPr>
    </w:p>
    <w:p>
      <w:pPr>
        <w:jc w:val="center"/>
        <w:rPr>
          <w:rFonts w:hint="eastAsia" w:ascii="宋体" w:hAnsi="宋体" w:eastAsia="宋体" w:cs="宋体"/>
          <w:b/>
          <w:bCs/>
          <w:color w:val="000000" w:themeColor="text1"/>
          <w:sz w:val="24"/>
          <w:highlight w:val="none"/>
          <w14:textFill>
            <w14:solidFill>
              <w14:schemeClr w14:val="tx1"/>
            </w14:solidFill>
          </w14:textFill>
        </w:rPr>
      </w:pPr>
    </w:p>
    <w:p>
      <w:pPr>
        <w:jc w:val="center"/>
        <w:rPr>
          <w:rFonts w:hint="eastAsia" w:ascii="宋体" w:hAnsi="宋体" w:eastAsia="宋体" w:cs="宋体"/>
          <w:b/>
          <w:bCs/>
          <w:color w:val="000000" w:themeColor="text1"/>
          <w:sz w:val="24"/>
          <w:highlight w:val="none"/>
          <w14:textFill>
            <w14:solidFill>
              <w14:schemeClr w14:val="tx1"/>
            </w14:solidFill>
          </w14:textFill>
        </w:rPr>
      </w:pPr>
    </w:p>
    <w:p>
      <w:pPr>
        <w:jc w:val="center"/>
        <w:rPr>
          <w:rFonts w:hint="eastAsia" w:ascii="宋体" w:hAnsi="宋体" w:eastAsia="宋体" w:cs="宋体"/>
          <w:b/>
          <w:bCs/>
          <w:color w:val="000000" w:themeColor="text1"/>
          <w:sz w:val="24"/>
          <w:highlight w:val="none"/>
          <w14:textFill>
            <w14:solidFill>
              <w14:schemeClr w14:val="tx1"/>
            </w14:solidFill>
          </w14:textFill>
        </w:rPr>
      </w:pPr>
    </w:p>
    <w:p>
      <w:pPr>
        <w:spacing w:line="600" w:lineRule="exact"/>
        <w:ind w:firstLine="2244" w:firstLineChars="745"/>
        <w:rPr>
          <w:rFonts w:hint="eastAsia" w:ascii="宋体" w:hAnsi="宋体" w:eastAsia="宋体" w:cs="宋体"/>
          <w:b/>
          <w:color w:val="000000" w:themeColor="text1"/>
          <w:sz w:val="30"/>
          <w:szCs w:val="30"/>
          <w:highlight w:val="none"/>
          <w:lang w:eastAsia="zh-CN"/>
          <w14:textFill>
            <w14:solidFill>
              <w14:schemeClr w14:val="tx1"/>
            </w14:solidFill>
          </w14:textFill>
        </w:rPr>
      </w:pPr>
      <w:r>
        <w:rPr>
          <w:rFonts w:hint="eastAsia" w:ascii="宋体" w:hAnsi="宋体" w:eastAsia="宋体" w:cs="宋体"/>
          <w:b/>
          <w:color w:val="000000" w:themeColor="text1"/>
          <w:sz w:val="30"/>
          <w:szCs w:val="30"/>
          <w:highlight w:val="none"/>
          <w14:textFill>
            <w14:solidFill>
              <w14:schemeClr w14:val="tx1"/>
            </w14:solidFill>
          </w14:textFill>
        </w:rPr>
        <w:t>采购编号：</w:t>
      </w:r>
      <w:r>
        <w:rPr>
          <w:rFonts w:hint="eastAsia" w:ascii="宋体" w:hAnsi="宋体" w:eastAsia="宋体" w:cs="宋体"/>
          <w:b/>
          <w:color w:val="000000" w:themeColor="text1"/>
          <w:sz w:val="30"/>
          <w:szCs w:val="30"/>
          <w:highlight w:val="none"/>
          <w:lang w:eastAsia="zh-CN"/>
          <w14:textFill>
            <w14:solidFill>
              <w14:schemeClr w14:val="tx1"/>
            </w14:solidFill>
          </w14:textFill>
        </w:rPr>
        <w:t>温州开发区国企[2021]102号</w:t>
      </w:r>
    </w:p>
    <w:p>
      <w:pPr>
        <w:spacing w:line="600" w:lineRule="exact"/>
        <w:ind w:firstLine="2244" w:firstLineChars="745"/>
        <w:rPr>
          <w:rFonts w:hint="eastAsia" w:ascii="宋体" w:hAnsi="宋体" w:eastAsia="宋体" w:cs="宋体"/>
          <w:b/>
          <w:color w:val="000000" w:themeColor="text1"/>
          <w:sz w:val="30"/>
          <w:szCs w:val="30"/>
          <w:highlight w:val="none"/>
          <w14:textFill>
            <w14:solidFill>
              <w14:schemeClr w14:val="tx1"/>
            </w14:solidFill>
          </w14:textFill>
        </w:rPr>
      </w:pPr>
      <w:r>
        <w:rPr>
          <w:rFonts w:hint="eastAsia" w:ascii="宋体" w:hAnsi="宋体" w:eastAsia="宋体" w:cs="宋体"/>
          <w:b/>
          <w:color w:val="000000" w:themeColor="text1"/>
          <w:sz w:val="30"/>
          <w:szCs w:val="30"/>
          <w:highlight w:val="none"/>
          <w14:textFill>
            <w14:solidFill>
              <w14:schemeClr w14:val="tx1"/>
            </w14:solidFill>
          </w14:textFill>
        </w:rPr>
        <w:t>采购项目：人才公寓智能门锁终端及门锁</w:t>
      </w:r>
      <w:bookmarkStart w:id="234" w:name="_GoBack"/>
      <w:bookmarkEnd w:id="234"/>
    </w:p>
    <w:p>
      <w:pPr>
        <w:spacing w:line="600" w:lineRule="exact"/>
        <w:ind w:firstLine="3744" w:firstLineChars="1243"/>
        <w:rPr>
          <w:rFonts w:hint="eastAsia" w:ascii="宋体" w:hAnsi="宋体" w:eastAsia="宋体" w:cs="宋体"/>
          <w:b/>
          <w:color w:val="000000" w:themeColor="text1"/>
          <w:sz w:val="30"/>
          <w:szCs w:val="30"/>
          <w:highlight w:val="none"/>
          <w14:textFill>
            <w14:solidFill>
              <w14:schemeClr w14:val="tx1"/>
            </w14:solidFill>
          </w14:textFill>
        </w:rPr>
      </w:pPr>
      <w:r>
        <w:rPr>
          <w:rFonts w:hint="eastAsia" w:ascii="宋体" w:hAnsi="宋体" w:eastAsia="宋体" w:cs="宋体"/>
          <w:b/>
          <w:color w:val="000000" w:themeColor="text1"/>
          <w:sz w:val="30"/>
          <w:szCs w:val="30"/>
          <w:highlight w:val="none"/>
          <w14:textFill>
            <w14:solidFill>
              <w14:schemeClr w14:val="tx1"/>
            </w14:solidFill>
          </w14:textFill>
        </w:rPr>
        <w:t>管控系统开发项目</w:t>
      </w:r>
    </w:p>
    <w:p>
      <w:pPr>
        <w:spacing w:line="600" w:lineRule="exact"/>
        <w:ind w:firstLine="2244" w:firstLineChars="745"/>
        <w:rPr>
          <w:rFonts w:hint="eastAsia" w:ascii="宋体" w:hAnsi="宋体" w:eastAsia="宋体" w:cs="宋体"/>
          <w:b/>
          <w:color w:val="000000" w:themeColor="text1"/>
          <w:sz w:val="30"/>
          <w:szCs w:val="30"/>
          <w:highlight w:val="none"/>
          <w14:textFill>
            <w14:solidFill>
              <w14:schemeClr w14:val="tx1"/>
            </w14:solidFill>
          </w14:textFill>
        </w:rPr>
      </w:pPr>
      <w:r>
        <w:rPr>
          <w:rFonts w:hint="eastAsia" w:ascii="宋体" w:hAnsi="宋体" w:eastAsia="宋体" w:cs="宋体"/>
          <w:b/>
          <w:color w:val="000000" w:themeColor="text1"/>
          <w:sz w:val="30"/>
          <w:szCs w:val="30"/>
          <w:highlight w:val="none"/>
          <w14:textFill>
            <w14:solidFill>
              <w14:schemeClr w14:val="tx1"/>
            </w14:solidFill>
          </w14:textFill>
        </w:rPr>
        <w:t>采购方式：单一来源</w:t>
      </w:r>
    </w:p>
    <w:p>
      <w:pPr>
        <w:jc w:val="center"/>
        <w:rPr>
          <w:rFonts w:hint="eastAsia" w:ascii="宋体" w:hAnsi="宋体" w:eastAsia="宋体" w:cs="宋体"/>
          <w:b/>
          <w:bCs/>
          <w:color w:val="000000" w:themeColor="text1"/>
          <w:sz w:val="24"/>
          <w:highlight w:val="none"/>
          <w14:textFill>
            <w14:solidFill>
              <w14:schemeClr w14:val="tx1"/>
            </w14:solidFill>
          </w14:textFill>
        </w:rPr>
      </w:pPr>
    </w:p>
    <w:p>
      <w:pPr>
        <w:jc w:val="center"/>
        <w:rPr>
          <w:rFonts w:hint="eastAsia" w:ascii="宋体" w:hAnsi="宋体" w:eastAsia="宋体" w:cs="宋体"/>
          <w:b/>
          <w:bCs/>
          <w:color w:val="000000" w:themeColor="text1"/>
          <w:sz w:val="24"/>
          <w:highlight w:val="none"/>
          <w14:textFill>
            <w14:solidFill>
              <w14:schemeClr w14:val="tx1"/>
            </w14:solidFill>
          </w14:textFill>
        </w:rPr>
      </w:pPr>
    </w:p>
    <w:p>
      <w:pPr>
        <w:jc w:val="center"/>
        <w:rPr>
          <w:rFonts w:hint="eastAsia" w:ascii="宋体" w:hAnsi="宋体" w:eastAsia="宋体" w:cs="宋体"/>
          <w:b/>
          <w:bCs/>
          <w:color w:val="000000" w:themeColor="text1"/>
          <w:sz w:val="24"/>
          <w:highlight w:val="none"/>
          <w14:textFill>
            <w14:solidFill>
              <w14:schemeClr w14:val="tx1"/>
            </w14:solidFill>
          </w14:textFill>
        </w:rPr>
      </w:pPr>
    </w:p>
    <w:p>
      <w:pPr>
        <w:jc w:val="center"/>
        <w:rPr>
          <w:rFonts w:hint="eastAsia" w:ascii="宋体" w:hAnsi="宋体" w:eastAsia="宋体" w:cs="宋体"/>
          <w:b/>
          <w:bCs/>
          <w:color w:val="000000" w:themeColor="text1"/>
          <w:sz w:val="24"/>
          <w:highlight w:val="none"/>
          <w14:textFill>
            <w14:solidFill>
              <w14:schemeClr w14:val="tx1"/>
            </w14:solidFill>
          </w14:textFill>
        </w:rPr>
      </w:pPr>
    </w:p>
    <w:p>
      <w:pPr>
        <w:jc w:val="center"/>
        <w:rPr>
          <w:rFonts w:hint="eastAsia" w:ascii="宋体" w:hAnsi="宋体" w:eastAsia="宋体" w:cs="宋体"/>
          <w:b/>
          <w:bCs/>
          <w:color w:val="000000" w:themeColor="text1"/>
          <w:sz w:val="24"/>
          <w:highlight w:val="none"/>
          <w14:textFill>
            <w14:solidFill>
              <w14:schemeClr w14:val="tx1"/>
            </w14:solidFill>
          </w14:textFill>
        </w:rPr>
      </w:pPr>
    </w:p>
    <w:p>
      <w:pPr>
        <w:spacing w:line="600" w:lineRule="exact"/>
        <w:rPr>
          <w:rFonts w:hint="eastAsia" w:ascii="宋体" w:hAnsi="宋体" w:eastAsia="宋体" w:cs="宋体"/>
          <w:b/>
          <w:color w:val="000000" w:themeColor="text1"/>
          <w:sz w:val="30"/>
          <w:szCs w:val="30"/>
          <w:highlight w:val="none"/>
          <w14:textFill>
            <w14:solidFill>
              <w14:schemeClr w14:val="tx1"/>
            </w14:solidFill>
          </w14:textFill>
        </w:rPr>
      </w:pPr>
    </w:p>
    <w:p>
      <w:pPr>
        <w:spacing w:line="600" w:lineRule="exact"/>
        <w:ind w:firstLine="2268" w:firstLineChars="753"/>
        <w:rPr>
          <w:rFonts w:hint="eastAsia" w:ascii="宋体" w:hAnsi="宋体" w:eastAsia="宋体" w:cs="宋体"/>
          <w:b/>
          <w:color w:val="000000" w:themeColor="text1"/>
          <w:sz w:val="30"/>
          <w:szCs w:val="30"/>
          <w:highlight w:val="none"/>
          <w14:textFill>
            <w14:solidFill>
              <w14:schemeClr w14:val="tx1"/>
            </w14:solidFill>
          </w14:textFill>
        </w:rPr>
      </w:pPr>
      <w:r>
        <w:rPr>
          <w:rFonts w:hint="eastAsia" w:ascii="宋体" w:hAnsi="宋体" w:eastAsia="宋体" w:cs="宋体"/>
          <w:b/>
          <w:color w:val="000000" w:themeColor="text1"/>
          <w:sz w:val="30"/>
          <w:szCs w:val="30"/>
          <w:highlight w:val="none"/>
          <w14:textFill>
            <w14:solidFill>
              <w14:schemeClr w14:val="tx1"/>
            </w14:solidFill>
          </w14:textFill>
        </w:rPr>
        <w:t>采购人：温州滨海新城投资集团有限公司</w:t>
      </w:r>
    </w:p>
    <w:p>
      <w:pPr>
        <w:spacing w:line="600" w:lineRule="exact"/>
        <w:ind w:firstLine="2244" w:firstLineChars="745"/>
        <w:rPr>
          <w:rFonts w:hint="eastAsia" w:ascii="宋体" w:hAnsi="宋体" w:eastAsia="宋体" w:cs="宋体"/>
          <w:b/>
          <w:color w:val="000000" w:themeColor="text1"/>
          <w:spacing w:val="12"/>
          <w:sz w:val="30"/>
          <w:szCs w:val="30"/>
          <w:highlight w:val="none"/>
          <w14:textFill>
            <w14:solidFill>
              <w14:schemeClr w14:val="tx1"/>
            </w14:solidFill>
          </w14:textFill>
        </w:rPr>
      </w:pPr>
      <w:r>
        <w:rPr>
          <w:rFonts w:hint="eastAsia" w:ascii="宋体" w:hAnsi="宋体" w:eastAsia="宋体" w:cs="宋体"/>
          <w:b/>
          <w:color w:val="000000" w:themeColor="text1"/>
          <w:sz w:val="30"/>
          <w:szCs w:val="30"/>
          <w:highlight w:val="none"/>
          <w14:textFill>
            <w14:solidFill>
              <w14:schemeClr w14:val="tx1"/>
            </w14:solidFill>
          </w14:textFill>
        </w:rPr>
        <w:t>采购代理：</w:t>
      </w:r>
      <w:r>
        <w:rPr>
          <w:rFonts w:hint="eastAsia" w:ascii="宋体" w:hAnsi="宋体" w:eastAsia="宋体" w:cs="宋体"/>
          <w:b/>
          <w:color w:val="000000" w:themeColor="text1"/>
          <w:spacing w:val="12"/>
          <w:sz w:val="30"/>
          <w:szCs w:val="30"/>
          <w:highlight w:val="none"/>
          <w14:textFill>
            <w14:solidFill>
              <w14:schemeClr w14:val="tx1"/>
            </w14:solidFill>
          </w14:textFill>
        </w:rPr>
        <w:t>浙江创嘉项目管理有限公司</w:t>
      </w:r>
    </w:p>
    <w:p>
      <w:pPr>
        <w:spacing w:line="600" w:lineRule="exact"/>
        <w:ind w:firstLine="1437" w:firstLineChars="377"/>
        <w:jc w:val="center"/>
        <w:rPr>
          <w:rFonts w:hint="eastAsia" w:ascii="宋体" w:hAnsi="宋体" w:eastAsia="宋体" w:cs="宋体"/>
          <w:b/>
          <w:color w:val="000000" w:themeColor="text1"/>
          <w:spacing w:val="40"/>
          <w:sz w:val="30"/>
          <w:szCs w:val="30"/>
          <w:highlight w:val="none"/>
          <w14:textFill>
            <w14:solidFill>
              <w14:schemeClr w14:val="tx1"/>
            </w14:solidFill>
          </w14:textFill>
        </w:rPr>
      </w:pPr>
    </w:p>
    <w:p>
      <w:pPr>
        <w:spacing w:line="600" w:lineRule="exact"/>
        <w:jc w:val="center"/>
        <w:rPr>
          <w:rFonts w:hint="eastAsia" w:ascii="宋体" w:hAnsi="宋体" w:eastAsia="宋体" w:cs="宋体"/>
          <w:b/>
          <w:color w:val="000000" w:themeColor="text1"/>
          <w:spacing w:val="40"/>
          <w:sz w:val="30"/>
          <w:szCs w:val="30"/>
          <w:highlight w:val="none"/>
          <w14:textFill>
            <w14:solidFill>
              <w14:schemeClr w14:val="tx1"/>
            </w14:solidFill>
          </w14:textFill>
        </w:rPr>
      </w:pPr>
      <w:r>
        <w:rPr>
          <w:rFonts w:hint="eastAsia" w:ascii="宋体" w:hAnsi="宋体" w:eastAsia="宋体" w:cs="宋体"/>
          <w:b/>
          <w:color w:val="000000" w:themeColor="text1"/>
          <w:spacing w:val="40"/>
          <w:sz w:val="30"/>
          <w:szCs w:val="30"/>
          <w:highlight w:val="none"/>
          <w14:textFill>
            <w14:solidFill>
              <w14:schemeClr w14:val="tx1"/>
            </w14:solidFill>
          </w14:textFill>
        </w:rPr>
        <w:t>二〇二一年十一月</w:t>
      </w:r>
    </w:p>
    <w:p>
      <w:pPr>
        <w:spacing w:line="600" w:lineRule="exact"/>
        <w:jc w:val="center"/>
        <w:rPr>
          <w:rFonts w:hint="eastAsia" w:ascii="宋体" w:hAnsi="宋体" w:eastAsia="宋体" w:cs="宋体"/>
          <w:b/>
          <w:bCs/>
          <w:color w:val="000000" w:themeColor="text1"/>
          <w:sz w:val="32"/>
          <w:szCs w:val="32"/>
          <w:highlight w:val="none"/>
          <w14:textFill>
            <w14:solidFill>
              <w14:schemeClr w14:val="tx1"/>
            </w14:solidFill>
          </w14:textFill>
        </w:rPr>
      </w:pPr>
      <w:r>
        <w:rPr>
          <w:rFonts w:hint="eastAsia" w:ascii="宋体" w:hAnsi="宋体" w:eastAsia="宋体" w:cs="宋体"/>
          <w:color w:val="000000" w:themeColor="text1"/>
          <w:spacing w:val="40"/>
          <w:sz w:val="30"/>
          <w:szCs w:val="30"/>
          <w:highlight w:val="none"/>
          <w14:textFill>
            <w14:solidFill>
              <w14:schemeClr w14:val="tx1"/>
            </w14:solidFill>
          </w14:textFill>
        </w:rPr>
        <w:br w:type="page"/>
      </w:r>
      <w:r>
        <w:rPr>
          <w:rFonts w:hint="eastAsia" w:ascii="宋体" w:hAnsi="宋体" w:eastAsia="宋体" w:cs="宋体"/>
          <w:b/>
          <w:bCs/>
          <w:color w:val="000000" w:themeColor="text1"/>
          <w:sz w:val="32"/>
          <w:szCs w:val="32"/>
          <w:highlight w:val="none"/>
          <w14:textFill>
            <w14:solidFill>
              <w14:schemeClr w14:val="tx1"/>
            </w14:solidFill>
          </w14:textFill>
        </w:rPr>
        <w:t>目    录</w:t>
      </w:r>
    </w:p>
    <w:p>
      <w:pPr>
        <w:spacing w:line="600" w:lineRule="exact"/>
        <w:jc w:val="center"/>
        <w:rPr>
          <w:rFonts w:hint="eastAsia" w:ascii="宋体" w:hAnsi="宋体" w:eastAsia="宋体" w:cs="宋体"/>
          <w:b/>
          <w:bCs/>
          <w:color w:val="000000" w:themeColor="text1"/>
          <w:sz w:val="24"/>
          <w:highlight w:val="none"/>
          <w14:textFill>
            <w14:solidFill>
              <w14:schemeClr w14:val="tx1"/>
            </w14:solidFill>
          </w14:textFill>
        </w:rPr>
      </w:pPr>
    </w:p>
    <w:p>
      <w:pPr>
        <w:pStyle w:val="21"/>
        <w:rPr>
          <w:rFonts w:hint="eastAsia" w:ascii="宋体" w:hAnsi="宋体" w:eastAsia="宋体" w:cs="宋体"/>
          <w:bCs w:val="0"/>
          <w:color w:val="000000" w:themeColor="text1"/>
          <w:sz w:val="22"/>
          <w:szCs w:val="22"/>
          <w:highlight w:val="none"/>
          <w14:textFill>
            <w14:solidFill>
              <w14:schemeClr w14:val="tx1"/>
            </w14:solidFill>
          </w14:textFill>
        </w:rPr>
      </w:pPr>
      <w:r>
        <w:rPr>
          <w:rFonts w:hint="eastAsia" w:ascii="宋体" w:hAnsi="宋体" w:eastAsia="宋体" w:cs="宋体"/>
          <w:b/>
          <w:bCs w:val="0"/>
          <w:color w:val="000000" w:themeColor="text1"/>
          <w:sz w:val="22"/>
          <w:szCs w:val="22"/>
          <w:highlight w:val="none"/>
          <w14:textFill>
            <w14:solidFill>
              <w14:schemeClr w14:val="tx1"/>
            </w14:solidFill>
          </w14:textFill>
        </w:rPr>
        <w:fldChar w:fldCharType="begin"/>
      </w:r>
      <w:r>
        <w:rPr>
          <w:rFonts w:hint="eastAsia" w:ascii="宋体" w:hAnsi="宋体" w:eastAsia="宋体" w:cs="宋体"/>
          <w:b/>
          <w:bCs w:val="0"/>
          <w:color w:val="000000" w:themeColor="text1"/>
          <w:sz w:val="22"/>
          <w:szCs w:val="22"/>
          <w:highlight w:val="none"/>
          <w14:textFill>
            <w14:solidFill>
              <w14:schemeClr w14:val="tx1"/>
            </w14:solidFill>
          </w14:textFill>
        </w:rPr>
        <w:instrText xml:space="preserve"> TOC \o "1-3" \h \z \u </w:instrText>
      </w:r>
      <w:r>
        <w:rPr>
          <w:rFonts w:hint="eastAsia" w:ascii="宋体" w:hAnsi="宋体" w:eastAsia="宋体" w:cs="宋体"/>
          <w:b/>
          <w:bCs w:val="0"/>
          <w:color w:val="000000" w:themeColor="text1"/>
          <w:sz w:val="22"/>
          <w:szCs w:val="22"/>
          <w:highlight w:val="none"/>
          <w14:textFill>
            <w14:solidFill>
              <w14:schemeClr w14:val="tx1"/>
            </w14:solidFill>
          </w14:textFill>
        </w:rPr>
        <w:fldChar w:fldCharType="separate"/>
      </w:r>
      <w:r>
        <w:rPr>
          <w:rFonts w:hint="eastAsia" w:ascii="宋体" w:hAnsi="宋体" w:eastAsia="宋体" w:cs="宋体"/>
          <w:highlight w:val="none"/>
        </w:rPr>
        <w:fldChar w:fldCharType="begin"/>
      </w:r>
      <w:r>
        <w:rPr>
          <w:rFonts w:hint="eastAsia" w:ascii="宋体" w:hAnsi="宋体" w:eastAsia="宋体" w:cs="宋体"/>
          <w:highlight w:val="none"/>
        </w:rPr>
        <w:instrText xml:space="preserve"> HYPERLINK \l "_Toc49175231" </w:instrText>
      </w:r>
      <w:r>
        <w:rPr>
          <w:rFonts w:hint="eastAsia" w:ascii="宋体" w:hAnsi="宋体" w:eastAsia="宋体" w:cs="宋体"/>
          <w:highlight w:val="none"/>
        </w:rPr>
        <w:fldChar w:fldCharType="separate"/>
      </w:r>
      <w:r>
        <w:rPr>
          <w:rStyle w:val="33"/>
          <w:rFonts w:hint="eastAsia" w:ascii="宋体" w:hAnsi="宋体" w:eastAsia="宋体" w:cs="宋体"/>
          <w:color w:val="000000" w:themeColor="text1"/>
          <w:sz w:val="22"/>
          <w:szCs w:val="22"/>
          <w:highlight w:val="none"/>
          <w14:textFill>
            <w14:solidFill>
              <w14:schemeClr w14:val="tx1"/>
            </w14:solidFill>
          </w14:textFill>
        </w:rPr>
        <w:t>邀请函</w:t>
      </w:r>
      <w:r>
        <w:rPr>
          <w:rFonts w:hint="eastAsia" w:ascii="宋体" w:hAnsi="宋体" w:eastAsia="宋体" w:cs="宋体"/>
          <w:color w:val="000000" w:themeColor="text1"/>
          <w:sz w:val="22"/>
          <w:szCs w:val="22"/>
          <w:highlight w:val="none"/>
          <w14:textFill>
            <w14:solidFill>
              <w14:schemeClr w14:val="tx1"/>
            </w14:solidFill>
          </w14:textFill>
        </w:rPr>
        <w:tab/>
      </w:r>
      <w:r>
        <w:rPr>
          <w:rFonts w:hint="eastAsia" w:ascii="宋体" w:hAnsi="宋体" w:eastAsia="宋体" w:cs="宋体"/>
          <w:color w:val="000000" w:themeColor="text1"/>
          <w:sz w:val="22"/>
          <w:szCs w:val="22"/>
          <w:highlight w:val="none"/>
          <w14:textFill>
            <w14:solidFill>
              <w14:schemeClr w14:val="tx1"/>
            </w14:solidFill>
          </w14:textFill>
        </w:rPr>
        <w:fldChar w:fldCharType="begin"/>
      </w:r>
      <w:r>
        <w:rPr>
          <w:rFonts w:hint="eastAsia" w:ascii="宋体" w:hAnsi="宋体" w:eastAsia="宋体" w:cs="宋体"/>
          <w:color w:val="000000" w:themeColor="text1"/>
          <w:sz w:val="22"/>
          <w:szCs w:val="22"/>
          <w:highlight w:val="none"/>
          <w14:textFill>
            <w14:solidFill>
              <w14:schemeClr w14:val="tx1"/>
            </w14:solidFill>
          </w14:textFill>
        </w:rPr>
        <w:instrText xml:space="preserve"> PAGEREF _Toc49175231 \h </w:instrText>
      </w:r>
      <w:r>
        <w:rPr>
          <w:rFonts w:hint="eastAsia" w:ascii="宋体" w:hAnsi="宋体" w:eastAsia="宋体" w:cs="宋体"/>
          <w:color w:val="000000" w:themeColor="text1"/>
          <w:sz w:val="22"/>
          <w:szCs w:val="22"/>
          <w:highlight w:val="none"/>
          <w14:textFill>
            <w14:solidFill>
              <w14:schemeClr w14:val="tx1"/>
            </w14:solidFill>
          </w14:textFill>
        </w:rPr>
        <w:fldChar w:fldCharType="separate"/>
      </w:r>
      <w:r>
        <w:rPr>
          <w:rFonts w:hint="eastAsia" w:ascii="宋体" w:hAnsi="宋体" w:eastAsia="宋体" w:cs="宋体"/>
          <w:color w:val="000000" w:themeColor="text1"/>
          <w:sz w:val="22"/>
          <w:szCs w:val="22"/>
          <w:highlight w:val="none"/>
          <w14:textFill>
            <w14:solidFill>
              <w14:schemeClr w14:val="tx1"/>
            </w14:solidFill>
          </w14:textFill>
        </w:rPr>
        <w:t>2</w:t>
      </w:r>
      <w:r>
        <w:rPr>
          <w:rFonts w:hint="eastAsia" w:ascii="宋体" w:hAnsi="宋体" w:eastAsia="宋体" w:cs="宋体"/>
          <w:color w:val="000000" w:themeColor="text1"/>
          <w:sz w:val="22"/>
          <w:szCs w:val="22"/>
          <w:highlight w:val="none"/>
          <w14:textFill>
            <w14:solidFill>
              <w14:schemeClr w14:val="tx1"/>
            </w14:solidFill>
          </w14:textFill>
        </w:rPr>
        <w:fldChar w:fldCharType="end"/>
      </w:r>
      <w:r>
        <w:rPr>
          <w:rFonts w:hint="eastAsia" w:ascii="宋体" w:hAnsi="宋体" w:eastAsia="宋体" w:cs="宋体"/>
          <w:color w:val="000000" w:themeColor="text1"/>
          <w:sz w:val="22"/>
          <w:szCs w:val="22"/>
          <w:highlight w:val="none"/>
          <w14:textFill>
            <w14:solidFill>
              <w14:schemeClr w14:val="tx1"/>
            </w14:solidFill>
          </w14:textFill>
        </w:rPr>
        <w:fldChar w:fldCharType="end"/>
      </w:r>
    </w:p>
    <w:p>
      <w:pPr>
        <w:pStyle w:val="21"/>
        <w:rPr>
          <w:rFonts w:hint="eastAsia" w:ascii="宋体" w:hAnsi="宋体" w:eastAsia="宋体" w:cs="宋体"/>
          <w:bCs w:val="0"/>
          <w:color w:val="000000" w:themeColor="text1"/>
          <w:sz w:val="22"/>
          <w:szCs w:val="22"/>
          <w:highlight w:val="none"/>
          <w14:textFill>
            <w14:solidFill>
              <w14:schemeClr w14:val="tx1"/>
            </w14:solidFill>
          </w14:textFill>
        </w:rPr>
      </w:pPr>
      <w:r>
        <w:rPr>
          <w:rFonts w:hint="eastAsia" w:ascii="宋体" w:hAnsi="宋体" w:eastAsia="宋体" w:cs="宋体"/>
          <w:highlight w:val="none"/>
        </w:rPr>
        <w:fldChar w:fldCharType="begin"/>
      </w:r>
      <w:r>
        <w:rPr>
          <w:rFonts w:hint="eastAsia" w:ascii="宋体" w:hAnsi="宋体" w:eastAsia="宋体" w:cs="宋体"/>
          <w:highlight w:val="none"/>
        </w:rPr>
        <w:instrText xml:space="preserve"> HYPERLINK \l "_Toc49175232" </w:instrText>
      </w:r>
      <w:r>
        <w:rPr>
          <w:rFonts w:hint="eastAsia" w:ascii="宋体" w:hAnsi="宋体" w:eastAsia="宋体" w:cs="宋体"/>
          <w:highlight w:val="none"/>
        </w:rPr>
        <w:fldChar w:fldCharType="separate"/>
      </w:r>
      <w:r>
        <w:rPr>
          <w:rStyle w:val="33"/>
          <w:rFonts w:hint="eastAsia" w:ascii="宋体" w:hAnsi="宋体" w:eastAsia="宋体" w:cs="宋体"/>
          <w:color w:val="000000" w:themeColor="text1"/>
          <w:sz w:val="22"/>
          <w:szCs w:val="22"/>
          <w:highlight w:val="none"/>
          <w14:textFill>
            <w14:solidFill>
              <w14:schemeClr w14:val="tx1"/>
            </w14:solidFill>
          </w14:textFill>
        </w:rPr>
        <w:t>第一部分    供应商须知</w:t>
      </w:r>
      <w:r>
        <w:rPr>
          <w:rFonts w:hint="eastAsia" w:ascii="宋体" w:hAnsi="宋体" w:eastAsia="宋体" w:cs="宋体"/>
          <w:color w:val="000000" w:themeColor="text1"/>
          <w:sz w:val="22"/>
          <w:szCs w:val="22"/>
          <w:highlight w:val="none"/>
          <w14:textFill>
            <w14:solidFill>
              <w14:schemeClr w14:val="tx1"/>
            </w14:solidFill>
          </w14:textFill>
        </w:rPr>
        <w:tab/>
      </w:r>
      <w:r>
        <w:rPr>
          <w:rFonts w:hint="eastAsia" w:ascii="宋体" w:hAnsi="宋体" w:eastAsia="宋体" w:cs="宋体"/>
          <w:color w:val="000000" w:themeColor="text1"/>
          <w:sz w:val="22"/>
          <w:szCs w:val="22"/>
          <w:highlight w:val="none"/>
          <w14:textFill>
            <w14:solidFill>
              <w14:schemeClr w14:val="tx1"/>
            </w14:solidFill>
          </w14:textFill>
        </w:rPr>
        <w:fldChar w:fldCharType="begin"/>
      </w:r>
      <w:r>
        <w:rPr>
          <w:rFonts w:hint="eastAsia" w:ascii="宋体" w:hAnsi="宋体" w:eastAsia="宋体" w:cs="宋体"/>
          <w:color w:val="000000" w:themeColor="text1"/>
          <w:sz w:val="22"/>
          <w:szCs w:val="22"/>
          <w:highlight w:val="none"/>
          <w14:textFill>
            <w14:solidFill>
              <w14:schemeClr w14:val="tx1"/>
            </w14:solidFill>
          </w14:textFill>
        </w:rPr>
        <w:instrText xml:space="preserve"> PAGEREF _Toc49175232 \h </w:instrText>
      </w:r>
      <w:r>
        <w:rPr>
          <w:rFonts w:hint="eastAsia" w:ascii="宋体" w:hAnsi="宋体" w:eastAsia="宋体" w:cs="宋体"/>
          <w:color w:val="000000" w:themeColor="text1"/>
          <w:sz w:val="22"/>
          <w:szCs w:val="22"/>
          <w:highlight w:val="none"/>
          <w14:textFill>
            <w14:solidFill>
              <w14:schemeClr w14:val="tx1"/>
            </w14:solidFill>
          </w14:textFill>
        </w:rPr>
        <w:fldChar w:fldCharType="separate"/>
      </w:r>
      <w:r>
        <w:rPr>
          <w:rFonts w:hint="eastAsia" w:ascii="宋体" w:hAnsi="宋体" w:eastAsia="宋体" w:cs="宋体"/>
          <w:color w:val="000000" w:themeColor="text1"/>
          <w:sz w:val="22"/>
          <w:szCs w:val="22"/>
          <w:highlight w:val="none"/>
          <w14:textFill>
            <w14:solidFill>
              <w14:schemeClr w14:val="tx1"/>
            </w14:solidFill>
          </w14:textFill>
        </w:rPr>
        <w:t>4</w:t>
      </w:r>
      <w:r>
        <w:rPr>
          <w:rFonts w:hint="eastAsia" w:ascii="宋体" w:hAnsi="宋体" w:eastAsia="宋体" w:cs="宋体"/>
          <w:color w:val="000000" w:themeColor="text1"/>
          <w:sz w:val="22"/>
          <w:szCs w:val="22"/>
          <w:highlight w:val="none"/>
          <w14:textFill>
            <w14:solidFill>
              <w14:schemeClr w14:val="tx1"/>
            </w14:solidFill>
          </w14:textFill>
        </w:rPr>
        <w:fldChar w:fldCharType="end"/>
      </w:r>
      <w:r>
        <w:rPr>
          <w:rFonts w:hint="eastAsia" w:ascii="宋体" w:hAnsi="宋体" w:eastAsia="宋体" w:cs="宋体"/>
          <w:color w:val="000000" w:themeColor="text1"/>
          <w:sz w:val="22"/>
          <w:szCs w:val="22"/>
          <w:highlight w:val="none"/>
          <w14:textFill>
            <w14:solidFill>
              <w14:schemeClr w14:val="tx1"/>
            </w14:solidFill>
          </w14:textFill>
        </w:rPr>
        <w:fldChar w:fldCharType="end"/>
      </w:r>
    </w:p>
    <w:p>
      <w:pPr>
        <w:pStyle w:val="21"/>
        <w:rPr>
          <w:rFonts w:hint="eastAsia" w:ascii="宋体" w:hAnsi="宋体" w:eastAsia="宋体" w:cs="宋体"/>
          <w:bCs w:val="0"/>
          <w:color w:val="000000" w:themeColor="text1"/>
          <w:sz w:val="22"/>
          <w:szCs w:val="22"/>
          <w:highlight w:val="none"/>
          <w14:textFill>
            <w14:solidFill>
              <w14:schemeClr w14:val="tx1"/>
            </w14:solidFill>
          </w14:textFill>
        </w:rPr>
      </w:pPr>
      <w:r>
        <w:rPr>
          <w:rFonts w:hint="eastAsia" w:ascii="宋体" w:hAnsi="宋体" w:eastAsia="宋体" w:cs="宋体"/>
          <w:highlight w:val="none"/>
        </w:rPr>
        <w:fldChar w:fldCharType="begin"/>
      </w:r>
      <w:r>
        <w:rPr>
          <w:rFonts w:hint="eastAsia" w:ascii="宋体" w:hAnsi="宋体" w:eastAsia="宋体" w:cs="宋体"/>
          <w:highlight w:val="none"/>
        </w:rPr>
        <w:instrText xml:space="preserve"> HYPERLINK \l "_Toc49175234" </w:instrText>
      </w:r>
      <w:r>
        <w:rPr>
          <w:rFonts w:hint="eastAsia" w:ascii="宋体" w:hAnsi="宋体" w:eastAsia="宋体" w:cs="宋体"/>
          <w:highlight w:val="none"/>
        </w:rPr>
        <w:fldChar w:fldCharType="separate"/>
      </w:r>
      <w:r>
        <w:rPr>
          <w:rStyle w:val="33"/>
          <w:rFonts w:hint="eastAsia" w:ascii="宋体" w:hAnsi="宋体" w:eastAsia="宋体" w:cs="宋体"/>
          <w:color w:val="000000" w:themeColor="text1"/>
          <w:sz w:val="22"/>
          <w:szCs w:val="22"/>
          <w:highlight w:val="none"/>
          <w14:textFill>
            <w14:solidFill>
              <w14:schemeClr w14:val="tx1"/>
            </w14:solidFill>
          </w14:textFill>
        </w:rPr>
        <w:t>一、  说明</w:t>
      </w:r>
      <w:r>
        <w:rPr>
          <w:rFonts w:hint="eastAsia" w:ascii="宋体" w:hAnsi="宋体" w:eastAsia="宋体" w:cs="宋体"/>
          <w:color w:val="000000" w:themeColor="text1"/>
          <w:sz w:val="22"/>
          <w:szCs w:val="22"/>
          <w:highlight w:val="none"/>
          <w14:textFill>
            <w14:solidFill>
              <w14:schemeClr w14:val="tx1"/>
            </w14:solidFill>
          </w14:textFill>
        </w:rPr>
        <w:tab/>
      </w:r>
      <w:r>
        <w:rPr>
          <w:rFonts w:hint="eastAsia" w:ascii="宋体" w:hAnsi="宋体" w:eastAsia="宋体" w:cs="宋体"/>
          <w:color w:val="000000" w:themeColor="text1"/>
          <w:sz w:val="22"/>
          <w:szCs w:val="22"/>
          <w:highlight w:val="none"/>
          <w14:textFill>
            <w14:solidFill>
              <w14:schemeClr w14:val="tx1"/>
            </w14:solidFill>
          </w14:textFill>
        </w:rPr>
        <w:fldChar w:fldCharType="begin"/>
      </w:r>
      <w:r>
        <w:rPr>
          <w:rFonts w:hint="eastAsia" w:ascii="宋体" w:hAnsi="宋体" w:eastAsia="宋体" w:cs="宋体"/>
          <w:color w:val="000000" w:themeColor="text1"/>
          <w:sz w:val="22"/>
          <w:szCs w:val="22"/>
          <w:highlight w:val="none"/>
          <w14:textFill>
            <w14:solidFill>
              <w14:schemeClr w14:val="tx1"/>
            </w14:solidFill>
          </w14:textFill>
        </w:rPr>
        <w:instrText xml:space="preserve"> PAGEREF _Toc49175234 \h </w:instrText>
      </w:r>
      <w:r>
        <w:rPr>
          <w:rFonts w:hint="eastAsia" w:ascii="宋体" w:hAnsi="宋体" w:eastAsia="宋体" w:cs="宋体"/>
          <w:color w:val="000000" w:themeColor="text1"/>
          <w:sz w:val="22"/>
          <w:szCs w:val="22"/>
          <w:highlight w:val="none"/>
          <w14:textFill>
            <w14:solidFill>
              <w14:schemeClr w14:val="tx1"/>
            </w14:solidFill>
          </w14:textFill>
        </w:rPr>
        <w:fldChar w:fldCharType="separate"/>
      </w:r>
      <w:r>
        <w:rPr>
          <w:rFonts w:hint="eastAsia" w:ascii="宋体" w:hAnsi="宋体" w:eastAsia="宋体" w:cs="宋体"/>
          <w:color w:val="000000" w:themeColor="text1"/>
          <w:sz w:val="22"/>
          <w:szCs w:val="22"/>
          <w:highlight w:val="none"/>
          <w14:textFill>
            <w14:solidFill>
              <w14:schemeClr w14:val="tx1"/>
            </w14:solidFill>
          </w14:textFill>
        </w:rPr>
        <w:t>6</w:t>
      </w:r>
      <w:r>
        <w:rPr>
          <w:rFonts w:hint="eastAsia" w:ascii="宋体" w:hAnsi="宋体" w:eastAsia="宋体" w:cs="宋体"/>
          <w:color w:val="000000" w:themeColor="text1"/>
          <w:sz w:val="22"/>
          <w:szCs w:val="22"/>
          <w:highlight w:val="none"/>
          <w14:textFill>
            <w14:solidFill>
              <w14:schemeClr w14:val="tx1"/>
            </w14:solidFill>
          </w14:textFill>
        </w:rPr>
        <w:fldChar w:fldCharType="end"/>
      </w:r>
      <w:r>
        <w:rPr>
          <w:rFonts w:hint="eastAsia" w:ascii="宋体" w:hAnsi="宋体" w:eastAsia="宋体" w:cs="宋体"/>
          <w:color w:val="000000" w:themeColor="text1"/>
          <w:sz w:val="22"/>
          <w:szCs w:val="22"/>
          <w:highlight w:val="none"/>
          <w14:textFill>
            <w14:solidFill>
              <w14:schemeClr w14:val="tx1"/>
            </w14:solidFill>
          </w14:textFill>
        </w:rPr>
        <w:fldChar w:fldCharType="end"/>
      </w:r>
    </w:p>
    <w:p>
      <w:pPr>
        <w:pStyle w:val="21"/>
        <w:rPr>
          <w:rFonts w:hint="eastAsia" w:ascii="宋体" w:hAnsi="宋体" w:eastAsia="宋体" w:cs="宋体"/>
          <w:bCs w:val="0"/>
          <w:color w:val="000000" w:themeColor="text1"/>
          <w:sz w:val="22"/>
          <w:szCs w:val="22"/>
          <w:highlight w:val="none"/>
          <w14:textFill>
            <w14:solidFill>
              <w14:schemeClr w14:val="tx1"/>
            </w14:solidFill>
          </w14:textFill>
        </w:rPr>
      </w:pPr>
      <w:r>
        <w:rPr>
          <w:rFonts w:hint="eastAsia" w:ascii="宋体" w:hAnsi="宋体" w:eastAsia="宋体" w:cs="宋体"/>
          <w:highlight w:val="none"/>
        </w:rPr>
        <w:fldChar w:fldCharType="begin"/>
      </w:r>
      <w:r>
        <w:rPr>
          <w:rFonts w:hint="eastAsia" w:ascii="宋体" w:hAnsi="宋体" w:eastAsia="宋体" w:cs="宋体"/>
          <w:highlight w:val="none"/>
        </w:rPr>
        <w:instrText xml:space="preserve"> HYPERLINK \l "_Toc49175235" </w:instrText>
      </w:r>
      <w:r>
        <w:rPr>
          <w:rFonts w:hint="eastAsia" w:ascii="宋体" w:hAnsi="宋体" w:eastAsia="宋体" w:cs="宋体"/>
          <w:highlight w:val="none"/>
        </w:rPr>
        <w:fldChar w:fldCharType="separate"/>
      </w:r>
      <w:r>
        <w:rPr>
          <w:rStyle w:val="33"/>
          <w:rFonts w:hint="eastAsia" w:ascii="宋体" w:hAnsi="宋体" w:eastAsia="宋体" w:cs="宋体"/>
          <w:color w:val="000000" w:themeColor="text1"/>
          <w:sz w:val="22"/>
          <w:szCs w:val="22"/>
          <w:highlight w:val="none"/>
          <w14:textFill>
            <w14:solidFill>
              <w14:schemeClr w14:val="tx1"/>
            </w14:solidFill>
          </w14:textFill>
        </w:rPr>
        <w:t>二、 单一来源采购文件</w:t>
      </w:r>
      <w:r>
        <w:rPr>
          <w:rFonts w:hint="eastAsia" w:ascii="宋体" w:hAnsi="宋体" w:eastAsia="宋体" w:cs="宋体"/>
          <w:color w:val="000000" w:themeColor="text1"/>
          <w:sz w:val="22"/>
          <w:szCs w:val="22"/>
          <w:highlight w:val="none"/>
          <w14:textFill>
            <w14:solidFill>
              <w14:schemeClr w14:val="tx1"/>
            </w14:solidFill>
          </w14:textFill>
        </w:rPr>
        <w:tab/>
      </w:r>
      <w:r>
        <w:rPr>
          <w:rFonts w:hint="eastAsia" w:ascii="宋体" w:hAnsi="宋体" w:eastAsia="宋体" w:cs="宋体"/>
          <w:color w:val="000000" w:themeColor="text1"/>
          <w:sz w:val="22"/>
          <w:szCs w:val="22"/>
          <w:highlight w:val="none"/>
          <w14:textFill>
            <w14:solidFill>
              <w14:schemeClr w14:val="tx1"/>
            </w14:solidFill>
          </w14:textFill>
        </w:rPr>
        <w:fldChar w:fldCharType="begin"/>
      </w:r>
      <w:r>
        <w:rPr>
          <w:rFonts w:hint="eastAsia" w:ascii="宋体" w:hAnsi="宋体" w:eastAsia="宋体" w:cs="宋体"/>
          <w:color w:val="000000" w:themeColor="text1"/>
          <w:sz w:val="22"/>
          <w:szCs w:val="22"/>
          <w:highlight w:val="none"/>
          <w14:textFill>
            <w14:solidFill>
              <w14:schemeClr w14:val="tx1"/>
            </w14:solidFill>
          </w14:textFill>
        </w:rPr>
        <w:instrText xml:space="preserve"> PAGEREF _Toc49175235 \h </w:instrText>
      </w:r>
      <w:r>
        <w:rPr>
          <w:rFonts w:hint="eastAsia" w:ascii="宋体" w:hAnsi="宋体" w:eastAsia="宋体" w:cs="宋体"/>
          <w:color w:val="000000" w:themeColor="text1"/>
          <w:sz w:val="22"/>
          <w:szCs w:val="22"/>
          <w:highlight w:val="none"/>
          <w14:textFill>
            <w14:solidFill>
              <w14:schemeClr w14:val="tx1"/>
            </w14:solidFill>
          </w14:textFill>
        </w:rPr>
        <w:fldChar w:fldCharType="separate"/>
      </w:r>
      <w:r>
        <w:rPr>
          <w:rFonts w:hint="eastAsia" w:ascii="宋体" w:hAnsi="宋体" w:eastAsia="宋体" w:cs="宋体"/>
          <w:color w:val="000000" w:themeColor="text1"/>
          <w:sz w:val="22"/>
          <w:szCs w:val="22"/>
          <w:highlight w:val="none"/>
          <w14:textFill>
            <w14:solidFill>
              <w14:schemeClr w14:val="tx1"/>
            </w14:solidFill>
          </w14:textFill>
        </w:rPr>
        <w:t>6</w:t>
      </w:r>
      <w:r>
        <w:rPr>
          <w:rFonts w:hint="eastAsia" w:ascii="宋体" w:hAnsi="宋体" w:eastAsia="宋体" w:cs="宋体"/>
          <w:color w:val="000000" w:themeColor="text1"/>
          <w:sz w:val="22"/>
          <w:szCs w:val="22"/>
          <w:highlight w:val="none"/>
          <w14:textFill>
            <w14:solidFill>
              <w14:schemeClr w14:val="tx1"/>
            </w14:solidFill>
          </w14:textFill>
        </w:rPr>
        <w:fldChar w:fldCharType="end"/>
      </w:r>
      <w:r>
        <w:rPr>
          <w:rFonts w:hint="eastAsia" w:ascii="宋体" w:hAnsi="宋体" w:eastAsia="宋体" w:cs="宋体"/>
          <w:color w:val="000000" w:themeColor="text1"/>
          <w:sz w:val="22"/>
          <w:szCs w:val="22"/>
          <w:highlight w:val="none"/>
          <w14:textFill>
            <w14:solidFill>
              <w14:schemeClr w14:val="tx1"/>
            </w14:solidFill>
          </w14:textFill>
        </w:rPr>
        <w:fldChar w:fldCharType="end"/>
      </w:r>
    </w:p>
    <w:p>
      <w:pPr>
        <w:pStyle w:val="21"/>
        <w:rPr>
          <w:rFonts w:hint="eastAsia" w:ascii="宋体" w:hAnsi="宋体" w:eastAsia="宋体" w:cs="宋体"/>
          <w:bCs w:val="0"/>
          <w:color w:val="000000" w:themeColor="text1"/>
          <w:sz w:val="22"/>
          <w:szCs w:val="22"/>
          <w:highlight w:val="none"/>
          <w14:textFill>
            <w14:solidFill>
              <w14:schemeClr w14:val="tx1"/>
            </w14:solidFill>
          </w14:textFill>
        </w:rPr>
      </w:pPr>
      <w:r>
        <w:rPr>
          <w:rFonts w:hint="eastAsia" w:ascii="宋体" w:hAnsi="宋体" w:eastAsia="宋体" w:cs="宋体"/>
          <w:highlight w:val="none"/>
        </w:rPr>
        <w:fldChar w:fldCharType="begin"/>
      </w:r>
      <w:r>
        <w:rPr>
          <w:rFonts w:hint="eastAsia" w:ascii="宋体" w:hAnsi="宋体" w:eastAsia="宋体" w:cs="宋体"/>
          <w:highlight w:val="none"/>
        </w:rPr>
        <w:instrText xml:space="preserve"> HYPERLINK \l "_Toc49175236" </w:instrText>
      </w:r>
      <w:r>
        <w:rPr>
          <w:rFonts w:hint="eastAsia" w:ascii="宋体" w:hAnsi="宋体" w:eastAsia="宋体" w:cs="宋体"/>
          <w:highlight w:val="none"/>
        </w:rPr>
        <w:fldChar w:fldCharType="separate"/>
      </w:r>
      <w:r>
        <w:rPr>
          <w:rStyle w:val="33"/>
          <w:rFonts w:hint="eastAsia" w:ascii="宋体" w:hAnsi="宋体" w:eastAsia="宋体" w:cs="宋体"/>
          <w:color w:val="000000" w:themeColor="text1"/>
          <w:sz w:val="22"/>
          <w:szCs w:val="22"/>
          <w:highlight w:val="none"/>
          <w14:textFill>
            <w14:solidFill>
              <w14:schemeClr w14:val="tx1"/>
            </w14:solidFill>
          </w14:textFill>
        </w:rPr>
        <w:t>三、 单一来源响应文件的编制</w:t>
      </w:r>
      <w:r>
        <w:rPr>
          <w:rFonts w:hint="eastAsia" w:ascii="宋体" w:hAnsi="宋体" w:eastAsia="宋体" w:cs="宋体"/>
          <w:color w:val="000000" w:themeColor="text1"/>
          <w:sz w:val="22"/>
          <w:szCs w:val="22"/>
          <w:highlight w:val="none"/>
          <w14:textFill>
            <w14:solidFill>
              <w14:schemeClr w14:val="tx1"/>
            </w14:solidFill>
          </w14:textFill>
        </w:rPr>
        <w:tab/>
      </w:r>
      <w:r>
        <w:rPr>
          <w:rFonts w:hint="eastAsia" w:ascii="宋体" w:hAnsi="宋体" w:eastAsia="宋体" w:cs="宋体"/>
          <w:color w:val="000000" w:themeColor="text1"/>
          <w:sz w:val="22"/>
          <w:szCs w:val="22"/>
          <w:highlight w:val="none"/>
          <w14:textFill>
            <w14:solidFill>
              <w14:schemeClr w14:val="tx1"/>
            </w14:solidFill>
          </w14:textFill>
        </w:rPr>
        <w:fldChar w:fldCharType="begin"/>
      </w:r>
      <w:r>
        <w:rPr>
          <w:rFonts w:hint="eastAsia" w:ascii="宋体" w:hAnsi="宋体" w:eastAsia="宋体" w:cs="宋体"/>
          <w:color w:val="000000" w:themeColor="text1"/>
          <w:sz w:val="22"/>
          <w:szCs w:val="22"/>
          <w:highlight w:val="none"/>
          <w14:textFill>
            <w14:solidFill>
              <w14:schemeClr w14:val="tx1"/>
            </w14:solidFill>
          </w14:textFill>
        </w:rPr>
        <w:instrText xml:space="preserve"> PAGEREF _Toc49175236 \h </w:instrText>
      </w:r>
      <w:r>
        <w:rPr>
          <w:rFonts w:hint="eastAsia" w:ascii="宋体" w:hAnsi="宋体" w:eastAsia="宋体" w:cs="宋体"/>
          <w:color w:val="000000" w:themeColor="text1"/>
          <w:sz w:val="22"/>
          <w:szCs w:val="22"/>
          <w:highlight w:val="none"/>
          <w14:textFill>
            <w14:solidFill>
              <w14:schemeClr w14:val="tx1"/>
            </w14:solidFill>
          </w14:textFill>
        </w:rPr>
        <w:fldChar w:fldCharType="separate"/>
      </w:r>
      <w:r>
        <w:rPr>
          <w:rFonts w:hint="eastAsia" w:ascii="宋体" w:hAnsi="宋体" w:eastAsia="宋体" w:cs="宋体"/>
          <w:color w:val="000000" w:themeColor="text1"/>
          <w:sz w:val="22"/>
          <w:szCs w:val="22"/>
          <w:highlight w:val="none"/>
          <w14:textFill>
            <w14:solidFill>
              <w14:schemeClr w14:val="tx1"/>
            </w14:solidFill>
          </w14:textFill>
        </w:rPr>
        <w:t>6</w:t>
      </w:r>
      <w:r>
        <w:rPr>
          <w:rFonts w:hint="eastAsia" w:ascii="宋体" w:hAnsi="宋体" w:eastAsia="宋体" w:cs="宋体"/>
          <w:color w:val="000000" w:themeColor="text1"/>
          <w:sz w:val="22"/>
          <w:szCs w:val="22"/>
          <w:highlight w:val="none"/>
          <w14:textFill>
            <w14:solidFill>
              <w14:schemeClr w14:val="tx1"/>
            </w14:solidFill>
          </w14:textFill>
        </w:rPr>
        <w:fldChar w:fldCharType="end"/>
      </w:r>
      <w:r>
        <w:rPr>
          <w:rFonts w:hint="eastAsia" w:ascii="宋体" w:hAnsi="宋体" w:eastAsia="宋体" w:cs="宋体"/>
          <w:color w:val="000000" w:themeColor="text1"/>
          <w:sz w:val="22"/>
          <w:szCs w:val="22"/>
          <w:highlight w:val="none"/>
          <w14:textFill>
            <w14:solidFill>
              <w14:schemeClr w14:val="tx1"/>
            </w14:solidFill>
          </w14:textFill>
        </w:rPr>
        <w:fldChar w:fldCharType="end"/>
      </w:r>
    </w:p>
    <w:p>
      <w:pPr>
        <w:pStyle w:val="21"/>
        <w:rPr>
          <w:rFonts w:hint="eastAsia" w:ascii="宋体" w:hAnsi="宋体" w:eastAsia="宋体" w:cs="宋体"/>
          <w:bCs w:val="0"/>
          <w:color w:val="000000" w:themeColor="text1"/>
          <w:sz w:val="22"/>
          <w:szCs w:val="22"/>
          <w:highlight w:val="none"/>
          <w14:textFill>
            <w14:solidFill>
              <w14:schemeClr w14:val="tx1"/>
            </w14:solidFill>
          </w14:textFill>
        </w:rPr>
      </w:pPr>
      <w:r>
        <w:rPr>
          <w:rFonts w:hint="eastAsia" w:ascii="宋体" w:hAnsi="宋体" w:eastAsia="宋体" w:cs="宋体"/>
          <w:highlight w:val="none"/>
        </w:rPr>
        <w:fldChar w:fldCharType="begin"/>
      </w:r>
      <w:r>
        <w:rPr>
          <w:rFonts w:hint="eastAsia" w:ascii="宋体" w:hAnsi="宋体" w:eastAsia="宋体" w:cs="宋体"/>
          <w:highlight w:val="none"/>
        </w:rPr>
        <w:instrText xml:space="preserve"> HYPERLINK \l "_Toc49175237" </w:instrText>
      </w:r>
      <w:r>
        <w:rPr>
          <w:rFonts w:hint="eastAsia" w:ascii="宋体" w:hAnsi="宋体" w:eastAsia="宋体" w:cs="宋体"/>
          <w:highlight w:val="none"/>
        </w:rPr>
        <w:fldChar w:fldCharType="separate"/>
      </w:r>
      <w:r>
        <w:rPr>
          <w:rStyle w:val="33"/>
          <w:rFonts w:hint="eastAsia" w:ascii="宋体" w:hAnsi="宋体" w:eastAsia="宋体" w:cs="宋体"/>
          <w:color w:val="000000" w:themeColor="text1"/>
          <w:sz w:val="22"/>
          <w:szCs w:val="22"/>
          <w:highlight w:val="none"/>
          <w14:textFill>
            <w14:solidFill>
              <w14:schemeClr w14:val="tx1"/>
            </w14:solidFill>
          </w14:textFill>
        </w:rPr>
        <w:t>四、 单一来源响应文件的提交</w:t>
      </w:r>
      <w:r>
        <w:rPr>
          <w:rFonts w:hint="eastAsia" w:ascii="宋体" w:hAnsi="宋体" w:eastAsia="宋体" w:cs="宋体"/>
          <w:color w:val="000000" w:themeColor="text1"/>
          <w:sz w:val="22"/>
          <w:szCs w:val="22"/>
          <w:highlight w:val="none"/>
          <w14:textFill>
            <w14:solidFill>
              <w14:schemeClr w14:val="tx1"/>
            </w14:solidFill>
          </w14:textFill>
        </w:rPr>
        <w:tab/>
      </w:r>
      <w:r>
        <w:rPr>
          <w:rFonts w:hint="eastAsia" w:ascii="宋体" w:hAnsi="宋体" w:eastAsia="宋体" w:cs="宋体"/>
          <w:color w:val="000000" w:themeColor="text1"/>
          <w:sz w:val="22"/>
          <w:szCs w:val="22"/>
          <w:highlight w:val="none"/>
          <w14:textFill>
            <w14:solidFill>
              <w14:schemeClr w14:val="tx1"/>
            </w14:solidFill>
          </w14:textFill>
        </w:rPr>
        <w:fldChar w:fldCharType="begin"/>
      </w:r>
      <w:r>
        <w:rPr>
          <w:rFonts w:hint="eastAsia" w:ascii="宋体" w:hAnsi="宋体" w:eastAsia="宋体" w:cs="宋体"/>
          <w:color w:val="000000" w:themeColor="text1"/>
          <w:sz w:val="22"/>
          <w:szCs w:val="22"/>
          <w:highlight w:val="none"/>
          <w14:textFill>
            <w14:solidFill>
              <w14:schemeClr w14:val="tx1"/>
            </w14:solidFill>
          </w14:textFill>
        </w:rPr>
        <w:instrText xml:space="preserve"> PAGEREF _Toc49175237 \h </w:instrText>
      </w:r>
      <w:r>
        <w:rPr>
          <w:rFonts w:hint="eastAsia" w:ascii="宋体" w:hAnsi="宋体" w:eastAsia="宋体" w:cs="宋体"/>
          <w:color w:val="000000" w:themeColor="text1"/>
          <w:sz w:val="22"/>
          <w:szCs w:val="22"/>
          <w:highlight w:val="none"/>
          <w14:textFill>
            <w14:solidFill>
              <w14:schemeClr w14:val="tx1"/>
            </w14:solidFill>
          </w14:textFill>
        </w:rPr>
        <w:fldChar w:fldCharType="separate"/>
      </w:r>
      <w:r>
        <w:rPr>
          <w:rFonts w:hint="eastAsia" w:ascii="宋体" w:hAnsi="宋体" w:eastAsia="宋体" w:cs="宋体"/>
          <w:color w:val="000000" w:themeColor="text1"/>
          <w:sz w:val="22"/>
          <w:szCs w:val="22"/>
          <w:highlight w:val="none"/>
          <w14:textFill>
            <w14:solidFill>
              <w14:schemeClr w14:val="tx1"/>
            </w14:solidFill>
          </w14:textFill>
        </w:rPr>
        <w:t>8</w:t>
      </w:r>
      <w:r>
        <w:rPr>
          <w:rFonts w:hint="eastAsia" w:ascii="宋体" w:hAnsi="宋体" w:eastAsia="宋体" w:cs="宋体"/>
          <w:color w:val="000000" w:themeColor="text1"/>
          <w:sz w:val="22"/>
          <w:szCs w:val="22"/>
          <w:highlight w:val="none"/>
          <w14:textFill>
            <w14:solidFill>
              <w14:schemeClr w14:val="tx1"/>
            </w14:solidFill>
          </w14:textFill>
        </w:rPr>
        <w:fldChar w:fldCharType="end"/>
      </w:r>
      <w:r>
        <w:rPr>
          <w:rFonts w:hint="eastAsia" w:ascii="宋体" w:hAnsi="宋体" w:eastAsia="宋体" w:cs="宋体"/>
          <w:color w:val="000000" w:themeColor="text1"/>
          <w:sz w:val="22"/>
          <w:szCs w:val="22"/>
          <w:highlight w:val="none"/>
          <w14:textFill>
            <w14:solidFill>
              <w14:schemeClr w14:val="tx1"/>
            </w14:solidFill>
          </w14:textFill>
        </w:rPr>
        <w:fldChar w:fldCharType="end"/>
      </w:r>
    </w:p>
    <w:p>
      <w:pPr>
        <w:pStyle w:val="21"/>
        <w:rPr>
          <w:rFonts w:hint="eastAsia" w:ascii="宋体" w:hAnsi="宋体" w:eastAsia="宋体" w:cs="宋体"/>
          <w:bCs w:val="0"/>
          <w:color w:val="000000" w:themeColor="text1"/>
          <w:sz w:val="22"/>
          <w:szCs w:val="22"/>
          <w:highlight w:val="none"/>
          <w14:textFill>
            <w14:solidFill>
              <w14:schemeClr w14:val="tx1"/>
            </w14:solidFill>
          </w14:textFill>
        </w:rPr>
      </w:pPr>
      <w:r>
        <w:rPr>
          <w:rFonts w:hint="eastAsia" w:ascii="宋体" w:hAnsi="宋体" w:eastAsia="宋体" w:cs="宋体"/>
          <w:highlight w:val="none"/>
        </w:rPr>
        <w:fldChar w:fldCharType="begin"/>
      </w:r>
      <w:r>
        <w:rPr>
          <w:rFonts w:hint="eastAsia" w:ascii="宋体" w:hAnsi="宋体" w:eastAsia="宋体" w:cs="宋体"/>
          <w:highlight w:val="none"/>
        </w:rPr>
        <w:instrText xml:space="preserve"> HYPERLINK \l "_Toc49175238" </w:instrText>
      </w:r>
      <w:r>
        <w:rPr>
          <w:rFonts w:hint="eastAsia" w:ascii="宋体" w:hAnsi="宋体" w:eastAsia="宋体" w:cs="宋体"/>
          <w:highlight w:val="none"/>
        </w:rPr>
        <w:fldChar w:fldCharType="separate"/>
      </w:r>
      <w:r>
        <w:rPr>
          <w:rStyle w:val="33"/>
          <w:rFonts w:hint="eastAsia" w:ascii="宋体" w:hAnsi="宋体" w:eastAsia="宋体" w:cs="宋体"/>
          <w:color w:val="000000" w:themeColor="text1"/>
          <w:sz w:val="22"/>
          <w:szCs w:val="22"/>
          <w:highlight w:val="none"/>
          <w14:textFill>
            <w14:solidFill>
              <w14:schemeClr w14:val="tx1"/>
            </w14:solidFill>
          </w14:textFill>
        </w:rPr>
        <w:t>五、 开标和评标</w:t>
      </w:r>
      <w:r>
        <w:rPr>
          <w:rFonts w:hint="eastAsia" w:ascii="宋体" w:hAnsi="宋体" w:eastAsia="宋体" w:cs="宋体"/>
          <w:color w:val="000000" w:themeColor="text1"/>
          <w:sz w:val="22"/>
          <w:szCs w:val="22"/>
          <w:highlight w:val="none"/>
          <w14:textFill>
            <w14:solidFill>
              <w14:schemeClr w14:val="tx1"/>
            </w14:solidFill>
          </w14:textFill>
        </w:rPr>
        <w:tab/>
      </w:r>
      <w:r>
        <w:rPr>
          <w:rFonts w:hint="eastAsia" w:ascii="宋体" w:hAnsi="宋体" w:eastAsia="宋体" w:cs="宋体"/>
          <w:color w:val="000000" w:themeColor="text1"/>
          <w:sz w:val="22"/>
          <w:szCs w:val="22"/>
          <w:highlight w:val="none"/>
          <w14:textFill>
            <w14:solidFill>
              <w14:schemeClr w14:val="tx1"/>
            </w14:solidFill>
          </w14:textFill>
        </w:rPr>
        <w:fldChar w:fldCharType="begin"/>
      </w:r>
      <w:r>
        <w:rPr>
          <w:rFonts w:hint="eastAsia" w:ascii="宋体" w:hAnsi="宋体" w:eastAsia="宋体" w:cs="宋体"/>
          <w:color w:val="000000" w:themeColor="text1"/>
          <w:sz w:val="22"/>
          <w:szCs w:val="22"/>
          <w:highlight w:val="none"/>
          <w14:textFill>
            <w14:solidFill>
              <w14:schemeClr w14:val="tx1"/>
            </w14:solidFill>
          </w14:textFill>
        </w:rPr>
        <w:instrText xml:space="preserve"> PAGEREF _Toc49175238 \h </w:instrText>
      </w:r>
      <w:r>
        <w:rPr>
          <w:rFonts w:hint="eastAsia" w:ascii="宋体" w:hAnsi="宋体" w:eastAsia="宋体" w:cs="宋体"/>
          <w:color w:val="000000" w:themeColor="text1"/>
          <w:sz w:val="22"/>
          <w:szCs w:val="22"/>
          <w:highlight w:val="none"/>
          <w14:textFill>
            <w14:solidFill>
              <w14:schemeClr w14:val="tx1"/>
            </w14:solidFill>
          </w14:textFill>
        </w:rPr>
        <w:fldChar w:fldCharType="separate"/>
      </w:r>
      <w:r>
        <w:rPr>
          <w:rFonts w:hint="eastAsia" w:ascii="宋体" w:hAnsi="宋体" w:eastAsia="宋体" w:cs="宋体"/>
          <w:color w:val="000000" w:themeColor="text1"/>
          <w:sz w:val="22"/>
          <w:szCs w:val="22"/>
          <w:highlight w:val="none"/>
          <w14:textFill>
            <w14:solidFill>
              <w14:schemeClr w14:val="tx1"/>
            </w14:solidFill>
          </w14:textFill>
        </w:rPr>
        <w:t>9</w:t>
      </w:r>
      <w:r>
        <w:rPr>
          <w:rFonts w:hint="eastAsia" w:ascii="宋体" w:hAnsi="宋体" w:eastAsia="宋体" w:cs="宋体"/>
          <w:color w:val="000000" w:themeColor="text1"/>
          <w:sz w:val="22"/>
          <w:szCs w:val="22"/>
          <w:highlight w:val="none"/>
          <w14:textFill>
            <w14:solidFill>
              <w14:schemeClr w14:val="tx1"/>
            </w14:solidFill>
          </w14:textFill>
        </w:rPr>
        <w:fldChar w:fldCharType="end"/>
      </w:r>
      <w:r>
        <w:rPr>
          <w:rFonts w:hint="eastAsia" w:ascii="宋体" w:hAnsi="宋体" w:eastAsia="宋体" w:cs="宋体"/>
          <w:color w:val="000000" w:themeColor="text1"/>
          <w:sz w:val="22"/>
          <w:szCs w:val="22"/>
          <w:highlight w:val="none"/>
          <w14:textFill>
            <w14:solidFill>
              <w14:schemeClr w14:val="tx1"/>
            </w14:solidFill>
          </w14:textFill>
        </w:rPr>
        <w:fldChar w:fldCharType="end"/>
      </w:r>
    </w:p>
    <w:p>
      <w:pPr>
        <w:pStyle w:val="21"/>
        <w:rPr>
          <w:rFonts w:hint="eastAsia" w:ascii="宋体" w:hAnsi="宋体" w:eastAsia="宋体" w:cs="宋体"/>
          <w:bCs w:val="0"/>
          <w:color w:val="000000" w:themeColor="text1"/>
          <w:sz w:val="22"/>
          <w:szCs w:val="22"/>
          <w:highlight w:val="none"/>
          <w14:textFill>
            <w14:solidFill>
              <w14:schemeClr w14:val="tx1"/>
            </w14:solidFill>
          </w14:textFill>
        </w:rPr>
      </w:pPr>
      <w:r>
        <w:rPr>
          <w:rFonts w:hint="eastAsia" w:ascii="宋体" w:hAnsi="宋体" w:eastAsia="宋体" w:cs="宋体"/>
          <w:highlight w:val="none"/>
        </w:rPr>
        <w:fldChar w:fldCharType="begin"/>
      </w:r>
      <w:r>
        <w:rPr>
          <w:rFonts w:hint="eastAsia" w:ascii="宋体" w:hAnsi="宋体" w:eastAsia="宋体" w:cs="宋体"/>
          <w:highlight w:val="none"/>
        </w:rPr>
        <w:instrText xml:space="preserve"> HYPERLINK \l "_Toc49175239" </w:instrText>
      </w:r>
      <w:r>
        <w:rPr>
          <w:rFonts w:hint="eastAsia" w:ascii="宋体" w:hAnsi="宋体" w:eastAsia="宋体" w:cs="宋体"/>
          <w:highlight w:val="none"/>
        </w:rPr>
        <w:fldChar w:fldCharType="separate"/>
      </w:r>
      <w:r>
        <w:rPr>
          <w:rStyle w:val="33"/>
          <w:rFonts w:hint="eastAsia" w:ascii="宋体" w:hAnsi="宋体" w:eastAsia="宋体" w:cs="宋体"/>
          <w:color w:val="000000" w:themeColor="text1"/>
          <w:sz w:val="22"/>
          <w:szCs w:val="22"/>
          <w:highlight w:val="none"/>
          <w14:textFill>
            <w14:solidFill>
              <w14:schemeClr w14:val="tx1"/>
            </w14:solidFill>
          </w14:textFill>
        </w:rPr>
        <w:t>六、 授予合同</w:t>
      </w:r>
      <w:r>
        <w:rPr>
          <w:rFonts w:hint="eastAsia" w:ascii="宋体" w:hAnsi="宋体" w:eastAsia="宋体" w:cs="宋体"/>
          <w:color w:val="000000" w:themeColor="text1"/>
          <w:sz w:val="22"/>
          <w:szCs w:val="22"/>
          <w:highlight w:val="none"/>
          <w14:textFill>
            <w14:solidFill>
              <w14:schemeClr w14:val="tx1"/>
            </w14:solidFill>
          </w14:textFill>
        </w:rPr>
        <w:tab/>
      </w:r>
      <w:r>
        <w:rPr>
          <w:rFonts w:hint="eastAsia" w:ascii="宋体" w:hAnsi="宋体" w:eastAsia="宋体" w:cs="宋体"/>
          <w:color w:val="000000" w:themeColor="text1"/>
          <w:sz w:val="22"/>
          <w:szCs w:val="22"/>
          <w:highlight w:val="none"/>
          <w14:textFill>
            <w14:solidFill>
              <w14:schemeClr w14:val="tx1"/>
            </w14:solidFill>
          </w14:textFill>
        </w:rPr>
        <w:fldChar w:fldCharType="begin"/>
      </w:r>
      <w:r>
        <w:rPr>
          <w:rFonts w:hint="eastAsia" w:ascii="宋体" w:hAnsi="宋体" w:eastAsia="宋体" w:cs="宋体"/>
          <w:color w:val="000000" w:themeColor="text1"/>
          <w:sz w:val="22"/>
          <w:szCs w:val="22"/>
          <w:highlight w:val="none"/>
          <w14:textFill>
            <w14:solidFill>
              <w14:schemeClr w14:val="tx1"/>
            </w14:solidFill>
          </w14:textFill>
        </w:rPr>
        <w:instrText xml:space="preserve"> PAGEREF _Toc49175239 \h </w:instrText>
      </w:r>
      <w:r>
        <w:rPr>
          <w:rFonts w:hint="eastAsia" w:ascii="宋体" w:hAnsi="宋体" w:eastAsia="宋体" w:cs="宋体"/>
          <w:color w:val="000000" w:themeColor="text1"/>
          <w:sz w:val="22"/>
          <w:szCs w:val="22"/>
          <w:highlight w:val="none"/>
          <w14:textFill>
            <w14:solidFill>
              <w14:schemeClr w14:val="tx1"/>
            </w14:solidFill>
          </w14:textFill>
        </w:rPr>
        <w:fldChar w:fldCharType="separate"/>
      </w:r>
      <w:r>
        <w:rPr>
          <w:rFonts w:hint="eastAsia" w:ascii="宋体" w:hAnsi="宋体" w:eastAsia="宋体" w:cs="宋体"/>
          <w:color w:val="000000" w:themeColor="text1"/>
          <w:sz w:val="22"/>
          <w:szCs w:val="22"/>
          <w:highlight w:val="none"/>
          <w14:textFill>
            <w14:solidFill>
              <w14:schemeClr w14:val="tx1"/>
            </w14:solidFill>
          </w14:textFill>
        </w:rPr>
        <w:t>11</w:t>
      </w:r>
      <w:r>
        <w:rPr>
          <w:rFonts w:hint="eastAsia" w:ascii="宋体" w:hAnsi="宋体" w:eastAsia="宋体" w:cs="宋体"/>
          <w:color w:val="000000" w:themeColor="text1"/>
          <w:sz w:val="22"/>
          <w:szCs w:val="22"/>
          <w:highlight w:val="none"/>
          <w14:textFill>
            <w14:solidFill>
              <w14:schemeClr w14:val="tx1"/>
            </w14:solidFill>
          </w14:textFill>
        </w:rPr>
        <w:fldChar w:fldCharType="end"/>
      </w:r>
      <w:r>
        <w:rPr>
          <w:rFonts w:hint="eastAsia" w:ascii="宋体" w:hAnsi="宋体" w:eastAsia="宋体" w:cs="宋体"/>
          <w:color w:val="000000" w:themeColor="text1"/>
          <w:sz w:val="22"/>
          <w:szCs w:val="22"/>
          <w:highlight w:val="none"/>
          <w14:textFill>
            <w14:solidFill>
              <w14:schemeClr w14:val="tx1"/>
            </w14:solidFill>
          </w14:textFill>
        </w:rPr>
        <w:fldChar w:fldCharType="end"/>
      </w:r>
    </w:p>
    <w:p>
      <w:pPr>
        <w:pStyle w:val="21"/>
        <w:rPr>
          <w:rFonts w:hint="eastAsia" w:ascii="宋体" w:hAnsi="宋体" w:eastAsia="宋体" w:cs="宋体"/>
          <w:bCs w:val="0"/>
          <w:color w:val="000000" w:themeColor="text1"/>
          <w:sz w:val="22"/>
          <w:szCs w:val="22"/>
          <w:highlight w:val="none"/>
          <w14:textFill>
            <w14:solidFill>
              <w14:schemeClr w14:val="tx1"/>
            </w14:solidFill>
          </w14:textFill>
        </w:rPr>
      </w:pPr>
      <w:r>
        <w:rPr>
          <w:rFonts w:hint="eastAsia" w:ascii="宋体" w:hAnsi="宋体" w:eastAsia="宋体" w:cs="宋体"/>
          <w:highlight w:val="none"/>
        </w:rPr>
        <w:fldChar w:fldCharType="begin"/>
      </w:r>
      <w:r>
        <w:rPr>
          <w:rFonts w:hint="eastAsia" w:ascii="宋体" w:hAnsi="宋体" w:eastAsia="宋体" w:cs="宋体"/>
          <w:highlight w:val="none"/>
        </w:rPr>
        <w:instrText xml:space="preserve"> HYPERLINK \l "_Toc49175240" </w:instrText>
      </w:r>
      <w:r>
        <w:rPr>
          <w:rFonts w:hint="eastAsia" w:ascii="宋体" w:hAnsi="宋体" w:eastAsia="宋体" w:cs="宋体"/>
          <w:highlight w:val="none"/>
        </w:rPr>
        <w:fldChar w:fldCharType="separate"/>
      </w:r>
      <w:r>
        <w:rPr>
          <w:rStyle w:val="33"/>
          <w:rFonts w:hint="eastAsia" w:ascii="宋体" w:hAnsi="宋体" w:eastAsia="宋体" w:cs="宋体"/>
          <w:color w:val="000000" w:themeColor="text1"/>
          <w:sz w:val="22"/>
          <w:szCs w:val="22"/>
          <w:highlight w:val="none"/>
          <w14:textFill>
            <w14:solidFill>
              <w14:schemeClr w14:val="tx1"/>
            </w14:solidFill>
          </w14:textFill>
        </w:rPr>
        <w:t>第二部分   合同主要条款</w:t>
      </w:r>
      <w:r>
        <w:rPr>
          <w:rFonts w:hint="eastAsia" w:ascii="宋体" w:hAnsi="宋体" w:eastAsia="宋体" w:cs="宋体"/>
          <w:color w:val="000000" w:themeColor="text1"/>
          <w:sz w:val="22"/>
          <w:szCs w:val="22"/>
          <w:highlight w:val="none"/>
          <w14:textFill>
            <w14:solidFill>
              <w14:schemeClr w14:val="tx1"/>
            </w14:solidFill>
          </w14:textFill>
        </w:rPr>
        <w:tab/>
      </w:r>
      <w:r>
        <w:rPr>
          <w:rFonts w:hint="eastAsia" w:ascii="宋体" w:hAnsi="宋体" w:eastAsia="宋体" w:cs="宋体"/>
          <w:color w:val="000000" w:themeColor="text1"/>
          <w:sz w:val="22"/>
          <w:szCs w:val="22"/>
          <w:highlight w:val="none"/>
          <w14:textFill>
            <w14:solidFill>
              <w14:schemeClr w14:val="tx1"/>
            </w14:solidFill>
          </w14:textFill>
        </w:rPr>
        <w:fldChar w:fldCharType="begin"/>
      </w:r>
      <w:r>
        <w:rPr>
          <w:rFonts w:hint="eastAsia" w:ascii="宋体" w:hAnsi="宋体" w:eastAsia="宋体" w:cs="宋体"/>
          <w:color w:val="000000" w:themeColor="text1"/>
          <w:sz w:val="22"/>
          <w:szCs w:val="22"/>
          <w:highlight w:val="none"/>
          <w14:textFill>
            <w14:solidFill>
              <w14:schemeClr w14:val="tx1"/>
            </w14:solidFill>
          </w14:textFill>
        </w:rPr>
        <w:instrText xml:space="preserve"> PAGEREF _Toc49175240 \h </w:instrText>
      </w:r>
      <w:r>
        <w:rPr>
          <w:rFonts w:hint="eastAsia" w:ascii="宋体" w:hAnsi="宋体" w:eastAsia="宋体" w:cs="宋体"/>
          <w:color w:val="000000" w:themeColor="text1"/>
          <w:sz w:val="22"/>
          <w:szCs w:val="22"/>
          <w:highlight w:val="none"/>
          <w14:textFill>
            <w14:solidFill>
              <w14:schemeClr w14:val="tx1"/>
            </w14:solidFill>
          </w14:textFill>
        </w:rPr>
        <w:fldChar w:fldCharType="separate"/>
      </w:r>
      <w:r>
        <w:rPr>
          <w:rFonts w:hint="eastAsia" w:ascii="宋体" w:hAnsi="宋体" w:eastAsia="宋体" w:cs="宋体"/>
          <w:color w:val="000000" w:themeColor="text1"/>
          <w:sz w:val="22"/>
          <w:szCs w:val="22"/>
          <w:highlight w:val="none"/>
          <w14:textFill>
            <w14:solidFill>
              <w14:schemeClr w14:val="tx1"/>
            </w14:solidFill>
          </w14:textFill>
        </w:rPr>
        <w:t>12</w:t>
      </w:r>
      <w:r>
        <w:rPr>
          <w:rFonts w:hint="eastAsia" w:ascii="宋体" w:hAnsi="宋体" w:eastAsia="宋体" w:cs="宋体"/>
          <w:color w:val="000000" w:themeColor="text1"/>
          <w:sz w:val="22"/>
          <w:szCs w:val="22"/>
          <w:highlight w:val="none"/>
          <w14:textFill>
            <w14:solidFill>
              <w14:schemeClr w14:val="tx1"/>
            </w14:solidFill>
          </w14:textFill>
        </w:rPr>
        <w:fldChar w:fldCharType="end"/>
      </w:r>
      <w:r>
        <w:rPr>
          <w:rFonts w:hint="eastAsia" w:ascii="宋体" w:hAnsi="宋体" w:eastAsia="宋体" w:cs="宋体"/>
          <w:color w:val="000000" w:themeColor="text1"/>
          <w:sz w:val="22"/>
          <w:szCs w:val="22"/>
          <w:highlight w:val="none"/>
          <w14:textFill>
            <w14:solidFill>
              <w14:schemeClr w14:val="tx1"/>
            </w14:solidFill>
          </w14:textFill>
        </w:rPr>
        <w:fldChar w:fldCharType="end"/>
      </w:r>
    </w:p>
    <w:p>
      <w:pPr>
        <w:pStyle w:val="21"/>
        <w:rPr>
          <w:rFonts w:hint="eastAsia" w:ascii="宋体" w:hAnsi="宋体" w:eastAsia="宋体" w:cs="宋体"/>
          <w:bCs w:val="0"/>
          <w:color w:val="000000" w:themeColor="text1"/>
          <w:sz w:val="22"/>
          <w:szCs w:val="22"/>
          <w:highlight w:val="none"/>
          <w14:textFill>
            <w14:solidFill>
              <w14:schemeClr w14:val="tx1"/>
            </w14:solidFill>
          </w14:textFill>
        </w:rPr>
      </w:pPr>
      <w:r>
        <w:rPr>
          <w:rFonts w:hint="eastAsia" w:ascii="宋体" w:hAnsi="宋体" w:eastAsia="宋体" w:cs="宋体"/>
          <w:highlight w:val="none"/>
        </w:rPr>
        <w:fldChar w:fldCharType="begin"/>
      </w:r>
      <w:r>
        <w:rPr>
          <w:rFonts w:hint="eastAsia" w:ascii="宋体" w:hAnsi="宋体" w:eastAsia="宋体" w:cs="宋体"/>
          <w:highlight w:val="none"/>
        </w:rPr>
        <w:instrText xml:space="preserve"> HYPERLINK \l "_Toc49175241" </w:instrText>
      </w:r>
      <w:r>
        <w:rPr>
          <w:rFonts w:hint="eastAsia" w:ascii="宋体" w:hAnsi="宋体" w:eastAsia="宋体" w:cs="宋体"/>
          <w:highlight w:val="none"/>
        </w:rPr>
        <w:fldChar w:fldCharType="separate"/>
      </w:r>
      <w:r>
        <w:rPr>
          <w:rStyle w:val="33"/>
          <w:rFonts w:hint="eastAsia" w:ascii="宋体" w:hAnsi="宋体" w:eastAsia="宋体" w:cs="宋体"/>
          <w:color w:val="000000" w:themeColor="text1"/>
          <w:sz w:val="22"/>
          <w:szCs w:val="22"/>
          <w:highlight w:val="none"/>
          <w14:textFill>
            <w14:solidFill>
              <w14:schemeClr w14:val="tx1"/>
            </w14:solidFill>
          </w14:textFill>
        </w:rPr>
        <w:t>第三部分   附件</w:t>
      </w:r>
      <w:r>
        <w:rPr>
          <w:rFonts w:hint="eastAsia" w:ascii="宋体" w:hAnsi="宋体" w:eastAsia="宋体" w:cs="宋体"/>
          <w:color w:val="000000" w:themeColor="text1"/>
          <w:sz w:val="22"/>
          <w:szCs w:val="22"/>
          <w:highlight w:val="none"/>
          <w14:textFill>
            <w14:solidFill>
              <w14:schemeClr w14:val="tx1"/>
            </w14:solidFill>
          </w14:textFill>
        </w:rPr>
        <w:tab/>
      </w:r>
      <w:r>
        <w:rPr>
          <w:rFonts w:hint="eastAsia" w:ascii="宋体" w:hAnsi="宋体" w:eastAsia="宋体" w:cs="宋体"/>
          <w:color w:val="000000" w:themeColor="text1"/>
          <w:sz w:val="22"/>
          <w:szCs w:val="22"/>
          <w:highlight w:val="none"/>
          <w14:textFill>
            <w14:solidFill>
              <w14:schemeClr w14:val="tx1"/>
            </w14:solidFill>
          </w14:textFill>
        </w:rPr>
        <w:fldChar w:fldCharType="begin"/>
      </w:r>
      <w:r>
        <w:rPr>
          <w:rFonts w:hint="eastAsia" w:ascii="宋体" w:hAnsi="宋体" w:eastAsia="宋体" w:cs="宋体"/>
          <w:color w:val="000000" w:themeColor="text1"/>
          <w:sz w:val="22"/>
          <w:szCs w:val="22"/>
          <w:highlight w:val="none"/>
          <w14:textFill>
            <w14:solidFill>
              <w14:schemeClr w14:val="tx1"/>
            </w14:solidFill>
          </w14:textFill>
        </w:rPr>
        <w:instrText xml:space="preserve"> PAGEREF _Toc49175241 \h </w:instrText>
      </w:r>
      <w:r>
        <w:rPr>
          <w:rFonts w:hint="eastAsia" w:ascii="宋体" w:hAnsi="宋体" w:eastAsia="宋体" w:cs="宋体"/>
          <w:color w:val="000000" w:themeColor="text1"/>
          <w:sz w:val="22"/>
          <w:szCs w:val="22"/>
          <w:highlight w:val="none"/>
          <w14:textFill>
            <w14:solidFill>
              <w14:schemeClr w14:val="tx1"/>
            </w14:solidFill>
          </w14:textFill>
        </w:rPr>
        <w:fldChar w:fldCharType="separate"/>
      </w:r>
      <w:r>
        <w:rPr>
          <w:rFonts w:hint="eastAsia" w:ascii="宋体" w:hAnsi="宋体" w:eastAsia="宋体" w:cs="宋体"/>
          <w:color w:val="000000" w:themeColor="text1"/>
          <w:sz w:val="22"/>
          <w:szCs w:val="22"/>
          <w:highlight w:val="none"/>
          <w14:textFill>
            <w14:solidFill>
              <w14:schemeClr w14:val="tx1"/>
            </w14:solidFill>
          </w14:textFill>
        </w:rPr>
        <w:t>17</w:t>
      </w:r>
      <w:r>
        <w:rPr>
          <w:rFonts w:hint="eastAsia" w:ascii="宋体" w:hAnsi="宋体" w:eastAsia="宋体" w:cs="宋体"/>
          <w:color w:val="000000" w:themeColor="text1"/>
          <w:sz w:val="22"/>
          <w:szCs w:val="22"/>
          <w:highlight w:val="none"/>
          <w14:textFill>
            <w14:solidFill>
              <w14:schemeClr w14:val="tx1"/>
            </w14:solidFill>
          </w14:textFill>
        </w:rPr>
        <w:fldChar w:fldCharType="end"/>
      </w:r>
      <w:r>
        <w:rPr>
          <w:rFonts w:hint="eastAsia" w:ascii="宋体" w:hAnsi="宋体" w:eastAsia="宋体" w:cs="宋体"/>
          <w:color w:val="000000" w:themeColor="text1"/>
          <w:sz w:val="22"/>
          <w:szCs w:val="22"/>
          <w:highlight w:val="none"/>
          <w14:textFill>
            <w14:solidFill>
              <w14:schemeClr w14:val="tx1"/>
            </w14:solidFill>
          </w14:textFill>
        </w:rPr>
        <w:fldChar w:fldCharType="end"/>
      </w:r>
    </w:p>
    <w:p>
      <w:pPr>
        <w:pStyle w:val="21"/>
        <w:rPr>
          <w:rFonts w:hint="eastAsia" w:ascii="宋体" w:hAnsi="宋体" w:eastAsia="宋体" w:cs="宋体"/>
          <w:bCs w:val="0"/>
          <w:color w:val="000000" w:themeColor="text1"/>
          <w:sz w:val="22"/>
          <w:szCs w:val="22"/>
          <w:highlight w:val="none"/>
          <w14:textFill>
            <w14:solidFill>
              <w14:schemeClr w14:val="tx1"/>
            </w14:solidFill>
          </w14:textFill>
        </w:rPr>
      </w:pPr>
      <w:r>
        <w:rPr>
          <w:rFonts w:hint="eastAsia" w:ascii="宋体" w:hAnsi="宋体" w:eastAsia="宋体" w:cs="宋体"/>
          <w:highlight w:val="none"/>
        </w:rPr>
        <w:fldChar w:fldCharType="begin"/>
      </w:r>
      <w:r>
        <w:rPr>
          <w:rFonts w:hint="eastAsia" w:ascii="宋体" w:hAnsi="宋体" w:eastAsia="宋体" w:cs="宋体"/>
          <w:highlight w:val="none"/>
        </w:rPr>
        <w:instrText xml:space="preserve"> HYPERLINK \l "_Toc49175242" </w:instrText>
      </w:r>
      <w:r>
        <w:rPr>
          <w:rFonts w:hint="eastAsia" w:ascii="宋体" w:hAnsi="宋体" w:eastAsia="宋体" w:cs="宋体"/>
          <w:highlight w:val="none"/>
        </w:rPr>
        <w:fldChar w:fldCharType="separate"/>
      </w:r>
      <w:r>
        <w:rPr>
          <w:rStyle w:val="33"/>
          <w:rFonts w:hint="eastAsia" w:ascii="宋体" w:hAnsi="宋体" w:eastAsia="宋体" w:cs="宋体"/>
          <w:color w:val="000000" w:themeColor="text1"/>
          <w:sz w:val="22"/>
          <w:szCs w:val="22"/>
          <w:highlight w:val="none"/>
          <w14:textFill>
            <w14:solidFill>
              <w14:schemeClr w14:val="tx1"/>
            </w14:solidFill>
          </w14:textFill>
        </w:rPr>
        <w:t>第四部分   采购内容及要求</w:t>
      </w:r>
      <w:r>
        <w:rPr>
          <w:rFonts w:hint="eastAsia" w:ascii="宋体" w:hAnsi="宋体" w:eastAsia="宋体" w:cs="宋体"/>
          <w:color w:val="000000" w:themeColor="text1"/>
          <w:sz w:val="22"/>
          <w:szCs w:val="22"/>
          <w:highlight w:val="none"/>
          <w14:textFill>
            <w14:solidFill>
              <w14:schemeClr w14:val="tx1"/>
            </w14:solidFill>
          </w14:textFill>
        </w:rPr>
        <w:tab/>
      </w:r>
      <w:r>
        <w:rPr>
          <w:rFonts w:hint="eastAsia" w:ascii="宋体" w:hAnsi="宋体" w:eastAsia="宋体" w:cs="宋体"/>
          <w:color w:val="000000" w:themeColor="text1"/>
          <w:sz w:val="22"/>
          <w:szCs w:val="22"/>
          <w:highlight w:val="none"/>
          <w14:textFill>
            <w14:solidFill>
              <w14:schemeClr w14:val="tx1"/>
            </w14:solidFill>
          </w14:textFill>
        </w:rPr>
        <w:fldChar w:fldCharType="begin"/>
      </w:r>
      <w:r>
        <w:rPr>
          <w:rFonts w:hint="eastAsia" w:ascii="宋体" w:hAnsi="宋体" w:eastAsia="宋体" w:cs="宋体"/>
          <w:color w:val="000000" w:themeColor="text1"/>
          <w:sz w:val="22"/>
          <w:szCs w:val="22"/>
          <w:highlight w:val="none"/>
          <w14:textFill>
            <w14:solidFill>
              <w14:schemeClr w14:val="tx1"/>
            </w14:solidFill>
          </w14:textFill>
        </w:rPr>
        <w:instrText xml:space="preserve"> PAGEREF _Toc49175242 \h </w:instrText>
      </w:r>
      <w:r>
        <w:rPr>
          <w:rFonts w:hint="eastAsia" w:ascii="宋体" w:hAnsi="宋体" w:eastAsia="宋体" w:cs="宋体"/>
          <w:color w:val="000000" w:themeColor="text1"/>
          <w:sz w:val="22"/>
          <w:szCs w:val="22"/>
          <w:highlight w:val="none"/>
          <w14:textFill>
            <w14:solidFill>
              <w14:schemeClr w14:val="tx1"/>
            </w14:solidFill>
          </w14:textFill>
        </w:rPr>
        <w:fldChar w:fldCharType="separate"/>
      </w:r>
      <w:r>
        <w:rPr>
          <w:rFonts w:hint="eastAsia" w:ascii="宋体" w:hAnsi="宋体" w:eastAsia="宋体" w:cs="宋体"/>
          <w:color w:val="000000" w:themeColor="text1"/>
          <w:sz w:val="22"/>
          <w:szCs w:val="22"/>
          <w:highlight w:val="none"/>
          <w14:textFill>
            <w14:solidFill>
              <w14:schemeClr w14:val="tx1"/>
            </w14:solidFill>
          </w14:textFill>
        </w:rPr>
        <w:t>25</w:t>
      </w:r>
      <w:r>
        <w:rPr>
          <w:rFonts w:hint="eastAsia" w:ascii="宋体" w:hAnsi="宋体" w:eastAsia="宋体" w:cs="宋体"/>
          <w:color w:val="000000" w:themeColor="text1"/>
          <w:sz w:val="22"/>
          <w:szCs w:val="22"/>
          <w:highlight w:val="none"/>
          <w14:textFill>
            <w14:solidFill>
              <w14:schemeClr w14:val="tx1"/>
            </w14:solidFill>
          </w14:textFill>
        </w:rPr>
        <w:fldChar w:fldCharType="end"/>
      </w:r>
      <w:r>
        <w:rPr>
          <w:rFonts w:hint="eastAsia" w:ascii="宋体" w:hAnsi="宋体" w:eastAsia="宋体" w:cs="宋体"/>
          <w:color w:val="000000" w:themeColor="text1"/>
          <w:sz w:val="22"/>
          <w:szCs w:val="22"/>
          <w:highlight w:val="none"/>
          <w14:textFill>
            <w14:solidFill>
              <w14:schemeClr w14:val="tx1"/>
            </w14:solidFill>
          </w14:textFill>
        </w:rPr>
        <w:fldChar w:fldCharType="end"/>
      </w:r>
    </w:p>
    <w:p>
      <w:pPr>
        <w:pStyle w:val="21"/>
        <w:rPr>
          <w:rFonts w:hint="eastAsia" w:ascii="宋体" w:hAnsi="宋体" w:eastAsia="宋体" w:cs="宋体"/>
          <w:bCs w:val="0"/>
          <w:color w:val="000000" w:themeColor="text1"/>
          <w:sz w:val="22"/>
          <w:szCs w:val="22"/>
          <w:highlight w:val="none"/>
          <w14:textFill>
            <w14:solidFill>
              <w14:schemeClr w14:val="tx1"/>
            </w14:solidFill>
          </w14:textFill>
        </w:rPr>
      </w:pPr>
      <w:r>
        <w:rPr>
          <w:rFonts w:hint="eastAsia" w:ascii="宋体" w:hAnsi="宋体" w:eastAsia="宋体" w:cs="宋体"/>
          <w:highlight w:val="none"/>
        </w:rPr>
        <w:fldChar w:fldCharType="begin"/>
      </w:r>
      <w:r>
        <w:rPr>
          <w:rFonts w:hint="eastAsia" w:ascii="宋体" w:hAnsi="宋体" w:eastAsia="宋体" w:cs="宋体"/>
          <w:highlight w:val="none"/>
        </w:rPr>
        <w:instrText xml:space="preserve"> HYPERLINK \l "_Toc49175243" </w:instrText>
      </w:r>
      <w:r>
        <w:rPr>
          <w:rFonts w:hint="eastAsia" w:ascii="宋体" w:hAnsi="宋体" w:eastAsia="宋体" w:cs="宋体"/>
          <w:highlight w:val="none"/>
        </w:rPr>
        <w:fldChar w:fldCharType="separate"/>
      </w:r>
      <w:r>
        <w:rPr>
          <w:rStyle w:val="33"/>
          <w:rFonts w:hint="eastAsia" w:ascii="宋体" w:hAnsi="宋体" w:eastAsia="宋体" w:cs="宋体"/>
          <w:color w:val="000000" w:themeColor="text1"/>
          <w:sz w:val="22"/>
          <w:szCs w:val="22"/>
          <w:highlight w:val="none"/>
          <w14:textFill>
            <w14:solidFill>
              <w14:schemeClr w14:val="tx1"/>
            </w14:solidFill>
          </w14:textFill>
        </w:rPr>
        <w:t>第五部分   评标原则及方法</w:t>
      </w:r>
      <w:r>
        <w:rPr>
          <w:rFonts w:hint="eastAsia" w:ascii="宋体" w:hAnsi="宋体" w:eastAsia="宋体" w:cs="宋体"/>
          <w:color w:val="000000" w:themeColor="text1"/>
          <w:sz w:val="22"/>
          <w:szCs w:val="22"/>
          <w:highlight w:val="none"/>
          <w14:textFill>
            <w14:solidFill>
              <w14:schemeClr w14:val="tx1"/>
            </w14:solidFill>
          </w14:textFill>
        </w:rPr>
        <w:tab/>
      </w:r>
      <w:r>
        <w:rPr>
          <w:rFonts w:hint="eastAsia" w:ascii="宋体" w:hAnsi="宋体" w:eastAsia="宋体" w:cs="宋体"/>
          <w:color w:val="000000" w:themeColor="text1"/>
          <w:sz w:val="22"/>
          <w:szCs w:val="22"/>
          <w:highlight w:val="none"/>
          <w14:textFill>
            <w14:solidFill>
              <w14:schemeClr w14:val="tx1"/>
            </w14:solidFill>
          </w14:textFill>
        </w:rPr>
        <w:fldChar w:fldCharType="begin"/>
      </w:r>
      <w:r>
        <w:rPr>
          <w:rFonts w:hint="eastAsia" w:ascii="宋体" w:hAnsi="宋体" w:eastAsia="宋体" w:cs="宋体"/>
          <w:color w:val="000000" w:themeColor="text1"/>
          <w:sz w:val="22"/>
          <w:szCs w:val="22"/>
          <w:highlight w:val="none"/>
          <w14:textFill>
            <w14:solidFill>
              <w14:schemeClr w14:val="tx1"/>
            </w14:solidFill>
          </w14:textFill>
        </w:rPr>
        <w:instrText xml:space="preserve"> PAGEREF _Toc49175243 \h </w:instrText>
      </w:r>
      <w:r>
        <w:rPr>
          <w:rFonts w:hint="eastAsia" w:ascii="宋体" w:hAnsi="宋体" w:eastAsia="宋体" w:cs="宋体"/>
          <w:color w:val="000000" w:themeColor="text1"/>
          <w:sz w:val="22"/>
          <w:szCs w:val="22"/>
          <w:highlight w:val="none"/>
          <w14:textFill>
            <w14:solidFill>
              <w14:schemeClr w14:val="tx1"/>
            </w14:solidFill>
          </w14:textFill>
        </w:rPr>
        <w:fldChar w:fldCharType="separate"/>
      </w:r>
      <w:r>
        <w:rPr>
          <w:rFonts w:hint="eastAsia" w:ascii="宋体" w:hAnsi="宋体" w:eastAsia="宋体" w:cs="宋体"/>
          <w:color w:val="000000" w:themeColor="text1"/>
          <w:sz w:val="22"/>
          <w:szCs w:val="22"/>
          <w:highlight w:val="none"/>
          <w14:textFill>
            <w14:solidFill>
              <w14:schemeClr w14:val="tx1"/>
            </w14:solidFill>
          </w14:textFill>
        </w:rPr>
        <w:t>30</w:t>
      </w:r>
      <w:r>
        <w:rPr>
          <w:rFonts w:hint="eastAsia" w:ascii="宋体" w:hAnsi="宋体" w:eastAsia="宋体" w:cs="宋体"/>
          <w:color w:val="000000" w:themeColor="text1"/>
          <w:sz w:val="22"/>
          <w:szCs w:val="22"/>
          <w:highlight w:val="none"/>
          <w14:textFill>
            <w14:solidFill>
              <w14:schemeClr w14:val="tx1"/>
            </w14:solidFill>
          </w14:textFill>
        </w:rPr>
        <w:fldChar w:fldCharType="end"/>
      </w:r>
      <w:r>
        <w:rPr>
          <w:rFonts w:hint="eastAsia" w:ascii="宋体" w:hAnsi="宋体" w:eastAsia="宋体" w:cs="宋体"/>
          <w:color w:val="000000" w:themeColor="text1"/>
          <w:sz w:val="22"/>
          <w:szCs w:val="22"/>
          <w:highlight w:val="none"/>
          <w14:textFill>
            <w14:solidFill>
              <w14:schemeClr w14:val="tx1"/>
            </w14:solidFill>
          </w14:textFill>
        </w:rPr>
        <w:fldChar w:fldCharType="end"/>
      </w:r>
    </w:p>
    <w:p>
      <w:pPr>
        <w:spacing w:line="480" w:lineRule="auto"/>
        <w:rPr>
          <w:rFonts w:hint="eastAsia" w:ascii="宋体" w:hAnsi="宋体" w:eastAsia="宋体" w:cs="宋体"/>
          <w:b/>
          <w:bCs/>
          <w:color w:val="000000" w:themeColor="text1"/>
          <w:sz w:val="22"/>
          <w:szCs w:val="22"/>
          <w:highlight w:val="none"/>
          <w14:textFill>
            <w14:solidFill>
              <w14:schemeClr w14:val="tx1"/>
            </w14:solidFill>
          </w14:textFill>
        </w:rPr>
      </w:pPr>
      <w:r>
        <w:rPr>
          <w:rFonts w:hint="eastAsia" w:ascii="宋体" w:hAnsi="宋体" w:eastAsia="宋体" w:cs="宋体"/>
          <w:b/>
          <w:bCs/>
          <w:color w:val="000000" w:themeColor="text1"/>
          <w:sz w:val="22"/>
          <w:szCs w:val="22"/>
          <w:highlight w:val="none"/>
          <w14:textFill>
            <w14:solidFill>
              <w14:schemeClr w14:val="tx1"/>
            </w14:solidFill>
          </w14:textFill>
        </w:rPr>
        <w:fldChar w:fldCharType="end"/>
      </w:r>
    </w:p>
    <w:p>
      <w:pPr>
        <w:spacing w:line="560" w:lineRule="exact"/>
        <w:rPr>
          <w:rFonts w:hint="eastAsia" w:ascii="宋体" w:hAnsi="宋体" w:eastAsia="宋体" w:cs="宋体"/>
          <w:b/>
          <w:bCs/>
          <w:color w:val="000000" w:themeColor="text1"/>
          <w:sz w:val="22"/>
          <w:szCs w:val="22"/>
          <w:highlight w:val="none"/>
          <w14:textFill>
            <w14:solidFill>
              <w14:schemeClr w14:val="tx1"/>
            </w14:solidFill>
          </w14:textFill>
        </w:rPr>
      </w:pPr>
      <w:r>
        <w:rPr>
          <w:rFonts w:hint="eastAsia" w:ascii="宋体" w:hAnsi="宋体" w:eastAsia="宋体" w:cs="宋体"/>
          <w:b/>
          <w:bCs/>
          <w:color w:val="000000" w:themeColor="text1"/>
          <w:sz w:val="22"/>
          <w:szCs w:val="22"/>
          <w:highlight w:val="none"/>
          <w14:textFill>
            <w14:solidFill>
              <w14:schemeClr w14:val="tx1"/>
            </w14:solidFill>
          </w14:textFill>
        </w:rPr>
        <w:t>注：采购文件中部分</w:t>
      </w:r>
      <w:r>
        <w:rPr>
          <w:rFonts w:hint="eastAsia" w:ascii="宋体" w:hAnsi="宋体" w:eastAsia="宋体" w:cs="宋体"/>
          <w:b/>
          <w:bCs/>
          <w:color w:val="000000" w:themeColor="text1"/>
          <w:szCs w:val="21"/>
          <w:highlight w:val="none"/>
          <w14:textFill>
            <w14:solidFill>
              <w14:schemeClr w14:val="tx1"/>
            </w14:solidFill>
          </w14:textFill>
        </w:rPr>
        <w:t>加“▲”</w:t>
      </w:r>
      <w:r>
        <w:rPr>
          <w:rFonts w:hint="eastAsia" w:ascii="宋体" w:hAnsi="宋体" w:eastAsia="宋体" w:cs="宋体"/>
          <w:b/>
          <w:bCs/>
          <w:color w:val="000000" w:themeColor="text1"/>
          <w:sz w:val="22"/>
          <w:szCs w:val="22"/>
          <w:highlight w:val="none"/>
          <w14:textFill>
            <w14:solidFill>
              <w14:schemeClr w14:val="tx1"/>
            </w14:solidFill>
          </w14:textFill>
        </w:rPr>
        <w:t>及加下划线的条款，为采购的实质性要求和条件，着重提醒各供应商注意，并认真查看采购文件中的每一个条款及要求，因误读采购文件而造成的后果，采购人概不负责。</w:t>
      </w:r>
    </w:p>
    <w:p>
      <w:pPr>
        <w:spacing w:line="560" w:lineRule="exact"/>
        <w:rPr>
          <w:rFonts w:hint="eastAsia" w:ascii="宋体" w:hAnsi="宋体" w:eastAsia="宋体" w:cs="宋体"/>
          <w:b/>
          <w:bCs/>
          <w:color w:val="000000" w:themeColor="text1"/>
          <w:sz w:val="22"/>
          <w:szCs w:val="22"/>
          <w:highlight w:val="none"/>
          <w14:textFill>
            <w14:solidFill>
              <w14:schemeClr w14:val="tx1"/>
            </w14:solidFill>
          </w14:textFill>
        </w:rPr>
      </w:pPr>
    </w:p>
    <w:p>
      <w:pPr>
        <w:spacing w:line="560" w:lineRule="exact"/>
        <w:rPr>
          <w:rFonts w:hint="eastAsia" w:ascii="宋体" w:hAnsi="宋体" w:eastAsia="宋体" w:cs="宋体"/>
          <w:b/>
          <w:bCs/>
          <w:color w:val="000000" w:themeColor="text1"/>
          <w:sz w:val="22"/>
          <w:szCs w:val="22"/>
          <w:highlight w:val="none"/>
          <w14:textFill>
            <w14:solidFill>
              <w14:schemeClr w14:val="tx1"/>
            </w14:solidFill>
          </w14:textFill>
        </w:rPr>
      </w:pPr>
    </w:p>
    <w:p>
      <w:pPr>
        <w:spacing w:line="380" w:lineRule="exact"/>
        <w:ind w:right="720"/>
        <w:rPr>
          <w:rFonts w:hint="eastAsia" w:ascii="宋体" w:hAnsi="宋体" w:eastAsia="宋体" w:cs="宋体"/>
          <w:color w:val="000000" w:themeColor="text1"/>
          <w:sz w:val="22"/>
          <w:szCs w:val="22"/>
          <w:highlight w:val="none"/>
          <w14:textFill>
            <w14:solidFill>
              <w14:schemeClr w14:val="tx1"/>
            </w14:solidFill>
          </w14:textFill>
        </w:rPr>
      </w:pPr>
    </w:p>
    <w:p>
      <w:pPr>
        <w:spacing w:line="380" w:lineRule="exact"/>
        <w:ind w:right="720"/>
        <w:rPr>
          <w:rFonts w:hint="eastAsia" w:ascii="宋体" w:hAnsi="宋体" w:eastAsia="宋体" w:cs="宋体"/>
          <w:color w:val="000000" w:themeColor="text1"/>
          <w:sz w:val="22"/>
          <w:szCs w:val="22"/>
          <w:highlight w:val="none"/>
          <w14:textFill>
            <w14:solidFill>
              <w14:schemeClr w14:val="tx1"/>
            </w14:solidFill>
          </w14:textFill>
        </w:rPr>
      </w:pPr>
    </w:p>
    <w:p>
      <w:pPr>
        <w:spacing w:line="380" w:lineRule="exact"/>
        <w:ind w:right="720"/>
        <w:rPr>
          <w:rFonts w:hint="eastAsia" w:ascii="宋体" w:hAnsi="宋体" w:eastAsia="宋体" w:cs="宋体"/>
          <w:color w:val="000000" w:themeColor="text1"/>
          <w:sz w:val="22"/>
          <w:szCs w:val="22"/>
          <w:highlight w:val="none"/>
          <w14:textFill>
            <w14:solidFill>
              <w14:schemeClr w14:val="tx1"/>
            </w14:solidFill>
          </w14:textFill>
        </w:rPr>
      </w:pPr>
    </w:p>
    <w:p>
      <w:pPr>
        <w:spacing w:line="380" w:lineRule="exact"/>
        <w:ind w:right="720"/>
        <w:rPr>
          <w:rFonts w:hint="eastAsia" w:ascii="宋体" w:hAnsi="宋体" w:eastAsia="宋体" w:cs="宋体"/>
          <w:color w:val="000000" w:themeColor="text1"/>
          <w:sz w:val="22"/>
          <w:szCs w:val="22"/>
          <w:highlight w:val="none"/>
          <w14:textFill>
            <w14:solidFill>
              <w14:schemeClr w14:val="tx1"/>
            </w14:solidFill>
          </w14:textFill>
        </w:rPr>
      </w:pPr>
    </w:p>
    <w:p>
      <w:pPr>
        <w:spacing w:line="380" w:lineRule="exact"/>
        <w:ind w:right="720"/>
        <w:rPr>
          <w:rFonts w:hint="eastAsia" w:ascii="宋体" w:hAnsi="宋体" w:eastAsia="宋体" w:cs="宋体"/>
          <w:color w:val="000000" w:themeColor="text1"/>
          <w:sz w:val="22"/>
          <w:szCs w:val="22"/>
          <w:highlight w:val="none"/>
          <w14:textFill>
            <w14:solidFill>
              <w14:schemeClr w14:val="tx1"/>
            </w14:solidFill>
          </w14:textFill>
        </w:rPr>
      </w:pPr>
    </w:p>
    <w:p>
      <w:pPr>
        <w:pStyle w:val="3"/>
        <w:ind w:firstLine="0" w:firstLineChars="0"/>
        <w:rPr>
          <w:rFonts w:hint="eastAsia" w:ascii="宋体" w:hAnsi="宋体" w:eastAsia="宋体" w:cs="宋体"/>
          <w:color w:val="000000" w:themeColor="text1"/>
          <w:sz w:val="22"/>
          <w:szCs w:val="22"/>
          <w:highlight w:val="none"/>
          <w14:textFill>
            <w14:solidFill>
              <w14:schemeClr w14:val="tx1"/>
            </w14:solidFill>
          </w14:textFill>
        </w:rPr>
      </w:pPr>
    </w:p>
    <w:p>
      <w:pPr>
        <w:spacing w:line="380" w:lineRule="exact"/>
        <w:ind w:right="720"/>
        <w:rPr>
          <w:rFonts w:hint="eastAsia" w:ascii="宋体" w:hAnsi="宋体" w:eastAsia="宋体" w:cs="宋体"/>
          <w:color w:val="000000" w:themeColor="text1"/>
          <w:sz w:val="22"/>
          <w:szCs w:val="22"/>
          <w:highlight w:val="none"/>
          <w14:textFill>
            <w14:solidFill>
              <w14:schemeClr w14:val="tx1"/>
            </w14:solidFill>
          </w14:textFill>
        </w:rPr>
      </w:pPr>
    </w:p>
    <w:p>
      <w:pPr>
        <w:pStyle w:val="4"/>
        <w:rPr>
          <w:rFonts w:hint="eastAsia" w:ascii="宋体" w:hAnsi="宋体" w:eastAsia="宋体" w:cs="宋体"/>
          <w:color w:val="000000" w:themeColor="text1"/>
          <w:sz w:val="36"/>
          <w:szCs w:val="36"/>
          <w:highlight w:val="none"/>
          <w14:textFill>
            <w14:solidFill>
              <w14:schemeClr w14:val="tx1"/>
            </w14:solidFill>
          </w14:textFill>
        </w:rPr>
      </w:pPr>
      <w:bookmarkStart w:id="0" w:name="_Toc222114874"/>
      <w:bookmarkStart w:id="1" w:name="_Toc245722276"/>
      <w:bookmarkStart w:id="2" w:name="_Toc246261260"/>
      <w:bookmarkStart w:id="3" w:name="_Toc262105498"/>
      <w:bookmarkStart w:id="4" w:name="_Toc249758707"/>
      <w:bookmarkStart w:id="5" w:name="_Toc221356946"/>
      <w:bookmarkStart w:id="6" w:name="_Toc223715993"/>
      <w:bookmarkStart w:id="7" w:name="_Toc221374621"/>
      <w:bookmarkStart w:id="8" w:name="_Toc262049413"/>
      <w:bookmarkStart w:id="9" w:name="_Toc221356881"/>
      <w:bookmarkStart w:id="10" w:name="_Toc221423614"/>
      <w:bookmarkStart w:id="11" w:name="_Toc241404197"/>
      <w:bookmarkStart w:id="12" w:name="_Toc239145349"/>
      <w:bookmarkStart w:id="13" w:name="_Toc249758859"/>
      <w:bookmarkStart w:id="14" w:name="_Toc245191309"/>
      <w:bookmarkStart w:id="15" w:name="_Toc49175231"/>
    </w:p>
    <w:p>
      <w:pPr>
        <w:pStyle w:val="4"/>
        <w:rPr>
          <w:rFonts w:hint="eastAsia" w:ascii="宋体" w:hAnsi="宋体" w:eastAsia="宋体" w:cs="宋体"/>
          <w:color w:val="000000" w:themeColor="text1"/>
          <w:sz w:val="28"/>
          <w:highlight w:val="none"/>
          <w14:textFill>
            <w14:solidFill>
              <w14:schemeClr w14:val="tx1"/>
            </w14:solidFill>
          </w14:textFill>
        </w:rPr>
      </w:pPr>
      <w:r>
        <w:rPr>
          <w:rFonts w:hint="eastAsia" w:ascii="宋体" w:hAnsi="宋体" w:eastAsia="宋体" w:cs="宋体"/>
          <w:color w:val="000000" w:themeColor="text1"/>
          <w:sz w:val="36"/>
          <w:szCs w:val="36"/>
          <w:highlight w:val="none"/>
          <w14:textFill>
            <w14:solidFill>
              <w14:schemeClr w14:val="tx1"/>
            </w14:solidFill>
          </w14:textFill>
        </w:rPr>
        <w:t>邀请函</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p>
      <w:pPr>
        <w:spacing w:line="360" w:lineRule="auto"/>
        <w:rPr>
          <w:rFonts w:hint="eastAsia" w:ascii="宋体" w:hAnsi="宋体" w:eastAsia="宋体" w:cs="宋体"/>
          <w:highlight w:val="none"/>
        </w:rPr>
      </w:pPr>
    </w:p>
    <w:p>
      <w:pPr>
        <w:spacing w:line="360" w:lineRule="auto"/>
        <w:rPr>
          <w:rFonts w:hint="eastAsia" w:ascii="宋体" w:hAnsi="宋体" w:eastAsia="宋体" w:cs="宋体"/>
          <w:color w:val="000000" w:themeColor="text1"/>
          <w:sz w:val="22"/>
          <w:szCs w:val="22"/>
          <w:highlight w:val="none"/>
          <w:u w:val="single"/>
          <w14:textFill>
            <w14:solidFill>
              <w14:schemeClr w14:val="tx1"/>
            </w14:solidFill>
          </w14:textFill>
        </w:rPr>
      </w:pPr>
      <w:r>
        <w:rPr>
          <w:rFonts w:hint="eastAsia" w:ascii="宋体" w:hAnsi="宋体" w:eastAsia="宋体" w:cs="宋体"/>
          <w:color w:val="000000" w:themeColor="text1"/>
          <w:sz w:val="22"/>
          <w:szCs w:val="22"/>
          <w:highlight w:val="none"/>
          <w:u w:val="single"/>
          <w14:textFill>
            <w14:solidFill>
              <w14:schemeClr w14:val="tx1"/>
            </w14:solidFill>
          </w14:textFill>
        </w:rPr>
        <w:t>中国联合网络通信有限公司温州市分公司：</w:t>
      </w:r>
    </w:p>
    <w:p>
      <w:pPr>
        <w:spacing w:line="360" w:lineRule="auto"/>
        <w:ind w:firstLine="440" w:firstLineChars="200"/>
        <w:rPr>
          <w:rFonts w:hint="eastAsia"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sz w:val="22"/>
          <w:szCs w:val="22"/>
          <w:highlight w:val="none"/>
        </w:rPr>
        <w:t>根据《温州市市属国有企业采购管理办法（试行）》等有关规定，</w:t>
      </w:r>
      <w:r>
        <w:rPr>
          <w:rFonts w:hint="eastAsia" w:ascii="宋体" w:hAnsi="宋体" w:eastAsia="宋体" w:cs="宋体"/>
          <w:color w:val="000000" w:themeColor="text1"/>
          <w:sz w:val="22"/>
          <w:szCs w:val="22"/>
          <w:highlight w:val="none"/>
          <w14:textFill>
            <w14:solidFill>
              <w14:schemeClr w14:val="tx1"/>
            </w14:solidFill>
          </w14:textFill>
        </w:rPr>
        <w:t>浙江创嘉项目管理有限公司受温州滨海新城投资集团有限公司委托，就所需人才公寓智能门锁终端及门锁管控系统开发项目以单一来源方式进行国有企业采购，特邀请贵单位参加报价，请按采购文件的要求认真准备按时前来报价。</w:t>
      </w:r>
    </w:p>
    <w:p>
      <w:pPr>
        <w:spacing w:line="360" w:lineRule="auto"/>
        <w:rPr>
          <w:rFonts w:hint="eastAsia" w:ascii="宋体" w:hAnsi="宋体" w:eastAsia="宋体" w:cs="宋体"/>
          <w:bCs/>
          <w:color w:val="000000" w:themeColor="text1"/>
          <w:sz w:val="22"/>
          <w:szCs w:val="22"/>
          <w:highlight w:val="none"/>
          <w:lang w:eastAsia="zh-CN"/>
          <w14:textFill>
            <w14:solidFill>
              <w14:schemeClr w14:val="tx1"/>
            </w14:solidFill>
          </w14:textFill>
        </w:rPr>
      </w:pPr>
      <w:r>
        <w:rPr>
          <w:rFonts w:hint="eastAsia" w:ascii="宋体" w:hAnsi="宋体" w:eastAsia="宋体" w:cs="宋体"/>
          <w:bCs/>
          <w:color w:val="000000" w:themeColor="text1"/>
          <w:sz w:val="22"/>
          <w:szCs w:val="22"/>
          <w:highlight w:val="none"/>
          <w14:textFill>
            <w14:solidFill>
              <w14:schemeClr w14:val="tx1"/>
            </w14:solidFill>
          </w14:textFill>
        </w:rPr>
        <w:t>1、采购编号：</w:t>
      </w:r>
      <w:r>
        <w:rPr>
          <w:rFonts w:hint="eastAsia" w:ascii="宋体" w:hAnsi="宋体" w:eastAsia="宋体" w:cs="宋体"/>
          <w:bCs/>
          <w:color w:val="000000" w:themeColor="text1"/>
          <w:sz w:val="22"/>
          <w:szCs w:val="22"/>
          <w:highlight w:val="none"/>
          <w:lang w:eastAsia="zh-CN"/>
          <w14:textFill>
            <w14:solidFill>
              <w14:schemeClr w14:val="tx1"/>
            </w14:solidFill>
          </w14:textFill>
        </w:rPr>
        <w:t>温州开发区国企[2021]102号</w:t>
      </w:r>
    </w:p>
    <w:p>
      <w:pPr>
        <w:spacing w:line="360" w:lineRule="auto"/>
        <w:rPr>
          <w:rFonts w:hint="eastAsia" w:ascii="宋体" w:hAnsi="宋体" w:eastAsia="宋体" w:cs="宋体"/>
          <w:bCs/>
          <w:color w:val="000000" w:themeColor="text1"/>
          <w:sz w:val="22"/>
          <w:szCs w:val="22"/>
          <w:highlight w:val="none"/>
          <w14:textFill>
            <w14:solidFill>
              <w14:schemeClr w14:val="tx1"/>
            </w14:solidFill>
          </w14:textFill>
        </w:rPr>
      </w:pPr>
      <w:r>
        <w:rPr>
          <w:rFonts w:hint="eastAsia" w:ascii="宋体" w:hAnsi="宋体" w:eastAsia="宋体" w:cs="宋体"/>
          <w:bCs/>
          <w:color w:val="000000" w:themeColor="text1"/>
          <w:sz w:val="22"/>
          <w:szCs w:val="22"/>
          <w:highlight w:val="none"/>
          <w14:textFill>
            <w14:solidFill>
              <w14:schemeClr w14:val="tx1"/>
            </w14:solidFill>
          </w14:textFill>
        </w:rPr>
        <w:t>2、采购项目名称：</w:t>
      </w:r>
      <w:r>
        <w:rPr>
          <w:rFonts w:hint="eastAsia" w:ascii="宋体" w:hAnsi="宋体" w:eastAsia="宋体" w:cs="宋体"/>
          <w:color w:val="000000" w:themeColor="text1"/>
          <w:sz w:val="22"/>
          <w:szCs w:val="22"/>
          <w:highlight w:val="none"/>
          <w14:textFill>
            <w14:solidFill>
              <w14:schemeClr w14:val="tx1"/>
            </w14:solidFill>
          </w14:textFill>
        </w:rPr>
        <w:t>人才公寓智能门锁终端及门锁管控系统开发项目</w:t>
      </w:r>
    </w:p>
    <w:p>
      <w:pPr>
        <w:spacing w:line="360" w:lineRule="auto"/>
        <w:rPr>
          <w:rFonts w:hint="eastAsia" w:ascii="宋体" w:hAnsi="宋体" w:eastAsia="宋体" w:cs="宋体"/>
          <w:bCs/>
          <w:color w:val="000000" w:themeColor="text1"/>
          <w:sz w:val="22"/>
          <w:szCs w:val="22"/>
          <w:highlight w:val="none"/>
          <w14:textFill>
            <w14:solidFill>
              <w14:schemeClr w14:val="tx1"/>
            </w14:solidFill>
          </w14:textFill>
        </w:rPr>
      </w:pPr>
      <w:r>
        <w:rPr>
          <w:rFonts w:hint="eastAsia" w:ascii="宋体" w:hAnsi="宋体" w:eastAsia="宋体" w:cs="宋体"/>
          <w:bCs/>
          <w:color w:val="000000" w:themeColor="text1"/>
          <w:sz w:val="22"/>
          <w:szCs w:val="22"/>
          <w:highlight w:val="none"/>
          <w14:textFill>
            <w14:solidFill>
              <w14:schemeClr w14:val="tx1"/>
            </w14:solidFill>
          </w14:textFill>
        </w:rPr>
        <w:t>3、项目性质：国企采购（非政府采购项目）</w:t>
      </w:r>
    </w:p>
    <w:p>
      <w:pPr>
        <w:spacing w:line="360" w:lineRule="auto"/>
        <w:rPr>
          <w:rFonts w:hint="eastAsia"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bCs/>
          <w:color w:val="000000" w:themeColor="text1"/>
          <w:sz w:val="22"/>
          <w:szCs w:val="22"/>
          <w:highlight w:val="none"/>
          <w14:textFill>
            <w14:solidFill>
              <w14:schemeClr w14:val="tx1"/>
            </w14:solidFill>
          </w14:textFill>
        </w:rPr>
        <w:t>4、采购内容：</w:t>
      </w:r>
      <w:r>
        <w:rPr>
          <w:rFonts w:hint="eastAsia" w:ascii="宋体" w:hAnsi="宋体" w:eastAsia="宋体" w:cs="宋体"/>
          <w:color w:val="000000" w:themeColor="text1"/>
          <w:sz w:val="22"/>
          <w:szCs w:val="22"/>
          <w:highlight w:val="none"/>
          <w14:textFill>
            <w14:solidFill>
              <w14:schemeClr w14:val="tx1"/>
            </w14:solidFill>
          </w14:textFill>
        </w:rPr>
        <w:t>人才公寓智能门锁终端及门锁管控系统开发项目,</w:t>
      </w:r>
      <w:r>
        <w:rPr>
          <w:rFonts w:hint="eastAsia" w:ascii="宋体" w:hAnsi="宋体" w:eastAsia="宋体" w:cs="宋体"/>
          <w:bCs/>
          <w:color w:val="000000" w:themeColor="text1"/>
          <w:kern w:val="0"/>
          <w:sz w:val="22"/>
          <w:szCs w:val="22"/>
          <w:highlight w:val="none"/>
          <w14:textFill>
            <w14:solidFill>
              <w14:schemeClr w14:val="tx1"/>
            </w14:solidFill>
          </w14:textFill>
        </w:rPr>
        <w:t>具体采购内容及要求见采购文件第四部分。</w:t>
      </w:r>
    </w:p>
    <w:p>
      <w:pPr>
        <w:pStyle w:val="58"/>
        <w:widowControl/>
        <w:shd w:val="clear" w:color="auto" w:fill="FFFFFF"/>
        <w:spacing w:line="360" w:lineRule="auto"/>
        <w:ind w:firstLine="0" w:firstLineChars="0"/>
        <w:jc w:val="left"/>
        <w:rPr>
          <w:rFonts w:hint="eastAsia" w:ascii="宋体" w:hAnsi="宋体" w:eastAsia="宋体" w:cs="宋体"/>
          <w:kern w:val="0"/>
          <w:sz w:val="22"/>
          <w:szCs w:val="22"/>
          <w:highlight w:val="none"/>
        </w:rPr>
      </w:pPr>
      <w:r>
        <w:rPr>
          <w:rFonts w:hint="eastAsia" w:ascii="宋体" w:hAnsi="宋体" w:eastAsia="宋体" w:cs="宋体"/>
          <w:kern w:val="0"/>
          <w:sz w:val="22"/>
          <w:szCs w:val="22"/>
          <w:highlight w:val="none"/>
        </w:rPr>
        <w:t>5、报名时间及地址：</w:t>
      </w:r>
    </w:p>
    <w:p>
      <w:pPr>
        <w:pStyle w:val="25"/>
        <w:spacing w:before="0" w:beforeAutospacing="0" w:after="0" w:afterAutospacing="0" w:line="360" w:lineRule="auto"/>
        <w:ind w:firstLine="440" w:firstLineChars="200"/>
        <w:rPr>
          <w:rFonts w:hint="eastAsia" w:ascii="宋体" w:hAnsi="宋体" w:eastAsia="宋体" w:cs="宋体"/>
          <w:sz w:val="22"/>
          <w:szCs w:val="22"/>
          <w:highlight w:val="none"/>
        </w:rPr>
      </w:pPr>
      <w:r>
        <w:rPr>
          <w:rFonts w:hint="eastAsia" w:ascii="宋体" w:hAnsi="宋体" w:eastAsia="宋体" w:cs="宋体"/>
          <w:sz w:val="22"/>
          <w:szCs w:val="22"/>
          <w:highlight w:val="none"/>
        </w:rPr>
        <w:t>1）报名时间：自本公告公布日起至单一来源响应文件递交截止前，供应商均可报名（上午8:30-11:30 下午：14:30-16:30 双休日及法定节假日除外）。</w:t>
      </w:r>
    </w:p>
    <w:p>
      <w:pPr>
        <w:pStyle w:val="25"/>
        <w:spacing w:before="0" w:beforeAutospacing="0" w:after="0" w:afterAutospacing="0" w:line="360" w:lineRule="auto"/>
        <w:ind w:firstLine="435"/>
        <w:rPr>
          <w:rFonts w:hint="eastAsia" w:ascii="宋体" w:hAnsi="宋体" w:eastAsia="宋体" w:cs="宋体"/>
          <w:sz w:val="22"/>
          <w:szCs w:val="22"/>
          <w:highlight w:val="none"/>
        </w:rPr>
      </w:pPr>
      <w:r>
        <w:rPr>
          <w:rFonts w:hint="eastAsia" w:ascii="宋体" w:hAnsi="宋体" w:eastAsia="宋体" w:cs="宋体"/>
          <w:sz w:val="22"/>
          <w:szCs w:val="22"/>
          <w:highlight w:val="none"/>
        </w:rPr>
        <w:t>2）报名方式：网上报名/现场报名（报名网址：https://zfcg.czt.zj.gov.cn/）（未注册的供应商请尽早注册，客服电话：400-881-7190），供应商报名成功后自行下载采购文件，还须至采购代理机构办理购买采购文件事宜。</w:t>
      </w:r>
    </w:p>
    <w:p>
      <w:pPr>
        <w:pStyle w:val="25"/>
        <w:spacing w:before="0" w:beforeAutospacing="0" w:after="0" w:afterAutospacing="0" w:line="360" w:lineRule="auto"/>
        <w:ind w:firstLine="435"/>
        <w:rPr>
          <w:rFonts w:hint="eastAsia" w:ascii="宋体" w:hAnsi="宋体" w:eastAsia="宋体" w:cs="宋体"/>
          <w:sz w:val="22"/>
          <w:szCs w:val="22"/>
          <w:highlight w:val="none"/>
        </w:rPr>
      </w:pPr>
      <w:r>
        <w:rPr>
          <w:rFonts w:hint="eastAsia" w:ascii="宋体" w:hAnsi="宋体" w:eastAsia="宋体" w:cs="宋体"/>
          <w:sz w:val="22"/>
          <w:szCs w:val="22"/>
          <w:highlight w:val="none"/>
        </w:rPr>
        <w:t>3）现场报名地点：温州市鹿城区车站大道天和大厦A幢1501室。</w:t>
      </w:r>
    </w:p>
    <w:p>
      <w:pPr>
        <w:tabs>
          <w:tab w:val="left" w:pos="420"/>
        </w:tabs>
        <w:spacing w:line="360" w:lineRule="auto"/>
        <w:ind w:left="420"/>
        <w:rPr>
          <w:rFonts w:hint="eastAsia" w:ascii="宋体" w:hAnsi="宋体" w:eastAsia="宋体" w:cs="宋体"/>
          <w:color w:val="000000" w:themeColor="text1"/>
          <w:spacing w:val="40"/>
          <w:sz w:val="22"/>
          <w:szCs w:val="22"/>
          <w:highlight w:val="none"/>
          <w14:textFill>
            <w14:solidFill>
              <w14:schemeClr w14:val="tx1"/>
            </w14:solidFill>
          </w14:textFill>
        </w:rPr>
      </w:pPr>
      <w:r>
        <w:rPr>
          <w:rFonts w:hint="eastAsia" w:ascii="宋体" w:hAnsi="宋体" w:eastAsia="宋体" w:cs="宋体"/>
          <w:sz w:val="22"/>
          <w:szCs w:val="22"/>
          <w:highlight w:val="none"/>
        </w:rPr>
        <w:t>4）采购文件发售价格：人民币500元（售后不退）</w:t>
      </w:r>
    </w:p>
    <w:p>
      <w:pPr>
        <w:spacing w:line="360" w:lineRule="auto"/>
        <w:rPr>
          <w:rFonts w:hint="eastAsia" w:ascii="宋体" w:hAnsi="宋体" w:eastAsia="宋体" w:cs="宋体"/>
          <w:b/>
          <w:bCs/>
          <w:color w:val="000000" w:themeColor="text1"/>
          <w:spacing w:val="40"/>
          <w:sz w:val="22"/>
          <w:szCs w:val="22"/>
          <w:highlight w:val="none"/>
          <w14:textFill>
            <w14:solidFill>
              <w14:schemeClr w14:val="tx1"/>
            </w14:solidFill>
          </w14:textFill>
        </w:rPr>
      </w:pPr>
      <w:r>
        <w:rPr>
          <w:rFonts w:hint="eastAsia" w:ascii="宋体" w:hAnsi="宋体" w:eastAsia="宋体" w:cs="宋体"/>
          <w:b/>
          <w:bCs/>
          <w:color w:val="000000" w:themeColor="text1"/>
          <w:spacing w:val="40"/>
          <w:sz w:val="22"/>
          <w:szCs w:val="22"/>
          <w:highlight w:val="none"/>
          <w14:textFill>
            <w14:solidFill>
              <w14:schemeClr w14:val="tx1"/>
            </w14:solidFill>
          </w14:textFill>
        </w:rPr>
        <w:t>6、保证金：</w:t>
      </w:r>
    </w:p>
    <w:p>
      <w:pPr>
        <w:widowControl/>
        <w:spacing w:line="360" w:lineRule="auto"/>
        <w:ind w:right="60" w:firstLine="442" w:firstLineChars="200"/>
        <w:jc w:val="left"/>
        <w:rPr>
          <w:rFonts w:hint="eastAsia" w:ascii="宋体" w:hAnsi="宋体" w:eastAsia="宋体" w:cs="宋体"/>
          <w:b/>
          <w:bCs/>
          <w:color w:val="000000" w:themeColor="text1"/>
          <w:kern w:val="0"/>
          <w:sz w:val="22"/>
          <w:szCs w:val="22"/>
          <w:highlight w:val="none"/>
          <w14:textFill>
            <w14:solidFill>
              <w14:schemeClr w14:val="tx1"/>
            </w14:solidFill>
          </w14:textFill>
        </w:rPr>
      </w:pPr>
      <w:r>
        <w:rPr>
          <w:rFonts w:hint="eastAsia" w:ascii="宋体" w:hAnsi="宋体" w:eastAsia="宋体" w:cs="宋体"/>
          <w:b/>
          <w:bCs/>
          <w:color w:val="000000" w:themeColor="text1"/>
          <w:kern w:val="0"/>
          <w:sz w:val="22"/>
          <w:szCs w:val="22"/>
          <w:highlight w:val="none"/>
          <w14:textFill>
            <w14:solidFill>
              <w14:schemeClr w14:val="tx1"/>
            </w14:solidFill>
          </w14:textFill>
        </w:rPr>
        <w:t>保证金金额：</w:t>
      </w:r>
      <w:r>
        <w:rPr>
          <w:rStyle w:val="31"/>
          <w:rFonts w:hint="eastAsia" w:ascii="宋体" w:hAnsi="宋体" w:eastAsia="宋体" w:cs="宋体"/>
          <w:color w:val="000000"/>
          <w:sz w:val="22"/>
          <w:szCs w:val="22"/>
          <w:highlight w:val="none"/>
        </w:rPr>
        <w:t>▲</w:t>
      </w:r>
      <w:r>
        <w:rPr>
          <w:rStyle w:val="31"/>
          <w:rFonts w:hint="eastAsia" w:ascii="宋体" w:hAnsi="宋体" w:eastAsia="宋体" w:cs="宋体"/>
          <w:color w:val="000000"/>
          <w:sz w:val="22"/>
          <w:szCs w:val="22"/>
          <w:highlight w:val="none"/>
          <w:u w:val="single"/>
        </w:rPr>
        <w:t>人民币壹万元整（供应商须在单一来源响应文件提交截止时间前将保证金以银行转帐形式缴纳并到帐，汇出账号须为供应商银行帐户）</w:t>
      </w:r>
    </w:p>
    <w:p>
      <w:pPr>
        <w:widowControl/>
        <w:spacing w:line="360" w:lineRule="auto"/>
        <w:ind w:left="420"/>
        <w:jc w:val="left"/>
        <w:rPr>
          <w:rFonts w:hint="eastAsia" w:ascii="宋体" w:hAnsi="宋体" w:eastAsia="宋体" w:cs="宋体"/>
          <w:b/>
          <w:color w:val="000000" w:themeColor="text1"/>
          <w:kern w:val="0"/>
          <w:sz w:val="22"/>
          <w:szCs w:val="22"/>
          <w:highlight w:val="none"/>
          <w14:textFill>
            <w14:solidFill>
              <w14:schemeClr w14:val="tx1"/>
            </w14:solidFill>
          </w14:textFill>
        </w:rPr>
      </w:pPr>
      <w:r>
        <w:rPr>
          <w:rFonts w:hint="eastAsia" w:ascii="宋体" w:hAnsi="宋体" w:eastAsia="宋体" w:cs="宋体"/>
          <w:b/>
          <w:color w:val="000000" w:themeColor="text1"/>
          <w:kern w:val="0"/>
          <w:sz w:val="22"/>
          <w:szCs w:val="22"/>
          <w:highlight w:val="none"/>
          <w14:textFill>
            <w14:solidFill>
              <w14:schemeClr w14:val="tx1"/>
            </w14:solidFill>
          </w14:textFill>
        </w:rPr>
        <w:t>户名：政采云有限公司</w:t>
      </w:r>
    </w:p>
    <w:p>
      <w:pPr>
        <w:wordWrap w:val="0"/>
        <w:spacing w:line="360" w:lineRule="auto"/>
        <w:ind w:firstLine="433" w:firstLineChars="196"/>
        <w:rPr>
          <w:rFonts w:hint="eastAsia"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b/>
          <w:color w:val="000000" w:themeColor="text1"/>
          <w:kern w:val="0"/>
          <w:sz w:val="22"/>
          <w:szCs w:val="22"/>
          <w:highlight w:val="none"/>
          <w14:textFill>
            <w14:solidFill>
              <w14:schemeClr w14:val="tx1"/>
            </w14:solidFill>
          </w14:textFill>
        </w:rPr>
        <w:t>开户银行：中国农业银行杭州西湖支行</w:t>
      </w:r>
    </w:p>
    <w:p>
      <w:pPr>
        <w:wordWrap w:val="0"/>
        <w:spacing w:line="360" w:lineRule="auto"/>
        <w:ind w:firstLine="433" w:firstLineChars="196"/>
        <w:rPr>
          <w:rFonts w:hint="eastAsia" w:ascii="宋体" w:hAnsi="宋体" w:eastAsia="宋体" w:cs="宋体"/>
          <w:b/>
          <w:color w:val="000000" w:themeColor="text1"/>
          <w:kern w:val="0"/>
          <w:sz w:val="22"/>
          <w:szCs w:val="22"/>
          <w:highlight w:val="none"/>
          <w14:textFill>
            <w14:solidFill>
              <w14:schemeClr w14:val="tx1"/>
            </w14:solidFill>
          </w14:textFill>
        </w:rPr>
      </w:pPr>
      <w:r>
        <w:rPr>
          <w:rFonts w:hint="eastAsia" w:ascii="宋体" w:hAnsi="宋体" w:eastAsia="宋体" w:cs="宋体"/>
          <w:b/>
          <w:color w:val="000000" w:themeColor="text1"/>
          <w:kern w:val="0"/>
          <w:sz w:val="22"/>
          <w:szCs w:val="22"/>
          <w:highlight w:val="none"/>
          <w14:textFill>
            <w14:solidFill>
              <w14:schemeClr w14:val="tx1"/>
            </w14:solidFill>
          </w14:textFill>
        </w:rPr>
        <w:t>银行账号：190001010400276210000002778</w:t>
      </w:r>
    </w:p>
    <w:p>
      <w:pPr>
        <w:spacing w:line="360" w:lineRule="auto"/>
        <w:rPr>
          <w:rFonts w:hint="eastAsia" w:ascii="宋体" w:hAnsi="宋体" w:eastAsia="宋体" w:cs="宋体"/>
          <w:color w:val="000000" w:themeColor="text1"/>
          <w:spacing w:val="40"/>
          <w:sz w:val="22"/>
          <w:szCs w:val="22"/>
          <w:highlight w:val="none"/>
          <w14:textFill>
            <w14:solidFill>
              <w14:schemeClr w14:val="tx1"/>
            </w14:solidFill>
          </w14:textFill>
        </w:rPr>
      </w:pPr>
      <w:r>
        <w:rPr>
          <w:rFonts w:hint="eastAsia" w:ascii="宋体" w:hAnsi="宋体" w:eastAsia="宋体" w:cs="宋体"/>
          <w:bCs/>
          <w:color w:val="000000" w:themeColor="text1"/>
          <w:sz w:val="22"/>
          <w:szCs w:val="22"/>
          <w:highlight w:val="none"/>
          <w14:textFill>
            <w14:solidFill>
              <w14:schemeClr w14:val="tx1"/>
            </w14:solidFill>
          </w14:textFill>
        </w:rPr>
        <w:t>7、单一来源响应文件递交截止时间：</w:t>
      </w:r>
      <w:r>
        <w:rPr>
          <w:rFonts w:hint="eastAsia" w:ascii="宋体" w:hAnsi="宋体" w:eastAsia="宋体" w:cs="宋体"/>
          <w:b/>
          <w:bCs/>
          <w:color w:val="000000" w:themeColor="text1"/>
          <w:sz w:val="22"/>
          <w:szCs w:val="22"/>
          <w:highlight w:val="none"/>
          <w14:textFill>
            <w14:solidFill>
              <w14:schemeClr w14:val="tx1"/>
            </w14:solidFill>
          </w14:textFill>
        </w:rPr>
        <w:t>▲</w:t>
      </w:r>
      <w:r>
        <w:rPr>
          <w:rFonts w:hint="eastAsia" w:ascii="宋体" w:hAnsi="宋体" w:eastAsia="宋体" w:cs="宋体"/>
          <w:b/>
          <w:bCs/>
          <w:color w:val="000000" w:themeColor="text1"/>
          <w:sz w:val="22"/>
          <w:szCs w:val="22"/>
          <w:highlight w:val="none"/>
          <w:u w:val="single"/>
          <w14:textFill>
            <w14:solidFill>
              <w14:schemeClr w14:val="tx1"/>
            </w14:solidFill>
          </w14:textFill>
        </w:rPr>
        <w:t>2021年</w:t>
      </w:r>
      <w:r>
        <w:rPr>
          <w:rFonts w:hint="eastAsia" w:ascii="宋体" w:hAnsi="宋体" w:eastAsia="宋体" w:cs="宋体"/>
          <w:b/>
          <w:bCs/>
          <w:color w:val="000000" w:themeColor="text1"/>
          <w:sz w:val="22"/>
          <w:szCs w:val="22"/>
          <w:highlight w:val="none"/>
          <w:u w:val="single"/>
          <w:lang w:val="en-US" w:eastAsia="zh-CN"/>
          <w14:textFill>
            <w14:solidFill>
              <w14:schemeClr w14:val="tx1"/>
            </w14:solidFill>
          </w14:textFill>
        </w:rPr>
        <w:t>12</w:t>
      </w:r>
      <w:r>
        <w:rPr>
          <w:rFonts w:hint="eastAsia" w:ascii="宋体" w:hAnsi="宋体" w:eastAsia="宋体" w:cs="宋体"/>
          <w:b/>
          <w:bCs/>
          <w:color w:val="000000" w:themeColor="text1"/>
          <w:sz w:val="22"/>
          <w:szCs w:val="22"/>
          <w:highlight w:val="none"/>
          <w:u w:val="single"/>
          <w14:textFill>
            <w14:solidFill>
              <w14:schemeClr w14:val="tx1"/>
            </w14:solidFill>
          </w14:textFill>
        </w:rPr>
        <w:t>月</w:t>
      </w:r>
      <w:r>
        <w:rPr>
          <w:rFonts w:hint="eastAsia" w:ascii="宋体" w:hAnsi="宋体" w:eastAsia="宋体" w:cs="宋体"/>
          <w:b/>
          <w:bCs/>
          <w:color w:val="000000" w:themeColor="text1"/>
          <w:sz w:val="22"/>
          <w:szCs w:val="22"/>
          <w:highlight w:val="none"/>
          <w:u w:val="single"/>
          <w:lang w:val="en-US" w:eastAsia="zh-CN"/>
          <w14:textFill>
            <w14:solidFill>
              <w14:schemeClr w14:val="tx1"/>
            </w14:solidFill>
          </w14:textFill>
        </w:rPr>
        <w:t>08</w:t>
      </w:r>
      <w:r>
        <w:rPr>
          <w:rFonts w:hint="eastAsia" w:ascii="宋体" w:hAnsi="宋体" w:eastAsia="宋体" w:cs="宋体"/>
          <w:b/>
          <w:bCs/>
          <w:color w:val="000000" w:themeColor="text1"/>
          <w:sz w:val="22"/>
          <w:szCs w:val="22"/>
          <w:highlight w:val="none"/>
          <w:u w:val="single"/>
          <w14:textFill>
            <w14:solidFill>
              <w14:schemeClr w14:val="tx1"/>
            </w14:solidFill>
          </w14:textFill>
        </w:rPr>
        <w:t>日</w:t>
      </w:r>
      <w:r>
        <w:rPr>
          <w:rFonts w:hint="eastAsia" w:ascii="宋体" w:hAnsi="宋体" w:eastAsia="宋体" w:cs="宋体"/>
          <w:b/>
          <w:bCs/>
          <w:color w:val="000000" w:themeColor="text1"/>
          <w:sz w:val="22"/>
          <w:szCs w:val="22"/>
          <w:highlight w:val="none"/>
          <w:u w:val="single"/>
          <w:lang w:val="en-US" w:eastAsia="zh-CN"/>
          <w14:textFill>
            <w14:solidFill>
              <w14:schemeClr w14:val="tx1"/>
            </w14:solidFill>
          </w14:textFill>
        </w:rPr>
        <w:t>09</w:t>
      </w:r>
      <w:r>
        <w:rPr>
          <w:rFonts w:hint="eastAsia" w:ascii="宋体" w:hAnsi="宋体" w:eastAsia="宋体" w:cs="宋体"/>
          <w:b/>
          <w:bCs/>
          <w:color w:val="000000" w:themeColor="text1"/>
          <w:sz w:val="22"/>
          <w:szCs w:val="22"/>
          <w:highlight w:val="none"/>
          <w:u w:val="single"/>
          <w14:textFill>
            <w14:solidFill>
              <w14:schemeClr w14:val="tx1"/>
            </w14:solidFill>
          </w14:textFill>
        </w:rPr>
        <w:t>时30分</w:t>
      </w:r>
      <w:r>
        <w:rPr>
          <w:rFonts w:hint="eastAsia" w:ascii="宋体" w:hAnsi="宋体" w:eastAsia="宋体" w:cs="宋体"/>
          <w:bCs/>
          <w:color w:val="000000" w:themeColor="text1"/>
          <w:sz w:val="22"/>
          <w:szCs w:val="22"/>
          <w:highlight w:val="none"/>
          <w14:textFill>
            <w14:solidFill>
              <w14:schemeClr w14:val="tx1"/>
            </w14:solidFill>
          </w14:textFill>
        </w:rPr>
        <w:t>；</w:t>
      </w:r>
    </w:p>
    <w:p>
      <w:pPr>
        <w:widowControl/>
        <w:tabs>
          <w:tab w:val="left" w:pos="-360"/>
        </w:tabs>
        <w:autoSpaceDE w:val="0"/>
        <w:autoSpaceDN w:val="0"/>
        <w:spacing w:line="360" w:lineRule="auto"/>
        <w:ind w:left="439" w:leftChars="209" w:right="-34"/>
        <w:textAlignment w:val="bottom"/>
        <w:rPr>
          <w:rFonts w:hint="eastAsia" w:ascii="宋体" w:hAnsi="宋体" w:eastAsia="宋体" w:cs="宋体"/>
          <w:bCs/>
          <w:color w:val="000000" w:themeColor="text1"/>
          <w:sz w:val="22"/>
          <w:szCs w:val="22"/>
          <w:highlight w:val="none"/>
          <w14:textFill>
            <w14:solidFill>
              <w14:schemeClr w14:val="tx1"/>
            </w14:solidFill>
          </w14:textFill>
        </w:rPr>
      </w:pPr>
      <w:r>
        <w:rPr>
          <w:rFonts w:hint="eastAsia" w:ascii="宋体" w:hAnsi="宋体" w:eastAsia="宋体" w:cs="宋体"/>
          <w:bCs/>
          <w:color w:val="000000" w:themeColor="text1"/>
          <w:sz w:val="22"/>
          <w:szCs w:val="22"/>
          <w:highlight w:val="none"/>
          <w14:textFill>
            <w14:solidFill>
              <w14:schemeClr w14:val="tx1"/>
            </w14:solidFill>
          </w14:textFill>
        </w:rPr>
        <w:t>递交地点：浙江创嘉项目管理有限公司评标室（温州市鹿城区车站大道天和大厦A幢1501室）</w:t>
      </w:r>
    </w:p>
    <w:p>
      <w:pPr>
        <w:spacing w:line="360" w:lineRule="auto"/>
        <w:rPr>
          <w:rFonts w:hint="eastAsia" w:ascii="宋体" w:hAnsi="宋体" w:eastAsia="宋体" w:cs="宋体"/>
          <w:bCs/>
          <w:color w:val="000000" w:themeColor="text1"/>
          <w:sz w:val="22"/>
          <w:szCs w:val="22"/>
          <w:highlight w:val="none"/>
          <w14:textFill>
            <w14:solidFill>
              <w14:schemeClr w14:val="tx1"/>
            </w14:solidFill>
          </w14:textFill>
        </w:rPr>
      </w:pPr>
      <w:r>
        <w:rPr>
          <w:rFonts w:hint="eastAsia" w:ascii="宋体" w:hAnsi="宋体" w:eastAsia="宋体" w:cs="宋体"/>
          <w:bCs/>
          <w:color w:val="000000" w:themeColor="text1"/>
          <w:sz w:val="22"/>
          <w:szCs w:val="22"/>
          <w:highlight w:val="none"/>
          <w14:textFill>
            <w14:solidFill>
              <w14:schemeClr w14:val="tx1"/>
            </w14:solidFill>
          </w14:textFill>
        </w:rPr>
        <w:t>8、开标时间：</w:t>
      </w:r>
      <w:r>
        <w:rPr>
          <w:rFonts w:hint="eastAsia" w:ascii="宋体" w:hAnsi="宋体" w:eastAsia="宋体" w:cs="宋体"/>
          <w:b/>
          <w:bCs/>
          <w:color w:val="000000" w:themeColor="text1"/>
          <w:sz w:val="22"/>
          <w:szCs w:val="22"/>
          <w:highlight w:val="none"/>
          <w14:textFill>
            <w14:solidFill>
              <w14:schemeClr w14:val="tx1"/>
            </w14:solidFill>
          </w14:textFill>
        </w:rPr>
        <w:t>▲</w:t>
      </w:r>
      <w:r>
        <w:rPr>
          <w:rFonts w:hint="eastAsia" w:ascii="宋体" w:hAnsi="宋体" w:eastAsia="宋体" w:cs="宋体"/>
          <w:b/>
          <w:bCs/>
          <w:color w:val="000000" w:themeColor="text1"/>
          <w:sz w:val="22"/>
          <w:szCs w:val="22"/>
          <w:highlight w:val="none"/>
          <w:u w:val="single"/>
          <w14:textFill>
            <w14:solidFill>
              <w14:schemeClr w14:val="tx1"/>
            </w14:solidFill>
          </w14:textFill>
        </w:rPr>
        <w:t>2021年</w:t>
      </w:r>
      <w:r>
        <w:rPr>
          <w:rFonts w:hint="eastAsia" w:ascii="宋体" w:hAnsi="宋体" w:eastAsia="宋体" w:cs="宋体"/>
          <w:b/>
          <w:bCs/>
          <w:color w:val="000000" w:themeColor="text1"/>
          <w:sz w:val="22"/>
          <w:szCs w:val="22"/>
          <w:highlight w:val="none"/>
          <w:u w:val="single"/>
          <w:lang w:val="en-US" w:eastAsia="zh-CN"/>
          <w14:textFill>
            <w14:solidFill>
              <w14:schemeClr w14:val="tx1"/>
            </w14:solidFill>
          </w14:textFill>
        </w:rPr>
        <w:t>12</w:t>
      </w:r>
      <w:r>
        <w:rPr>
          <w:rFonts w:hint="eastAsia" w:ascii="宋体" w:hAnsi="宋体" w:eastAsia="宋体" w:cs="宋体"/>
          <w:b/>
          <w:bCs/>
          <w:color w:val="000000" w:themeColor="text1"/>
          <w:sz w:val="22"/>
          <w:szCs w:val="22"/>
          <w:highlight w:val="none"/>
          <w:u w:val="single"/>
          <w14:textFill>
            <w14:solidFill>
              <w14:schemeClr w14:val="tx1"/>
            </w14:solidFill>
          </w14:textFill>
        </w:rPr>
        <w:t>月</w:t>
      </w:r>
      <w:r>
        <w:rPr>
          <w:rFonts w:hint="eastAsia" w:ascii="宋体" w:hAnsi="宋体" w:eastAsia="宋体" w:cs="宋体"/>
          <w:b/>
          <w:bCs/>
          <w:color w:val="000000" w:themeColor="text1"/>
          <w:sz w:val="22"/>
          <w:szCs w:val="22"/>
          <w:highlight w:val="none"/>
          <w:u w:val="single"/>
          <w:lang w:val="en-US" w:eastAsia="zh-CN"/>
          <w14:textFill>
            <w14:solidFill>
              <w14:schemeClr w14:val="tx1"/>
            </w14:solidFill>
          </w14:textFill>
        </w:rPr>
        <w:t>08</w:t>
      </w:r>
      <w:r>
        <w:rPr>
          <w:rFonts w:hint="eastAsia" w:ascii="宋体" w:hAnsi="宋体" w:eastAsia="宋体" w:cs="宋体"/>
          <w:b/>
          <w:bCs/>
          <w:color w:val="000000" w:themeColor="text1"/>
          <w:sz w:val="22"/>
          <w:szCs w:val="22"/>
          <w:highlight w:val="none"/>
          <w:u w:val="single"/>
          <w14:textFill>
            <w14:solidFill>
              <w14:schemeClr w14:val="tx1"/>
            </w14:solidFill>
          </w14:textFill>
        </w:rPr>
        <w:t>日</w:t>
      </w:r>
      <w:r>
        <w:rPr>
          <w:rFonts w:hint="eastAsia" w:ascii="宋体" w:hAnsi="宋体" w:eastAsia="宋体" w:cs="宋体"/>
          <w:b/>
          <w:bCs/>
          <w:color w:val="000000" w:themeColor="text1"/>
          <w:sz w:val="22"/>
          <w:szCs w:val="22"/>
          <w:highlight w:val="none"/>
          <w:u w:val="single"/>
          <w:lang w:val="en-US" w:eastAsia="zh-CN"/>
          <w14:textFill>
            <w14:solidFill>
              <w14:schemeClr w14:val="tx1"/>
            </w14:solidFill>
          </w14:textFill>
        </w:rPr>
        <w:t>09</w:t>
      </w:r>
      <w:r>
        <w:rPr>
          <w:rFonts w:hint="eastAsia" w:ascii="宋体" w:hAnsi="宋体" w:eastAsia="宋体" w:cs="宋体"/>
          <w:b/>
          <w:bCs/>
          <w:color w:val="000000" w:themeColor="text1"/>
          <w:sz w:val="22"/>
          <w:szCs w:val="22"/>
          <w:highlight w:val="none"/>
          <w:u w:val="single"/>
          <w14:textFill>
            <w14:solidFill>
              <w14:schemeClr w14:val="tx1"/>
            </w14:solidFill>
          </w14:textFill>
        </w:rPr>
        <w:t>时30分</w:t>
      </w:r>
      <w:r>
        <w:rPr>
          <w:rFonts w:hint="eastAsia" w:ascii="宋体" w:hAnsi="宋体" w:eastAsia="宋体" w:cs="宋体"/>
          <w:bCs/>
          <w:color w:val="000000" w:themeColor="text1"/>
          <w:sz w:val="22"/>
          <w:szCs w:val="22"/>
          <w:highlight w:val="none"/>
          <w14:textFill>
            <w14:solidFill>
              <w14:schemeClr w14:val="tx1"/>
            </w14:solidFill>
          </w14:textFill>
        </w:rPr>
        <w:t>；</w:t>
      </w:r>
    </w:p>
    <w:p>
      <w:pPr>
        <w:widowControl/>
        <w:tabs>
          <w:tab w:val="left" w:pos="-360"/>
        </w:tabs>
        <w:autoSpaceDE w:val="0"/>
        <w:autoSpaceDN w:val="0"/>
        <w:spacing w:line="360" w:lineRule="auto"/>
        <w:ind w:left="416" w:leftChars="198" w:right="-6"/>
        <w:textAlignment w:val="bottom"/>
        <w:rPr>
          <w:rFonts w:hint="eastAsia" w:ascii="宋体" w:hAnsi="宋体" w:eastAsia="宋体" w:cs="宋体"/>
          <w:bCs/>
          <w:color w:val="000000" w:themeColor="text1"/>
          <w:sz w:val="22"/>
          <w:szCs w:val="22"/>
          <w:highlight w:val="none"/>
          <w14:textFill>
            <w14:solidFill>
              <w14:schemeClr w14:val="tx1"/>
            </w14:solidFill>
          </w14:textFill>
        </w:rPr>
      </w:pPr>
      <w:r>
        <w:rPr>
          <w:rFonts w:hint="eastAsia" w:ascii="宋体" w:hAnsi="宋体" w:eastAsia="宋体" w:cs="宋体"/>
          <w:bCs/>
          <w:color w:val="000000" w:themeColor="text1"/>
          <w:sz w:val="22"/>
          <w:szCs w:val="22"/>
          <w:highlight w:val="none"/>
          <w14:textFill>
            <w14:solidFill>
              <w14:schemeClr w14:val="tx1"/>
            </w14:solidFill>
          </w14:textFill>
        </w:rPr>
        <w:t>开标地点：浙江创嘉项目管理有限公司评标室（温州市鹿城区车站大道天和大厦A幢1501室）</w:t>
      </w:r>
    </w:p>
    <w:p>
      <w:pPr>
        <w:spacing w:line="360" w:lineRule="auto"/>
        <w:rPr>
          <w:rFonts w:hint="eastAsia" w:ascii="宋体" w:hAnsi="宋体" w:eastAsia="宋体" w:cs="宋体"/>
          <w:color w:val="000000" w:themeColor="text1"/>
          <w:spacing w:val="40"/>
          <w:sz w:val="22"/>
          <w:szCs w:val="22"/>
          <w:highlight w:val="none"/>
          <w14:textFill>
            <w14:solidFill>
              <w14:schemeClr w14:val="tx1"/>
            </w14:solidFill>
          </w14:textFill>
        </w:rPr>
      </w:pPr>
      <w:r>
        <w:rPr>
          <w:rFonts w:hint="eastAsia" w:ascii="宋体" w:hAnsi="宋体" w:eastAsia="宋体" w:cs="宋体"/>
          <w:color w:val="000000" w:themeColor="text1"/>
          <w:spacing w:val="6"/>
          <w:sz w:val="22"/>
          <w:szCs w:val="22"/>
          <w:highlight w:val="none"/>
          <w14:textFill>
            <w14:solidFill>
              <w14:schemeClr w14:val="tx1"/>
            </w14:solidFill>
          </w14:textFill>
        </w:rPr>
        <w:t>9、采购人</w:t>
      </w:r>
      <w:r>
        <w:rPr>
          <w:rFonts w:hint="eastAsia" w:ascii="宋体" w:hAnsi="宋体" w:eastAsia="宋体" w:cs="宋体"/>
          <w:color w:val="000000" w:themeColor="text1"/>
          <w:spacing w:val="40"/>
          <w:sz w:val="22"/>
          <w:szCs w:val="22"/>
          <w:highlight w:val="none"/>
          <w14:textFill>
            <w14:solidFill>
              <w14:schemeClr w14:val="tx1"/>
            </w14:solidFill>
          </w14:textFill>
        </w:rPr>
        <w:t>：</w:t>
      </w:r>
      <w:r>
        <w:rPr>
          <w:rFonts w:hint="eastAsia" w:ascii="宋体" w:hAnsi="宋体" w:eastAsia="宋体" w:cs="宋体"/>
          <w:color w:val="000000" w:themeColor="text1"/>
          <w:sz w:val="22"/>
          <w:szCs w:val="22"/>
          <w:highlight w:val="none"/>
          <w14:textFill>
            <w14:solidFill>
              <w14:schemeClr w14:val="tx1"/>
            </w14:solidFill>
          </w14:textFill>
        </w:rPr>
        <w:t>温州滨海新城投资集团有限公司</w:t>
      </w:r>
    </w:p>
    <w:p>
      <w:pPr>
        <w:pStyle w:val="25"/>
        <w:spacing w:before="0" w:beforeAutospacing="0" w:after="0" w:afterAutospacing="0" w:line="360" w:lineRule="auto"/>
        <w:ind w:left="420"/>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rPr>
        <w:t>地址：温州市龙湾区滨海十七路350号浙南经济总部大厦</w:t>
      </w:r>
    </w:p>
    <w:p>
      <w:pPr>
        <w:pStyle w:val="25"/>
        <w:spacing w:before="0" w:beforeAutospacing="0" w:after="0" w:afterAutospacing="0" w:line="360" w:lineRule="auto"/>
        <w:ind w:left="420"/>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rPr>
        <w:t>联系人：池先生</w:t>
      </w:r>
    </w:p>
    <w:p>
      <w:pPr>
        <w:pStyle w:val="25"/>
        <w:spacing w:before="0" w:beforeAutospacing="0" w:after="0" w:afterAutospacing="0" w:line="360" w:lineRule="auto"/>
        <w:ind w:left="420"/>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rPr>
        <w:t>联系电话：0577-85509066</w:t>
      </w:r>
    </w:p>
    <w:p>
      <w:pPr>
        <w:pStyle w:val="25"/>
        <w:spacing w:before="0" w:beforeAutospacing="0" w:after="0" w:afterAutospacing="0" w:line="360" w:lineRule="auto"/>
        <w:ind w:left="420"/>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rPr>
        <w:t>采购代理机构：浙江创嘉项目管理有限公司</w:t>
      </w:r>
    </w:p>
    <w:p>
      <w:pPr>
        <w:pStyle w:val="25"/>
        <w:spacing w:before="0" w:beforeAutospacing="0" w:after="0" w:afterAutospacing="0" w:line="360" w:lineRule="auto"/>
        <w:ind w:left="420"/>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rPr>
        <w:t>地址：温州市鹿城区车站大道天和大厦A幢1501室</w:t>
      </w:r>
    </w:p>
    <w:p>
      <w:pPr>
        <w:pStyle w:val="25"/>
        <w:spacing w:before="0" w:beforeAutospacing="0" w:after="0" w:afterAutospacing="0" w:line="360" w:lineRule="auto"/>
        <w:ind w:left="420"/>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rPr>
        <w:t>电话：13758431531、0577-56653967</w:t>
      </w:r>
    </w:p>
    <w:p>
      <w:pPr>
        <w:pStyle w:val="25"/>
        <w:spacing w:before="0" w:beforeAutospacing="0" w:after="0" w:afterAutospacing="0" w:line="360" w:lineRule="auto"/>
        <w:ind w:left="420"/>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rPr>
        <w:t>传真：0577-56653969</w:t>
      </w:r>
    </w:p>
    <w:p>
      <w:pPr>
        <w:pStyle w:val="25"/>
        <w:spacing w:before="0" w:beforeAutospacing="0" w:after="0" w:afterAutospacing="0" w:line="360" w:lineRule="auto"/>
        <w:ind w:left="420"/>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rPr>
        <w:t>联系人：单聪</w:t>
      </w:r>
    </w:p>
    <w:p>
      <w:pPr>
        <w:pStyle w:val="25"/>
        <w:spacing w:before="0" w:beforeAutospacing="0" w:after="0" w:afterAutospacing="0" w:line="360" w:lineRule="auto"/>
        <w:ind w:left="420"/>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rPr>
        <w:t>采购监督管理部门：温州滨海新城投资集团有限公司监察监事审计室</w:t>
      </w:r>
    </w:p>
    <w:p>
      <w:pPr>
        <w:pStyle w:val="25"/>
        <w:spacing w:before="0" w:beforeAutospacing="0" w:after="0" w:afterAutospacing="0" w:line="360" w:lineRule="auto"/>
        <w:ind w:left="420"/>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rPr>
        <w:t>联系电话：0577-85851886</w:t>
      </w:r>
    </w:p>
    <w:p>
      <w:pPr>
        <w:pStyle w:val="25"/>
        <w:spacing w:before="0" w:beforeAutospacing="0" w:after="0" w:afterAutospacing="0" w:line="360" w:lineRule="auto"/>
        <w:ind w:left="420" w:right="210"/>
        <w:jc w:val="right"/>
        <w:rPr>
          <w:rFonts w:hint="eastAsia" w:ascii="宋体" w:hAnsi="宋体" w:eastAsia="宋体" w:cs="宋体"/>
          <w:color w:val="000000"/>
          <w:sz w:val="22"/>
          <w:szCs w:val="22"/>
          <w:highlight w:val="none"/>
        </w:rPr>
      </w:pPr>
    </w:p>
    <w:p>
      <w:pPr>
        <w:pStyle w:val="25"/>
        <w:spacing w:before="0" w:beforeAutospacing="0" w:after="0" w:afterAutospacing="0" w:line="360" w:lineRule="auto"/>
        <w:ind w:left="420" w:right="210"/>
        <w:jc w:val="right"/>
        <w:rPr>
          <w:rFonts w:hint="eastAsia" w:ascii="宋体" w:hAnsi="宋体" w:eastAsia="宋体" w:cs="宋体"/>
          <w:color w:val="000000"/>
          <w:sz w:val="22"/>
          <w:szCs w:val="22"/>
          <w:highlight w:val="none"/>
        </w:rPr>
      </w:pPr>
    </w:p>
    <w:p>
      <w:pPr>
        <w:pStyle w:val="25"/>
        <w:spacing w:before="0" w:beforeAutospacing="0" w:after="0" w:afterAutospacing="0" w:line="360" w:lineRule="auto"/>
        <w:ind w:left="420" w:right="210"/>
        <w:jc w:val="right"/>
        <w:rPr>
          <w:rFonts w:hint="eastAsia" w:ascii="宋体" w:hAnsi="宋体" w:eastAsia="宋体" w:cs="宋体"/>
          <w:color w:val="000000"/>
          <w:sz w:val="22"/>
          <w:szCs w:val="22"/>
          <w:highlight w:val="none"/>
        </w:rPr>
      </w:pPr>
    </w:p>
    <w:p>
      <w:pPr>
        <w:pStyle w:val="25"/>
        <w:spacing w:before="0" w:beforeAutospacing="0" w:after="0" w:afterAutospacing="0" w:line="360" w:lineRule="auto"/>
        <w:ind w:left="420" w:right="420"/>
        <w:jc w:val="right"/>
        <w:rPr>
          <w:rFonts w:hint="eastAsia" w:ascii="宋体" w:hAnsi="宋体" w:eastAsia="宋体" w:cs="宋体"/>
          <w:color w:val="000000"/>
          <w:sz w:val="22"/>
          <w:szCs w:val="22"/>
          <w:highlight w:val="none"/>
        </w:rPr>
      </w:pPr>
    </w:p>
    <w:p>
      <w:pPr>
        <w:pStyle w:val="25"/>
        <w:spacing w:before="0" w:beforeAutospacing="0" w:after="0" w:afterAutospacing="0" w:line="360" w:lineRule="auto"/>
        <w:ind w:left="420" w:right="210"/>
        <w:jc w:val="right"/>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rPr>
        <w:t>温州滨海新城投资集团有限公司</w:t>
      </w:r>
    </w:p>
    <w:p>
      <w:pPr>
        <w:pStyle w:val="25"/>
        <w:spacing w:before="0" w:beforeAutospacing="0" w:after="0" w:afterAutospacing="0" w:line="360" w:lineRule="auto"/>
        <w:ind w:left="420" w:right="210"/>
        <w:jc w:val="right"/>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rPr>
        <w:t>浙江创嘉项目管理有限公司</w:t>
      </w:r>
    </w:p>
    <w:p>
      <w:pPr>
        <w:pStyle w:val="25"/>
        <w:spacing w:before="0" w:beforeAutospacing="0" w:after="0" w:afterAutospacing="0" w:line="360" w:lineRule="auto"/>
        <w:ind w:left="420" w:right="210"/>
        <w:jc w:val="right"/>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rPr>
        <w:t>2021年11月</w:t>
      </w:r>
      <w:r>
        <w:rPr>
          <w:rFonts w:hint="eastAsia" w:ascii="宋体" w:hAnsi="宋体" w:eastAsia="宋体" w:cs="宋体"/>
          <w:color w:val="000000"/>
          <w:sz w:val="22"/>
          <w:szCs w:val="22"/>
          <w:highlight w:val="none"/>
          <w:lang w:val="en-US" w:eastAsia="zh-CN"/>
        </w:rPr>
        <w:t>29</w:t>
      </w:r>
      <w:r>
        <w:rPr>
          <w:rFonts w:hint="eastAsia" w:ascii="宋体" w:hAnsi="宋体" w:eastAsia="宋体" w:cs="宋体"/>
          <w:color w:val="000000"/>
          <w:sz w:val="22"/>
          <w:szCs w:val="22"/>
          <w:highlight w:val="none"/>
        </w:rPr>
        <w:t>日</w:t>
      </w:r>
    </w:p>
    <w:p>
      <w:pPr>
        <w:spacing w:line="360" w:lineRule="exact"/>
        <w:ind w:firstLine="418" w:firstLineChars="190"/>
        <w:jc w:val="right"/>
        <w:rPr>
          <w:rFonts w:hint="eastAsia"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sz w:val="22"/>
          <w:szCs w:val="22"/>
          <w:highlight w:val="none"/>
          <w14:textFill>
            <w14:solidFill>
              <w14:schemeClr w14:val="tx1"/>
            </w14:solidFill>
          </w14:textFill>
        </w:rPr>
        <w:br w:type="page"/>
      </w:r>
    </w:p>
    <w:p>
      <w:pPr>
        <w:pStyle w:val="4"/>
        <w:rPr>
          <w:rFonts w:hint="eastAsia" w:ascii="宋体" w:hAnsi="宋体" w:eastAsia="宋体" w:cs="宋体"/>
          <w:color w:val="000000" w:themeColor="text1"/>
          <w:sz w:val="36"/>
          <w:szCs w:val="36"/>
          <w:highlight w:val="none"/>
          <w14:textFill>
            <w14:solidFill>
              <w14:schemeClr w14:val="tx1"/>
            </w14:solidFill>
          </w14:textFill>
        </w:rPr>
      </w:pPr>
      <w:bookmarkStart w:id="16" w:name="_Toc221423615"/>
      <w:bookmarkStart w:id="17" w:name="_Toc49175232"/>
      <w:bookmarkStart w:id="18" w:name="_Toc241404198"/>
      <w:bookmarkStart w:id="19" w:name="_Toc221356947"/>
      <w:bookmarkStart w:id="20" w:name="_Toc239145350"/>
      <w:bookmarkStart w:id="21" w:name="_Toc262105499"/>
      <w:bookmarkStart w:id="22" w:name="_Toc222114875"/>
      <w:bookmarkStart w:id="23" w:name="_Toc249758860"/>
      <w:bookmarkStart w:id="24" w:name="_Toc221356882"/>
      <w:bookmarkStart w:id="25" w:name="_Toc221374622"/>
      <w:bookmarkStart w:id="26" w:name="_Toc245191310"/>
      <w:bookmarkStart w:id="27" w:name="_Toc262049414"/>
      <w:bookmarkStart w:id="28" w:name="_Toc246261261"/>
      <w:bookmarkStart w:id="29" w:name="_Toc249758708"/>
      <w:bookmarkStart w:id="30" w:name="_Toc223715994"/>
      <w:bookmarkStart w:id="31" w:name="_Toc245722277"/>
      <w:r>
        <w:rPr>
          <w:rFonts w:hint="eastAsia" w:ascii="宋体" w:hAnsi="宋体" w:eastAsia="宋体" w:cs="宋体"/>
          <w:color w:val="000000" w:themeColor="text1"/>
          <w:sz w:val="36"/>
          <w:szCs w:val="36"/>
          <w:highlight w:val="none"/>
          <w14:textFill>
            <w14:solidFill>
              <w14:schemeClr w14:val="tx1"/>
            </w14:solidFill>
          </w14:textFill>
        </w:rPr>
        <w:t>第一部分    供应商须知</w:t>
      </w:r>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p>
      <w:pPr>
        <w:pStyle w:val="5"/>
        <w:spacing w:line="680" w:lineRule="exact"/>
        <w:jc w:val="center"/>
        <w:rPr>
          <w:rFonts w:hint="eastAsia" w:ascii="宋体" w:hAnsi="宋体" w:eastAsia="宋体" w:cs="宋体"/>
          <w:color w:val="000000" w:themeColor="text1"/>
          <w:sz w:val="28"/>
          <w:szCs w:val="28"/>
          <w:highlight w:val="none"/>
          <w14:textFill>
            <w14:solidFill>
              <w14:schemeClr w14:val="tx1"/>
            </w14:solidFill>
          </w14:textFill>
        </w:rPr>
      </w:pPr>
      <w:bookmarkStart w:id="32" w:name="_Toc20376"/>
      <w:bookmarkStart w:id="33" w:name="_Toc486600281"/>
      <w:bookmarkStart w:id="34" w:name="_Toc49175233"/>
      <w:bookmarkStart w:id="35" w:name="_Toc262105500"/>
      <w:bookmarkStart w:id="36" w:name="_Toc262049415"/>
      <w:bookmarkStart w:id="37" w:name="_Toc241404199"/>
      <w:bookmarkStart w:id="38" w:name="_Toc245191311"/>
      <w:bookmarkStart w:id="39" w:name="_Toc221356883"/>
      <w:bookmarkStart w:id="40" w:name="_Toc223715995"/>
      <w:bookmarkStart w:id="41" w:name="_Toc246261262"/>
      <w:bookmarkStart w:id="42" w:name="_Toc239145351"/>
      <w:bookmarkStart w:id="43" w:name="_Toc249758709"/>
      <w:bookmarkStart w:id="44" w:name="_Toc221356948"/>
      <w:bookmarkStart w:id="45" w:name="_Toc221374623"/>
      <w:bookmarkStart w:id="46" w:name="_Toc245722278"/>
      <w:bookmarkStart w:id="47" w:name="_Toc221423616"/>
      <w:bookmarkStart w:id="48" w:name="_Toc222114876"/>
      <w:bookmarkStart w:id="49" w:name="_Toc249758861"/>
      <w:r>
        <w:rPr>
          <w:rFonts w:hint="eastAsia" w:ascii="宋体" w:hAnsi="宋体" w:eastAsia="宋体" w:cs="宋体"/>
          <w:color w:val="000000" w:themeColor="text1"/>
          <w:sz w:val="28"/>
          <w:szCs w:val="28"/>
          <w:highlight w:val="none"/>
          <w14:textFill>
            <w14:solidFill>
              <w14:schemeClr w14:val="tx1"/>
            </w14:solidFill>
          </w14:textFill>
        </w:rPr>
        <w:t>供应商须知前附表</w:t>
      </w:r>
      <w:bookmarkEnd w:id="32"/>
      <w:bookmarkEnd w:id="33"/>
      <w:bookmarkEnd w:id="34"/>
    </w:p>
    <w:tbl>
      <w:tblPr>
        <w:tblStyle w:val="28"/>
        <w:tblW w:w="10040" w:type="dxa"/>
        <w:tblInd w:w="0" w:type="dxa"/>
        <w:tblLayout w:type="fixed"/>
        <w:tblCellMar>
          <w:top w:w="0" w:type="dxa"/>
          <w:left w:w="108" w:type="dxa"/>
          <w:bottom w:w="0" w:type="dxa"/>
          <w:right w:w="108" w:type="dxa"/>
        </w:tblCellMar>
      </w:tblPr>
      <w:tblGrid>
        <w:gridCol w:w="1004"/>
        <w:gridCol w:w="1718"/>
        <w:gridCol w:w="7318"/>
      </w:tblGrid>
      <w:tr>
        <w:tblPrEx>
          <w:tblCellMar>
            <w:top w:w="0" w:type="dxa"/>
            <w:left w:w="108" w:type="dxa"/>
            <w:bottom w:w="0" w:type="dxa"/>
            <w:right w:w="108" w:type="dxa"/>
          </w:tblCellMar>
        </w:tblPrEx>
        <w:trPr>
          <w:trHeight w:val="595" w:hRule="atLeast"/>
        </w:trPr>
        <w:tc>
          <w:tcPr>
            <w:tcW w:w="100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b/>
                <w:color w:val="000000" w:themeColor="text1"/>
                <w:kern w:val="0"/>
                <w:sz w:val="22"/>
                <w:szCs w:val="22"/>
                <w:highlight w:val="none"/>
                <w14:textFill>
                  <w14:solidFill>
                    <w14:schemeClr w14:val="tx1"/>
                  </w14:solidFill>
                </w14:textFill>
              </w:rPr>
            </w:pPr>
            <w:r>
              <w:rPr>
                <w:rFonts w:hint="eastAsia" w:ascii="宋体" w:hAnsi="宋体" w:eastAsia="宋体" w:cs="宋体"/>
                <w:b/>
                <w:color w:val="000000" w:themeColor="text1"/>
                <w:kern w:val="0"/>
                <w:sz w:val="22"/>
                <w:szCs w:val="22"/>
                <w:highlight w:val="none"/>
                <w14:textFill>
                  <w14:solidFill>
                    <w14:schemeClr w14:val="tx1"/>
                  </w14:solidFill>
                </w14:textFill>
              </w:rPr>
              <w:t>序号</w:t>
            </w:r>
          </w:p>
        </w:tc>
        <w:tc>
          <w:tcPr>
            <w:tcW w:w="171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b/>
                <w:color w:val="000000" w:themeColor="text1"/>
                <w:kern w:val="0"/>
                <w:sz w:val="22"/>
                <w:szCs w:val="22"/>
                <w:highlight w:val="none"/>
                <w14:textFill>
                  <w14:solidFill>
                    <w14:schemeClr w14:val="tx1"/>
                  </w14:solidFill>
                </w14:textFill>
              </w:rPr>
            </w:pPr>
            <w:r>
              <w:rPr>
                <w:rFonts w:hint="eastAsia" w:ascii="宋体" w:hAnsi="宋体" w:eastAsia="宋体" w:cs="宋体"/>
                <w:b/>
                <w:color w:val="000000" w:themeColor="text1"/>
                <w:kern w:val="0"/>
                <w:sz w:val="22"/>
                <w:szCs w:val="22"/>
                <w:highlight w:val="none"/>
                <w14:textFill>
                  <w14:solidFill>
                    <w14:schemeClr w14:val="tx1"/>
                  </w14:solidFill>
                </w14:textFill>
              </w:rPr>
              <w:t>条款名称</w:t>
            </w:r>
          </w:p>
        </w:tc>
        <w:tc>
          <w:tcPr>
            <w:tcW w:w="731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b/>
                <w:color w:val="000000" w:themeColor="text1"/>
                <w:kern w:val="0"/>
                <w:sz w:val="22"/>
                <w:szCs w:val="22"/>
                <w:highlight w:val="none"/>
                <w14:textFill>
                  <w14:solidFill>
                    <w14:schemeClr w14:val="tx1"/>
                  </w14:solidFill>
                </w14:textFill>
              </w:rPr>
            </w:pPr>
            <w:r>
              <w:rPr>
                <w:rFonts w:hint="eastAsia" w:ascii="宋体" w:hAnsi="宋体" w:eastAsia="宋体" w:cs="宋体"/>
                <w:b/>
                <w:color w:val="000000" w:themeColor="text1"/>
                <w:kern w:val="0"/>
                <w:sz w:val="22"/>
                <w:szCs w:val="22"/>
                <w:highlight w:val="none"/>
                <w14:textFill>
                  <w14:solidFill>
                    <w14:schemeClr w14:val="tx1"/>
                  </w14:solidFill>
                </w14:textFill>
              </w:rPr>
              <w:t>编列内容</w:t>
            </w:r>
          </w:p>
        </w:tc>
      </w:tr>
      <w:tr>
        <w:tblPrEx>
          <w:tblCellMar>
            <w:top w:w="0" w:type="dxa"/>
            <w:left w:w="108" w:type="dxa"/>
            <w:bottom w:w="0" w:type="dxa"/>
            <w:right w:w="108" w:type="dxa"/>
          </w:tblCellMar>
        </w:tblPrEx>
        <w:trPr>
          <w:trHeight w:val="595" w:hRule="atLeast"/>
        </w:trPr>
        <w:tc>
          <w:tcPr>
            <w:tcW w:w="100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color w:val="000000" w:themeColor="text1"/>
                <w:kern w:val="0"/>
                <w:sz w:val="22"/>
                <w:szCs w:val="22"/>
                <w:highlight w:val="none"/>
                <w14:textFill>
                  <w14:solidFill>
                    <w14:schemeClr w14:val="tx1"/>
                  </w14:solidFill>
                </w14:textFill>
              </w:rPr>
            </w:pPr>
            <w:r>
              <w:rPr>
                <w:rFonts w:hint="eastAsia" w:ascii="宋体" w:hAnsi="宋体" w:eastAsia="宋体" w:cs="宋体"/>
                <w:color w:val="000000" w:themeColor="text1"/>
                <w:kern w:val="0"/>
                <w:sz w:val="22"/>
                <w:szCs w:val="22"/>
                <w:highlight w:val="none"/>
                <w14:textFill>
                  <w14:solidFill>
                    <w14:schemeClr w14:val="tx1"/>
                  </w14:solidFill>
                </w14:textFill>
              </w:rPr>
              <w:t>1</w:t>
            </w:r>
          </w:p>
        </w:tc>
        <w:tc>
          <w:tcPr>
            <w:tcW w:w="171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color w:val="000000" w:themeColor="text1"/>
                <w:kern w:val="0"/>
                <w:sz w:val="22"/>
                <w:szCs w:val="22"/>
                <w:highlight w:val="none"/>
                <w14:textFill>
                  <w14:solidFill>
                    <w14:schemeClr w14:val="tx1"/>
                  </w14:solidFill>
                </w14:textFill>
              </w:rPr>
            </w:pPr>
            <w:r>
              <w:rPr>
                <w:rFonts w:hint="eastAsia" w:ascii="宋体" w:hAnsi="宋体" w:eastAsia="宋体" w:cs="宋体"/>
                <w:color w:val="000000" w:themeColor="text1"/>
                <w:kern w:val="0"/>
                <w:sz w:val="22"/>
                <w:szCs w:val="22"/>
                <w:highlight w:val="none"/>
                <w14:textFill>
                  <w14:solidFill>
                    <w14:schemeClr w14:val="tx1"/>
                  </w14:solidFill>
                </w14:textFill>
              </w:rPr>
              <w:t>采购项目</w:t>
            </w:r>
          </w:p>
        </w:tc>
        <w:tc>
          <w:tcPr>
            <w:tcW w:w="7318"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宋体" w:hAnsi="宋体" w:eastAsia="宋体" w:cs="宋体"/>
                <w:color w:val="000000" w:themeColor="text1"/>
                <w:kern w:val="0"/>
                <w:sz w:val="22"/>
                <w:szCs w:val="22"/>
                <w:highlight w:val="none"/>
                <w14:textFill>
                  <w14:solidFill>
                    <w14:schemeClr w14:val="tx1"/>
                  </w14:solidFill>
                </w14:textFill>
              </w:rPr>
            </w:pPr>
            <w:r>
              <w:rPr>
                <w:rFonts w:hint="eastAsia" w:ascii="宋体" w:hAnsi="宋体" w:eastAsia="宋体" w:cs="宋体"/>
                <w:color w:val="000000" w:themeColor="text1"/>
                <w:sz w:val="22"/>
                <w:szCs w:val="22"/>
                <w:highlight w:val="none"/>
                <w14:textFill>
                  <w14:solidFill>
                    <w14:schemeClr w14:val="tx1"/>
                  </w14:solidFill>
                </w14:textFill>
              </w:rPr>
              <w:t>人才公寓智能门锁终端及门锁管控系统开发项目</w:t>
            </w:r>
          </w:p>
        </w:tc>
      </w:tr>
      <w:tr>
        <w:tblPrEx>
          <w:tblCellMar>
            <w:top w:w="0" w:type="dxa"/>
            <w:left w:w="108" w:type="dxa"/>
            <w:bottom w:w="0" w:type="dxa"/>
            <w:right w:w="108" w:type="dxa"/>
          </w:tblCellMar>
        </w:tblPrEx>
        <w:trPr>
          <w:trHeight w:val="595" w:hRule="atLeast"/>
        </w:trPr>
        <w:tc>
          <w:tcPr>
            <w:tcW w:w="100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color w:val="000000" w:themeColor="text1"/>
                <w:kern w:val="0"/>
                <w:sz w:val="22"/>
                <w:szCs w:val="22"/>
                <w:highlight w:val="none"/>
                <w14:textFill>
                  <w14:solidFill>
                    <w14:schemeClr w14:val="tx1"/>
                  </w14:solidFill>
                </w14:textFill>
              </w:rPr>
            </w:pPr>
            <w:r>
              <w:rPr>
                <w:rFonts w:hint="eastAsia" w:ascii="宋体" w:hAnsi="宋体" w:eastAsia="宋体" w:cs="宋体"/>
                <w:color w:val="000000" w:themeColor="text1"/>
                <w:kern w:val="0"/>
                <w:sz w:val="22"/>
                <w:szCs w:val="22"/>
                <w:highlight w:val="none"/>
                <w14:textFill>
                  <w14:solidFill>
                    <w14:schemeClr w14:val="tx1"/>
                  </w14:solidFill>
                </w14:textFill>
              </w:rPr>
              <w:t>2</w:t>
            </w:r>
          </w:p>
        </w:tc>
        <w:tc>
          <w:tcPr>
            <w:tcW w:w="171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color w:val="000000" w:themeColor="text1"/>
                <w:kern w:val="0"/>
                <w:sz w:val="22"/>
                <w:szCs w:val="22"/>
                <w:highlight w:val="none"/>
                <w14:textFill>
                  <w14:solidFill>
                    <w14:schemeClr w14:val="tx1"/>
                  </w14:solidFill>
                </w14:textFill>
              </w:rPr>
            </w:pPr>
            <w:r>
              <w:rPr>
                <w:rFonts w:hint="eastAsia" w:ascii="宋体" w:hAnsi="宋体" w:eastAsia="宋体" w:cs="宋体"/>
                <w:color w:val="000000" w:themeColor="text1"/>
                <w:kern w:val="0"/>
                <w:sz w:val="22"/>
                <w:szCs w:val="22"/>
                <w:highlight w:val="none"/>
                <w14:textFill>
                  <w14:solidFill>
                    <w14:schemeClr w14:val="tx1"/>
                  </w14:solidFill>
                </w14:textFill>
              </w:rPr>
              <w:t>项目预算</w:t>
            </w:r>
          </w:p>
        </w:tc>
        <w:tc>
          <w:tcPr>
            <w:tcW w:w="7318"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b/>
                <w:color w:val="000000" w:themeColor="text1"/>
                <w:sz w:val="22"/>
                <w:szCs w:val="22"/>
                <w:highlight w:val="none"/>
                <w:u w:val="single"/>
                <w14:textFill>
                  <w14:solidFill>
                    <w14:schemeClr w14:val="tx1"/>
                  </w14:solidFill>
                </w14:textFill>
              </w:rPr>
              <w:t>▲本项目采购预算为人民币玖拾捌万玖仟壹佰元整（¥989100.00元），供应商的最终报价超过采购预算的，按无效标处理。</w:t>
            </w:r>
          </w:p>
        </w:tc>
      </w:tr>
      <w:tr>
        <w:tblPrEx>
          <w:tblCellMar>
            <w:top w:w="0" w:type="dxa"/>
            <w:left w:w="108" w:type="dxa"/>
            <w:bottom w:w="0" w:type="dxa"/>
            <w:right w:w="108" w:type="dxa"/>
          </w:tblCellMar>
        </w:tblPrEx>
        <w:trPr>
          <w:trHeight w:val="595" w:hRule="atLeast"/>
        </w:trPr>
        <w:tc>
          <w:tcPr>
            <w:tcW w:w="100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color w:val="000000" w:themeColor="text1"/>
                <w:kern w:val="0"/>
                <w:sz w:val="22"/>
                <w:szCs w:val="22"/>
                <w:highlight w:val="none"/>
                <w14:textFill>
                  <w14:solidFill>
                    <w14:schemeClr w14:val="tx1"/>
                  </w14:solidFill>
                </w14:textFill>
              </w:rPr>
            </w:pPr>
            <w:r>
              <w:rPr>
                <w:rFonts w:hint="eastAsia" w:ascii="宋体" w:hAnsi="宋体" w:eastAsia="宋体" w:cs="宋体"/>
                <w:color w:val="000000" w:themeColor="text1"/>
                <w:kern w:val="0"/>
                <w:sz w:val="22"/>
                <w:szCs w:val="22"/>
                <w:highlight w:val="none"/>
                <w14:textFill>
                  <w14:solidFill>
                    <w14:schemeClr w14:val="tx1"/>
                  </w14:solidFill>
                </w14:textFill>
              </w:rPr>
              <w:t>3</w:t>
            </w:r>
          </w:p>
        </w:tc>
        <w:tc>
          <w:tcPr>
            <w:tcW w:w="171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color w:val="000000" w:themeColor="text1"/>
                <w:kern w:val="0"/>
                <w:sz w:val="22"/>
                <w:szCs w:val="22"/>
                <w:highlight w:val="none"/>
                <w14:textFill>
                  <w14:solidFill>
                    <w14:schemeClr w14:val="tx1"/>
                  </w14:solidFill>
                </w14:textFill>
              </w:rPr>
            </w:pPr>
            <w:r>
              <w:rPr>
                <w:rFonts w:hint="eastAsia" w:ascii="宋体" w:hAnsi="宋体" w:eastAsia="宋体" w:cs="宋体"/>
                <w:color w:val="000000" w:themeColor="text1"/>
                <w:kern w:val="0"/>
                <w:sz w:val="22"/>
                <w:szCs w:val="22"/>
                <w:highlight w:val="none"/>
                <w14:textFill>
                  <w14:solidFill>
                    <w14:schemeClr w14:val="tx1"/>
                  </w14:solidFill>
                </w14:textFill>
              </w:rPr>
              <w:t>采购内容</w:t>
            </w:r>
          </w:p>
        </w:tc>
        <w:tc>
          <w:tcPr>
            <w:tcW w:w="7318"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宋体" w:hAnsi="宋体" w:eastAsia="宋体" w:cs="宋体"/>
                <w:color w:val="000000" w:themeColor="text1"/>
                <w:kern w:val="0"/>
                <w:sz w:val="22"/>
                <w:szCs w:val="22"/>
                <w:highlight w:val="none"/>
                <w14:textFill>
                  <w14:solidFill>
                    <w14:schemeClr w14:val="tx1"/>
                  </w14:solidFill>
                </w14:textFill>
              </w:rPr>
            </w:pPr>
            <w:r>
              <w:rPr>
                <w:rFonts w:hint="eastAsia" w:ascii="宋体" w:hAnsi="宋体" w:eastAsia="宋体" w:cs="宋体"/>
                <w:color w:val="000000" w:themeColor="text1"/>
                <w:sz w:val="22"/>
                <w:szCs w:val="22"/>
                <w:highlight w:val="none"/>
                <w14:textFill>
                  <w14:solidFill>
                    <w14:schemeClr w14:val="tx1"/>
                  </w14:solidFill>
                </w14:textFill>
              </w:rPr>
              <w:t>采购两套人才公寓智能门锁终端及门锁管控系统开发项目，</w:t>
            </w:r>
            <w:r>
              <w:rPr>
                <w:rFonts w:hint="eastAsia" w:ascii="宋体" w:hAnsi="宋体" w:eastAsia="宋体" w:cs="宋体"/>
                <w:kern w:val="0"/>
                <w:sz w:val="22"/>
                <w:szCs w:val="22"/>
                <w:highlight w:val="none"/>
                <w:lang w:val="zh-CN"/>
              </w:rPr>
              <w:t>具体内容及要求见采购文件第四部分。</w:t>
            </w:r>
          </w:p>
        </w:tc>
      </w:tr>
      <w:tr>
        <w:tblPrEx>
          <w:tblCellMar>
            <w:top w:w="0" w:type="dxa"/>
            <w:left w:w="108" w:type="dxa"/>
            <w:bottom w:w="0" w:type="dxa"/>
            <w:right w:w="108" w:type="dxa"/>
          </w:tblCellMar>
        </w:tblPrEx>
        <w:trPr>
          <w:trHeight w:val="752" w:hRule="atLeast"/>
        </w:trPr>
        <w:tc>
          <w:tcPr>
            <w:tcW w:w="100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color w:val="000000" w:themeColor="text1"/>
                <w:kern w:val="0"/>
                <w:sz w:val="22"/>
                <w:szCs w:val="22"/>
                <w:highlight w:val="none"/>
                <w14:textFill>
                  <w14:solidFill>
                    <w14:schemeClr w14:val="tx1"/>
                  </w14:solidFill>
                </w14:textFill>
              </w:rPr>
            </w:pPr>
            <w:r>
              <w:rPr>
                <w:rFonts w:hint="eastAsia" w:ascii="宋体" w:hAnsi="宋体" w:eastAsia="宋体" w:cs="宋体"/>
                <w:color w:val="000000" w:themeColor="text1"/>
                <w:kern w:val="0"/>
                <w:sz w:val="22"/>
                <w:szCs w:val="22"/>
                <w:highlight w:val="none"/>
                <w14:textFill>
                  <w14:solidFill>
                    <w14:schemeClr w14:val="tx1"/>
                  </w14:solidFill>
                </w14:textFill>
              </w:rPr>
              <w:t>4</w:t>
            </w:r>
          </w:p>
        </w:tc>
        <w:tc>
          <w:tcPr>
            <w:tcW w:w="171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color w:val="000000" w:themeColor="text1"/>
                <w:kern w:val="0"/>
                <w:sz w:val="22"/>
                <w:szCs w:val="22"/>
                <w:highlight w:val="none"/>
                <w14:textFill>
                  <w14:solidFill>
                    <w14:schemeClr w14:val="tx1"/>
                  </w14:solidFill>
                </w14:textFill>
              </w:rPr>
            </w:pPr>
            <w:r>
              <w:rPr>
                <w:rFonts w:hint="eastAsia" w:ascii="宋体" w:hAnsi="宋体" w:eastAsia="宋体" w:cs="宋体"/>
                <w:color w:val="000000" w:themeColor="text1"/>
                <w:kern w:val="0"/>
                <w:sz w:val="22"/>
                <w:szCs w:val="22"/>
                <w:highlight w:val="none"/>
                <w14:textFill>
                  <w14:solidFill>
                    <w14:schemeClr w14:val="tx1"/>
                  </w14:solidFill>
                </w14:textFill>
              </w:rPr>
              <w:t>供应商资质格要求</w:t>
            </w:r>
          </w:p>
        </w:tc>
        <w:tc>
          <w:tcPr>
            <w:tcW w:w="731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rPr>
                <w:rFonts w:hint="eastAsia" w:ascii="宋体" w:hAnsi="宋体" w:eastAsia="宋体" w:cs="宋体"/>
                <w:b/>
                <w:color w:val="000000" w:themeColor="text1"/>
                <w:sz w:val="22"/>
                <w:szCs w:val="22"/>
                <w:highlight w:val="none"/>
                <w14:textFill>
                  <w14:solidFill>
                    <w14:schemeClr w14:val="tx1"/>
                  </w14:solidFill>
                </w14:textFill>
              </w:rPr>
            </w:pPr>
            <w:r>
              <w:rPr>
                <w:rFonts w:hint="eastAsia" w:ascii="宋体" w:hAnsi="宋体" w:eastAsia="宋体" w:cs="宋体"/>
                <w:b/>
                <w:color w:val="000000" w:themeColor="text1"/>
                <w:sz w:val="22"/>
                <w:szCs w:val="22"/>
                <w:highlight w:val="none"/>
                <w14:textFill>
                  <w14:solidFill>
                    <w14:schemeClr w14:val="tx1"/>
                  </w14:solidFill>
                </w14:textFill>
              </w:rPr>
              <w:t>单一来源采购，采购人邀请。</w:t>
            </w:r>
          </w:p>
        </w:tc>
      </w:tr>
      <w:tr>
        <w:tblPrEx>
          <w:tblCellMar>
            <w:top w:w="0" w:type="dxa"/>
            <w:left w:w="108" w:type="dxa"/>
            <w:bottom w:w="0" w:type="dxa"/>
            <w:right w:w="108" w:type="dxa"/>
          </w:tblCellMar>
        </w:tblPrEx>
        <w:trPr>
          <w:trHeight w:val="752" w:hRule="atLeast"/>
        </w:trPr>
        <w:tc>
          <w:tcPr>
            <w:tcW w:w="100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color w:val="000000" w:themeColor="text1"/>
                <w:kern w:val="0"/>
                <w:sz w:val="22"/>
                <w:szCs w:val="22"/>
                <w:highlight w:val="none"/>
                <w14:textFill>
                  <w14:solidFill>
                    <w14:schemeClr w14:val="tx1"/>
                  </w14:solidFill>
                </w14:textFill>
              </w:rPr>
            </w:pPr>
            <w:r>
              <w:rPr>
                <w:rFonts w:hint="eastAsia" w:ascii="宋体" w:hAnsi="宋体" w:eastAsia="宋体" w:cs="宋体"/>
                <w:color w:val="000000" w:themeColor="text1"/>
                <w:kern w:val="0"/>
                <w:sz w:val="22"/>
                <w:szCs w:val="22"/>
                <w:highlight w:val="none"/>
                <w14:textFill>
                  <w14:solidFill>
                    <w14:schemeClr w14:val="tx1"/>
                  </w14:solidFill>
                </w14:textFill>
              </w:rPr>
              <w:t>5</w:t>
            </w:r>
          </w:p>
        </w:tc>
        <w:tc>
          <w:tcPr>
            <w:tcW w:w="171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color w:val="000000" w:themeColor="text1"/>
                <w:kern w:val="0"/>
                <w:sz w:val="22"/>
                <w:szCs w:val="22"/>
                <w:highlight w:val="none"/>
                <w14:textFill>
                  <w14:solidFill>
                    <w14:schemeClr w14:val="tx1"/>
                  </w14:solidFill>
                </w14:textFill>
              </w:rPr>
            </w:pPr>
            <w:r>
              <w:rPr>
                <w:rFonts w:hint="eastAsia" w:ascii="宋体" w:hAnsi="宋体" w:eastAsia="宋体" w:cs="宋体"/>
                <w:color w:val="000000" w:themeColor="text1"/>
                <w:kern w:val="0"/>
                <w:sz w:val="22"/>
                <w:szCs w:val="22"/>
                <w:highlight w:val="none"/>
                <w14:textFill>
                  <w14:solidFill>
                    <w14:schemeClr w14:val="tx1"/>
                  </w14:solidFill>
                </w14:textFill>
              </w:rPr>
              <w:t>是否接受</w:t>
            </w:r>
          </w:p>
          <w:p>
            <w:pPr>
              <w:spacing w:line="360" w:lineRule="exact"/>
              <w:jc w:val="center"/>
              <w:rPr>
                <w:rFonts w:hint="eastAsia" w:ascii="宋体" w:hAnsi="宋体" w:eastAsia="宋体" w:cs="宋体"/>
                <w:color w:val="000000" w:themeColor="text1"/>
                <w:kern w:val="0"/>
                <w:sz w:val="22"/>
                <w:szCs w:val="22"/>
                <w:highlight w:val="none"/>
                <w14:textFill>
                  <w14:solidFill>
                    <w14:schemeClr w14:val="tx1"/>
                  </w14:solidFill>
                </w14:textFill>
              </w:rPr>
            </w:pPr>
            <w:r>
              <w:rPr>
                <w:rFonts w:hint="eastAsia" w:ascii="宋体" w:hAnsi="宋体" w:eastAsia="宋体" w:cs="宋体"/>
                <w:color w:val="000000" w:themeColor="text1"/>
                <w:kern w:val="0"/>
                <w:sz w:val="22"/>
                <w:szCs w:val="22"/>
                <w:highlight w:val="none"/>
                <w14:textFill>
                  <w14:solidFill>
                    <w14:schemeClr w14:val="tx1"/>
                  </w14:solidFill>
                </w14:textFill>
              </w:rPr>
              <w:t>联合体</w:t>
            </w:r>
          </w:p>
        </w:tc>
        <w:tc>
          <w:tcPr>
            <w:tcW w:w="7318"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宋体" w:hAnsi="宋体" w:eastAsia="宋体" w:cs="宋体"/>
                <w:color w:val="000000" w:themeColor="text1"/>
                <w:kern w:val="0"/>
                <w:sz w:val="22"/>
                <w:szCs w:val="22"/>
                <w:highlight w:val="none"/>
                <w14:textFill>
                  <w14:solidFill>
                    <w14:schemeClr w14:val="tx1"/>
                  </w14:solidFill>
                </w14:textFill>
              </w:rPr>
            </w:pPr>
            <w:r>
              <w:rPr>
                <w:rFonts w:hint="eastAsia" w:ascii="宋体" w:hAnsi="宋体" w:eastAsia="宋体" w:cs="宋体"/>
                <w:b/>
                <w:snapToGrid w:val="0"/>
                <w:color w:val="000000" w:themeColor="text1"/>
                <w:sz w:val="22"/>
                <w:szCs w:val="22"/>
                <w:highlight w:val="none"/>
                <w14:textFill>
                  <w14:solidFill>
                    <w14:schemeClr w14:val="tx1"/>
                  </w14:solidFill>
                </w14:textFill>
              </w:rPr>
              <w:sym w:font="Wingdings" w:char="F0FE"/>
            </w:r>
            <w:r>
              <w:rPr>
                <w:rFonts w:hint="eastAsia" w:ascii="宋体" w:hAnsi="宋体" w:eastAsia="宋体" w:cs="宋体"/>
                <w:color w:val="000000" w:themeColor="text1"/>
                <w:kern w:val="0"/>
                <w:sz w:val="22"/>
                <w:szCs w:val="22"/>
                <w:highlight w:val="none"/>
                <w14:textFill>
                  <w14:solidFill>
                    <w14:schemeClr w14:val="tx1"/>
                  </w14:solidFill>
                </w14:textFill>
              </w:rPr>
              <w:t>不接受</w:t>
            </w:r>
          </w:p>
        </w:tc>
      </w:tr>
      <w:tr>
        <w:tblPrEx>
          <w:tblCellMar>
            <w:top w:w="0" w:type="dxa"/>
            <w:left w:w="108" w:type="dxa"/>
            <w:bottom w:w="0" w:type="dxa"/>
            <w:right w:w="108" w:type="dxa"/>
          </w:tblCellMar>
        </w:tblPrEx>
        <w:trPr>
          <w:trHeight w:val="752" w:hRule="atLeast"/>
        </w:trPr>
        <w:tc>
          <w:tcPr>
            <w:tcW w:w="100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color w:val="000000" w:themeColor="text1"/>
                <w:kern w:val="0"/>
                <w:sz w:val="22"/>
                <w:szCs w:val="22"/>
                <w:highlight w:val="none"/>
                <w14:textFill>
                  <w14:solidFill>
                    <w14:schemeClr w14:val="tx1"/>
                  </w14:solidFill>
                </w14:textFill>
              </w:rPr>
            </w:pPr>
            <w:r>
              <w:rPr>
                <w:rFonts w:hint="eastAsia" w:ascii="宋体" w:hAnsi="宋体" w:eastAsia="宋体" w:cs="宋体"/>
                <w:color w:val="000000" w:themeColor="text1"/>
                <w:kern w:val="0"/>
                <w:sz w:val="22"/>
                <w:szCs w:val="22"/>
                <w:highlight w:val="none"/>
                <w14:textFill>
                  <w14:solidFill>
                    <w14:schemeClr w14:val="tx1"/>
                  </w14:solidFill>
                </w14:textFill>
              </w:rPr>
              <w:t>6</w:t>
            </w:r>
          </w:p>
        </w:tc>
        <w:tc>
          <w:tcPr>
            <w:tcW w:w="171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color w:val="000000" w:themeColor="text1"/>
                <w:kern w:val="0"/>
                <w:sz w:val="22"/>
                <w:szCs w:val="22"/>
                <w:highlight w:val="none"/>
                <w14:textFill>
                  <w14:solidFill>
                    <w14:schemeClr w14:val="tx1"/>
                  </w14:solidFill>
                </w14:textFill>
              </w:rPr>
            </w:pPr>
            <w:r>
              <w:rPr>
                <w:rFonts w:hint="eastAsia" w:ascii="宋体" w:hAnsi="宋体" w:eastAsia="宋体" w:cs="宋体"/>
                <w:color w:val="000000" w:themeColor="text1"/>
                <w:kern w:val="0"/>
                <w:sz w:val="22"/>
                <w:szCs w:val="22"/>
                <w:highlight w:val="none"/>
                <w14:textFill>
                  <w14:solidFill>
                    <w14:schemeClr w14:val="tx1"/>
                  </w14:solidFill>
                </w14:textFill>
              </w:rPr>
              <w:t>踏勘现场</w:t>
            </w:r>
          </w:p>
        </w:tc>
        <w:tc>
          <w:tcPr>
            <w:tcW w:w="7318"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宋体" w:hAnsi="宋体" w:eastAsia="宋体" w:cs="宋体"/>
                <w:color w:val="000000" w:themeColor="text1"/>
                <w:kern w:val="0"/>
                <w:sz w:val="22"/>
                <w:szCs w:val="22"/>
                <w:highlight w:val="none"/>
                <w14:textFill>
                  <w14:solidFill>
                    <w14:schemeClr w14:val="tx1"/>
                  </w14:solidFill>
                </w14:textFill>
              </w:rPr>
            </w:pPr>
            <w:r>
              <w:rPr>
                <w:rFonts w:hint="eastAsia" w:ascii="宋体" w:hAnsi="宋体" w:eastAsia="宋体" w:cs="宋体"/>
                <w:b/>
                <w:snapToGrid w:val="0"/>
                <w:color w:val="000000" w:themeColor="text1"/>
                <w:sz w:val="22"/>
                <w:szCs w:val="22"/>
                <w:highlight w:val="none"/>
                <w14:textFill>
                  <w14:solidFill>
                    <w14:schemeClr w14:val="tx1"/>
                  </w14:solidFill>
                </w14:textFill>
              </w:rPr>
              <w:sym w:font="Wingdings" w:char="F0FE"/>
            </w:r>
            <w:r>
              <w:rPr>
                <w:rFonts w:hint="eastAsia" w:ascii="宋体" w:hAnsi="宋体" w:eastAsia="宋体" w:cs="宋体"/>
                <w:color w:val="000000" w:themeColor="text1"/>
                <w:kern w:val="0"/>
                <w:sz w:val="22"/>
                <w:szCs w:val="22"/>
                <w:highlight w:val="none"/>
                <w14:textFill>
                  <w14:solidFill>
                    <w14:schemeClr w14:val="tx1"/>
                  </w14:solidFill>
                </w14:textFill>
              </w:rPr>
              <w:t>不组织</w:t>
            </w:r>
          </w:p>
        </w:tc>
      </w:tr>
      <w:tr>
        <w:tblPrEx>
          <w:tblCellMar>
            <w:top w:w="0" w:type="dxa"/>
            <w:left w:w="108" w:type="dxa"/>
            <w:bottom w:w="0" w:type="dxa"/>
            <w:right w:w="108" w:type="dxa"/>
          </w:tblCellMar>
        </w:tblPrEx>
        <w:trPr>
          <w:trHeight w:val="752" w:hRule="atLeast"/>
        </w:trPr>
        <w:tc>
          <w:tcPr>
            <w:tcW w:w="100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color w:val="000000" w:themeColor="text1"/>
                <w:kern w:val="0"/>
                <w:sz w:val="22"/>
                <w:szCs w:val="22"/>
                <w:highlight w:val="none"/>
                <w14:textFill>
                  <w14:solidFill>
                    <w14:schemeClr w14:val="tx1"/>
                  </w14:solidFill>
                </w14:textFill>
              </w:rPr>
            </w:pPr>
            <w:r>
              <w:rPr>
                <w:rFonts w:hint="eastAsia" w:ascii="宋体" w:hAnsi="宋体" w:eastAsia="宋体" w:cs="宋体"/>
                <w:color w:val="000000" w:themeColor="text1"/>
                <w:kern w:val="0"/>
                <w:sz w:val="22"/>
                <w:szCs w:val="22"/>
                <w:highlight w:val="none"/>
                <w14:textFill>
                  <w14:solidFill>
                    <w14:schemeClr w14:val="tx1"/>
                  </w14:solidFill>
                </w14:textFill>
              </w:rPr>
              <w:t>7</w:t>
            </w:r>
          </w:p>
        </w:tc>
        <w:tc>
          <w:tcPr>
            <w:tcW w:w="171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color w:val="000000" w:themeColor="text1"/>
                <w:kern w:val="0"/>
                <w:sz w:val="22"/>
                <w:szCs w:val="22"/>
                <w:highlight w:val="none"/>
                <w14:textFill>
                  <w14:solidFill>
                    <w14:schemeClr w14:val="tx1"/>
                  </w14:solidFill>
                </w14:textFill>
              </w:rPr>
            </w:pPr>
            <w:r>
              <w:rPr>
                <w:rFonts w:hint="eastAsia" w:ascii="宋体" w:hAnsi="宋体" w:eastAsia="宋体" w:cs="宋体"/>
                <w:color w:val="000000" w:themeColor="text1"/>
                <w:kern w:val="0"/>
                <w:sz w:val="22"/>
                <w:szCs w:val="22"/>
                <w:highlight w:val="none"/>
                <w14:textFill>
                  <w14:solidFill>
                    <w14:schemeClr w14:val="tx1"/>
                  </w14:solidFill>
                </w14:textFill>
              </w:rPr>
              <w:t>预备会</w:t>
            </w:r>
          </w:p>
        </w:tc>
        <w:tc>
          <w:tcPr>
            <w:tcW w:w="7318"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宋体" w:hAnsi="宋体" w:eastAsia="宋体" w:cs="宋体"/>
                <w:color w:val="000000" w:themeColor="text1"/>
                <w:kern w:val="0"/>
                <w:sz w:val="22"/>
                <w:szCs w:val="22"/>
                <w:highlight w:val="none"/>
                <w14:textFill>
                  <w14:solidFill>
                    <w14:schemeClr w14:val="tx1"/>
                  </w14:solidFill>
                </w14:textFill>
              </w:rPr>
            </w:pPr>
            <w:r>
              <w:rPr>
                <w:rFonts w:hint="eastAsia" w:ascii="宋体" w:hAnsi="宋体" w:eastAsia="宋体" w:cs="宋体"/>
                <w:b/>
                <w:snapToGrid w:val="0"/>
                <w:color w:val="000000" w:themeColor="text1"/>
                <w:sz w:val="22"/>
                <w:szCs w:val="22"/>
                <w:highlight w:val="none"/>
                <w14:textFill>
                  <w14:solidFill>
                    <w14:schemeClr w14:val="tx1"/>
                  </w14:solidFill>
                </w14:textFill>
              </w:rPr>
              <w:sym w:font="Wingdings" w:char="F0FE"/>
            </w:r>
            <w:r>
              <w:rPr>
                <w:rFonts w:hint="eastAsia" w:ascii="宋体" w:hAnsi="宋体" w:eastAsia="宋体" w:cs="宋体"/>
                <w:color w:val="000000" w:themeColor="text1"/>
                <w:kern w:val="0"/>
                <w:sz w:val="22"/>
                <w:szCs w:val="22"/>
                <w:highlight w:val="none"/>
                <w14:textFill>
                  <w14:solidFill>
                    <w14:schemeClr w14:val="tx1"/>
                  </w14:solidFill>
                </w14:textFill>
              </w:rPr>
              <w:t>不召开</w:t>
            </w:r>
          </w:p>
        </w:tc>
      </w:tr>
      <w:tr>
        <w:tblPrEx>
          <w:tblCellMar>
            <w:top w:w="0" w:type="dxa"/>
            <w:left w:w="108" w:type="dxa"/>
            <w:bottom w:w="0" w:type="dxa"/>
            <w:right w:w="108" w:type="dxa"/>
          </w:tblCellMar>
        </w:tblPrEx>
        <w:trPr>
          <w:trHeight w:val="752" w:hRule="atLeast"/>
        </w:trPr>
        <w:tc>
          <w:tcPr>
            <w:tcW w:w="100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color w:val="000000" w:themeColor="text1"/>
                <w:kern w:val="0"/>
                <w:sz w:val="22"/>
                <w:szCs w:val="22"/>
                <w:highlight w:val="none"/>
                <w14:textFill>
                  <w14:solidFill>
                    <w14:schemeClr w14:val="tx1"/>
                  </w14:solidFill>
                </w14:textFill>
              </w:rPr>
            </w:pPr>
            <w:r>
              <w:rPr>
                <w:rFonts w:hint="eastAsia" w:ascii="宋体" w:hAnsi="宋体" w:eastAsia="宋体" w:cs="宋体"/>
                <w:color w:val="000000" w:themeColor="text1"/>
                <w:kern w:val="0"/>
                <w:sz w:val="22"/>
                <w:szCs w:val="22"/>
                <w:highlight w:val="none"/>
                <w14:textFill>
                  <w14:solidFill>
                    <w14:schemeClr w14:val="tx1"/>
                  </w14:solidFill>
                </w14:textFill>
              </w:rPr>
              <w:t>8</w:t>
            </w:r>
          </w:p>
        </w:tc>
        <w:tc>
          <w:tcPr>
            <w:tcW w:w="171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color w:val="000000" w:themeColor="text1"/>
                <w:kern w:val="0"/>
                <w:sz w:val="22"/>
                <w:szCs w:val="22"/>
                <w:highlight w:val="none"/>
                <w14:textFill>
                  <w14:solidFill>
                    <w14:schemeClr w14:val="tx1"/>
                  </w14:solidFill>
                </w14:textFill>
              </w:rPr>
            </w:pPr>
            <w:r>
              <w:rPr>
                <w:rFonts w:hint="eastAsia" w:ascii="宋体" w:hAnsi="宋体" w:eastAsia="宋体" w:cs="宋体"/>
                <w:color w:val="000000" w:themeColor="text1"/>
                <w:kern w:val="0"/>
                <w:sz w:val="22"/>
                <w:szCs w:val="22"/>
                <w:highlight w:val="none"/>
                <w14:textFill>
                  <w14:solidFill>
                    <w14:schemeClr w14:val="tx1"/>
                  </w14:solidFill>
                </w14:textFill>
              </w:rPr>
              <w:t>分包</w:t>
            </w:r>
          </w:p>
        </w:tc>
        <w:tc>
          <w:tcPr>
            <w:tcW w:w="7318"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宋体" w:hAnsi="宋体" w:eastAsia="宋体" w:cs="宋体"/>
                <w:color w:val="000000" w:themeColor="text1"/>
                <w:kern w:val="0"/>
                <w:sz w:val="22"/>
                <w:szCs w:val="22"/>
                <w:highlight w:val="none"/>
                <w14:textFill>
                  <w14:solidFill>
                    <w14:schemeClr w14:val="tx1"/>
                  </w14:solidFill>
                </w14:textFill>
              </w:rPr>
            </w:pPr>
            <w:r>
              <w:rPr>
                <w:rFonts w:hint="eastAsia" w:ascii="宋体" w:hAnsi="宋体" w:eastAsia="宋体" w:cs="宋体"/>
                <w:b/>
                <w:snapToGrid w:val="0"/>
                <w:color w:val="000000" w:themeColor="text1"/>
                <w:sz w:val="22"/>
                <w:szCs w:val="22"/>
                <w:highlight w:val="none"/>
                <w14:textFill>
                  <w14:solidFill>
                    <w14:schemeClr w14:val="tx1"/>
                  </w14:solidFill>
                </w14:textFill>
              </w:rPr>
              <w:sym w:font="Wingdings" w:char="F0FE"/>
            </w:r>
            <w:r>
              <w:rPr>
                <w:rFonts w:hint="eastAsia" w:ascii="宋体" w:hAnsi="宋体" w:eastAsia="宋体" w:cs="宋体"/>
                <w:color w:val="000000" w:themeColor="text1"/>
                <w:kern w:val="0"/>
                <w:sz w:val="22"/>
                <w:szCs w:val="22"/>
                <w:highlight w:val="none"/>
                <w14:textFill>
                  <w14:solidFill>
                    <w14:schemeClr w14:val="tx1"/>
                  </w14:solidFill>
                </w14:textFill>
              </w:rPr>
              <w:t>不允许</w:t>
            </w:r>
          </w:p>
        </w:tc>
      </w:tr>
      <w:tr>
        <w:tblPrEx>
          <w:tblCellMar>
            <w:top w:w="0" w:type="dxa"/>
            <w:left w:w="108" w:type="dxa"/>
            <w:bottom w:w="0" w:type="dxa"/>
            <w:right w:w="108" w:type="dxa"/>
          </w:tblCellMar>
        </w:tblPrEx>
        <w:trPr>
          <w:trHeight w:val="1124" w:hRule="atLeast"/>
        </w:trPr>
        <w:tc>
          <w:tcPr>
            <w:tcW w:w="100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color w:val="000000" w:themeColor="text1"/>
                <w:kern w:val="0"/>
                <w:sz w:val="22"/>
                <w:szCs w:val="22"/>
                <w:highlight w:val="none"/>
                <w14:textFill>
                  <w14:solidFill>
                    <w14:schemeClr w14:val="tx1"/>
                  </w14:solidFill>
                </w14:textFill>
              </w:rPr>
            </w:pPr>
            <w:r>
              <w:rPr>
                <w:rFonts w:hint="eastAsia" w:ascii="宋体" w:hAnsi="宋体" w:eastAsia="宋体" w:cs="宋体"/>
                <w:color w:val="000000" w:themeColor="text1"/>
                <w:kern w:val="0"/>
                <w:sz w:val="22"/>
                <w:szCs w:val="22"/>
                <w:highlight w:val="none"/>
                <w14:textFill>
                  <w14:solidFill>
                    <w14:schemeClr w14:val="tx1"/>
                  </w14:solidFill>
                </w14:textFill>
              </w:rPr>
              <w:t>9</w:t>
            </w:r>
          </w:p>
        </w:tc>
        <w:tc>
          <w:tcPr>
            <w:tcW w:w="171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color w:val="000000" w:themeColor="text1"/>
                <w:kern w:val="0"/>
                <w:sz w:val="22"/>
                <w:szCs w:val="22"/>
                <w:highlight w:val="none"/>
                <w14:textFill>
                  <w14:solidFill>
                    <w14:schemeClr w14:val="tx1"/>
                  </w14:solidFill>
                </w14:textFill>
              </w:rPr>
            </w:pPr>
            <w:r>
              <w:rPr>
                <w:rFonts w:hint="eastAsia" w:ascii="宋体" w:hAnsi="宋体" w:eastAsia="宋体" w:cs="宋体"/>
                <w:color w:val="000000" w:themeColor="text1"/>
                <w:kern w:val="0"/>
                <w:sz w:val="22"/>
                <w:szCs w:val="22"/>
                <w:highlight w:val="none"/>
                <w14:textFill>
                  <w14:solidFill>
                    <w14:schemeClr w14:val="tx1"/>
                  </w14:solidFill>
                </w14:textFill>
              </w:rPr>
              <w:t>偏离</w:t>
            </w:r>
          </w:p>
        </w:tc>
        <w:tc>
          <w:tcPr>
            <w:tcW w:w="7318"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宋体" w:hAnsi="宋体" w:eastAsia="宋体" w:cs="宋体"/>
                <w:color w:val="000000" w:themeColor="text1"/>
                <w:kern w:val="0"/>
                <w:sz w:val="22"/>
                <w:szCs w:val="22"/>
                <w:highlight w:val="none"/>
                <w14:textFill>
                  <w14:solidFill>
                    <w14:schemeClr w14:val="tx1"/>
                  </w14:solidFill>
                </w14:textFill>
              </w:rPr>
            </w:pPr>
            <w:r>
              <w:rPr>
                <w:rFonts w:hint="eastAsia" w:ascii="宋体" w:hAnsi="宋体" w:eastAsia="宋体" w:cs="宋体"/>
                <w:color w:val="000000" w:themeColor="text1"/>
                <w:kern w:val="0"/>
                <w:sz w:val="22"/>
                <w:szCs w:val="22"/>
                <w:highlight w:val="none"/>
                <w14:textFill>
                  <w14:solidFill>
                    <w14:schemeClr w14:val="tx1"/>
                  </w14:solidFill>
                </w14:textFill>
              </w:rPr>
              <w:t>偏差允许幅度及其处理方法：允许细微偏差，不允许重大偏差。由评审小组判断，细微偏差要求供应商在评标结束前予以澄清、说明或补正，不接受要求进行的，评审小组有权做无效标处理，详见评标办法。</w:t>
            </w:r>
          </w:p>
        </w:tc>
      </w:tr>
      <w:tr>
        <w:tblPrEx>
          <w:tblCellMar>
            <w:top w:w="0" w:type="dxa"/>
            <w:left w:w="108" w:type="dxa"/>
            <w:bottom w:w="0" w:type="dxa"/>
            <w:right w:w="108" w:type="dxa"/>
          </w:tblCellMar>
        </w:tblPrEx>
        <w:trPr>
          <w:trHeight w:val="409" w:hRule="atLeast"/>
        </w:trPr>
        <w:tc>
          <w:tcPr>
            <w:tcW w:w="100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color w:val="000000" w:themeColor="text1"/>
                <w:kern w:val="0"/>
                <w:sz w:val="22"/>
                <w:szCs w:val="22"/>
                <w:highlight w:val="none"/>
                <w14:textFill>
                  <w14:solidFill>
                    <w14:schemeClr w14:val="tx1"/>
                  </w14:solidFill>
                </w14:textFill>
              </w:rPr>
            </w:pPr>
            <w:r>
              <w:rPr>
                <w:rFonts w:hint="eastAsia" w:ascii="宋体" w:hAnsi="宋体" w:eastAsia="宋体" w:cs="宋体"/>
                <w:color w:val="000000" w:themeColor="text1"/>
                <w:kern w:val="0"/>
                <w:sz w:val="22"/>
                <w:szCs w:val="22"/>
                <w:highlight w:val="none"/>
                <w14:textFill>
                  <w14:solidFill>
                    <w14:schemeClr w14:val="tx1"/>
                  </w14:solidFill>
                </w14:textFill>
              </w:rPr>
              <w:t>10</w:t>
            </w:r>
          </w:p>
        </w:tc>
        <w:tc>
          <w:tcPr>
            <w:tcW w:w="171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color w:val="000000" w:themeColor="text1"/>
                <w:kern w:val="0"/>
                <w:sz w:val="22"/>
                <w:szCs w:val="22"/>
                <w:highlight w:val="none"/>
                <w14:textFill>
                  <w14:solidFill>
                    <w14:schemeClr w14:val="tx1"/>
                  </w14:solidFill>
                </w14:textFill>
              </w:rPr>
            </w:pPr>
            <w:r>
              <w:rPr>
                <w:rFonts w:hint="eastAsia" w:ascii="宋体" w:hAnsi="宋体" w:eastAsia="宋体" w:cs="宋体"/>
                <w:color w:val="000000" w:themeColor="text1"/>
                <w:kern w:val="0"/>
                <w:sz w:val="22"/>
                <w:szCs w:val="22"/>
                <w:highlight w:val="none"/>
                <w14:textFill>
                  <w14:solidFill>
                    <w14:schemeClr w14:val="tx1"/>
                  </w14:solidFill>
                </w14:textFill>
              </w:rPr>
              <w:t>文件有效期</w:t>
            </w:r>
          </w:p>
        </w:tc>
        <w:tc>
          <w:tcPr>
            <w:tcW w:w="7318"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宋体" w:hAnsi="宋体" w:eastAsia="宋体" w:cs="宋体"/>
                <w:color w:val="000000" w:themeColor="text1"/>
                <w:kern w:val="0"/>
                <w:sz w:val="22"/>
                <w:szCs w:val="22"/>
                <w:highlight w:val="none"/>
                <w14:textFill>
                  <w14:solidFill>
                    <w14:schemeClr w14:val="tx1"/>
                  </w14:solidFill>
                </w14:textFill>
              </w:rPr>
            </w:pPr>
            <w:r>
              <w:rPr>
                <w:rFonts w:hint="eastAsia" w:ascii="宋体" w:hAnsi="宋体" w:eastAsia="宋体" w:cs="宋体"/>
                <w:color w:val="000000" w:themeColor="text1"/>
                <w:kern w:val="0"/>
                <w:sz w:val="22"/>
                <w:szCs w:val="22"/>
                <w:highlight w:val="none"/>
                <w14:textFill>
                  <w14:solidFill>
                    <w14:schemeClr w14:val="tx1"/>
                  </w14:solidFill>
                </w14:textFill>
              </w:rPr>
              <w:t>自单一来源响应文件提交截止时间起生效，有效期90天。</w:t>
            </w:r>
          </w:p>
        </w:tc>
      </w:tr>
      <w:tr>
        <w:tblPrEx>
          <w:tblCellMar>
            <w:top w:w="0" w:type="dxa"/>
            <w:left w:w="108" w:type="dxa"/>
            <w:bottom w:w="0" w:type="dxa"/>
            <w:right w:w="108" w:type="dxa"/>
          </w:tblCellMar>
        </w:tblPrEx>
        <w:trPr>
          <w:trHeight w:val="464" w:hRule="atLeast"/>
        </w:trPr>
        <w:tc>
          <w:tcPr>
            <w:tcW w:w="100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color w:val="000000" w:themeColor="text1"/>
                <w:kern w:val="0"/>
                <w:sz w:val="22"/>
                <w:szCs w:val="22"/>
                <w:highlight w:val="none"/>
                <w14:textFill>
                  <w14:solidFill>
                    <w14:schemeClr w14:val="tx1"/>
                  </w14:solidFill>
                </w14:textFill>
              </w:rPr>
            </w:pPr>
            <w:r>
              <w:rPr>
                <w:rFonts w:hint="eastAsia" w:ascii="宋体" w:hAnsi="宋体" w:eastAsia="宋体" w:cs="宋体"/>
                <w:color w:val="000000" w:themeColor="text1"/>
                <w:kern w:val="0"/>
                <w:sz w:val="22"/>
                <w:szCs w:val="22"/>
                <w:highlight w:val="none"/>
                <w14:textFill>
                  <w14:solidFill>
                    <w14:schemeClr w14:val="tx1"/>
                  </w14:solidFill>
                </w14:textFill>
              </w:rPr>
              <w:t>11</w:t>
            </w:r>
          </w:p>
        </w:tc>
        <w:tc>
          <w:tcPr>
            <w:tcW w:w="171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color w:val="000000" w:themeColor="text1"/>
                <w:kern w:val="0"/>
                <w:sz w:val="22"/>
                <w:szCs w:val="22"/>
                <w:highlight w:val="none"/>
                <w14:textFill>
                  <w14:solidFill>
                    <w14:schemeClr w14:val="tx1"/>
                  </w14:solidFill>
                </w14:textFill>
              </w:rPr>
            </w:pPr>
            <w:r>
              <w:rPr>
                <w:rFonts w:hint="eastAsia" w:ascii="宋体" w:hAnsi="宋体" w:eastAsia="宋体" w:cs="宋体"/>
                <w:color w:val="000000" w:themeColor="text1"/>
                <w:kern w:val="0"/>
                <w:sz w:val="22"/>
                <w:szCs w:val="22"/>
                <w:highlight w:val="none"/>
                <w14:textFill>
                  <w14:solidFill>
                    <w14:schemeClr w14:val="tx1"/>
                  </w14:solidFill>
                </w14:textFill>
              </w:rPr>
              <w:t>保证金</w:t>
            </w:r>
          </w:p>
        </w:tc>
        <w:tc>
          <w:tcPr>
            <w:tcW w:w="7318"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宋体" w:hAnsi="宋体" w:eastAsia="宋体" w:cs="宋体"/>
                <w:color w:val="000000" w:themeColor="text1"/>
                <w:kern w:val="0"/>
                <w:sz w:val="22"/>
                <w:szCs w:val="22"/>
                <w:highlight w:val="none"/>
                <w14:textFill>
                  <w14:solidFill>
                    <w14:schemeClr w14:val="tx1"/>
                  </w14:solidFill>
                </w14:textFill>
              </w:rPr>
            </w:pPr>
            <w:r>
              <w:rPr>
                <w:rFonts w:hint="eastAsia" w:ascii="宋体" w:hAnsi="宋体" w:eastAsia="宋体" w:cs="宋体"/>
                <w:color w:val="000000" w:themeColor="text1"/>
                <w:kern w:val="0"/>
                <w:sz w:val="22"/>
                <w:szCs w:val="22"/>
                <w:highlight w:val="none"/>
                <w14:textFill>
                  <w14:solidFill>
                    <w14:schemeClr w14:val="tx1"/>
                  </w14:solidFill>
                </w14:textFill>
              </w:rPr>
              <w:t>保证金金额：▲</w:t>
            </w:r>
            <w:r>
              <w:rPr>
                <w:rStyle w:val="31"/>
                <w:rFonts w:hint="eastAsia" w:ascii="宋体" w:hAnsi="宋体" w:eastAsia="宋体" w:cs="宋体"/>
                <w:color w:val="000000"/>
                <w:sz w:val="22"/>
                <w:szCs w:val="22"/>
                <w:highlight w:val="none"/>
                <w:u w:val="single"/>
              </w:rPr>
              <w:t>人民币壹万元整</w:t>
            </w:r>
            <w:r>
              <w:rPr>
                <w:rFonts w:hint="eastAsia" w:ascii="宋体" w:hAnsi="宋体" w:eastAsia="宋体" w:cs="宋体"/>
                <w:color w:val="000000" w:themeColor="text1"/>
                <w:kern w:val="0"/>
                <w:sz w:val="22"/>
                <w:szCs w:val="22"/>
                <w:highlight w:val="none"/>
                <w14:textFill>
                  <w14:solidFill>
                    <w14:schemeClr w14:val="tx1"/>
                  </w14:solidFill>
                </w14:textFill>
              </w:rPr>
              <w:t>（供应商须在单一来源响应文件提交截止时间前将保证金以银行转帐形式缴纳并到帐，汇出账号须为供应商银行帐户）</w:t>
            </w:r>
          </w:p>
          <w:p>
            <w:pPr>
              <w:widowControl/>
              <w:spacing w:line="360" w:lineRule="exact"/>
              <w:ind w:left="420"/>
              <w:jc w:val="left"/>
              <w:rPr>
                <w:rFonts w:hint="eastAsia" w:ascii="宋体" w:hAnsi="宋体" w:eastAsia="宋体" w:cs="宋体"/>
                <w:color w:val="000000" w:themeColor="text1"/>
                <w:kern w:val="0"/>
                <w:sz w:val="22"/>
                <w:szCs w:val="22"/>
                <w:highlight w:val="none"/>
                <w14:textFill>
                  <w14:solidFill>
                    <w14:schemeClr w14:val="tx1"/>
                  </w14:solidFill>
                </w14:textFill>
              </w:rPr>
            </w:pPr>
            <w:r>
              <w:rPr>
                <w:rFonts w:hint="eastAsia" w:ascii="宋体" w:hAnsi="宋体" w:eastAsia="宋体" w:cs="宋体"/>
                <w:color w:val="000000" w:themeColor="text1"/>
                <w:kern w:val="0"/>
                <w:sz w:val="22"/>
                <w:szCs w:val="22"/>
                <w:highlight w:val="none"/>
                <w14:textFill>
                  <w14:solidFill>
                    <w14:schemeClr w14:val="tx1"/>
                  </w14:solidFill>
                </w14:textFill>
              </w:rPr>
              <w:t>户名：政采云有限公司</w:t>
            </w:r>
          </w:p>
          <w:p>
            <w:pPr>
              <w:wordWrap w:val="0"/>
              <w:spacing w:line="360" w:lineRule="exact"/>
              <w:ind w:firstLine="431" w:firstLineChars="196"/>
              <w:rPr>
                <w:rFonts w:hint="eastAsia"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kern w:val="0"/>
                <w:sz w:val="22"/>
                <w:szCs w:val="22"/>
                <w:highlight w:val="none"/>
                <w14:textFill>
                  <w14:solidFill>
                    <w14:schemeClr w14:val="tx1"/>
                  </w14:solidFill>
                </w14:textFill>
              </w:rPr>
              <w:t>开户银行：中国农业银行杭州西湖支行</w:t>
            </w:r>
          </w:p>
          <w:p>
            <w:pPr>
              <w:wordWrap w:val="0"/>
              <w:spacing w:line="360" w:lineRule="exact"/>
              <w:ind w:firstLine="431" w:firstLineChars="196"/>
              <w:rPr>
                <w:rFonts w:hint="eastAsia" w:ascii="宋体" w:hAnsi="宋体" w:eastAsia="宋体" w:cs="宋体"/>
                <w:color w:val="000000" w:themeColor="text1"/>
                <w:kern w:val="0"/>
                <w:sz w:val="22"/>
                <w:szCs w:val="22"/>
                <w:highlight w:val="none"/>
                <w14:textFill>
                  <w14:solidFill>
                    <w14:schemeClr w14:val="tx1"/>
                  </w14:solidFill>
                </w14:textFill>
              </w:rPr>
            </w:pPr>
            <w:r>
              <w:rPr>
                <w:rFonts w:hint="eastAsia" w:ascii="宋体" w:hAnsi="宋体" w:eastAsia="宋体" w:cs="宋体"/>
                <w:color w:val="000000" w:themeColor="text1"/>
                <w:kern w:val="0"/>
                <w:sz w:val="22"/>
                <w:szCs w:val="22"/>
                <w:highlight w:val="none"/>
                <w14:textFill>
                  <w14:solidFill>
                    <w14:schemeClr w14:val="tx1"/>
                  </w14:solidFill>
                </w14:textFill>
              </w:rPr>
              <w:t>账号：190001010400276210000002778</w:t>
            </w:r>
          </w:p>
        </w:tc>
      </w:tr>
      <w:tr>
        <w:tblPrEx>
          <w:tblCellMar>
            <w:top w:w="0" w:type="dxa"/>
            <w:left w:w="108" w:type="dxa"/>
            <w:bottom w:w="0" w:type="dxa"/>
            <w:right w:w="108" w:type="dxa"/>
          </w:tblCellMar>
        </w:tblPrEx>
        <w:trPr>
          <w:trHeight w:val="752" w:hRule="atLeast"/>
        </w:trPr>
        <w:tc>
          <w:tcPr>
            <w:tcW w:w="100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color w:val="000000" w:themeColor="text1"/>
                <w:kern w:val="0"/>
                <w:sz w:val="22"/>
                <w:szCs w:val="22"/>
                <w:highlight w:val="none"/>
                <w14:textFill>
                  <w14:solidFill>
                    <w14:schemeClr w14:val="tx1"/>
                  </w14:solidFill>
                </w14:textFill>
              </w:rPr>
            </w:pPr>
            <w:r>
              <w:rPr>
                <w:rFonts w:hint="eastAsia" w:ascii="宋体" w:hAnsi="宋体" w:eastAsia="宋体" w:cs="宋体"/>
                <w:color w:val="000000" w:themeColor="text1"/>
                <w:kern w:val="0"/>
                <w:sz w:val="22"/>
                <w:szCs w:val="22"/>
                <w:highlight w:val="none"/>
                <w14:textFill>
                  <w14:solidFill>
                    <w14:schemeClr w14:val="tx1"/>
                  </w14:solidFill>
                </w14:textFill>
              </w:rPr>
              <w:t>12</w:t>
            </w:r>
          </w:p>
        </w:tc>
        <w:tc>
          <w:tcPr>
            <w:tcW w:w="171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color w:val="000000" w:themeColor="text1"/>
                <w:kern w:val="0"/>
                <w:sz w:val="22"/>
                <w:szCs w:val="22"/>
                <w:highlight w:val="none"/>
                <w14:textFill>
                  <w14:solidFill>
                    <w14:schemeClr w14:val="tx1"/>
                  </w14:solidFill>
                </w14:textFill>
              </w:rPr>
            </w:pPr>
            <w:r>
              <w:rPr>
                <w:rFonts w:hint="eastAsia" w:ascii="宋体" w:hAnsi="宋体" w:eastAsia="宋体" w:cs="宋体"/>
                <w:color w:val="000000" w:themeColor="text1"/>
                <w:kern w:val="0"/>
                <w:sz w:val="22"/>
                <w:szCs w:val="22"/>
                <w:highlight w:val="none"/>
                <w14:textFill>
                  <w14:solidFill>
                    <w14:schemeClr w14:val="tx1"/>
                  </w14:solidFill>
                </w14:textFill>
              </w:rPr>
              <w:t>提交单一来源响应文件地点</w:t>
            </w:r>
          </w:p>
        </w:tc>
        <w:tc>
          <w:tcPr>
            <w:tcW w:w="7318"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宋体" w:hAnsi="宋体" w:eastAsia="宋体" w:cs="宋体"/>
                <w:color w:val="000000" w:themeColor="text1"/>
                <w:kern w:val="0"/>
                <w:sz w:val="22"/>
                <w:szCs w:val="22"/>
                <w:highlight w:val="none"/>
                <w14:textFill>
                  <w14:solidFill>
                    <w14:schemeClr w14:val="tx1"/>
                  </w14:solidFill>
                </w14:textFill>
              </w:rPr>
            </w:pPr>
            <w:r>
              <w:rPr>
                <w:rFonts w:hint="eastAsia" w:ascii="宋体" w:hAnsi="宋体" w:eastAsia="宋体" w:cs="宋体"/>
                <w:color w:val="000000" w:themeColor="text1"/>
                <w:sz w:val="22"/>
                <w:szCs w:val="22"/>
                <w:highlight w:val="none"/>
                <w14:textFill>
                  <w14:solidFill>
                    <w14:schemeClr w14:val="tx1"/>
                  </w14:solidFill>
                </w14:textFill>
              </w:rPr>
              <w:t>见采购公告</w:t>
            </w:r>
          </w:p>
        </w:tc>
      </w:tr>
      <w:tr>
        <w:tblPrEx>
          <w:tblCellMar>
            <w:top w:w="0" w:type="dxa"/>
            <w:left w:w="108" w:type="dxa"/>
            <w:bottom w:w="0" w:type="dxa"/>
            <w:right w:w="108" w:type="dxa"/>
          </w:tblCellMar>
        </w:tblPrEx>
        <w:trPr>
          <w:trHeight w:val="752" w:hRule="atLeast"/>
        </w:trPr>
        <w:tc>
          <w:tcPr>
            <w:tcW w:w="100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color w:val="000000" w:themeColor="text1"/>
                <w:kern w:val="0"/>
                <w:sz w:val="22"/>
                <w:szCs w:val="22"/>
                <w:highlight w:val="none"/>
                <w14:textFill>
                  <w14:solidFill>
                    <w14:schemeClr w14:val="tx1"/>
                  </w14:solidFill>
                </w14:textFill>
              </w:rPr>
            </w:pPr>
            <w:r>
              <w:rPr>
                <w:rFonts w:hint="eastAsia" w:ascii="宋体" w:hAnsi="宋体" w:eastAsia="宋体" w:cs="宋体"/>
                <w:color w:val="000000" w:themeColor="text1"/>
                <w:kern w:val="0"/>
                <w:sz w:val="22"/>
                <w:szCs w:val="22"/>
                <w:highlight w:val="none"/>
                <w14:textFill>
                  <w14:solidFill>
                    <w14:schemeClr w14:val="tx1"/>
                  </w14:solidFill>
                </w14:textFill>
              </w:rPr>
              <w:t>13</w:t>
            </w:r>
          </w:p>
        </w:tc>
        <w:tc>
          <w:tcPr>
            <w:tcW w:w="171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color w:val="000000" w:themeColor="text1"/>
                <w:kern w:val="0"/>
                <w:sz w:val="22"/>
                <w:szCs w:val="22"/>
                <w:highlight w:val="none"/>
                <w14:textFill>
                  <w14:solidFill>
                    <w14:schemeClr w14:val="tx1"/>
                  </w14:solidFill>
                </w14:textFill>
              </w:rPr>
            </w:pPr>
            <w:r>
              <w:rPr>
                <w:rFonts w:hint="eastAsia" w:ascii="宋体" w:hAnsi="宋体" w:eastAsia="宋体" w:cs="宋体"/>
                <w:color w:val="000000" w:themeColor="text1"/>
                <w:kern w:val="0"/>
                <w:sz w:val="22"/>
                <w:szCs w:val="22"/>
                <w:highlight w:val="none"/>
                <w14:textFill>
                  <w14:solidFill>
                    <w14:schemeClr w14:val="tx1"/>
                  </w14:solidFill>
                </w14:textFill>
              </w:rPr>
              <w:t>开标时间和地点</w:t>
            </w:r>
          </w:p>
        </w:tc>
        <w:tc>
          <w:tcPr>
            <w:tcW w:w="7318"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宋体" w:hAnsi="宋体" w:eastAsia="宋体" w:cs="宋体"/>
                <w:color w:val="000000" w:themeColor="text1"/>
                <w:kern w:val="0"/>
                <w:sz w:val="22"/>
                <w:szCs w:val="22"/>
                <w:highlight w:val="none"/>
                <w14:textFill>
                  <w14:solidFill>
                    <w14:schemeClr w14:val="tx1"/>
                  </w14:solidFill>
                </w14:textFill>
              </w:rPr>
            </w:pPr>
            <w:r>
              <w:rPr>
                <w:rFonts w:hint="eastAsia" w:ascii="宋体" w:hAnsi="宋体" w:eastAsia="宋体" w:cs="宋体"/>
                <w:color w:val="000000" w:themeColor="text1"/>
                <w:kern w:val="0"/>
                <w:sz w:val="22"/>
                <w:szCs w:val="22"/>
                <w:highlight w:val="none"/>
                <w14:textFill>
                  <w14:solidFill>
                    <w14:schemeClr w14:val="tx1"/>
                  </w14:solidFill>
                </w14:textFill>
              </w:rPr>
              <w:t>见</w:t>
            </w:r>
            <w:r>
              <w:rPr>
                <w:rFonts w:hint="eastAsia" w:ascii="宋体" w:hAnsi="宋体" w:eastAsia="宋体" w:cs="宋体"/>
                <w:color w:val="000000" w:themeColor="text1"/>
                <w:sz w:val="22"/>
                <w:szCs w:val="22"/>
                <w:highlight w:val="none"/>
                <w14:textFill>
                  <w14:solidFill>
                    <w14:schemeClr w14:val="tx1"/>
                  </w14:solidFill>
                </w14:textFill>
              </w:rPr>
              <w:t>采购公告</w:t>
            </w:r>
          </w:p>
        </w:tc>
      </w:tr>
      <w:tr>
        <w:tblPrEx>
          <w:tblCellMar>
            <w:top w:w="0" w:type="dxa"/>
            <w:left w:w="108" w:type="dxa"/>
            <w:bottom w:w="0" w:type="dxa"/>
            <w:right w:w="108" w:type="dxa"/>
          </w:tblCellMar>
        </w:tblPrEx>
        <w:trPr>
          <w:trHeight w:val="752" w:hRule="atLeast"/>
        </w:trPr>
        <w:tc>
          <w:tcPr>
            <w:tcW w:w="100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color w:val="000000" w:themeColor="text1"/>
                <w:kern w:val="0"/>
                <w:sz w:val="22"/>
                <w:szCs w:val="22"/>
                <w:highlight w:val="none"/>
                <w14:textFill>
                  <w14:solidFill>
                    <w14:schemeClr w14:val="tx1"/>
                  </w14:solidFill>
                </w14:textFill>
              </w:rPr>
            </w:pPr>
            <w:r>
              <w:rPr>
                <w:rFonts w:hint="eastAsia" w:ascii="宋体" w:hAnsi="宋体" w:eastAsia="宋体" w:cs="宋体"/>
                <w:color w:val="000000" w:themeColor="text1"/>
                <w:kern w:val="0"/>
                <w:sz w:val="22"/>
                <w:szCs w:val="22"/>
                <w:highlight w:val="none"/>
                <w14:textFill>
                  <w14:solidFill>
                    <w14:schemeClr w14:val="tx1"/>
                  </w14:solidFill>
                </w14:textFill>
              </w:rPr>
              <w:t>14</w:t>
            </w:r>
          </w:p>
        </w:tc>
        <w:tc>
          <w:tcPr>
            <w:tcW w:w="171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color w:val="000000" w:themeColor="text1"/>
                <w:kern w:val="0"/>
                <w:sz w:val="22"/>
                <w:szCs w:val="22"/>
                <w:highlight w:val="none"/>
                <w14:textFill>
                  <w14:solidFill>
                    <w14:schemeClr w14:val="tx1"/>
                  </w14:solidFill>
                </w14:textFill>
              </w:rPr>
            </w:pPr>
            <w:r>
              <w:rPr>
                <w:rFonts w:hint="eastAsia" w:ascii="宋体" w:hAnsi="宋体" w:eastAsia="宋体" w:cs="宋体"/>
                <w:color w:val="000000" w:themeColor="text1"/>
                <w:kern w:val="0"/>
                <w:sz w:val="22"/>
                <w:szCs w:val="22"/>
                <w:highlight w:val="none"/>
                <w14:textFill>
                  <w14:solidFill>
                    <w14:schemeClr w14:val="tx1"/>
                  </w14:solidFill>
                </w14:textFill>
              </w:rPr>
              <w:t>开评标程序</w:t>
            </w:r>
          </w:p>
        </w:tc>
        <w:tc>
          <w:tcPr>
            <w:tcW w:w="7318"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宋体" w:hAnsi="宋体" w:eastAsia="宋体" w:cs="宋体"/>
                <w:color w:val="000000" w:themeColor="text1"/>
                <w:kern w:val="0"/>
                <w:sz w:val="22"/>
                <w:szCs w:val="22"/>
                <w:highlight w:val="none"/>
                <w14:textFill>
                  <w14:solidFill>
                    <w14:schemeClr w14:val="tx1"/>
                  </w14:solidFill>
                </w14:textFill>
              </w:rPr>
            </w:pPr>
            <w:r>
              <w:rPr>
                <w:rFonts w:hint="eastAsia" w:ascii="宋体" w:hAnsi="宋体" w:eastAsia="宋体" w:cs="宋体"/>
                <w:color w:val="000000" w:themeColor="text1"/>
                <w:kern w:val="0"/>
                <w:sz w:val="22"/>
                <w:szCs w:val="22"/>
                <w:highlight w:val="none"/>
                <w14:textFill>
                  <w14:solidFill>
                    <w14:schemeClr w14:val="tx1"/>
                  </w14:solidFill>
                </w14:textFill>
              </w:rPr>
              <w:t>密封情况检查</w:t>
            </w:r>
            <w:r>
              <w:rPr>
                <w:rFonts w:hint="eastAsia" w:ascii="宋体" w:hAnsi="宋体" w:eastAsia="宋体" w:cs="宋体"/>
                <w:color w:val="000000" w:themeColor="text1"/>
                <w:kern w:val="0"/>
                <w:sz w:val="22"/>
                <w:szCs w:val="22"/>
                <w:highlight w:val="none"/>
                <w14:textFill>
                  <w14:solidFill>
                    <w14:schemeClr w14:val="tx1"/>
                  </w14:solidFill>
                </w14:textFill>
              </w:rPr>
              <w:sym w:font="Wingdings" w:char="F0E8"/>
            </w:r>
            <w:r>
              <w:rPr>
                <w:rFonts w:hint="eastAsia" w:ascii="宋体" w:hAnsi="宋体" w:eastAsia="宋体" w:cs="宋体"/>
                <w:color w:val="000000" w:themeColor="text1"/>
                <w:kern w:val="0"/>
                <w:sz w:val="22"/>
                <w:szCs w:val="22"/>
                <w:highlight w:val="none"/>
                <w14:textFill>
                  <w14:solidFill>
                    <w14:schemeClr w14:val="tx1"/>
                  </w14:solidFill>
                </w14:textFill>
              </w:rPr>
              <w:t>开启</w:t>
            </w:r>
            <w:r>
              <w:rPr>
                <w:rFonts w:hint="eastAsia" w:ascii="宋体" w:hAnsi="宋体" w:eastAsia="宋体" w:cs="宋体"/>
                <w:color w:val="000000" w:themeColor="text1"/>
                <w:sz w:val="22"/>
                <w:szCs w:val="22"/>
                <w:highlight w:val="none"/>
                <w14:textFill>
                  <w14:solidFill>
                    <w14:schemeClr w14:val="tx1"/>
                  </w14:solidFill>
                </w14:textFill>
              </w:rPr>
              <w:t>单一来源响应文件</w:t>
            </w:r>
            <w:r>
              <w:rPr>
                <w:rFonts w:hint="eastAsia" w:ascii="宋体" w:hAnsi="宋体" w:eastAsia="宋体" w:cs="宋体"/>
                <w:color w:val="000000" w:themeColor="text1"/>
                <w:sz w:val="22"/>
                <w:szCs w:val="22"/>
                <w:highlight w:val="none"/>
                <w14:textFill>
                  <w14:solidFill>
                    <w14:schemeClr w14:val="tx1"/>
                  </w14:solidFill>
                </w14:textFill>
              </w:rPr>
              <w:sym w:font="Wingdings" w:char="F0E8"/>
            </w:r>
            <w:r>
              <w:rPr>
                <w:rFonts w:hint="eastAsia" w:ascii="宋体" w:hAnsi="宋体" w:eastAsia="宋体" w:cs="宋体"/>
                <w:color w:val="000000" w:themeColor="text1"/>
                <w:sz w:val="22"/>
                <w:szCs w:val="22"/>
                <w:highlight w:val="none"/>
                <w14:textFill>
                  <w14:solidFill>
                    <w14:schemeClr w14:val="tx1"/>
                  </w14:solidFill>
                </w14:textFill>
              </w:rPr>
              <w:t>资格性审查</w:t>
            </w:r>
            <w:r>
              <w:rPr>
                <w:rFonts w:hint="eastAsia" w:ascii="宋体" w:hAnsi="宋体" w:eastAsia="宋体" w:cs="宋体"/>
                <w:color w:val="000000" w:themeColor="text1"/>
                <w:sz w:val="22"/>
                <w:szCs w:val="22"/>
                <w:highlight w:val="none"/>
                <w14:textFill>
                  <w14:solidFill>
                    <w14:schemeClr w14:val="tx1"/>
                  </w14:solidFill>
                </w14:textFill>
              </w:rPr>
              <w:sym w:font="Wingdings" w:char="F0E8"/>
            </w:r>
            <w:r>
              <w:rPr>
                <w:rFonts w:hint="eastAsia" w:ascii="宋体" w:hAnsi="宋体" w:eastAsia="宋体" w:cs="宋体"/>
                <w:color w:val="000000" w:themeColor="text1"/>
                <w:sz w:val="22"/>
                <w:szCs w:val="22"/>
                <w:highlight w:val="none"/>
                <w14:textFill>
                  <w14:solidFill>
                    <w14:schemeClr w14:val="tx1"/>
                  </w14:solidFill>
                </w14:textFill>
              </w:rPr>
              <w:t>符合性审查</w:t>
            </w:r>
            <w:r>
              <w:rPr>
                <w:rFonts w:hint="eastAsia" w:ascii="宋体" w:hAnsi="宋体" w:eastAsia="宋体" w:cs="宋体"/>
                <w:color w:val="000000" w:themeColor="text1"/>
                <w:sz w:val="22"/>
                <w:szCs w:val="22"/>
                <w:highlight w:val="none"/>
                <w14:textFill>
                  <w14:solidFill>
                    <w14:schemeClr w14:val="tx1"/>
                  </w14:solidFill>
                </w14:textFill>
              </w:rPr>
              <w:sym w:font="Wingdings" w:char="F0E8"/>
            </w:r>
            <w:r>
              <w:rPr>
                <w:rFonts w:hint="eastAsia" w:ascii="宋体" w:hAnsi="宋体" w:eastAsia="宋体" w:cs="宋体"/>
                <w:color w:val="000000" w:themeColor="text1"/>
                <w:sz w:val="22"/>
                <w:szCs w:val="22"/>
                <w:highlight w:val="none"/>
                <w14:textFill>
                  <w14:solidFill>
                    <w14:schemeClr w14:val="tx1"/>
                  </w14:solidFill>
                </w14:textFill>
              </w:rPr>
              <w:t>多轮报价</w:t>
            </w:r>
            <w:r>
              <w:rPr>
                <w:rFonts w:hint="eastAsia" w:ascii="宋体" w:hAnsi="宋体" w:eastAsia="宋体" w:cs="宋体"/>
                <w:color w:val="000000" w:themeColor="text1"/>
                <w:sz w:val="22"/>
                <w:szCs w:val="22"/>
                <w:highlight w:val="none"/>
                <w14:textFill>
                  <w14:solidFill>
                    <w14:schemeClr w14:val="tx1"/>
                  </w14:solidFill>
                </w14:textFill>
              </w:rPr>
              <w:sym w:font="Wingdings" w:char="F0E8"/>
            </w:r>
            <w:r>
              <w:rPr>
                <w:rFonts w:hint="eastAsia" w:ascii="宋体" w:hAnsi="宋体" w:eastAsia="宋体" w:cs="宋体"/>
                <w:color w:val="000000" w:themeColor="text1"/>
                <w:sz w:val="22"/>
                <w:szCs w:val="22"/>
                <w:highlight w:val="none"/>
                <w14:textFill>
                  <w14:solidFill>
                    <w14:schemeClr w14:val="tx1"/>
                  </w14:solidFill>
                </w14:textFill>
              </w:rPr>
              <w:t>报价评审</w:t>
            </w:r>
            <w:r>
              <w:rPr>
                <w:rFonts w:hint="eastAsia" w:ascii="宋体" w:hAnsi="宋体" w:eastAsia="宋体" w:cs="宋体"/>
                <w:color w:val="000000" w:themeColor="text1"/>
                <w:sz w:val="22"/>
                <w:szCs w:val="22"/>
                <w:highlight w:val="none"/>
                <w14:textFill>
                  <w14:solidFill>
                    <w14:schemeClr w14:val="tx1"/>
                  </w14:solidFill>
                </w14:textFill>
              </w:rPr>
              <w:sym w:font="Wingdings" w:char="F0E8"/>
            </w:r>
            <w:r>
              <w:rPr>
                <w:rFonts w:hint="eastAsia" w:ascii="宋体" w:hAnsi="宋体" w:eastAsia="宋体" w:cs="宋体"/>
                <w:color w:val="000000" w:themeColor="text1"/>
                <w:sz w:val="22"/>
                <w:szCs w:val="22"/>
                <w:highlight w:val="none"/>
                <w14:textFill>
                  <w14:solidFill>
                    <w14:schemeClr w14:val="tx1"/>
                  </w14:solidFill>
                </w14:textFill>
              </w:rPr>
              <w:t>提交评审报告</w:t>
            </w:r>
          </w:p>
        </w:tc>
      </w:tr>
      <w:tr>
        <w:tblPrEx>
          <w:tblCellMar>
            <w:top w:w="0" w:type="dxa"/>
            <w:left w:w="108" w:type="dxa"/>
            <w:bottom w:w="0" w:type="dxa"/>
            <w:right w:w="108" w:type="dxa"/>
          </w:tblCellMar>
        </w:tblPrEx>
        <w:trPr>
          <w:trHeight w:val="1124" w:hRule="atLeast"/>
        </w:trPr>
        <w:tc>
          <w:tcPr>
            <w:tcW w:w="100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color w:val="000000" w:themeColor="text1"/>
                <w:kern w:val="0"/>
                <w:sz w:val="22"/>
                <w:szCs w:val="22"/>
                <w:highlight w:val="none"/>
                <w14:textFill>
                  <w14:solidFill>
                    <w14:schemeClr w14:val="tx1"/>
                  </w14:solidFill>
                </w14:textFill>
              </w:rPr>
            </w:pPr>
            <w:r>
              <w:rPr>
                <w:rFonts w:hint="eastAsia" w:ascii="宋体" w:hAnsi="宋体" w:eastAsia="宋体" w:cs="宋体"/>
                <w:color w:val="000000" w:themeColor="text1"/>
                <w:kern w:val="0"/>
                <w:sz w:val="22"/>
                <w:szCs w:val="22"/>
                <w:highlight w:val="none"/>
                <w14:textFill>
                  <w14:solidFill>
                    <w14:schemeClr w14:val="tx1"/>
                  </w14:solidFill>
                </w14:textFill>
              </w:rPr>
              <w:t>15</w:t>
            </w:r>
          </w:p>
        </w:tc>
        <w:tc>
          <w:tcPr>
            <w:tcW w:w="171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color w:val="000000" w:themeColor="text1"/>
                <w:kern w:val="0"/>
                <w:sz w:val="22"/>
                <w:szCs w:val="22"/>
                <w:highlight w:val="none"/>
                <w14:textFill>
                  <w14:solidFill>
                    <w14:schemeClr w14:val="tx1"/>
                  </w14:solidFill>
                </w14:textFill>
              </w:rPr>
            </w:pPr>
            <w:r>
              <w:rPr>
                <w:rFonts w:hint="eastAsia" w:ascii="宋体" w:hAnsi="宋体" w:eastAsia="宋体" w:cs="宋体"/>
                <w:color w:val="000000" w:themeColor="text1"/>
                <w:kern w:val="0"/>
                <w:sz w:val="22"/>
                <w:szCs w:val="22"/>
                <w:highlight w:val="none"/>
                <w14:textFill>
                  <w14:solidFill>
                    <w14:schemeClr w14:val="tx1"/>
                  </w14:solidFill>
                </w14:textFill>
              </w:rPr>
              <w:t>评审小组</w:t>
            </w:r>
          </w:p>
          <w:p>
            <w:pPr>
              <w:spacing w:line="360" w:lineRule="exact"/>
              <w:jc w:val="center"/>
              <w:rPr>
                <w:rFonts w:hint="eastAsia" w:ascii="宋体" w:hAnsi="宋体" w:eastAsia="宋体" w:cs="宋体"/>
                <w:color w:val="000000" w:themeColor="text1"/>
                <w:kern w:val="0"/>
                <w:sz w:val="22"/>
                <w:szCs w:val="22"/>
                <w:highlight w:val="none"/>
                <w14:textFill>
                  <w14:solidFill>
                    <w14:schemeClr w14:val="tx1"/>
                  </w14:solidFill>
                </w14:textFill>
              </w:rPr>
            </w:pPr>
            <w:r>
              <w:rPr>
                <w:rFonts w:hint="eastAsia" w:ascii="宋体" w:hAnsi="宋体" w:eastAsia="宋体" w:cs="宋体"/>
                <w:color w:val="000000" w:themeColor="text1"/>
                <w:kern w:val="0"/>
                <w:sz w:val="22"/>
                <w:szCs w:val="22"/>
                <w:highlight w:val="none"/>
                <w14:textFill>
                  <w14:solidFill>
                    <w14:schemeClr w14:val="tx1"/>
                  </w14:solidFill>
                </w14:textFill>
              </w:rPr>
              <w:t>的组建</w:t>
            </w:r>
          </w:p>
        </w:tc>
        <w:tc>
          <w:tcPr>
            <w:tcW w:w="7318"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宋体" w:hAnsi="宋体" w:eastAsia="宋体" w:cs="宋体"/>
                <w:color w:val="000000" w:themeColor="text1"/>
                <w:kern w:val="0"/>
                <w:sz w:val="22"/>
                <w:szCs w:val="22"/>
                <w:highlight w:val="none"/>
                <w14:textFill>
                  <w14:solidFill>
                    <w14:schemeClr w14:val="tx1"/>
                  </w14:solidFill>
                </w14:textFill>
              </w:rPr>
            </w:pPr>
            <w:r>
              <w:rPr>
                <w:rFonts w:hint="eastAsia" w:ascii="宋体" w:hAnsi="宋体" w:eastAsia="宋体" w:cs="宋体"/>
                <w:color w:val="000000" w:themeColor="text1"/>
                <w:kern w:val="0"/>
                <w:sz w:val="22"/>
                <w:szCs w:val="22"/>
                <w:highlight w:val="none"/>
                <w14:textFill>
                  <w14:solidFill>
                    <w14:schemeClr w14:val="tx1"/>
                  </w14:solidFill>
                </w14:textFill>
              </w:rPr>
              <w:t>评审小组成员由采购人代表和有关技术、经济等方面的专家组成，成员人数为3人或以上单数，除采购人代表外的专家将在政采云的评标专家库中随机抽取产生。</w:t>
            </w:r>
          </w:p>
        </w:tc>
      </w:tr>
      <w:tr>
        <w:trPr>
          <w:trHeight w:val="90" w:hRule="atLeast"/>
        </w:trPr>
        <w:tc>
          <w:tcPr>
            <w:tcW w:w="100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color w:val="000000" w:themeColor="text1"/>
                <w:kern w:val="0"/>
                <w:sz w:val="22"/>
                <w:szCs w:val="22"/>
                <w:highlight w:val="none"/>
                <w14:textFill>
                  <w14:solidFill>
                    <w14:schemeClr w14:val="tx1"/>
                  </w14:solidFill>
                </w14:textFill>
              </w:rPr>
            </w:pPr>
            <w:r>
              <w:rPr>
                <w:rFonts w:hint="eastAsia" w:ascii="宋体" w:hAnsi="宋体" w:eastAsia="宋体" w:cs="宋体"/>
                <w:kern w:val="0"/>
                <w:sz w:val="22"/>
                <w:szCs w:val="22"/>
                <w:highlight w:val="none"/>
                <w:lang w:val="zh-CN"/>
              </w:rPr>
              <w:t>16</w:t>
            </w:r>
          </w:p>
        </w:tc>
        <w:tc>
          <w:tcPr>
            <w:tcW w:w="171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color w:val="000000" w:themeColor="text1"/>
                <w:kern w:val="0"/>
                <w:sz w:val="22"/>
                <w:szCs w:val="22"/>
                <w:highlight w:val="none"/>
                <w14:textFill>
                  <w14:solidFill>
                    <w14:schemeClr w14:val="tx1"/>
                  </w14:solidFill>
                </w14:textFill>
              </w:rPr>
            </w:pPr>
            <w:r>
              <w:rPr>
                <w:rFonts w:hint="eastAsia" w:ascii="宋体" w:hAnsi="宋体" w:eastAsia="宋体" w:cs="宋体"/>
                <w:kern w:val="0"/>
                <w:sz w:val="22"/>
                <w:szCs w:val="22"/>
                <w:highlight w:val="none"/>
              </w:rPr>
              <w:t>履约保证金</w:t>
            </w:r>
          </w:p>
        </w:tc>
        <w:tc>
          <w:tcPr>
            <w:tcW w:w="7318"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rPr>
                <w:rFonts w:hint="eastAsia" w:ascii="宋体" w:hAnsi="宋体" w:eastAsia="宋体" w:cs="宋体"/>
                <w:kern w:val="0"/>
                <w:sz w:val="22"/>
                <w:szCs w:val="22"/>
                <w:highlight w:val="none"/>
              </w:rPr>
            </w:pPr>
            <w:r>
              <w:rPr>
                <w:rFonts w:hint="eastAsia" w:ascii="宋体" w:hAnsi="宋体" w:eastAsia="宋体" w:cs="宋体"/>
                <w:kern w:val="0"/>
                <w:sz w:val="22"/>
                <w:szCs w:val="22"/>
                <w:highlight w:val="none"/>
              </w:rPr>
              <w:fldChar w:fldCharType="begin"/>
            </w:r>
            <w:r>
              <w:rPr>
                <w:rFonts w:hint="eastAsia" w:ascii="宋体" w:hAnsi="宋体" w:eastAsia="宋体" w:cs="宋体"/>
                <w:kern w:val="0"/>
                <w:sz w:val="22"/>
                <w:szCs w:val="22"/>
                <w:highlight w:val="none"/>
              </w:rPr>
              <w:instrText xml:space="preserve"> eq \o\ac(</w:instrText>
            </w:r>
            <w:r>
              <w:rPr>
                <w:rFonts w:hint="eastAsia" w:ascii="宋体" w:hAnsi="宋体" w:eastAsia="宋体" w:cs="宋体"/>
                <w:kern w:val="0"/>
                <w:position w:val="-4"/>
                <w:sz w:val="33"/>
                <w:szCs w:val="22"/>
                <w:highlight w:val="none"/>
              </w:rPr>
              <w:instrText xml:space="preserve">□</w:instrText>
            </w:r>
            <w:r>
              <w:rPr>
                <w:rFonts w:hint="eastAsia" w:ascii="宋体" w:hAnsi="宋体" w:eastAsia="宋体" w:cs="宋体"/>
                <w:kern w:val="0"/>
                <w:sz w:val="22"/>
                <w:szCs w:val="22"/>
                <w:highlight w:val="none"/>
              </w:rPr>
              <w:instrText xml:space="preserve">,√)</w:instrText>
            </w:r>
            <w:r>
              <w:rPr>
                <w:rFonts w:hint="eastAsia" w:ascii="宋体" w:hAnsi="宋体" w:eastAsia="宋体" w:cs="宋体"/>
                <w:kern w:val="0"/>
                <w:sz w:val="22"/>
                <w:szCs w:val="22"/>
                <w:highlight w:val="none"/>
              </w:rPr>
              <w:fldChar w:fldCharType="end"/>
            </w:r>
            <w:r>
              <w:rPr>
                <w:rFonts w:hint="eastAsia" w:ascii="宋体" w:hAnsi="宋体" w:eastAsia="宋体" w:cs="宋体"/>
                <w:kern w:val="0"/>
                <w:sz w:val="22"/>
                <w:szCs w:val="22"/>
                <w:highlight w:val="none"/>
              </w:rPr>
              <w:t>需要</w:t>
            </w:r>
          </w:p>
          <w:p>
            <w:pPr>
              <w:snapToGrid w:val="0"/>
              <w:spacing w:line="360" w:lineRule="exact"/>
              <w:rPr>
                <w:rFonts w:hint="eastAsia" w:ascii="宋体" w:hAnsi="宋体" w:eastAsia="宋体" w:cs="宋体"/>
                <w:kern w:val="0"/>
                <w:sz w:val="22"/>
                <w:szCs w:val="22"/>
                <w:highlight w:val="none"/>
              </w:rPr>
            </w:pPr>
            <w:r>
              <w:rPr>
                <w:rFonts w:hint="eastAsia" w:ascii="宋体" w:hAnsi="宋体" w:eastAsia="宋体" w:cs="宋体"/>
                <w:kern w:val="0"/>
                <w:sz w:val="22"/>
                <w:szCs w:val="22"/>
                <w:highlight w:val="none"/>
              </w:rPr>
              <w:t>履约保证金的形式：</w:t>
            </w:r>
            <w:r>
              <w:rPr>
                <w:rFonts w:hint="eastAsia" w:ascii="宋体" w:hAnsi="宋体" w:eastAsia="宋体" w:cs="宋体"/>
                <w:color w:val="000000"/>
                <w:kern w:val="0"/>
                <w:sz w:val="22"/>
                <w:szCs w:val="22"/>
                <w:highlight w:val="none"/>
              </w:rPr>
              <w:t>银行转账或保函（银行、保险公司出具）</w:t>
            </w:r>
            <w:r>
              <w:rPr>
                <w:rFonts w:hint="eastAsia" w:ascii="宋体" w:hAnsi="宋体" w:eastAsia="宋体" w:cs="宋体"/>
                <w:kern w:val="0"/>
                <w:sz w:val="22"/>
                <w:szCs w:val="22"/>
                <w:highlight w:val="none"/>
              </w:rPr>
              <w:t>。</w:t>
            </w:r>
          </w:p>
          <w:p>
            <w:pPr>
              <w:spacing w:line="360" w:lineRule="exact"/>
              <w:rPr>
                <w:rFonts w:hint="eastAsia" w:ascii="宋体" w:hAnsi="宋体" w:eastAsia="宋体" w:cs="宋体"/>
                <w:color w:val="000000" w:themeColor="text1"/>
                <w:kern w:val="0"/>
                <w:sz w:val="22"/>
                <w:szCs w:val="22"/>
                <w:highlight w:val="none"/>
                <w14:textFill>
                  <w14:solidFill>
                    <w14:schemeClr w14:val="tx1"/>
                  </w14:solidFill>
                </w14:textFill>
              </w:rPr>
            </w:pPr>
            <w:r>
              <w:rPr>
                <w:rFonts w:hint="eastAsia" w:ascii="宋体" w:hAnsi="宋体" w:eastAsia="宋体" w:cs="宋体"/>
                <w:kern w:val="0"/>
                <w:sz w:val="22"/>
                <w:szCs w:val="22"/>
                <w:highlight w:val="none"/>
              </w:rPr>
              <w:t>履约保证金的金额：</w:t>
            </w:r>
            <w:r>
              <w:rPr>
                <w:rFonts w:hint="eastAsia" w:ascii="宋体" w:hAnsi="宋体" w:eastAsia="宋体" w:cs="宋体"/>
                <w:b/>
                <w:kern w:val="0"/>
                <w:sz w:val="22"/>
                <w:szCs w:val="22"/>
                <w:highlight w:val="none"/>
              </w:rPr>
              <w:t>合同价款的5%</w:t>
            </w:r>
            <w:r>
              <w:rPr>
                <w:rFonts w:hint="eastAsia" w:ascii="宋体" w:hAnsi="宋体" w:eastAsia="宋体" w:cs="宋体"/>
                <w:bCs/>
                <w:kern w:val="0"/>
                <w:sz w:val="22"/>
                <w:szCs w:val="22"/>
                <w:highlight w:val="none"/>
              </w:rPr>
              <w:t>。</w:t>
            </w:r>
            <w:r>
              <w:rPr>
                <w:rFonts w:hint="eastAsia" w:ascii="宋体" w:hAnsi="宋体" w:eastAsia="宋体" w:cs="宋体"/>
                <w:bCs/>
                <w:color w:val="FF0000"/>
                <w:kern w:val="0"/>
                <w:sz w:val="22"/>
                <w:szCs w:val="22"/>
                <w:highlight w:val="none"/>
              </w:rPr>
              <w:t xml:space="preserve"> </w:t>
            </w:r>
          </w:p>
        </w:tc>
      </w:tr>
      <w:tr>
        <w:tblPrEx>
          <w:tblCellMar>
            <w:top w:w="0" w:type="dxa"/>
            <w:left w:w="108" w:type="dxa"/>
            <w:bottom w:w="0" w:type="dxa"/>
            <w:right w:w="108" w:type="dxa"/>
          </w:tblCellMar>
        </w:tblPrEx>
        <w:trPr>
          <w:trHeight w:val="90" w:hRule="atLeast"/>
        </w:trPr>
        <w:tc>
          <w:tcPr>
            <w:tcW w:w="100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kern w:val="0"/>
                <w:sz w:val="22"/>
                <w:szCs w:val="22"/>
                <w:highlight w:val="none"/>
                <w:lang w:val="zh-CN"/>
              </w:rPr>
            </w:pPr>
            <w:r>
              <w:rPr>
                <w:rFonts w:hint="eastAsia" w:ascii="宋体" w:hAnsi="宋体" w:eastAsia="宋体" w:cs="宋体"/>
                <w:kern w:val="0"/>
                <w:sz w:val="22"/>
                <w:szCs w:val="22"/>
                <w:highlight w:val="none"/>
                <w:lang w:val="zh-CN"/>
              </w:rPr>
              <w:t>17</w:t>
            </w:r>
          </w:p>
        </w:tc>
        <w:tc>
          <w:tcPr>
            <w:tcW w:w="171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kern w:val="0"/>
                <w:sz w:val="22"/>
                <w:szCs w:val="22"/>
                <w:highlight w:val="none"/>
              </w:rPr>
            </w:pPr>
            <w:r>
              <w:rPr>
                <w:rFonts w:hint="eastAsia" w:ascii="宋体" w:hAnsi="宋体" w:eastAsia="宋体" w:cs="宋体"/>
                <w:sz w:val="22"/>
                <w:szCs w:val="22"/>
                <w:highlight w:val="none"/>
              </w:rPr>
              <w:t>合同备案</w:t>
            </w:r>
          </w:p>
        </w:tc>
        <w:tc>
          <w:tcPr>
            <w:tcW w:w="7318"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left"/>
              <w:rPr>
                <w:rFonts w:hint="eastAsia" w:ascii="宋体" w:hAnsi="宋体" w:eastAsia="宋体" w:cs="宋体"/>
                <w:sz w:val="22"/>
                <w:szCs w:val="22"/>
                <w:highlight w:val="none"/>
              </w:rPr>
            </w:pPr>
            <w:r>
              <w:rPr>
                <w:rFonts w:hint="eastAsia" w:ascii="宋体" w:hAnsi="宋体" w:eastAsia="宋体" w:cs="宋体"/>
                <w:sz w:val="22"/>
                <w:szCs w:val="22"/>
                <w:highlight w:val="none"/>
              </w:rPr>
              <w:t>（1）中标人在中标通知书发出之日起30日历天内与采购人签订合同。</w:t>
            </w:r>
          </w:p>
          <w:p>
            <w:pPr>
              <w:snapToGrid w:val="0"/>
              <w:spacing w:line="360" w:lineRule="exact"/>
              <w:rPr>
                <w:rFonts w:hint="eastAsia" w:ascii="宋体" w:hAnsi="宋体" w:eastAsia="宋体" w:cs="宋体"/>
                <w:kern w:val="0"/>
                <w:sz w:val="22"/>
                <w:szCs w:val="22"/>
                <w:highlight w:val="none"/>
              </w:rPr>
            </w:pPr>
            <w:r>
              <w:rPr>
                <w:rFonts w:hint="eastAsia" w:ascii="宋体" w:hAnsi="宋体" w:eastAsia="宋体" w:cs="宋体"/>
                <w:sz w:val="22"/>
                <w:szCs w:val="22"/>
                <w:highlight w:val="none"/>
              </w:rPr>
              <w:t>（2）中标人与采购人签订合同后，2日历天内将合同扫描件电子版发给采购代理机构：邮箱：</w:t>
            </w:r>
            <w:r>
              <w:rPr>
                <w:rFonts w:hint="eastAsia" w:ascii="宋体" w:hAnsi="宋体" w:eastAsia="宋体" w:cs="宋体"/>
                <w:b/>
                <w:sz w:val="22"/>
                <w:szCs w:val="22"/>
                <w:highlight w:val="none"/>
                <w:u w:val="single"/>
              </w:rPr>
              <w:t>zhejiangchuangjia@126.com</w:t>
            </w:r>
            <w:r>
              <w:rPr>
                <w:rFonts w:hint="eastAsia" w:ascii="宋体" w:hAnsi="宋体" w:eastAsia="宋体" w:cs="宋体"/>
                <w:sz w:val="22"/>
                <w:szCs w:val="22"/>
                <w:highlight w:val="none"/>
              </w:rPr>
              <w:t>。</w:t>
            </w:r>
          </w:p>
        </w:tc>
      </w:tr>
      <w:tr>
        <w:tblPrEx>
          <w:tblCellMar>
            <w:top w:w="0" w:type="dxa"/>
            <w:left w:w="108" w:type="dxa"/>
            <w:bottom w:w="0" w:type="dxa"/>
            <w:right w:w="108" w:type="dxa"/>
          </w:tblCellMar>
        </w:tblPrEx>
        <w:trPr>
          <w:trHeight w:val="90" w:hRule="atLeast"/>
        </w:trPr>
        <w:tc>
          <w:tcPr>
            <w:tcW w:w="100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kern w:val="0"/>
                <w:sz w:val="22"/>
                <w:szCs w:val="22"/>
                <w:highlight w:val="none"/>
                <w:lang w:val="zh-CN"/>
              </w:rPr>
            </w:pPr>
            <w:r>
              <w:rPr>
                <w:rFonts w:hint="eastAsia" w:ascii="宋体" w:hAnsi="宋体" w:eastAsia="宋体" w:cs="宋体"/>
                <w:kern w:val="0"/>
                <w:sz w:val="22"/>
                <w:szCs w:val="22"/>
                <w:highlight w:val="none"/>
                <w:lang w:val="zh-CN"/>
              </w:rPr>
              <w:t>18</w:t>
            </w:r>
          </w:p>
        </w:tc>
        <w:tc>
          <w:tcPr>
            <w:tcW w:w="171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kern w:val="0"/>
                <w:sz w:val="22"/>
                <w:szCs w:val="22"/>
                <w:highlight w:val="none"/>
              </w:rPr>
            </w:pPr>
            <w:r>
              <w:rPr>
                <w:rFonts w:hint="eastAsia" w:ascii="宋体" w:hAnsi="宋体" w:eastAsia="宋体" w:cs="宋体"/>
                <w:sz w:val="22"/>
                <w:szCs w:val="22"/>
                <w:highlight w:val="none"/>
              </w:rPr>
              <w:t>质疑与投诉</w:t>
            </w:r>
          </w:p>
        </w:tc>
        <w:tc>
          <w:tcPr>
            <w:tcW w:w="7318"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left"/>
              <w:rPr>
                <w:rFonts w:hint="eastAsia" w:ascii="宋体" w:hAnsi="宋体" w:eastAsia="宋体" w:cs="宋体"/>
                <w:sz w:val="22"/>
                <w:szCs w:val="22"/>
                <w:highlight w:val="none"/>
              </w:rPr>
            </w:pPr>
            <w:r>
              <w:rPr>
                <w:rFonts w:hint="eastAsia" w:ascii="宋体" w:hAnsi="宋体" w:eastAsia="宋体" w:cs="宋体"/>
                <w:sz w:val="22"/>
                <w:szCs w:val="22"/>
                <w:highlight w:val="none"/>
              </w:rPr>
              <w:t>1.供应商认为采购文件、采购过程、中标和成交结果使自己的合法权益受到损害的，可以在知道或应知道其权益受到损害之日起七个工作日内以书面形式向采购人或采购代理机构提出质疑。</w:t>
            </w:r>
          </w:p>
          <w:p>
            <w:pPr>
              <w:snapToGrid w:val="0"/>
              <w:spacing w:line="360" w:lineRule="exact"/>
              <w:rPr>
                <w:rFonts w:hint="eastAsia" w:ascii="宋体" w:hAnsi="宋体" w:eastAsia="宋体" w:cs="宋体"/>
                <w:sz w:val="22"/>
                <w:szCs w:val="22"/>
                <w:highlight w:val="none"/>
              </w:rPr>
            </w:pPr>
            <w:r>
              <w:rPr>
                <w:rFonts w:hint="eastAsia" w:ascii="宋体" w:hAnsi="宋体" w:eastAsia="宋体" w:cs="宋体"/>
                <w:sz w:val="22"/>
                <w:szCs w:val="22"/>
                <w:highlight w:val="none"/>
              </w:rPr>
              <w:t>2.采购人或采购代理机构在收到供应商的书面质疑后七个工作日内作出答复，但答复的内容不得涉及商业秘密。质疑供应商对采购人或采购代理机构的答复不满意，可以在答复期满后十五个工作日内向采购人的采购监督管理部门投诉。</w:t>
            </w:r>
          </w:p>
          <w:p>
            <w:pPr>
              <w:snapToGrid w:val="0"/>
              <w:spacing w:line="360" w:lineRule="exact"/>
              <w:rPr>
                <w:rFonts w:hint="eastAsia" w:ascii="宋体" w:hAnsi="宋体" w:eastAsia="宋体" w:cs="宋体"/>
                <w:sz w:val="22"/>
                <w:szCs w:val="22"/>
                <w:highlight w:val="none"/>
              </w:rPr>
            </w:pPr>
            <w:r>
              <w:rPr>
                <w:rFonts w:hint="eastAsia" w:ascii="宋体" w:hAnsi="宋体" w:eastAsia="宋体" w:cs="宋体"/>
                <w:sz w:val="22"/>
                <w:szCs w:val="22"/>
                <w:highlight w:val="none"/>
              </w:rPr>
              <w:t>3.温州滨海新城投资集团有限公司负责对供应商反映的企业本部及所属企业在采购活动中出现的违法违规问题进行投诉回复。供应商认为温州滨海新城投资集团有限公司答疑回复处理结果不合法的，可以采购人或代理机构为对象依法向人民法院提起诉讼。</w:t>
            </w:r>
          </w:p>
        </w:tc>
      </w:tr>
      <w:tr>
        <w:tblPrEx>
          <w:tblCellMar>
            <w:top w:w="0" w:type="dxa"/>
            <w:left w:w="108" w:type="dxa"/>
            <w:bottom w:w="0" w:type="dxa"/>
            <w:right w:w="108" w:type="dxa"/>
          </w:tblCellMar>
        </w:tblPrEx>
        <w:trPr>
          <w:trHeight w:val="90" w:hRule="atLeast"/>
        </w:trPr>
        <w:tc>
          <w:tcPr>
            <w:tcW w:w="100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kern w:val="0"/>
                <w:sz w:val="22"/>
                <w:szCs w:val="22"/>
                <w:highlight w:val="none"/>
                <w:lang w:val="zh-CN"/>
              </w:rPr>
            </w:pPr>
            <w:r>
              <w:rPr>
                <w:rFonts w:hint="eastAsia" w:ascii="宋体" w:hAnsi="宋体" w:eastAsia="宋体" w:cs="宋体"/>
                <w:kern w:val="0"/>
                <w:sz w:val="22"/>
                <w:szCs w:val="22"/>
                <w:highlight w:val="none"/>
                <w:lang w:val="zh-CN"/>
              </w:rPr>
              <w:t>19</w:t>
            </w:r>
          </w:p>
        </w:tc>
        <w:tc>
          <w:tcPr>
            <w:tcW w:w="171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kern w:val="0"/>
                <w:sz w:val="22"/>
                <w:szCs w:val="22"/>
                <w:highlight w:val="none"/>
              </w:rPr>
            </w:pPr>
            <w:r>
              <w:rPr>
                <w:rFonts w:hint="eastAsia" w:ascii="宋体" w:hAnsi="宋体" w:eastAsia="宋体" w:cs="宋体"/>
                <w:sz w:val="22"/>
                <w:szCs w:val="22"/>
                <w:highlight w:val="none"/>
              </w:rPr>
              <w:t>合同履约管理</w:t>
            </w:r>
          </w:p>
        </w:tc>
        <w:tc>
          <w:tcPr>
            <w:tcW w:w="7318"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rPr>
                <w:rFonts w:hint="eastAsia" w:ascii="宋体" w:hAnsi="宋体" w:eastAsia="宋体" w:cs="宋体"/>
                <w:kern w:val="0"/>
                <w:sz w:val="22"/>
                <w:szCs w:val="22"/>
                <w:highlight w:val="none"/>
              </w:rPr>
            </w:pPr>
            <w:r>
              <w:rPr>
                <w:rFonts w:hint="eastAsia" w:ascii="宋体" w:hAnsi="宋体" w:eastAsia="宋体" w:cs="宋体"/>
                <w:sz w:val="22"/>
                <w:szCs w:val="22"/>
                <w:highlight w:val="none"/>
              </w:rPr>
              <w:t>合同签订后，采购人依法加强对合同履约进行管理，并在中标单位服务、项目验收等重要关节，如实填写《合同验收报告》（或考核资料），并及时向监管部门报告验收过程中遇到的问题。</w:t>
            </w:r>
          </w:p>
        </w:tc>
      </w:tr>
      <w:tr>
        <w:tblPrEx>
          <w:tblCellMar>
            <w:top w:w="0" w:type="dxa"/>
            <w:left w:w="108" w:type="dxa"/>
            <w:bottom w:w="0" w:type="dxa"/>
            <w:right w:w="108" w:type="dxa"/>
          </w:tblCellMar>
        </w:tblPrEx>
        <w:trPr>
          <w:trHeight w:val="90" w:hRule="atLeast"/>
        </w:trPr>
        <w:tc>
          <w:tcPr>
            <w:tcW w:w="100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kern w:val="0"/>
                <w:sz w:val="22"/>
                <w:szCs w:val="22"/>
                <w:highlight w:val="none"/>
                <w:lang w:val="zh-CN"/>
              </w:rPr>
            </w:pPr>
            <w:r>
              <w:rPr>
                <w:rFonts w:hint="eastAsia" w:ascii="宋体" w:hAnsi="宋体" w:eastAsia="宋体" w:cs="宋体"/>
                <w:kern w:val="0"/>
                <w:sz w:val="22"/>
                <w:szCs w:val="22"/>
                <w:highlight w:val="none"/>
                <w:lang w:val="zh-CN"/>
              </w:rPr>
              <w:t>20</w:t>
            </w:r>
          </w:p>
        </w:tc>
        <w:tc>
          <w:tcPr>
            <w:tcW w:w="171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kern w:val="0"/>
                <w:sz w:val="22"/>
                <w:szCs w:val="22"/>
                <w:highlight w:val="none"/>
              </w:rPr>
            </w:pPr>
            <w:r>
              <w:rPr>
                <w:rFonts w:hint="eastAsia" w:ascii="宋体" w:hAnsi="宋体" w:eastAsia="宋体" w:cs="宋体"/>
                <w:sz w:val="22"/>
                <w:szCs w:val="22"/>
                <w:highlight w:val="none"/>
              </w:rPr>
              <w:t>解释权</w:t>
            </w:r>
          </w:p>
        </w:tc>
        <w:tc>
          <w:tcPr>
            <w:tcW w:w="7318"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rPr>
                <w:rFonts w:hint="eastAsia" w:ascii="宋体" w:hAnsi="宋体" w:eastAsia="宋体" w:cs="宋体"/>
                <w:kern w:val="0"/>
                <w:sz w:val="22"/>
                <w:szCs w:val="22"/>
                <w:highlight w:val="none"/>
              </w:rPr>
            </w:pPr>
            <w:r>
              <w:rPr>
                <w:rFonts w:hint="eastAsia" w:ascii="宋体" w:hAnsi="宋体" w:eastAsia="宋体" w:cs="宋体"/>
                <w:sz w:val="22"/>
                <w:szCs w:val="22"/>
                <w:highlight w:val="none"/>
              </w:rPr>
              <w:t>构成本采购文件的各个组成文件应互为解释，互为说明；如有不明确或不一致，构成合同文件组成内容的，以合同文件约定内容为准，且以专用合同条款约定的合同文件优先顺序解释；仅适用于采购报价阶段的约定，按采购公告、供应商须知、评审办法、单一来源响应文件格式的先后顺序解释；同一文件中就同一事项的约定不一致的，以逻辑顺序在后者为准；同一文件不同版本之间有不一致的，以形成时间在后者为准。按本款前述约定仍不能形成结论的，由采购人负责解释。</w:t>
            </w:r>
          </w:p>
        </w:tc>
      </w:tr>
    </w:tbl>
    <w:p>
      <w:pPr>
        <w:rPr>
          <w:rFonts w:hint="eastAsia" w:ascii="宋体" w:hAnsi="宋体" w:eastAsia="宋体" w:cs="宋体"/>
          <w:color w:val="000000" w:themeColor="text1"/>
          <w:highlight w:val="none"/>
          <w14:textFill>
            <w14:solidFill>
              <w14:schemeClr w14:val="tx1"/>
            </w14:solidFill>
          </w14:textFill>
        </w:rPr>
      </w:pPr>
    </w:p>
    <w:p>
      <w:pPr>
        <w:spacing w:before="100" w:beforeAutospacing="1" w:after="100" w:afterAutospacing="1" w:line="440" w:lineRule="exact"/>
        <w:jc w:val="center"/>
        <w:outlineLvl w:val="0"/>
        <w:rPr>
          <w:rFonts w:hint="eastAsia" w:ascii="宋体" w:hAnsi="宋体" w:eastAsia="宋体" w:cs="宋体"/>
          <w:b/>
          <w:bCs/>
          <w:color w:val="000000" w:themeColor="text1"/>
          <w:sz w:val="26"/>
          <w:szCs w:val="26"/>
          <w:highlight w:val="none"/>
          <w14:textFill>
            <w14:solidFill>
              <w14:schemeClr w14:val="tx1"/>
            </w14:solidFill>
          </w14:textFill>
        </w:rPr>
      </w:pPr>
      <w:r>
        <w:rPr>
          <w:rFonts w:hint="eastAsia" w:ascii="宋体" w:hAnsi="宋体" w:eastAsia="宋体" w:cs="宋体"/>
          <w:b/>
          <w:bCs/>
          <w:color w:val="000000" w:themeColor="text1"/>
          <w:sz w:val="26"/>
          <w:szCs w:val="26"/>
          <w:highlight w:val="none"/>
          <w14:textFill>
            <w14:solidFill>
              <w14:schemeClr w14:val="tx1"/>
            </w14:solidFill>
          </w14:textFill>
        </w:rPr>
        <w:br w:type="page"/>
      </w:r>
    </w:p>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pPr>
        <w:spacing w:before="200" w:after="200"/>
        <w:jc w:val="center"/>
        <w:outlineLvl w:val="0"/>
        <w:rPr>
          <w:rFonts w:hint="eastAsia" w:ascii="宋体" w:hAnsi="宋体" w:eastAsia="宋体" w:cs="宋体"/>
          <w:bCs/>
          <w:color w:val="000000" w:themeColor="text1"/>
          <w:sz w:val="24"/>
          <w:highlight w:val="none"/>
          <w14:textFill>
            <w14:solidFill>
              <w14:schemeClr w14:val="tx1"/>
            </w14:solidFill>
          </w14:textFill>
        </w:rPr>
      </w:pPr>
      <w:bookmarkStart w:id="50" w:name="_Toc42868119"/>
      <w:bookmarkStart w:id="51" w:name="_Toc49175234"/>
      <w:r>
        <w:rPr>
          <w:rFonts w:hint="eastAsia" w:ascii="宋体" w:hAnsi="宋体" w:eastAsia="宋体" w:cs="宋体"/>
          <w:bCs/>
          <w:color w:val="000000" w:themeColor="text1"/>
          <w:sz w:val="24"/>
          <w:highlight w:val="none"/>
          <w14:textFill>
            <w14:solidFill>
              <w14:schemeClr w14:val="tx1"/>
            </w14:solidFill>
          </w14:textFill>
        </w:rPr>
        <w:t>一、说明</w:t>
      </w:r>
      <w:bookmarkEnd w:id="50"/>
      <w:bookmarkEnd w:id="51"/>
    </w:p>
    <w:p>
      <w:pPr>
        <w:tabs>
          <w:tab w:val="left" w:pos="540"/>
          <w:tab w:val="left" w:pos="900"/>
        </w:tabs>
        <w:spacing w:line="360" w:lineRule="auto"/>
        <w:rPr>
          <w:rFonts w:hint="eastAsia"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sz w:val="22"/>
          <w:szCs w:val="22"/>
          <w:highlight w:val="none"/>
          <w14:textFill>
            <w14:solidFill>
              <w14:schemeClr w14:val="tx1"/>
            </w14:solidFill>
          </w14:textFill>
        </w:rPr>
        <w:t>1.本次采购是根据《温州市市属国有企业采购管理办法（试行）》等有关法律法规组织和实施。</w:t>
      </w:r>
    </w:p>
    <w:p>
      <w:pPr>
        <w:tabs>
          <w:tab w:val="left" w:pos="540"/>
          <w:tab w:val="left" w:pos="900"/>
        </w:tabs>
        <w:spacing w:line="360" w:lineRule="auto"/>
        <w:rPr>
          <w:rFonts w:hint="eastAsia"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sz w:val="22"/>
          <w:szCs w:val="22"/>
          <w:highlight w:val="none"/>
          <w14:textFill>
            <w14:solidFill>
              <w14:schemeClr w14:val="tx1"/>
            </w14:solidFill>
          </w14:textFill>
        </w:rPr>
        <w:t>2.供应商代表</w:t>
      </w:r>
    </w:p>
    <w:p>
      <w:pPr>
        <w:spacing w:line="360" w:lineRule="auto"/>
        <w:ind w:firstLine="440" w:firstLineChars="200"/>
        <w:rPr>
          <w:rFonts w:hint="eastAsia"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sz w:val="22"/>
          <w:szCs w:val="22"/>
          <w:highlight w:val="none"/>
          <w14:textFill>
            <w14:solidFill>
              <w14:schemeClr w14:val="tx1"/>
            </w14:solidFill>
          </w14:textFill>
        </w:rPr>
        <w:t>指全权代表供应商参加报价活动并签署单一来源响应文件的人。如果供应商代表不是法定代表人，须持有《法定代表人授权书》。</w:t>
      </w:r>
    </w:p>
    <w:p>
      <w:pPr>
        <w:tabs>
          <w:tab w:val="left" w:pos="540"/>
          <w:tab w:val="left" w:pos="900"/>
        </w:tabs>
        <w:spacing w:line="360" w:lineRule="auto"/>
        <w:rPr>
          <w:rFonts w:hint="eastAsia"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sz w:val="22"/>
          <w:szCs w:val="22"/>
          <w:highlight w:val="none"/>
          <w14:textFill>
            <w14:solidFill>
              <w14:schemeClr w14:val="tx1"/>
            </w14:solidFill>
          </w14:textFill>
        </w:rPr>
        <w:t>3.报价费用</w:t>
      </w:r>
    </w:p>
    <w:p>
      <w:pPr>
        <w:spacing w:line="360" w:lineRule="auto"/>
        <w:ind w:firstLine="440" w:firstLineChars="200"/>
        <w:rPr>
          <w:rFonts w:hint="eastAsia"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sz w:val="22"/>
          <w:szCs w:val="22"/>
          <w:highlight w:val="none"/>
          <w14:textFill>
            <w14:solidFill>
              <w14:schemeClr w14:val="tx1"/>
            </w14:solidFill>
          </w14:textFill>
        </w:rPr>
        <w:t>供应商应承担所有与准备和参加报价有关费用，不论报价的结果如何，采购人和采购代理机构均无义务和责任承担这些费用。</w:t>
      </w:r>
    </w:p>
    <w:p>
      <w:pPr>
        <w:spacing w:before="200" w:after="200"/>
        <w:jc w:val="center"/>
        <w:outlineLvl w:val="0"/>
        <w:rPr>
          <w:rFonts w:hint="eastAsia" w:ascii="宋体" w:hAnsi="宋体" w:eastAsia="宋体" w:cs="宋体"/>
          <w:bCs/>
          <w:color w:val="000000" w:themeColor="text1"/>
          <w:sz w:val="24"/>
          <w:highlight w:val="none"/>
          <w14:textFill>
            <w14:solidFill>
              <w14:schemeClr w14:val="tx1"/>
            </w14:solidFill>
          </w14:textFill>
        </w:rPr>
      </w:pPr>
      <w:bookmarkStart w:id="52" w:name="_Toc49175235"/>
      <w:bookmarkStart w:id="53" w:name="_Toc239145352"/>
      <w:bookmarkStart w:id="54" w:name="_Toc262105501"/>
      <w:bookmarkStart w:id="55" w:name="_Toc222114877"/>
      <w:bookmarkStart w:id="56" w:name="_Toc246261263"/>
      <w:bookmarkStart w:id="57" w:name="_Toc249758710"/>
      <w:bookmarkStart w:id="58" w:name="_Toc223715996"/>
      <w:bookmarkStart w:id="59" w:name="_Toc262049416"/>
      <w:bookmarkStart w:id="60" w:name="_Toc221374624"/>
      <w:bookmarkStart w:id="61" w:name="_Toc249758862"/>
      <w:bookmarkStart w:id="62" w:name="_Toc245722279"/>
      <w:bookmarkStart w:id="63" w:name="_Toc221423617"/>
      <w:bookmarkStart w:id="64" w:name="_Toc241404200"/>
      <w:bookmarkStart w:id="65" w:name="_Toc42868120"/>
      <w:bookmarkStart w:id="66" w:name="_Toc245191312"/>
      <w:bookmarkStart w:id="67" w:name="_Toc221356949"/>
      <w:bookmarkStart w:id="68" w:name="_Toc221356884"/>
      <w:r>
        <w:rPr>
          <w:rFonts w:hint="eastAsia" w:ascii="宋体" w:hAnsi="宋体" w:eastAsia="宋体" w:cs="宋体"/>
          <w:bCs/>
          <w:color w:val="000000" w:themeColor="text1"/>
          <w:sz w:val="24"/>
          <w:highlight w:val="none"/>
          <w14:textFill>
            <w14:solidFill>
              <w14:schemeClr w14:val="tx1"/>
            </w14:solidFill>
          </w14:textFill>
        </w:rPr>
        <w:t>二、 单一来源采购文件</w:t>
      </w:r>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p>
    <w:p>
      <w:pPr>
        <w:tabs>
          <w:tab w:val="left" w:pos="540"/>
        </w:tabs>
        <w:spacing w:line="360" w:lineRule="auto"/>
        <w:rPr>
          <w:rFonts w:hint="eastAsia"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sz w:val="22"/>
          <w:szCs w:val="22"/>
          <w:highlight w:val="none"/>
          <w14:textFill>
            <w14:solidFill>
              <w14:schemeClr w14:val="tx1"/>
            </w14:solidFill>
          </w14:textFill>
        </w:rPr>
        <w:t>1.单一来源采购文件由单一来源采购文件目录所列内容及相关资料组成。</w:t>
      </w:r>
    </w:p>
    <w:p>
      <w:pPr>
        <w:tabs>
          <w:tab w:val="left" w:pos="540"/>
        </w:tabs>
        <w:spacing w:line="360" w:lineRule="auto"/>
        <w:rPr>
          <w:rFonts w:hint="eastAsia"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sz w:val="22"/>
          <w:szCs w:val="22"/>
          <w:highlight w:val="none"/>
          <w14:textFill>
            <w14:solidFill>
              <w14:schemeClr w14:val="tx1"/>
            </w14:solidFill>
          </w14:textFill>
        </w:rPr>
        <w:t>2.单一来源采购文件的澄清</w:t>
      </w:r>
    </w:p>
    <w:p>
      <w:pPr>
        <w:spacing w:line="360" w:lineRule="auto"/>
        <w:ind w:firstLine="440" w:firstLineChars="200"/>
        <w:rPr>
          <w:rFonts w:hint="eastAsia"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sz w:val="22"/>
          <w:szCs w:val="22"/>
          <w:highlight w:val="none"/>
          <w14:textFill>
            <w14:solidFill>
              <w14:schemeClr w14:val="tx1"/>
            </w14:solidFill>
          </w14:textFill>
        </w:rPr>
        <w:t>供应商对单一来源采购文件如有疑点或未尽事宜要求澄清，或认为有必要进行说明或交流，供应商可以以书面形式（包括信函、传真、下同）向采购人提出质疑，但质疑不得迟于单一来源响应文件提交截止时间三日前使采购人收到，采购人将用书面形式予以答复。如有必要，可将不说明问题来源的答复发给供应商或召开答疑会。如果标书答疑期内未收到有关疑问，视为供应商完全同意单一来源采购文件所有条款，且对于单一来源采购文件相关表述以及未尽事宜如有争议，以采购人解释为准。</w:t>
      </w:r>
    </w:p>
    <w:p>
      <w:pPr>
        <w:tabs>
          <w:tab w:val="left" w:pos="540"/>
        </w:tabs>
        <w:spacing w:line="360" w:lineRule="auto"/>
        <w:rPr>
          <w:rFonts w:hint="eastAsia"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sz w:val="22"/>
          <w:szCs w:val="22"/>
          <w:highlight w:val="none"/>
          <w14:textFill>
            <w14:solidFill>
              <w14:schemeClr w14:val="tx1"/>
            </w14:solidFill>
          </w14:textFill>
        </w:rPr>
        <w:t>3.单一来源采购文件的修改</w:t>
      </w:r>
    </w:p>
    <w:p>
      <w:pPr>
        <w:spacing w:line="360" w:lineRule="auto"/>
        <w:ind w:firstLine="440" w:firstLineChars="200"/>
        <w:rPr>
          <w:rFonts w:hint="eastAsia"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sz w:val="22"/>
          <w:szCs w:val="22"/>
          <w:highlight w:val="none"/>
          <w14:textFill>
            <w14:solidFill>
              <w14:schemeClr w14:val="tx1"/>
            </w14:solidFill>
          </w14:textFill>
        </w:rPr>
        <w:t>3.1 在报价截止期前，采购人无论是出于何种原因，均可对单一来源采购文件用补充文件的方式进行修改，并在</w:t>
      </w:r>
      <w:r>
        <w:rPr>
          <w:rFonts w:hint="eastAsia" w:ascii="宋体" w:hAnsi="宋体" w:eastAsia="宋体" w:cs="宋体"/>
          <w:sz w:val="22"/>
          <w:szCs w:val="22"/>
          <w:highlight w:val="none"/>
        </w:rPr>
        <w:t>浙江政府采购网、</w:t>
      </w:r>
      <w:r>
        <w:rPr>
          <w:rFonts w:hint="eastAsia" w:ascii="宋体" w:hAnsi="宋体" w:eastAsia="宋体" w:cs="宋体"/>
          <w:color w:val="000000" w:themeColor="text1"/>
          <w:sz w:val="22"/>
          <w:szCs w:val="22"/>
          <w:highlight w:val="none"/>
          <w14:textFill>
            <w14:solidFill>
              <w14:schemeClr w14:val="tx1"/>
            </w14:solidFill>
          </w14:textFill>
        </w:rPr>
        <w:t>温州滨海新城投资集团有限公司网站上发布更正公告。该澄清和修改的内容为单一来源采购文件的组成部分。采购人可以视采购具体情况在单一来源采购文件要求提交截止时一天前，作出延长单一来源响应文件提交截止时间和开标时间的决定，并将变更时间书面通知所有单一来源采购文件收受人，并在</w:t>
      </w:r>
      <w:r>
        <w:rPr>
          <w:rFonts w:hint="eastAsia" w:ascii="宋体" w:hAnsi="宋体" w:eastAsia="宋体" w:cs="宋体"/>
          <w:sz w:val="22"/>
          <w:szCs w:val="22"/>
          <w:highlight w:val="none"/>
        </w:rPr>
        <w:t>浙江政府采购网、</w:t>
      </w:r>
      <w:r>
        <w:rPr>
          <w:rFonts w:hint="eastAsia" w:ascii="宋体" w:hAnsi="宋体" w:eastAsia="宋体" w:cs="宋体"/>
          <w:color w:val="000000" w:themeColor="text1"/>
          <w:sz w:val="22"/>
          <w:szCs w:val="22"/>
          <w:highlight w:val="none"/>
          <w14:textFill>
            <w14:solidFill>
              <w14:schemeClr w14:val="tx1"/>
            </w14:solidFill>
          </w14:textFill>
        </w:rPr>
        <w:t>温州滨海新城投资集团有限公司网站发布变更公告。</w:t>
      </w:r>
    </w:p>
    <w:p>
      <w:pPr>
        <w:spacing w:line="360" w:lineRule="auto"/>
        <w:ind w:firstLine="440" w:firstLineChars="200"/>
        <w:rPr>
          <w:rFonts w:hint="eastAsia"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sz w:val="22"/>
          <w:szCs w:val="22"/>
          <w:highlight w:val="none"/>
          <w14:textFill>
            <w14:solidFill>
              <w14:schemeClr w14:val="tx1"/>
            </w14:solidFill>
          </w14:textFill>
        </w:rPr>
        <w:t>3.2 供应商收到澄清和修改的补充文件，应立即以书面形式回复确认已收到补充文件。</w:t>
      </w:r>
    </w:p>
    <w:p>
      <w:pPr>
        <w:spacing w:before="200" w:after="200"/>
        <w:jc w:val="center"/>
        <w:outlineLvl w:val="0"/>
        <w:rPr>
          <w:rFonts w:hint="eastAsia" w:ascii="宋体" w:hAnsi="宋体" w:eastAsia="宋体" w:cs="宋体"/>
          <w:bCs/>
          <w:color w:val="000000" w:themeColor="text1"/>
          <w:sz w:val="24"/>
          <w:highlight w:val="none"/>
          <w14:textFill>
            <w14:solidFill>
              <w14:schemeClr w14:val="tx1"/>
            </w14:solidFill>
          </w14:textFill>
        </w:rPr>
      </w:pPr>
      <w:bookmarkStart w:id="69" w:name="_Toc222114878"/>
      <w:bookmarkStart w:id="70" w:name="_Toc249758711"/>
      <w:bookmarkStart w:id="71" w:name="_Toc221423618"/>
      <w:bookmarkStart w:id="72" w:name="_Toc49175236"/>
      <w:bookmarkStart w:id="73" w:name="_Toc42868121"/>
      <w:bookmarkStart w:id="74" w:name="_Toc221356950"/>
      <w:bookmarkStart w:id="75" w:name="_Toc262105502"/>
      <w:bookmarkStart w:id="76" w:name="_Toc249758863"/>
      <w:bookmarkStart w:id="77" w:name="_Toc241404201"/>
      <w:bookmarkStart w:id="78" w:name="_Toc221374625"/>
      <w:bookmarkStart w:id="79" w:name="_Toc245722280"/>
      <w:bookmarkStart w:id="80" w:name="_Toc221356885"/>
      <w:bookmarkStart w:id="81" w:name="_Toc245191313"/>
      <w:bookmarkStart w:id="82" w:name="_Toc262049417"/>
      <w:bookmarkStart w:id="83" w:name="_Toc246261264"/>
      <w:bookmarkStart w:id="84" w:name="_Toc223715997"/>
      <w:bookmarkStart w:id="85" w:name="_Toc239145353"/>
      <w:r>
        <w:rPr>
          <w:rFonts w:hint="eastAsia" w:ascii="宋体" w:hAnsi="宋体" w:eastAsia="宋体" w:cs="宋体"/>
          <w:bCs/>
          <w:color w:val="000000" w:themeColor="text1"/>
          <w:sz w:val="24"/>
          <w:highlight w:val="none"/>
          <w14:textFill>
            <w14:solidFill>
              <w14:schemeClr w14:val="tx1"/>
            </w14:solidFill>
          </w14:textFill>
        </w:rPr>
        <w:t>三、单一来源响应文件的编制</w:t>
      </w:r>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p>
    <w:p>
      <w:pPr>
        <w:tabs>
          <w:tab w:val="left" w:pos="540"/>
        </w:tabs>
        <w:spacing w:line="360" w:lineRule="auto"/>
        <w:rPr>
          <w:rFonts w:hint="eastAsia"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sz w:val="22"/>
          <w:szCs w:val="22"/>
          <w:highlight w:val="none"/>
          <w14:textFill>
            <w14:solidFill>
              <w14:schemeClr w14:val="tx1"/>
            </w14:solidFill>
          </w14:textFill>
        </w:rPr>
        <w:t>1.供应商应认真阅读单一来源采购文件中所有事项格式、条款和技术规范等。供应商没有按照单一来源采购文件要求提交全部资料，或者没有对单一来源采购文件各个方面做出实质性响应，导致报价被拒绝的风险由供应商自行承担。</w:t>
      </w:r>
    </w:p>
    <w:p>
      <w:pPr>
        <w:tabs>
          <w:tab w:val="left" w:pos="540"/>
        </w:tabs>
        <w:spacing w:line="360" w:lineRule="auto"/>
        <w:rPr>
          <w:rFonts w:hint="eastAsia"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sz w:val="22"/>
          <w:szCs w:val="22"/>
          <w:highlight w:val="none"/>
          <w14:textFill>
            <w14:solidFill>
              <w14:schemeClr w14:val="tx1"/>
            </w14:solidFill>
          </w14:textFill>
        </w:rPr>
        <w:t>2.供应商应保证所提供文件资料的真实性，所有文件资料必须是针对本次报价的。如发现供应商提供了虚假文件资料，其报价将被拒绝，并自行承担相应的法律责任。</w:t>
      </w:r>
    </w:p>
    <w:p>
      <w:pPr>
        <w:tabs>
          <w:tab w:val="left" w:pos="540"/>
        </w:tabs>
        <w:spacing w:line="360" w:lineRule="auto"/>
        <w:rPr>
          <w:rFonts w:hint="eastAsia" w:ascii="宋体" w:hAnsi="宋体" w:eastAsia="宋体" w:cs="宋体"/>
          <w:bCs/>
          <w:color w:val="000000" w:themeColor="text1"/>
          <w:sz w:val="22"/>
          <w:szCs w:val="22"/>
          <w:highlight w:val="none"/>
          <w14:textFill>
            <w14:solidFill>
              <w14:schemeClr w14:val="tx1"/>
            </w14:solidFill>
          </w14:textFill>
        </w:rPr>
      </w:pPr>
      <w:r>
        <w:rPr>
          <w:rFonts w:hint="eastAsia" w:ascii="宋体" w:hAnsi="宋体" w:eastAsia="宋体" w:cs="宋体"/>
          <w:bCs/>
          <w:color w:val="000000" w:themeColor="text1"/>
          <w:sz w:val="22"/>
          <w:szCs w:val="22"/>
          <w:highlight w:val="none"/>
          <w14:textFill>
            <w14:solidFill>
              <w14:schemeClr w14:val="tx1"/>
            </w14:solidFill>
          </w14:textFill>
        </w:rPr>
        <w:t>3.单一来源响应文件的构成：</w:t>
      </w:r>
    </w:p>
    <w:p>
      <w:pPr>
        <w:spacing w:line="360" w:lineRule="auto"/>
        <w:ind w:firstLine="440" w:firstLineChars="200"/>
        <w:rPr>
          <w:rFonts w:hint="eastAsia"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sz w:val="22"/>
          <w:szCs w:val="22"/>
          <w:highlight w:val="none"/>
          <w14:textFill>
            <w14:solidFill>
              <w14:schemeClr w14:val="tx1"/>
            </w14:solidFill>
          </w14:textFill>
        </w:rPr>
        <w:t>3.1单一来源响应文件由下列部分构成：</w:t>
      </w:r>
    </w:p>
    <w:p>
      <w:pPr>
        <w:tabs>
          <w:tab w:val="left" w:pos="5355"/>
        </w:tabs>
        <w:spacing w:line="360" w:lineRule="auto"/>
        <w:ind w:firstLine="440" w:firstLineChars="200"/>
        <w:rPr>
          <w:rFonts w:hint="eastAsia"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sz w:val="22"/>
          <w:szCs w:val="22"/>
          <w:highlight w:val="none"/>
          <w14:textFill>
            <w14:solidFill>
              <w14:schemeClr w14:val="tx1"/>
            </w14:solidFill>
          </w14:textFill>
        </w:rPr>
        <w:t>1）报价函；                                             (附件一)</w:t>
      </w:r>
    </w:p>
    <w:p>
      <w:pPr>
        <w:tabs>
          <w:tab w:val="left" w:pos="5355"/>
        </w:tabs>
        <w:spacing w:line="360" w:lineRule="auto"/>
        <w:ind w:firstLine="440" w:firstLineChars="200"/>
        <w:rPr>
          <w:rFonts w:hint="eastAsia"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sz w:val="22"/>
          <w:szCs w:val="22"/>
          <w:highlight w:val="none"/>
          <w14:textFill>
            <w14:solidFill>
              <w14:schemeClr w14:val="tx1"/>
            </w14:solidFill>
          </w14:textFill>
        </w:rPr>
        <w:t>2）谈判报价一览表；                                    （附件二）</w:t>
      </w:r>
    </w:p>
    <w:p>
      <w:pPr>
        <w:tabs>
          <w:tab w:val="left" w:pos="540"/>
          <w:tab w:val="left" w:pos="5355"/>
        </w:tabs>
        <w:spacing w:line="360" w:lineRule="auto"/>
        <w:ind w:firstLine="440" w:firstLineChars="200"/>
        <w:rPr>
          <w:rFonts w:hint="eastAsia"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sz w:val="22"/>
          <w:szCs w:val="22"/>
          <w:highlight w:val="none"/>
          <w14:textFill>
            <w14:solidFill>
              <w14:schemeClr w14:val="tx1"/>
            </w14:solidFill>
          </w14:textFill>
        </w:rPr>
        <w:t>3）分项报价表；                                        （附件三）</w:t>
      </w:r>
    </w:p>
    <w:p>
      <w:pPr>
        <w:tabs>
          <w:tab w:val="left" w:pos="5355"/>
        </w:tabs>
        <w:spacing w:line="360" w:lineRule="auto"/>
        <w:ind w:firstLine="442" w:firstLineChars="200"/>
        <w:rPr>
          <w:rFonts w:hint="eastAsia"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b/>
          <w:color w:val="000000" w:themeColor="text1"/>
          <w:sz w:val="22"/>
          <w:szCs w:val="22"/>
          <w:highlight w:val="none"/>
          <w14:textFill>
            <w14:solidFill>
              <w14:schemeClr w14:val="tx1"/>
            </w14:solidFill>
          </w14:textFill>
        </w:rPr>
        <w:t>4）资格证明文件</w:t>
      </w:r>
      <w:r>
        <w:rPr>
          <w:rFonts w:hint="eastAsia" w:ascii="宋体" w:hAnsi="宋体" w:eastAsia="宋体" w:cs="宋体"/>
          <w:color w:val="000000" w:themeColor="text1"/>
          <w:sz w:val="22"/>
          <w:szCs w:val="22"/>
          <w:highlight w:val="none"/>
          <w14:textFill>
            <w14:solidFill>
              <w14:schemeClr w14:val="tx1"/>
            </w14:solidFill>
          </w14:textFill>
        </w:rPr>
        <w:t>：                                       (附件五)</w:t>
      </w:r>
    </w:p>
    <w:p>
      <w:pPr>
        <w:tabs>
          <w:tab w:val="left" w:pos="1080"/>
          <w:tab w:val="left" w:pos="5355"/>
        </w:tabs>
        <w:spacing w:line="360" w:lineRule="auto"/>
        <w:ind w:firstLine="442" w:firstLineChars="200"/>
        <w:rPr>
          <w:rFonts w:hint="eastAsia" w:ascii="宋体" w:hAnsi="宋体" w:eastAsia="宋体" w:cs="宋体"/>
          <w:b/>
          <w:bCs/>
          <w:color w:val="000000" w:themeColor="text1"/>
          <w:sz w:val="22"/>
          <w:szCs w:val="22"/>
          <w:highlight w:val="none"/>
          <w14:textFill>
            <w14:solidFill>
              <w14:schemeClr w14:val="tx1"/>
            </w14:solidFill>
          </w14:textFill>
        </w:rPr>
      </w:pPr>
      <w:r>
        <w:rPr>
          <w:rFonts w:hint="eastAsia" w:ascii="宋体" w:hAnsi="宋体" w:eastAsia="宋体" w:cs="宋体"/>
          <w:b/>
          <w:bCs/>
          <w:color w:val="000000" w:themeColor="text1"/>
          <w:sz w:val="22"/>
          <w:szCs w:val="22"/>
          <w:highlight w:val="none"/>
          <w14:textFill>
            <w14:solidFill>
              <w14:schemeClr w14:val="tx1"/>
            </w14:solidFill>
          </w14:textFill>
        </w:rPr>
        <w:t>a）法定代表人声明书或法定代表人授权书；</w:t>
      </w:r>
    </w:p>
    <w:p>
      <w:pPr>
        <w:tabs>
          <w:tab w:val="left" w:pos="1080"/>
          <w:tab w:val="left" w:pos="5355"/>
        </w:tabs>
        <w:spacing w:line="360" w:lineRule="auto"/>
        <w:ind w:firstLine="442" w:firstLineChars="200"/>
        <w:rPr>
          <w:rFonts w:hint="eastAsia" w:ascii="宋体" w:hAnsi="宋体" w:eastAsia="宋体" w:cs="宋体"/>
          <w:b/>
          <w:bCs/>
          <w:color w:val="000000" w:themeColor="text1"/>
          <w:sz w:val="22"/>
          <w:szCs w:val="22"/>
          <w:highlight w:val="none"/>
          <w14:textFill>
            <w14:solidFill>
              <w14:schemeClr w14:val="tx1"/>
            </w14:solidFill>
          </w14:textFill>
        </w:rPr>
      </w:pPr>
      <w:r>
        <w:rPr>
          <w:rFonts w:hint="eastAsia" w:ascii="宋体" w:hAnsi="宋体" w:eastAsia="宋体" w:cs="宋体"/>
          <w:b/>
          <w:bCs/>
          <w:color w:val="000000" w:themeColor="text1"/>
          <w:sz w:val="22"/>
          <w:szCs w:val="22"/>
          <w:highlight w:val="none"/>
          <w14:textFill>
            <w14:solidFill>
              <w14:schemeClr w14:val="tx1"/>
            </w14:solidFill>
          </w14:textFill>
        </w:rPr>
        <w:t>b）供应商有效营业执照、税务登记证（如为多证合一仅需提供营业执照）；</w:t>
      </w:r>
    </w:p>
    <w:p>
      <w:pPr>
        <w:tabs>
          <w:tab w:val="left" w:pos="1080"/>
          <w:tab w:val="left" w:pos="5355"/>
        </w:tabs>
        <w:spacing w:line="360" w:lineRule="auto"/>
        <w:ind w:firstLine="442" w:firstLineChars="200"/>
        <w:rPr>
          <w:rFonts w:hint="eastAsia" w:ascii="宋体" w:hAnsi="宋体" w:eastAsia="宋体" w:cs="宋体"/>
          <w:b/>
          <w:bCs/>
          <w:color w:val="000000" w:themeColor="text1"/>
          <w:sz w:val="22"/>
          <w:szCs w:val="22"/>
          <w:highlight w:val="none"/>
          <w14:textFill>
            <w14:solidFill>
              <w14:schemeClr w14:val="tx1"/>
            </w14:solidFill>
          </w14:textFill>
        </w:rPr>
      </w:pPr>
      <w:r>
        <w:rPr>
          <w:rFonts w:hint="eastAsia" w:ascii="宋体" w:hAnsi="宋体" w:eastAsia="宋体" w:cs="宋体"/>
          <w:b/>
          <w:bCs/>
          <w:color w:val="000000" w:themeColor="text1"/>
          <w:sz w:val="22"/>
          <w:szCs w:val="22"/>
          <w:highlight w:val="none"/>
          <w14:textFill>
            <w14:solidFill>
              <w14:schemeClr w14:val="tx1"/>
            </w14:solidFill>
          </w14:textFill>
        </w:rPr>
        <w:t>c）具有良好的商业信誉和健全的财务会计制度的承诺函</w:t>
      </w:r>
    </w:p>
    <w:p>
      <w:pPr>
        <w:tabs>
          <w:tab w:val="left" w:pos="1080"/>
          <w:tab w:val="left" w:pos="5355"/>
        </w:tabs>
        <w:spacing w:line="360" w:lineRule="auto"/>
        <w:ind w:firstLine="442" w:firstLineChars="200"/>
        <w:rPr>
          <w:rFonts w:hint="eastAsia" w:ascii="宋体" w:hAnsi="宋体" w:eastAsia="宋体" w:cs="宋体"/>
          <w:b/>
          <w:bCs/>
          <w:color w:val="000000" w:themeColor="text1"/>
          <w:sz w:val="22"/>
          <w:szCs w:val="22"/>
          <w:highlight w:val="none"/>
          <w14:textFill>
            <w14:solidFill>
              <w14:schemeClr w14:val="tx1"/>
            </w14:solidFill>
          </w14:textFill>
        </w:rPr>
      </w:pPr>
      <w:r>
        <w:rPr>
          <w:rFonts w:hint="eastAsia" w:ascii="宋体" w:hAnsi="宋体" w:eastAsia="宋体" w:cs="宋体"/>
          <w:b/>
          <w:bCs/>
          <w:color w:val="000000" w:themeColor="text1"/>
          <w:sz w:val="22"/>
          <w:szCs w:val="22"/>
          <w:highlight w:val="none"/>
          <w14:textFill>
            <w14:solidFill>
              <w14:schemeClr w14:val="tx1"/>
            </w14:solidFill>
          </w14:textFill>
        </w:rPr>
        <w:t>d）具有履行合同所必需的设备和专业技术、售后保障等能力的承诺函</w:t>
      </w:r>
    </w:p>
    <w:p>
      <w:pPr>
        <w:tabs>
          <w:tab w:val="left" w:pos="1080"/>
          <w:tab w:val="left" w:pos="5355"/>
        </w:tabs>
        <w:spacing w:line="360" w:lineRule="auto"/>
        <w:ind w:firstLine="442" w:firstLineChars="200"/>
        <w:rPr>
          <w:rFonts w:hint="eastAsia" w:ascii="宋体" w:hAnsi="宋体" w:eastAsia="宋体" w:cs="宋体"/>
          <w:b/>
          <w:bCs/>
          <w:color w:val="000000" w:themeColor="text1"/>
          <w:sz w:val="22"/>
          <w:szCs w:val="22"/>
          <w:highlight w:val="none"/>
          <w14:textFill>
            <w14:solidFill>
              <w14:schemeClr w14:val="tx1"/>
            </w14:solidFill>
          </w14:textFill>
        </w:rPr>
      </w:pPr>
      <w:r>
        <w:rPr>
          <w:rFonts w:hint="eastAsia" w:ascii="宋体" w:hAnsi="宋体" w:eastAsia="宋体" w:cs="宋体"/>
          <w:b/>
          <w:bCs/>
          <w:color w:val="000000" w:themeColor="text1"/>
          <w:sz w:val="22"/>
          <w:szCs w:val="22"/>
          <w:highlight w:val="none"/>
          <w14:textFill>
            <w14:solidFill>
              <w14:schemeClr w14:val="tx1"/>
            </w14:solidFill>
          </w14:textFill>
        </w:rPr>
        <w:t>e）有依法缴纳税收和社会保障资金的良好记录的才承诺函</w:t>
      </w:r>
    </w:p>
    <w:p>
      <w:pPr>
        <w:tabs>
          <w:tab w:val="left" w:pos="1080"/>
          <w:tab w:val="left" w:pos="5355"/>
        </w:tabs>
        <w:spacing w:line="360" w:lineRule="auto"/>
        <w:ind w:firstLine="442" w:firstLineChars="200"/>
        <w:rPr>
          <w:rFonts w:hint="eastAsia" w:ascii="宋体" w:hAnsi="宋体" w:eastAsia="宋体" w:cs="宋体"/>
          <w:b/>
          <w:bCs/>
          <w:color w:val="000000" w:themeColor="text1"/>
          <w:sz w:val="22"/>
          <w:szCs w:val="22"/>
          <w:highlight w:val="none"/>
          <w14:textFill>
            <w14:solidFill>
              <w14:schemeClr w14:val="tx1"/>
            </w14:solidFill>
          </w14:textFill>
        </w:rPr>
      </w:pPr>
      <w:r>
        <w:rPr>
          <w:rFonts w:hint="eastAsia" w:ascii="宋体" w:hAnsi="宋体" w:eastAsia="宋体" w:cs="宋体"/>
          <w:b/>
          <w:bCs/>
          <w:color w:val="000000" w:themeColor="text1"/>
          <w:sz w:val="22"/>
          <w:szCs w:val="22"/>
          <w:highlight w:val="none"/>
          <w14:textFill>
            <w14:solidFill>
              <w14:schemeClr w14:val="tx1"/>
            </w14:solidFill>
          </w14:textFill>
        </w:rPr>
        <w:t>f）参加采购、招报价等活动前三年内，在经营活动中没有重大违法记录和行贿记录的承诺函</w:t>
      </w:r>
    </w:p>
    <w:p>
      <w:pPr>
        <w:tabs>
          <w:tab w:val="left" w:pos="5355"/>
        </w:tabs>
        <w:spacing w:line="360" w:lineRule="auto"/>
        <w:ind w:firstLine="440" w:firstLineChars="200"/>
        <w:rPr>
          <w:rFonts w:hint="eastAsia"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sz w:val="22"/>
          <w:szCs w:val="22"/>
          <w:highlight w:val="none"/>
          <w14:textFill>
            <w14:solidFill>
              <w14:schemeClr w14:val="tx1"/>
            </w14:solidFill>
          </w14:textFill>
        </w:rPr>
        <w:t>5）技术规格、商务条款偏离表；                          （附件四）</w:t>
      </w:r>
    </w:p>
    <w:p>
      <w:pPr>
        <w:tabs>
          <w:tab w:val="left" w:pos="5355"/>
        </w:tabs>
        <w:spacing w:line="360" w:lineRule="auto"/>
        <w:ind w:firstLine="440" w:firstLineChars="200"/>
        <w:rPr>
          <w:rFonts w:hint="eastAsia"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sz w:val="22"/>
          <w:szCs w:val="22"/>
          <w:highlight w:val="none"/>
          <w14:textFill>
            <w14:solidFill>
              <w14:schemeClr w14:val="tx1"/>
            </w14:solidFill>
          </w14:textFill>
        </w:rPr>
        <w:t>6）技术服务方案</w:t>
      </w:r>
    </w:p>
    <w:p>
      <w:pPr>
        <w:tabs>
          <w:tab w:val="left" w:pos="5355"/>
        </w:tabs>
        <w:spacing w:line="360" w:lineRule="auto"/>
        <w:ind w:firstLine="440" w:firstLineChars="200"/>
        <w:rPr>
          <w:rFonts w:hint="eastAsia"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sz w:val="22"/>
          <w:szCs w:val="22"/>
          <w:highlight w:val="none"/>
          <w14:textFill>
            <w14:solidFill>
              <w14:schemeClr w14:val="tx1"/>
            </w14:solidFill>
          </w14:textFill>
        </w:rPr>
        <w:t>7）供应商需要说明的其他文件和说明</w:t>
      </w:r>
    </w:p>
    <w:p>
      <w:pPr>
        <w:tabs>
          <w:tab w:val="left" w:pos="5355"/>
        </w:tabs>
        <w:spacing w:line="360" w:lineRule="auto"/>
        <w:rPr>
          <w:rFonts w:hint="eastAsia"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b/>
          <w:color w:val="000000" w:themeColor="text1"/>
          <w:sz w:val="22"/>
          <w:szCs w:val="22"/>
          <w:highlight w:val="none"/>
          <w14:textFill>
            <w14:solidFill>
              <w14:schemeClr w14:val="tx1"/>
            </w14:solidFill>
          </w14:textFill>
        </w:rPr>
        <w:t>注：以上所需的各种证书、证件、证明、执照若系复印件，须在复印件上加盖供应商有效的公章</w:t>
      </w:r>
      <w:r>
        <w:rPr>
          <w:rFonts w:hint="eastAsia" w:ascii="宋体" w:hAnsi="宋体" w:eastAsia="宋体" w:cs="宋体"/>
          <w:color w:val="000000" w:themeColor="text1"/>
          <w:sz w:val="22"/>
          <w:szCs w:val="22"/>
          <w:highlight w:val="none"/>
          <w14:textFill>
            <w14:solidFill>
              <w14:schemeClr w14:val="tx1"/>
            </w14:solidFill>
          </w14:textFill>
        </w:rPr>
        <w:t>。</w:t>
      </w:r>
      <w:bookmarkStart w:id="86" w:name="_Toc221356886"/>
    </w:p>
    <w:bookmarkEnd w:id="86"/>
    <w:p>
      <w:pPr>
        <w:tabs>
          <w:tab w:val="left" w:pos="360"/>
        </w:tabs>
        <w:spacing w:line="360" w:lineRule="auto"/>
        <w:rPr>
          <w:rFonts w:hint="eastAsia"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sz w:val="22"/>
          <w:szCs w:val="22"/>
          <w:highlight w:val="none"/>
          <w14:textFill>
            <w14:solidFill>
              <w14:schemeClr w14:val="tx1"/>
            </w14:solidFill>
          </w14:textFill>
        </w:rPr>
        <w:t>3.2单一来源响应文件格式</w:t>
      </w:r>
    </w:p>
    <w:p>
      <w:pPr>
        <w:tabs>
          <w:tab w:val="left" w:pos="900"/>
        </w:tabs>
        <w:spacing w:line="360" w:lineRule="auto"/>
        <w:ind w:firstLine="440" w:firstLineChars="200"/>
        <w:rPr>
          <w:rFonts w:hint="eastAsia"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sz w:val="22"/>
          <w:szCs w:val="22"/>
          <w:highlight w:val="none"/>
          <w14:textFill>
            <w14:solidFill>
              <w14:schemeClr w14:val="tx1"/>
            </w14:solidFill>
          </w14:textFill>
        </w:rPr>
        <w:t>1）供应商应根据单一来源采购文件中所提供的格式，内容按顺序填写并装订成册，不允许以活页夹形式装订单一来源响应文件。</w:t>
      </w:r>
    </w:p>
    <w:p>
      <w:pPr>
        <w:tabs>
          <w:tab w:val="left" w:pos="900"/>
        </w:tabs>
        <w:spacing w:line="360" w:lineRule="auto"/>
        <w:ind w:firstLine="440" w:firstLineChars="200"/>
        <w:rPr>
          <w:rFonts w:hint="eastAsia"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sz w:val="22"/>
          <w:szCs w:val="22"/>
          <w:highlight w:val="none"/>
          <w14:textFill>
            <w14:solidFill>
              <w14:schemeClr w14:val="tx1"/>
            </w14:solidFill>
          </w14:textFill>
        </w:rPr>
        <w:t>2）单一来源响应文件应有目录以及页码，以便评委检索。</w:t>
      </w:r>
    </w:p>
    <w:p>
      <w:pPr>
        <w:tabs>
          <w:tab w:val="left" w:pos="540"/>
        </w:tabs>
        <w:spacing w:line="360" w:lineRule="auto"/>
        <w:rPr>
          <w:rFonts w:hint="eastAsia"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bCs/>
          <w:color w:val="000000" w:themeColor="text1"/>
          <w:sz w:val="22"/>
          <w:szCs w:val="22"/>
          <w:highlight w:val="none"/>
          <w14:textFill>
            <w14:solidFill>
              <w14:schemeClr w14:val="tx1"/>
            </w14:solidFill>
          </w14:textFill>
        </w:rPr>
        <w:t>4.报价</w:t>
      </w:r>
    </w:p>
    <w:p>
      <w:pPr>
        <w:tabs>
          <w:tab w:val="left" w:pos="540"/>
        </w:tabs>
        <w:spacing w:line="360" w:lineRule="auto"/>
        <w:ind w:firstLine="442" w:firstLineChars="200"/>
        <w:rPr>
          <w:rFonts w:hint="eastAsia" w:ascii="宋体" w:hAnsi="宋体" w:eastAsia="宋体" w:cs="宋体"/>
          <w:b/>
          <w:bCs/>
          <w:color w:val="000000"/>
          <w:sz w:val="22"/>
          <w:szCs w:val="22"/>
          <w:highlight w:val="none"/>
          <w:u w:val="single"/>
        </w:rPr>
      </w:pPr>
      <w:r>
        <w:rPr>
          <w:rFonts w:hint="eastAsia" w:ascii="宋体" w:hAnsi="宋体" w:eastAsia="宋体" w:cs="宋体"/>
          <w:b/>
          <w:bCs/>
          <w:sz w:val="22"/>
          <w:szCs w:val="22"/>
          <w:highlight w:val="none"/>
        </w:rPr>
        <w:t>4.1▲</w:t>
      </w:r>
      <w:r>
        <w:rPr>
          <w:rFonts w:hint="eastAsia" w:ascii="宋体" w:hAnsi="宋体" w:eastAsia="宋体" w:cs="宋体"/>
          <w:b/>
          <w:bCs/>
          <w:sz w:val="22"/>
          <w:szCs w:val="22"/>
          <w:highlight w:val="none"/>
          <w:u w:val="single"/>
        </w:rPr>
        <w:t>本项目报价</w:t>
      </w:r>
      <w:r>
        <w:rPr>
          <w:rFonts w:hint="eastAsia" w:ascii="宋体" w:hAnsi="宋体" w:eastAsia="宋体" w:cs="宋体"/>
          <w:b/>
          <w:bCs/>
          <w:color w:val="000000"/>
          <w:sz w:val="22"/>
          <w:szCs w:val="22"/>
          <w:highlight w:val="none"/>
          <w:u w:val="single"/>
        </w:rPr>
        <w:t>是指供应商在正确地完全履行合同义务后采购人应支付给供应商的所有价款</w:t>
      </w:r>
      <w:r>
        <w:rPr>
          <w:rFonts w:hint="eastAsia" w:ascii="宋体" w:hAnsi="宋体" w:eastAsia="宋体" w:cs="宋体"/>
          <w:b/>
          <w:bCs/>
          <w:sz w:val="22"/>
          <w:szCs w:val="22"/>
          <w:highlight w:val="none"/>
          <w:u w:val="single"/>
        </w:rPr>
        <w:t>，</w:t>
      </w:r>
      <w:bookmarkStart w:id="87" w:name="_Hlk71637228"/>
      <w:r>
        <w:rPr>
          <w:rFonts w:hint="eastAsia" w:ascii="宋体" w:hAnsi="宋体" w:eastAsia="宋体" w:cs="宋体"/>
          <w:b/>
          <w:bCs/>
          <w:sz w:val="22"/>
          <w:szCs w:val="22"/>
          <w:highlight w:val="none"/>
          <w:u w:val="single"/>
        </w:rPr>
        <w:t>包含税金、管理费、利润、风险费等一切成本及费用。供应商应根据上述因素自行考虑含入总价。</w:t>
      </w:r>
      <w:r>
        <w:rPr>
          <w:rFonts w:hint="eastAsia" w:ascii="宋体" w:hAnsi="宋体" w:eastAsia="宋体" w:cs="宋体"/>
          <w:b/>
          <w:bCs/>
          <w:color w:val="000000"/>
          <w:sz w:val="22"/>
          <w:szCs w:val="22"/>
          <w:highlight w:val="none"/>
          <w:u w:val="single"/>
        </w:rPr>
        <w:t>供应商须充分考虑本项目的特殊性和不可预见性在内的所有为完成本项目引起的费用等所需的各项应有费用。</w:t>
      </w:r>
      <w:bookmarkEnd w:id="87"/>
    </w:p>
    <w:p>
      <w:pPr>
        <w:tabs>
          <w:tab w:val="left" w:pos="540"/>
        </w:tabs>
        <w:spacing w:line="360" w:lineRule="auto"/>
        <w:ind w:firstLine="440" w:firstLineChars="200"/>
        <w:rPr>
          <w:rFonts w:hint="eastAsia"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sz w:val="22"/>
          <w:szCs w:val="22"/>
          <w:highlight w:val="none"/>
          <w14:textFill>
            <w14:solidFill>
              <w14:schemeClr w14:val="tx1"/>
            </w14:solidFill>
          </w14:textFill>
        </w:rPr>
        <w:t>4.2供应商必须按第四部分附件的谈判报价一览表（统一格式）、分项报价表（统一格式）的内容填写单价、合价及其他事项，并由法定代表人或授权代表签署。</w:t>
      </w:r>
    </w:p>
    <w:p>
      <w:pPr>
        <w:tabs>
          <w:tab w:val="left" w:pos="540"/>
        </w:tabs>
        <w:spacing w:line="360" w:lineRule="auto"/>
        <w:ind w:firstLine="440" w:firstLineChars="200"/>
        <w:rPr>
          <w:rFonts w:hint="eastAsia"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sz w:val="22"/>
          <w:szCs w:val="22"/>
          <w:highlight w:val="none"/>
          <w14:textFill>
            <w14:solidFill>
              <w14:schemeClr w14:val="tx1"/>
            </w14:solidFill>
          </w14:textFill>
        </w:rPr>
        <w:t>4.3所有报价均以人民币报价。</w:t>
      </w:r>
    </w:p>
    <w:p>
      <w:pPr>
        <w:tabs>
          <w:tab w:val="left" w:pos="540"/>
        </w:tabs>
        <w:spacing w:line="360" w:lineRule="auto"/>
        <w:ind w:firstLine="442" w:firstLineChars="200"/>
        <w:rPr>
          <w:rFonts w:hint="eastAsia"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b/>
          <w:bCs/>
          <w:sz w:val="22"/>
          <w:szCs w:val="22"/>
          <w:highlight w:val="none"/>
        </w:rPr>
        <w:t>4.4▲</w:t>
      </w:r>
      <w:r>
        <w:rPr>
          <w:rFonts w:hint="eastAsia" w:ascii="宋体" w:hAnsi="宋体" w:eastAsia="宋体" w:cs="宋体"/>
          <w:b/>
          <w:sz w:val="22"/>
          <w:szCs w:val="22"/>
          <w:highlight w:val="none"/>
          <w:u w:val="single"/>
        </w:rPr>
        <w:t>采购人不接受任何选择报价，只允许一个报价。</w:t>
      </w:r>
    </w:p>
    <w:p>
      <w:pPr>
        <w:tabs>
          <w:tab w:val="left" w:pos="540"/>
        </w:tabs>
        <w:spacing w:line="360" w:lineRule="auto"/>
        <w:ind w:firstLine="440" w:firstLineChars="200"/>
        <w:rPr>
          <w:rFonts w:hint="eastAsia"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sz w:val="22"/>
          <w:szCs w:val="22"/>
          <w:highlight w:val="none"/>
          <w14:textFill>
            <w14:solidFill>
              <w14:schemeClr w14:val="tx1"/>
            </w14:solidFill>
          </w14:textFill>
        </w:rPr>
        <w:t>4.5采购人要求分类报价是为了方便评标，但在任何情况下不限制采购人以其认为最合适的条款、条件签订合同的权利。</w:t>
      </w:r>
    </w:p>
    <w:p>
      <w:pPr>
        <w:tabs>
          <w:tab w:val="left" w:pos="540"/>
        </w:tabs>
        <w:spacing w:line="360" w:lineRule="auto"/>
        <w:ind w:firstLine="440" w:firstLineChars="200"/>
        <w:rPr>
          <w:rFonts w:hint="eastAsia"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sz w:val="22"/>
          <w:szCs w:val="22"/>
          <w:highlight w:val="none"/>
          <w14:textFill>
            <w14:solidFill>
              <w14:schemeClr w14:val="tx1"/>
            </w14:solidFill>
          </w14:textFill>
        </w:rPr>
        <w:t>4.6供应商所报的最后报价价在合同执行过程中是固定不变的，不得以任何理由予以变更。任何包含价格调整的要求，将被认为是非实质性响应报价而予以拒绝。</w:t>
      </w:r>
    </w:p>
    <w:p>
      <w:pPr>
        <w:tabs>
          <w:tab w:val="left" w:pos="540"/>
        </w:tabs>
        <w:spacing w:line="360" w:lineRule="auto"/>
        <w:rPr>
          <w:rFonts w:hint="eastAsia"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bCs/>
          <w:color w:val="000000" w:themeColor="text1"/>
          <w:sz w:val="22"/>
          <w:szCs w:val="22"/>
          <w:highlight w:val="none"/>
          <w14:textFill>
            <w14:solidFill>
              <w14:schemeClr w14:val="tx1"/>
            </w14:solidFill>
          </w14:textFill>
        </w:rPr>
        <w:t>5.保证金：</w:t>
      </w:r>
      <w:r>
        <w:rPr>
          <w:rFonts w:hint="eastAsia" w:ascii="宋体" w:hAnsi="宋体" w:eastAsia="宋体" w:cs="宋体"/>
          <w:b/>
          <w:sz w:val="22"/>
          <w:szCs w:val="22"/>
          <w:highlight w:val="none"/>
        </w:rPr>
        <w:t>▲</w:t>
      </w:r>
      <w:r>
        <w:rPr>
          <w:rStyle w:val="31"/>
          <w:rFonts w:hint="eastAsia" w:ascii="宋体" w:hAnsi="宋体" w:eastAsia="宋体" w:cs="宋体"/>
          <w:color w:val="000000"/>
          <w:sz w:val="22"/>
          <w:szCs w:val="22"/>
          <w:highlight w:val="none"/>
          <w:u w:val="single"/>
        </w:rPr>
        <w:t>人民币壹万元整（供应商须在单一来源响应文件提交截止时间前将保证金以银行转帐形式缴纳并到帐，汇出账号须为供应商银行帐户）。</w:t>
      </w:r>
    </w:p>
    <w:p>
      <w:pPr>
        <w:tabs>
          <w:tab w:val="left" w:pos="540"/>
        </w:tabs>
        <w:spacing w:line="360" w:lineRule="auto"/>
        <w:rPr>
          <w:rFonts w:hint="eastAsia"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bCs/>
          <w:color w:val="000000" w:themeColor="text1"/>
          <w:sz w:val="22"/>
          <w:szCs w:val="22"/>
          <w:highlight w:val="none"/>
          <w14:textFill>
            <w14:solidFill>
              <w14:schemeClr w14:val="tx1"/>
            </w14:solidFill>
          </w14:textFill>
        </w:rPr>
        <w:t>6.单一来源响应文件有效期</w:t>
      </w:r>
    </w:p>
    <w:p>
      <w:pPr>
        <w:tabs>
          <w:tab w:val="left" w:pos="540"/>
        </w:tabs>
        <w:spacing w:line="360" w:lineRule="auto"/>
        <w:ind w:firstLine="440" w:firstLineChars="200"/>
        <w:rPr>
          <w:rFonts w:hint="eastAsia"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sz w:val="22"/>
          <w:szCs w:val="22"/>
          <w:highlight w:val="none"/>
          <w14:textFill>
            <w14:solidFill>
              <w14:schemeClr w14:val="tx1"/>
            </w14:solidFill>
          </w14:textFill>
        </w:rPr>
        <w:t>6.1自开标之日起 90天内响应文件应保持有效。单一来源响应文件有效期短于这个规定期限的响应将视为非响应性报价而予以拒绝。</w:t>
      </w:r>
    </w:p>
    <w:p>
      <w:pPr>
        <w:tabs>
          <w:tab w:val="left" w:pos="540"/>
        </w:tabs>
        <w:spacing w:line="360" w:lineRule="auto"/>
        <w:ind w:firstLine="440" w:firstLineChars="200"/>
        <w:rPr>
          <w:rFonts w:hint="eastAsia"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sz w:val="22"/>
          <w:szCs w:val="22"/>
          <w:highlight w:val="none"/>
          <w14:textFill>
            <w14:solidFill>
              <w14:schemeClr w14:val="tx1"/>
            </w14:solidFill>
          </w14:textFill>
        </w:rPr>
        <w:t>6.2特殊情况下，在原单一来源响应文件有效期截止前，采购人可与供应商协商延长单一来源响应文件有效期，这种要求和答复均以书面形式进行。同意延长单一来源响应文件有效期的供应商不得修改单一来源响应文件。</w:t>
      </w:r>
    </w:p>
    <w:p>
      <w:pPr>
        <w:tabs>
          <w:tab w:val="left" w:pos="540"/>
        </w:tabs>
        <w:spacing w:line="360" w:lineRule="auto"/>
        <w:rPr>
          <w:rFonts w:hint="eastAsia"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bCs/>
          <w:color w:val="000000" w:themeColor="text1"/>
          <w:sz w:val="22"/>
          <w:szCs w:val="22"/>
          <w:highlight w:val="none"/>
          <w14:textFill>
            <w14:solidFill>
              <w14:schemeClr w14:val="tx1"/>
            </w14:solidFill>
          </w14:textFill>
        </w:rPr>
        <w:t>7.单一来源响应文件的签署和规定</w:t>
      </w:r>
    </w:p>
    <w:p>
      <w:pPr>
        <w:tabs>
          <w:tab w:val="left" w:pos="540"/>
        </w:tabs>
        <w:spacing w:line="360" w:lineRule="auto"/>
        <w:ind w:firstLine="442" w:firstLineChars="200"/>
        <w:rPr>
          <w:rFonts w:hint="eastAsia" w:ascii="宋体" w:hAnsi="宋体" w:eastAsia="宋体" w:cs="宋体"/>
          <w:b/>
          <w:color w:val="000000" w:themeColor="text1"/>
          <w:sz w:val="22"/>
          <w:szCs w:val="22"/>
          <w:highlight w:val="none"/>
          <w14:textFill>
            <w14:solidFill>
              <w14:schemeClr w14:val="tx1"/>
            </w14:solidFill>
          </w14:textFill>
        </w:rPr>
      </w:pPr>
      <w:r>
        <w:rPr>
          <w:rFonts w:hint="eastAsia" w:ascii="宋体" w:hAnsi="宋体" w:eastAsia="宋体" w:cs="宋体"/>
          <w:b/>
          <w:color w:val="000000" w:themeColor="text1"/>
          <w:sz w:val="22"/>
          <w:szCs w:val="22"/>
          <w:highlight w:val="none"/>
          <w14:textFill>
            <w14:solidFill>
              <w14:schemeClr w14:val="tx1"/>
            </w14:solidFill>
          </w14:textFill>
        </w:rPr>
        <w:t>7.1供应商应提供一式四份的单一来源响应文件，分别装订成册。其中正本一份、副本三份，每套单一来源响应文件的封面应清楚标明“正本”或“副本”字样，若“正本”与“副本”不符，以“正本”为准。</w:t>
      </w:r>
    </w:p>
    <w:p>
      <w:pPr>
        <w:tabs>
          <w:tab w:val="left" w:pos="540"/>
        </w:tabs>
        <w:spacing w:line="360" w:lineRule="auto"/>
        <w:ind w:firstLine="440" w:firstLineChars="200"/>
        <w:rPr>
          <w:rFonts w:hint="eastAsia"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sz w:val="22"/>
          <w:szCs w:val="22"/>
          <w:highlight w:val="none"/>
          <w14:textFill>
            <w14:solidFill>
              <w14:schemeClr w14:val="tx1"/>
            </w14:solidFill>
          </w14:textFill>
        </w:rPr>
        <w:t>7.2单一来源响应文件的正本必须打印或用不褪色的墨水书写，并由法定代表人或其授权代表签署，副本可用正本的复印。</w:t>
      </w:r>
    </w:p>
    <w:p>
      <w:pPr>
        <w:tabs>
          <w:tab w:val="left" w:pos="540"/>
        </w:tabs>
        <w:spacing w:line="360" w:lineRule="auto"/>
        <w:ind w:firstLine="442" w:firstLineChars="200"/>
        <w:rPr>
          <w:rFonts w:hint="eastAsia" w:ascii="宋体" w:hAnsi="宋体" w:eastAsia="宋体" w:cs="宋体"/>
          <w:b/>
          <w:color w:val="000000" w:themeColor="text1"/>
          <w:sz w:val="22"/>
          <w:szCs w:val="22"/>
          <w:highlight w:val="none"/>
          <w14:textFill>
            <w14:solidFill>
              <w14:schemeClr w14:val="tx1"/>
            </w14:solidFill>
          </w14:textFill>
        </w:rPr>
      </w:pPr>
      <w:r>
        <w:rPr>
          <w:rFonts w:hint="eastAsia" w:ascii="宋体" w:hAnsi="宋体" w:eastAsia="宋体" w:cs="宋体"/>
          <w:b/>
          <w:color w:val="000000" w:themeColor="text1"/>
          <w:sz w:val="22"/>
          <w:szCs w:val="22"/>
          <w:highlight w:val="none"/>
          <w14:textFill>
            <w14:solidFill>
              <w14:schemeClr w14:val="tx1"/>
            </w14:solidFill>
          </w14:textFill>
        </w:rPr>
        <w:t>7.3单一来源响应文件如有修改和增删必须由单一来源响应文件签字人在修改和增删处旁签署或盖章，方才有效。</w:t>
      </w:r>
    </w:p>
    <w:p>
      <w:pPr>
        <w:tabs>
          <w:tab w:val="left" w:pos="540"/>
        </w:tabs>
        <w:spacing w:line="360" w:lineRule="auto"/>
        <w:ind w:firstLine="440" w:firstLineChars="200"/>
        <w:rPr>
          <w:rFonts w:hint="eastAsia"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sz w:val="22"/>
          <w:szCs w:val="22"/>
          <w:highlight w:val="none"/>
          <w14:textFill>
            <w14:solidFill>
              <w14:schemeClr w14:val="tx1"/>
            </w14:solidFill>
          </w14:textFill>
        </w:rPr>
        <w:t>7.4单一来源响应文件字迹模糊或在关键的技术、商务条款上表述不清楚，将可能导致其报价被拒绝。</w:t>
      </w:r>
    </w:p>
    <w:p>
      <w:pPr>
        <w:tabs>
          <w:tab w:val="left" w:pos="540"/>
        </w:tabs>
        <w:spacing w:line="360" w:lineRule="auto"/>
        <w:rPr>
          <w:rFonts w:hint="eastAsia"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sz w:val="22"/>
          <w:szCs w:val="22"/>
          <w:highlight w:val="none"/>
          <w14:textFill>
            <w14:solidFill>
              <w14:schemeClr w14:val="tx1"/>
            </w14:solidFill>
          </w14:textFill>
        </w:rPr>
        <w:t>8.</w:t>
      </w:r>
      <w:r>
        <w:rPr>
          <w:rFonts w:hint="eastAsia" w:ascii="宋体" w:hAnsi="宋体" w:eastAsia="宋体" w:cs="宋体"/>
          <w:bCs/>
          <w:color w:val="000000" w:themeColor="text1"/>
          <w:sz w:val="22"/>
          <w:szCs w:val="22"/>
          <w:highlight w:val="none"/>
          <w14:textFill>
            <w14:solidFill>
              <w14:schemeClr w14:val="tx1"/>
            </w14:solidFill>
          </w14:textFill>
        </w:rPr>
        <w:t>单一来源响应文件的密封及标记</w:t>
      </w:r>
    </w:p>
    <w:p>
      <w:pPr>
        <w:tabs>
          <w:tab w:val="left" w:pos="540"/>
        </w:tabs>
        <w:spacing w:line="360" w:lineRule="auto"/>
        <w:ind w:firstLine="442" w:firstLineChars="200"/>
        <w:rPr>
          <w:rFonts w:hint="eastAsia"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b/>
          <w:color w:val="000000" w:themeColor="text1"/>
          <w:sz w:val="22"/>
          <w:szCs w:val="22"/>
          <w:highlight w:val="none"/>
          <w14:textFill>
            <w14:solidFill>
              <w14:schemeClr w14:val="tx1"/>
            </w14:solidFill>
          </w14:textFill>
        </w:rPr>
        <w:t>8.1供应商必须将单一来源响应文件密封，且在密封袋上标明“单一来源响应文件”字样。</w:t>
      </w:r>
      <w:r>
        <w:rPr>
          <w:rFonts w:hint="eastAsia" w:ascii="宋体" w:hAnsi="宋体" w:eastAsia="宋体" w:cs="宋体"/>
          <w:color w:val="000000" w:themeColor="text1"/>
          <w:sz w:val="22"/>
          <w:szCs w:val="22"/>
          <w:highlight w:val="none"/>
          <w14:textFill>
            <w14:solidFill>
              <w14:schemeClr w14:val="tx1"/>
            </w14:solidFill>
          </w14:textFill>
        </w:rPr>
        <w:t>封口处贴上封条，启封处加盖供应商公章。</w:t>
      </w:r>
    </w:p>
    <w:p>
      <w:pPr>
        <w:tabs>
          <w:tab w:val="left" w:pos="540"/>
        </w:tabs>
        <w:spacing w:line="360" w:lineRule="auto"/>
        <w:ind w:firstLine="440" w:firstLineChars="200"/>
        <w:rPr>
          <w:rFonts w:hint="eastAsia"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sz w:val="22"/>
          <w:szCs w:val="22"/>
          <w:highlight w:val="none"/>
          <w14:textFill>
            <w14:solidFill>
              <w14:schemeClr w14:val="tx1"/>
            </w14:solidFill>
          </w14:textFill>
        </w:rPr>
        <w:t>8.2如果供应商未按上述要求密封及加写标记，采购人对单一来源响应文件的误投和提前启封不负责任。</w:t>
      </w:r>
    </w:p>
    <w:p>
      <w:pPr>
        <w:pStyle w:val="58"/>
        <w:spacing w:before="200" w:after="200"/>
        <w:ind w:firstLine="0" w:firstLineChars="0"/>
        <w:jc w:val="center"/>
        <w:outlineLvl w:val="0"/>
        <w:rPr>
          <w:rFonts w:hint="eastAsia" w:ascii="宋体" w:hAnsi="宋体" w:eastAsia="宋体" w:cs="宋体"/>
          <w:color w:val="000000" w:themeColor="text1"/>
          <w:sz w:val="24"/>
          <w:highlight w:val="none"/>
          <w14:textFill>
            <w14:solidFill>
              <w14:schemeClr w14:val="tx1"/>
            </w14:solidFill>
          </w14:textFill>
        </w:rPr>
      </w:pPr>
      <w:bookmarkStart w:id="88" w:name="_Toc262105503"/>
      <w:bookmarkStart w:id="89" w:name="_Toc221356887"/>
      <w:bookmarkStart w:id="90" w:name="_Toc249758864"/>
      <w:bookmarkStart w:id="91" w:name="_Toc241404202"/>
      <w:bookmarkStart w:id="92" w:name="_Toc49175237"/>
      <w:bookmarkStart w:id="93" w:name="_Toc221374626"/>
      <w:bookmarkStart w:id="94" w:name="_Toc221356951"/>
      <w:bookmarkStart w:id="95" w:name="_Toc222114879"/>
      <w:bookmarkStart w:id="96" w:name="_Toc223715998"/>
      <w:bookmarkStart w:id="97" w:name="_Toc245191314"/>
      <w:bookmarkStart w:id="98" w:name="_Toc249758712"/>
      <w:bookmarkStart w:id="99" w:name="_Toc262049418"/>
      <w:bookmarkStart w:id="100" w:name="_Toc221423619"/>
      <w:bookmarkStart w:id="101" w:name="_Toc239145354"/>
      <w:bookmarkStart w:id="102" w:name="_Toc42868122"/>
      <w:bookmarkStart w:id="103" w:name="_Toc246261265"/>
      <w:bookmarkStart w:id="104" w:name="_Toc245722281"/>
      <w:r>
        <w:rPr>
          <w:rFonts w:hint="eastAsia" w:ascii="宋体" w:hAnsi="宋体" w:eastAsia="宋体" w:cs="宋体"/>
          <w:bCs/>
          <w:color w:val="000000" w:themeColor="text1"/>
          <w:sz w:val="24"/>
          <w:highlight w:val="none"/>
          <w14:textFill>
            <w14:solidFill>
              <w14:schemeClr w14:val="tx1"/>
            </w14:solidFill>
          </w14:textFill>
        </w:rPr>
        <w:t>四、单一来源响应文件的提交</w:t>
      </w:r>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p>
    <w:p>
      <w:pPr>
        <w:tabs>
          <w:tab w:val="left" w:pos="540"/>
        </w:tabs>
        <w:spacing w:line="360" w:lineRule="auto"/>
        <w:rPr>
          <w:rFonts w:hint="eastAsia"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bCs/>
          <w:color w:val="000000" w:themeColor="text1"/>
          <w:sz w:val="22"/>
          <w:szCs w:val="22"/>
          <w:highlight w:val="none"/>
          <w14:textFill>
            <w14:solidFill>
              <w14:schemeClr w14:val="tx1"/>
            </w14:solidFill>
          </w14:textFill>
        </w:rPr>
        <w:t>1.单一来源响应文件的提交</w:t>
      </w:r>
    </w:p>
    <w:p>
      <w:pPr>
        <w:tabs>
          <w:tab w:val="left" w:pos="540"/>
        </w:tabs>
        <w:spacing w:line="360" w:lineRule="auto"/>
        <w:ind w:firstLine="440" w:firstLineChars="200"/>
        <w:rPr>
          <w:rFonts w:hint="eastAsia"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bCs/>
          <w:color w:val="000000" w:themeColor="text1"/>
          <w:sz w:val="22"/>
          <w:szCs w:val="22"/>
          <w:highlight w:val="none"/>
          <w14:textFill>
            <w14:solidFill>
              <w14:schemeClr w14:val="tx1"/>
            </w14:solidFill>
          </w14:textFill>
        </w:rPr>
        <w:t>1.1</w:t>
      </w:r>
      <w:r>
        <w:rPr>
          <w:rFonts w:hint="eastAsia" w:ascii="宋体" w:hAnsi="宋体" w:eastAsia="宋体" w:cs="宋体"/>
          <w:b/>
          <w:sz w:val="22"/>
          <w:szCs w:val="22"/>
          <w:highlight w:val="none"/>
        </w:rPr>
        <w:t>▲</w:t>
      </w:r>
      <w:r>
        <w:rPr>
          <w:rFonts w:hint="eastAsia" w:ascii="宋体" w:hAnsi="宋体" w:eastAsia="宋体" w:cs="宋体"/>
          <w:b/>
          <w:sz w:val="22"/>
          <w:szCs w:val="22"/>
          <w:highlight w:val="none"/>
          <w:u w:val="single"/>
        </w:rPr>
        <w:t>单一来源响应文件必须在规定的单一来源响应文件提交截止时间前送达到指定的收标地点；</w:t>
      </w:r>
    </w:p>
    <w:p>
      <w:pPr>
        <w:tabs>
          <w:tab w:val="left" w:pos="540"/>
        </w:tabs>
        <w:spacing w:line="360" w:lineRule="auto"/>
        <w:ind w:firstLine="440" w:firstLineChars="200"/>
        <w:rPr>
          <w:rFonts w:hint="eastAsia"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sz w:val="22"/>
          <w:szCs w:val="22"/>
          <w:highlight w:val="none"/>
          <w14:textFill>
            <w14:solidFill>
              <w14:schemeClr w14:val="tx1"/>
            </w14:solidFill>
          </w14:textFill>
        </w:rPr>
        <w:t>1.2</w:t>
      </w:r>
      <w:r>
        <w:rPr>
          <w:rFonts w:hint="eastAsia" w:ascii="宋体" w:hAnsi="宋体" w:eastAsia="宋体" w:cs="宋体"/>
          <w:b/>
          <w:sz w:val="22"/>
          <w:szCs w:val="22"/>
          <w:highlight w:val="none"/>
        </w:rPr>
        <w:t>▲</w:t>
      </w:r>
      <w:r>
        <w:rPr>
          <w:rFonts w:hint="eastAsia" w:ascii="宋体" w:hAnsi="宋体" w:eastAsia="宋体" w:cs="宋体"/>
          <w:b/>
          <w:sz w:val="22"/>
          <w:szCs w:val="22"/>
          <w:highlight w:val="none"/>
          <w:u w:val="single"/>
        </w:rPr>
        <w:t>保证金缴纳证明（以政采云系统显示到账时间为准）；</w:t>
      </w:r>
    </w:p>
    <w:p>
      <w:pPr>
        <w:tabs>
          <w:tab w:val="left" w:pos="540"/>
        </w:tabs>
        <w:spacing w:line="360" w:lineRule="auto"/>
        <w:ind w:firstLine="440" w:firstLineChars="200"/>
        <w:rPr>
          <w:rFonts w:hint="eastAsia"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sz w:val="22"/>
          <w:szCs w:val="22"/>
          <w:highlight w:val="none"/>
          <w14:textFill>
            <w14:solidFill>
              <w14:schemeClr w14:val="tx1"/>
            </w14:solidFill>
          </w14:textFill>
        </w:rPr>
        <w:t>1.3</w:t>
      </w:r>
      <w:r>
        <w:rPr>
          <w:rFonts w:hint="eastAsia" w:ascii="宋体" w:hAnsi="宋体" w:eastAsia="宋体" w:cs="宋体"/>
          <w:b/>
          <w:sz w:val="22"/>
          <w:szCs w:val="22"/>
          <w:highlight w:val="none"/>
        </w:rPr>
        <w:t>▲</w:t>
      </w:r>
      <w:r>
        <w:rPr>
          <w:rFonts w:hint="eastAsia" w:ascii="宋体" w:hAnsi="宋体" w:eastAsia="宋体" w:cs="宋体"/>
          <w:b/>
          <w:sz w:val="22"/>
          <w:szCs w:val="22"/>
          <w:highlight w:val="none"/>
          <w:u w:val="single"/>
        </w:rPr>
        <w:t>供应商如是法定代表人或个体工商户经营者参加报价的，法定代表人有效身份证明（原件）、企业/事业单位法人营业执照或个体工商户营业执照复印件（加盖公章），由采购人或代理机构确认报价资格；</w:t>
      </w:r>
    </w:p>
    <w:p>
      <w:pPr>
        <w:tabs>
          <w:tab w:val="left" w:pos="540"/>
        </w:tabs>
        <w:spacing w:line="360" w:lineRule="auto"/>
        <w:ind w:firstLine="440" w:firstLineChars="200"/>
        <w:rPr>
          <w:rFonts w:hint="eastAsia"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sz w:val="22"/>
          <w:szCs w:val="22"/>
          <w:highlight w:val="none"/>
          <w14:textFill>
            <w14:solidFill>
              <w14:schemeClr w14:val="tx1"/>
            </w14:solidFill>
          </w14:textFill>
        </w:rPr>
        <w:t>1.4</w:t>
      </w:r>
      <w:r>
        <w:rPr>
          <w:rFonts w:hint="eastAsia" w:ascii="宋体" w:hAnsi="宋体" w:eastAsia="宋体" w:cs="宋体"/>
          <w:b/>
          <w:sz w:val="22"/>
          <w:szCs w:val="22"/>
          <w:highlight w:val="none"/>
        </w:rPr>
        <w:t>▲</w:t>
      </w:r>
      <w:r>
        <w:rPr>
          <w:rFonts w:hint="eastAsia" w:ascii="宋体" w:hAnsi="宋体" w:eastAsia="宋体" w:cs="宋体"/>
          <w:b/>
          <w:sz w:val="22"/>
          <w:szCs w:val="22"/>
          <w:highlight w:val="none"/>
          <w:u w:val="single"/>
        </w:rPr>
        <w:t>供应商如是授权代表参加报价的，法定代表人授权书（原件）、授权代表有效身份证明（原件）、企业/事业单位法人营业执照复印件（加盖公章），由采购人或代理机构确认报价资格；</w:t>
      </w:r>
    </w:p>
    <w:p>
      <w:pPr>
        <w:tabs>
          <w:tab w:val="left" w:pos="540"/>
        </w:tabs>
        <w:spacing w:line="360" w:lineRule="auto"/>
        <w:ind w:firstLine="440" w:firstLineChars="200"/>
        <w:rPr>
          <w:rFonts w:hint="eastAsia"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sz w:val="22"/>
          <w:szCs w:val="22"/>
          <w:highlight w:val="none"/>
          <w14:textFill>
            <w14:solidFill>
              <w14:schemeClr w14:val="tx1"/>
            </w14:solidFill>
          </w14:textFill>
        </w:rPr>
        <w:t>1.5</w:t>
      </w:r>
      <w:r>
        <w:rPr>
          <w:rFonts w:hint="eastAsia" w:ascii="宋体" w:hAnsi="宋体" w:eastAsia="宋体" w:cs="宋体"/>
          <w:b/>
          <w:sz w:val="22"/>
          <w:szCs w:val="22"/>
          <w:highlight w:val="none"/>
        </w:rPr>
        <w:t>▲</w:t>
      </w:r>
      <w:r>
        <w:rPr>
          <w:rFonts w:hint="eastAsia" w:ascii="宋体" w:hAnsi="宋体" w:eastAsia="宋体" w:cs="宋体"/>
          <w:b/>
          <w:sz w:val="22"/>
          <w:szCs w:val="22"/>
          <w:highlight w:val="none"/>
          <w:u w:val="single"/>
        </w:rPr>
        <w:t>法定代表人授权书原件、企业/事业法人营业执照或或个体工商户营业执照复印件等如密封在单一来源响应文件商务技术文件中，在商务技术文件开启后经查验符合要求亦为有效。</w:t>
      </w:r>
    </w:p>
    <w:p>
      <w:pPr>
        <w:tabs>
          <w:tab w:val="left" w:pos="540"/>
        </w:tabs>
        <w:spacing w:line="360" w:lineRule="auto"/>
        <w:rPr>
          <w:rFonts w:hint="eastAsia" w:ascii="宋体" w:hAnsi="宋体" w:eastAsia="宋体" w:cs="宋体"/>
          <w:bCs/>
          <w:color w:val="000000" w:themeColor="text1"/>
          <w:sz w:val="22"/>
          <w:szCs w:val="22"/>
          <w:highlight w:val="none"/>
          <w14:textFill>
            <w14:solidFill>
              <w14:schemeClr w14:val="tx1"/>
            </w14:solidFill>
          </w14:textFill>
        </w:rPr>
      </w:pPr>
      <w:r>
        <w:rPr>
          <w:rFonts w:hint="eastAsia" w:ascii="宋体" w:hAnsi="宋体" w:eastAsia="宋体" w:cs="宋体"/>
          <w:bCs/>
          <w:color w:val="000000" w:themeColor="text1"/>
          <w:sz w:val="22"/>
          <w:szCs w:val="22"/>
          <w:highlight w:val="none"/>
          <w14:textFill>
            <w14:solidFill>
              <w14:schemeClr w14:val="tx1"/>
            </w14:solidFill>
          </w14:textFill>
        </w:rPr>
        <w:t>2.单一来源响应文件的修改和撤回</w:t>
      </w:r>
    </w:p>
    <w:p>
      <w:pPr>
        <w:tabs>
          <w:tab w:val="left" w:pos="540"/>
        </w:tabs>
        <w:spacing w:line="360" w:lineRule="auto"/>
        <w:ind w:firstLine="440" w:firstLineChars="200"/>
        <w:rPr>
          <w:rFonts w:hint="eastAsia" w:ascii="宋体" w:hAnsi="宋体" w:eastAsia="宋体" w:cs="宋体"/>
          <w:bCs/>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sz w:val="22"/>
          <w:szCs w:val="22"/>
          <w:highlight w:val="none"/>
          <w14:textFill>
            <w14:solidFill>
              <w14:schemeClr w14:val="tx1"/>
            </w14:solidFill>
          </w14:textFill>
        </w:rPr>
        <w:t>2.1在单一来源响应文件提交截止时间前，供应商可以用书面形式提出修改或撤回其报价并送达到采购人，但不得影响开标活动的正常进行。</w:t>
      </w:r>
    </w:p>
    <w:p>
      <w:pPr>
        <w:tabs>
          <w:tab w:val="left" w:pos="540"/>
        </w:tabs>
        <w:spacing w:line="360" w:lineRule="auto"/>
        <w:ind w:firstLine="440" w:firstLineChars="200"/>
        <w:rPr>
          <w:rFonts w:hint="eastAsia"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bCs/>
          <w:color w:val="000000" w:themeColor="text1"/>
          <w:sz w:val="22"/>
          <w:szCs w:val="22"/>
          <w:highlight w:val="none"/>
          <w14:textFill>
            <w14:solidFill>
              <w14:schemeClr w14:val="tx1"/>
            </w14:solidFill>
          </w14:textFill>
        </w:rPr>
        <w:t>2.2“单一来源响应文件修改”或“单一来源响应文件撤回通知”都应密封并在密封袋上写明报价项目名称、编号、供应商单位名称，并注明“单一来源响应文件修改”或“单一来源响应文件撤回通知”字样。</w:t>
      </w:r>
    </w:p>
    <w:p>
      <w:pPr>
        <w:tabs>
          <w:tab w:val="left" w:pos="540"/>
        </w:tabs>
        <w:spacing w:line="360" w:lineRule="auto"/>
        <w:rPr>
          <w:rFonts w:hint="eastAsia" w:ascii="宋体" w:hAnsi="宋体" w:eastAsia="宋体" w:cs="宋体"/>
          <w:b/>
          <w:color w:val="000000" w:themeColor="text1"/>
          <w:sz w:val="22"/>
          <w:szCs w:val="22"/>
          <w:highlight w:val="none"/>
          <w:u w:val="single"/>
          <w14:textFill>
            <w14:solidFill>
              <w14:schemeClr w14:val="tx1"/>
            </w14:solidFill>
          </w14:textFill>
        </w:rPr>
      </w:pPr>
      <w:r>
        <w:rPr>
          <w:rFonts w:hint="eastAsia" w:ascii="宋体" w:hAnsi="宋体" w:eastAsia="宋体" w:cs="宋体"/>
          <w:b/>
          <w:color w:val="000000" w:themeColor="text1"/>
          <w:sz w:val="22"/>
          <w:szCs w:val="22"/>
          <w:highlight w:val="none"/>
          <w14:textFill>
            <w14:solidFill>
              <w14:schemeClr w14:val="tx1"/>
            </w14:solidFill>
          </w14:textFill>
        </w:rPr>
        <w:t>3.▲</w:t>
      </w:r>
      <w:r>
        <w:rPr>
          <w:rFonts w:hint="eastAsia" w:ascii="宋体" w:hAnsi="宋体" w:eastAsia="宋体" w:cs="宋体"/>
          <w:b/>
          <w:color w:val="000000" w:themeColor="text1"/>
          <w:sz w:val="22"/>
          <w:szCs w:val="22"/>
          <w:highlight w:val="none"/>
          <w:u w:val="single"/>
          <w14:textFill>
            <w14:solidFill>
              <w14:schemeClr w14:val="tx1"/>
            </w14:solidFill>
          </w14:textFill>
        </w:rPr>
        <w:t>发生下列情况之一的单一来源响应文件将拒收：</w:t>
      </w:r>
    </w:p>
    <w:p>
      <w:pPr>
        <w:tabs>
          <w:tab w:val="left" w:pos="540"/>
        </w:tabs>
        <w:spacing w:line="360" w:lineRule="auto"/>
        <w:ind w:firstLine="442" w:firstLineChars="200"/>
        <w:rPr>
          <w:rFonts w:hint="eastAsia" w:ascii="宋体" w:hAnsi="宋体" w:eastAsia="宋体" w:cs="宋体"/>
          <w:b/>
          <w:color w:val="000000" w:themeColor="text1"/>
          <w:sz w:val="22"/>
          <w:szCs w:val="22"/>
          <w:highlight w:val="none"/>
          <w:u w:val="single"/>
          <w14:textFill>
            <w14:solidFill>
              <w14:schemeClr w14:val="tx1"/>
            </w14:solidFill>
          </w14:textFill>
        </w:rPr>
      </w:pPr>
      <w:r>
        <w:rPr>
          <w:rFonts w:hint="eastAsia" w:ascii="宋体" w:hAnsi="宋体" w:eastAsia="宋体" w:cs="宋体"/>
          <w:b/>
          <w:color w:val="000000" w:themeColor="text1"/>
          <w:sz w:val="22"/>
          <w:szCs w:val="22"/>
          <w:highlight w:val="none"/>
          <w:u w:val="single"/>
          <w14:textFill>
            <w14:solidFill>
              <w14:schemeClr w14:val="tx1"/>
            </w14:solidFill>
          </w14:textFill>
        </w:rPr>
        <w:t>3.1在单一来源响应文件提交截止时间以后送达的单一来源响应文件；</w:t>
      </w:r>
    </w:p>
    <w:p>
      <w:pPr>
        <w:tabs>
          <w:tab w:val="left" w:pos="540"/>
        </w:tabs>
        <w:spacing w:line="360" w:lineRule="auto"/>
        <w:ind w:firstLine="442" w:firstLineChars="200"/>
        <w:rPr>
          <w:rFonts w:hint="eastAsia" w:ascii="宋体" w:hAnsi="宋体" w:eastAsia="宋体" w:cs="宋体"/>
          <w:b/>
          <w:color w:val="000000" w:themeColor="text1"/>
          <w:sz w:val="22"/>
          <w:szCs w:val="22"/>
          <w:highlight w:val="none"/>
          <w:u w:val="single"/>
          <w14:textFill>
            <w14:solidFill>
              <w14:schemeClr w14:val="tx1"/>
            </w14:solidFill>
          </w14:textFill>
        </w:rPr>
      </w:pPr>
      <w:r>
        <w:rPr>
          <w:rFonts w:hint="eastAsia" w:ascii="宋体" w:hAnsi="宋体" w:eastAsia="宋体" w:cs="宋体"/>
          <w:b/>
          <w:color w:val="000000" w:themeColor="text1"/>
          <w:sz w:val="22"/>
          <w:szCs w:val="22"/>
          <w:highlight w:val="none"/>
          <w:u w:val="single"/>
          <w14:textFill>
            <w14:solidFill>
              <w14:schemeClr w14:val="tx1"/>
            </w14:solidFill>
          </w14:textFill>
        </w:rPr>
        <w:t>3.2未购买单一来源采购文件；</w:t>
      </w:r>
    </w:p>
    <w:p>
      <w:pPr>
        <w:tabs>
          <w:tab w:val="left" w:pos="540"/>
        </w:tabs>
        <w:spacing w:line="360" w:lineRule="auto"/>
        <w:ind w:firstLine="442" w:firstLineChars="200"/>
        <w:rPr>
          <w:rFonts w:hint="eastAsia" w:ascii="宋体" w:hAnsi="宋体" w:eastAsia="宋体" w:cs="宋体"/>
          <w:b/>
          <w:color w:val="000000" w:themeColor="text1"/>
          <w:sz w:val="22"/>
          <w:szCs w:val="22"/>
          <w:highlight w:val="none"/>
          <w:u w:val="single"/>
          <w14:textFill>
            <w14:solidFill>
              <w14:schemeClr w14:val="tx1"/>
            </w14:solidFill>
          </w14:textFill>
        </w:rPr>
      </w:pPr>
      <w:r>
        <w:rPr>
          <w:rFonts w:hint="eastAsia" w:ascii="宋体" w:hAnsi="宋体" w:eastAsia="宋体" w:cs="宋体"/>
          <w:b/>
          <w:color w:val="000000" w:themeColor="text1"/>
          <w:sz w:val="22"/>
          <w:szCs w:val="22"/>
          <w:highlight w:val="none"/>
          <w:u w:val="single"/>
          <w14:textFill>
            <w14:solidFill>
              <w14:schemeClr w14:val="tx1"/>
            </w14:solidFill>
          </w14:textFill>
        </w:rPr>
        <w:t>3.3未缴纳保证金；</w:t>
      </w:r>
    </w:p>
    <w:p>
      <w:pPr>
        <w:tabs>
          <w:tab w:val="left" w:pos="540"/>
        </w:tabs>
        <w:spacing w:line="360" w:lineRule="auto"/>
        <w:ind w:firstLine="442" w:firstLineChars="200"/>
        <w:rPr>
          <w:rFonts w:hint="eastAsia" w:ascii="宋体" w:hAnsi="宋体" w:eastAsia="宋体" w:cs="宋体"/>
          <w:b/>
          <w:color w:val="000000" w:themeColor="text1"/>
          <w:sz w:val="22"/>
          <w:szCs w:val="22"/>
          <w:highlight w:val="none"/>
          <w:u w:val="single"/>
          <w14:textFill>
            <w14:solidFill>
              <w14:schemeClr w14:val="tx1"/>
            </w14:solidFill>
          </w14:textFill>
        </w:rPr>
      </w:pPr>
      <w:r>
        <w:rPr>
          <w:rFonts w:hint="eastAsia" w:ascii="宋体" w:hAnsi="宋体" w:eastAsia="宋体" w:cs="宋体"/>
          <w:b/>
          <w:color w:val="000000" w:themeColor="text1"/>
          <w:sz w:val="22"/>
          <w:szCs w:val="22"/>
          <w:highlight w:val="none"/>
          <w:u w:val="single"/>
          <w14:textFill>
            <w14:solidFill>
              <w14:schemeClr w14:val="tx1"/>
            </w14:solidFill>
          </w14:textFill>
        </w:rPr>
        <w:t>3.4未密封或未装订的单一来源响应文件及由于包装不妥在送达途中严重破损或失散的单一来源响应文件；</w:t>
      </w:r>
    </w:p>
    <w:p>
      <w:pPr>
        <w:tabs>
          <w:tab w:val="left" w:pos="540"/>
        </w:tabs>
        <w:spacing w:line="360" w:lineRule="auto"/>
        <w:ind w:firstLine="442" w:firstLineChars="200"/>
        <w:rPr>
          <w:rFonts w:hint="eastAsia" w:ascii="宋体" w:hAnsi="宋体" w:eastAsia="宋体" w:cs="宋体"/>
          <w:b/>
          <w:color w:val="000000" w:themeColor="text1"/>
          <w:sz w:val="22"/>
          <w:szCs w:val="22"/>
          <w:highlight w:val="none"/>
          <w:u w:val="single"/>
          <w14:textFill>
            <w14:solidFill>
              <w14:schemeClr w14:val="tx1"/>
            </w14:solidFill>
          </w14:textFill>
        </w:rPr>
      </w:pPr>
      <w:r>
        <w:rPr>
          <w:rFonts w:hint="eastAsia" w:ascii="宋体" w:hAnsi="宋体" w:eastAsia="宋体" w:cs="宋体"/>
          <w:b/>
          <w:color w:val="000000" w:themeColor="text1"/>
          <w:sz w:val="22"/>
          <w:szCs w:val="22"/>
          <w:highlight w:val="none"/>
          <w:u w:val="single"/>
          <w14:textFill>
            <w14:solidFill>
              <w14:schemeClr w14:val="tx1"/>
            </w14:solidFill>
          </w14:textFill>
        </w:rPr>
        <w:t>3.5以电讯形式递交的单一来源响应文件。</w:t>
      </w:r>
    </w:p>
    <w:p>
      <w:pPr>
        <w:tabs>
          <w:tab w:val="left" w:pos="360"/>
          <w:tab w:val="left" w:pos="540"/>
          <w:tab w:val="left" w:pos="1260"/>
        </w:tabs>
        <w:spacing w:before="200" w:after="200"/>
        <w:ind w:left="845" w:hanging="844" w:hangingChars="352"/>
        <w:jc w:val="center"/>
        <w:outlineLvl w:val="0"/>
        <w:rPr>
          <w:rFonts w:hint="eastAsia" w:ascii="宋体" w:hAnsi="宋体" w:eastAsia="宋体" w:cs="宋体"/>
          <w:color w:val="000000" w:themeColor="text1"/>
          <w:sz w:val="24"/>
          <w:highlight w:val="none"/>
          <w14:textFill>
            <w14:solidFill>
              <w14:schemeClr w14:val="tx1"/>
            </w14:solidFill>
          </w14:textFill>
        </w:rPr>
      </w:pPr>
      <w:bookmarkStart w:id="105" w:name="_Toc221356952"/>
      <w:bookmarkStart w:id="106" w:name="_Toc249758865"/>
      <w:bookmarkStart w:id="107" w:name="_Toc42868123"/>
      <w:bookmarkStart w:id="108" w:name="_Toc262105504"/>
      <w:bookmarkStart w:id="109" w:name="_Toc241404203"/>
      <w:bookmarkStart w:id="110" w:name="_Toc262049419"/>
      <w:bookmarkStart w:id="111" w:name="_Toc222114880"/>
      <w:bookmarkStart w:id="112" w:name="_Toc245722282"/>
      <w:bookmarkStart w:id="113" w:name="_Toc221423620"/>
      <w:bookmarkStart w:id="114" w:name="_Toc221356888"/>
      <w:bookmarkStart w:id="115" w:name="_Toc239145355"/>
      <w:bookmarkStart w:id="116" w:name="_Toc223715999"/>
      <w:bookmarkStart w:id="117" w:name="_Toc49175238"/>
      <w:bookmarkStart w:id="118" w:name="_Toc221374627"/>
      <w:bookmarkStart w:id="119" w:name="_Toc246261266"/>
      <w:bookmarkStart w:id="120" w:name="_Toc249758713"/>
      <w:bookmarkStart w:id="121" w:name="_Toc245191315"/>
      <w:r>
        <w:rPr>
          <w:rFonts w:hint="eastAsia" w:ascii="宋体" w:hAnsi="宋体" w:eastAsia="宋体" w:cs="宋体"/>
          <w:bCs/>
          <w:color w:val="000000" w:themeColor="text1"/>
          <w:sz w:val="24"/>
          <w:highlight w:val="none"/>
          <w14:textFill>
            <w14:solidFill>
              <w14:schemeClr w14:val="tx1"/>
            </w14:solidFill>
          </w14:textFill>
        </w:rPr>
        <w:t>五、开标和评标</w:t>
      </w:r>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p>
    <w:p>
      <w:pPr>
        <w:tabs>
          <w:tab w:val="left" w:pos="540"/>
        </w:tabs>
        <w:spacing w:line="360" w:lineRule="auto"/>
        <w:rPr>
          <w:rFonts w:hint="eastAsia" w:ascii="宋体" w:hAnsi="宋体" w:eastAsia="宋体" w:cs="宋体"/>
          <w:bCs/>
          <w:color w:val="000000" w:themeColor="text1"/>
          <w:sz w:val="22"/>
          <w:szCs w:val="22"/>
          <w:highlight w:val="none"/>
          <w14:textFill>
            <w14:solidFill>
              <w14:schemeClr w14:val="tx1"/>
            </w14:solidFill>
          </w14:textFill>
        </w:rPr>
      </w:pPr>
      <w:r>
        <w:rPr>
          <w:rFonts w:hint="eastAsia" w:ascii="宋体" w:hAnsi="宋体" w:eastAsia="宋体" w:cs="宋体"/>
          <w:bCs/>
          <w:color w:val="000000" w:themeColor="text1"/>
          <w:sz w:val="22"/>
          <w:szCs w:val="22"/>
          <w:highlight w:val="none"/>
          <w14:textFill>
            <w14:solidFill>
              <w14:schemeClr w14:val="tx1"/>
            </w14:solidFill>
          </w14:textFill>
        </w:rPr>
        <w:t>1.评审小组</w:t>
      </w:r>
    </w:p>
    <w:p>
      <w:pPr>
        <w:spacing w:line="360" w:lineRule="auto"/>
        <w:ind w:firstLine="440" w:firstLineChars="200"/>
        <w:rPr>
          <w:rFonts w:hint="eastAsia" w:ascii="宋体" w:hAnsi="宋体" w:eastAsia="宋体" w:cs="宋体"/>
          <w:bCs/>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sz w:val="22"/>
          <w:szCs w:val="22"/>
          <w:highlight w:val="none"/>
          <w14:textFill>
            <w14:solidFill>
              <w14:schemeClr w14:val="tx1"/>
            </w14:solidFill>
          </w14:textFill>
        </w:rPr>
        <w:t>采购人</w:t>
      </w:r>
      <w:r>
        <w:rPr>
          <w:rFonts w:hint="eastAsia" w:ascii="宋体" w:hAnsi="宋体" w:eastAsia="宋体" w:cs="宋体"/>
          <w:bCs/>
          <w:color w:val="000000" w:themeColor="text1"/>
          <w:sz w:val="22"/>
          <w:szCs w:val="22"/>
          <w:highlight w:val="none"/>
          <w14:textFill>
            <w14:solidFill>
              <w14:schemeClr w14:val="tx1"/>
            </w14:solidFill>
          </w14:textFill>
        </w:rPr>
        <w:t>依法组建评审小组。评审小组的成员在评标过程中必须严格遵守《温州市市属国有企业采购管理办法（试行）》等有关法律、法规的规定。评审小组成员由采购人代表和有关技术、经济等方面的专家组成，成员人数为3人。</w:t>
      </w:r>
    </w:p>
    <w:p>
      <w:pPr>
        <w:tabs>
          <w:tab w:val="left" w:pos="540"/>
        </w:tabs>
        <w:spacing w:line="360" w:lineRule="auto"/>
        <w:rPr>
          <w:rFonts w:hint="eastAsia" w:ascii="宋体" w:hAnsi="宋体" w:eastAsia="宋体" w:cs="宋体"/>
          <w:bCs/>
          <w:color w:val="000000" w:themeColor="text1"/>
          <w:sz w:val="22"/>
          <w:szCs w:val="22"/>
          <w:highlight w:val="none"/>
          <w14:textFill>
            <w14:solidFill>
              <w14:schemeClr w14:val="tx1"/>
            </w14:solidFill>
          </w14:textFill>
        </w:rPr>
      </w:pPr>
      <w:r>
        <w:rPr>
          <w:rFonts w:hint="eastAsia" w:ascii="宋体" w:hAnsi="宋体" w:eastAsia="宋体" w:cs="宋体"/>
          <w:bCs/>
          <w:color w:val="000000" w:themeColor="text1"/>
          <w:sz w:val="22"/>
          <w:szCs w:val="22"/>
          <w:highlight w:val="none"/>
          <w14:textFill>
            <w14:solidFill>
              <w14:schemeClr w14:val="tx1"/>
            </w14:solidFill>
          </w14:textFill>
        </w:rPr>
        <w:t>2.评标过程的保密性</w:t>
      </w:r>
    </w:p>
    <w:p>
      <w:pPr>
        <w:spacing w:line="360" w:lineRule="auto"/>
        <w:ind w:firstLine="440" w:firstLineChars="200"/>
        <w:rPr>
          <w:rFonts w:hint="eastAsia" w:ascii="宋体" w:hAnsi="宋体" w:eastAsia="宋体" w:cs="宋体"/>
          <w:bCs/>
          <w:color w:val="000000" w:themeColor="text1"/>
          <w:sz w:val="22"/>
          <w:szCs w:val="22"/>
          <w:highlight w:val="none"/>
          <w14:textFill>
            <w14:solidFill>
              <w14:schemeClr w14:val="tx1"/>
            </w14:solidFill>
          </w14:textFill>
        </w:rPr>
      </w:pPr>
      <w:r>
        <w:rPr>
          <w:rFonts w:hint="eastAsia" w:ascii="宋体" w:hAnsi="宋体" w:eastAsia="宋体" w:cs="宋体"/>
          <w:bCs/>
          <w:color w:val="000000" w:themeColor="text1"/>
          <w:sz w:val="22"/>
          <w:szCs w:val="22"/>
          <w:highlight w:val="none"/>
          <w14:textFill>
            <w14:solidFill>
              <w14:schemeClr w14:val="tx1"/>
            </w14:solidFill>
          </w14:textFill>
        </w:rPr>
        <w:t>开标后直至向成交供应商授予合同时止，凡与评审有关的资料均不得向供应商及与评标无关人员透露。如果供应商在评标过程中试图向</w:t>
      </w:r>
      <w:r>
        <w:rPr>
          <w:rFonts w:hint="eastAsia" w:ascii="宋体" w:hAnsi="宋体" w:eastAsia="宋体" w:cs="宋体"/>
          <w:color w:val="000000" w:themeColor="text1"/>
          <w:sz w:val="22"/>
          <w:szCs w:val="22"/>
          <w:highlight w:val="none"/>
          <w14:textFill>
            <w14:solidFill>
              <w14:schemeClr w14:val="tx1"/>
            </w14:solidFill>
          </w14:textFill>
        </w:rPr>
        <w:t>采购人</w:t>
      </w:r>
      <w:r>
        <w:rPr>
          <w:rFonts w:hint="eastAsia" w:ascii="宋体" w:hAnsi="宋体" w:eastAsia="宋体" w:cs="宋体"/>
          <w:bCs/>
          <w:color w:val="000000" w:themeColor="text1"/>
          <w:sz w:val="22"/>
          <w:szCs w:val="22"/>
          <w:highlight w:val="none"/>
          <w14:textFill>
            <w14:solidFill>
              <w14:schemeClr w14:val="tx1"/>
            </w14:solidFill>
          </w14:textFill>
        </w:rPr>
        <w:t>和评审小组施加影响，其报价将被拒绝。</w:t>
      </w:r>
    </w:p>
    <w:p>
      <w:pPr>
        <w:tabs>
          <w:tab w:val="left" w:pos="540"/>
        </w:tabs>
        <w:spacing w:line="360" w:lineRule="auto"/>
        <w:rPr>
          <w:rFonts w:hint="eastAsia" w:ascii="宋体" w:hAnsi="宋体" w:eastAsia="宋体" w:cs="宋体"/>
          <w:bCs/>
          <w:color w:val="000000" w:themeColor="text1"/>
          <w:sz w:val="22"/>
          <w:szCs w:val="22"/>
          <w:highlight w:val="none"/>
          <w14:textFill>
            <w14:solidFill>
              <w14:schemeClr w14:val="tx1"/>
            </w14:solidFill>
          </w14:textFill>
        </w:rPr>
      </w:pPr>
      <w:r>
        <w:rPr>
          <w:rFonts w:hint="eastAsia" w:ascii="宋体" w:hAnsi="宋体" w:eastAsia="宋体" w:cs="宋体"/>
          <w:bCs/>
          <w:color w:val="000000" w:themeColor="text1"/>
          <w:sz w:val="22"/>
          <w:szCs w:val="22"/>
          <w:highlight w:val="none"/>
          <w14:textFill>
            <w14:solidFill>
              <w14:schemeClr w14:val="tx1"/>
            </w14:solidFill>
          </w14:textFill>
        </w:rPr>
        <w:t>3.开标、评标</w:t>
      </w:r>
    </w:p>
    <w:p>
      <w:pPr>
        <w:tabs>
          <w:tab w:val="left" w:pos="540"/>
        </w:tabs>
        <w:spacing w:line="360" w:lineRule="auto"/>
        <w:ind w:firstLine="440" w:firstLineChars="200"/>
        <w:rPr>
          <w:rFonts w:hint="eastAsia" w:ascii="宋体" w:hAnsi="宋体" w:eastAsia="宋体" w:cs="宋体"/>
          <w:bCs/>
          <w:color w:val="000000" w:themeColor="text1"/>
          <w:sz w:val="22"/>
          <w:szCs w:val="22"/>
          <w:highlight w:val="none"/>
          <w14:textFill>
            <w14:solidFill>
              <w14:schemeClr w14:val="tx1"/>
            </w14:solidFill>
          </w14:textFill>
        </w:rPr>
      </w:pPr>
      <w:r>
        <w:rPr>
          <w:rFonts w:hint="eastAsia" w:ascii="宋体" w:hAnsi="宋体" w:eastAsia="宋体" w:cs="宋体"/>
          <w:bCs/>
          <w:color w:val="000000" w:themeColor="text1"/>
          <w:sz w:val="22"/>
          <w:szCs w:val="22"/>
          <w:highlight w:val="none"/>
          <w14:textFill>
            <w14:solidFill>
              <w14:schemeClr w14:val="tx1"/>
            </w14:solidFill>
          </w14:textFill>
        </w:rPr>
        <w:t>3.1采购代理机构按单一来源采购文件规定的时间、地点开启单一来源响应文件。开标前首先检查标书的密封情况，确认无误后由采购代理工作人员当场拆封。</w:t>
      </w:r>
    </w:p>
    <w:p>
      <w:pPr>
        <w:tabs>
          <w:tab w:val="left" w:pos="540"/>
        </w:tabs>
        <w:spacing w:line="360" w:lineRule="auto"/>
        <w:ind w:firstLine="440" w:firstLineChars="200"/>
        <w:rPr>
          <w:rFonts w:hint="eastAsia" w:ascii="宋体" w:hAnsi="宋体" w:eastAsia="宋体" w:cs="宋体"/>
          <w:bCs/>
          <w:color w:val="000000" w:themeColor="text1"/>
          <w:sz w:val="22"/>
          <w:szCs w:val="22"/>
          <w:highlight w:val="none"/>
          <w14:textFill>
            <w14:solidFill>
              <w14:schemeClr w14:val="tx1"/>
            </w14:solidFill>
          </w14:textFill>
        </w:rPr>
      </w:pPr>
      <w:r>
        <w:rPr>
          <w:rFonts w:hint="eastAsia" w:ascii="宋体" w:hAnsi="宋体" w:eastAsia="宋体" w:cs="宋体"/>
          <w:bCs/>
          <w:color w:val="000000" w:themeColor="text1"/>
          <w:sz w:val="22"/>
          <w:szCs w:val="22"/>
          <w:highlight w:val="none"/>
          <w14:textFill>
            <w14:solidFill>
              <w14:schemeClr w14:val="tx1"/>
            </w14:solidFill>
          </w14:textFill>
        </w:rPr>
        <w:t>3.2单一来源响应文件的初审（初审分为资格性审查和符合性检查）</w:t>
      </w:r>
    </w:p>
    <w:p>
      <w:pPr>
        <w:spacing w:line="360" w:lineRule="auto"/>
        <w:ind w:firstLine="440" w:firstLineChars="200"/>
        <w:rPr>
          <w:rFonts w:hint="eastAsia" w:ascii="宋体" w:hAnsi="宋体" w:eastAsia="宋体" w:cs="宋体"/>
          <w:bCs/>
          <w:color w:val="000000" w:themeColor="text1"/>
          <w:sz w:val="22"/>
          <w:szCs w:val="22"/>
          <w:highlight w:val="none"/>
          <w14:textFill>
            <w14:solidFill>
              <w14:schemeClr w14:val="tx1"/>
            </w14:solidFill>
          </w14:textFill>
        </w:rPr>
      </w:pPr>
      <w:r>
        <w:rPr>
          <w:rFonts w:hint="eastAsia" w:ascii="宋体" w:hAnsi="宋体" w:eastAsia="宋体" w:cs="宋体"/>
          <w:bCs/>
          <w:color w:val="000000" w:themeColor="text1"/>
          <w:sz w:val="22"/>
          <w:szCs w:val="22"/>
          <w:highlight w:val="none"/>
          <w14:textFill>
            <w14:solidFill>
              <w14:schemeClr w14:val="tx1"/>
            </w14:solidFill>
          </w14:textFill>
        </w:rPr>
        <w:t>（1）资格性审查。依据法律、法规和单一来源采购文件的规定，评审小组对单一来源响应文件中的法定代表人授权书（原件）、供应商有效身份证件（原件）等资格证明进行审查。以确定是否具备报价资格。审查不合格的单一来源响应文件将不予接受。</w:t>
      </w:r>
    </w:p>
    <w:p>
      <w:pPr>
        <w:spacing w:line="360" w:lineRule="auto"/>
        <w:ind w:firstLine="440" w:firstLineChars="200"/>
        <w:rPr>
          <w:rFonts w:hint="eastAsia" w:ascii="宋体" w:hAnsi="宋体" w:eastAsia="宋体" w:cs="宋体"/>
          <w:bCs/>
          <w:color w:val="000000" w:themeColor="text1"/>
          <w:sz w:val="22"/>
          <w:szCs w:val="22"/>
          <w:highlight w:val="none"/>
          <w14:textFill>
            <w14:solidFill>
              <w14:schemeClr w14:val="tx1"/>
            </w14:solidFill>
          </w14:textFill>
        </w:rPr>
      </w:pPr>
      <w:r>
        <w:rPr>
          <w:rFonts w:hint="eastAsia" w:ascii="宋体" w:hAnsi="宋体" w:eastAsia="宋体" w:cs="宋体"/>
          <w:bCs/>
          <w:color w:val="000000" w:themeColor="text1"/>
          <w:sz w:val="22"/>
          <w:szCs w:val="22"/>
          <w:highlight w:val="none"/>
          <w14:textFill>
            <w14:solidFill>
              <w14:schemeClr w14:val="tx1"/>
            </w14:solidFill>
          </w14:textFill>
        </w:rPr>
        <w:t>（2）符合性检查。依据单一来源采购文件的规定，从单一来源响应文件的有效性、完整性和对单一来源采购文件的响应程度进行审查，以确定是否对单一来源采购文件的实质性要求作出响应。</w:t>
      </w:r>
    </w:p>
    <w:p>
      <w:pPr>
        <w:spacing w:line="360" w:lineRule="auto"/>
        <w:ind w:firstLine="440" w:firstLineChars="200"/>
        <w:rPr>
          <w:rFonts w:hint="eastAsia" w:ascii="宋体" w:hAnsi="宋体" w:eastAsia="宋体" w:cs="宋体"/>
          <w:b/>
          <w:bCs/>
          <w:color w:val="000000" w:themeColor="text1"/>
          <w:sz w:val="22"/>
          <w:szCs w:val="22"/>
          <w:highlight w:val="none"/>
          <w:u w:val="single"/>
          <w14:textFill>
            <w14:solidFill>
              <w14:schemeClr w14:val="tx1"/>
            </w14:solidFill>
          </w14:textFill>
        </w:rPr>
      </w:pPr>
      <w:r>
        <w:rPr>
          <w:rFonts w:hint="eastAsia" w:ascii="宋体" w:hAnsi="宋体" w:eastAsia="宋体" w:cs="宋体"/>
          <w:bCs/>
          <w:color w:val="000000" w:themeColor="text1"/>
          <w:sz w:val="22"/>
          <w:szCs w:val="22"/>
          <w:highlight w:val="none"/>
          <w14:textFill>
            <w14:solidFill>
              <w14:schemeClr w14:val="tx1"/>
            </w14:solidFill>
          </w14:textFill>
        </w:rPr>
        <w:t>▲</w:t>
      </w:r>
      <w:r>
        <w:rPr>
          <w:rFonts w:hint="eastAsia" w:ascii="宋体" w:hAnsi="宋体" w:eastAsia="宋体" w:cs="宋体"/>
          <w:b/>
          <w:bCs/>
          <w:color w:val="000000" w:themeColor="text1"/>
          <w:sz w:val="22"/>
          <w:szCs w:val="22"/>
          <w:highlight w:val="none"/>
          <w:u w:val="single"/>
          <w14:textFill>
            <w14:solidFill>
              <w14:schemeClr w14:val="tx1"/>
            </w14:solidFill>
          </w14:textFill>
        </w:rPr>
        <w:t>通过资格性审查与符合性审查的单一来源响应文件由评委进行综合评审，审查确认未通过的单一来源响应文件不予评审。</w:t>
      </w:r>
    </w:p>
    <w:p>
      <w:pPr>
        <w:tabs>
          <w:tab w:val="left" w:pos="540"/>
        </w:tabs>
        <w:spacing w:line="360" w:lineRule="auto"/>
        <w:ind w:firstLine="442" w:firstLineChars="200"/>
        <w:rPr>
          <w:rFonts w:hint="eastAsia" w:ascii="宋体" w:hAnsi="宋体" w:eastAsia="宋体" w:cs="宋体"/>
          <w:b/>
          <w:bCs/>
          <w:color w:val="000000" w:themeColor="text1"/>
          <w:sz w:val="22"/>
          <w:szCs w:val="22"/>
          <w:highlight w:val="none"/>
          <w14:textFill>
            <w14:solidFill>
              <w14:schemeClr w14:val="tx1"/>
            </w14:solidFill>
          </w14:textFill>
        </w:rPr>
      </w:pPr>
      <w:r>
        <w:rPr>
          <w:rFonts w:hint="eastAsia" w:ascii="宋体" w:hAnsi="宋体" w:eastAsia="宋体" w:cs="宋体"/>
          <w:b/>
          <w:bCs/>
          <w:color w:val="000000" w:themeColor="text1"/>
          <w:sz w:val="22"/>
          <w:szCs w:val="22"/>
          <w:highlight w:val="none"/>
          <w14:textFill>
            <w14:solidFill>
              <w14:schemeClr w14:val="tx1"/>
            </w14:solidFill>
          </w14:textFill>
        </w:rPr>
        <w:t>3.3报价</w:t>
      </w:r>
    </w:p>
    <w:p>
      <w:pPr>
        <w:spacing w:line="360" w:lineRule="auto"/>
        <w:ind w:firstLine="440" w:firstLineChars="200"/>
        <w:rPr>
          <w:rFonts w:hint="eastAsia" w:ascii="宋体" w:hAnsi="宋体" w:eastAsia="宋体" w:cs="宋体"/>
          <w:bCs/>
          <w:color w:val="000000" w:themeColor="text1"/>
          <w:sz w:val="22"/>
          <w:szCs w:val="22"/>
          <w:highlight w:val="none"/>
          <w14:textFill>
            <w14:solidFill>
              <w14:schemeClr w14:val="tx1"/>
            </w14:solidFill>
          </w14:textFill>
        </w:rPr>
      </w:pPr>
      <w:r>
        <w:rPr>
          <w:rFonts w:hint="eastAsia" w:ascii="宋体" w:hAnsi="宋体" w:eastAsia="宋体" w:cs="宋体"/>
          <w:bCs/>
          <w:color w:val="000000" w:themeColor="text1"/>
          <w:sz w:val="22"/>
          <w:szCs w:val="22"/>
          <w:highlight w:val="none"/>
          <w14:textFill>
            <w14:solidFill>
              <w14:schemeClr w14:val="tx1"/>
            </w14:solidFill>
          </w14:textFill>
        </w:rPr>
        <w:t>（1）评审小组就供应商技术与商务部分进行报价，根据报价结果要求供应商给出最后报价，交由采购代理工作人员。</w:t>
      </w:r>
    </w:p>
    <w:p>
      <w:pPr>
        <w:spacing w:line="360" w:lineRule="auto"/>
        <w:ind w:firstLine="440" w:firstLineChars="200"/>
        <w:rPr>
          <w:rFonts w:hint="eastAsia" w:ascii="宋体" w:hAnsi="宋体" w:eastAsia="宋体" w:cs="宋体"/>
          <w:bCs/>
          <w:color w:val="000000" w:themeColor="text1"/>
          <w:sz w:val="22"/>
          <w:szCs w:val="22"/>
          <w:highlight w:val="none"/>
          <w14:textFill>
            <w14:solidFill>
              <w14:schemeClr w14:val="tx1"/>
            </w14:solidFill>
          </w14:textFill>
        </w:rPr>
      </w:pPr>
      <w:r>
        <w:rPr>
          <w:rFonts w:hint="eastAsia" w:ascii="宋体" w:hAnsi="宋体" w:eastAsia="宋体" w:cs="宋体"/>
          <w:bCs/>
          <w:color w:val="000000" w:themeColor="text1"/>
          <w:sz w:val="22"/>
          <w:szCs w:val="22"/>
          <w:highlight w:val="none"/>
          <w14:textFill>
            <w14:solidFill>
              <w14:schemeClr w14:val="tx1"/>
            </w14:solidFill>
          </w14:textFill>
        </w:rPr>
        <w:t>（2）邀请供应商入场，唱读供应商最后报价。</w:t>
      </w:r>
      <w:r>
        <w:rPr>
          <w:rFonts w:hint="eastAsia" w:ascii="宋体" w:hAnsi="宋体" w:eastAsia="宋体" w:cs="宋体"/>
          <w:b/>
          <w:bCs/>
          <w:color w:val="000000" w:themeColor="text1"/>
          <w:sz w:val="22"/>
          <w:szCs w:val="22"/>
          <w:highlight w:val="none"/>
          <w14:textFill>
            <w14:solidFill>
              <w14:schemeClr w14:val="tx1"/>
            </w14:solidFill>
          </w14:textFill>
        </w:rPr>
        <w:t>唱读结束后，供应商代表应对唱读内容及记录结果当场进行校核和签字确认，如有异议应当场提出，否则视为默许同意。</w:t>
      </w:r>
    </w:p>
    <w:p>
      <w:pPr>
        <w:tabs>
          <w:tab w:val="left" w:pos="540"/>
        </w:tabs>
        <w:spacing w:line="360" w:lineRule="auto"/>
        <w:ind w:firstLine="442" w:firstLineChars="200"/>
        <w:rPr>
          <w:rFonts w:hint="eastAsia" w:ascii="宋体" w:hAnsi="宋体" w:eastAsia="宋体" w:cs="宋体"/>
          <w:b/>
          <w:bCs/>
          <w:color w:val="000000" w:themeColor="text1"/>
          <w:sz w:val="22"/>
          <w:szCs w:val="22"/>
          <w:highlight w:val="none"/>
          <w:u w:val="single"/>
          <w14:textFill>
            <w14:solidFill>
              <w14:schemeClr w14:val="tx1"/>
            </w14:solidFill>
          </w14:textFill>
        </w:rPr>
      </w:pPr>
      <w:r>
        <w:rPr>
          <w:rFonts w:hint="eastAsia" w:ascii="宋体" w:hAnsi="宋体" w:eastAsia="宋体" w:cs="宋体"/>
          <w:b/>
          <w:bCs/>
          <w:color w:val="000000" w:themeColor="text1"/>
          <w:sz w:val="22"/>
          <w:szCs w:val="22"/>
          <w:highlight w:val="none"/>
          <w:u w:val="single"/>
          <w14:textFill>
            <w14:solidFill>
              <w14:schemeClr w14:val="tx1"/>
            </w14:solidFill>
          </w14:textFill>
        </w:rPr>
        <w:t>3.4▲在对供应商的单一来源响应文件进行综合评审时，单一来源响应文件有下列情况之一的，经评审小组认定后按无效标处理：</w:t>
      </w:r>
    </w:p>
    <w:p>
      <w:pPr>
        <w:numPr>
          <w:ilvl w:val="0"/>
          <w:numId w:val="1"/>
        </w:numPr>
        <w:spacing w:line="360" w:lineRule="auto"/>
        <w:ind w:firstLine="442" w:firstLineChars="200"/>
        <w:rPr>
          <w:rFonts w:hint="eastAsia" w:ascii="宋体" w:hAnsi="宋体" w:eastAsia="宋体" w:cs="宋体"/>
          <w:b/>
          <w:color w:val="000000" w:themeColor="text1"/>
          <w:sz w:val="22"/>
          <w:szCs w:val="22"/>
          <w:highlight w:val="none"/>
          <w14:textFill>
            <w14:solidFill>
              <w14:schemeClr w14:val="tx1"/>
            </w14:solidFill>
          </w14:textFill>
        </w:rPr>
      </w:pPr>
      <w:r>
        <w:rPr>
          <w:rFonts w:hint="eastAsia" w:ascii="宋体" w:hAnsi="宋体" w:eastAsia="宋体" w:cs="宋体"/>
          <w:b/>
          <w:color w:val="000000" w:themeColor="text1"/>
          <w:sz w:val="22"/>
          <w:szCs w:val="22"/>
          <w:highlight w:val="none"/>
          <w14:textFill>
            <w14:solidFill>
              <w14:schemeClr w14:val="tx1"/>
            </w14:solidFill>
          </w14:textFill>
        </w:rPr>
        <w:t>单一来源响应文件未加盖单位公章、无法定代表人签字或其授权代表签字的；</w:t>
      </w:r>
    </w:p>
    <w:p>
      <w:pPr>
        <w:numPr>
          <w:ilvl w:val="0"/>
          <w:numId w:val="1"/>
        </w:numPr>
        <w:spacing w:line="360" w:lineRule="auto"/>
        <w:ind w:firstLine="442" w:firstLineChars="200"/>
        <w:rPr>
          <w:rFonts w:hint="eastAsia" w:ascii="宋体" w:hAnsi="宋体" w:eastAsia="宋体" w:cs="宋体"/>
          <w:b/>
          <w:color w:val="000000" w:themeColor="text1"/>
          <w:sz w:val="22"/>
          <w:szCs w:val="22"/>
          <w:highlight w:val="none"/>
          <w14:textFill>
            <w14:solidFill>
              <w14:schemeClr w14:val="tx1"/>
            </w14:solidFill>
          </w14:textFill>
        </w:rPr>
      </w:pPr>
      <w:r>
        <w:rPr>
          <w:rFonts w:hint="eastAsia" w:ascii="宋体" w:hAnsi="宋体" w:eastAsia="宋体" w:cs="宋体"/>
          <w:b/>
          <w:color w:val="000000" w:themeColor="text1"/>
          <w:sz w:val="22"/>
          <w:szCs w:val="22"/>
          <w:highlight w:val="none"/>
          <w14:textFill>
            <w14:solidFill>
              <w14:schemeClr w14:val="tx1"/>
            </w14:solidFill>
          </w14:textFill>
        </w:rPr>
        <w:t>明显不符合单一来源采购文件中主要采购内容、采购要求的；</w:t>
      </w:r>
    </w:p>
    <w:p>
      <w:pPr>
        <w:numPr>
          <w:ilvl w:val="0"/>
          <w:numId w:val="1"/>
        </w:numPr>
        <w:spacing w:line="360" w:lineRule="auto"/>
        <w:ind w:firstLine="442" w:firstLineChars="200"/>
        <w:rPr>
          <w:rFonts w:hint="eastAsia" w:ascii="宋体" w:hAnsi="宋体" w:eastAsia="宋体" w:cs="宋体"/>
          <w:b/>
          <w:color w:val="000000" w:themeColor="text1"/>
          <w:sz w:val="22"/>
          <w:szCs w:val="22"/>
          <w:highlight w:val="none"/>
          <w14:textFill>
            <w14:solidFill>
              <w14:schemeClr w14:val="tx1"/>
            </w14:solidFill>
          </w14:textFill>
        </w:rPr>
      </w:pPr>
      <w:r>
        <w:rPr>
          <w:rFonts w:hint="eastAsia" w:ascii="宋体" w:hAnsi="宋体" w:eastAsia="宋体" w:cs="宋体"/>
          <w:b/>
          <w:color w:val="000000" w:themeColor="text1"/>
          <w:sz w:val="22"/>
          <w:szCs w:val="22"/>
          <w:highlight w:val="none"/>
          <w14:textFill>
            <w14:solidFill>
              <w14:schemeClr w14:val="tx1"/>
            </w14:solidFill>
          </w14:textFill>
        </w:rPr>
        <w:t>单一来源响应文件内容不全或关键字迹模糊无法辨认的；</w:t>
      </w:r>
    </w:p>
    <w:p>
      <w:pPr>
        <w:numPr>
          <w:ilvl w:val="0"/>
          <w:numId w:val="1"/>
        </w:numPr>
        <w:spacing w:line="360" w:lineRule="auto"/>
        <w:ind w:firstLine="442" w:firstLineChars="200"/>
        <w:rPr>
          <w:rFonts w:hint="eastAsia" w:ascii="宋体" w:hAnsi="宋体" w:eastAsia="宋体" w:cs="宋体"/>
          <w:b/>
          <w:color w:val="000000" w:themeColor="text1"/>
          <w:sz w:val="22"/>
          <w:szCs w:val="22"/>
          <w:highlight w:val="none"/>
          <w14:textFill>
            <w14:solidFill>
              <w14:schemeClr w14:val="tx1"/>
            </w14:solidFill>
          </w14:textFill>
        </w:rPr>
      </w:pPr>
      <w:r>
        <w:rPr>
          <w:rFonts w:hint="eastAsia" w:ascii="宋体" w:hAnsi="宋体" w:eastAsia="宋体" w:cs="宋体"/>
          <w:b/>
          <w:color w:val="000000" w:themeColor="text1"/>
          <w:sz w:val="22"/>
          <w:szCs w:val="22"/>
          <w:highlight w:val="none"/>
          <w14:textFill>
            <w14:solidFill>
              <w14:schemeClr w14:val="tx1"/>
            </w14:solidFill>
          </w14:textFill>
        </w:rPr>
        <w:t>单一来源响应文件附有采购人不能接受的条件；</w:t>
      </w:r>
    </w:p>
    <w:p>
      <w:pPr>
        <w:numPr>
          <w:ilvl w:val="0"/>
          <w:numId w:val="1"/>
        </w:numPr>
        <w:spacing w:line="360" w:lineRule="auto"/>
        <w:ind w:firstLine="442" w:firstLineChars="200"/>
        <w:rPr>
          <w:rFonts w:hint="eastAsia" w:ascii="宋体" w:hAnsi="宋体" w:eastAsia="宋体" w:cs="宋体"/>
          <w:b/>
          <w:color w:val="000000" w:themeColor="text1"/>
          <w:sz w:val="22"/>
          <w:szCs w:val="22"/>
          <w:highlight w:val="none"/>
          <w14:textFill>
            <w14:solidFill>
              <w14:schemeClr w14:val="tx1"/>
            </w14:solidFill>
          </w14:textFill>
        </w:rPr>
      </w:pPr>
      <w:r>
        <w:rPr>
          <w:rFonts w:hint="eastAsia" w:ascii="宋体" w:hAnsi="宋体" w:eastAsia="宋体" w:cs="宋体"/>
          <w:b/>
          <w:color w:val="000000" w:themeColor="text1"/>
          <w:sz w:val="22"/>
          <w:szCs w:val="22"/>
          <w:highlight w:val="none"/>
          <w14:textFill>
            <w14:solidFill>
              <w14:schemeClr w14:val="tx1"/>
            </w14:solidFill>
          </w14:textFill>
        </w:rPr>
        <w:t>授权代表没有法定代表人合法、有效委托的；</w:t>
      </w:r>
    </w:p>
    <w:p>
      <w:pPr>
        <w:numPr>
          <w:ilvl w:val="0"/>
          <w:numId w:val="1"/>
        </w:numPr>
        <w:spacing w:line="360" w:lineRule="auto"/>
        <w:ind w:firstLine="442" w:firstLineChars="200"/>
        <w:rPr>
          <w:rFonts w:hint="eastAsia" w:ascii="宋体" w:hAnsi="宋体" w:eastAsia="宋体" w:cs="宋体"/>
          <w:b/>
          <w:color w:val="000000" w:themeColor="text1"/>
          <w:sz w:val="22"/>
          <w:szCs w:val="22"/>
          <w:highlight w:val="none"/>
          <w14:textFill>
            <w14:solidFill>
              <w14:schemeClr w14:val="tx1"/>
            </w14:solidFill>
          </w14:textFill>
        </w:rPr>
      </w:pPr>
      <w:r>
        <w:rPr>
          <w:rFonts w:hint="eastAsia" w:ascii="宋体" w:hAnsi="宋体" w:eastAsia="宋体" w:cs="宋体"/>
          <w:b/>
          <w:color w:val="000000" w:themeColor="text1"/>
          <w:sz w:val="22"/>
          <w:szCs w:val="22"/>
          <w:highlight w:val="none"/>
          <w14:textFill>
            <w14:solidFill>
              <w14:schemeClr w14:val="tx1"/>
            </w14:solidFill>
          </w14:textFill>
        </w:rPr>
        <w:t>评审小组认定不符合法律、法规和单一来源采购文件中规定的其他实质性要求的；</w:t>
      </w:r>
    </w:p>
    <w:p>
      <w:pPr>
        <w:tabs>
          <w:tab w:val="left" w:pos="540"/>
        </w:tabs>
        <w:spacing w:line="360" w:lineRule="auto"/>
        <w:ind w:firstLine="440" w:firstLineChars="200"/>
        <w:rPr>
          <w:rFonts w:hint="eastAsia" w:ascii="宋体" w:hAnsi="宋体" w:eastAsia="宋体" w:cs="宋体"/>
          <w:bCs/>
          <w:color w:val="000000" w:themeColor="text1"/>
          <w:sz w:val="22"/>
          <w:szCs w:val="22"/>
          <w:highlight w:val="none"/>
          <w14:textFill>
            <w14:solidFill>
              <w14:schemeClr w14:val="tx1"/>
            </w14:solidFill>
          </w14:textFill>
        </w:rPr>
      </w:pPr>
      <w:r>
        <w:rPr>
          <w:rFonts w:hint="eastAsia" w:ascii="宋体" w:hAnsi="宋体" w:eastAsia="宋体" w:cs="宋体"/>
          <w:bCs/>
          <w:color w:val="000000" w:themeColor="text1"/>
          <w:sz w:val="22"/>
          <w:szCs w:val="22"/>
          <w:highlight w:val="none"/>
          <w14:textFill>
            <w14:solidFill>
              <w14:schemeClr w14:val="tx1"/>
            </w14:solidFill>
          </w14:textFill>
        </w:rPr>
        <w:t>3.5评审小组对供应商的商务报价进行核查，核查时发现报价内容不清楚可要求供应商书面澄清，计算上的错误，可按下面方法修正：</w:t>
      </w:r>
    </w:p>
    <w:p>
      <w:pPr>
        <w:tabs>
          <w:tab w:val="left" w:pos="540"/>
        </w:tabs>
        <w:spacing w:line="360" w:lineRule="auto"/>
        <w:ind w:firstLine="440" w:firstLineChars="200"/>
        <w:rPr>
          <w:rFonts w:hint="eastAsia" w:ascii="宋体" w:hAnsi="宋体" w:eastAsia="宋体" w:cs="宋体"/>
          <w:color w:val="000000" w:themeColor="text1"/>
          <w:spacing w:val="-4"/>
          <w:sz w:val="22"/>
          <w:szCs w:val="22"/>
          <w:highlight w:val="none"/>
          <w14:textFill>
            <w14:solidFill>
              <w14:schemeClr w14:val="tx1"/>
            </w14:solidFill>
          </w14:textFill>
        </w:rPr>
      </w:pPr>
      <w:r>
        <w:rPr>
          <w:rFonts w:hint="eastAsia" w:ascii="宋体" w:hAnsi="宋体" w:eastAsia="宋体" w:cs="宋体"/>
          <w:bCs/>
          <w:color w:val="000000" w:themeColor="text1"/>
          <w:sz w:val="22"/>
          <w:szCs w:val="22"/>
          <w:highlight w:val="none"/>
          <w14:textFill>
            <w14:solidFill>
              <w14:schemeClr w14:val="tx1"/>
            </w14:solidFill>
          </w14:textFill>
        </w:rPr>
        <w:t>（1）</w:t>
      </w:r>
      <w:r>
        <w:rPr>
          <w:rFonts w:hint="eastAsia" w:ascii="宋体" w:hAnsi="宋体" w:eastAsia="宋体" w:cs="宋体"/>
          <w:color w:val="000000" w:themeColor="text1"/>
          <w:spacing w:val="-4"/>
          <w:sz w:val="22"/>
          <w:szCs w:val="22"/>
          <w:highlight w:val="none"/>
          <w14:textFill>
            <w14:solidFill>
              <w14:schemeClr w14:val="tx1"/>
            </w14:solidFill>
          </w14:textFill>
        </w:rPr>
        <w:t>单一来源响应文件的大写金额与小写金额不一致时以大写金额为准。总价金额与按单价汇总金额不一致的，以单价金额计算结果为准，单价金额小数点有明显错位的，应以总价为准，并修正单价。</w:t>
      </w:r>
    </w:p>
    <w:p>
      <w:pPr>
        <w:spacing w:line="360" w:lineRule="auto"/>
        <w:ind w:firstLine="424" w:firstLineChars="200"/>
        <w:rPr>
          <w:rFonts w:hint="eastAsia" w:ascii="宋体" w:hAnsi="宋体" w:eastAsia="宋体" w:cs="宋体"/>
          <w:color w:val="000000" w:themeColor="text1"/>
          <w:spacing w:val="-4"/>
          <w:sz w:val="22"/>
          <w:szCs w:val="22"/>
          <w:highlight w:val="none"/>
          <w14:textFill>
            <w14:solidFill>
              <w14:schemeClr w14:val="tx1"/>
            </w14:solidFill>
          </w14:textFill>
        </w:rPr>
      </w:pPr>
      <w:r>
        <w:rPr>
          <w:rFonts w:hint="eastAsia" w:ascii="宋体" w:hAnsi="宋体" w:eastAsia="宋体" w:cs="宋体"/>
          <w:color w:val="000000" w:themeColor="text1"/>
          <w:spacing w:val="-4"/>
          <w:sz w:val="22"/>
          <w:szCs w:val="22"/>
          <w:highlight w:val="none"/>
          <w14:textFill>
            <w14:solidFill>
              <w14:schemeClr w14:val="tx1"/>
            </w14:solidFill>
          </w14:textFill>
        </w:rPr>
        <w:t>（2）如果供应商不接受对其价格错误进行修正，其报价将被拒绝。</w:t>
      </w:r>
    </w:p>
    <w:p>
      <w:pPr>
        <w:tabs>
          <w:tab w:val="left" w:pos="540"/>
        </w:tabs>
        <w:spacing w:line="360" w:lineRule="auto"/>
        <w:ind w:firstLine="440" w:firstLineChars="200"/>
        <w:rPr>
          <w:rFonts w:hint="eastAsia" w:ascii="宋体" w:hAnsi="宋体" w:eastAsia="宋体" w:cs="宋体"/>
          <w:bCs/>
          <w:color w:val="000000" w:themeColor="text1"/>
          <w:sz w:val="22"/>
          <w:szCs w:val="22"/>
          <w:highlight w:val="none"/>
          <w14:textFill>
            <w14:solidFill>
              <w14:schemeClr w14:val="tx1"/>
            </w14:solidFill>
          </w14:textFill>
        </w:rPr>
      </w:pPr>
      <w:r>
        <w:rPr>
          <w:rFonts w:hint="eastAsia" w:ascii="宋体" w:hAnsi="宋体" w:eastAsia="宋体" w:cs="宋体"/>
          <w:bCs/>
          <w:color w:val="000000" w:themeColor="text1"/>
          <w:sz w:val="22"/>
          <w:szCs w:val="22"/>
          <w:highlight w:val="none"/>
          <w14:textFill>
            <w14:solidFill>
              <w14:schemeClr w14:val="tx1"/>
            </w14:solidFill>
          </w14:textFill>
        </w:rPr>
        <w:t>3.6在详细评标之前，评审小组要审查单一来源响应文件是否实质上响应了单一来源采购文件的要求。实质上响应的报价应该是与单一来源采购文件要求的全部条款、条件和规格基本相符，没有重大偏离。</w:t>
      </w:r>
      <w:r>
        <w:rPr>
          <w:rFonts w:hint="eastAsia" w:ascii="宋体" w:hAnsi="宋体" w:eastAsia="宋体" w:cs="宋体"/>
          <w:b/>
          <w:bCs/>
          <w:color w:val="000000" w:themeColor="text1"/>
          <w:sz w:val="22"/>
          <w:szCs w:val="22"/>
          <w:highlight w:val="none"/>
          <w14:textFill>
            <w14:solidFill>
              <w14:schemeClr w14:val="tx1"/>
            </w14:solidFill>
          </w14:textFill>
        </w:rPr>
        <w:t>评审小组决定报价的响应性只根据单一来源响应文件本身的内容，而不寻求外部的证据。</w:t>
      </w:r>
    </w:p>
    <w:p>
      <w:pPr>
        <w:tabs>
          <w:tab w:val="left" w:pos="540"/>
        </w:tabs>
        <w:spacing w:line="360" w:lineRule="auto"/>
        <w:ind w:firstLine="440" w:firstLineChars="200"/>
        <w:rPr>
          <w:rFonts w:hint="eastAsia" w:ascii="宋体" w:hAnsi="宋体" w:eastAsia="宋体" w:cs="宋体"/>
          <w:bCs/>
          <w:color w:val="000000" w:themeColor="text1"/>
          <w:sz w:val="22"/>
          <w:szCs w:val="22"/>
          <w:highlight w:val="none"/>
          <w14:textFill>
            <w14:solidFill>
              <w14:schemeClr w14:val="tx1"/>
            </w14:solidFill>
          </w14:textFill>
        </w:rPr>
      </w:pPr>
      <w:r>
        <w:rPr>
          <w:rFonts w:hint="eastAsia" w:ascii="宋体" w:hAnsi="宋体" w:eastAsia="宋体" w:cs="宋体"/>
          <w:bCs/>
          <w:color w:val="000000" w:themeColor="text1"/>
          <w:sz w:val="22"/>
          <w:szCs w:val="22"/>
          <w:highlight w:val="none"/>
          <w14:textFill>
            <w14:solidFill>
              <w14:schemeClr w14:val="tx1"/>
            </w14:solidFill>
          </w14:textFill>
        </w:rPr>
        <w:t>3.7实质上没有响应单一来源采购文件要求的报价将被拒绝，供应商不得通过修正或撤消不合要求的偏离或保留从而使其报价成为实质上响应的报价。</w:t>
      </w:r>
    </w:p>
    <w:p>
      <w:pPr>
        <w:tabs>
          <w:tab w:val="left" w:pos="540"/>
        </w:tabs>
        <w:spacing w:line="360" w:lineRule="auto"/>
        <w:ind w:firstLine="440" w:firstLineChars="200"/>
        <w:rPr>
          <w:rFonts w:hint="eastAsia" w:ascii="宋体" w:hAnsi="宋体" w:eastAsia="宋体" w:cs="宋体"/>
          <w:bCs/>
          <w:color w:val="000000" w:themeColor="text1"/>
          <w:sz w:val="22"/>
          <w:szCs w:val="22"/>
          <w:highlight w:val="none"/>
          <w14:textFill>
            <w14:solidFill>
              <w14:schemeClr w14:val="tx1"/>
            </w14:solidFill>
          </w14:textFill>
        </w:rPr>
      </w:pPr>
      <w:r>
        <w:rPr>
          <w:rFonts w:hint="eastAsia" w:ascii="宋体" w:hAnsi="宋体" w:eastAsia="宋体" w:cs="宋体"/>
          <w:bCs/>
          <w:color w:val="000000" w:themeColor="text1"/>
          <w:sz w:val="22"/>
          <w:szCs w:val="22"/>
          <w:highlight w:val="none"/>
          <w14:textFill>
            <w14:solidFill>
              <w14:schemeClr w14:val="tx1"/>
            </w14:solidFill>
          </w14:textFill>
        </w:rPr>
        <w:t>3.8评标过程中遇到特殊情况，由评审小组遵循公开、公正原则，采取投票方式按照少数服从多数原则决定。</w:t>
      </w:r>
    </w:p>
    <w:p>
      <w:pPr>
        <w:tabs>
          <w:tab w:val="left" w:pos="540"/>
        </w:tabs>
        <w:spacing w:line="360" w:lineRule="auto"/>
        <w:rPr>
          <w:rFonts w:hint="eastAsia" w:ascii="宋体" w:hAnsi="宋体" w:eastAsia="宋体" w:cs="宋体"/>
          <w:bCs/>
          <w:color w:val="000000" w:themeColor="text1"/>
          <w:sz w:val="22"/>
          <w:szCs w:val="22"/>
          <w:highlight w:val="none"/>
          <w14:textFill>
            <w14:solidFill>
              <w14:schemeClr w14:val="tx1"/>
            </w14:solidFill>
          </w14:textFill>
        </w:rPr>
      </w:pPr>
      <w:r>
        <w:rPr>
          <w:rFonts w:hint="eastAsia" w:ascii="宋体" w:hAnsi="宋体" w:eastAsia="宋体" w:cs="宋体"/>
          <w:bCs/>
          <w:color w:val="000000" w:themeColor="text1"/>
          <w:sz w:val="22"/>
          <w:szCs w:val="22"/>
          <w:highlight w:val="none"/>
          <w14:textFill>
            <w14:solidFill>
              <w14:schemeClr w14:val="tx1"/>
            </w14:solidFill>
          </w14:textFill>
        </w:rPr>
        <w:t>4.单一来源响应文件的澄清</w:t>
      </w:r>
    </w:p>
    <w:p>
      <w:pPr>
        <w:tabs>
          <w:tab w:val="left" w:pos="540"/>
        </w:tabs>
        <w:spacing w:line="360" w:lineRule="auto"/>
        <w:ind w:firstLine="440" w:firstLineChars="200"/>
        <w:rPr>
          <w:rFonts w:hint="eastAsia"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bCs/>
          <w:color w:val="000000" w:themeColor="text1"/>
          <w:sz w:val="22"/>
          <w:szCs w:val="22"/>
          <w:highlight w:val="none"/>
          <w14:textFill>
            <w14:solidFill>
              <w14:schemeClr w14:val="tx1"/>
            </w14:solidFill>
          </w14:textFill>
        </w:rPr>
        <w:t>4.1在评标期间，评审小组可以书面方式要求供应商对单一来源响应文件中含义不明确、对同类问题表述不一致或者有明显文字和计算错误的内容作必要的澄清、说明或补正。澄清、说明或补正应以书面形式并由授权代表签署，但澄清内容不得超出单一来源响应文件的范围或者改变单一来源响应文件的实质性内容。拒不按要求对其单一来源响应文件进行澄清，说明或补正的供应商，评审小组可以否决其报价。</w:t>
      </w:r>
    </w:p>
    <w:p>
      <w:pPr>
        <w:tabs>
          <w:tab w:val="left" w:pos="540"/>
        </w:tabs>
        <w:spacing w:line="360" w:lineRule="auto"/>
        <w:ind w:firstLine="440" w:firstLineChars="200"/>
        <w:rPr>
          <w:rFonts w:hint="eastAsia"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sz w:val="22"/>
          <w:szCs w:val="22"/>
          <w:highlight w:val="none"/>
          <w14:textFill>
            <w14:solidFill>
              <w14:schemeClr w14:val="tx1"/>
            </w14:solidFill>
          </w14:textFill>
        </w:rPr>
        <w:t>4.2经澄清后，若偏差仍存在，且不可接受，供应商则被认为是“没有实质性响应单一来源采购文件要求”，其报价不进入下一步评审。</w:t>
      </w:r>
    </w:p>
    <w:p>
      <w:pPr>
        <w:tabs>
          <w:tab w:val="left" w:pos="540"/>
        </w:tabs>
        <w:spacing w:line="360" w:lineRule="auto"/>
        <w:rPr>
          <w:rFonts w:hint="eastAsia"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bCs/>
          <w:color w:val="000000" w:themeColor="text1"/>
          <w:sz w:val="22"/>
          <w:szCs w:val="22"/>
          <w:highlight w:val="none"/>
          <w14:textFill>
            <w14:solidFill>
              <w14:schemeClr w14:val="tx1"/>
            </w14:solidFill>
          </w14:textFill>
        </w:rPr>
        <w:t>5.确定中标候选人</w:t>
      </w:r>
    </w:p>
    <w:p>
      <w:pPr>
        <w:tabs>
          <w:tab w:val="left" w:pos="540"/>
        </w:tabs>
        <w:spacing w:line="360" w:lineRule="auto"/>
        <w:ind w:firstLine="440" w:firstLineChars="200"/>
        <w:rPr>
          <w:rFonts w:hint="eastAsia"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sz w:val="22"/>
          <w:szCs w:val="22"/>
          <w:highlight w:val="none"/>
          <w14:textFill>
            <w14:solidFill>
              <w14:schemeClr w14:val="tx1"/>
            </w14:solidFill>
          </w14:textFill>
        </w:rPr>
        <w:t>5.1本次采购由评审小组依据法律、法规及单一来源采购文件有关规定，在保证采购项目质量和双方商定合理价格的基础上推荐成交供应商，采购人根据评审小组的推荐结果进行最终确认。</w:t>
      </w:r>
    </w:p>
    <w:p>
      <w:pPr>
        <w:tabs>
          <w:tab w:val="left" w:pos="540"/>
        </w:tabs>
        <w:spacing w:line="360" w:lineRule="auto"/>
        <w:ind w:firstLine="440" w:firstLineChars="200"/>
        <w:rPr>
          <w:rFonts w:hint="eastAsia"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sz w:val="22"/>
          <w:szCs w:val="22"/>
          <w:highlight w:val="none"/>
          <w14:textFill>
            <w14:solidFill>
              <w14:schemeClr w14:val="tx1"/>
            </w14:solidFill>
          </w14:textFill>
        </w:rPr>
        <w:t>5.2采购人对决标结果不做任何解释。</w:t>
      </w:r>
    </w:p>
    <w:p>
      <w:pPr>
        <w:tabs>
          <w:tab w:val="left" w:pos="540"/>
        </w:tabs>
        <w:spacing w:line="360" w:lineRule="auto"/>
        <w:rPr>
          <w:rFonts w:hint="eastAsia" w:ascii="宋体" w:hAnsi="宋体" w:eastAsia="宋体" w:cs="宋体"/>
          <w:bCs/>
          <w:color w:val="000000" w:themeColor="text1"/>
          <w:sz w:val="22"/>
          <w:szCs w:val="22"/>
          <w:highlight w:val="none"/>
          <w14:textFill>
            <w14:solidFill>
              <w14:schemeClr w14:val="tx1"/>
            </w14:solidFill>
          </w14:textFill>
        </w:rPr>
      </w:pPr>
      <w:r>
        <w:rPr>
          <w:rFonts w:hint="eastAsia" w:ascii="宋体" w:hAnsi="宋体" w:eastAsia="宋体" w:cs="宋体"/>
          <w:bCs/>
          <w:color w:val="000000" w:themeColor="text1"/>
          <w:sz w:val="22"/>
          <w:szCs w:val="22"/>
          <w:highlight w:val="none"/>
          <w14:textFill>
            <w14:solidFill>
              <w14:schemeClr w14:val="tx1"/>
            </w14:solidFill>
          </w14:textFill>
        </w:rPr>
        <w:t>6.评标细则详见“评标原则及方法”。</w:t>
      </w:r>
    </w:p>
    <w:p>
      <w:pPr>
        <w:spacing w:before="200" w:after="200"/>
        <w:ind w:left="-6"/>
        <w:jc w:val="center"/>
        <w:outlineLvl w:val="0"/>
        <w:rPr>
          <w:rFonts w:hint="eastAsia" w:ascii="宋体" w:hAnsi="宋体" w:eastAsia="宋体" w:cs="宋体"/>
          <w:bCs/>
          <w:color w:val="000000" w:themeColor="text1"/>
          <w:sz w:val="24"/>
          <w:highlight w:val="none"/>
          <w14:textFill>
            <w14:solidFill>
              <w14:schemeClr w14:val="tx1"/>
            </w14:solidFill>
          </w14:textFill>
        </w:rPr>
      </w:pPr>
      <w:bookmarkStart w:id="122" w:name="_Toc42868124"/>
      <w:bookmarkStart w:id="123" w:name="_Toc49175239"/>
      <w:bookmarkStart w:id="124" w:name="_Toc221356953"/>
      <w:bookmarkStart w:id="125" w:name="_Toc245722283"/>
      <w:bookmarkStart w:id="126" w:name="_Toc249758714"/>
      <w:bookmarkStart w:id="127" w:name="_Toc262105505"/>
      <w:bookmarkStart w:id="128" w:name="_Toc249758866"/>
      <w:bookmarkStart w:id="129" w:name="_Toc223716000"/>
      <w:bookmarkStart w:id="130" w:name="_Toc262049420"/>
      <w:bookmarkStart w:id="131" w:name="_Toc241404204"/>
      <w:bookmarkStart w:id="132" w:name="_Toc239145356"/>
      <w:bookmarkStart w:id="133" w:name="_Toc246261267"/>
      <w:bookmarkStart w:id="134" w:name="_Toc221423621"/>
      <w:bookmarkStart w:id="135" w:name="_Toc221374628"/>
      <w:bookmarkStart w:id="136" w:name="_Toc221356889"/>
      <w:bookmarkStart w:id="137" w:name="_Toc245191316"/>
      <w:bookmarkStart w:id="138" w:name="_Toc222114881"/>
      <w:r>
        <w:rPr>
          <w:rFonts w:hint="eastAsia" w:ascii="宋体" w:hAnsi="宋体" w:eastAsia="宋体" w:cs="宋体"/>
          <w:bCs/>
          <w:color w:val="000000" w:themeColor="text1"/>
          <w:sz w:val="24"/>
          <w:highlight w:val="none"/>
          <w14:textFill>
            <w14:solidFill>
              <w14:schemeClr w14:val="tx1"/>
            </w14:solidFill>
          </w14:textFill>
        </w:rPr>
        <w:t>六、授予合同</w:t>
      </w:r>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p>
    <w:p>
      <w:pPr>
        <w:spacing w:line="360" w:lineRule="auto"/>
        <w:rPr>
          <w:rFonts w:hint="eastAsia" w:ascii="宋体" w:hAnsi="宋体" w:eastAsia="宋体" w:cs="宋体"/>
          <w:bCs/>
          <w:color w:val="000000" w:themeColor="text1"/>
          <w:sz w:val="22"/>
          <w:szCs w:val="22"/>
          <w:highlight w:val="none"/>
          <w14:textFill>
            <w14:solidFill>
              <w14:schemeClr w14:val="tx1"/>
            </w14:solidFill>
          </w14:textFill>
        </w:rPr>
      </w:pPr>
      <w:r>
        <w:rPr>
          <w:rFonts w:hint="eastAsia" w:ascii="宋体" w:hAnsi="宋体" w:eastAsia="宋体" w:cs="宋体"/>
          <w:bCs/>
          <w:color w:val="000000" w:themeColor="text1"/>
          <w:sz w:val="22"/>
          <w:szCs w:val="22"/>
          <w:highlight w:val="none"/>
          <w14:textFill>
            <w14:solidFill>
              <w14:schemeClr w14:val="tx1"/>
            </w14:solidFill>
          </w14:textFill>
        </w:rPr>
        <w:t>1.评审小组确定的中标候选人经</w:t>
      </w:r>
      <w:r>
        <w:rPr>
          <w:rFonts w:hint="eastAsia" w:ascii="宋体" w:hAnsi="宋体" w:eastAsia="宋体" w:cs="宋体"/>
          <w:color w:val="000000" w:themeColor="text1"/>
          <w:sz w:val="22"/>
          <w:szCs w:val="22"/>
          <w:highlight w:val="none"/>
          <w14:textFill>
            <w14:solidFill>
              <w14:schemeClr w14:val="tx1"/>
            </w14:solidFill>
          </w14:textFill>
        </w:rPr>
        <w:t>采购人</w:t>
      </w:r>
      <w:r>
        <w:rPr>
          <w:rFonts w:hint="eastAsia" w:ascii="宋体" w:hAnsi="宋体" w:eastAsia="宋体" w:cs="宋体"/>
          <w:bCs/>
          <w:color w:val="000000" w:themeColor="text1"/>
          <w:sz w:val="22"/>
          <w:szCs w:val="22"/>
          <w:highlight w:val="none"/>
          <w14:textFill>
            <w14:solidFill>
              <w14:schemeClr w14:val="tx1"/>
            </w14:solidFill>
          </w14:textFill>
        </w:rPr>
        <w:t>审查合格后在浙江政府采购网</w:t>
      </w:r>
      <w:r>
        <w:rPr>
          <w:rFonts w:hint="eastAsia" w:ascii="宋体" w:hAnsi="宋体" w:eastAsia="宋体" w:cs="宋体"/>
          <w:color w:val="000000" w:themeColor="text1"/>
          <w:sz w:val="22"/>
          <w:szCs w:val="22"/>
          <w:highlight w:val="none"/>
          <w14:textFill>
            <w14:solidFill>
              <w14:schemeClr w14:val="tx1"/>
            </w14:solidFill>
          </w14:textFill>
        </w:rPr>
        <w:t>和温州滨海新城投资集团有限公司网站</w:t>
      </w:r>
      <w:r>
        <w:rPr>
          <w:rFonts w:hint="eastAsia" w:ascii="宋体" w:hAnsi="宋体" w:eastAsia="宋体" w:cs="宋体"/>
          <w:bCs/>
          <w:color w:val="000000" w:themeColor="text1"/>
          <w:sz w:val="22"/>
          <w:szCs w:val="22"/>
          <w:highlight w:val="none"/>
          <w14:textFill>
            <w14:solidFill>
              <w14:schemeClr w14:val="tx1"/>
            </w14:solidFill>
          </w14:textFill>
        </w:rPr>
        <w:t>上公示，公示期结束后，采购人将根据评审小组提交的书面评标报告和评审结果最后确定成交供应商。</w:t>
      </w:r>
    </w:p>
    <w:p>
      <w:pPr>
        <w:spacing w:line="360" w:lineRule="auto"/>
        <w:rPr>
          <w:rFonts w:hint="eastAsia" w:ascii="宋体" w:hAnsi="宋体" w:eastAsia="宋体" w:cs="宋体"/>
          <w:bCs/>
          <w:color w:val="000000" w:themeColor="text1"/>
          <w:sz w:val="22"/>
          <w:szCs w:val="22"/>
          <w:highlight w:val="none"/>
          <w14:textFill>
            <w14:solidFill>
              <w14:schemeClr w14:val="tx1"/>
            </w14:solidFill>
          </w14:textFill>
        </w:rPr>
      </w:pPr>
      <w:r>
        <w:rPr>
          <w:rFonts w:hint="eastAsia" w:ascii="宋体" w:hAnsi="宋体" w:eastAsia="宋体" w:cs="宋体"/>
          <w:bCs/>
          <w:color w:val="000000" w:themeColor="text1"/>
          <w:sz w:val="22"/>
          <w:szCs w:val="22"/>
          <w:highlight w:val="none"/>
          <w14:textFill>
            <w14:solidFill>
              <w14:schemeClr w14:val="tx1"/>
            </w14:solidFill>
          </w14:textFill>
        </w:rPr>
        <w:t>2.中标通知书</w:t>
      </w:r>
    </w:p>
    <w:p>
      <w:pPr>
        <w:tabs>
          <w:tab w:val="left" w:pos="540"/>
        </w:tabs>
        <w:spacing w:line="360" w:lineRule="auto"/>
        <w:ind w:firstLine="440" w:firstLineChars="200"/>
        <w:rPr>
          <w:rFonts w:hint="eastAsia"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bCs/>
          <w:color w:val="000000" w:themeColor="text1"/>
          <w:sz w:val="22"/>
          <w:szCs w:val="22"/>
          <w:highlight w:val="none"/>
          <w14:textFill>
            <w14:solidFill>
              <w14:schemeClr w14:val="tx1"/>
            </w14:solidFill>
          </w14:textFill>
        </w:rPr>
        <w:t>2.1成交供应商确定后，</w:t>
      </w:r>
      <w:r>
        <w:rPr>
          <w:rFonts w:hint="eastAsia" w:ascii="宋体" w:hAnsi="宋体" w:eastAsia="宋体" w:cs="宋体"/>
          <w:color w:val="000000" w:themeColor="text1"/>
          <w:sz w:val="22"/>
          <w:szCs w:val="22"/>
          <w:highlight w:val="none"/>
          <w14:textFill>
            <w14:solidFill>
              <w14:schemeClr w14:val="tx1"/>
            </w14:solidFill>
          </w14:textFill>
        </w:rPr>
        <w:t>采购人</w:t>
      </w:r>
      <w:r>
        <w:rPr>
          <w:rFonts w:hint="eastAsia" w:ascii="宋体" w:hAnsi="宋体" w:eastAsia="宋体" w:cs="宋体"/>
          <w:bCs/>
          <w:color w:val="000000" w:themeColor="text1"/>
          <w:sz w:val="22"/>
          <w:szCs w:val="22"/>
          <w:highlight w:val="none"/>
          <w14:textFill>
            <w14:solidFill>
              <w14:schemeClr w14:val="tx1"/>
            </w14:solidFill>
          </w14:textFill>
        </w:rPr>
        <w:t xml:space="preserve">将向成交供应商发出中标通知书。 </w:t>
      </w:r>
    </w:p>
    <w:p>
      <w:pPr>
        <w:tabs>
          <w:tab w:val="left" w:pos="540"/>
        </w:tabs>
        <w:spacing w:line="360" w:lineRule="auto"/>
        <w:ind w:firstLine="440" w:firstLineChars="200"/>
        <w:rPr>
          <w:rFonts w:hint="eastAsia"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sz w:val="22"/>
          <w:szCs w:val="22"/>
          <w:highlight w:val="none"/>
          <w14:textFill>
            <w14:solidFill>
              <w14:schemeClr w14:val="tx1"/>
            </w14:solidFill>
          </w14:textFill>
        </w:rPr>
        <w:t>2.2中标通知书是合同的一个组成部分,对采购人和成交供应商均具有同等法律效力。</w:t>
      </w:r>
    </w:p>
    <w:p>
      <w:pPr>
        <w:spacing w:line="360" w:lineRule="auto"/>
        <w:rPr>
          <w:rFonts w:hint="eastAsia"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bCs/>
          <w:color w:val="000000" w:themeColor="text1"/>
          <w:sz w:val="22"/>
          <w:szCs w:val="22"/>
          <w:highlight w:val="none"/>
          <w14:textFill>
            <w14:solidFill>
              <w14:schemeClr w14:val="tx1"/>
            </w14:solidFill>
          </w14:textFill>
        </w:rPr>
        <w:t>3.签订合同</w:t>
      </w:r>
    </w:p>
    <w:p>
      <w:pPr>
        <w:tabs>
          <w:tab w:val="left" w:pos="540"/>
        </w:tabs>
        <w:spacing w:line="360" w:lineRule="auto"/>
        <w:ind w:firstLine="440" w:firstLineChars="200"/>
        <w:rPr>
          <w:rFonts w:hint="eastAsia" w:ascii="宋体" w:hAnsi="宋体" w:eastAsia="宋体" w:cs="宋体"/>
          <w:color w:val="000000" w:themeColor="text1"/>
          <w:spacing w:val="6"/>
          <w:sz w:val="22"/>
          <w:szCs w:val="22"/>
          <w:highlight w:val="none"/>
          <w14:textFill>
            <w14:solidFill>
              <w14:schemeClr w14:val="tx1"/>
            </w14:solidFill>
          </w14:textFill>
        </w:rPr>
      </w:pPr>
      <w:r>
        <w:rPr>
          <w:rFonts w:hint="eastAsia" w:ascii="宋体" w:hAnsi="宋体" w:eastAsia="宋体" w:cs="宋体"/>
          <w:color w:val="000000" w:themeColor="text1"/>
          <w:sz w:val="22"/>
          <w:szCs w:val="22"/>
          <w:highlight w:val="none"/>
          <w14:textFill>
            <w14:solidFill>
              <w14:schemeClr w14:val="tx1"/>
            </w14:solidFill>
          </w14:textFill>
        </w:rPr>
        <w:t>3.1成交供应商须在中标通知书规定的时间内与采购人签订合同。</w:t>
      </w:r>
    </w:p>
    <w:p>
      <w:pPr>
        <w:tabs>
          <w:tab w:val="left" w:pos="540"/>
        </w:tabs>
        <w:spacing w:line="360" w:lineRule="auto"/>
        <w:ind w:firstLine="464" w:firstLineChars="200"/>
        <w:rPr>
          <w:rFonts w:hint="eastAsia"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spacing w:val="6"/>
          <w:sz w:val="22"/>
          <w:szCs w:val="22"/>
          <w:highlight w:val="none"/>
          <w14:textFill>
            <w14:solidFill>
              <w14:schemeClr w14:val="tx1"/>
            </w14:solidFill>
          </w14:textFill>
        </w:rPr>
        <w:t>3.2在签订合同前，采购人有权在中标总价不变的前提下要求成交供应商对商务报价中的不平衡报价和缺漏项进行调整，如果成交供应商无合理理由拒绝调整，其中标资格将被取消，且将导致其它进一步的赔偿和处罚。</w:t>
      </w:r>
    </w:p>
    <w:p>
      <w:pPr>
        <w:tabs>
          <w:tab w:val="left" w:pos="540"/>
        </w:tabs>
        <w:spacing w:line="360" w:lineRule="auto"/>
        <w:ind w:firstLine="440" w:firstLineChars="200"/>
        <w:rPr>
          <w:rFonts w:hint="eastAsia"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sz w:val="22"/>
          <w:szCs w:val="22"/>
          <w:highlight w:val="none"/>
          <w14:textFill>
            <w14:solidFill>
              <w14:schemeClr w14:val="tx1"/>
            </w14:solidFill>
          </w14:textFill>
        </w:rPr>
        <w:t>3.3单一来源采购文件、成交供应商的单一来源响应文件、报价修改文件、评标过程中有关澄清文件及经供应商和评委双方签字的询标纪要和中标通知书均作为合同附件。</w:t>
      </w:r>
    </w:p>
    <w:p>
      <w:pPr>
        <w:tabs>
          <w:tab w:val="left" w:pos="540"/>
        </w:tabs>
        <w:spacing w:line="360" w:lineRule="auto"/>
        <w:ind w:firstLine="440" w:firstLineChars="200"/>
        <w:rPr>
          <w:rFonts w:hint="eastAsia"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sz w:val="22"/>
          <w:szCs w:val="22"/>
          <w:highlight w:val="none"/>
          <w14:textFill>
            <w14:solidFill>
              <w14:schemeClr w14:val="tx1"/>
            </w14:solidFill>
          </w14:textFill>
        </w:rPr>
        <w:t>3.4拒签合同的违约责任</w:t>
      </w:r>
    </w:p>
    <w:p>
      <w:pPr>
        <w:spacing w:line="360" w:lineRule="auto"/>
        <w:ind w:firstLine="440" w:firstLineChars="200"/>
        <w:rPr>
          <w:rFonts w:hint="eastAsia" w:ascii="宋体" w:hAnsi="宋体" w:eastAsia="宋体" w:cs="宋体"/>
          <w:bCs/>
          <w:color w:val="000000" w:themeColor="text1"/>
          <w:sz w:val="22"/>
          <w:szCs w:val="22"/>
          <w:highlight w:val="none"/>
          <w14:textFill>
            <w14:solidFill>
              <w14:schemeClr w14:val="tx1"/>
            </w14:solidFill>
          </w14:textFill>
        </w:rPr>
      </w:pPr>
      <w:r>
        <w:rPr>
          <w:rFonts w:hint="eastAsia" w:ascii="宋体" w:hAnsi="宋体" w:eastAsia="宋体" w:cs="宋体"/>
          <w:bCs/>
          <w:color w:val="000000" w:themeColor="text1"/>
          <w:sz w:val="22"/>
          <w:szCs w:val="22"/>
          <w:highlight w:val="none"/>
          <w14:textFill>
            <w14:solidFill>
              <w14:schemeClr w14:val="tx1"/>
            </w14:solidFill>
          </w14:textFill>
        </w:rPr>
        <w:t>成交供应商接到中标通知书后，在规定时间内借故否认已经承诺的条件而拒签合同的，以违约处理。</w:t>
      </w:r>
    </w:p>
    <w:p>
      <w:pPr>
        <w:tabs>
          <w:tab w:val="left" w:pos="540"/>
        </w:tabs>
        <w:spacing w:line="360" w:lineRule="auto"/>
        <w:ind w:firstLine="442" w:firstLineChars="200"/>
        <w:rPr>
          <w:rFonts w:hint="eastAsia" w:ascii="宋体" w:hAnsi="宋体" w:eastAsia="宋体" w:cs="宋体"/>
          <w:b/>
          <w:color w:val="000000" w:themeColor="text1"/>
          <w:sz w:val="22"/>
          <w:szCs w:val="22"/>
          <w:highlight w:val="none"/>
          <w14:textFill>
            <w14:solidFill>
              <w14:schemeClr w14:val="tx1"/>
            </w14:solidFill>
          </w14:textFill>
        </w:rPr>
      </w:pPr>
      <w:r>
        <w:rPr>
          <w:rFonts w:hint="eastAsia" w:ascii="宋体" w:hAnsi="宋体" w:eastAsia="宋体" w:cs="宋体"/>
          <w:b/>
          <w:color w:val="000000" w:themeColor="text1"/>
          <w:sz w:val="22"/>
          <w:szCs w:val="22"/>
          <w:highlight w:val="none"/>
          <w14:textFill>
            <w14:solidFill>
              <w14:schemeClr w14:val="tx1"/>
            </w14:solidFill>
          </w14:textFill>
        </w:rPr>
        <w:t>3.5成交供应商应在合同签订后2日历天内将合同扫描件电子版发给采购代理机构邮箱：zhejiangchuangjia@126.com。</w:t>
      </w:r>
    </w:p>
    <w:p>
      <w:pPr>
        <w:spacing w:line="360" w:lineRule="auto"/>
        <w:rPr>
          <w:rFonts w:hint="eastAsia"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sz w:val="22"/>
          <w:szCs w:val="22"/>
          <w:highlight w:val="none"/>
          <w14:textFill>
            <w14:solidFill>
              <w14:schemeClr w14:val="tx1"/>
            </w14:solidFill>
          </w14:textFill>
        </w:rPr>
        <w:t>4.履约保证金</w:t>
      </w:r>
    </w:p>
    <w:p>
      <w:pPr>
        <w:tabs>
          <w:tab w:val="left" w:pos="540"/>
        </w:tabs>
        <w:spacing w:line="360" w:lineRule="auto"/>
        <w:ind w:firstLine="464" w:firstLineChars="200"/>
        <w:rPr>
          <w:rFonts w:hint="eastAsia" w:ascii="宋体" w:hAnsi="宋体" w:eastAsia="宋体" w:cs="宋体"/>
          <w:color w:val="000000" w:themeColor="text1"/>
          <w:spacing w:val="6"/>
          <w:sz w:val="22"/>
          <w:szCs w:val="22"/>
          <w:highlight w:val="none"/>
          <w14:textFill>
            <w14:solidFill>
              <w14:schemeClr w14:val="tx1"/>
            </w14:solidFill>
          </w14:textFill>
        </w:rPr>
      </w:pPr>
      <w:r>
        <w:rPr>
          <w:rFonts w:hint="eastAsia" w:ascii="宋体" w:hAnsi="宋体" w:eastAsia="宋体" w:cs="宋体"/>
          <w:color w:val="000000" w:themeColor="text1"/>
          <w:spacing w:val="6"/>
          <w:sz w:val="22"/>
          <w:szCs w:val="22"/>
          <w:highlight w:val="none"/>
          <w14:textFill>
            <w14:solidFill>
              <w14:schemeClr w14:val="tx1"/>
            </w14:solidFill>
          </w14:textFill>
        </w:rPr>
        <w:t>4.1成交供应商签订合同时须向采购人提交合同金额5%的履约保证金，履约保证金的形式可以为银行转账或保函（金融机构、担保机构出具）。</w:t>
      </w:r>
    </w:p>
    <w:p>
      <w:pPr>
        <w:tabs>
          <w:tab w:val="left" w:pos="540"/>
        </w:tabs>
        <w:spacing w:line="360" w:lineRule="auto"/>
        <w:ind w:firstLine="464" w:firstLineChars="200"/>
        <w:rPr>
          <w:rFonts w:hint="eastAsia" w:ascii="宋体" w:hAnsi="宋体" w:eastAsia="宋体" w:cs="宋体"/>
          <w:color w:val="000000" w:themeColor="text1"/>
          <w:spacing w:val="6"/>
          <w:sz w:val="22"/>
          <w:szCs w:val="22"/>
          <w:highlight w:val="none"/>
          <w14:textFill>
            <w14:solidFill>
              <w14:schemeClr w14:val="tx1"/>
            </w14:solidFill>
          </w14:textFill>
        </w:rPr>
      </w:pPr>
      <w:r>
        <w:rPr>
          <w:rFonts w:hint="eastAsia" w:ascii="宋体" w:hAnsi="宋体" w:eastAsia="宋体" w:cs="宋体"/>
          <w:color w:val="000000" w:themeColor="text1"/>
          <w:spacing w:val="6"/>
          <w:sz w:val="22"/>
          <w:szCs w:val="22"/>
          <w:highlight w:val="none"/>
          <w14:textFill>
            <w14:solidFill>
              <w14:schemeClr w14:val="tx1"/>
            </w14:solidFill>
          </w14:textFill>
        </w:rPr>
        <w:t>4.2履约保证金用于补偿采购人因成交供应商不能完成其合同义务而蒙受的损失。</w:t>
      </w:r>
    </w:p>
    <w:p>
      <w:pPr>
        <w:tabs>
          <w:tab w:val="left" w:pos="540"/>
        </w:tabs>
        <w:spacing w:line="360" w:lineRule="auto"/>
        <w:ind w:firstLine="464" w:firstLineChars="200"/>
        <w:rPr>
          <w:rFonts w:hint="eastAsia" w:ascii="宋体" w:hAnsi="宋体" w:eastAsia="宋体" w:cs="宋体"/>
          <w:color w:val="000000" w:themeColor="text1"/>
          <w:spacing w:val="6"/>
          <w:sz w:val="22"/>
          <w:szCs w:val="22"/>
          <w:highlight w:val="none"/>
          <w14:textFill>
            <w14:solidFill>
              <w14:schemeClr w14:val="tx1"/>
            </w14:solidFill>
          </w14:textFill>
        </w:rPr>
      </w:pPr>
      <w:r>
        <w:rPr>
          <w:rFonts w:hint="eastAsia" w:ascii="宋体" w:hAnsi="宋体" w:eastAsia="宋体" w:cs="宋体"/>
          <w:color w:val="000000" w:themeColor="text1"/>
          <w:spacing w:val="6"/>
          <w:sz w:val="22"/>
          <w:szCs w:val="22"/>
          <w:highlight w:val="none"/>
          <w14:textFill>
            <w14:solidFill>
              <w14:schemeClr w14:val="tx1"/>
            </w14:solidFill>
          </w14:textFill>
        </w:rPr>
        <w:t>4.3履约保证金自合同签订之日起至完成合同内容之日止有效。有效期满后，采购人应及时将履约保证金无息退还给成交供应商。</w:t>
      </w:r>
    </w:p>
    <w:p>
      <w:pPr>
        <w:spacing w:line="360" w:lineRule="auto"/>
        <w:rPr>
          <w:rFonts w:hint="eastAsia" w:ascii="宋体" w:hAnsi="宋体" w:eastAsia="宋体" w:cs="宋体"/>
          <w:color w:val="000000" w:themeColor="text1"/>
          <w:spacing w:val="6"/>
          <w:sz w:val="22"/>
          <w:szCs w:val="22"/>
          <w:highlight w:val="none"/>
          <w14:textFill>
            <w14:solidFill>
              <w14:schemeClr w14:val="tx1"/>
            </w14:solidFill>
          </w14:textFill>
        </w:rPr>
      </w:pPr>
      <w:r>
        <w:rPr>
          <w:rFonts w:hint="eastAsia" w:ascii="宋体" w:hAnsi="宋体" w:eastAsia="宋体" w:cs="宋体"/>
          <w:color w:val="000000" w:themeColor="text1"/>
          <w:sz w:val="22"/>
          <w:szCs w:val="22"/>
          <w:highlight w:val="none"/>
          <w14:textFill>
            <w14:solidFill>
              <w14:schemeClr w14:val="tx1"/>
            </w14:solidFill>
          </w14:textFill>
        </w:rPr>
        <w:t>5.采购代理服务费</w:t>
      </w:r>
    </w:p>
    <w:p>
      <w:pPr>
        <w:tabs>
          <w:tab w:val="left" w:pos="540"/>
        </w:tabs>
        <w:spacing w:line="360" w:lineRule="auto"/>
        <w:ind w:firstLine="464" w:firstLineChars="200"/>
        <w:rPr>
          <w:rFonts w:hint="eastAsia" w:ascii="宋体" w:hAnsi="宋体" w:eastAsia="宋体" w:cs="宋体"/>
          <w:color w:val="000000" w:themeColor="text1"/>
          <w:spacing w:val="6"/>
          <w:sz w:val="22"/>
          <w:szCs w:val="22"/>
          <w:highlight w:val="none"/>
          <w14:textFill>
            <w14:solidFill>
              <w14:schemeClr w14:val="tx1"/>
            </w14:solidFill>
          </w14:textFill>
        </w:rPr>
      </w:pPr>
      <w:r>
        <w:rPr>
          <w:rFonts w:hint="eastAsia" w:ascii="宋体" w:hAnsi="宋体" w:eastAsia="宋体" w:cs="宋体"/>
          <w:color w:val="000000" w:themeColor="text1"/>
          <w:spacing w:val="6"/>
          <w:sz w:val="22"/>
          <w:szCs w:val="22"/>
          <w:highlight w:val="none"/>
          <w14:textFill>
            <w14:solidFill>
              <w14:schemeClr w14:val="tx1"/>
            </w14:solidFill>
          </w14:textFill>
        </w:rPr>
        <w:t>5.1本次采购代理服务费按固定金额人民币壹万</w:t>
      </w:r>
      <w:r>
        <w:rPr>
          <w:rFonts w:hint="eastAsia" w:ascii="宋体" w:hAnsi="宋体" w:eastAsia="宋体" w:cs="宋体"/>
          <w:color w:val="000000" w:themeColor="text1"/>
          <w:spacing w:val="6"/>
          <w:sz w:val="22"/>
          <w:szCs w:val="22"/>
          <w:highlight w:val="none"/>
          <w:lang w:val="en-US" w:eastAsia="zh-CN"/>
          <w14:textFill>
            <w14:solidFill>
              <w14:schemeClr w14:val="tx1"/>
            </w14:solidFill>
          </w14:textFill>
        </w:rPr>
        <w:t>肆</w:t>
      </w:r>
      <w:r>
        <w:rPr>
          <w:rFonts w:hint="eastAsia" w:ascii="宋体" w:hAnsi="宋体" w:eastAsia="宋体" w:cs="宋体"/>
          <w:color w:val="000000" w:themeColor="text1"/>
          <w:spacing w:val="6"/>
          <w:sz w:val="22"/>
          <w:szCs w:val="22"/>
          <w:highlight w:val="none"/>
          <w14:textFill>
            <w14:solidFill>
              <w14:schemeClr w14:val="tx1"/>
            </w14:solidFill>
          </w14:textFill>
        </w:rPr>
        <w:t>仟</w:t>
      </w:r>
      <w:r>
        <w:rPr>
          <w:rFonts w:hint="eastAsia" w:ascii="宋体" w:hAnsi="宋体" w:eastAsia="宋体" w:cs="宋体"/>
          <w:color w:val="000000" w:themeColor="text1"/>
          <w:spacing w:val="6"/>
          <w:sz w:val="22"/>
          <w:szCs w:val="22"/>
          <w:highlight w:val="none"/>
          <w:lang w:val="en-US" w:eastAsia="zh-CN"/>
          <w14:textFill>
            <w14:solidFill>
              <w14:schemeClr w14:val="tx1"/>
            </w14:solidFill>
          </w14:textFill>
        </w:rPr>
        <w:t>柒佰</w:t>
      </w:r>
      <w:r>
        <w:rPr>
          <w:rFonts w:hint="eastAsia" w:ascii="宋体" w:hAnsi="宋体" w:eastAsia="宋体" w:cs="宋体"/>
          <w:color w:val="000000" w:themeColor="text1"/>
          <w:spacing w:val="6"/>
          <w:sz w:val="22"/>
          <w:szCs w:val="22"/>
          <w:highlight w:val="none"/>
          <w14:textFill>
            <w14:solidFill>
              <w14:schemeClr w14:val="tx1"/>
            </w14:solidFill>
          </w14:textFill>
        </w:rPr>
        <w:t>元整收取，由成交单位在领取成交通知书之前支付给采购代理机构，</w:t>
      </w:r>
      <w:r>
        <w:rPr>
          <w:rFonts w:hint="eastAsia" w:ascii="宋体" w:hAnsi="宋体" w:eastAsia="宋体" w:cs="宋体"/>
          <w:color w:val="000000"/>
          <w:sz w:val="22"/>
          <w:szCs w:val="22"/>
          <w:highlight w:val="none"/>
        </w:rPr>
        <w:t>采购代理费包含在总报价中综合考虑。</w:t>
      </w:r>
    </w:p>
    <w:p>
      <w:pPr>
        <w:tabs>
          <w:tab w:val="left" w:pos="540"/>
        </w:tabs>
        <w:spacing w:line="360" w:lineRule="auto"/>
        <w:ind w:firstLine="464" w:firstLineChars="200"/>
        <w:rPr>
          <w:rFonts w:hint="eastAsia"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spacing w:val="6"/>
          <w:sz w:val="22"/>
          <w:szCs w:val="22"/>
          <w:highlight w:val="none"/>
          <w14:textFill>
            <w14:solidFill>
              <w14:schemeClr w14:val="tx1"/>
            </w14:solidFill>
          </w14:textFill>
        </w:rPr>
        <w:t>5.2采购代理服务费可以是现金、转账。</w:t>
      </w:r>
    </w:p>
    <w:p>
      <w:pPr>
        <w:pStyle w:val="4"/>
        <w:rPr>
          <w:rFonts w:hint="eastAsia" w:ascii="宋体" w:hAnsi="宋体" w:eastAsia="宋体" w:cs="宋体"/>
          <w:color w:val="000000" w:themeColor="text1"/>
          <w:sz w:val="36"/>
          <w:szCs w:val="36"/>
          <w:highlight w:val="none"/>
          <w14:textFill>
            <w14:solidFill>
              <w14:schemeClr w14:val="tx1"/>
            </w14:solidFill>
          </w14:textFill>
        </w:rPr>
      </w:pPr>
      <w:r>
        <w:rPr>
          <w:rFonts w:hint="eastAsia" w:ascii="宋体" w:hAnsi="宋体" w:eastAsia="宋体" w:cs="宋体"/>
          <w:color w:val="000000" w:themeColor="text1"/>
          <w:sz w:val="22"/>
          <w:szCs w:val="22"/>
          <w:highlight w:val="none"/>
          <w14:textFill>
            <w14:solidFill>
              <w14:schemeClr w14:val="tx1"/>
            </w14:solidFill>
          </w14:textFill>
        </w:rPr>
        <w:br w:type="page"/>
      </w:r>
      <w:bookmarkStart w:id="139" w:name="_Toc245722284"/>
      <w:bookmarkStart w:id="140" w:name="_Toc221356890"/>
      <w:bookmarkStart w:id="141" w:name="_Toc221356954"/>
      <w:bookmarkStart w:id="142" w:name="_Toc223716001"/>
      <w:bookmarkStart w:id="143" w:name="_Toc221423622"/>
      <w:bookmarkStart w:id="144" w:name="_Toc221374629"/>
      <w:bookmarkStart w:id="145" w:name="_Toc245191317"/>
      <w:bookmarkStart w:id="146" w:name="_Toc249758715"/>
      <w:bookmarkStart w:id="147" w:name="_Toc249758867"/>
      <w:bookmarkStart w:id="148" w:name="_Toc222114882"/>
      <w:bookmarkStart w:id="149" w:name="_Toc246261268"/>
      <w:bookmarkStart w:id="150" w:name="_Toc262105506"/>
      <w:bookmarkStart w:id="151" w:name="_Toc239145357"/>
      <w:bookmarkStart w:id="152" w:name="_Toc49175240"/>
      <w:bookmarkStart w:id="153" w:name="_Toc262049421"/>
      <w:bookmarkStart w:id="154" w:name="_Toc241404205"/>
      <w:r>
        <w:rPr>
          <w:rFonts w:hint="eastAsia" w:ascii="宋体" w:hAnsi="宋体" w:eastAsia="宋体" w:cs="宋体"/>
          <w:color w:val="000000" w:themeColor="text1"/>
          <w:sz w:val="36"/>
          <w:szCs w:val="36"/>
          <w:highlight w:val="none"/>
          <w14:textFill>
            <w14:solidFill>
              <w14:schemeClr w14:val="tx1"/>
            </w14:solidFill>
          </w14:textFill>
        </w:rPr>
        <w:t>第二部分   合同主要条款</w:t>
      </w:r>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p>
    <w:p>
      <w:pPr>
        <w:spacing w:line="360" w:lineRule="auto"/>
        <w:jc w:val="center"/>
        <w:rPr>
          <w:rFonts w:hint="eastAsia" w:ascii="宋体" w:hAnsi="宋体" w:eastAsia="宋体" w:cs="宋体"/>
          <w:b/>
          <w:sz w:val="22"/>
          <w:szCs w:val="22"/>
          <w:highlight w:val="none"/>
        </w:rPr>
      </w:pPr>
      <w:bookmarkStart w:id="155" w:name="_Toc245722286"/>
      <w:bookmarkStart w:id="156" w:name="_Toc262049424"/>
      <w:bookmarkStart w:id="157" w:name="_Toc249758870"/>
      <w:bookmarkStart w:id="158" w:name="_Toc249758719"/>
      <w:bookmarkStart w:id="159" w:name="_Toc222114884"/>
      <w:bookmarkStart w:id="160" w:name="_Toc246261270"/>
      <w:bookmarkStart w:id="161" w:name="_Toc262105509"/>
      <w:bookmarkStart w:id="162" w:name="_Toc249758718"/>
      <w:bookmarkStart w:id="163" w:name="_Toc223716003"/>
      <w:bookmarkStart w:id="164" w:name="_Toc221374631"/>
      <w:bookmarkStart w:id="165" w:name="_Toc241404207"/>
      <w:bookmarkStart w:id="166" w:name="_Toc245191319"/>
      <w:bookmarkStart w:id="167" w:name="_Toc239145359"/>
      <w:bookmarkStart w:id="168" w:name="_Toc221356892"/>
      <w:bookmarkStart w:id="169" w:name="_Toc221356956"/>
      <w:bookmarkStart w:id="170" w:name="_Toc221423624"/>
      <w:r>
        <w:rPr>
          <w:rFonts w:hint="eastAsia" w:ascii="宋体" w:hAnsi="宋体" w:eastAsia="宋体" w:cs="宋体"/>
          <w:b/>
          <w:sz w:val="22"/>
          <w:szCs w:val="22"/>
          <w:highlight w:val="none"/>
        </w:rPr>
        <w:t>人才公寓智能门锁终端及门锁管控系统开发项目合同</w:t>
      </w:r>
    </w:p>
    <w:p>
      <w:pPr>
        <w:spacing w:line="360" w:lineRule="auto"/>
        <w:rPr>
          <w:rFonts w:hint="eastAsia" w:ascii="宋体" w:hAnsi="宋体" w:eastAsia="宋体" w:cs="宋体"/>
          <w:sz w:val="22"/>
          <w:szCs w:val="22"/>
          <w:highlight w:val="none"/>
        </w:rPr>
      </w:pPr>
    </w:p>
    <w:p>
      <w:pPr>
        <w:spacing w:line="360" w:lineRule="auto"/>
        <w:rPr>
          <w:rFonts w:hint="eastAsia" w:ascii="宋体" w:hAnsi="宋体" w:eastAsia="宋体" w:cs="宋体"/>
          <w:sz w:val="22"/>
          <w:szCs w:val="22"/>
          <w:highlight w:val="none"/>
        </w:rPr>
      </w:pPr>
    </w:p>
    <w:p>
      <w:pPr>
        <w:spacing w:line="360" w:lineRule="auto"/>
        <w:rPr>
          <w:rFonts w:hint="eastAsia" w:ascii="宋体" w:hAnsi="宋体" w:eastAsia="宋体" w:cs="宋体"/>
          <w:sz w:val="22"/>
          <w:szCs w:val="22"/>
          <w:highlight w:val="none"/>
        </w:rPr>
      </w:pPr>
      <w:r>
        <w:rPr>
          <w:rFonts w:hint="eastAsia" w:ascii="宋体" w:hAnsi="宋体" w:eastAsia="宋体" w:cs="宋体"/>
          <w:sz w:val="22"/>
          <w:szCs w:val="22"/>
          <w:highlight w:val="none"/>
        </w:rPr>
        <w:t>本合同由甲乙双方于</w:t>
      </w:r>
      <w:r>
        <w:rPr>
          <w:rFonts w:hint="eastAsia" w:ascii="宋体" w:hAnsi="宋体" w:eastAsia="宋体" w:cs="宋体"/>
          <w:b/>
          <w:bCs/>
          <w:sz w:val="22"/>
          <w:szCs w:val="22"/>
          <w:highlight w:val="none"/>
          <w:u w:val="single"/>
        </w:rPr>
        <w:fldChar w:fldCharType="begin">
          <w:ffData>
            <w:name w:val="ManulField33"/>
            <w:enabled/>
            <w:calcOnExit w:val="0"/>
            <w:statusText w:type="text" w:val="不同步字段"/>
            <w:textInput/>
          </w:ffData>
        </w:fldChar>
      </w:r>
      <w:bookmarkStart w:id="171" w:name="ManulField33"/>
      <w:r>
        <w:rPr>
          <w:rFonts w:hint="eastAsia" w:ascii="宋体" w:hAnsi="宋体" w:eastAsia="宋体" w:cs="宋体"/>
          <w:b/>
          <w:bCs/>
          <w:sz w:val="22"/>
          <w:szCs w:val="22"/>
          <w:highlight w:val="none"/>
          <w:u w:val="single"/>
        </w:rPr>
        <w:instrText xml:space="preserve"> FORMTEXT </w:instrText>
      </w:r>
      <w:r>
        <w:rPr>
          <w:rFonts w:hint="eastAsia" w:ascii="宋体" w:hAnsi="宋体" w:eastAsia="宋体" w:cs="宋体"/>
          <w:b/>
          <w:bCs/>
          <w:sz w:val="22"/>
          <w:szCs w:val="22"/>
          <w:highlight w:val="none"/>
          <w:u w:val="single"/>
        </w:rPr>
        <w:fldChar w:fldCharType="separate"/>
      </w:r>
      <w:r>
        <w:rPr>
          <w:rFonts w:hint="eastAsia" w:ascii="宋体" w:hAnsi="宋体" w:eastAsia="宋体" w:cs="宋体"/>
          <w:b/>
          <w:bCs/>
          <w:sz w:val="22"/>
          <w:szCs w:val="22"/>
          <w:highlight w:val="none"/>
          <w:u w:val="single"/>
        </w:rPr>
        <w:t>     </w:t>
      </w:r>
      <w:r>
        <w:rPr>
          <w:rFonts w:hint="eastAsia" w:ascii="宋体" w:hAnsi="宋体" w:eastAsia="宋体" w:cs="宋体"/>
          <w:b/>
          <w:bCs/>
          <w:sz w:val="22"/>
          <w:szCs w:val="22"/>
          <w:highlight w:val="none"/>
          <w:u w:val="single"/>
        </w:rPr>
        <w:fldChar w:fldCharType="end"/>
      </w:r>
      <w:bookmarkEnd w:id="171"/>
      <w:r>
        <w:rPr>
          <w:rFonts w:hint="eastAsia" w:ascii="宋体" w:hAnsi="宋体" w:eastAsia="宋体" w:cs="宋体"/>
          <w:sz w:val="22"/>
          <w:szCs w:val="22"/>
          <w:highlight w:val="none"/>
        </w:rPr>
        <w:t>年</w:t>
      </w:r>
      <w:r>
        <w:rPr>
          <w:rFonts w:hint="eastAsia" w:ascii="宋体" w:hAnsi="宋体" w:eastAsia="宋体" w:cs="宋体"/>
          <w:b/>
          <w:bCs/>
          <w:sz w:val="22"/>
          <w:szCs w:val="22"/>
          <w:highlight w:val="none"/>
          <w:u w:val="single"/>
        </w:rPr>
        <w:fldChar w:fldCharType="begin">
          <w:ffData>
            <w:name w:val="ManulField34"/>
            <w:enabled/>
            <w:calcOnExit w:val="0"/>
            <w:statusText w:type="text" w:val="不同步字段"/>
            <w:textInput/>
          </w:ffData>
        </w:fldChar>
      </w:r>
      <w:bookmarkStart w:id="172" w:name="ManulField34"/>
      <w:r>
        <w:rPr>
          <w:rFonts w:hint="eastAsia" w:ascii="宋体" w:hAnsi="宋体" w:eastAsia="宋体" w:cs="宋体"/>
          <w:b/>
          <w:bCs/>
          <w:sz w:val="22"/>
          <w:szCs w:val="22"/>
          <w:highlight w:val="none"/>
          <w:u w:val="single"/>
        </w:rPr>
        <w:instrText xml:space="preserve"> FORMTEXT </w:instrText>
      </w:r>
      <w:r>
        <w:rPr>
          <w:rFonts w:hint="eastAsia" w:ascii="宋体" w:hAnsi="宋体" w:eastAsia="宋体" w:cs="宋体"/>
          <w:b/>
          <w:bCs/>
          <w:sz w:val="22"/>
          <w:szCs w:val="22"/>
          <w:highlight w:val="none"/>
          <w:u w:val="single"/>
        </w:rPr>
        <w:fldChar w:fldCharType="separate"/>
      </w:r>
      <w:r>
        <w:rPr>
          <w:rFonts w:hint="eastAsia" w:ascii="宋体" w:hAnsi="宋体" w:eastAsia="宋体" w:cs="宋体"/>
          <w:b/>
          <w:bCs/>
          <w:sz w:val="22"/>
          <w:szCs w:val="22"/>
          <w:highlight w:val="none"/>
          <w:u w:val="single"/>
        </w:rPr>
        <w:t>     </w:t>
      </w:r>
      <w:r>
        <w:rPr>
          <w:rFonts w:hint="eastAsia" w:ascii="宋体" w:hAnsi="宋体" w:eastAsia="宋体" w:cs="宋体"/>
          <w:b/>
          <w:bCs/>
          <w:sz w:val="22"/>
          <w:szCs w:val="22"/>
          <w:highlight w:val="none"/>
          <w:u w:val="single"/>
        </w:rPr>
        <w:fldChar w:fldCharType="end"/>
      </w:r>
      <w:bookmarkEnd w:id="172"/>
      <w:r>
        <w:rPr>
          <w:rFonts w:hint="eastAsia" w:ascii="宋体" w:hAnsi="宋体" w:eastAsia="宋体" w:cs="宋体"/>
          <w:sz w:val="22"/>
          <w:szCs w:val="22"/>
          <w:highlight w:val="none"/>
        </w:rPr>
        <w:t>月在</w:t>
      </w:r>
      <w:r>
        <w:rPr>
          <w:rFonts w:hint="eastAsia" w:ascii="宋体" w:hAnsi="宋体" w:eastAsia="宋体" w:cs="宋体"/>
          <w:sz w:val="22"/>
          <w:szCs w:val="22"/>
          <w:highlight w:val="none"/>
          <w:u w:val="single"/>
        </w:rPr>
        <w:fldChar w:fldCharType="begin">
          <w:ffData>
            <w:name w:val="ManulField36"/>
            <w:enabled/>
            <w:calcOnExit w:val="0"/>
            <w:statusText w:type="text" w:val="不同步字段"/>
            <w:textInput/>
          </w:ffData>
        </w:fldChar>
      </w:r>
      <w:bookmarkStart w:id="173" w:name="ManulField36"/>
      <w:r>
        <w:rPr>
          <w:rFonts w:hint="eastAsia" w:ascii="宋体" w:hAnsi="宋体" w:eastAsia="宋体" w:cs="宋体"/>
          <w:sz w:val="22"/>
          <w:szCs w:val="22"/>
          <w:highlight w:val="none"/>
          <w:u w:val="single"/>
        </w:rPr>
        <w:instrText xml:space="preserve"> FORMTEXT </w:instrText>
      </w:r>
      <w:r>
        <w:rPr>
          <w:rFonts w:hint="eastAsia" w:ascii="宋体" w:hAnsi="宋体" w:eastAsia="宋体" w:cs="宋体"/>
          <w:sz w:val="22"/>
          <w:szCs w:val="22"/>
          <w:highlight w:val="none"/>
          <w:u w:val="single"/>
        </w:rPr>
        <w:fldChar w:fldCharType="separate"/>
      </w:r>
      <w:r>
        <w:rPr>
          <w:rFonts w:hint="eastAsia" w:ascii="宋体" w:hAnsi="宋体" w:eastAsia="宋体" w:cs="宋体"/>
          <w:sz w:val="22"/>
          <w:szCs w:val="22"/>
          <w:highlight w:val="none"/>
          <w:u w:val="single"/>
        </w:rPr>
        <w:t>     </w:t>
      </w:r>
      <w:r>
        <w:rPr>
          <w:rFonts w:hint="eastAsia" w:ascii="宋体" w:hAnsi="宋体" w:eastAsia="宋体" w:cs="宋体"/>
          <w:sz w:val="22"/>
          <w:szCs w:val="22"/>
          <w:highlight w:val="none"/>
          <w:u w:val="single"/>
        </w:rPr>
        <w:fldChar w:fldCharType="end"/>
      </w:r>
      <w:bookmarkEnd w:id="173"/>
      <w:r>
        <w:rPr>
          <w:rFonts w:hint="eastAsia" w:ascii="宋体" w:hAnsi="宋体" w:eastAsia="宋体" w:cs="宋体"/>
          <w:sz w:val="22"/>
          <w:szCs w:val="22"/>
          <w:highlight w:val="none"/>
        </w:rPr>
        <w:t>签订。</w:t>
      </w:r>
    </w:p>
    <w:p>
      <w:pPr>
        <w:spacing w:line="360" w:lineRule="auto"/>
        <w:rPr>
          <w:rFonts w:hint="eastAsia" w:ascii="宋体" w:hAnsi="宋体" w:eastAsia="宋体" w:cs="宋体"/>
          <w:sz w:val="22"/>
          <w:szCs w:val="22"/>
          <w:highlight w:val="none"/>
        </w:rPr>
      </w:pPr>
      <w:r>
        <w:rPr>
          <w:rFonts w:hint="eastAsia" w:ascii="宋体" w:hAnsi="宋体" w:eastAsia="宋体" w:cs="宋体"/>
          <w:sz w:val="22"/>
          <w:szCs w:val="22"/>
          <w:highlight w:val="none"/>
        </w:rPr>
        <w:t>甲方： 温州滨海新城投资集团有限公司</w:t>
      </w:r>
    </w:p>
    <w:p>
      <w:pPr>
        <w:spacing w:line="360" w:lineRule="auto"/>
        <w:rPr>
          <w:rFonts w:hint="eastAsia" w:ascii="宋体" w:hAnsi="宋体" w:eastAsia="宋体" w:cs="宋体"/>
          <w:sz w:val="22"/>
          <w:szCs w:val="22"/>
          <w:highlight w:val="none"/>
        </w:rPr>
      </w:pPr>
      <w:r>
        <w:rPr>
          <w:rFonts w:hint="eastAsia" w:ascii="宋体" w:hAnsi="宋体" w:eastAsia="宋体" w:cs="宋体"/>
          <w:sz w:val="22"/>
          <w:szCs w:val="22"/>
          <w:highlight w:val="none"/>
        </w:rPr>
        <w:t xml:space="preserve">法定代表人（负责人）： </w:t>
      </w:r>
      <w:r>
        <w:rPr>
          <w:rFonts w:hint="eastAsia" w:ascii="宋体" w:hAnsi="宋体" w:eastAsia="宋体" w:cs="宋体"/>
          <w:sz w:val="22"/>
          <w:szCs w:val="22"/>
          <w:highlight w:val="none"/>
          <w:u w:val="single"/>
        </w:rPr>
        <w:fldChar w:fldCharType="begin">
          <w:ffData>
            <w:name w:val="ManulField61"/>
            <w:enabled/>
            <w:calcOnExit w:val="0"/>
            <w:statusText w:type="text" w:val="不同步字段"/>
            <w:textInput/>
          </w:ffData>
        </w:fldChar>
      </w:r>
      <w:bookmarkStart w:id="174" w:name="ManulField61"/>
      <w:r>
        <w:rPr>
          <w:rFonts w:hint="eastAsia" w:ascii="宋体" w:hAnsi="宋体" w:eastAsia="宋体" w:cs="宋体"/>
          <w:sz w:val="22"/>
          <w:szCs w:val="22"/>
          <w:highlight w:val="none"/>
          <w:u w:val="single"/>
        </w:rPr>
        <w:instrText xml:space="preserve"> FORMTEXT </w:instrText>
      </w:r>
      <w:r>
        <w:rPr>
          <w:rFonts w:hint="eastAsia" w:ascii="宋体" w:hAnsi="宋体" w:eastAsia="宋体" w:cs="宋体"/>
          <w:sz w:val="22"/>
          <w:szCs w:val="22"/>
          <w:highlight w:val="none"/>
          <w:u w:val="single"/>
        </w:rPr>
        <w:fldChar w:fldCharType="separate"/>
      </w:r>
      <w:r>
        <w:rPr>
          <w:rFonts w:hint="eastAsia" w:ascii="宋体" w:hAnsi="宋体" w:eastAsia="宋体" w:cs="宋体"/>
          <w:sz w:val="22"/>
          <w:szCs w:val="22"/>
          <w:highlight w:val="none"/>
          <w:u w:val="single"/>
        </w:rPr>
        <w:t>     </w:t>
      </w:r>
      <w:r>
        <w:rPr>
          <w:rFonts w:hint="eastAsia" w:ascii="宋体" w:hAnsi="宋体" w:eastAsia="宋体" w:cs="宋体"/>
          <w:sz w:val="22"/>
          <w:szCs w:val="22"/>
          <w:highlight w:val="none"/>
          <w:u w:val="single"/>
        </w:rPr>
        <w:fldChar w:fldCharType="end"/>
      </w:r>
      <w:bookmarkEnd w:id="174"/>
    </w:p>
    <w:p>
      <w:pPr>
        <w:tabs>
          <w:tab w:val="left" w:pos="4889"/>
        </w:tabs>
        <w:spacing w:line="360" w:lineRule="auto"/>
        <w:rPr>
          <w:rFonts w:hint="eastAsia" w:ascii="宋体" w:hAnsi="宋体" w:eastAsia="宋体" w:cs="宋体"/>
          <w:sz w:val="22"/>
          <w:szCs w:val="22"/>
          <w:highlight w:val="none"/>
        </w:rPr>
      </w:pPr>
      <w:r>
        <w:rPr>
          <w:rFonts w:hint="eastAsia" w:ascii="宋体" w:hAnsi="宋体" w:eastAsia="宋体" w:cs="宋体"/>
          <w:sz w:val="22"/>
          <w:szCs w:val="22"/>
          <w:highlight w:val="none"/>
        </w:rPr>
        <w:t xml:space="preserve">地址： </w:t>
      </w:r>
      <w:r>
        <w:rPr>
          <w:rFonts w:hint="eastAsia" w:ascii="宋体" w:hAnsi="宋体" w:eastAsia="宋体" w:cs="宋体"/>
          <w:sz w:val="22"/>
          <w:szCs w:val="22"/>
          <w:highlight w:val="none"/>
          <w:u w:val="single"/>
        </w:rPr>
        <w:fldChar w:fldCharType="begin">
          <w:ffData>
            <w:name w:val="ManulField62"/>
            <w:enabled/>
            <w:calcOnExit w:val="0"/>
            <w:statusText w:type="text" w:val="不同步字段"/>
            <w:textInput/>
          </w:ffData>
        </w:fldChar>
      </w:r>
      <w:bookmarkStart w:id="175" w:name="ManulField62"/>
      <w:r>
        <w:rPr>
          <w:rFonts w:hint="eastAsia" w:ascii="宋体" w:hAnsi="宋体" w:eastAsia="宋体" w:cs="宋体"/>
          <w:sz w:val="22"/>
          <w:szCs w:val="22"/>
          <w:highlight w:val="none"/>
          <w:u w:val="single"/>
        </w:rPr>
        <w:instrText xml:space="preserve"> FORMTEXT </w:instrText>
      </w:r>
      <w:r>
        <w:rPr>
          <w:rFonts w:hint="eastAsia" w:ascii="宋体" w:hAnsi="宋体" w:eastAsia="宋体" w:cs="宋体"/>
          <w:sz w:val="22"/>
          <w:szCs w:val="22"/>
          <w:highlight w:val="none"/>
          <w:u w:val="single"/>
        </w:rPr>
        <w:fldChar w:fldCharType="separate"/>
      </w:r>
      <w:r>
        <w:rPr>
          <w:rFonts w:hint="eastAsia" w:ascii="宋体" w:hAnsi="宋体" w:eastAsia="宋体" w:cs="宋体"/>
          <w:sz w:val="22"/>
          <w:szCs w:val="22"/>
          <w:highlight w:val="none"/>
          <w:u w:val="single"/>
        </w:rPr>
        <w:t>     </w:t>
      </w:r>
      <w:r>
        <w:rPr>
          <w:rFonts w:hint="eastAsia" w:ascii="宋体" w:hAnsi="宋体" w:eastAsia="宋体" w:cs="宋体"/>
          <w:sz w:val="22"/>
          <w:szCs w:val="22"/>
          <w:highlight w:val="none"/>
          <w:u w:val="single"/>
        </w:rPr>
        <w:fldChar w:fldCharType="end"/>
      </w:r>
      <w:bookmarkEnd w:id="175"/>
    </w:p>
    <w:p>
      <w:pPr>
        <w:spacing w:line="360" w:lineRule="auto"/>
        <w:rPr>
          <w:rFonts w:hint="eastAsia" w:ascii="宋体" w:hAnsi="宋体" w:eastAsia="宋体" w:cs="宋体"/>
          <w:sz w:val="22"/>
          <w:szCs w:val="22"/>
          <w:highlight w:val="none"/>
        </w:rPr>
      </w:pPr>
    </w:p>
    <w:p>
      <w:pPr>
        <w:spacing w:line="360" w:lineRule="auto"/>
        <w:rPr>
          <w:rFonts w:hint="eastAsia" w:ascii="宋体" w:hAnsi="宋体" w:eastAsia="宋体" w:cs="宋体"/>
          <w:sz w:val="22"/>
          <w:szCs w:val="22"/>
          <w:highlight w:val="none"/>
        </w:rPr>
      </w:pPr>
      <w:r>
        <w:rPr>
          <w:rFonts w:hint="eastAsia" w:ascii="宋体" w:hAnsi="宋体" w:eastAsia="宋体" w:cs="宋体"/>
          <w:sz w:val="22"/>
          <w:szCs w:val="22"/>
          <w:highlight w:val="none"/>
        </w:rPr>
        <w:t xml:space="preserve">乙方： </w:t>
      </w:r>
      <w:r>
        <w:rPr>
          <w:rFonts w:hint="eastAsia" w:ascii="宋体" w:hAnsi="宋体" w:eastAsia="宋体" w:cs="宋体"/>
          <w:sz w:val="22"/>
          <w:szCs w:val="22"/>
          <w:highlight w:val="none"/>
          <w:u w:val="single"/>
        </w:rPr>
        <w:fldChar w:fldCharType="begin">
          <w:ffData>
            <w:name w:val="ManulField60"/>
            <w:enabled/>
            <w:calcOnExit w:val="0"/>
            <w:statusText w:type="text" w:val="不同步字段"/>
            <w:textInput/>
          </w:ffData>
        </w:fldChar>
      </w:r>
      <w:bookmarkStart w:id="176" w:name="ManulField60"/>
      <w:r>
        <w:rPr>
          <w:rFonts w:hint="eastAsia" w:ascii="宋体" w:hAnsi="宋体" w:eastAsia="宋体" w:cs="宋体"/>
          <w:sz w:val="22"/>
          <w:szCs w:val="22"/>
          <w:highlight w:val="none"/>
          <w:u w:val="single"/>
        </w:rPr>
        <w:instrText xml:space="preserve"> FORMTEXT </w:instrText>
      </w:r>
      <w:r>
        <w:rPr>
          <w:rFonts w:hint="eastAsia" w:ascii="宋体" w:hAnsi="宋体" w:eastAsia="宋体" w:cs="宋体"/>
          <w:sz w:val="22"/>
          <w:szCs w:val="22"/>
          <w:highlight w:val="none"/>
          <w:u w:val="single"/>
        </w:rPr>
        <w:fldChar w:fldCharType="separate"/>
      </w:r>
      <w:r>
        <w:rPr>
          <w:rFonts w:hint="eastAsia" w:ascii="宋体" w:hAnsi="宋体" w:eastAsia="宋体" w:cs="宋体"/>
          <w:sz w:val="22"/>
          <w:szCs w:val="22"/>
          <w:highlight w:val="none"/>
          <w:u w:val="single"/>
        </w:rPr>
        <w:t>     </w:t>
      </w:r>
      <w:r>
        <w:rPr>
          <w:rFonts w:hint="eastAsia" w:ascii="宋体" w:hAnsi="宋体" w:eastAsia="宋体" w:cs="宋体"/>
          <w:sz w:val="22"/>
          <w:szCs w:val="22"/>
          <w:highlight w:val="none"/>
          <w:u w:val="single"/>
        </w:rPr>
        <w:fldChar w:fldCharType="end"/>
      </w:r>
      <w:bookmarkEnd w:id="176"/>
    </w:p>
    <w:p>
      <w:pPr>
        <w:spacing w:line="360" w:lineRule="auto"/>
        <w:rPr>
          <w:rFonts w:hint="eastAsia" w:ascii="宋体" w:hAnsi="宋体" w:eastAsia="宋体" w:cs="宋体"/>
          <w:b/>
          <w:bCs/>
          <w:sz w:val="22"/>
          <w:szCs w:val="22"/>
          <w:highlight w:val="none"/>
        </w:rPr>
      </w:pPr>
      <w:r>
        <w:rPr>
          <w:rFonts w:hint="eastAsia" w:ascii="宋体" w:hAnsi="宋体" w:eastAsia="宋体" w:cs="宋体"/>
          <w:sz w:val="22"/>
          <w:szCs w:val="22"/>
          <w:highlight w:val="none"/>
        </w:rPr>
        <w:t>法定代表人（负责人）：</w:t>
      </w:r>
      <w:r>
        <w:rPr>
          <w:rFonts w:hint="eastAsia" w:ascii="宋体" w:hAnsi="宋体" w:eastAsia="宋体" w:cs="宋体"/>
          <w:sz w:val="22"/>
          <w:szCs w:val="22"/>
          <w:highlight w:val="none"/>
          <w:u w:val="single"/>
        </w:rPr>
        <w:fldChar w:fldCharType="begin">
          <w:ffData>
            <w:name w:val="ManulField63"/>
            <w:enabled/>
            <w:calcOnExit w:val="0"/>
            <w:statusText w:type="text" w:val="不同步字段"/>
            <w:textInput/>
          </w:ffData>
        </w:fldChar>
      </w:r>
      <w:bookmarkStart w:id="177" w:name="ManulField63"/>
      <w:r>
        <w:rPr>
          <w:rFonts w:hint="eastAsia" w:ascii="宋体" w:hAnsi="宋体" w:eastAsia="宋体" w:cs="宋体"/>
          <w:sz w:val="22"/>
          <w:szCs w:val="22"/>
          <w:highlight w:val="none"/>
          <w:u w:val="single"/>
        </w:rPr>
        <w:instrText xml:space="preserve"> FORMTEXT </w:instrText>
      </w:r>
      <w:r>
        <w:rPr>
          <w:rFonts w:hint="eastAsia" w:ascii="宋体" w:hAnsi="宋体" w:eastAsia="宋体" w:cs="宋体"/>
          <w:sz w:val="22"/>
          <w:szCs w:val="22"/>
          <w:highlight w:val="none"/>
          <w:u w:val="single"/>
        </w:rPr>
        <w:fldChar w:fldCharType="separate"/>
      </w:r>
      <w:r>
        <w:rPr>
          <w:rFonts w:hint="eastAsia" w:ascii="宋体" w:hAnsi="宋体" w:eastAsia="宋体" w:cs="宋体"/>
          <w:sz w:val="22"/>
          <w:szCs w:val="22"/>
          <w:highlight w:val="none"/>
          <w:u w:val="single"/>
        </w:rPr>
        <w:t>     </w:t>
      </w:r>
      <w:r>
        <w:rPr>
          <w:rFonts w:hint="eastAsia" w:ascii="宋体" w:hAnsi="宋体" w:eastAsia="宋体" w:cs="宋体"/>
          <w:sz w:val="22"/>
          <w:szCs w:val="22"/>
          <w:highlight w:val="none"/>
          <w:u w:val="single"/>
        </w:rPr>
        <w:fldChar w:fldCharType="end"/>
      </w:r>
      <w:bookmarkEnd w:id="177"/>
      <w:r>
        <w:rPr>
          <w:rFonts w:hint="eastAsia" w:ascii="宋体" w:hAnsi="宋体" w:eastAsia="宋体" w:cs="宋体"/>
          <w:b/>
          <w:bCs/>
          <w:sz w:val="22"/>
          <w:szCs w:val="22"/>
          <w:highlight w:val="none"/>
        </w:rPr>
        <w:t xml:space="preserve"> </w:t>
      </w:r>
    </w:p>
    <w:p>
      <w:pPr>
        <w:spacing w:line="360" w:lineRule="auto"/>
        <w:rPr>
          <w:rFonts w:hint="eastAsia" w:ascii="宋体" w:hAnsi="宋体" w:eastAsia="宋体" w:cs="宋体"/>
          <w:sz w:val="22"/>
          <w:szCs w:val="22"/>
          <w:highlight w:val="none"/>
        </w:rPr>
      </w:pPr>
      <w:r>
        <w:rPr>
          <w:rFonts w:hint="eastAsia" w:ascii="宋体" w:hAnsi="宋体" w:eastAsia="宋体" w:cs="宋体"/>
          <w:sz w:val="22"/>
          <w:szCs w:val="22"/>
          <w:highlight w:val="none"/>
        </w:rPr>
        <w:t>地址：</w:t>
      </w:r>
      <w:r>
        <w:rPr>
          <w:rFonts w:hint="eastAsia" w:ascii="宋体" w:hAnsi="宋体" w:eastAsia="宋体" w:cs="宋体"/>
          <w:sz w:val="22"/>
          <w:szCs w:val="22"/>
          <w:highlight w:val="none"/>
          <w:u w:val="single"/>
        </w:rPr>
        <w:fldChar w:fldCharType="begin">
          <w:ffData>
            <w:name w:val="ManulField64"/>
            <w:enabled/>
            <w:calcOnExit w:val="0"/>
            <w:statusText w:type="text" w:val="不同步字段"/>
            <w:textInput/>
          </w:ffData>
        </w:fldChar>
      </w:r>
      <w:bookmarkStart w:id="178" w:name="ManulField64"/>
      <w:r>
        <w:rPr>
          <w:rFonts w:hint="eastAsia" w:ascii="宋体" w:hAnsi="宋体" w:eastAsia="宋体" w:cs="宋体"/>
          <w:sz w:val="22"/>
          <w:szCs w:val="22"/>
          <w:highlight w:val="none"/>
          <w:u w:val="single"/>
        </w:rPr>
        <w:instrText xml:space="preserve"> FORMTEXT </w:instrText>
      </w:r>
      <w:r>
        <w:rPr>
          <w:rFonts w:hint="eastAsia" w:ascii="宋体" w:hAnsi="宋体" w:eastAsia="宋体" w:cs="宋体"/>
          <w:sz w:val="22"/>
          <w:szCs w:val="22"/>
          <w:highlight w:val="none"/>
          <w:u w:val="single"/>
        </w:rPr>
        <w:fldChar w:fldCharType="separate"/>
      </w:r>
      <w:r>
        <w:rPr>
          <w:rFonts w:hint="eastAsia" w:ascii="宋体" w:hAnsi="宋体" w:eastAsia="宋体" w:cs="宋体"/>
          <w:sz w:val="22"/>
          <w:szCs w:val="22"/>
          <w:highlight w:val="none"/>
          <w:u w:val="single"/>
        </w:rPr>
        <w:t>     </w:t>
      </w:r>
      <w:r>
        <w:rPr>
          <w:rFonts w:hint="eastAsia" w:ascii="宋体" w:hAnsi="宋体" w:eastAsia="宋体" w:cs="宋体"/>
          <w:sz w:val="22"/>
          <w:szCs w:val="22"/>
          <w:highlight w:val="none"/>
          <w:u w:val="single"/>
        </w:rPr>
        <w:fldChar w:fldCharType="end"/>
      </w:r>
      <w:bookmarkEnd w:id="178"/>
      <w:r>
        <w:rPr>
          <w:rFonts w:hint="eastAsia" w:ascii="宋体" w:hAnsi="宋体" w:eastAsia="宋体" w:cs="宋体"/>
          <w:sz w:val="22"/>
          <w:szCs w:val="22"/>
          <w:highlight w:val="none"/>
        </w:rPr>
        <w:t xml:space="preserve"> </w:t>
      </w:r>
    </w:p>
    <w:p>
      <w:pPr>
        <w:tabs>
          <w:tab w:val="left" w:pos="4889"/>
        </w:tabs>
        <w:spacing w:line="360" w:lineRule="auto"/>
        <w:rPr>
          <w:rFonts w:hint="eastAsia" w:ascii="宋体" w:hAnsi="宋体" w:eastAsia="宋体" w:cs="宋体"/>
          <w:kern w:val="0"/>
          <w:sz w:val="22"/>
          <w:szCs w:val="22"/>
          <w:highlight w:val="none"/>
          <w:u w:val="single"/>
        </w:rPr>
      </w:pPr>
    </w:p>
    <w:p>
      <w:pPr>
        <w:tabs>
          <w:tab w:val="left" w:pos="1080"/>
        </w:tabs>
        <w:spacing w:line="360" w:lineRule="auto"/>
        <w:ind w:left="420"/>
        <w:rPr>
          <w:rFonts w:hint="eastAsia" w:ascii="宋体" w:hAnsi="宋体" w:eastAsia="宋体" w:cs="宋体"/>
          <w:sz w:val="22"/>
          <w:szCs w:val="22"/>
          <w:highlight w:val="none"/>
        </w:rPr>
      </w:pPr>
      <w:r>
        <w:rPr>
          <w:rFonts w:hint="eastAsia" w:ascii="宋体" w:hAnsi="宋体" w:eastAsia="宋体" w:cs="宋体"/>
          <w:b/>
          <w:sz w:val="22"/>
          <w:szCs w:val="22"/>
          <w:highlight w:val="none"/>
        </w:rPr>
        <w:t xml:space="preserve"> 第一条  合作内容</w:t>
      </w:r>
    </w:p>
    <w:p>
      <w:pPr>
        <w:spacing w:line="360" w:lineRule="auto"/>
        <w:ind w:firstLine="440" w:firstLineChars="200"/>
        <w:rPr>
          <w:rFonts w:hint="eastAsia" w:ascii="宋体" w:hAnsi="宋体" w:eastAsia="宋体" w:cs="宋体"/>
          <w:sz w:val="22"/>
          <w:szCs w:val="22"/>
          <w:highlight w:val="none"/>
        </w:rPr>
      </w:pPr>
      <w:r>
        <w:rPr>
          <w:rFonts w:hint="eastAsia" w:ascii="宋体" w:hAnsi="宋体" w:eastAsia="宋体" w:cs="宋体"/>
          <w:sz w:val="22"/>
          <w:szCs w:val="22"/>
          <w:highlight w:val="none"/>
          <w:u w:val="single"/>
        </w:rPr>
        <w:fldChar w:fldCharType="begin">
          <w:ffData>
            <w:name w:val="ManulField75"/>
            <w:enabled/>
            <w:calcOnExit w:val="0"/>
            <w:statusText w:type="text" w:val="不同步字段"/>
            <w:textInput/>
          </w:ffData>
        </w:fldChar>
      </w:r>
      <w:bookmarkStart w:id="179" w:name="ManulField75"/>
      <w:r>
        <w:rPr>
          <w:rFonts w:hint="eastAsia" w:ascii="宋体" w:hAnsi="宋体" w:eastAsia="宋体" w:cs="宋体"/>
          <w:sz w:val="22"/>
          <w:szCs w:val="22"/>
          <w:highlight w:val="none"/>
          <w:u w:val="single"/>
        </w:rPr>
        <w:instrText xml:space="preserve"> FORMTEXT </w:instrText>
      </w:r>
      <w:r>
        <w:rPr>
          <w:rFonts w:hint="eastAsia" w:ascii="宋体" w:hAnsi="宋体" w:eastAsia="宋体" w:cs="宋体"/>
          <w:sz w:val="22"/>
          <w:szCs w:val="22"/>
          <w:highlight w:val="none"/>
          <w:u w:val="single"/>
        </w:rPr>
        <w:fldChar w:fldCharType="separate"/>
      </w:r>
      <w:r>
        <w:rPr>
          <w:rFonts w:hint="eastAsia" w:ascii="宋体" w:hAnsi="宋体" w:eastAsia="宋体" w:cs="宋体"/>
          <w:sz w:val="22"/>
          <w:szCs w:val="22"/>
          <w:highlight w:val="none"/>
          <w:u w:val="single"/>
        </w:rPr>
        <w:t>     </w:t>
      </w:r>
      <w:r>
        <w:rPr>
          <w:rFonts w:hint="eastAsia" w:ascii="宋体" w:hAnsi="宋体" w:eastAsia="宋体" w:cs="宋体"/>
          <w:sz w:val="22"/>
          <w:szCs w:val="22"/>
          <w:highlight w:val="none"/>
          <w:u w:val="single"/>
        </w:rPr>
        <w:fldChar w:fldCharType="end"/>
      </w:r>
      <w:bookmarkEnd w:id="179"/>
      <w:r>
        <w:rPr>
          <w:rFonts w:hint="eastAsia" w:ascii="宋体" w:hAnsi="宋体" w:eastAsia="宋体" w:cs="宋体"/>
          <w:sz w:val="22"/>
          <w:szCs w:val="22"/>
          <w:highlight w:val="none"/>
        </w:rPr>
        <w:t>，甲乙双方将共同协商处理在合作中出现的问题，不断拓宽业务合作范畴。</w:t>
      </w:r>
    </w:p>
    <w:p>
      <w:pPr>
        <w:spacing w:line="360" w:lineRule="auto"/>
        <w:rPr>
          <w:rFonts w:hint="eastAsia" w:ascii="宋体" w:hAnsi="宋体" w:eastAsia="宋体" w:cs="宋体"/>
          <w:b/>
          <w:sz w:val="22"/>
          <w:szCs w:val="22"/>
          <w:highlight w:val="none"/>
        </w:rPr>
      </w:pPr>
      <w:r>
        <w:rPr>
          <w:rFonts w:hint="eastAsia" w:ascii="宋体" w:hAnsi="宋体" w:eastAsia="宋体" w:cs="宋体"/>
          <w:b/>
          <w:sz w:val="22"/>
          <w:szCs w:val="22"/>
          <w:highlight w:val="none"/>
        </w:rPr>
        <w:t xml:space="preserve">     第二条  双方权利和义务</w:t>
      </w:r>
    </w:p>
    <w:p>
      <w:pPr>
        <w:spacing w:line="360" w:lineRule="auto"/>
        <w:rPr>
          <w:rFonts w:hint="eastAsia" w:ascii="宋体" w:hAnsi="宋体" w:eastAsia="宋体" w:cs="宋体"/>
          <w:b/>
          <w:sz w:val="22"/>
          <w:szCs w:val="22"/>
          <w:highlight w:val="none"/>
        </w:rPr>
      </w:pPr>
      <w:r>
        <w:rPr>
          <w:rFonts w:hint="eastAsia" w:ascii="宋体" w:hAnsi="宋体" w:eastAsia="宋体" w:cs="宋体"/>
          <w:b/>
          <w:sz w:val="22"/>
          <w:szCs w:val="22"/>
          <w:highlight w:val="none"/>
        </w:rPr>
        <w:t xml:space="preserve">     </w:t>
      </w:r>
      <w:r>
        <w:rPr>
          <w:rFonts w:hint="eastAsia" w:ascii="宋体" w:hAnsi="宋体" w:eastAsia="宋体" w:cs="宋体"/>
          <w:sz w:val="22"/>
          <w:szCs w:val="22"/>
          <w:highlight w:val="none"/>
        </w:rPr>
        <w:t>1. 甲方权利</w:t>
      </w:r>
    </w:p>
    <w:p>
      <w:pPr>
        <w:spacing w:line="360" w:lineRule="auto"/>
        <w:rPr>
          <w:rFonts w:hint="eastAsia" w:ascii="宋体" w:hAnsi="宋体" w:eastAsia="宋体" w:cs="宋体"/>
          <w:sz w:val="22"/>
          <w:szCs w:val="22"/>
          <w:highlight w:val="none"/>
        </w:rPr>
      </w:pPr>
      <w:r>
        <w:rPr>
          <w:rFonts w:hint="eastAsia" w:ascii="宋体" w:hAnsi="宋体" w:eastAsia="宋体" w:cs="宋体"/>
          <w:sz w:val="22"/>
          <w:szCs w:val="22"/>
          <w:highlight w:val="none"/>
        </w:rPr>
        <w:t xml:space="preserve">   （1）乙方提供的系统的总体架构维护和技术标准符合甲方客户要求。</w:t>
      </w:r>
    </w:p>
    <w:p>
      <w:pPr>
        <w:spacing w:line="360" w:lineRule="auto"/>
        <w:rPr>
          <w:rFonts w:hint="eastAsia" w:ascii="宋体" w:hAnsi="宋体" w:eastAsia="宋体" w:cs="宋体"/>
          <w:sz w:val="22"/>
          <w:szCs w:val="22"/>
          <w:highlight w:val="none"/>
        </w:rPr>
      </w:pPr>
      <w:r>
        <w:rPr>
          <w:rFonts w:hint="eastAsia" w:ascii="宋体" w:hAnsi="宋体" w:eastAsia="宋体" w:cs="宋体"/>
          <w:sz w:val="22"/>
          <w:szCs w:val="22"/>
          <w:highlight w:val="none"/>
        </w:rPr>
        <w:t xml:space="preserve">   （2）系统开发应遵循开放系统的原则，能提供符合国际、国家、行业等标准的通信、网络、操作系统和数据库管理系统等方面的接口和协议，并为今后的二次开发预留接口和开放协议。</w:t>
      </w:r>
    </w:p>
    <w:p>
      <w:pPr>
        <w:spacing w:line="360" w:lineRule="auto"/>
        <w:rPr>
          <w:rFonts w:hint="eastAsia" w:ascii="宋体" w:hAnsi="宋体" w:eastAsia="宋体" w:cs="宋体"/>
          <w:sz w:val="22"/>
          <w:szCs w:val="22"/>
          <w:highlight w:val="none"/>
        </w:rPr>
      </w:pPr>
      <w:r>
        <w:rPr>
          <w:rFonts w:hint="eastAsia" w:ascii="宋体" w:hAnsi="宋体" w:eastAsia="宋体" w:cs="宋体"/>
          <w:sz w:val="22"/>
          <w:szCs w:val="22"/>
          <w:highlight w:val="none"/>
        </w:rPr>
        <w:t xml:space="preserve">   （3）系统中的图像、数据等管理权、所有权归属甲方，未经甲方同意，乙方不得私自泄露、转让、提供给第三方使用。</w:t>
      </w:r>
    </w:p>
    <w:p>
      <w:pPr>
        <w:spacing w:line="360" w:lineRule="auto"/>
        <w:rPr>
          <w:rFonts w:hint="eastAsia" w:ascii="宋体" w:hAnsi="宋体" w:eastAsia="宋体" w:cs="宋体"/>
          <w:sz w:val="22"/>
          <w:szCs w:val="22"/>
          <w:highlight w:val="none"/>
        </w:rPr>
      </w:pPr>
      <w:r>
        <w:rPr>
          <w:rFonts w:hint="eastAsia" w:ascii="宋体" w:hAnsi="宋体" w:eastAsia="宋体" w:cs="宋体"/>
          <w:sz w:val="22"/>
          <w:szCs w:val="22"/>
          <w:highlight w:val="none"/>
        </w:rPr>
        <w:t xml:space="preserve">   （4）系统平台的账号管理权、图像应用及管理权归属甲方。</w:t>
      </w:r>
    </w:p>
    <w:p>
      <w:pPr>
        <w:spacing w:line="360" w:lineRule="auto"/>
        <w:rPr>
          <w:rFonts w:hint="eastAsia" w:ascii="宋体" w:hAnsi="宋体" w:eastAsia="宋体" w:cs="宋体"/>
          <w:sz w:val="22"/>
          <w:szCs w:val="22"/>
          <w:highlight w:val="none"/>
        </w:rPr>
      </w:pPr>
      <w:r>
        <w:rPr>
          <w:rFonts w:hint="eastAsia" w:ascii="宋体" w:hAnsi="宋体" w:eastAsia="宋体" w:cs="宋体"/>
          <w:sz w:val="22"/>
          <w:szCs w:val="22"/>
          <w:highlight w:val="none"/>
        </w:rPr>
        <w:t xml:space="preserve">    2. 甲方的义务</w:t>
      </w:r>
    </w:p>
    <w:p>
      <w:pPr>
        <w:spacing w:line="360" w:lineRule="auto"/>
        <w:rPr>
          <w:rFonts w:hint="eastAsia" w:ascii="宋体" w:hAnsi="宋体" w:eastAsia="宋体" w:cs="宋体"/>
          <w:sz w:val="22"/>
          <w:szCs w:val="22"/>
          <w:highlight w:val="none"/>
        </w:rPr>
      </w:pPr>
      <w:r>
        <w:rPr>
          <w:rFonts w:hint="eastAsia" w:ascii="宋体" w:hAnsi="宋体" w:eastAsia="宋体" w:cs="宋体"/>
          <w:sz w:val="22"/>
          <w:szCs w:val="22"/>
          <w:highlight w:val="none"/>
        </w:rPr>
        <w:t xml:space="preserve">   （1）合理使用相关的电路与数据，不得将用于系统相关的电路与数据进行经营性活动，转租、转让给其他任何单位或个人使用。</w:t>
      </w:r>
    </w:p>
    <w:p>
      <w:pPr>
        <w:spacing w:line="360" w:lineRule="auto"/>
        <w:rPr>
          <w:rFonts w:hint="eastAsia" w:ascii="宋体" w:hAnsi="宋体" w:eastAsia="宋体" w:cs="宋体"/>
          <w:sz w:val="22"/>
          <w:szCs w:val="22"/>
          <w:highlight w:val="none"/>
        </w:rPr>
      </w:pPr>
      <w:r>
        <w:rPr>
          <w:rFonts w:hint="eastAsia" w:ascii="宋体" w:hAnsi="宋体" w:eastAsia="宋体" w:cs="宋体"/>
          <w:sz w:val="22"/>
          <w:szCs w:val="22"/>
          <w:highlight w:val="none"/>
        </w:rPr>
        <w:t xml:space="preserve">   （2）保证由甲方客户自行投资的为系统共享平台的有关系统符合国家主管部门规定的质量标准和技术要求，保证符合相关的技术标准和规范。</w:t>
      </w:r>
    </w:p>
    <w:p>
      <w:pPr>
        <w:spacing w:line="360" w:lineRule="auto"/>
        <w:rPr>
          <w:rFonts w:hint="eastAsia" w:ascii="宋体" w:hAnsi="宋体" w:eastAsia="宋体" w:cs="宋体"/>
          <w:sz w:val="22"/>
          <w:szCs w:val="22"/>
          <w:highlight w:val="none"/>
        </w:rPr>
      </w:pPr>
      <w:r>
        <w:rPr>
          <w:rFonts w:hint="eastAsia" w:ascii="宋体" w:hAnsi="宋体" w:eastAsia="宋体" w:cs="宋体"/>
          <w:sz w:val="22"/>
          <w:szCs w:val="22"/>
          <w:highlight w:val="none"/>
        </w:rPr>
        <w:t xml:space="preserve">   （3）</w:t>
      </w:r>
      <w:bookmarkStart w:id="180" w:name="PT_1"/>
      <w:r>
        <w:rPr>
          <w:rFonts w:hint="eastAsia" w:ascii="宋体" w:hAnsi="宋体" w:eastAsia="宋体" w:cs="宋体"/>
          <w:sz w:val="22"/>
          <w:szCs w:val="22"/>
          <w:highlight w:val="none"/>
        </w:rPr>
        <w:t>甲方应根据合同规定按时交纳相关费用</w:t>
      </w:r>
      <w:bookmarkEnd w:id="180"/>
      <w:r>
        <w:rPr>
          <w:rFonts w:hint="eastAsia" w:ascii="宋体" w:hAnsi="宋体" w:eastAsia="宋体" w:cs="宋体"/>
          <w:sz w:val="22"/>
          <w:szCs w:val="22"/>
          <w:highlight w:val="none"/>
        </w:rPr>
        <w:t>。</w:t>
      </w:r>
    </w:p>
    <w:p>
      <w:pPr>
        <w:spacing w:line="360" w:lineRule="auto"/>
        <w:rPr>
          <w:rFonts w:hint="eastAsia" w:ascii="宋体" w:hAnsi="宋体" w:eastAsia="宋体" w:cs="宋体"/>
          <w:sz w:val="22"/>
          <w:szCs w:val="22"/>
          <w:highlight w:val="none"/>
        </w:rPr>
      </w:pPr>
      <w:r>
        <w:rPr>
          <w:rFonts w:hint="eastAsia" w:ascii="宋体" w:hAnsi="宋体" w:eastAsia="宋体" w:cs="宋体"/>
          <w:sz w:val="22"/>
          <w:szCs w:val="22"/>
          <w:highlight w:val="none"/>
        </w:rPr>
        <w:t xml:space="preserve">   （4）甲方应做好乙方进行客户系统维护服务工作中的相关协调事宜和各项准备工作。主要包括</w:t>
      </w:r>
    </w:p>
    <w:p>
      <w:pPr>
        <w:numPr>
          <w:ilvl w:val="0"/>
          <w:numId w:val="2"/>
        </w:numPr>
        <w:spacing w:line="360" w:lineRule="auto"/>
        <w:rPr>
          <w:rFonts w:hint="eastAsia" w:ascii="宋体" w:hAnsi="宋体" w:eastAsia="宋体" w:cs="宋体"/>
          <w:sz w:val="22"/>
          <w:szCs w:val="22"/>
          <w:highlight w:val="none"/>
        </w:rPr>
      </w:pPr>
      <w:r>
        <w:rPr>
          <w:rFonts w:hint="eastAsia" w:ascii="宋体" w:hAnsi="宋体" w:eastAsia="宋体" w:cs="宋体"/>
          <w:bCs/>
          <w:kern w:val="0"/>
          <w:sz w:val="22"/>
          <w:szCs w:val="22"/>
          <w:highlight w:val="none"/>
        </w:rPr>
        <w:t>合同签订后，甲方必须及时指定各子项目负责人；</w:t>
      </w:r>
    </w:p>
    <w:p>
      <w:pPr>
        <w:numPr>
          <w:ilvl w:val="0"/>
          <w:numId w:val="2"/>
        </w:numPr>
        <w:spacing w:line="360" w:lineRule="auto"/>
        <w:rPr>
          <w:rFonts w:hint="eastAsia" w:ascii="宋体" w:hAnsi="宋体" w:eastAsia="宋体" w:cs="宋体"/>
          <w:sz w:val="22"/>
          <w:szCs w:val="22"/>
          <w:highlight w:val="none"/>
        </w:rPr>
      </w:pPr>
      <w:r>
        <w:rPr>
          <w:rFonts w:hint="eastAsia" w:ascii="宋体" w:hAnsi="宋体" w:eastAsia="宋体" w:cs="宋体"/>
          <w:bCs/>
          <w:kern w:val="0"/>
          <w:sz w:val="22"/>
          <w:szCs w:val="22"/>
          <w:highlight w:val="none"/>
        </w:rPr>
        <w:t>入网的组织、协调；保证其入网的各机构配合乙方的安装和调测工作；</w:t>
      </w:r>
    </w:p>
    <w:p>
      <w:pPr>
        <w:numPr>
          <w:ilvl w:val="0"/>
          <w:numId w:val="2"/>
        </w:numPr>
        <w:spacing w:line="360" w:lineRule="auto"/>
        <w:rPr>
          <w:rFonts w:hint="eastAsia" w:ascii="宋体" w:hAnsi="宋体" w:eastAsia="宋体" w:cs="宋体"/>
          <w:sz w:val="22"/>
          <w:szCs w:val="22"/>
          <w:highlight w:val="none"/>
        </w:rPr>
      </w:pPr>
      <w:r>
        <w:rPr>
          <w:rFonts w:hint="eastAsia" w:ascii="宋体" w:hAnsi="宋体" w:eastAsia="宋体" w:cs="宋体"/>
          <w:sz w:val="22"/>
          <w:szCs w:val="22"/>
          <w:highlight w:val="none"/>
        </w:rPr>
        <w:t>配合乙方做好前期准备工作；</w:t>
      </w:r>
    </w:p>
    <w:p>
      <w:pPr>
        <w:spacing w:line="360" w:lineRule="auto"/>
        <w:rPr>
          <w:rFonts w:hint="eastAsia" w:ascii="宋体" w:hAnsi="宋体" w:eastAsia="宋体" w:cs="宋体"/>
          <w:sz w:val="22"/>
          <w:szCs w:val="22"/>
          <w:highlight w:val="none"/>
        </w:rPr>
      </w:pPr>
      <w:r>
        <w:rPr>
          <w:rFonts w:hint="eastAsia" w:ascii="宋体" w:hAnsi="宋体" w:eastAsia="宋体" w:cs="宋体"/>
          <w:sz w:val="22"/>
          <w:szCs w:val="22"/>
          <w:highlight w:val="none"/>
        </w:rPr>
        <w:t xml:space="preserve">    3. 乙方的权利</w:t>
      </w:r>
    </w:p>
    <w:p>
      <w:pPr>
        <w:spacing w:line="360" w:lineRule="auto"/>
        <w:rPr>
          <w:rFonts w:hint="eastAsia" w:ascii="宋体" w:hAnsi="宋体" w:eastAsia="宋体" w:cs="宋体"/>
          <w:sz w:val="22"/>
          <w:szCs w:val="22"/>
          <w:highlight w:val="none"/>
        </w:rPr>
      </w:pPr>
      <w:r>
        <w:rPr>
          <w:rFonts w:hint="eastAsia" w:ascii="宋体" w:hAnsi="宋体" w:eastAsia="宋体" w:cs="宋体"/>
          <w:sz w:val="22"/>
          <w:szCs w:val="22"/>
          <w:highlight w:val="none"/>
        </w:rPr>
        <w:t xml:space="preserve">   （1）乙方有权按照本合同，收取相关费用，以保证甲方系统整体的正常运行。</w:t>
      </w:r>
    </w:p>
    <w:p>
      <w:pPr>
        <w:spacing w:line="360" w:lineRule="auto"/>
        <w:rPr>
          <w:rFonts w:hint="eastAsia" w:ascii="宋体" w:hAnsi="宋体" w:eastAsia="宋体" w:cs="宋体"/>
          <w:sz w:val="22"/>
          <w:szCs w:val="22"/>
          <w:highlight w:val="none"/>
        </w:rPr>
      </w:pPr>
      <w:r>
        <w:rPr>
          <w:rFonts w:hint="eastAsia" w:ascii="宋体" w:hAnsi="宋体" w:eastAsia="宋体" w:cs="宋体"/>
          <w:sz w:val="22"/>
          <w:szCs w:val="22"/>
          <w:highlight w:val="none"/>
        </w:rPr>
        <w:t xml:space="preserve">   （2）如甲方在签署合同后，不能按时履行付款义务（</w:t>
      </w:r>
      <w:r>
        <w:rPr>
          <w:rFonts w:hint="eastAsia" w:ascii="宋体" w:hAnsi="宋体" w:eastAsia="宋体" w:cs="宋体"/>
          <w:sz w:val="22"/>
          <w:szCs w:val="22"/>
          <w:highlight w:val="none"/>
          <w:u w:val="single"/>
        </w:rPr>
        <w:fldChar w:fldCharType="begin">
          <w:ffData>
            <w:name w:val="ManulField73"/>
            <w:enabled/>
            <w:calcOnExit w:val="0"/>
            <w:statusText w:type="text" w:val="不同步字段"/>
            <w:textInput/>
          </w:ffData>
        </w:fldChar>
      </w:r>
      <w:bookmarkStart w:id="181" w:name="ManulField73"/>
      <w:r>
        <w:rPr>
          <w:rFonts w:hint="eastAsia" w:ascii="宋体" w:hAnsi="宋体" w:eastAsia="宋体" w:cs="宋体"/>
          <w:sz w:val="22"/>
          <w:szCs w:val="22"/>
          <w:highlight w:val="none"/>
          <w:u w:val="single"/>
        </w:rPr>
        <w:instrText xml:space="preserve"> FORMTEXT </w:instrText>
      </w:r>
      <w:r>
        <w:rPr>
          <w:rFonts w:hint="eastAsia" w:ascii="宋体" w:hAnsi="宋体" w:eastAsia="宋体" w:cs="宋体"/>
          <w:sz w:val="22"/>
          <w:szCs w:val="22"/>
          <w:highlight w:val="none"/>
          <w:u w:val="single"/>
        </w:rPr>
        <w:fldChar w:fldCharType="separate"/>
      </w:r>
      <w:r>
        <w:rPr>
          <w:rFonts w:hint="eastAsia" w:ascii="宋体" w:hAnsi="宋体" w:eastAsia="宋体" w:cs="宋体"/>
          <w:sz w:val="22"/>
          <w:szCs w:val="22"/>
          <w:highlight w:val="none"/>
          <w:u w:val="single"/>
        </w:rPr>
        <w:t>     </w:t>
      </w:r>
      <w:r>
        <w:rPr>
          <w:rFonts w:hint="eastAsia" w:ascii="宋体" w:hAnsi="宋体" w:eastAsia="宋体" w:cs="宋体"/>
          <w:sz w:val="22"/>
          <w:szCs w:val="22"/>
          <w:highlight w:val="none"/>
          <w:u w:val="single"/>
        </w:rPr>
        <w:fldChar w:fldCharType="end"/>
      </w:r>
      <w:bookmarkEnd w:id="181"/>
      <w:r>
        <w:rPr>
          <w:rFonts w:hint="eastAsia" w:ascii="宋体" w:hAnsi="宋体" w:eastAsia="宋体" w:cs="宋体"/>
          <w:sz w:val="22"/>
          <w:szCs w:val="22"/>
          <w:highlight w:val="none"/>
        </w:rPr>
        <w:t>），乙方按照合同约定，有权停止甲方的本合同项下有关的服务和业务，并有权对所欠费用进行追缴。</w:t>
      </w:r>
    </w:p>
    <w:p>
      <w:pPr>
        <w:spacing w:line="360" w:lineRule="auto"/>
        <w:rPr>
          <w:rFonts w:hint="eastAsia" w:ascii="宋体" w:hAnsi="宋体" w:eastAsia="宋体" w:cs="宋体"/>
          <w:sz w:val="22"/>
          <w:szCs w:val="22"/>
          <w:highlight w:val="none"/>
        </w:rPr>
      </w:pPr>
      <w:r>
        <w:rPr>
          <w:rFonts w:hint="eastAsia" w:ascii="宋体" w:hAnsi="宋体" w:eastAsia="宋体" w:cs="宋体"/>
          <w:sz w:val="22"/>
          <w:szCs w:val="22"/>
          <w:highlight w:val="none"/>
        </w:rPr>
        <w:t xml:space="preserve">    4. 乙方的义务</w:t>
      </w:r>
    </w:p>
    <w:p>
      <w:pPr>
        <w:spacing w:line="360" w:lineRule="auto"/>
        <w:rPr>
          <w:rFonts w:hint="eastAsia" w:ascii="宋体" w:hAnsi="宋体" w:eastAsia="宋体" w:cs="宋体"/>
          <w:sz w:val="22"/>
          <w:szCs w:val="22"/>
          <w:highlight w:val="none"/>
        </w:rPr>
      </w:pPr>
      <w:r>
        <w:rPr>
          <w:rFonts w:hint="eastAsia" w:ascii="宋体" w:hAnsi="宋体" w:eastAsia="宋体" w:cs="宋体"/>
          <w:sz w:val="22"/>
          <w:szCs w:val="22"/>
          <w:highlight w:val="none"/>
        </w:rPr>
        <w:t xml:space="preserve">   （1）乙方保证所提供的维护服务达到整套系统运行质量要求，符合相关的技术标准和规范要求，保证满足甲方客户正常工作需求。</w:t>
      </w:r>
    </w:p>
    <w:p>
      <w:pPr>
        <w:spacing w:line="360" w:lineRule="auto"/>
        <w:rPr>
          <w:rFonts w:hint="eastAsia" w:ascii="宋体" w:hAnsi="宋体" w:eastAsia="宋体" w:cs="宋体"/>
          <w:sz w:val="22"/>
          <w:szCs w:val="22"/>
          <w:highlight w:val="none"/>
        </w:rPr>
      </w:pPr>
      <w:r>
        <w:rPr>
          <w:rFonts w:hint="eastAsia" w:ascii="宋体" w:hAnsi="宋体" w:eastAsia="宋体" w:cs="宋体"/>
          <w:sz w:val="22"/>
          <w:szCs w:val="22"/>
          <w:highlight w:val="none"/>
        </w:rPr>
        <w:t xml:space="preserve">   （2）乙方所提供的维护服务质量应符合国家电信主管部门的质量标准和技术要求，满足甲方客户系统整体运营需求。</w:t>
      </w:r>
    </w:p>
    <w:p>
      <w:pPr>
        <w:spacing w:line="360" w:lineRule="auto"/>
        <w:rPr>
          <w:rFonts w:hint="eastAsia" w:ascii="宋体" w:hAnsi="宋体" w:eastAsia="宋体" w:cs="宋体"/>
          <w:sz w:val="22"/>
          <w:szCs w:val="22"/>
          <w:highlight w:val="none"/>
        </w:rPr>
      </w:pPr>
      <w:r>
        <w:rPr>
          <w:rFonts w:hint="eastAsia" w:ascii="宋体" w:hAnsi="宋体" w:eastAsia="宋体" w:cs="宋体"/>
          <w:sz w:val="22"/>
          <w:szCs w:val="22"/>
          <w:highlight w:val="none"/>
        </w:rPr>
        <w:t xml:space="preserve">   （3）乙方负责建立健全系统维护服务的技术档案和维护档案并提供给甲方。</w:t>
      </w:r>
    </w:p>
    <w:p>
      <w:pPr>
        <w:spacing w:line="360" w:lineRule="auto"/>
        <w:rPr>
          <w:rFonts w:hint="eastAsia" w:ascii="宋体" w:hAnsi="宋体" w:eastAsia="宋体" w:cs="宋体"/>
          <w:sz w:val="22"/>
          <w:szCs w:val="22"/>
          <w:highlight w:val="none"/>
        </w:rPr>
      </w:pPr>
      <w:r>
        <w:rPr>
          <w:rFonts w:hint="eastAsia" w:ascii="宋体" w:hAnsi="宋体" w:eastAsia="宋体" w:cs="宋体"/>
          <w:sz w:val="22"/>
          <w:szCs w:val="22"/>
          <w:highlight w:val="none"/>
        </w:rPr>
        <w:t xml:space="preserve">   （4）乙方为甲方提供及时优质的服务，保障网络的运行稳定，负责故障的全程处理，乙方将提供365天7×24小时热线电话服务，并根据合同内容进行相关维护。</w:t>
      </w:r>
    </w:p>
    <w:p>
      <w:pPr>
        <w:spacing w:line="360" w:lineRule="auto"/>
        <w:rPr>
          <w:rFonts w:hint="eastAsia" w:ascii="宋体" w:hAnsi="宋体" w:eastAsia="宋体" w:cs="宋体"/>
          <w:sz w:val="22"/>
          <w:szCs w:val="22"/>
          <w:highlight w:val="none"/>
        </w:rPr>
      </w:pPr>
      <w:r>
        <w:rPr>
          <w:rFonts w:hint="eastAsia" w:ascii="宋体" w:hAnsi="宋体" w:eastAsia="宋体" w:cs="宋体"/>
          <w:sz w:val="22"/>
          <w:szCs w:val="22"/>
          <w:highlight w:val="none"/>
        </w:rPr>
        <w:t xml:space="preserve">   （5）乙方应制定应急维护机制，如遇平台技术升级等，应提前48小时通知甲方，说明可能造成的影响和范围，并经甲方同意。每次平台技术升级在6小时内完成，并采取相应措施，确保系统数据安全。</w:t>
      </w:r>
    </w:p>
    <w:p>
      <w:pPr>
        <w:spacing w:line="360" w:lineRule="auto"/>
        <w:rPr>
          <w:rFonts w:hint="eastAsia" w:ascii="宋体" w:hAnsi="宋体" w:eastAsia="宋体" w:cs="宋体"/>
          <w:sz w:val="22"/>
          <w:szCs w:val="22"/>
          <w:highlight w:val="none"/>
          <w:u w:val="single"/>
        </w:rPr>
      </w:pPr>
      <w:r>
        <w:rPr>
          <w:rFonts w:hint="eastAsia" w:ascii="宋体" w:hAnsi="宋体" w:eastAsia="宋体" w:cs="宋体"/>
          <w:sz w:val="22"/>
          <w:szCs w:val="22"/>
          <w:highlight w:val="none"/>
        </w:rPr>
        <w:t xml:space="preserve">   （6）乙方除不可抗拒的因素（包含战争、自然灾害等不可抗力的客观因素）外，应在签订合同后</w:t>
      </w:r>
      <w:r>
        <w:rPr>
          <w:rFonts w:hint="eastAsia" w:ascii="宋体" w:hAnsi="宋体" w:eastAsia="宋体" w:cs="宋体"/>
          <w:sz w:val="22"/>
          <w:szCs w:val="22"/>
          <w:highlight w:val="none"/>
          <w:u w:val="single"/>
        </w:rPr>
        <w:t>45</w:t>
      </w:r>
      <w:r>
        <w:rPr>
          <w:rFonts w:hint="eastAsia" w:ascii="宋体" w:hAnsi="宋体" w:eastAsia="宋体" w:cs="宋体"/>
          <w:sz w:val="22"/>
          <w:szCs w:val="22"/>
          <w:highlight w:val="none"/>
        </w:rPr>
        <w:t>日内完成整体系统调试工作，并为甲方提供后续设系统调试服务升级工作。</w:t>
      </w:r>
      <w:r>
        <w:rPr>
          <w:rFonts w:hint="eastAsia" w:ascii="宋体" w:hAnsi="宋体" w:eastAsia="宋体" w:cs="宋体"/>
          <w:sz w:val="22"/>
          <w:szCs w:val="22"/>
          <w:highlight w:val="none"/>
          <w:u w:val="single"/>
        </w:rPr>
        <w:fldChar w:fldCharType="begin">
          <w:ffData>
            <w:name w:val="ManulField69"/>
            <w:enabled/>
            <w:calcOnExit w:val="0"/>
            <w:statusText w:type="text" w:val="不同步字段"/>
            <w:textInput/>
          </w:ffData>
        </w:fldChar>
      </w:r>
      <w:bookmarkStart w:id="182" w:name="ManulField69"/>
      <w:r>
        <w:rPr>
          <w:rFonts w:hint="eastAsia" w:ascii="宋体" w:hAnsi="宋体" w:eastAsia="宋体" w:cs="宋体"/>
          <w:sz w:val="22"/>
          <w:szCs w:val="22"/>
          <w:highlight w:val="none"/>
          <w:u w:val="single"/>
        </w:rPr>
        <w:instrText xml:space="preserve"> FORMTEXT </w:instrText>
      </w:r>
      <w:r>
        <w:rPr>
          <w:rFonts w:hint="eastAsia" w:ascii="宋体" w:hAnsi="宋体" w:eastAsia="宋体" w:cs="宋体"/>
          <w:sz w:val="22"/>
          <w:szCs w:val="22"/>
          <w:highlight w:val="none"/>
          <w:u w:val="single"/>
        </w:rPr>
        <w:fldChar w:fldCharType="separate"/>
      </w:r>
      <w:r>
        <w:rPr>
          <w:rFonts w:hint="eastAsia" w:ascii="宋体" w:hAnsi="宋体" w:eastAsia="宋体" w:cs="宋体"/>
          <w:sz w:val="22"/>
          <w:szCs w:val="22"/>
          <w:highlight w:val="none"/>
          <w:u w:val="single"/>
        </w:rPr>
        <w:t>     </w:t>
      </w:r>
      <w:r>
        <w:rPr>
          <w:rFonts w:hint="eastAsia" w:ascii="宋体" w:hAnsi="宋体" w:eastAsia="宋体" w:cs="宋体"/>
          <w:sz w:val="22"/>
          <w:szCs w:val="22"/>
          <w:highlight w:val="none"/>
          <w:u w:val="single"/>
        </w:rPr>
        <w:fldChar w:fldCharType="end"/>
      </w:r>
      <w:bookmarkEnd w:id="182"/>
    </w:p>
    <w:p>
      <w:pPr>
        <w:spacing w:line="360" w:lineRule="auto"/>
        <w:ind w:firstLine="330" w:firstLineChars="150"/>
        <w:rPr>
          <w:rFonts w:hint="eastAsia" w:ascii="宋体" w:hAnsi="宋体" w:eastAsia="宋体" w:cs="宋体"/>
          <w:sz w:val="22"/>
          <w:szCs w:val="22"/>
          <w:highlight w:val="none"/>
        </w:rPr>
      </w:pPr>
      <w:r>
        <w:rPr>
          <w:rFonts w:hint="eastAsia" w:ascii="宋体" w:hAnsi="宋体" w:eastAsia="宋体" w:cs="宋体"/>
          <w:sz w:val="22"/>
          <w:szCs w:val="22"/>
          <w:highlight w:val="none"/>
        </w:rPr>
        <w:t>（7）其他约定：</w:t>
      </w:r>
      <w:r>
        <w:rPr>
          <w:rFonts w:hint="eastAsia" w:ascii="宋体" w:hAnsi="宋体" w:eastAsia="宋体" w:cs="宋体"/>
          <w:sz w:val="22"/>
          <w:szCs w:val="22"/>
          <w:highlight w:val="none"/>
          <w:u w:val="single"/>
        </w:rPr>
        <w:fldChar w:fldCharType="begin">
          <w:ffData>
            <w:name w:val="ManulField70"/>
            <w:enabled/>
            <w:calcOnExit w:val="0"/>
            <w:statusText w:type="text" w:val="不同步字段"/>
            <w:textInput/>
          </w:ffData>
        </w:fldChar>
      </w:r>
      <w:bookmarkStart w:id="183" w:name="ManulField70"/>
      <w:r>
        <w:rPr>
          <w:rFonts w:hint="eastAsia" w:ascii="宋体" w:hAnsi="宋体" w:eastAsia="宋体" w:cs="宋体"/>
          <w:sz w:val="22"/>
          <w:szCs w:val="22"/>
          <w:highlight w:val="none"/>
          <w:u w:val="single"/>
        </w:rPr>
        <w:instrText xml:space="preserve"> FORMTEXT </w:instrText>
      </w:r>
      <w:r>
        <w:rPr>
          <w:rFonts w:hint="eastAsia" w:ascii="宋体" w:hAnsi="宋体" w:eastAsia="宋体" w:cs="宋体"/>
          <w:sz w:val="22"/>
          <w:szCs w:val="22"/>
          <w:highlight w:val="none"/>
          <w:u w:val="single"/>
        </w:rPr>
        <w:fldChar w:fldCharType="separate"/>
      </w:r>
      <w:r>
        <w:rPr>
          <w:rFonts w:hint="eastAsia" w:ascii="宋体" w:hAnsi="宋体" w:eastAsia="宋体" w:cs="宋体"/>
          <w:sz w:val="22"/>
          <w:szCs w:val="22"/>
          <w:highlight w:val="none"/>
          <w:u w:val="single"/>
        </w:rPr>
        <w:t>     </w:t>
      </w:r>
      <w:r>
        <w:rPr>
          <w:rFonts w:hint="eastAsia" w:ascii="宋体" w:hAnsi="宋体" w:eastAsia="宋体" w:cs="宋体"/>
          <w:sz w:val="22"/>
          <w:szCs w:val="22"/>
          <w:highlight w:val="none"/>
          <w:u w:val="single"/>
        </w:rPr>
        <w:fldChar w:fldCharType="end"/>
      </w:r>
      <w:bookmarkEnd w:id="183"/>
    </w:p>
    <w:p>
      <w:pPr>
        <w:spacing w:line="360" w:lineRule="auto"/>
        <w:rPr>
          <w:rFonts w:hint="eastAsia" w:ascii="宋体" w:hAnsi="宋体" w:eastAsia="宋体" w:cs="宋体"/>
          <w:sz w:val="22"/>
          <w:szCs w:val="22"/>
          <w:highlight w:val="none"/>
        </w:rPr>
      </w:pPr>
      <w:r>
        <w:rPr>
          <w:rFonts w:hint="eastAsia" w:ascii="宋体" w:hAnsi="宋体" w:eastAsia="宋体" w:cs="宋体"/>
          <w:b/>
          <w:kern w:val="0"/>
          <w:sz w:val="22"/>
          <w:szCs w:val="22"/>
          <w:highlight w:val="none"/>
        </w:rPr>
        <w:t xml:space="preserve">    第三条  项目内容、</w:t>
      </w:r>
      <w:r>
        <w:rPr>
          <w:rFonts w:hint="eastAsia" w:ascii="宋体" w:hAnsi="宋体" w:eastAsia="宋体" w:cs="宋体"/>
          <w:b/>
          <w:sz w:val="22"/>
          <w:szCs w:val="22"/>
          <w:highlight w:val="none"/>
        </w:rPr>
        <w:t>合同金额、付款方式</w:t>
      </w:r>
    </w:p>
    <w:p>
      <w:pPr>
        <w:spacing w:line="360" w:lineRule="auto"/>
        <w:ind w:left="180"/>
        <w:rPr>
          <w:rFonts w:hint="eastAsia" w:ascii="宋体" w:hAnsi="宋体" w:eastAsia="宋体" w:cs="宋体"/>
          <w:sz w:val="22"/>
          <w:szCs w:val="22"/>
          <w:highlight w:val="none"/>
        </w:rPr>
      </w:pPr>
      <w:r>
        <w:rPr>
          <w:rFonts w:hint="eastAsia" w:ascii="宋体" w:hAnsi="宋体" w:eastAsia="宋体" w:cs="宋体"/>
          <w:sz w:val="22"/>
          <w:szCs w:val="22"/>
          <w:highlight w:val="none"/>
        </w:rPr>
        <w:t xml:space="preserve">   1.</w:t>
      </w:r>
      <w:r>
        <w:rPr>
          <w:rFonts w:hint="eastAsia" w:ascii="宋体" w:hAnsi="宋体" w:eastAsia="宋体" w:cs="宋体"/>
          <w:kern w:val="0"/>
          <w:sz w:val="22"/>
          <w:szCs w:val="22"/>
          <w:highlight w:val="none"/>
        </w:rPr>
        <w:t>项目内容</w:t>
      </w:r>
    </w:p>
    <w:p>
      <w:pPr>
        <w:spacing w:line="360" w:lineRule="auto"/>
        <w:ind w:firstLine="465"/>
        <w:rPr>
          <w:rFonts w:hint="eastAsia" w:ascii="宋体" w:hAnsi="宋体" w:eastAsia="宋体" w:cs="宋体"/>
          <w:bCs/>
          <w:sz w:val="22"/>
          <w:szCs w:val="22"/>
          <w:highlight w:val="none"/>
          <w:lang w:val="zh-CN"/>
        </w:rPr>
      </w:pPr>
      <w:r>
        <w:rPr>
          <w:rFonts w:hint="eastAsia" w:ascii="宋体" w:hAnsi="宋体" w:eastAsia="宋体" w:cs="宋体"/>
          <w:sz w:val="22"/>
          <w:szCs w:val="22"/>
          <w:highlight w:val="none"/>
        </w:rPr>
        <w:t>项目内容为：人才公寓智能门锁终端及门锁管控系统开发项目，</w:t>
      </w:r>
      <w:r>
        <w:rPr>
          <w:rFonts w:hint="eastAsia" w:ascii="宋体" w:hAnsi="宋体" w:eastAsia="宋体" w:cs="宋体"/>
          <w:bCs/>
          <w:sz w:val="22"/>
          <w:szCs w:val="22"/>
          <w:highlight w:val="none"/>
          <w:lang w:val="zh-CN"/>
        </w:rPr>
        <w:t>具体涉及的项目清单详见附件1。</w:t>
      </w:r>
    </w:p>
    <w:p>
      <w:pPr>
        <w:spacing w:line="360" w:lineRule="auto"/>
        <w:ind w:firstLine="465"/>
        <w:rPr>
          <w:rFonts w:hint="eastAsia" w:ascii="宋体" w:hAnsi="宋体" w:eastAsia="宋体" w:cs="宋体"/>
          <w:bCs/>
          <w:sz w:val="22"/>
          <w:szCs w:val="22"/>
          <w:highlight w:val="none"/>
          <w:lang w:val="zh-CN"/>
        </w:rPr>
      </w:pPr>
      <w:r>
        <w:rPr>
          <w:rFonts w:hint="eastAsia" w:ascii="宋体" w:hAnsi="宋体" w:eastAsia="宋体" w:cs="宋体"/>
          <w:bCs/>
          <w:sz w:val="22"/>
          <w:szCs w:val="22"/>
          <w:highlight w:val="none"/>
          <w:u w:val="single"/>
          <w:lang w:val="zh-CN"/>
        </w:rPr>
        <w:fldChar w:fldCharType="begin">
          <w:ffData>
            <w:name w:val="ManulField46"/>
            <w:enabled/>
            <w:calcOnExit w:val="0"/>
            <w:statusText w:type="text" w:val="不同步字段"/>
            <w:textInput/>
          </w:ffData>
        </w:fldChar>
      </w:r>
      <w:bookmarkStart w:id="184" w:name="ManulField46"/>
      <w:r>
        <w:rPr>
          <w:rFonts w:hint="eastAsia" w:ascii="宋体" w:hAnsi="宋体" w:eastAsia="宋体" w:cs="宋体"/>
          <w:bCs/>
          <w:sz w:val="22"/>
          <w:szCs w:val="22"/>
          <w:highlight w:val="none"/>
          <w:u w:val="single"/>
          <w:lang w:val="zh-CN"/>
        </w:rPr>
        <w:instrText xml:space="preserve"> FORMTEXT </w:instrText>
      </w:r>
      <w:r>
        <w:rPr>
          <w:rFonts w:hint="eastAsia" w:ascii="宋体" w:hAnsi="宋体" w:eastAsia="宋体" w:cs="宋体"/>
          <w:bCs/>
          <w:sz w:val="22"/>
          <w:szCs w:val="22"/>
          <w:highlight w:val="none"/>
          <w:u w:val="single"/>
          <w:lang w:val="zh-CN"/>
        </w:rPr>
        <w:fldChar w:fldCharType="separate"/>
      </w:r>
      <w:r>
        <w:rPr>
          <w:rFonts w:hint="eastAsia" w:ascii="宋体" w:hAnsi="宋体" w:eastAsia="宋体" w:cs="宋体"/>
          <w:bCs/>
          <w:sz w:val="22"/>
          <w:szCs w:val="22"/>
          <w:highlight w:val="none"/>
          <w:u w:val="single"/>
          <w:lang w:val="zh-CN"/>
        </w:rPr>
        <w:t>     </w:t>
      </w:r>
      <w:r>
        <w:rPr>
          <w:rFonts w:hint="eastAsia" w:ascii="宋体" w:hAnsi="宋体" w:eastAsia="宋体" w:cs="宋体"/>
          <w:bCs/>
          <w:sz w:val="22"/>
          <w:szCs w:val="22"/>
          <w:highlight w:val="none"/>
          <w:u w:val="single"/>
          <w:lang w:val="zh-CN"/>
        </w:rPr>
        <w:fldChar w:fldCharType="end"/>
      </w:r>
      <w:bookmarkEnd w:id="184"/>
    </w:p>
    <w:p>
      <w:pPr>
        <w:spacing w:line="360" w:lineRule="auto"/>
        <w:rPr>
          <w:rFonts w:hint="eastAsia" w:ascii="宋体" w:hAnsi="宋体" w:eastAsia="宋体" w:cs="宋体"/>
          <w:sz w:val="22"/>
          <w:szCs w:val="22"/>
          <w:highlight w:val="none"/>
        </w:rPr>
      </w:pPr>
      <w:r>
        <w:rPr>
          <w:rFonts w:hint="eastAsia" w:ascii="宋体" w:hAnsi="宋体" w:eastAsia="宋体" w:cs="宋体"/>
          <w:sz w:val="22"/>
          <w:szCs w:val="22"/>
          <w:highlight w:val="none"/>
        </w:rPr>
        <w:t xml:space="preserve">    2.合同金额</w:t>
      </w:r>
    </w:p>
    <w:p>
      <w:pPr>
        <w:spacing w:line="360" w:lineRule="auto"/>
        <w:ind w:firstLine="440" w:firstLineChars="200"/>
        <w:rPr>
          <w:rFonts w:hint="eastAsia" w:ascii="宋体" w:hAnsi="宋体" w:eastAsia="宋体" w:cs="宋体"/>
          <w:sz w:val="22"/>
          <w:szCs w:val="22"/>
          <w:highlight w:val="none"/>
        </w:rPr>
      </w:pPr>
      <w:r>
        <w:rPr>
          <w:rFonts w:hint="eastAsia" w:ascii="宋体" w:hAnsi="宋体" w:eastAsia="宋体" w:cs="宋体"/>
          <w:sz w:val="22"/>
          <w:szCs w:val="22"/>
          <w:highlight w:val="none"/>
        </w:rPr>
        <w:t>合同总金额</w:t>
      </w:r>
      <w:r>
        <w:rPr>
          <w:rFonts w:hint="eastAsia" w:ascii="宋体" w:hAnsi="宋体" w:eastAsia="宋体" w:cs="宋体"/>
          <w:sz w:val="22"/>
          <w:szCs w:val="22"/>
          <w:highlight w:val="none"/>
          <w:u w:val="single"/>
        </w:rPr>
        <w:fldChar w:fldCharType="begin">
          <w:ffData>
            <w:name w:val="ManulField47"/>
            <w:enabled/>
            <w:calcOnExit w:val="0"/>
            <w:statusText w:type="text" w:val="不同步字段"/>
            <w:textInput/>
          </w:ffData>
        </w:fldChar>
      </w:r>
      <w:bookmarkStart w:id="185" w:name="ManulField47"/>
      <w:r>
        <w:rPr>
          <w:rFonts w:hint="eastAsia" w:ascii="宋体" w:hAnsi="宋体" w:eastAsia="宋体" w:cs="宋体"/>
          <w:sz w:val="22"/>
          <w:szCs w:val="22"/>
          <w:highlight w:val="none"/>
          <w:u w:val="single"/>
        </w:rPr>
        <w:instrText xml:space="preserve"> FORMTEXT </w:instrText>
      </w:r>
      <w:r>
        <w:rPr>
          <w:rFonts w:hint="eastAsia" w:ascii="宋体" w:hAnsi="宋体" w:eastAsia="宋体" w:cs="宋体"/>
          <w:sz w:val="22"/>
          <w:szCs w:val="22"/>
          <w:highlight w:val="none"/>
          <w:u w:val="single"/>
        </w:rPr>
        <w:fldChar w:fldCharType="separate"/>
      </w:r>
      <w:r>
        <w:rPr>
          <w:rFonts w:hint="eastAsia" w:ascii="宋体" w:hAnsi="宋体" w:eastAsia="宋体" w:cs="宋体"/>
          <w:sz w:val="22"/>
          <w:szCs w:val="22"/>
          <w:highlight w:val="none"/>
          <w:u w:val="single"/>
        </w:rPr>
        <w:t>     </w:t>
      </w:r>
      <w:r>
        <w:rPr>
          <w:rFonts w:hint="eastAsia" w:ascii="宋体" w:hAnsi="宋体" w:eastAsia="宋体" w:cs="宋体"/>
          <w:sz w:val="22"/>
          <w:szCs w:val="22"/>
          <w:highlight w:val="none"/>
          <w:u w:val="single"/>
        </w:rPr>
        <w:fldChar w:fldCharType="end"/>
      </w:r>
      <w:bookmarkEnd w:id="185"/>
      <w:r>
        <w:rPr>
          <w:rFonts w:hint="eastAsia" w:ascii="宋体" w:hAnsi="宋体" w:eastAsia="宋体" w:cs="宋体"/>
          <w:sz w:val="22"/>
          <w:szCs w:val="22"/>
          <w:highlight w:val="none"/>
        </w:rPr>
        <w:t>，大写：人民币</w:t>
      </w:r>
      <w:r>
        <w:rPr>
          <w:rFonts w:hint="eastAsia" w:ascii="宋体" w:hAnsi="宋体" w:eastAsia="宋体" w:cs="宋体"/>
          <w:sz w:val="22"/>
          <w:szCs w:val="22"/>
          <w:highlight w:val="none"/>
          <w:u w:val="single"/>
        </w:rPr>
        <w:fldChar w:fldCharType="begin">
          <w:ffData>
            <w:name w:val="ManulField49"/>
            <w:enabled/>
            <w:calcOnExit w:val="0"/>
            <w:statusText w:type="text" w:val="不同步字段"/>
            <w:textInput/>
          </w:ffData>
        </w:fldChar>
      </w:r>
      <w:bookmarkStart w:id="186" w:name="ManulField49"/>
      <w:r>
        <w:rPr>
          <w:rFonts w:hint="eastAsia" w:ascii="宋体" w:hAnsi="宋体" w:eastAsia="宋体" w:cs="宋体"/>
          <w:sz w:val="22"/>
          <w:szCs w:val="22"/>
          <w:highlight w:val="none"/>
          <w:u w:val="single"/>
        </w:rPr>
        <w:instrText xml:space="preserve"> FORMTEXT </w:instrText>
      </w:r>
      <w:r>
        <w:rPr>
          <w:rFonts w:hint="eastAsia" w:ascii="宋体" w:hAnsi="宋体" w:eastAsia="宋体" w:cs="宋体"/>
          <w:sz w:val="22"/>
          <w:szCs w:val="22"/>
          <w:highlight w:val="none"/>
          <w:u w:val="single"/>
        </w:rPr>
        <w:fldChar w:fldCharType="separate"/>
      </w:r>
      <w:r>
        <w:rPr>
          <w:rFonts w:hint="eastAsia" w:ascii="宋体" w:hAnsi="宋体" w:eastAsia="宋体" w:cs="宋体"/>
          <w:sz w:val="22"/>
          <w:szCs w:val="22"/>
          <w:highlight w:val="none"/>
          <w:u w:val="single"/>
        </w:rPr>
        <w:t>     </w:t>
      </w:r>
      <w:r>
        <w:rPr>
          <w:rFonts w:hint="eastAsia" w:ascii="宋体" w:hAnsi="宋体" w:eastAsia="宋体" w:cs="宋体"/>
          <w:sz w:val="22"/>
          <w:szCs w:val="22"/>
          <w:highlight w:val="none"/>
          <w:u w:val="single"/>
        </w:rPr>
        <w:fldChar w:fldCharType="end"/>
      </w:r>
      <w:bookmarkEnd w:id="186"/>
      <w:r>
        <w:rPr>
          <w:rFonts w:hint="eastAsia" w:ascii="宋体" w:hAnsi="宋体" w:eastAsia="宋体" w:cs="宋体"/>
          <w:sz w:val="22"/>
          <w:szCs w:val="22"/>
          <w:highlight w:val="none"/>
        </w:rPr>
        <w:t>。</w:t>
      </w:r>
    </w:p>
    <w:p>
      <w:pPr>
        <w:spacing w:line="360" w:lineRule="auto"/>
        <w:rPr>
          <w:rFonts w:hint="eastAsia" w:ascii="宋体" w:hAnsi="宋体" w:eastAsia="宋体" w:cs="宋体"/>
          <w:sz w:val="22"/>
          <w:szCs w:val="22"/>
          <w:highlight w:val="none"/>
        </w:rPr>
      </w:pPr>
      <w:r>
        <w:rPr>
          <w:rFonts w:hint="eastAsia" w:ascii="宋体" w:hAnsi="宋体" w:eastAsia="宋体" w:cs="宋体"/>
          <w:sz w:val="22"/>
          <w:szCs w:val="22"/>
          <w:highlight w:val="none"/>
        </w:rPr>
        <w:t xml:space="preserve">    3.付款方式： </w:t>
      </w:r>
    </w:p>
    <w:p>
      <w:pPr>
        <w:widowControl/>
        <w:snapToGrid w:val="0"/>
        <w:spacing w:line="360" w:lineRule="auto"/>
        <w:ind w:firstLine="440" w:firstLineChars="200"/>
        <w:jc w:val="left"/>
        <w:rPr>
          <w:rFonts w:hint="eastAsia" w:ascii="宋体" w:hAnsi="宋体" w:eastAsia="宋体" w:cs="宋体"/>
          <w:sz w:val="22"/>
          <w:szCs w:val="22"/>
          <w:highlight w:val="none"/>
        </w:rPr>
      </w:pPr>
      <w:r>
        <w:rPr>
          <w:rFonts w:hint="eastAsia" w:ascii="宋体" w:hAnsi="宋体" w:eastAsia="宋体" w:cs="宋体"/>
          <w:sz w:val="22"/>
          <w:szCs w:val="22"/>
          <w:highlight w:val="none"/>
        </w:rPr>
        <w:t>项目款支付方式：</w:t>
      </w:r>
      <w:r>
        <w:rPr>
          <w:rFonts w:hint="eastAsia" w:ascii="宋体" w:hAnsi="宋体" w:eastAsia="宋体" w:cs="宋体"/>
          <w:sz w:val="22"/>
          <w:szCs w:val="22"/>
          <w:highlight w:val="none"/>
          <w:u w:val="single"/>
        </w:rPr>
        <w:fldChar w:fldCharType="begin">
          <w:ffData>
            <w:name w:val="ManulField32"/>
            <w:enabled/>
            <w:calcOnExit w:val="0"/>
            <w:statusText w:type="text" w:val="不同步字段"/>
            <w:textInput/>
          </w:ffData>
        </w:fldChar>
      </w:r>
      <w:r>
        <w:rPr>
          <w:rFonts w:hint="eastAsia" w:ascii="宋体" w:hAnsi="宋体" w:eastAsia="宋体" w:cs="宋体"/>
          <w:sz w:val="22"/>
          <w:szCs w:val="22"/>
          <w:highlight w:val="none"/>
          <w:u w:val="single"/>
        </w:rPr>
        <w:instrText xml:space="preserve"> FORMTEXT </w:instrText>
      </w:r>
      <w:r>
        <w:rPr>
          <w:rFonts w:hint="eastAsia" w:ascii="宋体" w:hAnsi="宋体" w:eastAsia="宋体" w:cs="宋体"/>
          <w:sz w:val="22"/>
          <w:szCs w:val="22"/>
          <w:highlight w:val="none"/>
          <w:u w:val="single"/>
        </w:rPr>
        <w:fldChar w:fldCharType="separate"/>
      </w:r>
      <w:r>
        <w:rPr>
          <w:rFonts w:hint="eastAsia" w:ascii="宋体" w:hAnsi="宋体" w:eastAsia="宋体" w:cs="宋体"/>
          <w:sz w:val="22"/>
          <w:szCs w:val="22"/>
          <w:highlight w:val="none"/>
          <w:u w:val="single"/>
        </w:rPr>
        <w:t>     </w:t>
      </w:r>
      <w:r>
        <w:rPr>
          <w:rFonts w:hint="eastAsia" w:ascii="宋体" w:hAnsi="宋体" w:eastAsia="宋体" w:cs="宋体"/>
          <w:sz w:val="22"/>
          <w:szCs w:val="22"/>
          <w:highlight w:val="none"/>
          <w:u w:val="single"/>
        </w:rPr>
        <w:fldChar w:fldCharType="end"/>
      </w:r>
    </w:p>
    <w:p>
      <w:pPr>
        <w:widowControl/>
        <w:snapToGrid w:val="0"/>
        <w:spacing w:line="360" w:lineRule="auto"/>
        <w:ind w:firstLine="440" w:firstLineChars="200"/>
        <w:jc w:val="left"/>
        <w:rPr>
          <w:rFonts w:hint="eastAsia" w:ascii="宋体" w:hAnsi="宋体" w:eastAsia="宋体" w:cs="宋体"/>
          <w:sz w:val="22"/>
          <w:szCs w:val="22"/>
          <w:highlight w:val="none"/>
        </w:rPr>
      </w:pPr>
      <w:r>
        <w:rPr>
          <w:rFonts w:hint="eastAsia" w:ascii="宋体" w:hAnsi="宋体" w:eastAsia="宋体" w:cs="宋体"/>
          <w:sz w:val="22"/>
          <w:szCs w:val="22"/>
          <w:highlight w:val="none"/>
        </w:rPr>
        <w:t>4.支付时间：合同签订之后15个工作日内，采购人向投标人支付合同总金额30%的预付款；完成设备安装调试、系统开发部署后15个工作日内，采购人向投标人支付合同金额的20%；项目验收合格通过后15个工作日内，采购人向投标人支付合同总金额的45%（同时无息退还履约保证金），剩余5%的合同金额转为质保金，36个月维护期满后，采购人应该15个工作日内无息退还给投标人。</w:t>
      </w:r>
    </w:p>
    <w:p>
      <w:pPr>
        <w:widowControl/>
        <w:snapToGrid w:val="0"/>
        <w:spacing w:line="360" w:lineRule="auto"/>
        <w:ind w:firstLine="440" w:firstLineChars="200"/>
        <w:jc w:val="left"/>
        <w:rPr>
          <w:rFonts w:hint="eastAsia" w:ascii="宋体" w:hAnsi="宋体" w:eastAsia="宋体" w:cs="宋体"/>
          <w:sz w:val="22"/>
          <w:szCs w:val="22"/>
          <w:highlight w:val="none"/>
        </w:rPr>
      </w:pPr>
      <w:r>
        <w:rPr>
          <w:rFonts w:hint="eastAsia" w:ascii="宋体" w:hAnsi="宋体" w:eastAsia="宋体" w:cs="宋体"/>
          <w:sz w:val="22"/>
          <w:szCs w:val="22"/>
          <w:highlight w:val="none"/>
        </w:rPr>
        <w:t>5.其他约定：</w:t>
      </w:r>
      <w:r>
        <w:rPr>
          <w:rFonts w:hint="eastAsia" w:ascii="宋体" w:hAnsi="宋体" w:eastAsia="宋体" w:cs="宋体"/>
          <w:sz w:val="22"/>
          <w:szCs w:val="22"/>
          <w:highlight w:val="none"/>
          <w:u w:val="single"/>
        </w:rPr>
        <w:fldChar w:fldCharType="begin">
          <w:ffData>
            <w:name w:val="ManulField32"/>
            <w:enabled/>
            <w:calcOnExit w:val="0"/>
            <w:statusText w:type="text" w:val="不同步字段"/>
            <w:textInput/>
          </w:ffData>
        </w:fldChar>
      </w:r>
      <w:bookmarkStart w:id="187" w:name="ManulField32"/>
      <w:r>
        <w:rPr>
          <w:rFonts w:hint="eastAsia" w:ascii="宋体" w:hAnsi="宋体" w:eastAsia="宋体" w:cs="宋体"/>
          <w:sz w:val="22"/>
          <w:szCs w:val="22"/>
          <w:highlight w:val="none"/>
          <w:u w:val="single"/>
        </w:rPr>
        <w:instrText xml:space="preserve"> FORMTEXT </w:instrText>
      </w:r>
      <w:r>
        <w:rPr>
          <w:rFonts w:hint="eastAsia" w:ascii="宋体" w:hAnsi="宋体" w:eastAsia="宋体" w:cs="宋体"/>
          <w:sz w:val="22"/>
          <w:szCs w:val="22"/>
          <w:highlight w:val="none"/>
          <w:u w:val="single"/>
        </w:rPr>
        <w:fldChar w:fldCharType="separate"/>
      </w:r>
      <w:r>
        <w:rPr>
          <w:rFonts w:hint="eastAsia" w:ascii="宋体" w:hAnsi="宋体" w:eastAsia="宋体" w:cs="宋体"/>
          <w:sz w:val="22"/>
          <w:szCs w:val="22"/>
          <w:highlight w:val="none"/>
          <w:u w:val="single"/>
        </w:rPr>
        <w:t>     </w:t>
      </w:r>
      <w:r>
        <w:rPr>
          <w:rFonts w:hint="eastAsia" w:ascii="宋体" w:hAnsi="宋体" w:eastAsia="宋体" w:cs="宋体"/>
          <w:sz w:val="22"/>
          <w:szCs w:val="22"/>
          <w:highlight w:val="none"/>
          <w:u w:val="single"/>
        </w:rPr>
        <w:fldChar w:fldCharType="end"/>
      </w:r>
      <w:bookmarkEnd w:id="187"/>
    </w:p>
    <w:p>
      <w:pPr>
        <w:spacing w:line="360" w:lineRule="auto"/>
        <w:rPr>
          <w:rFonts w:hint="eastAsia" w:ascii="宋体" w:hAnsi="宋体" w:eastAsia="宋体" w:cs="宋体"/>
          <w:b/>
          <w:sz w:val="22"/>
          <w:szCs w:val="22"/>
          <w:highlight w:val="none"/>
        </w:rPr>
      </w:pPr>
      <w:r>
        <w:rPr>
          <w:rFonts w:hint="eastAsia" w:ascii="宋体" w:hAnsi="宋体" w:eastAsia="宋体" w:cs="宋体"/>
          <w:b/>
          <w:sz w:val="22"/>
          <w:szCs w:val="22"/>
          <w:highlight w:val="none"/>
        </w:rPr>
        <w:t xml:space="preserve">    第四条  保密</w:t>
      </w:r>
    </w:p>
    <w:p>
      <w:pPr>
        <w:spacing w:line="360" w:lineRule="auto"/>
        <w:rPr>
          <w:rFonts w:hint="eastAsia" w:ascii="宋体" w:hAnsi="宋体" w:eastAsia="宋体" w:cs="宋体"/>
          <w:sz w:val="22"/>
          <w:szCs w:val="22"/>
          <w:highlight w:val="none"/>
        </w:rPr>
      </w:pPr>
      <w:r>
        <w:rPr>
          <w:rFonts w:hint="eastAsia" w:ascii="宋体" w:hAnsi="宋体" w:eastAsia="宋体" w:cs="宋体"/>
          <w:sz w:val="22"/>
          <w:szCs w:val="22"/>
          <w:highlight w:val="none"/>
        </w:rPr>
        <w:t xml:space="preserve">    1.未经对方书面许可，任何一方不得向第三方提供或披露与对方业务有关的资料和信息，法律另有规定的除外。</w:t>
      </w:r>
    </w:p>
    <w:p>
      <w:pPr>
        <w:spacing w:line="360" w:lineRule="auto"/>
        <w:ind w:firstLine="480"/>
        <w:rPr>
          <w:rFonts w:hint="eastAsia" w:ascii="宋体" w:hAnsi="宋体" w:eastAsia="宋体" w:cs="宋体"/>
          <w:sz w:val="22"/>
          <w:szCs w:val="22"/>
          <w:highlight w:val="none"/>
        </w:rPr>
      </w:pPr>
      <w:r>
        <w:rPr>
          <w:rFonts w:hint="eastAsia" w:ascii="宋体" w:hAnsi="宋体" w:eastAsia="宋体" w:cs="宋体"/>
          <w:sz w:val="22"/>
          <w:szCs w:val="22"/>
          <w:highlight w:val="none"/>
        </w:rPr>
        <w:t>2.本合同所涉及的甲乙双方在合作过程中所了解到对方的有关网络组织、业务发展、价格策略等商业机密时，双方均有义务为对方保密。</w:t>
      </w:r>
    </w:p>
    <w:p>
      <w:pPr>
        <w:spacing w:line="360" w:lineRule="auto"/>
        <w:ind w:firstLine="480"/>
        <w:rPr>
          <w:rFonts w:hint="eastAsia" w:ascii="宋体" w:hAnsi="宋体" w:eastAsia="宋体" w:cs="宋体"/>
          <w:sz w:val="22"/>
          <w:szCs w:val="22"/>
          <w:highlight w:val="none"/>
        </w:rPr>
      </w:pPr>
      <w:r>
        <w:rPr>
          <w:rFonts w:hint="eastAsia" w:ascii="宋体" w:hAnsi="宋体" w:eastAsia="宋体" w:cs="宋体"/>
          <w:sz w:val="22"/>
          <w:szCs w:val="22"/>
          <w:highlight w:val="none"/>
        </w:rPr>
        <w:t>3.其他约定：</w:t>
      </w:r>
      <w:r>
        <w:rPr>
          <w:rFonts w:hint="eastAsia" w:ascii="宋体" w:hAnsi="宋体" w:eastAsia="宋体" w:cs="宋体"/>
          <w:sz w:val="22"/>
          <w:szCs w:val="22"/>
          <w:highlight w:val="none"/>
          <w:u w:val="single"/>
        </w:rPr>
        <w:fldChar w:fldCharType="begin">
          <w:ffData>
            <w:name w:val="ManulField72"/>
            <w:enabled/>
            <w:calcOnExit w:val="0"/>
            <w:statusText w:type="text" w:val="不同步字段"/>
            <w:textInput/>
          </w:ffData>
        </w:fldChar>
      </w:r>
      <w:bookmarkStart w:id="188" w:name="ManulField72"/>
      <w:r>
        <w:rPr>
          <w:rFonts w:hint="eastAsia" w:ascii="宋体" w:hAnsi="宋体" w:eastAsia="宋体" w:cs="宋体"/>
          <w:sz w:val="22"/>
          <w:szCs w:val="22"/>
          <w:highlight w:val="none"/>
          <w:u w:val="single"/>
        </w:rPr>
        <w:instrText xml:space="preserve"> FORMTEXT </w:instrText>
      </w:r>
      <w:r>
        <w:rPr>
          <w:rFonts w:hint="eastAsia" w:ascii="宋体" w:hAnsi="宋体" w:eastAsia="宋体" w:cs="宋体"/>
          <w:sz w:val="22"/>
          <w:szCs w:val="22"/>
          <w:highlight w:val="none"/>
          <w:u w:val="single"/>
        </w:rPr>
        <w:fldChar w:fldCharType="separate"/>
      </w:r>
      <w:r>
        <w:rPr>
          <w:rFonts w:hint="eastAsia" w:ascii="宋体" w:hAnsi="宋体" w:eastAsia="宋体" w:cs="宋体"/>
          <w:sz w:val="22"/>
          <w:szCs w:val="22"/>
          <w:highlight w:val="none"/>
          <w:u w:val="single"/>
        </w:rPr>
        <w:t>     </w:t>
      </w:r>
      <w:r>
        <w:rPr>
          <w:rFonts w:hint="eastAsia" w:ascii="宋体" w:hAnsi="宋体" w:eastAsia="宋体" w:cs="宋体"/>
          <w:sz w:val="22"/>
          <w:szCs w:val="22"/>
          <w:highlight w:val="none"/>
          <w:u w:val="single"/>
        </w:rPr>
        <w:fldChar w:fldCharType="end"/>
      </w:r>
      <w:bookmarkEnd w:id="188"/>
    </w:p>
    <w:p>
      <w:pPr>
        <w:spacing w:line="360" w:lineRule="auto"/>
        <w:rPr>
          <w:rFonts w:hint="eastAsia" w:ascii="宋体" w:hAnsi="宋体" w:eastAsia="宋体" w:cs="宋体"/>
          <w:b/>
          <w:sz w:val="22"/>
          <w:szCs w:val="22"/>
          <w:highlight w:val="none"/>
        </w:rPr>
      </w:pPr>
      <w:r>
        <w:rPr>
          <w:rFonts w:hint="eastAsia" w:ascii="宋体" w:hAnsi="宋体" w:eastAsia="宋体" w:cs="宋体"/>
          <w:b/>
          <w:sz w:val="22"/>
          <w:szCs w:val="22"/>
          <w:highlight w:val="none"/>
        </w:rPr>
        <w:t xml:space="preserve">    第五条  违约</w:t>
      </w:r>
    </w:p>
    <w:p>
      <w:pPr>
        <w:spacing w:line="360" w:lineRule="auto"/>
        <w:ind w:firstLine="440" w:firstLineChars="200"/>
        <w:rPr>
          <w:rFonts w:hint="eastAsia" w:ascii="宋体" w:hAnsi="宋体" w:eastAsia="宋体" w:cs="宋体"/>
          <w:sz w:val="22"/>
          <w:szCs w:val="22"/>
          <w:highlight w:val="none"/>
        </w:rPr>
      </w:pPr>
      <w:r>
        <w:rPr>
          <w:rFonts w:hint="eastAsia" w:ascii="宋体" w:hAnsi="宋体" w:eastAsia="宋体" w:cs="宋体"/>
          <w:sz w:val="22"/>
          <w:szCs w:val="22"/>
          <w:highlight w:val="none"/>
        </w:rPr>
        <w:t>任何一方未履行本合同项下的任何一项条款均被视为违约。任何一方在收到对方的具体说明违约情况的书面通知后，如确认违约行为存在，则应在二十天内对违约行为予以纠正并书面通知对方；如认为违约行为不存在，则应在二十天内向对方提出书面异议或说明。在此情形下，甲乙双方可就此问题进行协商，协商不成，按本合同争议条款解决。违约方应承担因自己的违约行为而造成的法律责任。</w:t>
      </w:r>
    </w:p>
    <w:p>
      <w:pPr>
        <w:spacing w:line="360" w:lineRule="auto"/>
        <w:ind w:firstLine="440" w:firstLineChars="200"/>
        <w:rPr>
          <w:rFonts w:hint="eastAsia" w:ascii="宋体" w:hAnsi="宋体" w:eastAsia="宋体" w:cs="宋体"/>
          <w:sz w:val="22"/>
          <w:szCs w:val="22"/>
          <w:highlight w:val="none"/>
        </w:rPr>
      </w:pPr>
      <w:r>
        <w:rPr>
          <w:rFonts w:hint="eastAsia" w:ascii="宋体" w:hAnsi="宋体" w:eastAsia="宋体" w:cs="宋体"/>
          <w:sz w:val="22"/>
          <w:szCs w:val="22"/>
          <w:highlight w:val="none"/>
        </w:rPr>
        <w:t>其他约定：</w:t>
      </w:r>
      <w:r>
        <w:rPr>
          <w:rFonts w:hint="eastAsia" w:ascii="宋体" w:hAnsi="宋体" w:eastAsia="宋体" w:cs="宋体"/>
          <w:sz w:val="22"/>
          <w:szCs w:val="22"/>
          <w:highlight w:val="none"/>
          <w:u w:val="single"/>
        </w:rPr>
        <w:fldChar w:fldCharType="begin">
          <w:ffData>
            <w:name w:val="ManulField74"/>
            <w:enabled/>
            <w:calcOnExit w:val="0"/>
            <w:statusText w:type="text" w:val="不同步字段"/>
            <w:textInput/>
          </w:ffData>
        </w:fldChar>
      </w:r>
      <w:bookmarkStart w:id="189" w:name="ManulField74"/>
      <w:r>
        <w:rPr>
          <w:rFonts w:hint="eastAsia" w:ascii="宋体" w:hAnsi="宋体" w:eastAsia="宋体" w:cs="宋体"/>
          <w:sz w:val="22"/>
          <w:szCs w:val="22"/>
          <w:highlight w:val="none"/>
          <w:u w:val="single"/>
        </w:rPr>
        <w:instrText xml:space="preserve"> FORMTEXT </w:instrText>
      </w:r>
      <w:r>
        <w:rPr>
          <w:rFonts w:hint="eastAsia" w:ascii="宋体" w:hAnsi="宋体" w:eastAsia="宋体" w:cs="宋体"/>
          <w:sz w:val="22"/>
          <w:szCs w:val="22"/>
          <w:highlight w:val="none"/>
          <w:u w:val="single"/>
        </w:rPr>
        <w:fldChar w:fldCharType="separate"/>
      </w:r>
      <w:r>
        <w:rPr>
          <w:rFonts w:hint="eastAsia" w:ascii="宋体" w:hAnsi="宋体" w:eastAsia="宋体" w:cs="宋体"/>
          <w:sz w:val="22"/>
          <w:szCs w:val="22"/>
          <w:highlight w:val="none"/>
          <w:u w:val="single"/>
        </w:rPr>
        <w:t>     </w:t>
      </w:r>
      <w:r>
        <w:rPr>
          <w:rFonts w:hint="eastAsia" w:ascii="宋体" w:hAnsi="宋体" w:eastAsia="宋体" w:cs="宋体"/>
          <w:sz w:val="22"/>
          <w:szCs w:val="22"/>
          <w:highlight w:val="none"/>
          <w:u w:val="single"/>
        </w:rPr>
        <w:fldChar w:fldCharType="end"/>
      </w:r>
      <w:bookmarkEnd w:id="189"/>
    </w:p>
    <w:p>
      <w:pPr>
        <w:spacing w:line="360" w:lineRule="auto"/>
        <w:rPr>
          <w:rFonts w:hint="eastAsia" w:ascii="宋体" w:hAnsi="宋体" w:eastAsia="宋体" w:cs="宋体"/>
          <w:b/>
          <w:sz w:val="22"/>
          <w:szCs w:val="22"/>
          <w:highlight w:val="none"/>
        </w:rPr>
      </w:pPr>
      <w:r>
        <w:rPr>
          <w:rFonts w:hint="eastAsia" w:ascii="宋体" w:hAnsi="宋体" w:eastAsia="宋体" w:cs="宋体"/>
          <w:b/>
          <w:sz w:val="22"/>
          <w:szCs w:val="22"/>
          <w:highlight w:val="none"/>
        </w:rPr>
        <w:t xml:space="preserve">    第六条  争议解决</w:t>
      </w:r>
    </w:p>
    <w:p>
      <w:pPr>
        <w:spacing w:line="360" w:lineRule="auto"/>
        <w:rPr>
          <w:rFonts w:hint="eastAsia" w:ascii="宋体" w:hAnsi="宋体" w:eastAsia="宋体" w:cs="宋体"/>
          <w:sz w:val="22"/>
          <w:szCs w:val="22"/>
          <w:highlight w:val="none"/>
        </w:rPr>
      </w:pPr>
      <w:r>
        <w:rPr>
          <w:rFonts w:hint="eastAsia" w:ascii="宋体" w:hAnsi="宋体" w:eastAsia="宋体" w:cs="宋体"/>
          <w:sz w:val="22"/>
          <w:szCs w:val="22"/>
          <w:highlight w:val="none"/>
        </w:rPr>
        <w:t xml:space="preserve">    1.执行期间出台新的法律法规和服务标准，则自新的法律法规和服务标准生效之日起按照新的法律法规和服务标准执行。</w:t>
      </w:r>
    </w:p>
    <w:p>
      <w:pPr>
        <w:spacing w:line="360" w:lineRule="auto"/>
        <w:rPr>
          <w:rFonts w:hint="eastAsia" w:ascii="宋体" w:hAnsi="宋体" w:eastAsia="宋体" w:cs="宋体"/>
          <w:sz w:val="22"/>
          <w:szCs w:val="22"/>
          <w:highlight w:val="none"/>
        </w:rPr>
      </w:pPr>
      <w:r>
        <w:rPr>
          <w:rFonts w:hint="eastAsia" w:ascii="宋体" w:hAnsi="宋体" w:eastAsia="宋体" w:cs="宋体"/>
          <w:sz w:val="22"/>
          <w:szCs w:val="22"/>
          <w:highlight w:val="none"/>
        </w:rPr>
        <w:t xml:space="preserve">    2.双方一致同意建立协商制度，加强日常情况沟通，及时处理各项问题。</w:t>
      </w:r>
    </w:p>
    <w:p>
      <w:pPr>
        <w:spacing w:line="360" w:lineRule="auto"/>
        <w:rPr>
          <w:rFonts w:hint="eastAsia" w:ascii="宋体" w:hAnsi="宋体" w:eastAsia="宋体" w:cs="宋体"/>
          <w:sz w:val="22"/>
          <w:szCs w:val="22"/>
          <w:highlight w:val="none"/>
        </w:rPr>
      </w:pPr>
      <w:r>
        <w:rPr>
          <w:rFonts w:hint="eastAsia" w:ascii="宋体" w:hAnsi="宋体" w:eastAsia="宋体" w:cs="宋体"/>
          <w:sz w:val="22"/>
          <w:szCs w:val="22"/>
          <w:highlight w:val="none"/>
        </w:rPr>
        <w:t xml:space="preserve">    3.双方因本合同的履行而发生的争议，应由双方友好协商解决。如果协商不成，</w:t>
      </w:r>
      <w:r>
        <w:rPr>
          <w:rFonts w:hint="eastAsia" w:ascii="宋体" w:hAnsi="宋体" w:eastAsia="宋体" w:cs="宋体"/>
          <w:sz w:val="22"/>
          <w:szCs w:val="22"/>
          <w:highlight w:val="none"/>
          <w:u w:val="single"/>
        </w:rPr>
        <w:fldChar w:fldCharType="begin">
          <w:ffData>
            <w:name w:val="ManulField53"/>
            <w:enabled/>
            <w:calcOnExit w:val="0"/>
            <w:statusText w:type="text" w:val="不同步字段"/>
            <w:textInput/>
          </w:ffData>
        </w:fldChar>
      </w:r>
      <w:bookmarkStart w:id="190" w:name="ManulField53"/>
      <w:r>
        <w:rPr>
          <w:rFonts w:hint="eastAsia" w:ascii="宋体" w:hAnsi="宋体" w:eastAsia="宋体" w:cs="宋体"/>
          <w:sz w:val="22"/>
          <w:szCs w:val="22"/>
          <w:highlight w:val="none"/>
          <w:u w:val="single"/>
        </w:rPr>
        <w:instrText xml:space="preserve"> FORMTEXT </w:instrText>
      </w:r>
      <w:r>
        <w:rPr>
          <w:rFonts w:hint="eastAsia" w:ascii="宋体" w:hAnsi="宋体" w:eastAsia="宋体" w:cs="宋体"/>
          <w:sz w:val="22"/>
          <w:szCs w:val="22"/>
          <w:highlight w:val="none"/>
          <w:u w:val="single"/>
        </w:rPr>
        <w:fldChar w:fldCharType="separate"/>
      </w:r>
      <w:r>
        <w:rPr>
          <w:rFonts w:hint="eastAsia" w:ascii="宋体" w:hAnsi="宋体" w:eastAsia="宋体" w:cs="宋体"/>
          <w:sz w:val="22"/>
          <w:szCs w:val="22"/>
          <w:highlight w:val="none"/>
          <w:u w:val="single"/>
        </w:rPr>
        <w:t>     </w:t>
      </w:r>
      <w:r>
        <w:rPr>
          <w:rFonts w:hint="eastAsia" w:ascii="宋体" w:hAnsi="宋体" w:eastAsia="宋体" w:cs="宋体"/>
          <w:sz w:val="22"/>
          <w:szCs w:val="22"/>
          <w:highlight w:val="none"/>
          <w:u w:val="single"/>
        </w:rPr>
        <w:fldChar w:fldCharType="end"/>
      </w:r>
      <w:bookmarkEnd w:id="190"/>
    </w:p>
    <w:p>
      <w:pPr>
        <w:spacing w:line="360" w:lineRule="auto"/>
        <w:rPr>
          <w:rFonts w:hint="eastAsia" w:ascii="宋体" w:hAnsi="宋体" w:eastAsia="宋体" w:cs="宋体"/>
          <w:sz w:val="22"/>
          <w:szCs w:val="22"/>
          <w:highlight w:val="none"/>
        </w:rPr>
      </w:pPr>
      <w:r>
        <w:rPr>
          <w:rFonts w:hint="eastAsia" w:ascii="宋体" w:hAnsi="宋体" w:eastAsia="宋体" w:cs="宋体"/>
          <w:sz w:val="22"/>
          <w:szCs w:val="22"/>
          <w:highlight w:val="none"/>
        </w:rPr>
        <w:t xml:space="preserve">    </w:t>
      </w:r>
      <w:r>
        <w:rPr>
          <w:rFonts w:hint="eastAsia" w:ascii="宋体" w:hAnsi="宋体" w:eastAsia="宋体" w:cs="宋体"/>
          <w:b/>
          <w:sz w:val="22"/>
          <w:szCs w:val="22"/>
          <w:highlight w:val="none"/>
        </w:rPr>
        <w:t>第七条  免责条款</w:t>
      </w:r>
    </w:p>
    <w:p>
      <w:pPr>
        <w:spacing w:line="360" w:lineRule="auto"/>
        <w:ind w:firstLine="440" w:firstLineChars="200"/>
        <w:rPr>
          <w:rFonts w:hint="eastAsia" w:ascii="宋体" w:hAnsi="宋体" w:eastAsia="宋体" w:cs="宋体"/>
          <w:sz w:val="22"/>
          <w:szCs w:val="22"/>
          <w:highlight w:val="none"/>
        </w:rPr>
      </w:pPr>
      <w:r>
        <w:rPr>
          <w:rFonts w:hint="eastAsia" w:ascii="宋体" w:hAnsi="宋体" w:eastAsia="宋体" w:cs="宋体"/>
          <w:sz w:val="22"/>
          <w:szCs w:val="22"/>
          <w:highlight w:val="none"/>
        </w:rPr>
        <w:t>因不可抗力导致甲乙双方或一方不能履行或不能完全履行本合同项下有关义务时，双方相互不承担违约责任。但遇有不可抗力的一方或双方应于不可抗力发生后15日内将情况告知对方，并提供有关部门的证明。在不可抗力影响消除后的合理时间内，一方或双方应当继续履行合同。</w:t>
      </w:r>
    </w:p>
    <w:p>
      <w:pPr>
        <w:spacing w:line="360" w:lineRule="auto"/>
        <w:rPr>
          <w:rFonts w:hint="eastAsia" w:ascii="宋体" w:hAnsi="宋体" w:eastAsia="宋体" w:cs="宋体"/>
          <w:b/>
          <w:sz w:val="22"/>
          <w:szCs w:val="22"/>
          <w:highlight w:val="none"/>
        </w:rPr>
      </w:pPr>
      <w:r>
        <w:rPr>
          <w:rFonts w:hint="eastAsia" w:ascii="宋体" w:hAnsi="宋体" w:eastAsia="宋体" w:cs="宋体"/>
          <w:b/>
          <w:sz w:val="22"/>
          <w:szCs w:val="22"/>
          <w:highlight w:val="none"/>
        </w:rPr>
        <w:t xml:space="preserve">    第八条  合同的有效期限、续签、变更、解除</w:t>
      </w:r>
    </w:p>
    <w:p>
      <w:pPr>
        <w:spacing w:line="360" w:lineRule="auto"/>
        <w:rPr>
          <w:rFonts w:hint="eastAsia" w:ascii="宋体" w:hAnsi="宋体" w:eastAsia="宋体" w:cs="宋体"/>
          <w:sz w:val="22"/>
          <w:szCs w:val="22"/>
          <w:highlight w:val="none"/>
        </w:rPr>
      </w:pPr>
      <w:r>
        <w:rPr>
          <w:rFonts w:hint="eastAsia" w:ascii="宋体" w:hAnsi="宋体" w:eastAsia="宋体" w:cs="宋体"/>
          <w:bCs/>
          <w:sz w:val="22"/>
          <w:szCs w:val="22"/>
          <w:highlight w:val="none"/>
        </w:rPr>
        <w:t xml:space="preserve">    1.</w:t>
      </w:r>
      <w:r>
        <w:rPr>
          <w:rFonts w:hint="eastAsia" w:ascii="宋体" w:hAnsi="宋体" w:eastAsia="宋体" w:cs="宋体"/>
          <w:sz w:val="22"/>
          <w:szCs w:val="22"/>
          <w:highlight w:val="none"/>
        </w:rPr>
        <w:t>本合同有效期为</w:t>
      </w:r>
      <w:r>
        <w:rPr>
          <w:rFonts w:hint="eastAsia" w:ascii="宋体" w:hAnsi="宋体" w:eastAsia="宋体" w:cs="宋体"/>
          <w:sz w:val="22"/>
          <w:szCs w:val="22"/>
          <w:highlight w:val="none"/>
          <w:u w:val="single"/>
        </w:rPr>
        <w:fldChar w:fldCharType="begin">
          <w:ffData>
            <w:name w:val="ManulField71"/>
            <w:enabled/>
            <w:calcOnExit w:val="0"/>
            <w:statusText w:type="text" w:val="不同步字段"/>
            <w:textInput/>
          </w:ffData>
        </w:fldChar>
      </w:r>
      <w:bookmarkStart w:id="191" w:name="ManulField71"/>
      <w:r>
        <w:rPr>
          <w:rFonts w:hint="eastAsia" w:ascii="宋体" w:hAnsi="宋体" w:eastAsia="宋体" w:cs="宋体"/>
          <w:sz w:val="22"/>
          <w:szCs w:val="22"/>
          <w:highlight w:val="none"/>
          <w:u w:val="single"/>
        </w:rPr>
        <w:instrText xml:space="preserve"> FORMTEXT </w:instrText>
      </w:r>
      <w:r>
        <w:rPr>
          <w:rFonts w:hint="eastAsia" w:ascii="宋体" w:hAnsi="宋体" w:eastAsia="宋体" w:cs="宋体"/>
          <w:sz w:val="22"/>
          <w:szCs w:val="22"/>
          <w:highlight w:val="none"/>
          <w:u w:val="single"/>
        </w:rPr>
        <w:fldChar w:fldCharType="separate"/>
      </w:r>
      <w:r>
        <w:rPr>
          <w:rFonts w:hint="eastAsia" w:ascii="宋体" w:hAnsi="宋体" w:eastAsia="宋体" w:cs="宋体"/>
          <w:sz w:val="22"/>
          <w:szCs w:val="22"/>
          <w:highlight w:val="none"/>
          <w:u w:val="single"/>
        </w:rPr>
        <w:t>     </w:t>
      </w:r>
      <w:r>
        <w:rPr>
          <w:rFonts w:hint="eastAsia" w:ascii="宋体" w:hAnsi="宋体" w:eastAsia="宋体" w:cs="宋体"/>
          <w:sz w:val="22"/>
          <w:szCs w:val="22"/>
          <w:highlight w:val="none"/>
          <w:u w:val="single"/>
        </w:rPr>
        <w:fldChar w:fldCharType="end"/>
      </w:r>
      <w:bookmarkEnd w:id="191"/>
      <w:r>
        <w:rPr>
          <w:rFonts w:hint="eastAsia" w:ascii="宋体" w:hAnsi="宋体" w:eastAsia="宋体" w:cs="宋体"/>
          <w:sz w:val="22"/>
          <w:szCs w:val="22"/>
          <w:highlight w:val="none"/>
        </w:rPr>
        <w:t>。</w:t>
      </w:r>
    </w:p>
    <w:p>
      <w:pPr>
        <w:spacing w:line="360" w:lineRule="auto"/>
        <w:rPr>
          <w:rFonts w:hint="eastAsia" w:ascii="宋体" w:hAnsi="宋体" w:eastAsia="宋体" w:cs="宋体"/>
          <w:sz w:val="22"/>
          <w:szCs w:val="22"/>
          <w:highlight w:val="none"/>
        </w:rPr>
      </w:pPr>
      <w:r>
        <w:rPr>
          <w:rFonts w:hint="eastAsia" w:ascii="宋体" w:hAnsi="宋体" w:eastAsia="宋体" w:cs="宋体"/>
          <w:sz w:val="22"/>
          <w:szCs w:val="22"/>
          <w:highlight w:val="none"/>
        </w:rPr>
        <w:t xml:space="preserve">    2.本合同有效期满后，合同如需延期双方再协商解决。</w:t>
      </w:r>
    </w:p>
    <w:p>
      <w:pPr>
        <w:spacing w:line="360" w:lineRule="auto"/>
        <w:rPr>
          <w:rFonts w:hint="eastAsia" w:ascii="宋体" w:hAnsi="宋体" w:eastAsia="宋体" w:cs="宋体"/>
          <w:sz w:val="22"/>
          <w:szCs w:val="22"/>
          <w:highlight w:val="none"/>
        </w:rPr>
      </w:pPr>
      <w:r>
        <w:rPr>
          <w:rFonts w:hint="eastAsia" w:ascii="宋体" w:hAnsi="宋体" w:eastAsia="宋体" w:cs="宋体"/>
          <w:sz w:val="22"/>
          <w:szCs w:val="22"/>
          <w:highlight w:val="none"/>
        </w:rPr>
        <w:t xml:space="preserve">    3.合同有效期内双方中任何一方因特殊原因欲变更或解除合同必须提前三个月以书面形式通知对方经双方协商认可后执行。</w:t>
      </w:r>
    </w:p>
    <w:p>
      <w:pPr>
        <w:spacing w:line="360" w:lineRule="auto"/>
        <w:rPr>
          <w:rFonts w:hint="eastAsia" w:ascii="宋体" w:hAnsi="宋体" w:eastAsia="宋体" w:cs="宋体"/>
          <w:b/>
          <w:sz w:val="22"/>
          <w:szCs w:val="22"/>
          <w:highlight w:val="none"/>
        </w:rPr>
      </w:pPr>
      <w:r>
        <w:rPr>
          <w:rFonts w:hint="eastAsia" w:ascii="宋体" w:hAnsi="宋体" w:eastAsia="宋体" w:cs="宋体"/>
          <w:b/>
          <w:sz w:val="22"/>
          <w:szCs w:val="22"/>
          <w:highlight w:val="none"/>
        </w:rPr>
        <w:t xml:space="preserve">    第九条  附则   </w:t>
      </w:r>
      <w:r>
        <w:rPr>
          <w:rFonts w:hint="eastAsia" w:ascii="宋体" w:hAnsi="宋体" w:eastAsia="宋体" w:cs="宋体"/>
          <w:bCs/>
          <w:kern w:val="0"/>
          <w:sz w:val="22"/>
          <w:szCs w:val="22"/>
          <w:highlight w:val="none"/>
        </w:rPr>
        <w:t xml:space="preserve"> </w:t>
      </w:r>
    </w:p>
    <w:p>
      <w:pPr>
        <w:spacing w:line="360" w:lineRule="auto"/>
        <w:rPr>
          <w:rFonts w:hint="eastAsia" w:ascii="宋体" w:hAnsi="宋体" w:eastAsia="宋体" w:cs="宋体"/>
          <w:sz w:val="22"/>
          <w:szCs w:val="22"/>
          <w:highlight w:val="none"/>
        </w:rPr>
      </w:pPr>
      <w:r>
        <w:rPr>
          <w:rFonts w:hint="eastAsia" w:ascii="宋体" w:hAnsi="宋体" w:eastAsia="宋体" w:cs="宋体"/>
          <w:sz w:val="22"/>
          <w:szCs w:val="22"/>
          <w:highlight w:val="none"/>
        </w:rPr>
        <w:t xml:space="preserve">    1.如果本合同的任何条款在任何时候变成不合法、无效或不可强制执行而不从根本上影响本合同的效力时，本合同的其它条款应不受影响。</w:t>
      </w:r>
    </w:p>
    <w:p>
      <w:pPr>
        <w:spacing w:line="360" w:lineRule="auto"/>
        <w:rPr>
          <w:rFonts w:hint="eastAsia" w:ascii="宋体" w:hAnsi="宋体" w:eastAsia="宋体" w:cs="宋体"/>
          <w:sz w:val="22"/>
          <w:szCs w:val="22"/>
          <w:highlight w:val="none"/>
        </w:rPr>
      </w:pPr>
      <w:r>
        <w:rPr>
          <w:rFonts w:hint="eastAsia" w:ascii="宋体" w:hAnsi="宋体" w:eastAsia="宋体" w:cs="宋体"/>
          <w:sz w:val="22"/>
          <w:szCs w:val="22"/>
          <w:highlight w:val="none"/>
        </w:rPr>
        <w:t xml:space="preserve">    2.未经甲乙双方书面确认，任何一方不得自行变更或修改本合同。</w:t>
      </w:r>
    </w:p>
    <w:p>
      <w:pPr>
        <w:spacing w:line="360" w:lineRule="auto"/>
        <w:rPr>
          <w:rFonts w:hint="eastAsia" w:ascii="宋体" w:hAnsi="宋体" w:eastAsia="宋体" w:cs="宋体"/>
          <w:sz w:val="22"/>
          <w:szCs w:val="22"/>
          <w:highlight w:val="none"/>
        </w:rPr>
      </w:pPr>
      <w:r>
        <w:rPr>
          <w:rFonts w:hint="eastAsia" w:ascii="宋体" w:hAnsi="宋体" w:eastAsia="宋体" w:cs="宋体"/>
          <w:sz w:val="22"/>
          <w:szCs w:val="22"/>
          <w:highlight w:val="none"/>
        </w:rPr>
        <w:t xml:space="preserve">    3.本合同各条标题仅为提示之用，应以条文内容确定各方的权利义务。</w:t>
      </w:r>
    </w:p>
    <w:p>
      <w:pPr>
        <w:spacing w:line="360" w:lineRule="auto"/>
        <w:rPr>
          <w:rFonts w:hint="eastAsia" w:ascii="宋体" w:hAnsi="宋体" w:eastAsia="宋体" w:cs="宋体"/>
          <w:sz w:val="22"/>
          <w:szCs w:val="22"/>
          <w:highlight w:val="none"/>
        </w:rPr>
      </w:pPr>
      <w:r>
        <w:rPr>
          <w:rFonts w:hint="eastAsia" w:ascii="宋体" w:hAnsi="宋体" w:eastAsia="宋体" w:cs="宋体"/>
          <w:sz w:val="22"/>
          <w:szCs w:val="22"/>
          <w:highlight w:val="none"/>
        </w:rPr>
        <w:t xml:space="preserve">    4.未得到对方的书面许可，一方均不得以广告的形式或在公共场合使用或摹仿对方的名称、商标、图案、服务标志、符号、代码、型号或缩写，任何一方均不得声称对对方的名称、商标、图案、服务标志、符号、代码、型号或缩写拥有所有权。</w:t>
      </w:r>
    </w:p>
    <w:p>
      <w:pPr>
        <w:spacing w:line="360" w:lineRule="auto"/>
        <w:rPr>
          <w:rFonts w:hint="eastAsia" w:ascii="宋体" w:hAnsi="宋体" w:eastAsia="宋体" w:cs="宋体"/>
          <w:sz w:val="22"/>
          <w:szCs w:val="22"/>
          <w:highlight w:val="none"/>
        </w:rPr>
      </w:pPr>
      <w:r>
        <w:rPr>
          <w:rFonts w:hint="eastAsia" w:ascii="宋体" w:hAnsi="宋体" w:eastAsia="宋体" w:cs="宋体"/>
          <w:sz w:val="22"/>
          <w:szCs w:val="22"/>
          <w:highlight w:val="none"/>
        </w:rPr>
        <w:t xml:space="preserve">    5.本合同的任何内容不应被视为或解释为双方之间具有合资、合伙、代理关系。</w:t>
      </w:r>
    </w:p>
    <w:p>
      <w:pPr>
        <w:spacing w:line="360" w:lineRule="auto"/>
        <w:rPr>
          <w:rFonts w:hint="eastAsia" w:ascii="宋体" w:hAnsi="宋体" w:eastAsia="宋体" w:cs="宋体"/>
          <w:sz w:val="22"/>
          <w:szCs w:val="22"/>
          <w:highlight w:val="none"/>
        </w:rPr>
      </w:pPr>
      <w:r>
        <w:rPr>
          <w:rFonts w:hint="eastAsia" w:ascii="宋体" w:hAnsi="宋体" w:eastAsia="宋体" w:cs="宋体"/>
          <w:sz w:val="22"/>
          <w:szCs w:val="22"/>
          <w:highlight w:val="none"/>
        </w:rPr>
        <w:t xml:space="preserve">    6.</w:t>
      </w:r>
      <w:r>
        <w:rPr>
          <w:rFonts w:hint="eastAsia" w:ascii="宋体" w:hAnsi="宋体" w:eastAsia="宋体" w:cs="宋体"/>
          <w:kern w:val="0"/>
          <w:sz w:val="22"/>
          <w:szCs w:val="22"/>
          <w:highlight w:val="none"/>
        </w:rPr>
        <w:t>本合同自双方法定代表人（负责人）或授权代表签字并加盖公章或合同专用章之日起生效。</w:t>
      </w:r>
    </w:p>
    <w:p>
      <w:pPr>
        <w:spacing w:line="360" w:lineRule="auto"/>
        <w:rPr>
          <w:rFonts w:hint="eastAsia" w:ascii="宋体" w:hAnsi="宋体" w:eastAsia="宋体" w:cs="宋体"/>
          <w:sz w:val="22"/>
          <w:szCs w:val="22"/>
          <w:highlight w:val="none"/>
        </w:rPr>
      </w:pPr>
      <w:r>
        <w:rPr>
          <w:rFonts w:hint="eastAsia" w:ascii="宋体" w:hAnsi="宋体" w:eastAsia="宋体" w:cs="宋体"/>
          <w:sz w:val="22"/>
          <w:szCs w:val="22"/>
          <w:highlight w:val="none"/>
        </w:rPr>
        <w:t xml:space="preserve">    7.</w:t>
      </w:r>
      <w:r>
        <w:rPr>
          <w:rFonts w:hint="eastAsia" w:ascii="宋体" w:hAnsi="宋体" w:eastAsia="宋体" w:cs="宋体"/>
          <w:bCs/>
          <w:kern w:val="0"/>
          <w:sz w:val="22"/>
          <w:szCs w:val="22"/>
          <w:highlight w:val="none"/>
        </w:rPr>
        <w:t>本合同一式</w:t>
      </w:r>
      <w:bookmarkStart w:id="192" w:name="ManulField21"/>
      <w:r>
        <w:rPr>
          <w:rFonts w:hint="eastAsia" w:ascii="宋体" w:hAnsi="宋体" w:eastAsia="宋体" w:cs="宋体"/>
          <w:bCs/>
          <w:kern w:val="0"/>
          <w:sz w:val="22"/>
          <w:szCs w:val="22"/>
          <w:highlight w:val="none"/>
          <w:u w:val="single"/>
        </w:rPr>
        <w:fldChar w:fldCharType="begin">
          <w:ffData>
            <w:name w:val="ManulField21"/>
            <w:enabled/>
            <w:calcOnExit w:val="0"/>
            <w:statusText w:type="text" w:val="不同步字段"/>
            <w:textInput/>
          </w:ffData>
        </w:fldChar>
      </w:r>
      <w:r>
        <w:rPr>
          <w:rFonts w:hint="eastAsia" w:ascii="宋体" w:hAnsi="宋体" w:eastAsia="宋体" w:cs="宋体"/>
          <w:bCs/>
          <w:kern w:val="0"/>
          <w:sz w:val="22"/>
          <w:szCs w:val="22"/>
          <w:highlight w:val="none"/>
          <w:u w:val="single"/>
        </w:rPr>
        <w:instrText xml:space="preserve"> FORMTEXT </w:instrText>
      </w:r>
      <w:r>
        <w:rPr>
          <w:rFonts w:hint="eastAsia" w:ascii="宋体" w:hAnsi="宋体" w:eastAsia="宋体" w:cs="宋体"/>
          <w:bCs/>
          <w:kern w:val="0"/>
          <w:sz w:val="22"/>
          <w:szCs w:val="22"/>
          <w:highlight w:val="none"/>
          <w:u w:val="single"/>
        </w:rPr>
        <w:fldChar w:fldCharType="separate"/>
      </w:r>
      <w:r>
        <w:rPr>
          <w:rFonts w:hint="eastAsia" w:ascii="宋体" w:hAnsi="宋体" w:eastAsia="宋体" w:cs="宋体"/>
          <w:bCs/>
          <w:kern w:val="0"/>
          <w:sz w:val="22"/>
          <w:szCs w:val="22"/>
          <w:highlight w:val="none"/>
          <w:u w:val="single"/>
        </w:rPr>
        <w:t>     </w:t>
      </w:r>
      <w:r>
        <w:rPr>
          <w:rFonts w:hint="eastAsia" w:ascii="宋体" w:hAnsi="宋体" w:eastAsia="宋体" w:cs="宋体"/>
          <w:bCs/>
          <w:kern w:val="0"/>
          <w:sz w:val="22"/>
          <w:szCs w:val="22"/>
          <w:highlight w:val="none"/>
          <w:u w:val="single"/>
        </w:rPr>
        <w:fldChar w:fldCharType="end"/>
      </w:r>
      <w:bookmarkEnd w:id="192"/>
      <w:r>
        <w:rPr>
          <w:rFonts w:hint="eastAsia" w:ascii="宋体" w:hAnsi="宋体" w:eastAsia="宋体" w:cs="宋体"/>
          <w:bCs/>
          <w:kern w:val="0"/>
          <w:sz w:val="22"/>
          <w:szCs w:val="22"/>
          <w:highlight w:val="none"/>
        </w:rPr>
        <w:t>份，甲方执</w:t>
      </w:r>
      <w:bookmarkStart w:id="193" w:name="ManulField22"/>
      <w:r>
        <w:rPr>
          <w:rFonts w:hint="eastAsia" w:ascii="宋体" w:hAnsi="宋体" w:eastAsia="宋体" w:cs="宋体"/>
          <w:bCs/>
          <w:kern w:val="0"/>
          <w:sz w:val="22"/>
          <w:szCs w:val="22"/>
          <w:highlight w:val="none"/>
          <w:u w:val="single"/>
        </w:rPr>
        <w:fldChar w:fldCharType="begin">
          <w:ffData>
            <w:name w:val="ManulField22"/>
            <w:enabled/>
            <w:calcOnExit w:val="0"/>
            <w:statusText w:type="text" w:val="不同步字段"/>
            <w:textInput/>
          </w:ffData>
        </w:fldChar>
      </w:r>
      <w:r>
        <w:rPr>
          <w:rFonts w:hint="eastAsia" w:ascii="宋体" w:hAnsi="宋体" w:eastAsia="宋体" w:cs="宋体"/>
          <w:bCs/>
          <w:kern w:val="0"/>
          <w:sz w:val="22"/>
          <w:szCs w:val="22"/>
          <w:highlight w:val="none"/>
          <w:u w:val="single"/>
        </w:rPr>
        <w:instrText xml:space="preserve"> FORMTEXT </w:instrText>
      </w:r>
      <w:r>
        <w:rPr>
          <w:rFonts w:hint="eastAsia" w:ascii="宋体" w:hAnsi="宋体" w:eastAsia="宋体" w:cs="宋体"/>
          <w:bCs/>
          <w:kern w:val="0"/>
          <w:sz w:val="22"/>
          <w:szCs w:val="22"/>
          <w:highlight w:val="none"/>
          <w:u w:val="single"/>
        </w:rPr>
        <w:fldChar w:fldCharType="separate"/>
      </w:r>
      <w:r>
        <w:rPr>
          <w:rFonts w:hint="eastAsia" w:ascii="宋体" w:hAnsi="宋体" w:eastAsia="宋体" w:cs="宋体"/>
          <w:bCs/>
          <w:kern w:val="0"/>
          <w:sz w:val="22"/>
          <w:szCs w:val="22"/>
          <w:highlight w:val="none"/>
          <w:u w:val="single"/>
        </w:rPr>
        <w:t>     </w:t>
      </w:r>
      <w:r>
        <w:rPr>
          <w:rFonts w:hint="eastAsia" w:ascii="宋体" w:hAnsi="宋体" w:eastAsia="宋体" w:cs="宋体"/>
          <w:bCs/>
          <w:kern w:val="0"/>
          <w:sz w:val="22"/>
          <w:szCs w:val="22"/>
          <w:highlight w:val="none"/>
          <w:u w:val="single"/>
        </w:rPr>
        <w:fldChar w:fldCharType="end"/>
      </w:r>
      <w:bookmarkEnd w:id="193"/>
      <w:r>
        <w:rPr>
          <w:rFonts w:hint="eastAsia" w:ascii="宋体" w:hAnsi="宋体" w:eastAsia="宋体" w:cs="宋体"/>
          <w:bCs/>
          <w:kern w:val="0"/>
          <w:sz w:val="22"/>
          <w:szCs w:val="22"/>
          <w:highlight w:val="none"/>
        </w:rPr>
        <w:t>份，乙方执</w:t>
      </w:r>
      <w:r>
        <w:rPr>
          <w:rFonts w:hint="eastAsia" w:ascii="宋体" w:hAnsi="宋体" w:eastAsia="宋体" w:cs="宋体"/>
          <w:bCs/>
          <w:kern w:val="0"/>
          <w:sz w:val="22"/>
          <w:szCs w:val="22"/>
          <w:highlight w:val="none"/>
          <w:u w:val="single"/>
        </w:rPr>
        <w:fldChar w:fldCharType="begin">
          <w:ffData>
            <w:name w:val="ManulField65"/>
            <w:enabled/>
            <w:calcOnExit w:val="0"/>
            <w:statusText w:type="text" w:val="不同步字段"/>
            <w:textInput/>
          </w:ffData>
        </w:fldChar>
      </w:r>
      <w:bookmarkStart w:id="194" w:name="ManulField65"/>
      <w:r>
        <w:rPr>
          <w:rFonts w:hint="eastAsia" w:ascii="宋体" w:hAnsi="宋体" w:eastAsia="宋体" w:cs="宋体"/>
          <w:bCs/>
          <w:kern w:val="0"/>
          <w:sz w:val="22"/>
          <w:szCs w:val="22"/>
          <w:highlight w:val="none"/>
          <w:u w:val="single"/>
        </w:rPr>
        <w:instrText xml:space="preserve"> FORMTEXT </w:instrText>
      </w:r>
      <w:r>
        <w:rPr>
          <w:rFonts w:hint="eastAsia" w:ascii="宋体" w:hAnsi="宋体" w:eastAsia="宋体" w:cs="宋体"/>
          <w:bCs/>
          <w:kern w:val="0"/>
          <w:sz w:val="22"/>
          <w:szCs w:val="22"/>
          <w:highlight w:val="none"/>
          <w:u w:val="single"/>
        </w:rPr>
        <w:fldChar w:fldCharType="separate"/>
      </w:r>
      <w:r>
        <w:rPr>
          <w:rFonts w:hint="eastAsia" w:ascii="宋体" w:hAnsi="宋体" w:eastAsia="宋体" w:cs="宋体"/>
          <w:bCs/>
          <w:kern w:val="0"/>
          <w:sz w:val="22"/>
          <w:szCs w:val="22"/>
          <w:highlight w:val="none"/>
          <w:u w:val="single"/>
        </w:rPr>
        <w:t>     </w:t>
      </w:r>
      <w:r>
        <w:rPr>
          <w:rFonts w:hint="eastAsia" w:ascii="宋体" w:hAnsi="宋体" w:eastAsia="宋体" w:cs="宋体"/>
          <w:bCs/>
          <w:kern w:val="0"/>
          <w:sz w:val="22"/>
          <w:szCs w:val="22"/>
          <w:highlight w:val="none"/>
          <w:u w:val="single"/>
        </w:rPr>
        <w:fldChar w:fldCharType="end"/>
      </w:r>
      <w:bookmarkEnd w:id="194"/>
      <w:r>
        <w:rPr>
          <w:rFonts w:hint="eastAsia" w:ascii="宋体" w:hAnsi="宋体" w:eastAsia="宋体" w:cs="宋体"/>
          <w:bCs/>
          <w:kern w:val="0"/>
          <w:sz w:val="22"/>
          <w:szCs w:val="22"/>
          <w:highlight w:val="none"/>
        </w:rPr>
        <w:t>份，合同附件及招标文件、乙方投标书、投标时的承诺书等是合同不可分</w:t>
      </w:r>
      <w:r>
        <w:rPr>
          <w:rFonts w:hint="eastAsia" w:ascii="宋体" w:hAnsi="宋体" w:eastAsia="宋体" w:cs="宋体"/>
          <w:kern w:val="0"/>
          <w:sz w:val="22"/>
          <w:szCs w:val="22"/>
          <w:highlight w:val="none"/>
        </w:rPr>
        <w:t>割的一部分，具有同等法律效力。</w:t>
      </w:r>
    </w:p>
    <w:p>
      <w:pPr>
        <w:spacing w:line="360" w:lineRule="auto"/>
        <w:ind w:firstLine="480"/>
        <w:rPr>
          <w:rFonts w:hint="eastAsia" w:ascii="宋体" w:hAnsi="宋体" w:eastAsia="宋体" w:cs="宋体"/>
          <w:sz w:val="22"/>
          <w:szCs w:val="22"/>
          <w:highlight w:val="none"/>
        </w:rPr>
      </w:pPr>
      <w:r>
        <w:rPr>
          <w:rFonts w:hint="eastAsia" w:ascii="宋体" w:hAnsi="宋体" w:eastAsia="宋体" w:cs="宋体"/>
          <w:sz w:val="22"/>
          <w:szCs w:val="22"/>
          <w:highlight w:val="none"/>
        </w:rPr>
        <w:t xml:space="preserve">8.本合同未尽事宜按照国家法律法规、安防标准及招标文件、投标书执行。 </w:t>
      </w:r>
    </w:p>
    <w:p>
      <w:pPr>
        <w:spacing w:line="360" w:lineRule="auto"/>
        <w:ind w:firstLine="480"/>
        <w:rPr>
          <w:rFonts w:hint="eastAsia" w:ascii="宋体" w:hAnsi="宋体" w:eastAsia="宋体" w:cs="宋体"/>
          <w:b/>
          <w:sz w:val="22"/>
          <w:szCs w:val="22"/>
          <w:highlight w:val="none"/>
        </w:rPr>
      </w:pPr>
      <w:r>
        <w:rPr>
          <w:rFonts w:hint="eastAsia" w:ascii="宋体" w:hAnsi="宋体" w:eastAsia="宋体" w:cs="宋体"/>
          <w:b/>
          <w:sz w:val="22"/>
          <w:szCs w:val="22"/>
          <w:highlight w:val="none"/>
        </w:rPr>
        <w:t>第十条  合同附件</w:t>
      </w:r>
    </w:p>
    <w:p>
      <w:pPr>
        <w:spacing w:line="360" w:lineRule="auto"/>
        <w:ind w:firstLine="480"/>
        <w:rPr>
          <w:rFonts w:hint="eastAsia" w:ascii="宋体" w:hAnsi="宋体" w:eastAsia="宋体" w:cs="宋体"/>
          <w:sz w:val="22"/>
          <w:szCs w:val="22"/>
          <w:highlight w:val="none"/>
        </w:rPr>
      </w:pPr>
      <w:r>
        <w:rPr>
          <w:rFonts w:hint="eastAsia" w:ascii="宋体" w:hAnsi="宋体" w:eastAsia="宋体" w:cs="宋体"/>
          <w:sz w:val="22"/>
          <w:szCs w:val="22"/>
          <w:highlight w:val="none"/>
          <w:u w:val="single"/>
        </w:rPr>
        <w:fldChar w:fldCharType="begin">
          <w:ffData>
            <w:name w:val="ManulField55"/>
            <w:enabled/>
            <w:calcOnExit w:val="0"/>
            <w:statusText w:type="text" w:val="不同步字段"/>
            <w:textInput/>
          </w:ffData>
        </w:fldChar>
      </w:r>
      <w:bookmarkStart w:id="195" w:name="ManulField55"/>
      <w:r>
        <w:rPr>
          <w:rFonts w:hint="eastAsia" w:ascii="宋体" w:hAnsi="宋体" w:eastAsia="宋体" w:cs="宋体"/>
          <w:sz w:val="22"/>
          <w:szCs w:val="22"/>
          <w:highlight w:val="none"/>
          <w:u w:val="single"/>
        </w:rPr>
        <w:instrText xml:space="preserve"> FORMTEXT </w:instrText>
      </w:r>
      <w:r>
        <w:rPr>
          <w:rFonts w:hint="eastAsia" w:ascii="宋体" w:hAnsi="宋体" w:eastAsia="宋体" w:cs="宋体"/>
          <w:sz w:val="22"/>
          <w:szCs w:val="22"/>
          <w:highlight w:val="none"/>
          <w:u w:val="single"/>
        </w:rPr>
        <w:fldChar w:fldCharType="separate"/>
      </w:r>
      <w:r>
        <w:rPr>
          <w:rFonts w:hint="eastAsia" w:ascii="宋体" w:hAnsi="宋体" w:eastAsia="宋体" w:cs="宋体"/>
          <w:sz w:val="22"/>
          <w:szCs w:val="22"/>
          <w:highlight w:val="none"/>
          <w:u w:val="single"/>
        </w:rPr>
        <w:t>     </w:t>
      </w:r>
      <w:r>
        <w:rPr>
          <w:rFonts w:hint="eastAsia" w:ascii="宋体" w:hAnsi="宋体" w:eastAsia="宋体" w:cs="宋体"/>
          <w:sz w:val="22"/>
          <w:szCs w:val="22"/>
          <w:highlight w:val="none"/>
          <w:u w:val="single"/>
        </w:rPr>
        <w:fldChar w:fldCharType="end"/>
      </w:r>
      <w:bookmarkEnd w:id="195"/>
    </w:p>
    <w:p>
      <w:pPr>
        <w:spacing w:line="360" w:lineRule="auto"/>
        <w:ind w:firstLine="330" w:firstLineChars="150"/>
        <w:rPr>
          <w:rFonts w:hint="eastAsia" w:ascii="宋体" w:hAnsi="宋体" w:eastAsia="宋体" w:cs="宋体"/>
          <w:sz w:val="22"/>
          <w:szCs w:val="22"/>
          <w:highlight w:val="none"/>
        </w:rPr>
      </w:pPr>
      <w:r>
        <w:rPr>
          <w:rFonts w:hint="eastAsia" w:ascii="宋体" w:hAnsi="宋体" w:eastAsia="宋体" w:cs="宋体"/>
          <w:sz w:val="22"/>
          <w:szCs w:val="22"/>
          <w:highlight w:val="none"/>
        </w:rPr>
        <w:br w:type="page"/>
      </w:r>
      <w:r>
        <w:rPr>
          <w:rFonts w:hint="eastAsia" w:ascii="宋体" w:hAnsi="宋体" w:eastAsia="宋体" w:cs="宋体"/>
          <w:sz w:val="22"/>
          <w:szCs w:val="22"/>
          <w:highlight w:val="none"/>
        </w:rPr>
        <w:t>（此页无正文，签署页）</w:t>
      </w:r>
    </w:p>
    <w:tbl>
      <w:tblPr>
        <w:tblStyle w:val="28"/>
        <w:tblW w:w="9231" w:type="dxa"/>
        <w:tblInd w:w="0" w:type="dxa"/>
        <w:tblLayout w:type="autofit"/>
        <w:tblCellMar>
          <w:top w:w="0" w:type="dxa"/>
          <w:left w:w="108" w:type="dxa"/>
          <w:bottom w:w="0" w:type="dxa"/>
          <w:right w:w="108" w:type="dxa"/>
        </w:tblCellMar>
      </w:tblPr>
      <w:tblGrid>
        <w:gridCol w:w="4616"/>
        <w:gridCol w:w="4615"/>
      </w:tblGrid>
      <w:tr>
        <w:tblPrEx>
          <w:tblCellMar>
            <w:top w:w="0" w:type="dxa"/>
            <w:left w:w="108" w:type="dxa"/>
            <w:bottom w:w="0" w:type="dxa"/>
            <w:right w:w="108" w:type="dxa"/>
          </w:tblCellMar>
        </w:tblPrEx>
        <w:trPr>
          <w:trHeight w:val="1008" w:hRule="atLeast"/>
        </w:trPr>
        <w:tc>
          <w:tcPr>
            <w:tcW w:w="4616" w:type="dxa"/>
          </w:tcPr>
          <w:p>
            <w:pPr>
              <w:spacing w:line="360" w:lineRule="auto"/>
              <w:rPr>
                <w:rFonts w:hint="eastAsia" w:ascii="宋体" w:hAnsi="宋体" w:eastAsia="宋体" w:cs="宋体"/>
                <w:sz w:val="22"/>
                <w:szCs w:val="22"/>
                <w:highlight w:val="none"/>
              </w:rPr>
            </w:pPr>
            <w:r>
              <w:rPr>
                <w:rFonts w:hint="eastAsia" w:ascii="宋体" w:hAnsi="宋体" w:eastAsia="宋体" w:cs="宋体"/>
                <w:kern w:val="0"/>
                <w:sz w:val="22"/>
                <w:szCs w:val="22"/>
                <w:highlight w:val="none"/>
              </w:rPr>
              <w:t>甲方(盖章)：</w:t>
            </w:r>
            <w:r>
              <w:rPr>
                <w:rFonts w:hint="eastAsia" w:ascii="宋体" w:hAnsi="宋体" w:eastAsia="宋体" w:cs="宋体"/>
                <w:kern w:val="0"/>
                <w:sz w:val="22"/>
                <w:szCs w:val="22"/>
                <w:highlight w:val="none"/>
                <w:u w:val="single"/>
              </w:rPr>
              <w:fldChar w:fldCharType="begin">
                <w:ffData>
                  <w:name w:val="ManulField66"/>
                  <w:enabled/>
                  <w:calcOnExit w:val="0"/>
                  <w:statusText w:type="text" w:val="不同步字段"/>
                  <w:textInput/>
                </w:ffData>
              </w:fldChar>
            </w:r>
            <w:bookmarkStart w:id="196" w:name="ManulField66"/>
            <w:r>
              <w:rPr>
                <w:rFonts w:hint="eastAsia" w:ascii="宋体" w:hAnsi="宋体" w:eastAsia="宋体" w:cs="宋体"/>
                <w:kern w:val="0"/>
                <w:sz w:val="22"/>
                <w:szCs w:val="22"/>
                <w:highlight w:val="none"/>
                <w:u w:val="single"/>
              </w:rPr>
              <w:instrText xml:space="preserve"> FORMTEXT </w:instrText>
            </w:r>
            <w:r>
              <w:rPr>
                <w:rFonts w:hint="eastAsia" w:ascii="宋体" w:hAnsi="宋体" w:eastAsia="宋体" w:cs="宋体"/>
                <w:kern w:val="0"/>
                <w:sz w:val="22"/>
                <w:szCs w:val="22"/>
                <w:highlight w:val="none"/>
                <w:u w:val="single"/>
              </w:rPr>
              <w:fldChar w:fldCharType="separate"/>
            </w:r>
            <w:r>
              <w:rPr>
                <w:rFonts w:hint="eastAsia" w:ascii="宋体" w:hAnsi="宋体" w:eastAsia="宋体" w:cs="宋体"/>
                <w:kern w:val="0"/>
                <w:sz w:val="22"/>
                <w:szCs w:val="22"/>
                <w:highlight w:val="none"/>
                <w:u w:val="single"/>
              </w:rPr>
              <w:t>     </w:t>
            </w:r>
            <w:r>
              <w:rPr>
                <w:rFonts w:hint="eastAsia" w:ascii="宋体" w:hAnsi="宋体" w:eastAsia="宋体" w:cs="宋体"/>
                <w:kern w:val="0"/>
                <w:sz w:val="22"/>
                <w:szCs w:val="22"/>
                <w:highlight w:val="none"/>
                <w:u w:val="single"/>
              </w:rPr>
              <w:fldChar w:fldCharType="end"/>
            </w:r>
            <w:bookmarkEnd w:id="196"/>
          </w:p>
        </w:tc>
        <w:tc>
          <w:tcPr>
            <w:tcW w:w="4615" w:type="dxa"/>
          </w:tcPr>
          <w:p>
            <w:pPr>
              <w:spacing w:line="360" w:lineRule="auto"/>
              <w:rPr>
                <w:rFonts w:hint="eastAsia" w:ascii="宋体" w:hAnsi="宋体" w:eastAsia="宋体" w:cs="宋体"/>
                <w:sz w:val="22"/>
                <w:szCs w:val="22"/>
                <w:highlight w:val="none"/>
              </w:rPr>
            </w:pPr>
            <w:r>
              <w:rPr>
                <w:rFonts w:hint="eastAsia" w:ascii="宋体" w:hAnsi="宋体" w:eastAsia="宋体" w:cs="宋体"/>
                <w:kern w:val="0"/>
                <w:sz w:val="22"/>
                <w:szCs w:val="22"/>
                <w:highlight w:val="none"/>
              </w:rPr>
              <w:t>乙方(盖章)：</w:t>
            </w:r>
            <w:r>
              <w:rPr>
                <w:rFonts w:hint="eastAsia" w:ascii="宋体" w:hAnsi="宋体" w:eastAsia="宋体" w:cs="宋体"/>
                <w:kern w:val="0"/>
                <w:sz w:val="22"/>
                <w:szCs w:val="22"/>
                <w:highlight w:val="none"/>
                <w:u w:val="single"/>
              </w:rPr>
              <w:fldChar w:fldCharType="begin">
                <w:ffData>
                  <w:name w:val="ManulField67"/>
                  <w:enabled/>
                  <w:calcOnExit w:val="0"/>
                  <w:statusText w:type="text" w:val="不同步字段"/>
                  <w:textInput/>
                </w:ffData>
              </w:fldChar>
            </w:r>
            <w:bookmarkStart w:id="197" w:name="ManulField67"/>
            <w:r>
              <w:rPr>
                <w:rFonts w:hint="eastAsia" w:ascii="宋体" w:hAnsi="宋体" w:eastAsia="宋体" w:cs="宋体"/>
                <w:kern w:val="0"/>
                <w:sz w:val="22"/>
                <w:szCs w:val="22"/>
                <w:highlight w:val="none"/>
                <w:u w:val="single"/>
              </w:rPr>
              <w:instrText xml:space="preserve"> FORMTEXT </w:instrText>
            </w:r>
            <w:r>
              <w:rPr>
                <w:rFonts w:hint="eastAsia" w:ascii="宋体" w:hAnsi="宋体" w:eastAsia="宋体" w:cs="宋体"/>
                <w:kern w:val="0"/>
                <w:sz w:val="22"/>
                <w:szCs w:val="22"/>
                <w:highlight w:val="none"/>
                <w:u w:val="single"/>
              </w:rPr>
              <w:fldChar w:fldCharType="separate"/>
            </w:r>
            <w:r>
              <w:rPr>
                <w:rFonts w:hint="eastAsia" w:ascii="宋体" w:hAnsi="宋体" w:eastAsia="宋体" w:cs="宋体"/>
                <w:kern w:val="0"/>
                <w:sz w:val="22"/>
                <w:szCs w:val="22"/>
                <w:highlight w:val="none"/>
                <w:u w:val="single"/>
              </w:rPr>
              <w:t>     </w:t>
            </w:r>
            <w:r>
              <w:rPr>
                <w:rFonts w:hint="eastAsia" w:ascii="宋体" w:hAnsi="宋体" w:eastAsia="宋体" w:cs="宋体"/>
                <w:kern w:val="0"/>
                <w:sz w:val="22"/>
                <w:szCs w:val="22"/>
                <w:highlight w:val="none"/>
                <w:u w:val="single"/>
              </w:rPr>
              <w:fldChar w:fldCharType="end"/>
            </w:r>
            <w:bookmarkEnd w:id="197"/>
          </w:p>
        </w:tc>
      </w:tr>
      <w:tr>
        <w:trPr>
          <w:trHeight w:val="2054" w:hRule="atLeast"/>
        </w:trPr>
        <w:tc>
          <w:tcPr>
            <w:tcW w:w="4616" w:type="dxa"/>
          </w:tcPr>
          <w:p>
            <w:pPr>
              <w:spacing w:line="360" w:lineRule="auto"/>
              <w:rPr>
                <w:rFonts w:hint="eastAsia" w:ascii="宋体" w:hAnsi="宋体" w:eastAsia="宋体" w:cs="宋体"/>
                <w:kern w:val="0"/>
                <w:sz w:val="22"/>
                <w:szCs w:val="22"/>
                <w:highlight w:val="none"/>
              </w:rPr>
            </w:pPr>
            <w:r>
              <w:rPr>
                <w:rFonts w:hint="eastAsia" w:ascii="宋体" w:hAnsi="宋体" w:eastAsia="宋体" w:cs="宋体"/>
                <w:kern w:val="0"/>
                <w:sz w:val="22"/>
                <w:szCs w:val="22"/>
                <w:highlight w:val="none"/>
              </w:rPr>
              <w:t>法定代表人（负责人）</w:t>
            </w:r>
          </w:p>
          <w:p>
            <w:pPr>
              <w:spacing w:line="360" w:lineRule="auto"/>
              <w:rPr>
                <w:rFonts w:hint="eastAsia" w:ascii="宋体" w:hAnsi="宋体" w:eastAsia="宋体" w:cs="宋体"/>
                <w:sz w:val="22"/>
                <w:szCs w:val="22"/>
                <w:highlight w:val="none"/>
              </w:rPr>
            </w:pPr>
            <w:r>
              <w:rPr>
                <w:rFonts w:hint="eastAsia" w:ascii="宋体" w:hAnsi="宋体" w:eastAsia="宋体" w:cs="宋体"/>
                <w:kern w:val="0"/>
                <w:sz w:val="22"/>
                <w:szCs w:val="22"/>
                <w:highlight w:val="none"/>
              </w:rPr>
              <w:t>或授权代表（签字）：</w:t>
            </w:r>
          </w:p>
        </w:tc>
        <w:tc>
          <w:tcPr>
            <w:tcW w:w="4615" w:type="dxa"/>
          </w:tcPr>
          <w:p>
            <w:pPr>
              <w:spacing w:line="360" w:lineRule="auto"/>
              <w:rPr>
                <w:rFonts w:hint="eastAsia" w:ascii="宋体" w:hAnsi="宋体" w:eastAsia="宋体" w:cs="宋体"/>
                <w:kern w:val="0"/>
                <w:sz w:val="22"/>
                <w:szCs w:val="22"/>
                <w:highlight w:val="none"/>
              </w:rPr>
            </w:pPr>
            <w:r>
              <w:rPr>
                <w:rFonts w:hint="eastAsia" w:ascii="宋体" w:hAnsi="宋体" w:eastAsia="宋体" w:cs="宋体"/>
                <w:kern w:val="0"/>
                <w:sz w:val="22"/>
                <w:szCs w:val="22"/>
                <w:highlight w:val="none"/>
              </w:rPr>
              <w:t>法定代表人（负责人）</w:t>
            </w:r>
          </w:p>
          <w:p>
            <w:pPr>
              <w:spacing w:line="360" w:lineRule="auto"/>
              <w:rPr>
                <w:rFonts w:hint="eastAsia" w:ascii="宋体" w:hAnsi="宋体" w:eastAsia="宋体" w:cs="宋体"/>
                <w:sz w:val="22"/>
                <w:szCs w:val="22"/>
                <w:highlight w:val="none"/>
              </w:rPr>
            </w:pPr>
            <w:r>
              <w:rPr>
                <w:rFonts w:hint="eastAsia" w:ascii="宋体" w:hAnsi="宋体" w:eastAsia="宋体" w:cs="宋体"/>
                <w:kern w:val="0"/>
                <w:sz w:val="22"/>
                <w:szCs w:val="22"/>
                <w:highlight w:val="none"/>
              </w:rPr>
              <w:t>或授权代表（签字）：</w:t>
            </w:r>
          </w:p>
        </w:tc>
      </w:tr>
      <w:tr>
        <w:trPr>
          <w:trHeight w:val="1008" w:hRule="atLeast"/>
        </w:trPr>
        <w:tc>
          <w:tcPr>
            <w:tcW w:w="4616" w:type="dxa"/>
          </w:tcPr>
          <w:p>
            <w:pPr>
              <w:spacing w:line="360" w:lineRule="auto"/>
              <w:rPr>
                <w:rFonts w:hint="eastAsia" w:ascii="宋体" w:hAnsi="宋体" w:eastAsia="宋体" w:cs="宋体"/>
                <w:sz w:val="22"/>
                <w:szCs w:val="22"/>
                <w:highlight w:val="none"/>
              </w:rPr>
            </w:pPr>
            <w:r>
              <w:rPr>
                <w:rFonts w:hint="eastAsia" w:ascii="宋体" w:hAnsi="宋体" w:eastAsia="宋体" w:cs="宋体"/>
                <w:kern w:val="0"/>
                <w:sz w:val="22"/>
                <w:szCs w:val="22"/>
                <w:highlight w:val="none"/>
              </w:rPr>
              <w:t>日期：     年    月    日</w:t>
            </w:r>
          </w:p>
        </w:tc>
        <w:tc>
          <w:tcPr>
            <w:tcW w:w="4615" w:type="dxa"/>
          </w:tcPr>
          <w:p>
            <w:pPr>
              <w:spacing w:line="360" w:lineRule="auto"/>
              <w:rPr>
                <w:rFonts w:hint="eastAsia" w:ascii="宋体" w:hAnsi="宋体" w:eastAsia="宋体" w:cs="宋体"/>
                <w:sz w:val="22"/>
                <w:szCs w:val="22"/>
                <w:highlight w:val="none"/>
              </w:rPr>
            </w:pPr>
            <w:r>
              <w:rPr>
                <w:rFonts w:hint="eastAsia" w:ascii="宋体" w:hAnsi="宋体" w:eastAsia="宋体" w:cs="宋体"/>
                <w:kern w:val="0"/>
                <w:sz w:val="22"/>
                <w:szCs w:val="22"/>
                <w:highlight w:val="none"/>
              </w:rPr>
              <w:t>日期：     年    月    日</w:t>
            </w:r>
          </w:p>
        </w:tc>
      </w:tr>
      <w:tr>
        <w:tblPrEx>
          <w:tblCellMar>
            <w:top w:w="0" w:type="dxa"/>
            <w:left w:w="108" w:type="dxa"/>
            <w:bottom w:w="0" w:type="dxa"/>
            <w:right w:w="108" w:type="dxa"/>
          </w:tblCellMar>
        </w:tblPrEx>
        <w:trPr>
          <w:trHeight w:val="1008" w:hRule="atLeast"/>
        </w:trPr>
        <w:tc>
          <w:tcPr>
            <w:tcW w:w="4616" w:type="dxa"/>
          </w:tcPr>
          <w:p>
            <w:pPr>
              <w:spacing w:line="360" w:lineRule="auto"/>
              <w:rPr>
                <w:rFonts w:hint="eastAsia" w:ascii="宋体" w:hAnsi="宋体" w:eastAsia="宋体" w:cs="宋体"/>
                <w:sz w:val="22"/>
                <w:szCs w:val="22"/>
                <w:highlight w:val="none"/>
              </w:rPr>
            </w:pPr>
          </w:p>
        </w:tc>
        <w:tc>
          <w:tcPr>
            <w:tcW w:w="4615" w:type="dxa"/>
          </w:tcPr>
          <w:p>
            <w:pPr>
              <w:spacing w:line="360" w:lineRule="auto"/>
              <w:rPr>
                <w:rFonts w:hint="eastAsia" w:ascii="宋体" w:hAnsi="宋体" w:eastAsia="宋体" w:cs="宋体"/>
                <w:sz w:val="22"/>
                <w:szCs w:val="22"/>
                <w:highlight w:val="none"/>
              </w:rPr>
            </w:pPr>
          </w:p>
        </w:tc>
      </w:tr>
    </w:tbl>
    <w:p>
      <w:pPr>
        <w:spacing w:line="440" w:lineRule="exact"/>
        <w:ind w:left="523" w:hanging="523" w:hangingChars="218"/>
        <w:rPr>
          <w:rFonts w:hint="eastAsia" w:ascii="宋体" w:hAnsi="宋体" w:eastAsia="宋体" w:cs="宋体"/>
          <w:sz w:val="24"/>
          <w:highlight w:val="none"/>
        </w:rPr>
      </w:pPr>
    </w:p>
    <w:p>
      <w:pPr>
        <w:tabs>
          <w:tab w:val="left" w:pos="0"/>
          <w:tab w:val="left" w:pos="360"/>
          <w:tab w:val="left" w:pos="1080"/>
          <w:tab w:val="left" w:pos="1800"/>
          <w:tab w:val="left" w:pos="2520"/>
          <w:tab w:val="left" w:pos="3240"/>
          <w:tab w:val="left" w:pos="3960"/>
          <w:tab w:val="left" w:pos="4680"/>
        </w:tabs>
        <w:autoSpaceDE w:val="0"/>
        <w:autoSpaceDN w:val="0"/>
        <w:adjustRightInd w:val="0"/>
        <w:spacing w:line="360" w:lineRule="auto"/>
        <w:rPr>
          <w:rFonts w:hint="eastAsia" w:ascii="宋体" w:hAnsi="宋体" w:eastAsia="宋体" w:cs="宋体"/>
          <w:kern w:val="0"/>
          <w:sz w:val="24"/>
          <w:highlight w:val="none"/>
        </w:rPr>
      </w:pPr>
      <w:r>
        <w:rPr>
          <w:rFonts w:hint="eastAsia" w:ascii="宋体" w:hAnsi="宋体" w:eastAsia="宋体" w:cs="宋体"/>
          <w:kern w:val="0"/>
          <w:sz w:val="24"/>
          <w:highlight w:val="none"/>
        </w:rPr>
        <w:t xml:space="preserve">                         </w:t>
      </w:r>
    </w:p>
    <w:p>
      <w:pPr>
        <w:rPr>
          <w:rFonts w:hint="eastAsia" w:ascii="宋体" w:hAnsi="宋体" w:eastAsia="宋体" w:cs="宋体"/>
          <w:color w:val="000000" w:themeColor="text1"/>
          <w:highlight w:val="none"/>
          <w14:textFill>
            <w14:solidFill>
              <w14:schemeClr w14:val="tx1"/>
            </w14:solidFill>
          </w14:textFill>
        </w:rPr>
      </w:pPr>
    </w:p>
    <w:p>
      <w:pPr>
        <w:snapToGrid w:val="0"/>
        <w:spacing w:line="360" w:lineRule="auto"/>
        <w:jc w:val="left"/>
        <w:rPr>
          <w:rFonts w:hint="eastAsia" w:ascii="宋体" w:hAnsi="宋体" w:eastAsia="宋体" w:cs="宋体"/>
          <w:b/>
          <w:bCs/>
          <w:color w:val="000000"/>
          <w:sz w:val="22"/>
          <w:szCs w:val="22"/>
          <w:highlight w:val="none"/>
          <w:u w:val="single"/>
        </w:rPr>
      </w:pPr>
      <w:r>
        <w:rPr>
          <w:rFonts w:hint="eastAsia" w:ascii="宋体" w:hAnsi="宋体" w:eastAsia="宋体" w:cs="宋体"/>
          <w:b/>
          <w:bCs/>
          <w:color w:val="000000"/>
          <w:sz w:val="22"/>
          <w:szCs w:val="22"/>
          <w:highlight w:val="none"/>
          <w:u w:val="single"/>
        </w:rPr>
        <w:t>注：本合同作为示范文本，具体以成交人与采购人所签定正式合同为准。</w:t>
      </w:r>
    </w:p>
    <w:p>
      <w:pPr>
        <w:pStyle w:val="4"/>
        <w:rPr>
          <w:rFonts w:hint="eastAsia" w:ascii="宋体" w:hAnsi="宋体" w:eastAsia="宋体" w:cs="宋体"/>
          <w:color w:val="000000" w:themeColor="text1"/>
          <w:sz w:val="36"/>
          <w:szCs w:val="36"/>
          <w:highlight w:val="none"/>
          <w14:textFill>
            <w14:solidFill>
              <w14:schemeClr w14:val="tx1"/>
            </w14:solidFill>
          </w14:textFill>
        </w:rPr>
      </w:pPr>
      <w:r>
        <w:rPr>
          <w:rFonts w:hint="eastAsia" w:ascii="宋体" w:hAnsi="宋体" w:eastAsia="宋体" w:cs="宋体"/>
          <w:color w:val="000000" w:themeColor="text1"/>
          <w:sz w:val="22"/>
          <w:szCs w:val="22"/>
          <w:highlight w:val="none"/>
          <w14:textFill>
            <w14:solidFill>
              <w14:schemeClr w14:val="tx1"/>
            </w14:solidFill>
          </w14:textFill>
        </w:rPr>
        <w:br w:type="page"/>
      </w:r>
      <w:bookmarkStart w:id="198" w:name="_Toc49175241"/>
      <w:r>
        <w:rPr>
          <w:rFonts w:hint="eastAsia" w:ascii="宋体" w:hAnsi="宋体" w:eastAsia="宋体" w:cs="宋体"/>
          <w:color w:val="000000" w:themeColor="text1"/>
          <w:sz w:val="36"/>
          <w:szCs w:val="36"/>
          <w:highlight w:val="none"/>
          <w14:textFill>
            <w14:solidFill>
              <w14:schemeClr w14:val="tx1"/>
            </w14:solidFill>
          </w14:textFill>
        </w:rPr>
        <w:t>第三部分   附件</w:t>
      </w:r>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98"/>
    </w:p>
    <w:p>
      <w:pPr>
        <w:spacing w:line="460" w:lineRule="exact"/>
        <w:rPr>
          <w:rFonts w:hint="eastAsia" w:ascii="宋体" w:hAnsi="宋体" w:eastAsia="宋体" w:cs="宋体"/>
          <w:b/>
          <w:bCs/>
          <w:color w:val="000000" w:themeColor="text1"/>
          <w:sz w:val="22"/>
          <w:szCs w:val="22"/>
          <w:highlight w:val="none"/>
          <w14:textFill>
            <w14:solidFill>
              <w14:schemeClr w14:val="tx1"/>
            </w14:solidFill>
          </w14:textFill>
        </w:rPr>
      </w:pPr>
    </w:p>
    <w:p>
      <w:pPr>
        <w:spacing w:line="460" w:lineRule="exact"/>
        <w:rPr>
          <w:rFonts w:hint="eastAsia" w:ascii="宋体" w:hAnsi="宋体" w:eastAsia="宋体" w:cs="宋体"/>
          <w:b/>
          <w:bCs/>
          <w:color w:val="000000" w:themeColor="text1"/>
          <w:sz w:val="22"/>
          <w:szCs w:val="22"/>
          <w:highlight w:val="none"/>
          <w14:textFill>
            <w14:solidFill>
              <w14:schemeClr w14:val="tx1"/>
            </w14:solidFill>
          </w14:textFill>
        </w:rPr>
      </w:pPr>
      <w:r>
        <w:rPr>
          <w:rFonts w:hint="eastAsia" w:ascii="宋体" w:hAnsi="宋体" w:eastAsia="宋体" w:cs="宋体"/>
          <w:b/>
          <w:bCs/>
          <w:color w:val="000000" w:themeColor="text1"/>
          <w:sz w:val="22"/>
          <w:szCs w:val="22"/>
          <w:highlight w:val="none"/>
          <w14:textFill>
            <w14:solidFill>
              <w14:schemeClr w14:val="tx1"/>
            </w14:solidFill>
          </w14:textFill>
        </w:rPr>
        <w:t>附件一</w:t>
      </w:r>
    </w:p>
    <w:p>
      <w:pPr>
        <w:spacing w:line="460" w:lineRule="exact"/>
        <w:jc w:val="center"/>
        <w:rPr>
          <w:rFonts w:hint="eastAsia" w:ascii="宋体" w:hAnsi="宋体" w:eastAsia="宋体" w:cs="宋体"/>
          <w:b/>
          <w:bCs/>
          <w:color w:val="000000" w:themeColor="text1"/>
          <w:sz w:val="28"/>
          <w:szCs w:val="28"/>
          <w:highlight w:val="none"/>
          <w14:textFill>
            <w14:solidFill>
              <w14:schemeClr w14:val="tx1"/>
            </w14:solidFill>
          </w14:textFill>
        </w:rPr>
      </w:pPr>
      <w:r>
        <w:rPr>
          <w:rFonts w:hint="eastAsia" w:ascii="宋体" w:hAnsi="宋体" w:eastAsia="宋体" w:cs="宋体"/>
          <w:b/>
          <w:bCs/>
          <w:color w:val="000000" w:themeColor="text1"/>
          <w:sz w:val="28"/>
          <w:szCs w:val="28"/>
          <w:highlight w:val="none"/>
          <w14:textFill>
            <w14:solidFill>
              <w14:schemeClr w14:val="tx1"/>
            </w14:solidFill>
          </w14:textFill>
        </w:rPr>
        <w:t>报价函</w:t>
      </w:r>
    </w:p>
    <w:p>
      <w:pPr>
        <w:spacing w:line="420" w:lineRule="exact"/>
        <w:rPr>
          <w:rFonts w:hint="eastAsia"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sz w:val="22"/>
          <w:szCs w:val="22"/>
          <w:highlight w:val="none"/>
          <w14:textFill>
            <w14:solidFill>
              <w14:schemeClr w14:val="tx1"/>
            </w14:solidFill>
          </w14:textFill>
        </w:rPr>
        <w:t>温州滨海新城投资集团有限公司</w:t>
      </w:r>
    </w:p>
    <w:p>
      <w:pPr>
        <w:spacing w:line="420" w:lineRule="exact"/>
        <w:rPr>
          <w:rFonts w:hint="eastAsia"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sz w:val="22"/>
          <w:szCs w:val="22"/>
          <w:highlight w:val="none"/>
          <w14:textFill>
            <w14:solidFill>
              <w14:schemeClr w14:val="tx1"/>
            </w14:solidFill>
          </w14:textFill>
        </w:rPr>
        <w:t>浙江创嘉项目管理有限公司：</w:t>
      </w:r>
    </w:p>
    <w:p>
      <w:pPr>
        <w:spacing w:line="360" w:lineRule="auto"/>
        <w:ind w:firstLine="440" w:firstLineChars="200"/>
        <w:rPr>
          <w:rFonts w:hint="eastAsia"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sz w:val="22"/>
          <w:szCs w:val="22"/>
          <w:highlight w:val="none"/>
          <w14:textFill>
            <w14:solidFill>
              <w14:schemeClr w14:val="tx1"/>
            </w14:solidFill>
          </w14:textFill>
        </w:rPr>
        <w:t>根据贵方为</w:t>
      </w:r>
      <w:r>
        <w:rPr>
          <w:rFonts w:hint="eastAsia" w:ascii="宋体" w:hAnsi="宋体" w:eastAsia="宋体" w:cs="宋体"/>
          <w:color w:val="000000" w:themeColor="text1"/>
          <w:sz w:val="22"/>
          <w:szCs w:val="22"/>
          <w:highlight w:val="none"/>
          <w:u w:val="single"/>
          <w14:textFill>
            <w14:solidFill>
              <w14:schemeClr w14:val="tx1"/>
            </w14:solidFill>
          </w14:textFill>
        </w:rPr>
        <w:t xml:space="preserve">        </w:t>
      </w:r>
      <w:r>
        <w:rPr>
          <w:rFonts w:hint="eastAsia" w:ascii="宋体" w:hAnsi="宋体" w:eastAsia="宋体" w:cs="宋体"/>
          <w:color w:val="000000" w:themeColor="text1"/>
          <w:sz w:val="22"/>
          <w:szCs w:val="22"/>
          <w:highlight w:val="none"/>
          <w14:textFill>
            <w14:solidFill>
              <w14:schemeClr w14:val="tx1"/>
            </w14:solidFill>
          </w14:textFill>
        </w:rPr>
        <w:t>项目（采购编号：</w:t>
      </w:r>
      <w:r>
        <w:rPr>
          <w:rFonts w:hint="eastAsia" w:ascii="宋体" w:hAnsi="宋体" w:eastAsia="宋体" w:cs="宋体"/>
          <w:b/>
          <w:color w:val="000000" w:themeColor="text1"/>
          <w:sz w:val="22"/>
          <w:szCs w:val="22"/>
          <w:highlight w:val="none"/>
          <w:u w:val="single"/>
          <w14:textFill>
            <w14:solidFill>
              <w14:schemeClr w14:val="tx1"/>
            </w14:solidFill>
          </w14:textFill>
        </w:rPr>
        <w:t xml:space="preserve">     </w:t>
      </w:r>
      <w:r>
        <w:rPr>
          <w:rFonts w:hint="eastAsia" w:ascii="宋体" w:hAnsi="宋体" w:eastAsia="宋体" w:cs="宋体"/>
          <w:color w:val="000000" w:themeColor="text1"/>
          <w:sz w:val="22"/>
          <w:szCs w:val="22"/>
          <w:highlight w:val="none"/>
          <w14:textFill>
            <w14:solidFill>
              <w14:schemeClr w14:val="tx1"/>
            </w14:solidFill>
          </w14:textFill>
        </w:rPr>
        <w:t>）的投标邀请，我方</w:t>
      </w:r>
      <w:r>
        <w:rPr>
          <w:rFonts w:hint="eastAsia" w:ascii="宋体" w:hAnsi="宋体" w:eastAsia="宋体" w:cs="宋体"/>
          <w:color w:val="000000" w:themeColor="text1"/>
          <w:sz w:val="22"/>
          <w:szCs w:val="22"/>
          <w:highlight w:val="none"/>
          <w:u w:val="single"/>
          <w14:textFill>
            <w14:solidFill>
              <w14:schemeClr w14:val="tx1"/>
            </w14:solidFill>
          </w14:textFill>
        </w:rPr>
        <w:t xml:space="preserve">   　　</w:t>
      </w:r>
      <w:r>
        <w:rPr>
          <w:rFonts w:hint="eastAsia" w:ascii="宋体" w:hAnsi="宋体" w:eastAsia="宋体" w:cs="宋体"/>
          <w:color w:val="000000" w:themeColor="text1"/>
          <w:sz w:val="22"/>
          <w:szCs w:val="22"/>
          <w:highlight w:val="none"/>
          <w14:textFill>
            <w14:solidFill>
              <w14:schemeClr w14:val="tx1"/>
            </w14:solidFill>
          </w14:textFill>
        </w:rPr>
        <w:t>（供应商名称）作为供应商正式授权</w:t>
      </w:r>
      <w:r>
        <w:rPr>
          <w:rFonts w:hint="eastAsia" w:ascii="宋体" w:hAnsi="宋体" w:eastAsia="宋体" w:cs="宋体"/>
          <w:color w:val="000000" w:themeColor="text1"/>
          <w:sz w:val="22"/>
          <w:szCs w:val="22"/>
          <w:highlight w:val="none"/>
          <w:u w:val="single"/>
          <w14:textFill>
            <w14:solidFill>
              <w14:schemeClr w14:val="tx1"/>
            </w14:solidFill>
          </w14:textFill>
        </w:rPr>
        <w:t xml:space="preserve">　      </w:t>
      </w:r>
      <w:r>
        <w:rPr>
          <w:rFonts w:hint="eastAsia" w:ascii="宋体" w:hAnsi="宋体" w:eastAsia="宋体" w:cs="宋体"/>
          <w:color w:val="000000" w:themeColor="text1"/>
          <w:sz w:val="22"/>
          <w:szCs w:val="22"/>
          <w:highlight w:val="none"/>
          <w14:textFill>
            <w14:solidFill>
              <w14:schemeClr w14:val="tx1"/>
            </w14:solidFill>
          </w14:textFill>
        </w:rPr>
        <w:t>（授权代表全名，职务）代表我方处理有关本报价的一切事宜。</w:t>
      </w:r>
    </w:p>
    <w:p>
      <w:pPr>
        <w:pStyle w:val="9"/>
        <w:spacing w:line="360" w:lineRule="auto"/>
        <w:ind w:firstLine="469"/>
        <w:rPr>
          <w:rFonts w:hint="eastAsia" w:ascii="宋体" w:hAnsi="宋体" w:eastAsia="宋体" w:cs="宋体"/>
          <w:color w:val="000000" w:themeColor="text1"/>
          <w:sz w:val="22"/>
          <w:highlight w:val="none"/>
          <w14:textFill>
            <w14:solidFill>
              <w14:schemeClr w14:val="tx1"/>
            </w14:solidFill>
          </w14:textFill>
        </w:rPr>
      </w:pPr>
      <w:r>
        <w:rPr>
          <w:rFonts w:hint="eastAsia" w:ascii="宋体" w:hAnsi="宋体" w:eastAsia="宋体" w:cs="宋体"/>
          <w:color w:val="000000" w:themeColor="text1"/>
          <w:sz w:val="22"/>
          <w:szCs w:val="22"/>
          <w:highlight w:val="none"/>
          <w14:textFill>
            <w14:solidFill>
              <w14:schemeClr w14:val="tx1"/>
            </w14:solidFill>
          </w14:textFill>
        </w:rPr>
        <w:t>我方已按“供应商须知”要求编制单一来源响应文件【正本</w:t>
      </w:r>
      <w:r>
        <w:rPr>
          <w:rFonts w:hint="eastAsia" w:ascii="宋体" w:hAnsi="宋体" w:eastAsia="宋体" w:cs="宋体"/>
          <w:color w:val="000000" w:themeColor="text1"/>
          <w:sz w:val="22"/>
          <w:szCs w:val="22"/>
          <w:highlight w:val="none"/>
          <w:u w:val="single"/>
          <w14:textFill>
            <w14:solidFill>
              <w14:schemeClr w14:val="tx1"/>
            </w14:solidFill>
          </w14:textFill>
        </w:rPr>
        <w:t xml:space="preserve">   </w:t>
      </w:r>
      <w:r>
        <w:rPr>
          <w:rFonts w:hint="eastAsia" w:ascii="宋体" w:hAnsi="宋体" w:eastAsia="宋体" w:cs="宋体"/>
          <w:color w:val="000000" w:themeColor="text1"/>
          <w:sz w:val="22"/>
          <w:szCs w:val="22"/>
          <w:highlight w:val="none"/>
          <w14:textFill>
            <w14:solidFill>
              <w14:schemeClr w14:val="tx1"/>
            </w14:solidFill>
          </w14:textFill>
        </w:rPr>
        <w:t>份，副本</w:t>
      </w:r>
      <w:r>
        <w:rPr>
          <w:rFonts w:hint="eastAsia" w:ascii="宋体" w:hAnsi="宋体" w:eastAsia="宋体" w:cs="宋体"/>
          <w:color w:val="000000" w:themeColor="text1"/>
          <w:sz w:val="22"/>
          <w:szCs w:val="22"/>
          <w:highlight w:val="none"/>
          <w:u w:val="single"/>
          <w14:textFill>
            <w14:solidFill>
              <w14:schemeClr w14:val="tx1"/>
            </w14:solidFill>
          </w14:textFill>
        </w:rPr>
        <w:t xml:space="preserve">   </w:t>
      </w:r>
      <w:r>
        <w:rPr>
          <w:rFonts w:hint="eastAsia" w:ascii="宋体" w:hAnsi="宋体" w:eastAsia="宋体" w:cs="宋体"/>
          <w:color w:val="000000" w:themeColor="text1"/>
          <w:sz w:val="22"/>
          <w:szCs w:val="22"/>
          <w:highlight w:val="none"/>
          <w14:textFill>
            <w14:solidFill>
              <w14:schemeClr w14:val="tx1"/>
            </w14:solidFill>
          </w14:textFill>
        </w:rPr>
        <w:t>份】，并已密封装袋。</w:t>
      </w:r>
    </w:p>
    <w:p>
      <w:pPr>
        <w:pStyle w:val="9"/>
        <w:spacing w:line="360" w:lineRule="auto"/>
        <w:ind w:firstLine="469"/>
        <w:rPr>
          <w:rFonts w:hint="eastAsia"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sz w:val="22"/>
          <w:szCs w:val="22"/>
          <w:highlight w:val="none"/>
          <w14:textFill>
            <w14:solidFill>
              <w14:schemeClr w14:val="tx1"/>
            </w14:solidFill>
          </w14:textFill>
        </w:rPr>
        <w:t>我方己完全明白单一来源采购文件的所有条款要求，并重申以下几点：</w:t>
      </w:r>
    </w:p>
    <w:p>
      <w:pPr>
        <w:spacing w:line="360" w:lineRule="auto"/>
        <w:ind w:left="1019" w:leftChars="171" w:hanging="660" w:hangingChars="300"/>
        <w:rPr>
          <w:rFonts w:hint="eastAsia"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sz w:val="22"/>
          <w:szCs w:val="22"/>
          <w:highlight w:val="none"/>
          <w14:textFill>
            <w14:solidFill>
              <w14:schemeClr w14:val="tx1"/>
            </w14:solidFill>
          </w14:textFill>
        </w:rPr>
        <w:t>（一）本单一来源响应文件的有效期自单一来源响应文件提交截止时间起</w:t>
      </w:r>
      <w:r>
        <w:rPr>
          <w:rFonts w:hint="eastAsia" w:ascii="宋体" w:hAnsi="宋体" w:eastAsia="宋体" w:cs="宋体"/>
          <w:b/>
          <w:color w:val="000000" w:themeColor="text1"/>
          <w:sz w:val="22"/>
          <w:szCs w:val="22"/>
          <w:highlight w:val="none"/>
          <w:u w:val="single"/>
          <w14:textFill>
            <w14:solidFill>
              <w14:schemeClr w14:val="tx1"/>
            </w14:solidFill>
          </w14:textFill>
        </w:rPr>
        <w:t>90</w:t>
      </w:r>
      <w:r>
        <w:rPr>
          <w:rFonts w:hint="eastAsia" w:ascii="宋体" w:hAnsi="宋体" w:eastAsia="宋体" w:cs="宋体"/>
          <w:b/>
          <w:color w:val="000000" w:themeColor="text1"/>
          <w:sz w:val="22"/>
          <w:szCs w:val="22"/>
          <w:highlight w:val="none"/>
          <w14:textFill>
            <w14:solidFill>
              <w14:schemeClr w14:val="tx1"/>
            </w14:solidFill>
          </w14:textFill>
        </w:rPr>
        <w:t>天内</w:t>
      </w:r>
      <w:r>
        <w:rPr>
          <w:rFonts w:hint="eastAsia" w:ascii="宋体" w:hAnsi="宋体" w:eastAsia="宋体" w:cs="宋体"/>
          <w:color w:val="000000" w:themeColor="text1"/>
          <w:sz w:val="22"/>
          <w:szCs w:val="22"/>
          <w:highlight w:val="none"/>
          <w14:textFill>
            <w14:solidFill>
              <w14:schemeClr w14:val="tx1"/>
            </w14:solidFill>
          </w14:textFill>
        </w:rPr>
        <w:t>有效，如成交，有效期将延至合同终止日为止；</w:t>
      </w:r>
    </w:p>
    <w:p>
      <w:pPr>
        <w:spacing w:line="360" w:lineRule="auto"/>
        <w:ind w:left="1019" w:leftChars="171" w:hanging="660" w:hangingChars="300"/>
        <w:rPr>
          <w:rFonts w:hint="eastAsia"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sz w:val="22"/>
          <w:szCs w:val="22"/>
          <w:highlight w:val="none"/>
          <w14:textFill>
            <w14:solidFill>
              <w14:schemeClr w14:val="tx1"/>
            </w14:solidFill>
          </w14:textFill>
        </w:rPr>
        <w:t>（二）我方已详细研究了单一来源采购文件的所有内容包括修改书（如有）和所有已提供的参考资料以及有关附件，我方完全理解并同意放弃在此方面提出含糊意见或误解的一切权力；</w:t>
      </w:r>
    </w:p>
    <w:p>
      <w:pPr>
        <w:spacing w:line="360" w:lineRule="auto"/>
        <w:ind w:left="1019" w:leftChars="171" w:hanging="660" w:hangingChars="300"/>
        <w:rPr>
          <w:rFonts w:hint="eastAsia"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sz w:val="22"/>
          <w:szCs w:val="22"/>
          <w:highlight w:val="none"/>
          <w14:textFill>
            <w14:solidFill>
              <w14:schemeClr w14:val="tx1"/>
            </w14:solidFill>
          </w14:textFill>
        </w:rPr>
        <w:t>（三）我方同意提供按照贵方可能要求的与报价有关的一切数据或资料；</w:t>
      </w:r>
    </w:p>
    <w:p>
      <w:pPr>
        <w:spacing w:line="360" w:lineRule="auto"/>
        <w:ind w:left="1019" w:leftChars="171" w:hanging="660" w:hangingChars="300"/>
        <w:rPr>
          <w:rFonts w:hint="eastAsia" w:ascii="宋体" w:hAnsi="宋体" w:eastAsia="宋体" w:cs="宋体"/>
          <w:color w:val="000000" w:themeColor="text1"/>
          <w:sz w:val="22"/>
          <w:highlight w:val="none"/>
          <w14:textFill>
            <w14:solidFill>
              <w14:schemeClr w14:val="tx1"/>
            </w14:solidFill>
          </w14:textFill>
        </w:rPr>
      </w:pPr>
      <w:r>
        <w:rPr>
          <w:rFonts w:hint="eastAsia" w:ascii="宋体" w:hAnsi="宋体" w:eastAsia="宋体" w:cs="宋体"/>
          <w:color w:val="000000" w:themeColor="text1"/>
          <w:sz w:val="22"/>
          <w:highlight w:val="none"/>
          <w14:textFill>
            <w14:solidFill>
              <w14:schemeClr w14:val="tx1"/>
            </w14:solidFill>
          </w14:textFill>
        </w:rPr>
        <w:t>（四）我方如果成交，将保证履行单一来源采购文件以及单一来源采购文件修改书（如有）中的全部责任和义务，按质、按量、按期完成《合同书》中的全部任务。</w:t>
      </w:r>
    </w:p>
    <w:p>
      <w:pPr>
        <w:spacing w:line="360" w:lineRule="auto"/>
        <w:ind w:left="315"/>
        <w:rPr>
          <w:rFonts w:hint="eastAsia"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sz w:val="22"/>
          <w:highlight w:val="none"/>
          <w14:textFill>
            <w14:solidFill>
              <w14:schemeClr w14:val="tx1"/>
            </w14:solidFill>
          </w14:textFill>
        </w:rPr>
        <w:t>（五）所有与本次报价有关的函件请发往下列地址：</w:t>
      </w:r>
    </w:p>
    <w:p>
      <w:pPr>
        <w:spacing w:line="360" w:lineRule="auto"/>
        <w:ind w:firstLine="435"/>
        <w:rPr>
          <w:rFonts w:hint="eastAsia"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sz w:val="22"/>
          <w:szCs w:val="22"/>
          <w:highlight w:val="none"/>
          <w14:textFill>
            <w14:solidFill>
              <w14:schemeClr w14:val="tx1"/>
            </w14:solidFill>
          </w14:textFill>
        </w:rPr>
        <w:t xml:space="preserve">   地址</w:t>
      </w:r>
      <w:r>
        <w:rPr>
          <w:rFonts w:hint="eastAsia" w:ascii="宋体" w:hAnsi="宋体" w:eastAsia="宋体" w:cs="宋体"/>
          <w:color w:val="000000" w:themeColor="text1"/>
          <w:sz w:val="22"/>
          <w:szCs w:val="22"/>
          <w:highlight w:val="none"/>
          <w:u w:val="single"/>
          <w14:textFill>
            <w14:solidFill>
              <w14:schemeClr w14:val="tx1"/>
            </w14:solidFill>
          </w14:textFill>
        </w:rPr>
        <w:t xml:space="preserve">                           </w:t>
      </w:r>
    </w:p>
    <w:p>
      <w:pPr>
        <w:spacing w:line="360" w:lineRule="auto"/>
        <w:ind w:firstLine="435"/>
        <w:rPr>
          <w:rFonts w:hint="eastAsia"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sz w:val="22"/>
          <w:szCs w:val="22"/>
          <w:highlight w:val="none"/>
          <w14:textFill>
            <w14:solidFill>
              <w14:schemeClr w14:val="tx1"/>
            </w14:solidFill>
          </w14:textFill>
        </w:rPr>
        <w:t xml:space="preserve">   电话</w:t>
      </w:r>
      <w:r>
        <w:rPr>
          <w:rFonts w:hint="eastAsia" w:ascii="宋体" w:hAnsi="宋体" w:eastAsia="宋体" w:cs="宋体"/>
          <w:color w:val="000000" w:themeColor="text1"/>
          <w:sz w:val="22"/>
          <w:szCs w:val="22"/>
          <w:highlight w:val="none"/>
          <w:u w:val="single"/>
          <w14:textFill>
            <w14:solidFill>
              <w14:schemeClr w14:val="tx1"/>
            </w14:solidFill>
          </w14:textFill>
        </w:rPr>
        <w:t xml:space="preserve">                           </w:t>
      </w:r>
    </w:p>
    <w:p>
      <w:pPr>
        <w:spacing w:line="360" w:lineRule="auto"/>
        <w:ind w:firstLine="435"/>
        <w:rPr>
          <w:rFonts w:hint="eastAsia" w:ascii="宋体" w:hAnsi="宋体" w:eastAsia="宋体" w:cs="宋体"/>
          <w:color w:val="000000" w:themeColor="text1"/>
          <w:sz w:val="22"/>
          <w:szCs w:val="22"/>
          <w:highlight w:val="none"/>
          <w:u w:val="single"/>
          <w14:textFill>
            <w14:solidFill>
              <w14:schemeClr w14:val="tx1"/>
            </w14:solidFill>
          </w14:textFill>
        </w:rPr>
      </w:pPr>
      <w:r>
        <w:rPr>
          <w:rFonts w:hint="eastAsia" w:ascii="宋体" w:hAnsi="宋体" w:eastAsia="宋体" w:cs="宋体"/>
          <w:color w:val="000000" w:themeColor="text1"/>
          <w:sz w:val="22"/>
          <w:szCs w:val="22"/>
          <w:highlight w:val="none"/>
          <w14:textFill>
            <w14:solidFill>
              <w14:schemeClr w14:val="tx1"/>
            </w14:solidFill>
          </w14:textFill>
        </w:rPr>
        <w:t xml:space="preserve">   传真</w:t>
      </w:r>
      <w:r>
        <w:rPr>
          <w:rFonts w:hint="eastAsia" w:ascii="宋体" w:hAnsi="宋体" w:eastAsia="宋体" w:cs="宋体"/>
          <w:color w:val="000000" w:themeColor="text1"/>
          <w:sz w:val="22"/>
          <w:szCs w:val="22"/>
          <w:highlight w:val="none"/>
          <w:u w:val="single"/>
          <w14:textFill>
            <w14:solidFill>
              <w14:schemeClr w14:val="tx1"/>
            </w14:solidFill>
          </w14:textFill>
        </w:rPr>
        <w:t xml:space="preserve">                           </w:t>
      </w:r>
    </w:p>
    <w:p>
      <w:pPr>
        <w:spacing w:line="360" w:lineRule="auto"/>
        <w:ind w:firstLine="770" w:firstLineChars="350"/>
        <w:rPr>
          <w:rFonts w:hint="eastAsia" w:ascii="宋体" w:hAnsi="宋体" w:eastAsia="宋体" w:cs="宋体"/>
          <w:color w:val="000000" w:themeColor="text1"/>
          <w:sz w:val="22"/>
          <w:szCs w:val="22"/>
          <w:highlight w:val="none"/>
          <w:u w:val="single"/>
          <w14:textFill>
            <w14:solidFill>
              <w14:schemeClr w14:val="tx1"/>
            </w14:solidFill>
          </w14:textFill>
        </w:rPr>
      </w:pPr>
      <w:r>
        <w:rPr>
          <w:rFonts w:hint="eastAsia" w:ascii="宋体" w:hAnsi="宋体" w:eastAsia="宋体" w:cs="宋体"/>
          <w:color w:val="000000" w:themeColor="text1"/>
          <w:sz w:val="22"/>
          <w:szCs w:val="22"/>
          <w:highlight w:val="none"/>
          <w14:textFill>
            <w14:solidFill>
              <w14:schemeClr w14:val="tx1"/>
            </w14:solidFill>
          </w14:textFill>
        </w:rPr>
        <w:t>电子邮件</w:t>
      </w:r>
      <w:r>
        <w:rPr>
          <w:rFonts w:hint="eastAsia" w:ascii="宋体" w:hAnsi="宋体" w:eastAsia="宋体" w:cs="宋体"/>
          <w:color w:val="000000" w:themeColor="text1"/>
          <w:sz w:val="22"/>
          <w:szCs w:val="22"/>
          <w:highlight w:val="none"/>
          <w:u w:val="single"/>
          <w14:textFill>
            <w14:solidFill>
              <w14:schemeClr w14:val="tx1"/>
            </w14:solidFill>
          </w14:textFill>
        </w:rPr>
        <w:t xml:space="preserve">                       </w:t>
      </w:r>
    </w:p>
    <w:p>
      <w:pPr>
        <w:spacing w:line="360" w:lineRule="auto"/>
        <w:ind w:firstLine="435"/>
        <w:rPr>
          <w:rFonts w:hint="eastAsia"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sz w:val="22"/>
          <w:szCs w:val="22"/>
          <w:highlight w:val="none"/>
          <w14:textFill>
            <w14:solidFill>
              <w14:schemeClr w14:val="tx1"/>
            </w14:solidFill>
          </w14:textFill>
        </w:rPr>
        <w:t xml:space="preserve">                                   供应商名称（公章）</w:t>
      </w:r>
      <w:r>
        <w:rPr>
          <w:rFonts w:hint="eastAsia" w:ascii="宋体" w:hAnsi="宋体" w:eastAsia="宋体" w:cs="宋体"/>
          <w:color w:val="000000" w:themeColor="text1"/>
          <w:sz w:val="22"/>
          <w:szCs w:val="22"/>
          <w:highlight w:val="none"/>
          <w:u w:val="single"/>
          <w14:textFill>
            <w14:solidFill>
              <w14:schemeClr w14:val="tx1"/>
            </w14:solidFill>
          </w14:textFill>
        </w:rPr>
        <w:t xml:space="preserve">                   </w:t>
      </w:r>
    </w:p>
    <w:p>
      <w:pPr>
        <w:spacing w:line="360" w:lineRule="auto"/>
        <w:ind w:firstLine="435"/>
        <w:rPr>
          <w:rFonts w:hint="eastAsia"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sz w:val="22"/>
          <w:szCs w:val="22"/>
          <w:highlight w:val="none"/>
          <w14:textFill>
            <w14:solidFill>
              <w14:schemeClr w14:val="tx1"/>
            </w14:solidFill>
          </w14:textFill>
        </w:rPr>
        <w:t xml:space="preserve">                                   法定代表人或授权代表（签字）：</w:t>
      </w:r>
      <w:r>
        <w:rPr>
          <w:rFonts w:hint="eastAsia" w:ascii="宋体" w:hAnsi="宋体" w:eastAsia="宋体" w:cs="宋体"/>
          <w:color w:val="000000" w:themeColor="text1"/>
          <w:sz w:val="22"/>
          <w:szCs w:val="22"/>
          <w:highlight w:val="none"/>
          <w:u w:val="single"/>
          <w14:textFill>
            <w14:solidFill>
              <w14:schemeClr w14:val="tx1"/>
            </w14:solidFill>
          </w14:textFill>
        </w:rPr>
        <w:t xml:space="preserve">         </w:t>
      </w:r>
    </w:p>
    <w:p>
      <w:pPr>
        <w:pStyle w:val="15"/>
        <w:snapToGrid w:val="0"/>
        <w:spacing w:line="360" w:lineRule="auto"/>
        <w:ind w:firstLine="3520" w:firstLineChars="1600"/>
        <w:rPr>
          <w:rFonts w:hint="eastAsia" w:ascii="宋体" w:hAnsi="宋体" w:eastAsia="宋体" w:cs="宋体"/>
          <w:color w:val="000000" w:themeColor="text1"/>
          <w:sz w:val="22"/>
          <w:szCs w:val="22"/>
          <w:highlight w:val="none"/>
          <w:u w:val="single"/>
          <w14:textFill>
            <w14:solidFill>
              <w14:schemeClr w14:val="tx1"/>
            </w14:solidFill>
          </w14:textFill>
        </w:rPr>
      </w:pPr>
      <w:r>
        <w:rPr>
          <w:rFonts w:hint="eastAsia" w:ascii="宋体" w:hAnsi="宋体" w:eastAsia="宋体" w:cs="宋体"/>
          <w:color w:val="000000" w:themeColor="text1"/>
          <w:sz w:val="22"/>
          <w:szCs w:val="22"/>
          <w:highlight w:val="none"/>
          <w14:textFill>
            <w14:solidFill>
              <w14:schemeClr w14:val="tx1"/>
            </w14:solidFill>
          </w14:textFill>
        </w:rPr>
        <w:t xml:space="preserve">       日期</w:t>
      </w:r>
      <w:r>
        <w:rPr>
          <w:rFonts w:hint="eastAsia" w:ascii="宋体" w:hAnsi="宋体" w:eastAsia="宋体" w:cs="宋体"/>
          <w:color w:val="000000" w:themeColor="text1"/>
          <w:sz w:val="22"/>
          <w:szCs w:val="22"/>
          <w:highlight w:val="none"/>
          <w:u w:val="single"/>
          <w14:textFill>
            <w14:solidFill>
              <w14:schemeClr w14:val="tx1"/>
            </w14:solidFill>
          </w14:textFill>
        </w:rPr>
        <w:t xml:space="preserve">                                 </w:t>
      </w:r>
    </w:p>
    <w:p>
      <w:pPr>
        <w:pStyle w:val="15"/>
        <w:snapToGrid w:val="0"/>
        <w:spacing w:line="360" w:lineRule="auto"/>
        <w:ind w:firstLine="3520" w:firstLineChars="1600"/>
        <w:rPr>
          <w:rFonts w:hint="eastAsia" w:ascii="宋体" w:hAnsi="宋体" w:eastAsia="宋体" w:cs="宋体"/>
          <w:color w:val="000000" w:themeColor="text1"/>
          <w:sz w:val="22"/>
          <w:szCs w:val="22"/>
          <w:highlight w:val="none"/>
          <w:u w:val="single"/>
          <w14:textFill>
            <w14:solidFill>
              <w14:schemeClr w14:val="tx1"/>
            </w14:solidFill>
          </w14:textFill>
        </w:rPr>
      </w:pPr>
    </w:p>
    <w:p>
      <w:pPr>
        <w:pStyle w:val="15"/>
        <w:snapToGrid w:val="0"/>
        <w:spacing w:line="360" w:lineRule="auto"/>
        <w:ind w:firstLine="3520" w:firstLineChars="1600"/>
        <w:rPr>
          <w:rFonts w:hint="eastAsia" w:ascii="宋体" w:hAnsi="宋体" w:eastAsia="宋体" w:cs="宋体"/>
          <w:color w:val="000000" w:themeColor="text1"/>
          <w:sz w:val="22"/>
          <w:szCs w:val="22"/>
          <w:highlight w:val="none"/>
          <w14:textFill>
            <w14:solidFill>
              <w14:schemeClr w14:val="tx1"/>
            </w14:solidFill>
          </w14:textFill>
        </w:rPr>
      </w:pPr>
    </w:p>
    <w:p>
      <w:pPr>
        <w:spacing w:line="360" w:lineRule="auto"/>
        <w:rPr>
          <w:rFonts w:hint="eastAsia" w:ascii="宋体" w:hAnsi="宋体" w:eastAsia="宋体" w:cs="宋体"/>
          <w:color w:val="000000" w:themeColor="text1"/>
          <w:sz w:val="22"/>
          <w:szCs w:val="22"/>
          <w:highlight w:val="none"/>
          <w:u w:val="single"/>
          <w14:textFill>
            <w14:solidFill>
              <w14:schemeClr w14:val="tx1"/>
            </w14:solidFill>
          </w14:textFill>
        </w:rPr>
        <w:sectPr>
          <w:headerReference r:id="rId3" w:type="default"/>
          <w:footerReference r:id="rId4" w:type="default"/>
          <w:footerReference r:id="rId5" w:type="even"/>
          <w:pgSz w:w="11906" w:h="16838"/>
          <w:pgMar w:top="1134" w:right="1134" w:bottom="1134" w:left="1134" w:header="851" w:footer="851" w:gutter="0"/>
          <w:pgNumType w:start="0"/>
          <w:cols w:space="720" w:num="1"/>
          <w:titlePg/>
          <w:docGrid w:linePitch="312" w:charSpace="0"/>
        </w:sectPr>
      </w:pPr>
      <w:r>
        <w:rPr>
          <w:rFonts w:hint="eastAsia" w:ascii="宋体" w:hAnsi="宋体" w:eastAsia="宋体" w:cs="宋体"/>
          <w:bCs/>
          <w:color w:val="000000" w:themeColor="text1"/>
          <w:sz w:val="22"/>
          <w:szCs w:val="22"/>
          <w:highlight w:val="none"/>
          <w:u w:val="single"/>
          <w14:textFill>
            <w14:solidFill>
              <w14:schemeClr w14:val="tx1"/>
            </w14:solidFill>
          </w14:textFill>
        </w:rPr>
        <w:t>▲</w:t>
      </w:r>
      <w:r>
        <w:rPr>
          <w:rFonts w:hint="eastAsia" w:ascii="宋体" w:hAnsi="宋体" w:eastAsia="宋体" w:cs="宋体"/>
          <w:b/>
          <w:color w:val="000000" w:themeColor="text1"/>
          <w:sz w:val="22"/>
          <w:szCs w:val="22"/>
          <w:highlight w:val="none"/>
          <w:u w:val="single"/>
          <w14:textFill>
            <w14:solidFill>
              <w14:schemeClr w14:val="tx1"/>
            </w14:solidFill>
          </w14:textFill>
        </w:rPr>
        <w:t>不提供此函的单一来源响应文件将被视为未实质性响应单一来源采购文件。</w:t>
      </w:r>
    </w:p>
    <w:p>
      <w:pPr>
        <w:spacing w:line="380" w:lineRule="exact"/>
        <w:rPr>
          <w:rFonts w:hint="eastAsia" w:ascii="宋体" w:hAnsi="宋体" w:eastAsia="宋体" w:cs="宋体"/>
          <w:b/>
          <w:bCs/>
          <w:color w:val="000000" w:themeColor="text1"/>
          <w:sz w:val="22"/>
          <w:szCs w:val="22"/>
          <w:highlight w:val="none"/>
          <w14:textFill>
            <w14:solidFill>
              <w14:schemeClr w14:val="tx1"/>
            </w14:solidFill>
          </w14:textFill>
        </w:rPr>
      </w:pPr>
      <w:r>
        <w:rPr>
          <w:rFonts w:hint="eastAsia" w:ascii="宋体" w:hAnsi="宋体" w:eastAsia="宋体" w:cs="宋体"/>
          <w:b/>
          <w:bCs/>
          <w:color w:val="000000" w:themeColor="text1"/>
          <w:sz w:val="22"/>
          <w:szCs w:val="22"/>
          <w:highlight w:val="none"/>
          <w14:textFill>
            <w14:solidFill>
              <w14:schemeClr w14:val="tx1"/>
            </w14:solidFill>
          </w14:textFill>
        </w:rPr>
        <w:t xml:space="preserve">附件二 </w:t>
      </w:r>
    </w:p>
    <w:p>
      <w:pPr>
        <w:spacing w:line="460" w:lineRule="exact"/>
        <w:jc w:val="center"/>
        <w:rPr>
          <w:rFonts w:hint="eastAsia" w:ascii="宋体" w:hAnsi="宋体" w:eastAsia="宋体" w:cs="宋体"/>
          <w:b/>
          <w:bCs/>
          <w:color w:val="000000" w:themeColor="text1"/>
          <w:sz w:val="28"/>
          <w:szCs w:val="28"/>
          <w:highlight w:val="none"/>
          <w14:textFill>
            <w14:solidFill>
              <w14:schemeClr w14:val="tx1"/>
            </w14:solidFill>
          </w14:textFill>
        </w:rPr>
      </w:pPr>
      <w:r>
        <w:rPr>
          <w:rFonts w:hint="eastAsia" w:ascii="宋体" w:hAnsi="宋体" w:eastAsia="宋体" w:cs="宋体"/>
          <w:b/>
          <w:bCs/>
          <w:color w:val="000000" w:themeColor="text1"/>
          <w:sz w:val="28"/>
          <w:szCs w:val="28"/>
          <w:highlight w:val="none"/>
          <w14:textFill>
            <w14:solidFill>
              <w14:schemeClr w14:val="tx1"/>
            </w14:solidFill>
          </w14:textFill>
        </w:rPr>
        <w:t>谈判报价一览表</w:t>
      </w:r>
    </w:p>
    <w:p>
      <w:pPr>
        <w:spacing w:line="460" w:lineRule="exact"/>
        <w:jc w:val="left"/>
        <w:rPr>
          <w:rFonts w:hint="eastAsia" w:ascii="宋体" w:hAnsi="宋体" w:eastAsia="宋体" w:cs="宋体"/>
          <w:b/>
          <w:bCs/>
          <w:color w:val="000000" w:themeColor="text1"/>
          <w:sz w:val="22"/>
          <w:szCs w:val="22"/>
          <w:highlight w:val="none"/>
          <w14:textFill>
            <w14:solidFill>
              <w14:schemeClr w14:val="tx1"/>
            </w14:solidFill>
          </w14:textFill>
        </w:rPr>
      </w:pPr>
      <w:r>
        <w:rPr>
          <w:rFonts w:hint="eastAsia" w:ascii="宋体" w:hAnsi="宋体" w:eastAsia="宋体" w:cs="宋体"/>
          <w:b/>
          <w:color w:val="000000" w:themeColor="text1"/>
          <w:sz w:val="22"/>
          <w:szCs w:val="22"/>
          <w:highlight w:val="none"/>
          <w14:textFill>
            <w14:solidFill>
              <w14:schemeClr w14:val="tx1"/>
            </w14:solidFill>
          </w14:textFill>
        </w:rPr>
        <w:t xml:space="preserve">                                                            单位：人民币元</w:t>
      </w:r>
    </w:p>
    <w:tbl>
      <w:tblPr>
        <w:tblStyle w:val="28"/>
        <w:tblW w:w="4992" w:type="pct"/>
        <w:tblInd w:w="0"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552"/>
        <w:gridCol w:w="5286"/>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632" w:hRule="atLeast"/>
        </w:trPr>
        <w:tc>
          <w:tcPr>
            <w:tcW w:w="2313" w:type="pct"/>
            <w:vAlign w:val="center"/>
          </w:tcPr>
          <w:p>
            <w:pPr>
              <w:pStyle w:val="15"/>
              <w:spacing w:line="460" w:lineRule="atLeast"/>
              <w:jc w:val="center"/>
              <w:rPr>
                <w:rFonts w:hint="eastAsia"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sz w:val="22"/>
                <w:szCs w:val="22"/>
                <w:highlight w:val="none"/>
                <w14:textFill>
                  <w14:solidFill>
                    <w14:schemeClr w14:val="tx1"/>
                  </w14:solidFill>
                </w14:textFill>
              </w:rPr>
              <w:t>采购项目名称</w:t>
            </w:r>
          </w:p>
        </w:tc>
        <w:tc>
          <w:tcPr>
            <w:tcW w:w="2686" w:type="pct"/>
            <w:vAlign w:val="center"/>
          </w:tcPr>
          <w:p>
            <w:pPr>
              <w:pStyle w:val="15"/>
              <w:spacing w:line="460" w:lineRule="atLeast"/>
              <w:jc w:val="center"/>
              <w:rPr>
                <w:rFonts w:hint="eastAsia"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sz w:val="22"/>
                <w:szCs w:val="22"/>
                <w:highlight w:val="none"/>
                <w14:textFill>
                  <w14:solidFill>
                    <w14:schemeClr w14:val="tx1"/>
                  </w14:solidFill>
                </w14:textFill>
              </w:rPr>
              <w:t>工期</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1202" w:hRule="atLeast"/>
        </w:trPr>
        <w:tc>
          <w:tcPr>
            <w:tcW w:w="2313" w:type="pct"/>
            <w:vAlign w:val="center"/>
          </w:tcPr>
          <w:p>
            <w:pPr>
              <w:pStyle w:val="15"/>
              <w:spacing w:line="460" w:lineRule="atLeast"/>
              <w:jc w:val="center"/>
              <w:rPr>
                <w:rFonts w:hint="eastAsia"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sz w:val="22"/>
                <w:szCs w:val="22"/>
                <w:highlight w:val="none"/>
                <w14:textFill>
                  <w14:solidFill>
                    <w14:schemeClr w14:val="tx1"/>
                  </w14:solidFill>
                </w14:textFill>
              </w:rPr>
              <w:t>人才公寓智能门锁终端及门锁管控系统开发项目</w:t>
            </w:r>
          </w:p>
        </w:tc>
        <w:tc>
          <w:tcPr>
            <w:tcW w:w="2686" w:type="pct"/>
            <w:vAlign w:val="center"/>
          </w:tcPr>
          <w:p>
            <w:pPr>
              <w:pStyle w:val="15"/>
              <w:spacing w:line="460" w:lineRule="atLeast"/>
              <w:jc w:val="center"/>
              <w:rPr>
                <w:rFonts w:hint="eastAsia"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sz w:val="22"/>
                <w:szCs w:val="22"/>
                <w:highlight w:val="none"/>
                <w14:textFill>
                  <w14:solidFill>
                    <w14:schemeClr w14:val="tx1"/>
                  </w14:solidFill>
                </w14:textFill>
              </w:rPr>
              <w:t>45日历天</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605" w:hRule="atLeast"/>
        </w:trPr>
        <w:tc>
          <w:tcPr>
            <w:tcW w:w="2313" w:type="pct"/>
            <w:vMerge w:val="restart"/>
            <w:vAlign w:val="center"/>
          </w:tcPr>
          <w:p>
            <w:pPr>
              <w:pStyle w:val="15"/>
              <w:spacing w:line="460" w:lineRule="atLeast"/>
              <w:jc w:val="center"/>
              <w:rPr>
                <w:rFonts w:hint="eastAsia"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sz w:val="22"/>
                <w:szCs w:val="22"/>
                <w:highlight w:val="none"/>
                <w14:textFill>
                  <w14:solidFill>
                    <w14:schemeClr w14:val="tx1"/>
                  </w14:solidFill>
                </w14:textFill>
              </w:rPr>
              <w:t>谈判报价</w:t>
            </w:r>
          </w:p>
        </w:tc>
        <w:tc>
          <w:tcPr>
            <w:tcW w:w="2686" w:type="pct"/>
            <w:vAlign w:val="center"/>
          </w:tcPr>
          <w:p>
            <w:pPr>
              <w:pStyle w:val="15"/>
              <w:spacing w:line="460" w:lineRule="atLeast"/>
              <w:rPr>
                <w:rFonts w:hint="eastAsia"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sz w:val="22"/>
                <w:szCs w:val="22"/>
                <w:highlight w:val="none"/>
                <w14:textFill>
                  <w14:solidFill>
                    <w14:schemeClr w14:val="tx1"/>
                  </w14:solidFill>
                </w14:textFill>
              </w:rPr>
              <w:t>（大写）人民币：</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605" w:hRule="atLeast"/>
        </w:trPr>
        <w:tc>
          <w:tcPr>
            <w:tcW w:w="2313" w:type="pct"/>
            <w:vMerge w:val="continue"/>
            <w:vAlign w:val="center"/>
          </w:tcPr>
          <w:p>
            <w:pPr>
              <w:pStyle w:val="15"/>
              <w:spacing w:line="460" w:lineRule="atLeast"/>
              <w:rPr>
                <w:rFonts w:hint="eastAsia" w:ascii="宋体" w:hAnsi="宋体" w:eastAsia="宋体" w:cs="宋体"/>
                <w:color w:val="000000" w:themeColor="text1"/>
                <w:sz w:val="22"/>
                <w:szCs w:val="22"/>
                <w:highlight w:val="none"/>
                <w14:textFill>
                  <w14:solidFill>
                    <w14:schemeClr w14:val="tx1"/>
                  </w14:solidFill>
                </w14:textFill>
              </w:rPr>
            </w:pPr>
          </w:p>
        </w:tc>
        <w:tc>
          <w:tcPr>
            <w:tcW w:w="2686" w:type="pct"/>
            <w:vAlign w:val="center"/>
          </w:tcPr>
          <w:p>
            <w:pPr>
              <w:pStyle w:val="15"/>
              <w:spacing w:line="460" w:lineRule="atLeast"/>
              <w:rPr>
                <w:rFonts w:hint="eastAsia"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sz w:val="22"/>
                <w:szCs w:val="22"/>
                <w:highlight w:val="none"/>
                <w14:textFill>
                  <w14:solidFill>
                    <w14:schemeClr w14:val="tx1"/>
                  </w14:solidFill>
                </w14:textFill>
              </w:rPr>
              <w:t>（小写）</w:t>
            </w:r>
            <w:r>
              <w:rPr>
                <w:rFonts w:hint="eastAsia" w:ascii="宋体" w:hAnsi="宋体" w:eastAsia="宋体" w:cs="宋体"/>
                <w:color w:val="000000" w:themeColor="text1"/>
                <w:sz w:val="26"/>
                <w:szCs w:val="26"/>
                <w:highlight w:val="none"/>
                <w14:textFill>
                  <w14:solidFill>
                    <w14:schemeClr w14:val="tx1"/>
                  </w14:solidFill>
                </w14:textFill>
              </w:rPr>
              <w:t>¥：</w:t>
            </w:r>
          </w:p>
        </w:tc>
      </w:tr>
    </w:tbl>
    <w:p>
      <w:pPr>
        <w:spacing w:line="380" w:lineRule="exact"/>
        <w:ind w:left="525" w:leftChars="-71" w:hanging="674" w:hangingChars="305"/>
        <w:rPr>
          <w:rFonts w:hint="eastAsia" w:ascii="宋体" w:hAnsi="宋体" w:eastAsia="宋体" w:cs="宋体"/>
          <w:b/>
          <w:bCs/>
          <w:color w:val="000000" w:themeColor="text1"/>
          <w:sz w:val="22"/>
          <w:szCs w:val="22"/>
          <w:highlight w:val="none"/>
          <w14:textFill>
            <w14:solidFill>
              <w14:schemeClr w14:val="tx1"/>
            </w14:solidFill>
          </w14:textFill>
        </w:rPr>
      </w:pPr>
      <w:r>
        <w:rPr>
          <w:rFonts w:hint="eastAsia" w:ascii="宋体" w:hAnsi="宋体" w:eastAsia="宋体" w:cs="宋体"/>
          <w:b/>
          <w:bCs/>
          <w:color w:val="000000" w:themeColor="text1"/>
          <w:sz w:val="22"/>
          <w:szCs w:val="22"/>
          <w:highlight w:val="none"/>
          <w14:textFill>
            <w14:solidFill>
              <w14:schemeClr w14:val="tx1"/>
            </w14:solidFill>
          </w14:textFill>
        </w:rPr>
        <w:t>说明：</w:t>
      </w:r>
    </w:p>
    <w:p>
      <w:pPr>
        <w:spacing w:line="380" w:lineRule="exact"/>
        <w:ind w:left="528" w:leftChars="-15" w:hanging="559" w:hangingChars="253"/>
        <w:rPr>
          <w:rFonts w:hint="eastAsia"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1、《谈判报价一览表》中“谈判报价”应</w:t>
      </w:r>
      <w:r>
        <w:rPr>
          <w:rFonts w:hint="eastAsia" w:ascii="宋体" w:hAnsi="宋体" w:eastAsia="宋体" w:cs="宋体"/>
          <w:b/>
          <w:color w:val="000000"/>
          <w:sz w:val="22"/>
          <w:highlight w:val="none"/>
        </w:rPr>
        <w:t>与附件三《分项报价表》中“谈判总价”相一致</w:t>
      </w:r>
      <w:r>
        <w:rPr>
          <w:rFonts w:hint="eastAsia" w:ascii="宋体" w:hAnsi="宋体" w:eastAsia="宋体" w:cs="宋体"/>
          <w:b/>
          <w:bCs/>
          <w:color w:val="000000"/>
          <w:sz w:val="22"/>
          <w:szCs w:val="22"/>
          <w:highlight w:val="none"/>
        </w:rPr>
        <w:t xml:space="preserve">。 </w:t>
      </w:r>
    </w:p>
    <w:p>
      <w:pPr>
        <w:spacing w:line="380" w:lineRule="exact"/>
        <w:ind w:left="528" w:leftChars="-15" w:hanging="559" w:hangingChars="253"/>
        <w:rPr>
          <w:rFonts w:hint="eastAsia" w:ascii="宋体" w:hAnsi="宋体" w:eastAsia="宋体" w:cs="宋体"/>
          <w:b/>
          <w:color w:val="000000"/>
          <w:sz w:val="22"/>
          <w:highlight w:val="none"/>
          <w:u w:val="single"/>
        </w:rPr>
      </w:pPr>
      <w:r>
        <w:rPr>
          <w:rFonts w:hint="eastAsia" w:ascii="宋体" w:hAnsi="宋体" w:eastAsia="宋体" w:cs="宋体"/>
          <w:b/>
          <w:bCs/>
          <w:color w:val="000000"/>
          <w:sz w:val="22"/>
          <w:szCs w:val="22"/>
          <w:highlight w:val="none"/>
        </w:rPr>
        <w:t>2、▲</w:t>
      </w:r>
      <w:r>
        <w:rPr>
          <w:rFonts w:hint="eastAsia" w:ascii="宋体" w:hAnsi="宋体" w:eastAsia="宋体" w:cs="宋体"/>
          <w:b/>
          <w:color w:val="000000"/>
          <w:sz w:val="22"/>
          <w:szCs w:val="22"/>
          <w:highlight w:val="none"/>
          <w:u w:val="single"/>
        </w:rPr>
        <w:t>不按要求提供谈判报价一览表的单一来源响应文件将被视为未实质性响应单一来源采购文件</w:t>
      </w:r>
      <w:r>
        <w:rPr>
          <w:rFonts w:hint="eastAsia" w:ascii="宋体" w:hAnsi="宋体" w:eastAsia="宋体" w:cs="宋体"/>
          <w:b/>
          <w:color w:val="000000"/>
          <w:sz w:val="22"/>
          <w:highlight w:val="none"/>
          <w:u w:val="single"/>
        </w:rPr>
        <w:t>。</w:t>
      </w:r>
    </w:p>
    <w:p>
      <w:pPr>
        <w:spacing w:line="380" w:lineRule="exact"/>
        <w:rPr>
          <w:rFonts w:hint="eastAsia" w:ascii="宋体" w:hAnsi="宋体" w:eastAsia="宋体" w:cs="宋体"/>
          <w:b/>
          <w:color w:val="000000"/>
          <w:sz w:val="22"/>
          <w:highlight w:val="none"/>
          <w:u w:val="single"/>
        </w:rPr>
      </w:pPr>
      <w:r>
        <w:rPr>
          <w:rFonts w:hint="eastAsia" w:ascii="宋体" w:hAnsi="宋体" w:eastAsia="宋体" w:cs="宋体"/>
          <w:b/>
          <w:bCs/>
          <w:color w:val="000000"/>
          <w:sz w:val="22"/>
          <w:szCs w:val="22"/>
          <w:highlight w:val="none"/>
        </w:rPr>
        <w:t>3、</w:t>
      </w:r>
      <w:r>
        <w:rPr>
          <w:rFonts w:hint="eastAsia" w:ascii="宋体" w:hAnsi="宋体" w:eastAsia="宋体" w:cs="宋体"/>
          <w:b/>
          <w:bCs/>
          <w:sz w:val="22"/>
          <w:szCs w:val="22"/>
          <w:highlight w:val="none"/>
        </w:rPr>
        <w:t>▲</w:t>
      </w:r>
      <w:r>
        <w:rPr>
          <w:rFonts w:hint="eastAsia" w:ascii="宋体" w:hAnsi="宋体" w:eastAsia="宋体" w:cs="宋体"/>
          <w:b/>
          <w:bCs/>
          <w:sz w:val="22"/>
          <w:szCs w:val="22"/>
          <w:highlight w:val="none"/>
          <w:u w:val="single"/>
        </w:rPr>
        <w:t>本项目报价</w:t>
      </w:r>
      <w:r>
        <w:rPr>
          <w:rFonts w:hint="eastAsia" w:ascii="宋体" w:hAnsi="宋体" w:eastAsia="宋体" w:cs="宋体"/>
          <w:b/>
          <w:bCs/>
          <w:color w:val="000000"/>
          <w:sz w:val="22"/>
          <w:szCs w:val="22"/>
          <w:highlight w:val="none"/>
          <w:u w:val="single"/>
        </w:rPr>
        <w:t>是指供应商在正确地完全履行合同义务后采购人应支付给供应商的所有价款</w:t>
      </w:r>
      <w:r>
        <w:rPr>
          <w:rFonts w:hint="eastAsia" w:ascii="宋体" w:hAnsi="宋体" w:eastAsia="宋体" w:cs="宋体"/>
          <w:b/>
          <w:bCs/>
          <w:sz w:val="22"/>
          <w:szCs w:val="22"/>
          <w:highlight w:val="none"/>
          <w:u w:val="single"/>
        </w:rPr>
        <w:t>，包含税金、管理费、利润、风险费等一切成本及费用。供应商应根据上述因素自行考虑含入总价。</w:t>
      </w:r>
      <w:r>
        <w:rPr>
          <w:rFonts w:hint="eastAsia" w:ascii="宋体" w:hAnsi="宋体" w:eastAsia="宋体" w:cs="宋体"/>
          <w:b/>
          <w:bCs/>
          <w:color w:val="000000"/>
          <w:sz w:val="22"/>
          <w:szCs w:val="22"/>
          <w:highlight w:val="none"/>
          <w:u w:val="single"/>
        </w:rPr>
        <w:t>供应商须充分考虑本项目的特殊性和不可预见性在内的所有为完成本项目引起的费用等所需的各项应有费用。</w:t>
      </w:r>
    </w:p>
    <w:p>
      <w:pPr>
        <w:pStyle w:val="3"/>
        <w:spacing w:line="440" w:lineRule="exact"/>
        <w:ind w:left="851" w:firstLine="0" w:firstLineChars="0"/>
        <w:rPr>
          <w:rFonts w:hint="eastAsia" w:ascii="宋体" w:hAnsi="宋体" w:eastAsia="宋体" w:cs="宋体"/>
          <w:b/>
          <w:color w:val="000000" w:themeColor="text1"/>
          <w:sz w:val="22"/>
          <w:szCs w:val="22"/>
          <w:highlight w:val="none"/>
          <w:u w:val="single"/>
          <w14:textFill>
            <w14:solidFill>
              <w14:schemeClr w14:val="tx1"/>
            </w14:solidFill>
          </w14:textFill>
        </w:rPr>
      </w:pPr>
    </w:p>
    <w:p>
      <w:pPr>
        <w:spacing w:line="380" w:lineRule="exact"/>
        <w:rPr>
          <w:rFonts w:hint="eastAsia" w:ascii="宋体" w:hAnsi="宋体" w:eastAsia="宋体" w:cs="宋体"/>
          <w:b/>
          <w:color w:val="000000" w:themeColor="text1"/>
          <w:sz w:val="22"/>
          <w:szCs w:val="22"/>
          <w:highlight w:val="none"/>
          <w14:textFill>
            <w14:solidFill>
              <w14:schemeClr w14:val="tx1"/>
            </w14:solidFill>
          </w14:textFill>
        </w:rPr>
      </w:pPr>
    </w:p>
    <w:p>
      <w:pPr>
        <w:spacing w:line="380" w:lineRule="exact"/>
        <w:ind w:firstLine="4417" w:firstLineChars="2000"/>
        <w:rPr>
          <w:rFonts w:hint="eastAsia" w:ascii="宋体" w:hAnsi="宋体" w:eastAsia="宋体" w:cs="宋体"/>
          <w:b/>
          <w:bCs/>
          <w:color w:val="000000" w:themeColor="text1"/>
          <w:sz w:val="22"/>
          <w:szCs w:val="22"/>
          <w:highlight w:val="none"/>
          <w14:textFill>
            <w14:solidFill>
              <w14:schemeClr w14:val="tx1"/>
            </w14:solidFill>
          </w14:textFill>
        </w:rPr>
      </w:pPr>
    </w:p>
    <w:p>
      <w:pPr>
        <w:spacing w:line="380" w:lineRule="exact"/>
        <w:ind w:firstLine="4417" w:firstLineChars="2000"/>
        <w:rPr>
          <w:rFonts w:hint="eastAsia" w:ascii="宋体" w:hAnsi="宋体" w:eastAsia="宋体" w:cs="宋体"/>
          <w:b/>
          <w:bCs/>
          <w:color w:val="000000" w:themeColor="text1"/>
          <w:sz w:val="22"/>
          <w:szCs w:val="22"/>
          <w:highlight w:val="none"/>
          <w14:textFill>
            <w14:solidFill>
              <w14:schemeClr w14:val="tx1"/>
            </w14:solidFill>
          </w14:textFill>
        </w:rPr>
      </w:pPr>
    </w:p>
    <w:p>
      <w:pPr>
        <w:spacing w:line="380" w:lineRule="exact"/>
        <w:ind w:firstLine="4400" w:firstLineChars="2000"/>
        <w:rPr>
          <w:rFonts w:hint="eastAsia"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sz w:val="22"/>
          <w:szCs w:val="22"/>
          <w:highlight w:val="none"/>
          <w14:textFill>
            <w14:solidFill>
              <w14:schemeClr w14:val="tx1"/>
            </w14:solidFill>
          </w14:textFill>
        </w:rPr>
        <w:t>供应商全称（盖章）：</w:t>
      </w:r>
    </w:p>
    <w:p>
      <w:pPr>
        <w:spacing w:line="380" w:lineRule="exact"/>
        <w:ind w:firstLine="4400" w:firstLineChars="2000"/>
        <w:rPr>
          <w:rFonts w:hint="eastAsia"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sz w:val="22"/>
          <w:szCs w:val="22"/>
          <w:highlight w:val="none"/>
          <w14:textFill>
            <w14:solidFill>
              <w14:schemeClr w14:val="tx1"/>
            </w14:solidFill>
          </w14:textFill>
        </w:rPr>
        <w:t>法定代表人或授权代表（签字或盖章）：</w:t>
      </w:r>
    </w:p>
    <w:p>
      <w:pPr>
        <w:spacing w:line="380" w:lineRule="exact"/>
        <w:ind w:firstLine="4400" w:firstLineChars="2000"/>
        <w:rPr>
          <w:rFonts w:hint="eastAsia"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sz w:val="22"/>
          <w:szCs w:val="22"/>
          <w:highlight w:val="none"/>
          <w14:textFill>
            <w14:solidFill>
              <w14:schemeClr w14:val="tx1"/>
            </w14:solidFill>
          </w14:textFill>
        </w:rPr>
        <w:t>日期：  年   月  日</w:t>
      </w:r>
    </w:p>
    <w:p>
      <w:pPr>
        <w:spacing w:line="380" w:lineRule="exact"/>
        <w:rPr>
          <w:rFonts w:hint="eastAsia" w:ascii="宋体" w:hAnsi="宋体" w:eastAsia="宋体" w:cs="宋体"/>
          <w:b/>
          <w:bCs/>
          <w:color w:val="000000" w:themeColor="text1"/>
          <w:sz w:val="22"/>
          <w:szCs w:val="22"/>
          <w:highlight w:val="none"/>
          <w14:textFill>
            <w14:solidFill>
              <w14:schemeClr w14:val="tx1"/>
            </w14:solidFill>
          </w14:textFill>
        </w:rPr>
      </w:pPr>
      <w:r>
        <w:rPr>
          <w:rFonts w:hint="eastAsia" w:ascii="宋体" w:hAnsi="宋体" w:eastAsia="宋体" w:cs="宋体"/>
          <w:b/>
          <w:bCs/>
          <w:color w:val="000000" w:themeColor="text1"/>
          <w:sz w:val="22"/>
          <w:szCs w:val="22"/>
          <w:highlight w:val="none"/>
          <w14:textFill>
            <w14:solidFill>
              <w14:schemeClr w14:val="tx1"/>
            </w14:solidFill>
          </w14:textFill>
        </w:rPr>
        <w:br w:type="page"/>
      </w:r>
    </w:p>
    <w:p>
      <w:pPr>
        <w:spacing w:line="380" w:lineRule="exact"/>
        <w:rPr>
          <w:rFonts w:hint="eastAsia" w:ascii="宋体" w:hAnsi="宋体" w:eastAsia="宋体" w:cs="宋体"/>
          <w:b/>
          <w:bCs/>
          <w:color w:val="000000" w:themeColor="text1"/>
          <w:sz w:val="22"/>
          <w:szCs w:val="22"/>
          <w:highlight w:val="none"/>
          <w14:textFill>
            <w14:solidFill>
              <w14:schemeClr w14:val="tx1"/>
            </w14:solidFill>
          </w14:textFill>
        </w:rPr>
      </w:pPr>
      <w:r>
        <w:rPr>
          <w:rFonts w:hint="eastAsia" w:ascii="宋体" w:hAnsi="宋体" w:eastAsia="宋体" w:cs="宋体"/>
          <w:b/>
          <w:bCs/>
          <w:color w:val="000000" w:themeColor="text1"/>
          <w:sz w:val="22"/>
          <w:szCs w:val="22"/>
          <w:highlight w:val="none"/>
          <w14:textFill>
            <w14:solidFill>
              <w14:schemeClr w14:val="tx1"/>
            </w14:solidFill>
          </w14:textFill>
        </w:rPr>
        <w:t>附件三</w:t>
      </w:r>
    </w:p>
    <w:p>
      <w:pPr>
        <w:spacing w:line="460" w:lineRule="exact"/>
        <w:jc w:val="center"/>
        <w:rPr>
          <w:rFonts w:hint="eastAsia" w:ascii="宋体" w:hAnsi="宋体" w:eastAsia="宋体" w:cs="宋体"/>
          <w:b/>
          <w:bCs/>
          <w:color w:val="000000" w:themeColor="text1"/>
          <w:sz w:val="22"/>
          <w:szCs w:val="22"/>
          <w:highlight w:val="none"/>
          <w14:textFill>
            <w14:solidFill>
              <w14:schemeClr w14:val="tx1"/>
            </w14:solidFill>
          </w14:textFill>
        </w:rPr>
      </w:pPr>
      <w:r>
        <w:rPr>
          <w:rFonts w:hint="eastAsia" w:ascii="宋体" w:hAnsi="宋体" w:eastAsia="宋体" w:cs="宋体"/>
          <w:b/>
          <w:bCs/>
          <w:color w:val="000000" w:themeColor="text1"/>
          <w:sz w:val="22"/>
          <w:szCs w:val="22"/>
          <w:highlight w:val="none"/>
          <w14:textFill>
            <w14:solidFill>
              <w14:schemeClr w14:val="tx1"/>
            </w14:solidFill>
          </w14:textFill>
        </w:rPr>
        <w:t>分项报价表</w:t>
      </w:r>
    </w:p>
    <w:p>
      <w:pPr>
        <w:pStyle w:val="3"/>
        <w:ind w:firstLine="220"/>
        <w:rPr>
          <w:rFonts w:hint="eastAsia" w:ascii="宋体" w:hAnsi="宋体" w:eastAsia="宋体" w:cs="宋体"/>
          <w:color w:val="000000" w:themeColor="text1"/>
          <w:sz w:val="22"/>
          <w:szCs w:val="22"/>
          <w:highlight w:val="none"/>
          <w14:textFill>
            <w14:solidFill>
              <w14:schemeClr w14:val="tx1"/>
            </w14:solidFill>
          </w14:textFill>
        </w:rPr>
      </w:pPr>
    </w:p>
    <w:p>
      <w:pPr>
        <w:rPr>
          <w:rFonts w:hint="eastAsia" w:ascii="宋体" w:hAnsi="宋体" w:eastAsia="宋体" w:cs="宋体"/>
          <w:sz w:val="22"/>
          <w:highlight w:val="none"/>
        </w:rPr>
      </w:pPr>
      <w:r>
        <w:rPr>
          <w:rFonts w:hint="eastAsia" w:ascii="宋体" w:hAnsi="宋体" w:eastAsia="宋体" w:cs="宋体"/>
          <w:sz w:val="22"/>
          <w:highlight w:val="none"/>
        </w:rPr>
        <w:t>项目名称：                                          （价格单位：元）</w:t>
      </w:r>
    </w:p>
    <w:tbl>
      <w:tblPr>
        <w:tblStyle w:val="28"/>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14"/>
        <w:gridCol w:w="3677"/>
        <w:gridCol w:w="51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atLeast"/>
        </w:trPr>
        <w:tc>
          <w:tcPr>
            <w:tcW w:w="515" w:type="pct"/>
            <w:vAlign w:val="center"/>
          </w:tcPr>
          <w:p>
            <w:pPr>
              <w:jc w:val="center"/>
              <w:rPr>
                <w:rFonts w:hint="eastAsia" w:ascii="宋体" w:hAnsi="宋体" w:eastAsia="宋体" w:cs="宋体"/>
                <w:kern w:val="0"/>
                <w:sz w:val="22"/>
                <w:highlight w:val="none"/>
              </w:rPr>
            </w:pPr>
            <w:r>
              <w:rPr>
                <w:rFonts w:hint="eastAsia" w:ascii="宋体" w:hAnsi="宋体" w:eastAsia="宋体" w:cs="宋体"/>
                <w:kern w:val="0"/>
                <w:sz w:val="22"/>
                <w:highlight w:val="none"/>
              </w:rPr>
              <w:t>序号</w:t>
            </w:r>
          </w:p>
        </w:tc>
        <w:tc>
          <w:tcPr>
            <w:tcW w:w="1865" w:type="pct"/>
            <w:vAlign w:val="center"/>
          </w:tcPr>
          <w:p>
            <w:pPr>
              <w:jc w:val="center"/>
              <w:rPr>
                <w:rFonts w:hint="eastAsia" w:ascii="宋体" w:hAnsi="宋体" w:eastAsia="宋体" w:cs="宋体"/>
                <w:kern w:val="0"/>
                <w:sz w:val="22"/>
                <w:highlight w:val="none"/>
              </w:rPr>
            </w:pPr>
            <w:r>
              <w:rPr>
                <w:rFonts w:hint="eastAsia" w:ascii="宋体" w:hAnsi="宋体" w:eastAsia="宋体" w:cs="宋体"/>
                <w:kern w:val="0"/>
                <w:sz w:val="22"/>
                <w:highlight w:val="none"/>
              </w:rPr>
              <w:t>内容</w:t>
            </w:r>
          </w:p>
        </w:tc>
        <w:tc>
          <w:tcPr>
            <w:tcW w:w="2618" w:type="pct"/>
            <w:vAlign w:val="center"/>
          </w:tcPr>
          <w:p>
            <w:pPr>
              <w:jc w:val="center"/>
              <w:rPr>
                <w:rFonts w:hint="eastAsia" w:ascii="宋体" w:hAnsi="宋体" w:eastAsia="宋体" w:cs="宋体"/>
                <w:kern w:val="0"/>
                <w:sz w:val="22"/>
                <w:highlight w:val="none"/>
              </w:rPr>
            </w:pPr>
            <w:r>
              <w:rPr>
                <w:rFonts w:hint="eastAsia" w:ascii="宋体" w:hAnsi="宋体" w:eastAsia="宋体" w:cs="宋体"/>
                <w:kern w:val="0"/>
                <w:sz w:val="22"/>
                <w:highlight w:val="none"/>
              </w:rPr>
              <w:t>价格（</w:t>
            </w:r>
            <w:r>
              <w:rPr>
                <w:rFonts w:hint="eastAsia" w:ascii="宋体" w:hAnsi="宋体" w:eastAsia="宋体" w:cs="宋体"/>
                <w:sz w:val="22"/>
                <w:highlight w:val="none"/>
              </w:rPr>
              <w:t>元</w:t>
            </w:r>
            <w:r>
              <w:rPr>
                <w:rFonts w:hint="eastAsia" w:ascii="宋体" w:hAnsi="宋体" w:eastAsia="宋体" w:cs="宋体"/>
                <w:kern w:val="0"/>
                <w:sz w:val="22"/>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atLeast"/>
        </w:trPr>
        <w:tc>
          <w:tcPr>
            <w:tcW w:w="515" w:type="pct"/>
            <w:vAlign w:val="center"/>
          </w:tcPr>
          <w:p>
            <w:pPr>
              <w:jc w:val="center"/>
              <w:rPr>
                <w:rFonts w:hint="eastAsia" w:ascii="宋体" w:hAnsi="宋体" w:eastAsia="宋体" w:cs="宋体"/>
                <w:kern w:val="0"/>
                <w:sz w:val="22"/>
                <w:highlight w:val="none"/>
              </w:rPr>
            </w:pPr>
            <w:r>
              <w:rPr>
                <w:rFonts w:hint="eastAsia" w:ascii="宋体" w:hAnsi="宋体" w:eastAsia="宋体" w:cs="宋体"/>
                <w:kern w:val="0"/>
                <w:sz w:val="22"/>
                <w:highlight w:val="none"/>
              </w:rPr>
              <w:t>1</w:t>
            </w:r>
          </w:p>
        </w:tc>
        <w:tc>
          <w:tcPr>
            <w:tcW w:w="1865" w:type="pct"/>
            <w:vAlign w:val="center"/>
          </w:tcPr>
          <w:p>
            <w:pPr>
              <w:spacing w:before="240"/>
              <w:jc w:val="center"/>
              <w:rPr>
                <w:rFonts w:hint="eastAsia" w:ascii="宋体" w:hAnsi="宋体" w:eastAsia="宋体" w:cs="宋体"/>
                <w:kern w:val="0"/>
                <w:sz w:val="22"/>
                <w:highlight w:val="none"/>
              </w:rPr>
            </w:pPr>
          </w:p>
        </w:tc>
        <w:tc>
          <w:tcPr>
            <w:tcW w:w="2618" w:type="pct"/>
            <w:vAlign w:val="center"/>
          </w:tcPr>
          <w:p>
            <w:pPr>
              <w:jc w:val="center"/>
              <w:rPr>
                <w:rFonts w:hint="eastAsia" w:ascii="宋体" w:hAnsi="宋体" w:eastAsia="宋体" w:cs="宋体"/>
                <w:kern w:val="0"/>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atLeast"/>
        </w:trPr>
        <w:tc>
          <w:tcPr>
            <w:tcW w:w="515" w:type="pct"/>
            <w:vAlign w:val="center"/>
          </w:tcPr>
          <w:p>
            <w:pPr>
              <w:jc w:val="center"/>
              <w:rPr>
                <w:rFonts w:hint="eastAsia" w:ascii="宋体" w:hAnsi="宋体" w:eastAsia="宋体" w:cs="宋体"/>
                <w:kern w:val="0"/>
                <w:sz w:val="22"/>
                <w:highlight w:val="none"/>
              </w:rPr>
            </w:pPr>
            <w:r>
              <w:rPr>
                <w:rFonts w:hint="eastAsia" w:ascii="宋体" w:hAnsi="宋体" w:eastAsia="宋体" w:cs="宋体"/>
                <w:kern w:val="0"/>
                <w:sz w:val="22"/>
                <w:highlight w:val="none"/>
              </w:rPr>
              <w:t>2</w:t>
            </w:r>
          </w:p>
        </w:tc>
        <w:tc>
          <w:tcPr>
            <w:tcW w:w="1865" w:type="pct"/>
            <w:vAlign w:val="center"/>
          </w:tcPr>
          <w:p>
            <w:pPr>
              <w:spacing w:before="240"/>
              <w:jc w:val="center"/>
              <w:rPr>
                <w:rFonts w:hint="eastAsia" w:ascii="宋体" w:hAnsi="宋体" w:eastAsia="宋体" w:cs="宋体"/>
                <w:kern w:val="0"/>
                <w:sz w:val="22"/>
                <w:highlight w:val="none"/>
              </w:rPr>
            </w:pPr>
          </w:p>
        </w:tc>
        <w:tc>
          <w:tcPr>
            <w:tcW w:w="2618" w:type="pct"/>
            <w:vAlign w:val="center"/>
          </w:tcPr>
          <w:p>
            <w:pPr>
              <w:jc w:val="center"/>
              <w:rPr>
                <w:rFonts w:hint="eastAsia" w:ascii="宋体" w:hAnsi="宋体" w:eastAsia="宋体" w:cs="宋体"/>
                <w:kern w:val="0"/>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atLeast"/>
        </w:trPr>
        <w:tc>
          <w:tcPr>
            <w:tcW w:w="515" w:type="pct"/>
            <w:vAlign w:val="center"/>
          </w:tcPr>
          <w:p>
            <w:pPr>
              <w:jc w:val="center"/>
              <w:rPr>
                <w:rFonts w:hint="eastAsia" w:ascii="宋体" w:hAnsi="宋体" w:eastAsia="宋体" w:cs="宋体"/>
                <w:kern w:val="0"/>
                <w:sz w:val="22"/>
                <w:highlight w:val="none"/>
              </w:rPr>
            </w:pPr>
            <w:r>
              <w:rPr>
                <w:rFonts w:hint="eastAsia" w:ascii="宋体" w:hAnsi="宋体" w:eastAsia="宋体" w:cs="宋体"/>
                <w:kern w:val="0"/>
                <w:sz w:val="22"/>
                <w:highlight w:val="none"/>
              </w:rPr>
              <w:t>3</w:t>
            </w:r>
          </w:p>
        </w:tc>
        <w:tc>
          <w:tcPr>
            <w:tcW w:w="1865" w:type="pct"/>
            <w:vAlign w:val="center"/>
          </w:tcPr>
          <w:p>
            <w:pPr>
              <w:jc w:val="center"/>
              <w:rPr>
                <w:rFonts w:hint="eastAsia" w:ascii="宋体" w:hAnsi="宋体" w:eastAsia="宋体" w:cs="宋体"/>
                <w:kern w:val="0"/>
                <w:sz w:val="22"/>
                <w:highlight w:val="none"/>
              </w:rPr>
            </w:pPr>
          </w:p>
        </w:tc>
        <w:tc>
          <w:tcPr>
            <w:tcW w:w="2618" w:type="pct"/>
            <w:vAlign w:val="center"/>
          </w:tcPr>
          <w:p>
            <w:pPr>
              <w:jc w:val="center"/>
              <w:rPr>
                <w:rFonts w:hint="eastAsia" w:ascii="宋体" w:hAnsi="宋体" w:eastAsia="宋体" w:cs="宋体"/>
                <w:kern w:val="0"/>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atLeast"/>
        </w:trPr>
        <w:tc>
          <w:tcPr>
            <w:tcW w:w="515" w:type="pct"/>
            <w:vAlign w:val="center"/>
          </w:tcPr>
          <w:p>
            <w:pPr>
              <w:jc w:val="center"/>
              <w:rPr>
                <w:rFonts w:hint="eastAsia" w:ascii="宋体" w:hAnsi="宋体" w:eastAsia="宋体" w:cs="宋体"/>
                <w:kern w:val="0"/>
                <w:sz w:val="22"/>
                <w:highlight w:val="none"/>
              </w:rPr>
            </w:pPr>
            <w:r>
              <w:rPr>
                <w:rFonts w:hint="eastAsia" w:ascii="宋体" w:hAnsi="宋体" w:eastAsia="宋体" w:cs="宋体"/>
                <w:kern w:val="0"/>
                <w:sz w:val="22"/>
                <w:highlight w:val="none"/>
              </w:rPr>
              <w:t>4</w:t>
            </w:r>
          </w:p>
        </w:tc>
        <w:tc>
          <w:tcPr>
            <w:tcW w:w="1865" w:type="pct"/>
            <w:vAlign w:val="center"/>
          </w:tcPr>
          <w:p>
            <w:pPr>
              <w:spacing w:before="240"/>
              <w:jc w:val="center"/>
              <w:rPr>
                <w:rFonts w:hint="eastAsia" w:ascii="宋体" w:hAnsi="宋体" w:eastAsia="宋体" w:cs="宋体"/>
                <w:kern w:val="0"/>
                <w:sz w:val="22"/>
                <w:highlight w:val="none"/>
              </w:rPr>
            </w:pPr>
          </w:p>
        </w:tc>
        <w:tc>
          <w:tcPr>
            <w:tcW w:w="2618" w:type="pct"/>
            <w:vAlign w:val="center"/>
          </w:tcPr>
          <w:p>
            <w:pPr>
              <w:jc w:val="center"/>
              <w:rPr>
                <w:rFonts w:hint="eastAsia" w:ascii="宋体" w:hAnsi="宋体" w:eastAsia="宋体" w:cs="宋体"/>
                <w:kern w:val="0"/>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atLeast"/>
        </w:trPr>
        <w:tc>
          <w:tcPr>
            <w:tcW w:w="515" w:type="pct"/>
            <w:vAlign w:val="center"/>
          </w:tcPr>
          <w:p>
            <w:pPr>
              <w:jc w:val="center"/>
              <w:rPr>
                <w:rFonts w:hint="eastAsia" w:ascii="宋体" w:hAnsi="宋体" w:eastAsia="宋体" w:cs="宋体"/>
                <w:kern w:val="0"/>
                <w:sz w:val="22"/>
                <w:highlight w:val="none"/>
              </w:rPr>
            </w:pPr>
            <w:r>
              <w:rPr>
                <w:rFonts w:hint="eastAsia" w:ascii="宋体" w:hAnsi="宋体" w:eastAsia="宋体" w:cs="宋体"/>
                <w:kern w:val="0"/>
                <w:sz w:val="22"/>
                <w:highlight w:val="none"/>
              </w:rPr>
              <w:t>5</w:t>
            </w:r>
          </w:p>
        </w:tc>
        <w:tc>
          <w:tcPr>
            <w:tcW w:w="1865" w:type="pct"/>
            <w:vAlign w:val="center"/>
          </w:tcPr>
          <w:p>
            <w:pPr>
              <w:jc w:val="center"/>
              <w:rPr>
                <w:rFonts w:hint="eastAsia" w:ascii="宋体" w:hAnsi="宋体" w:eastAsia="宋体" w:cs="宋体"/>
                <w:kern w:val="0"/>
                <w:sz w:val="22"/>
                <w:highlight w:val="none"/>
              </w:rPr>
            </w:pPr>
          </w:p>
        </w:tc>
        <w:tc>
          <w:tcPr>
            <w:tcW w:w="2618" w:type="pct"/>
            <w:vAlign w:val="center"/>
          </w:tcPr>
          <w:p>
            <w:pPr>
              <w:jc w:val="center"/>
              <w:rPr>
                <w:rFonts w:hint="eastAsia" w:ascii="宋体" w:hAnsi="宋体" w:eastAsia="宋体" w:cs="宋体"/>
                <w:kern w:val="0"/>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atLeast"/>
        </w:trPr>
        <w:tc>
          <w:tcPr>
            <w:tcW w:w="515" w:type="pct"/>
            <w:vAlign w:val="center"/>
          </w:tcPr>
          <w:p>
            <w:pPr>
              <w:jc w:val="center"/>
              <w:rPr>
                <w:rFonts w:hint="eastAsia" w:ascii="宋体" w:hAnsi="宋体" w:eastAsia="宋体" w:cs="宋体"/>
                <w:kern w:val="0"/>
                <w:sz w:val="22"/>
                <w:highlight w:val="none"/>
              </w:rPr>
            </w:pPr>
            <w:r>
              <w:rPr>
                <w:rFonts w:hint="eastAsia" w:ascii="宋体" w:hAnsi="宋体" w:eastAsia="宋体" w:cs="宋体"/>
                <w:kern w:val="0"/>
                <w:sz w:val="22"/>
                <w:highlight w:val="none"/>
              </w:rPr>
              <w:t>6</w:t>
            </w:r>
          </w:p>
        </w:tc>
        <w:tc>
          <w:tcPr>
            <w:tcW w:w="1865" w:type="pct"/>
            <w:vAlign w:val="center"/>
          </w:tcPr>
          <w:p>
            <w:pPr>
              <w:jc w:val="center"/>
              <w:rPr>
                <w:rFonts w:hint="eastAsia" w:ascii="宋体" w:hAnsi="宋体" w:eastAsia="宋体" w:cs="宋体"/>
                <w:kern w:val="0"/>
                <w:sz w:val="22"/>
                <w:highlight w:val="none"/>
              </w:rPr>
            </w:pPr>
            <w:r>
              <w:rPr>
                <w:rFonts w:hint="eastAsia" w:ascii="宋体" w:hAnsi="宋体" w:eastAsia="宋体" w:cs="宋体"/>
                <w:kern w:val="0"/>
                <w:sz w:val="22"/>
                <w:highlight w:val="none"/>
              </w:rPr>
              <w:t>……</w:t>
            </w:r>
          </w:p>
        </w:tc>
        <w:tc>
          <w:tcPr>
            <w:tcW w:w="2618" w:type="pct"/>
            <w:vAlign w:val="center"/>
          </w:tcPr>
          <w:p>
            <w:pPr>
              <w:jc w:val="center"/>
              <w:rPr>
                <w:rFonts w:hint="eastAsia" w:ascii="宋体" w:hAnsi="宋体" w:eastAsia="宋体" w:cs="宋体"/>
                <w:kern w:val="0"/>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atLeast"/>
        </w:trPr>
        <w:tc>
          <w:tcPr>
            <w:tcW w:w="2381" w:type="pct"/>
            <w:gridSpan w:val="2"/>
            <w:vAlign w:val="center"/>
          </w:tcPr>
          <w:p>
            <w:pPr>
              <w:jc w:val="center"/>
              <w:rPr>
                <w:rFonts w:hint="eastAsia" w:ascii="宋体" w:hAnsi="宋体" w:eastAsia="宋体" w:cs="宋体"/>
                <w:kern w:val="0"/>
                <w:sz w:val="22"/>
                <w:highlight w:val="none"/>
              </w:rPr>
            </w:pPr>
            <w:r>
              <w:rPr>
                <w:rFonts w:hint="eastAsia" w:ascii="宋体" w:hAnsi="宋体" w:eastAsia="宋体" w:cs="宋体"/>
                <w:kern w:val="0"/>
                <w:sz w:val="22"/>
                <w:highlight w:val="none"/>
              </w:rPr>
              <w:t>合计</w:t>
            </w:r>
          </w:p>
        </w:tc>
        <w:tc>
          <w:tcPr>
            <w:tcW w:w="2618" w:type="pct"/>
            <w:vAlign w:val="center"/>
          </w:tcPr>
          <w:p>
            <w:pPr>
              <w:jc w:val="center"/>
              <w:rPr>
                <w:rFonts w:hint="eastAsia" w:ascii="宋体" w:hAnsi="宋体" w:eastAsia="宋体" w:cs="宋体"/>
                <w:kern w:val="0"/>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atLeast"/>
        </w:trPr>
        <w:tc>
          <w:tcPr>
            <w:tcW w:w="2381" w:type="pct"/>
            <w:gridSpan w:val="2"/>
            <w:vAlign w:val="center"/>
          </w:tcPr>
          <w:p>
            <w:pPr>
              <w:widowControl/>
              <w:spacing w:line="240" w:lineRule="exact"/>
              <w:jc w:val="center"/>
              <w:rPr>
                <w:rFonts w:hint="eastAsia" w:ascii="宋体" w:hAnsi="宋体" w:eastAsia="宋体" w:cs="宋体"/>
                <w:kern w:val="0"/>
                <w:sz w:val="22"/>
                <w:highlight w:val="none"/>
              </w:rPr>
            </w:pPr>
            <w:r>
              <w:rPr>
                <w:rFonts w:hint="eastAsia" w:ascii="宋体" w:hAnsi="宋体" w:eastAsia="宋体" w:cs="宋体"/>
                <w:kern w:val="0"/>
                <w:sz w:val="22"/>
                <w:highlight w:val="none"/>
              </w:rPr>
              <w:t>谈判总价</w:t>
            </w:r>
          </w:p>
        </w:tc>
        <w:tc>
          <w:tcPr>
            <w:tcW w:w="2618" w:type="pct"/>
            <w:vAlign w:val="center"/>
          </w:tcPr>
          <w:p>
            <w:pPr>
              <w:widowControl/>
              <w:spacing w:line="240" w:lineRule="exact"/>
              <w:ind w:firstLine="440" w:firstLineChars="200"/>
              <w:rPr>
                <w:rFonts w:hint="eastAsia" w:ascii="宋体" w:hAnsi="宋体" w:eastAsia="宋体" w:cs="宋体"/>
                <w:kern w:val="0"/>
                <w:sz w:val="22"/>
                <w:highlight w:val="none"/>
              </w:rPr>
            </w:pPr>
            <w:r>
              <w:rPr>
                <w:rFonts w:hint="eastAsia" w:ascii="宋体" w:hAnsi="宋体" w:eastAsia="宋体" w:cs="宋体"/>
                <w:kern w:val="0"/>
                <w:sz w:val="22"/>
                <w:highlight w:val="none"/>
              </w:rPr>
              <w:t>佰  拾  万  仟  佰  拾  元  角  分</w:t>
            </w:r>
          </w:p>
        </w:tc>
      </w:tr>
    </w:tbl>
    <w:p>
      <w:pPr>
        <w:pStyle w:val="3"/>
        <w:ind w:firstLine="220"/>
        <w:rPr>
          <w:rFonts w:hint="eastAsia" w:ascii="宋体" w:hAnsi="宋体" w:eastAsia="宋体" w:cs="宋体"/>
          <w:color w:val="000000" w:themeColor="text1"/>
          <w:sz w:val="22"/>
          <w:szCs w:val="22"/>
          <w:highlight w:val="none"/>
          <w14:textFill>
            <w14:solidFill>
              <w14:schemeClr w14:val="tx1"/>
            </w14:solidFill>
          </w14:textFill>
        </w:rPr>
      </w:pPr>
    </w:p>
    <w:p>
      <w:pPr>
        <w:spacing w:line="360" w:lineRule="exact"/>
        <w:rPr>
          <w:rFonts w:hint="eastAsia" w:ascii="宋体" w:hAnsi="宋体" w:eastAsia="宋体" w:cs="宋体"/>
          <w:b/>
          <w:bCs/>
          <w:color w:val="000000" w:themeColor="text1"/>
          <w:sz w:val="22"/>
          <w:szCs w:val="22"/>
          <w:highlight w:val="none"/>
          <w14:textFill>
            <w14:solidFill>
              <w14:schemeClr w14:val="tx1"/>
            </w14:solidFill>
          </w14:textFill>
        </w:rPr>
      </w:pPr>
      <w:r>
        <w:rPr>
          <w:rFonts w:hint="eastAsia" w:ascii="宋体" w:hAnsi="宋体" w:eastAsia="宋体" w:cs="宋体"/>
          <w:b/>
          <w:bCs/>
          <w:color w:val="000000" w:themeColor="text1"/>
          <w:sz w:val="22"/>
          <w:szCs w:val="22"/>
          <w:highlight w:val="none"/>
          <w14:textFill>
            <w14:solidFill>
              <w14:schemeClr w14:val="tx1"/>
            </w14:solidFill>
          </w14:textFill>
        </w:rPr>
        <w:t>说明：</w:t>
      </w:r>
    </w:p>
    <w:p>
      <w:pPr>
        <w:spacing w:line="360" w:lineRule="exact"/>
        <w:rPr>
          <w:rFonts w:hint="eastAsia" w:ascii="宋体" w:hAnsi="宋体" w:eastAsia="宋体" w:cs="宋体"/>
          <w:b/>
          <w:color w:val="000000"/>
          <w:sz w:val="22"/>
          <w:szCs w:val="22"/>
          <w:highlight w:val="none"/>
        </w:rPr>
      </w:pPr>
      <w:r>
        <w:rPr>
          <w:rFonts w:hint="eastAsia" w:ascii="宋体" w:hAnsi="宋体" w:eastAsia="宋体" w:cs="宋体"/>
          <w:b/>
          <w:color w:val="000000"/>
          <w:sz w:val="22"/>
          <w:szCs w:val="22"/>
          <w:highlight w:val="none"/>
        </w:rPr>
        <w:t>1、此表内谈判总价应与附件二中“谈判报价一览表”谈判报价相一致。</w:t>
      </w:r>
    </w:p>
    <w:p>
      <w:pPr>
        <w:spacing w:line="360" w:lineRule="exact"/>
        <w:rPr>
          <w:rFonts w:hint="eastAsia" w:ascii="宋体" w:hAnsi="宋体" w:eastAsia="宋体" w:cs="宋体"/>
          <w:b/>
          <w:color w:val="000000"/>
          <w:sz w:val="22"/>
          <w:szCs w:val="22"/>
          <w:highlight w:val="none"/>
        </w:rPr>
      </w:pPr>
      <w:r>
        <w:rPr>
          <w:rFonts w:hint="eastAsia" w:ascii="宋体" w:hAnsi="宋体" w:eastAsia="宋体" w:cs="宋体"/>
          <w:b/>
          <w:color w:val="000000"/>
          <w:sz w:val="22"/>
          <w:szCs w:val="22"/>
          <w:highlight w:val="none"/>
        </w:rPr>
        <w:t>2、</w:t>
      </w:r>
      <w:r>
        <w:rPr>
          <w:rFonts w:hint="eastAsia" w:ascii="宋体" w:hAnsi="宋体" w:eastAsia="宋体" w:cs="宋体"/>
          <w:b/>
          <w:bCs/>
          <w:color w:val="000000"/>
          <w:sz w:val="22"/>
          <w:szCs w:val="22"/>
          <w:highlight w:val="none"/>
        </w:rPr>
        <w:t>▲</w:t>
      </w:r>
      <w:r>
        <w:rPr>
          <w:rFonts w:hint="eastAsia" w:ascii="宋体" w:hAnsi="宋体" w:eastAsia="宋体" w:cs="宋体"/>
          <w:b/>
          <w:color w:val="000000"/>
          <w:sz w:val="22"/>
          <w:szCs w:val="22"/>
          <w:highlight w:val="none"/>
          <w:u w:val="single"/>
        </w:rPr>
        <w:t>不提供“分项报价表”的</w:t>
      </w:r>
      <w:r>
        <w:rPr>
          <w:rFonts w:hint="eastAsia" w:ascii="宋体" w:hAnsi="宋体" w:eastAsia="宋体" w:cs="宋体"/>
          <w:b/>
          <w:color w:val="000000"/>
          <w:sz w:val="22"/>
          <w:szCs w:val="22"/>
          <w:highlight w:val="none"/>
          <w:u w:val="single"/>
          <w:lang w:val="en-GB"/>
        </w:rPr>
        <w:t>谈判总价</w:t>
      </w:r>
      <w:r>
        <w:rPr>
          <w:rFonts w:hint="eastAsia" w:ascii="宋体" w:hAnsi="宋体" w:eastAsia="宋体" w:cs="宋体"/>
          <w:b/>
          <w:color w:val="000000"/>
          <w:sz w:val="22"/>
          <w:szCs w:val="22"/>
          <w:highlight w:val="none"/>
          <w:u w:val="single"/>
        </w:rPr>
        <w:t>，视为没有实质性响应单一来源采购文件要求。</w:t>
      </w:r>
    </w:p>
    <w:p>
      <w:pPr>
        <w:spacing w:line="440" w:lineRule="exact"/>
        <w:rPr>
          <w:rFonts w:hint="eastAsia"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b/>
          <w:bCs/>
          <w:color w:val="000000" w:themeColor="text1"/>
          <w:sz w:val="22"/>
          <w:szCs w:val="22"/>
          <w:highlight w:val="none"/>
          <w14:textFill>
            <w14:solidFill>
              <w14:schemeClr w14:val="tx1"/>
            </w14:solidFill>
          </w14:textFill>
        </w:rPr>
        <w:t>3.如果免费请在该备注栏内注明“免”，如果含在产品价格中则填“含”，如无此项内容则填“无”，不留空白</w:t>
      </w:r>
      <w:r>
        <w:rPr>
          <w:rFonts w:hint="eastAsia" w:ascii="宋体" w:hAnsi="宋体" w:eastAsia="宋体" w:cs="宋体"/>
          <w:color w:val="000000" w:themeColor="text1"/>
          <w:sz w:val="22"/>
          <w:szCs w:val="22"/>
          <w:highlight w:val="none"/>
          <w14:textFill>
            <w14:solidFill>
              <w14:schemeClr w14:val="tx1"/>
            </w14:solidFill>
          </w14:textFill>
        </w:rPr>
        <w:t>。</w:t>
      </w:r>
    </w:p>
    <w:p>
      <w:pPr>
        <w:pStyle w:val="3"/>
        <w:ind w:firstLine="0" w:firstLineChars="0"/>
        <w:rPr>
          <w:rFonts w:hint="eastAsia" w:ascii="宋体" w:hAnsi="宋体" w:eastAsia="宋体" w:cs="宋体"/>
          <w:color w:val="000000" w:themeColor="text1"/>
          <w:highlight w:val="none"/>
          <w14:textFill>
            <w14:solidFill>
              <w14:schemeClr w14:val="tx1"/>
            </w14:solidFill>
          </w14:textFill>
        </w:rPr>
      </w:pPr>
    </w:p>
    <w:p>
      <w:pPr>
        <w:spacing w:line="360" w:lineRule="auto"/>
        <w:ind w:firstLine="420" w:firstLineChars="200"/>
        <w:rPr>
          <w:rFonts w:hint="eastAsia" w:ascii="宋体" w:hAnsi="宋体" w:eastAsia="宋体" w:cs="宋体"/>
          <w:color w:val="000000" w:themeColor="text1"/>
          <w:szCs w:val="21"/>
          <w:highlight w:val="none"/>
          <w14:textFill>
            <w14:solidFill>
              <w14:schemeClr w14:val="tx1"/>
            </w14:solidFill>
          </w14:textFill>
        </w:rPr>
      </w:pPr>
    </w:p>
    <w:p>
      <w:pPr>
        <w:spacing w:line="380" w:lineRule="exact"/>
        <w:ind w:firstLine="420" w:firstLineChars="200"/>
        <w:rPr>
          <w:rFonts w:hint="eastAsia" w:ascii="宋体" w:hAnsi="宋体" w:eastAsia="宋体" w:cs="宋体"/>
          <w:color w:val="000000" w:themeColor="text1"/>
          <w:szCs w:val="21"/>
          <w:highlight w:val="none"/>
          <w14:textFill>
            <w14:solidFill>
              <w14:schemeClr w14:val="tx1"/>
            </w14:solidFill>
          </w14:textFill>
        </w:rPr>
      </w:pPr>
    </w:p>
    <w:p>
      <w:pPr>
        <w:spacing w:line="380" w:lineRule="exact"/>
        <w:ind w:left="2722" w:leftChars="1028" w:hanging="563" w:hangingChars="256"/>
        <w:rPr>
          <w:rFonts w:hint="eastAsia"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sz w:val="22"/>
          <w:szCs w:val="22"/>
          <w:highlight w:val="none"/>
          <w14:textFill>
            <w14:solidFill>
              <w14:schemeClr w14:val="tx1"/>
            </w14:solidFill>
          </w14:textFill>
        </w:rPr>
        <w:t>供应商全称（盖章）：</w:t>
      </w:r>
    </w:p>
    <w:p>
      <w:pPr>
        <w:spacing w:line="380" w:lineRule="exact"/>
        <w:ind w:left="2722" w:leftChars="1028" w:hanging="563" w:hangingChars="256"/>
        <w:rPr>
          <w:rFonts w:hint="eastAsia"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sz w:val="22"/>
          <w:szCs w:val="22"/>
          <w:highlight w:val="none"/>
          <w14:textFill>
            <w14:solidFill>
              <w14:schemeClr w14:val="tx1"/>
            </w14:solidFill>
          </w14:textFill>
        </w:rPr>
        <w:t xml:space="preserve">法定代表人或授权代表（签字或盖章）           ： </w:t>
      </w:r>
    </w:p>
    <w:p>
      <w:pPr>
        <w:spacing w:line="380" w:lineRule="exact"/>
        <w:ind w:left="2722" w:leftChars="1028" w:hanging="563" w:hangingChars="256"/>
        <w:jc w:val="left"/>
        <w:rPr>
          <w:rFonts w:hint="eastAsia" w:ascii="宋体" w:hAnsi="宋体" w:eastAsia="宋体" w:cs="宋体"/>
          <w:b/>
          <w:bCs/>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sz w:val="22"/>
          <w:szCs w:val="22"/>
          <w:highlight w:val="none"/>
          <w14:textFill>
            <w14:solidFill>
              <w14:schemeClr w14:val="tx1"/>
            </w14:solidFill>
          </w14:textFill>
        </w:rPr>
        <w:t xml:space="preserve">日期： </w:t>
      </w:r>
    </w:p>
    <w:p>
      <w:pPr>
        <w:spacing w:line="380" w:lineRule="exact"/>
        <w:rPr>
          <w:rFonts w:hint="eastAsia" w:ascii="宋体" w:hAnsi="宋体" w:eastAsia="宋体" w:cs="宋体"/>
          <w:b/>
          <w:bCs/>
          <w:color w:val="000000" w:themeColor="text1"/>
          <w:sz w:val="22"/>
          <w:szCs w:val="22"/>
          <w:highlight w:val="none"/>
          <w14:textFill>
            <w14:solidFill>
              <w14:schemeClr w14:val="tx1"/>
            </w14:solidFill>
          </w14:textFill>
        </w:rPr>
      </w:pPr>
      <w:r>
        <w:rPr>
          <w:rFonts w:hint="eastAsia" w:ascii="宋体" w:hAnsi="宋体" w:eastAsia="宋体" w:cs="宋体"/>
          <w:b/>
          <w:bCs/>
          <w:color w:val="000000" w:themeColor="text1"/>
          <w:sz w:val="22"/>
          <w:szCs w:val="22"/>
          <w:highlight w:val="none"/>
          <w14:textFill>
            <w14:solidFill>
              <w14:schemeClr w14:val="tx1"/>
            </w14:solidFill>
          </w14:textFill>
        </w:rPr>
        <w:br w:type="page"/>
      </w:r>
      <w:r>
        <w:rPr>
          <w:rFonts w:hint="eastAsia" w:ascii="宋体" w:hAnsi="宋体" w:eastAsia="宋体" w:cs="宋体"/>
          <w:b/>
          <w:bCs/>
          <w:color w:val="000000" w:themeColor="text1"/>
          <w:sz w:val="22"/>
          <w:szCs w:val="22"/>
          <w:highlight w:val="none"/>
          <w14:textFill>
            <w14:solidFill>
              <w14:schemeClr w14:val="tx1"/>
            </w14:solidFill>
          </w14:textFill>
        </w:rPr>
        <w:t>附件四</w:t>
      </w:r>
    </w:p>
    <w:p>
      <w:pPr>
        <w:spacing w:line="460" w:lineRule="exact"/>
        <w:ind w:firstLine="437"/>
        <w:jc w:val="center"/>
        <w:rPr>
          <w:rFonts w:hint="eastAsia" w:ascii="宋体" w:hAnsi="宋体" w:eastAsia="宋体" w:cs="宋体"/>
          <w:b/>
          <w:bCs/>
          <w:color w:val="000000" w:themeColor="text1"/>
          <w:sz w:val="28"/>
          <w:szCs w:val="28"/>
          <w:highlight w:val="none"/>
          <w14:textFill>
            <w14:solidFill>
              <w14:schemeClr w14:val="tx1"/>
            </w14:solidFill>
          </w14:textFill>
        </w:rPr>
      </w:pPr>
      <w:r>
        <w:rPr>
          <w:rFonts w:hint="eastAsia" w:ascii="宋体" w:hAnsi="宋体" w:eastAsia="宋体" w:cs="宋体"/>
          <w:b/>
          <w:bCs/>
          <w:color w:val="000000" w:themeColor="text1"/>
          <w:sz w:val="28"/>
          <w:szCs w:val="28"/>
          <w:highlight w:val="none"/>
          <w14:textFill>
            <w14:solidFill>
              <w14:schemeClr w14:val="tx1"/>
            </w14:solidFill>
          </w14:textFill>
        </w:rPr>
        <w:t>技术规格、商务条款偏离表</w:t>
      </w:r>
    </w:p>
    <w:p>
      <w:pPr>
        <w:spacing w:line="380" w:lineRule="exact"/>
        <w:rPr>
          <w:rFonts w:hint="eastAsia" w:ascii="宋体" w:hAnsi="宋体" w:eastAsia="宋体" w:cs="宋体"/>
          <w:b/>
          <w:bCs/>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sz w:val="22"/>
          <w:szCs w:val="22"/>
          <w:highlight w:val="none"/>
          <w14:textFill>
            <w14:solidFill>
              <w14:schemeClr w14:val="tx1"/>
            </w14:solidFill>
          </w14:textFill>
        </w:rPr>
        <w:t>项目名称：                                      采购编号</w:t>
      </w:r>
    </w:p>
    <w:tbl>
      <w:tblPr>
        <w:tblStyle w:val="2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3"/>
        <w:gridCol w:w="1364"/>
        <w:gridCol w:w="2097"/>
        <w:gridCol w:w="1992"/>
        <w:gridCol w:w="1866"/>
        <w:gridCol w:w="15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0" w:hRule="atLeast"/>
          <w:jc w:val="center"/>
        </w:trPr>
        <w:tc>
          <w:tcPr>
            <w:tcW w:w="943" w:type="dxa"/>
          </w:tcPr>
          <w:p>
            <w:pPr>
              <w:spacing w:line="380" w:lineRule="exact"/>
              <w:jc w:val="center"/>
              <w:rPr>
                <w:rFonts w:hint="eastAsia" w:ascii="宋体" w:hAnsi="宋体" w:eastAsia="宋体" w:cs="宋体"/>
                <w:color w:val="000000" w:themeColor="text1"/>
                <w:sz w:val="22"/>
                <w:szCs w:val="22"/>
                <w:highlight w:val="none"/>
                <w14:textFill>
                  <w14:solidFill>
                    <w14:schemeClr w14:val="tx1"/>
                  </w14:solidFill>
                </w14:textFill>
              </w:rPr>
            </w:pPr>
          </w:p>
        </w:tc>
        <w:tc>
          <w:tcPr>
            <w:tcW w:w="1364" w:type="dxa"/>
            <w:vAlign w:val="center"/>
          </w:tcPr>
          <w:p>
            <w:pPr>
              <w:spacing w:line="380" w:lineRule="exact"/>
              <w:jc w:val="center"/>
              <w:rPr>
                <w:rFonts w:hint="eastAsia"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sz w:val="22"/>
                <w:szCs w:val="22"/>
                <w:highlight w:val="none"/>
                <w14:textFill>
                  <w14:solidFill>
                    <w14:schemeClr w14:val="tx1"/>
                  </w14:solidFill>
                </w14:textFill>
              </w:rPr>
              <w:t>序号</w:t>
            </w:r>
          </w:p>
        </w:tc>
        <w:tc>
          <w:tcPr>
            <w:tcW w:w="2097" w:type="dxa"/>
            <w:vAlign w:val="center"/>
          </w:tcPr>
          <w:p>
            <w:pPr>
              <w:spacing w:line="380" w:lineRule="exact"/>
              <w:jc w:val="center"/>
              <w:rPr>
                <w:rFonts w:hint="eastAsia"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sz w:val="22"/>
                <w:szCs w:val="22"/>
                <w:highlight w:val="none"/>
                <w14:textFill>
                  <w14:solidFill>
                    <w14:schemeClr w14:val="tx1"/>
                  </w14:solidFill>
                </w14:textFill>
              </w:rPr>
              <w:t>单一来源响应文件</w:t>
            </w:r>
          </w:p>
          <w:p>
            <w:pPr>
              <w:spacing w:line="380" w:lineRule="exact"/>
              <w:jc w:val="center"/>
              <w:rPr>
                <w:rFonts w:hint="eastAsia"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sz w:val="22"/>
                <w:szCs w:val="22"/>
                <w:highlight w:val="none"/>
                <w14:textFill>
                  <w14:solidFill>
                    <w14:schemeClr w14:val="tx1"/>
                  </w14:solidFill>
                </w14:textFill>
              </w:rPr>
              <w:t>条目号</w:t>
            </w:r>
          </w:p>
        </w:tc>
        <w:tc>
          <w:tcPr>
            <w:tcW w:w="1992" w:type="dxa"/>
            <w:vAlign w:val="center"/>
          </w:tcPr>
          <w:p>
            <w:pPr>
              <w:spacing w:line="380" w:lineRule="exact"/>
              <w:jc w:val="center"/>
              <w:rPr>
                <w:rFonts w:hint="eastAsia"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sz w:val="22"/>
                <w:szCs w:val="22"/>
                <w:highlight w:val="none"/>
                <w14:textFill>
                  <w14:solidFill>
                    <w14:schemeClr w14:val="tx1"/>
                  </w14:solidFill>
                </w14:textFill>
              </w:rPr>
              <w:t>单一来源响应文件</w:t>
            </w:r>
          </w:p>
          <w:p>
            <w:pPr>
              <w:spacing w:line="380" w:lineRule="exact"/>
              <w:jc w:val="center"/>
              <w:rPr>
                <w:rFonts w:hint="eastAsia"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sz w:val="22"/>
                <w:szCs w:val="22"/>
                <w:highlight w:val="none"/>
                <w14:textFill>
                  <w14:solidFill>
                    <w14:schemeClr w14:val="tx1"/>
                  </w14:solidFill>
                </w14:textFill>
              </w:rPr>
              <w:t>规范要求</w:t>
            </w:r>
          </w:p>
        </w:tc>
        <w:tc>
          <w:tcPr>
            <w:tcW w:w="1866" w:type="dxa"/>
            <w:vAlign w:val="center"/>
          </w:tcPr>
          <w:p>
            <w:pPr>
              <w:spacing w:line="380" w:lineRule="exact"/>
              <w:jc w:val="center"/>
              <w:rPr>
                <w:rFonts w:hint="eastAsia"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sz w:val="22"/>
                <w:szCs w:val="22"/>
                <w:highlight w:val="none"/>
                <w14:textFill>
                  <w14:solidFill>
                    <w14:schemeClr w14:val="tx1"/>
                  </w14:solidFill>
                </w14:textFill>
              </w:rPr>
              <w:t>单一来源响应文件对应规范</w:t>
            </w:r>
          </w:p>
        </w:tc>
        <w:tc>
          <w:tcPr>
            <w:tcW w:w="1592" w:type="dxa"/>
            <w:vAlign w:val="center"/>
          </w:tcPr>
          <w:p>
            <w:pPr>
              <w:spacing w:line="380" w:lineRule="exact"/>
              <w:jc w:val="center"/>
              <w:rPr>
                <w:rFonts w:hint="eastAsia"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sz w:val="22"/>
                <w:szCs w:val="22"/>
                <w:highlight w:val="none"/>
                <w14:textFill>
                  <w14:solidFill>
                    <w14:schemeClr w14:val="tx1"/>
                  </w14:solidFill>
                </w14:textFill>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0" w:hRule="atLeast"/>
          <w:jc w:val="center"/>
        </w:trPr>
        <w:tc>
          <w:tcPr>
            <w:tcW w:w="943" w:type="dxa"/>
            <w:vMerge w:val="restart"/>
            <w:vAlign w:val="center"/>
          </w:tcPr>
          <w:p>
            <w:pPr>
              <w:spacing w:line="380" w:lineRule="exact"/>
              <w:jc w:val="center"/>
              <w:rPr>
                <w:rFonts w:hint="eastAsia"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sz w:val="22"/>
                <w:szCs w:val="22"/>
                <w:highlight w:val="none"/>
                <w14:textFill>
                  <w14:solidFill>
                    <w14:schemeClr w14:val="tx1"/>
                  </w14:solidFill>
                </w14:textFill>
              </w:rPr>
              <w:t>技</w:t>
            </w:r>
          </w:p>
          <w:p>
            <w:pPr>
              <w:spacing w:line="380" w:lineRule="exact"/>
              <w:jc w:val="center"/>
              <w:rPr>
                <w:rFonts w:hint="eastAsia"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sz w:val="22"/>
                <w:szCs w:val="22"/>
                <w:highlight w:val="none"/>
                <w14:textFill>
                  <w14:solidFill>
                    <w14:schemeClr w14:val="tx1"/>
                  </w14:solidFill>
                </w14:textFill>
              </w:rPr>
              <w:t>术</w:t>
            </w:r>
          </w:p>
          <w:p>
            <w:pPr>
              <w:spacing w:line="380" w:lineRule="exact"/>
              <w:jc w:val="center"/>
              <w:rPr>
                <w:rFonts w:hint="eastAsia"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sz w:val="22"/>
                <w:szCs w:val="22"/>
                <w:highlight w:val="none"/>
                <w14:textFill>
                  <w14:solidFill>
                    <w14:schemeClr w14:val="tx1"/>
                  </w14:solidFill>
                </w14:textFill>
              </w:rPr>
              <w:t>规</w:t>
            </w:r>
          </w:p>
          <w:p>
            <w:pPr>
              <w:spacing w:line="380" w:lineRule="exact"/>
              <w:jc w:val="center"/>
              <w:rPr>
                <w:rFonts w:hint="eastAsia"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sz w:val="22"/>
                <w:szCs w:val="22"/>
                <w:highlight w:val="none"/>
                <w14:textFill>
                  <w14:solidFill>
                    <w14:schemeClr w14:val="tx1"/>
                  </w14:solidFill>
                </w14:textFill>
              </w:rPr>
              <w:t>格</w:t>
            </w:r>
          </w:p>
        </w:tc>
        <w:tc>
          <w:tcPr>
            <w:tcW w:w="1364" w:type="dxa"/>
            <w:vAlign w:val="center"/>
          </w:tcPr>
          <w:p>
            <w:pPr>
              <w:spacing w:line="380" w:lineRule="exact"/>
              <w:jc w:val="center"/>
              <w:rPr>
                <w:rFonts w:hint="eastAsia" w:ascii="宋体" w:hAnsi="宋体" w:eastAsia="宋体" w:cs="宋体"/>
                <w:color w:val="000000" w:themeColor="text1"/>
                <w:sz w:val="22"/>
                <w:szCs w:val="22"/>
                <w:highlight w:val="none"/>
                <w14:textFill>
                  <w14:solidFill>
                    <w14:schemeClr w14:val="tx1"/>
                  </w14:solidFill>
                </w14:textFill>
              </w:rPr>
            </w:pPr>
          </w:p>
        </w:tc>
        <w:tc>
          <w:tcPr>
            <w:tcW w:w="2097" w:type="dxa"/>
            <w:vAlign w:val="center"/>
          </w:tcPr>
          <w:p>
            <w:pPr>
              <w:spacing w:line="380" w:lineRule="exact"/>
              <w:jc w:val="center"/>
              <w:rPr>
                <w:rFonts w:hint="eastAsia" w:ascii="宋体" w:hAnsi="宋体" w:eastAsia="宋体" w:cs="宋体"/>
                <w:color w:val="000000" w:themeColor="text1"/>
                <w:sz w:val="22"/>
                <w:szCs w:val="22"/>
                <w:highlight w:val="none"/>
                <w14:textFill>
                  <w14:solidFill>
                    <w14:schemeClr w14:val="tx1"/>
                  </w14:solidFill>
                </w14:textFill>
              </w:rPr>
            </w:pPr>
          </w:p>
        </w:tc>
        <w:tc>
          <w:tcPr>
            <w:tcW w:w="1992" w:type="dxa"/>
            <w:vAlign w:val="center"/>
          </w:tcPr>
          <w:p>
            <w:pPr>
              <w:spacing w:line="380" w:lineRule="exact"/>
              <w:jc w:val="center"/>
              <w:rPr>
                <w:rFonts w:hint="eastAsia" w:ascii="宋体" w:hAnsi="宋体" w:eastAsia="宋体" w:cs="宋体"/>
                <w:color w:val="000000" w:themeColor="text1"/>
                <w:sz w:val="22"/>
                <w:szCs w:val="22"/>
                <w:highlight w:val="none"/>
                <w14:textFill>
                  <w14:solidFill>
                    <w14:schemeClr w14:val="tx1"/>
                  </w14:solidFill>
                </w14:textFill>
              </w:rPr>
            </w:pPr>
          </w:p>
        </w:tc>
        <w:tc>
          <w:tcPr>
            <w:tcW w:w="1866" w:type="dxa"/>
            <w:vAlign w:val="center"/>
          </w:tcPr>
          <w:p>
            <w:pPr>
              <w:spacing w:line="380" w:lineRule="exact"/>
              <w:jc w:val="center"/>
              <w:rPr>
                <w:rFonts w:hint="eastAsia" w:ascii="宋体" w:hAnsi="宋体" w:eastAsia="宋体" w:cs="宋体"/>
                <w:color w:val="000000" w:themeColor="text1"/>
                <w:sz w:val="22"/>
                <w:szCs w:val="22"/>
                <w:highlight w:val="none"/>
                <w14:textFill>
                  <w14:solidFill>
                    <w14:schemeClr w14:val="tx1"/>
                  </w14:solidFill>
                </w14:textFill>
              </w:rPr>
            </w:pPr>
          </w:p>
        </w:tc>
        <w:tc>
          <w:tcPr>
            <w:tcW w:w="1592" w:type="dxa"/>
            <w:vAlign w:val="center"/>
          </w:tcPr>
          <w:p>
            <w:pPr>
              <w:spacing w:line="380" w:lineRule="exact"/>
              <w:jc w:val="center"/>
              <w:rPr>
                <w:rFonts w:hint="eastAsia" w:ascii="宋体" w:hAnsi="宋体" w:eastAsia="宋体" w:cs="宋体"/>
                <w:color w:val="000000" w:themeColor="text1"/>
                <w:sz w:val="22"/>
                <w:szCs w:val="22"/>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1" w:hRule="atLeast"/>
          <w:jc w:val="center"/>
        </w:trPr>
        <w:tc>
          <w:tcPr>
            <w:tcW w:w="943" w:type="dxa"/>
            <w:vMerge w:val="continue"/>
          </w:tcPr>
          <w:p>
            <w:pPr>
              <w:spacing w:line="380" w:lineRule="exact"/>
              <w:ind w:firstLine="220" w:firstLineChars="100"/>
              <w:rPr>
                <w:rFonts w:hint="eastAsia" w:ascii="宋体" w:hAnsi="宋体" w:eastAsia="宋体" w:cs="宋体"/>
                <w:color w:val="000000" w:themeColor="text1"/>
                <w:sz w:val="22"/>
                <w:szCs w:val="22"/>
                <w:highlight w:val="none"/>
                <w14:textFill>
                  <w14:solidFill>
                    <w14:schemeClr w14:val="tx1"/>
                  </w14:solidFill>
                </w14:textFill>
              </w:rPr>
            </w:pPr>
          </w:p>
        </w:tc>
        <w:tc>
          <w:tcPr>
            <w:tcW w:w="1364" w:type="dxa"/>
            <w:vAlign w:val="center"/>
          </w:tcPr>
          <w:p>
            <w:pPr>
              <w:spacing w:line="380" w:lineRule="exact"/>
              <w:jc w:val="center"/>
              <w:rPr>
                <w:rFonts w:hint="eastAsia" w:ascii="宋体" w:hAnsi="宋体" w:eastAsia="宋体" w:cs="宋体"/>
                <w:color w:val="000000" w:themeColor="text1"/>
                <w:sz w:val="22"/>
                <w:szCs w:val="22"/>
                <w:highlight w:val="none"/>
                <w14:textFill>
                  <w14:solidFill>
                    <w14:schemeClr w14:val="tx1"/>
                  </w14:solidFill>
                </w14:textFill>
              </w:rPr>
            </w:pPr>
          </w:p>
        </w:tc>
        <w:tc>
          <w:tcPr>
            <w:tcW w:w="2097" w:type="dxa"/>
            <w:vAlign w:val="center"/>
          </w:tcPr>
          <w:p>
            <w:pPr>
              <w:spacing w:line="380" w:lineRule="exact"/>
              <w:jc w:val="center"/>
              <w:rPr>
                <w:rFonts w:hint="eastAsia" w:ascii="宋体" w:hAnsi="宋体" w:eastAsia="宋体" w:cs="宋体"/>
                <w:color w:val="000000" w:themeColor="text1"/>
                <w:sz w:val="22"/>
                <w:szCs w:val="22"/>
                <w:highlight w:val="none"/>
                <w14:textFill>
                  <w14:solidFill>
                    <w14:schemeClr w14:val="tx1"/>
                  </w14:solidFill>
                </w14:textFill>
              </w:rPr>
            </w:pPr>
          </w:p>
        </w:tc>
        <w:tc>
          <w:tcPr>
            <w:tcW w:w="1992" w:type="dxa"/>
            <w:vAlign w:val="center"/>
          </w:tcPr>
          <w:p>
            <w:pPr>
              <w:spacing w:line="380" w:lineRule="exact"/>
              <w:jc w:val="center"/>
              <w:rPr>
                <w:rFonts w:hint="eastAsia" w:ascii="宋体" w:hAnsi="宋体" w:eastAsia="宋体" w:cs="宋体"/>
                <w:color w:val="000000" w:themeColor="text1"/>
                <w:sz w:val="22"/>
                <w:szCs w:val="22"/>
                <w:highlight w:val="none"/>
                <w14:textFill>
                  <w14:solidFill>
                    <w14:schemeClr w14:val="tx1"/>
                  </w14:solidFill>
                </w14:textFill>
              </w:rPr>
            </w:pPr>
          </w:p>
        </w:tc>
        <w:tc>
          <w:tcPr>
            <w:tcW w:w="1866" w:type="dxa"/>
            <w:vAlign w:val="center"/>
          </w:tcPr>
          <w:p>
            <w:pPr>
              <w:spacing w:line="380" w:lineRule="exact"/>
              <w:jc w:val="center"/>
              <w:rPr>
                <w:rFonts w:hint="eastAsia" w:ascii="宋体" w:hAnsi="宋体" w:eastAsia="宋体" w:cs="宋体"/>
                <w:color w:val="000000" w:themeColor="text1"/>
                <w:sz w:val="22"/>
                <w:szCs w:val="22"/>
                <w:highlight w:val="none"/>
                <w14:textFill>
                  <w14:solidFill>
                    <w14:schemeClr w14:val="tx1"/>
                  </w14:solidFill>
                </w14:textFill>
              </w:rPr>
            </w:pPr>
          </w:p>
        </w:tc>
        <w:tc>
          <w:tcPr>
            <w:tcW w:w="1592" w:type="dxa"/>
            <w:vAlign w:val="center"/>
          </w:tcPr>
          <w:p>
            <w:pPr>
              <w:spacing w:line="380" w:lineRule="exact"/>
              <w:jc w:val="center"/>
              <w:rPr>
                <w:rFonts w:hint="eastAsia" w:ascii="宋体" w:hAnsi="宋体" w:eastAsia="宋体" w:cs="宋体"/>
                <w:color w:val="000000" w:themeColor="text1"/>
                <w:sz w:val="22"/>
                <w:szCs w:val="22"/>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1" w:hRule="atLeast"/>
          <w:jc w:val="center"/>
        </w:trPr>
        <w:tc>
          <w:tcPr>
            <w:tcW w:w="943" w:type="dxa"/>
            <w:vMerge w:val="continue"/>
          </w:tcPr>
          <w:p>
            <w:pPr>
              <w:spacing w:line="380" w:lineRule="exact"/>
              <w:jc w:val="center"/>
              <w:rPr>
                <w:rFonts w:hint="eastAsia" w:ascii="宋体" w:hAnsi="宋体" w:eastAsia="宋体" w:cs="宋体"/>
                <w:color w:val="000000" w:themeColor="text1"/>
                <w:sz w:val="22"/>
                <w:szCs w:val="22"/>
                <w:highlight w:val="none"/>
                <w14:textFill>
                  <w14:solidFill>
                    <w14:schemeClr w14:val="tx1"/>
                  </w14:solidFill>
                </w14:textFill>
              </w:rPr>
            </w:pPr>
          </w:p>
        </w:tc>
        <w:tc>
          <w:tcPr>
            <w:tcW w:w="1364" w:type="dxa"/>
            <w:vAlign w:val="center"/>
          </w:tcPr>
          <w:p>
            <w:pPr>
              <w:spacing w:line="380" w:lineRule="exact"/>
              <w:jc w:val="center"/>
              <w:rPr>
                <w:rFonts w:hint="eastAsia" w:ascii="宋体" w:hAnsi="宋体" w:eastAsia="宋体" w:cs="宋体"/>
                <w:color w:val="000000" w:themeColor="text1"/>
                <w:sz w:val="22"/>
                <w:szCs w:val="22"/>
                <w:highlight w:val="none"/>
                <w14:textFill>
                  <w14:solidFill>
                    <w14:schemeClr w14:val="tx1"/>
                  </w14:solidFill>
                </w14:textFill>
              </w:rPr>
            </w:pPr>
          </w:p>
        </w:tc>
        <w:tc>
          <w:tcPr>
            <w:tcW w:w="2097" w:type="dxa"/>
            <w:vAlign w:val="center"/>
          </w:tcPr>
          <w:p>
            <w:pPr>
              <w:spacing w:line="380" w:lineRule="exact"/>
              <w:jc w:val="center"/>
              <w:rPr>
                <w:rFonts w:hint="eastAsia" w:ascii="宋体" w:hAnsi="宋体" w:eastAsia="宋体" w:cs="宋体"/>
                <w:color w:val="000000" w:themeColor="text1"/>
                <w:sz w:val="22"/>
                <w:szCs w:val="22"/>
                <w:highlight w:val="none"/>
                <w14:textFill>
                  <w14:solidFill>
                    <w14:schemeClr w14:val="tx1"/>
                  </w14:solidFill>
                </w14:textFill>
              </w:rPr>
            </w:pPr>
          </w:p>
        </w:tc>
        <w:tc>
          <w:tcPr>
            <w:tcW w:w="1992" w:type="dxa"/>
            <w:vAlign w:val="center"/>
          </w:tcPr>
          <w:p>
            <w:pPr>
              <w:spacing w:line="380" w:lineRule="exact"/>
              <w:jc w:val="center"/>
              <w:rPr>
                <w:rFonts w:hint="eastAsia" w:ascii="宋体" w:hAnsi="宋体" w:eastAsia="宋体" w:cs="宋体"/>
                <w:color w:val="000000" w:themeColor="text1"/>
                <w:sz w:val="22"/>
                <w:szCs w:val="22"/>
                <w:highlight w:val="none"/>
                <w14:textFill>
                  <w14:solidFill>
                    <w14:schemeClr w14:val="tx1"/>
                  </w14:solidFill>
                </w14:textFill>
              </w:rPr>
            </w:pPr>
          </w:p>
        </w:tc>
        <w:tc>
          <w:tcPr>
            <w:tcW w:w="1866" w:type="dxa"/>
            <w:vAlign w:val="center"/>
          </w:tcPr>
          <w:p>
            <w:pPr>
              <w:spacing w:line="380" w:lineRule="exact"/>
              <w:jc w:val="center"/>
              <w:rPr>
                <w:rFonts w:hint="eastAsia" w:ascii="宋体" w:hAnsi="宋体" w:eastAsia="宋体" w:cs="宋体"/>
                <w:color w:val="000000" w:themeColor="text1"/>
                <w:sz w:val="22"/>
                <w:szCs w:val="22"/>
                <w:highlight w:val="none"/>
                <w14:textFill>
                  <w14:solidFill>
                    <w14:schemeClr w14:val="tx1"/>
                  </w14:solidFill>
                </w14:textFill>
              </w:rPr>
            </w:pPr>
          </w:p>
        </w:tc>
        <w:tc>
          <w:tcPr>
            <w:tcW w:w="1592" w:type="dxa"/>
            <w:vAlign w:val="center"/>
          </w:tcPr>
          <w:p>
            <w:pPr>
              <w:spacing w:line="380" w:lineRule="exact"/>
              <w:jc w:val="center"/>
              <w:rPr>
                <w:rFonts w:hint="eastAsia" w:ascii="宋体" w:hAnsi="宋体" w:eastAsia="宋体" w:cs="宋体"/>
                <w:color w:val="000000" w:themeColor="text1"/>
                <w:sz w:val="22"/>
                <w:szCs w:val="22"/>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1" w:hRule="atLeast"/>
          <w:jc w:val="center"/>
        </w:trPr>
        <w:tc>
          <w:tcPr>
            <w:tcW w:w="943" w:type="dxa"/>
            <w:vMerge w:val="continue"/>
          </w:tcPr>
          <w:p>
            <w:pPr>
              <w:spacing w:line="380" w:lineRule="exact"/>
              <w:jc w:val="center"/>
              <w:rPr>
                <w:rFonts w:hint="eastAsia" w:ascii="宋体" w:hAnsi="宋体" w:eastAsia="宋体" w:cs="宋体"/>
                <w:color w:val="000000" w:themeColor="text1"/>
                <w:sz w:val="22"/>
                <w:szCs w:val="22"/>
                <w:highlight w:val="none"/>
                <w14:textFill>
                  <w14:solidFill>
                    <w14:schemeClr w14:val="tx1"/>
                  </w14:solidFill>
                </w14:textFill>
              </w:rPr>
            </w:pPr>
          </w:p>
        </w:tc>
        <w:tc>
          <w:tcPr>
            <w:tcW w:w="1364" w:type="dxa"/>
            <w:vAlign w:val="center"/>
          </w:tcPr>
          <w:p>
            <w:pPr>
              <w:spacing w:line="380" w:lineRule="exact"/>
              <w:jc w:val="center"/>
              <w:rPr>
                <w:rFonts w:hint="eastAsia" w:ascii="宋体" w:hAnsi="宋体" w:eastAsia="宋体" w:cs="宋体"/>
                <w:color w:val="000000" w:themeColor="text1"/>
                <w:sz w:val="22"/>
                <w:szCs w:val="22"/>
                <w:highlight w:val="none"/>
                <w14:textFill>
                  <w14:solidFill>
                    <w14:schemeClr w14:val="tx1"/>
                  </w14:solidFill>
                </w14:textFill>
              </w:rPr>
            </w:pPr>
          </w:p>
        </w:tc>
        <w:tc>
          <w:tcPr>
            <w:tcW w:w="2097" w:type="dxa"/>
            <w:vAlign w:val="center"/>
          </w:tcPr>
          <w:p>
            <w:pPr>
              <w:spacing w:line="380" w:lineRule="exact"/>
              <w:jc w:val="center"/>
              <w:rPr>
                <w:rFonts w:hint="eastAsia" w:ascii="宋体" w:hAnsi="宋体" w:eastAsia="宋体" w:cs="宋体"/>
                <w:color w:val="000000" w:themeColor="text1"/>
                <w:sz w:val="22"/>
                <w:szCs w:val="22"/>
                <w:highlight w:val="none"/>
                <w14:textFill>
                  <w14:solidFill>
                    <w14:schemeClr w14:val="tx1"/>
                  </w14:solidFill>
                </w14:textFill>
              </w:rPr>
            </w:pPr>
          </w:p>
        </w:tc>
        <w:tc>
          <w:tcPr>
            <w:tcW w:w="1992" w:type="dxa"/>
            <w:vAlign w:val="center"/>
          </w:tcPr>
          <w:p>
            <w:pPr>
              <w:spacing w:line="380" w:lineRule="exact"/>
              <w:jc w:val="center"/>
              <w:rPr>
                <w:rFonts w:hint="eastAsia" w:ascii="宋体" w:hAnsi="宋体" w:eastAsia="宋体" w:cs="宋体"/>
                <w:color w:val="000000" w:themeColor="text1"/>
                <w:sz w:val="22"/>
                <w:szCs w:val="22"/>
                <w:highlight w:val="none"/>
                <w14:textFill>
                  <w14:solidFill>
                    <w14:schemeClr w14:val="tx1"/>
                  </w14:solidFill>
                </w14:textFill>
              </w:rPr>
            </w:pPr>
          </w:p>
        </w:tc>
        <w:tc>
          <w:tcPr>
            <w:tcW w:w="1866" w:type="dxa"/>
            <w:vAlign w:val="center"/>
          </w:tcPr>
          <w:p>
            <w:pPr>
              <w:spacing w:line="380" w:lineRule="exact"/>
              <w:jc w:val="center"/>
              <w:rPr>
                <w:rFonts w:hint="eastAsia" w:ascii="宋体" w:hAnsi="宋体" w:eastAsia="宋体" w:cs="宋体"/>
                <w:color w:val="000000" w:themeColor="text1"/>
                <w:sz w:val="22"/>
                <w:szCs w:val="22"/>
                <w:highlight w:val="none"/>
                <w14:textFill>
                  <w14:solidFill>
                    <w14:schemeClr w14:val="tx1"/>
                  </w14:solidFill>
                </w14:textFill>
              </w:rPr>
            </w:pPr>
          </w:p>
        </w:tc>
        <w:tc>
          <w:tcPr>
            <w:tcW w:w="1592" w:type="dxa"/>
            <w:vAlign w:val="center"/>
          </w:tcPr>
          <w:p>
            <w:pPr>
              <w:spacing w:line="380" w:lineRule="exact"/>
              <w:jc w:val="center"/>
              <w:rPr>
                <w:rFonts w:hint="eastAsia" w:ascii="宋体" w:hAnsi="宋体" w:eastAsia="宋体" w:cs="宋体"/>
                <w:color w:val="000000" w:themeColor="text1"/>
                <w:sz w:val="22"/>
                <w:szCs w:val="22"/>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1" w:hRule="atLeast"/>
          <w:jc w:val="center"/>
        </w:trPr>
        <w:tc>
          <w:tcPr>
            <w:tcW w:w="943" w:type="dxa"/>
            <w:vMerge w:val="continue"/>
          </w:tcPr>
          <w:p>
            <w:pPr>
              <w:spacing w:line="380" w:lineRule="exact"/>
              <w:jc w:val="center"/>
              <w:rPr>
                <w:rFonts w:hint="eastAsia" w:ascii="宋体" w:hAnsi="宋体" w:eastAsia="宋体" w:cs="宋体"/>
                <w:color w:val="000000" w:themeColor="text1"/>
                <w:sz w:val="22"/>
                <w:szCs w:val="22"/>
                <w:highlight w:val="none"/>
                <w14:textFill>
                  <w14:solidFill>
                    <w14:schemeClr w14:val="tx1"/>
                  </w14:solidFill>
                </w14:textFill>
              </w:rPr>
            </w:pPr>
          </w:p>
        </w:tc>
        <w:tc>
          <w:tcPr>
            <w:tcW w:w="1364" w:type="dxa"/>
            <w:vAlign w:val="center"/>
          </w:tcPr>
          <w:p>
            <w:pPr>
              <w:spacing w:line="380" w:lineRule="exact"/>
              <w:jc w:val="center"/>
              <w:rPr>
                <w:rFonts w:hint="eastAsia" w:ascii="宋体" w:hAnsi="宋体" w:eastAsia="宋体" w:cs="宋体"/>
                <w:color w:val="000000" w:themeColor="text1"/>
                <w:sz w:val="22"/>
                <w:szCs w:val="22"/>
                <w:highlight w:val="none"/>
                <w14:textFill>
                  <w14:solidFill>
                    <w14:schemeClr w14:val="tx1"/>
                  </w14:solidFill>
                </w14:textFill>
              </w:rPr>
            </w:pPr>
          </w:p>
        </w:tc>
        <w:tc>
          <w:tcPr>
            <w:tcW w:w="2097" w:type="dxa"/>
            <w:vAlign w:val="center"/>
          </w:tcPr>
          <w:p>
            <w:pPr>
              <w:spacing w:line="380" w:lineRule="exact"/>
              <w:jc w:val="center"/>
              <w:rPr>
                <w:rFonts w:hint="eastAsia" w:ascii="宋体" w:hAnsi="宋体" w:eastAsia="宋体" w:cs="宋体"/>
                <w:color w:val="000000" w:themeColor="text1"/>
                <w:sz w:val="22"/>
                <w:szCs w:val="22"/>
                <w:highlight w:val="none"/>
                <w14:textFill>
                  <w14:solidFill>
                    <w14:schemeClr w14:val="tx1"/>
                  </w14:solidFill>
                </w14:textFill>
              </w:rPr>
            </w:pPr>
          </w:p>
        </w:tc>
        <w:tc>
          <w:tcPr>
            <w:tcW w:w="1992" w:type="dxa"/>
            <w:vAlign w:val="center"/>
          </w:tcPr>
          <w:p>
            <w:pPr>
              <w:spacing w:line="380" w:lineRule="exact"/>
              <w:jc w:val="center"/>
              <w:rPr>
                <w:rFonts w:hint="eastAsia" w:ascii="宋体" w:hAnsi="宋体" w:eastAsia="宋体" w:cs="宋体"/>
                <w:color w:val="000000" w:themeColor="text1"/>
                <w:sz w:val="22"/>
                <w:szCs w:val="22"/>
                <w:highlight w:val="none"/>
                <w14:textFill>
                  <w14:solidFill>
                    <w14:schemeClr w14:val="tx1"/>
                  </w14:solidFill>
                </w14:textFill>
              </w:rPr>
            </w:pPr>
          </w:p>
        </w:tc>
        <w:tc>
          <w:tcPr>
            <w:tcW w:w="1866" w:type="dxa"/>
            <w:vAlign w:val="center"/>
          </w:tcPr>
          <w:p>
            <w:pPr>
              <w:spacing w:line="380" w:lineRule="exact"/>
              <w:jc w:val="center"/>
              <w:rPr>
                <w:rFonts w:hint="eastAsia" w:ascii="宋体" w:hAnsi="宋体" w:eastAsia="宋体" w:cs="宋体"/>
                <w:color w:val="000000" w:themeColor="text1"/>
                <w:sz w:val="22"/>
                <w:szCs w:val="22"/>
                <w:highlight w:val="none"/>
                <w14:textFill>
                  <w14:solidFill>
                    <w14:schemeClr w14:val="tx1"/>
                  </w14:solidFill>
                </w14:textFill>
              </w:rPr>
            </w:pPr>
          </w:p>
        </w:tc>
        <w:tc>
          <w:tcPr>
            <w:tcW w:w="1592" w:type="dxa"/>
            <w:vAlign w:val="center"/>
          </w:tcPr>
          <w:p>
            <w:pPr>
              <w:spacing w:line="380" w:lineRule="exact"/>
              <w:jc w:val="center"/>
              <w:rPr>
                <w:rFonts w:hint="eastAsia" w:ascii="宋体" w:hAnsi="宋体" w:eastAsia="宋体" w:cs="宋体"/>
                <w:color w:val="000000" w:themeColor="text1"/>
                <w:sz w:val="22"/>
                <w:szCs w:val="22"/>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7" w:hRule="atLeast"/>
          <w:jc w:val="center"/>
        </w:trPr>
        <w:tc>
          <w:tcPr>
            <w:tcW w:w="943" w:type="dxa"/>
            <w:vMerge w:val="restart"/>
            <w:vAlign w:val="center"/>
          </w:tcPr>
          <w:p>
            <w:pPr>
              <w:spacing w:line="380" w:lineRule="exact"/>
              <w:jc w:val="center"/>
              <w:rPr>
                <w:rFonts w:hint="eastAsia"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sz w:val="22"/>
                <w:szCs w:val="22"/>
                <w:highlight w:val="none"/>
                <w14:textFill>
                  <w14:solidFill>
                    <w14:schemeClr w14:val="tx1"/>
                  </w14:solidFill>
                </w14:textFill>
              </w:rPr>
              <w:t>商</w:t>
            </w:r>
          </w:p>
          <w:p>
            <w:pPr>
              <w:spacing w:line="380" w:lineRule="exact"/>
              <w:jc w:val="center"/>
              <w:rPr>
                <w:rFonts w:hint="eastAsia"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sz w:val="22"/>
                <w:szCs w:val="22"/>
                <w:highlight w:val="none"/>
                <w14:textFill>
                  <w14:solidFill>
                    <w14:schemeClr w14:val="tx1"/>
                  </w14:solidFill>
                </w14:textFill>
              </w:rPr>
              <w:t>务</w:t>
            </w:r>
          </w:p>
          <w:p>
            <w:pPr>
              <w:spacing w:line="380" w:lineRule="exact"/>
              <w:jc w:val="center"/>
              <w:rPr>
                <w:rFonts w:hint="eastAsia"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sz w:val="22"/>
                <w:szCs w:val="22"/>
                <w:highlight w:val="none"/>
                <w14:textFill>
                  <w14:solidFill>
                    <w14:schemeClr w14:val="tx1"/>
                  </w14:solidFill>
                </w14:textFill>
              </w:rPr>
              <w:t>条</w:t>
            </w:r>
          </w:p>
          <w:p>
            <w:pPr>
              <w:spacing w:line="380" w:lineRule="exact"/>
              <w:jc w:val="center"/>
              <w:rPr>
                <w:rFonts w:hint="eastAsia"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sz w:val="22"/>
                <w:szCs w:val="22"/>
                <w:highlight w:val="none"/>
                <w14:textFill>
                  <w14:solidFill>
                    <w14:schemeClr w14:val="tx1"/>
                  </w14:solidFill>
                </w14:textFill>
              </w:rPr>
              <w:t>款</w:t>
            </w:r>
          </w:p>
        </w:tc>
        <w:tc>
          <w:tcPr>
            <w:tcW w:w="1364" w:type="dxa"/>
            <w:vAlign w:val="center"/>
          </w:tcPr>
          <w:p>
            <w:pPr>
              <w:spacing w:line="380" w:lineRule="exact"/>
              <w:jc w:val="center"/>
              <w:rPr>
                <w:rFonts w:hint="eastAsia" w:ascii="宋体" w:hAnsi="宋体" w:eastAsia="宋体" w:cs="宋体"/>
                <w:color w:val="000000" w:themeColor="text1"/>
                <w:sz w:val="22"/>
                <w:szCs w:val="22"/>
                <w:highlight w:val="none"/>
                <w14:textFill>
                  <w14:solidFill>
                    <w14:schemeClr w14:val="tx1"/>
                  </w14:solidFill>
                </w14:textFill>
              </w:rPr>
            </w:pPr>
          </w:p>
        </w:tc>
        <w:tc>
          <w:tcPr>
            <w:tcW w:w="2097" w:type="dxa"/>
            <w:vAlign w:val="center"/>
          </w:tcPr>
          <w:p>
            <w:pPr>
              <w:spacing w:line="380" w:lineRule="exact"/>
              <w:jc w:val="center"/>
              <w:rPr>
                <w:rFonts w:hint="eastAsia" w:ascii="宋体" w:hAnsi="宋体" w:eastAsia="宋体" w:cs="宋体"/>
                <w:color w:val="000000" w:themeColor="text1"/>
                <w:sz w:val="22"/>
                <w:szCs w:val="22"/>
                <w:highlight w:val="none"/>
                <w14:textFill>
                  <w14:solidFill>
                    <w14:schemeClr w14:val="tx1"/>
                  </w14:solidFill>
                </w14:textFill>
              </w:rPr>
            </w:pPr>
          </w:p>
        </w:tc>
        <w:tc>
          <w:tcPr>
            <w:tcW w:w="1992" w:type="dxa"/>
            <w:vAlign w:val="center"/>
          </w:tcPr>
          <w:p>
            <w:pPr>
              <w:spacing w:line="380" w:lineRule="exact"/>
              <w:jc w:val="center"/>
              <w:rPr>
                <w:rFonts w:hint="eastAsia" w:ascii="宋体" w:hAnsi="宋体" w:eastAsia="宋体" w:cs="宋体"/>
                <w:color w:val="000000" w:themeColor="text1"/>
                <w:sz w:val="22"/>
                <w:szCs w:val="22"/>
                <w:highlight w:val="none"/>
                <w14:textFill>
                  <w14:solidFill>
                    <w14:schemeClr w14:val="tx1"/>
                  </w14:solidFill>
                </w14:textFill>
              </w:rPr>
            </w:pPr>
          </w:p>
        </w:tc>
        <w:tc>
          <w:tcPr>
            <w:tcW w:w="1866" w:type="dxa"/>
            <w:vAlign w:val="center"/>
          </w:tcPr>
          <w:p>
            <w:pPr>
              <w:spacing w:line="380" w:lineRule="exact"/>
              <w:jc w:val="center"/>
              <w:rPr>
                <w:rFonts w:hint="eastAsia" w:ascii="宋体" w:hAnsi="宋体" w:eastAsia="宋体" w:cs="宋体"/>
                <w:color w:val="000000" w:themeColor="text1"/>
                <w:sz w:val="22"/>
                <w:szCs w:val="22"/>
                <w:highlight w:val="none"/>
                <w14:textFill>
                  <w14:solidFill>
                    <w14:schemeClr w14:val="tx1"/>
                  </w14:solidFill>
                </w14:textFill>
              </w:rPr>
            </w:pPr>
          </w:p>
        </w:tc>
        <w:tc>
          <w:tcPr>
            <w:tcW w:w="1592" w:type="dxa"/>
            <w:vAlign w:val="center"/>
          </w:tcPr>
          <w:p>
            <w:pPr>
              <w:spacing w:line="380" w:lineRule="exact"/>
              <w:jc w:val="center"/>
              <w:rPr>
                <w:rFonts w:hint="eastAsia" w:ascii="宋体" w:hAnsi="宋体" w:eastAsia="宋体" w:cs="宋体"/>
                <w:color w:val="000000" w:themeColor="text1"/>
                <w:sz w:val="22"/>
                <w:szCs w:val="22"/>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1" w:hRule="atLeast"/>
          <w:jc w:val="center"/>
        </w:trPr>
        <w:tc>
          <w:tcPr>
            <w:tcW w:w="943" w:type="dxa"/>
            <w:vMerge w:val="continue"/>
          </w:tcPr>
          <w:p>
            <w:pPr>
              <w:spacing w:line="380" w:lineRule="exact"/>
              <w:jc w:val="center"/>
              <w:rPr>
                <w:rFonts w:hint="eastAsia" w:ascii="宋体" w:hAnsi="宋体" w:eastAsia="宋体" w:cs="宋体"/>
                <w:color w:val="000000" w:themeColor="text1"/>
                <w:sz w:val="22"/>
                <w:szCs w:val="22"/>
                <w:highlight w:val="none"/>
                <w14:textFill>
                  <w14:solidFill>
                    <w14:schemeClr w14:val="tx1"/>
                  </w14:solidFill>
                </w14:textFill>
              </w:rPr>
            </w:pPr>
          </w:p>
        </w:tc>
        <w:tc>
          <w:tcPr>
            <w:tcW w:w="1364" w:type="dxa"/>
            <w:vAlign w:val="center"/>
          </w:tcPr>
          <w:p>
            <w:pPr>
              <w:spacing w:line="380" w:lineRule="exact"/>
              <w:jc w:val="center"/>
              <w:rPr>
                <w:rFonts w:hint="eastAsia" w:ascii="宋体" w:hAnsi="宋体" w:eastAsia="宋体" w:cs="宋体"/>
                <w:color w:val="000000" w:themeColor="text1"/>
                <w:sz w:val="22"/>
                <w:szCs w:val="22"/>
                <w:highlight w:val="none"/>
                <w14:textFill>
                  <w14:solidFill>
                    <w14:schemeClr w14:val="tx1"/>
                  </w14:solidFill>
                </w14:textFill>
              </w:rPr>
            </w:pPr>
          </w:p>
        </w:tc>
        <w:tc>
          <w:tcPr>
            <w:tcW w:w="2097" w:type="dxa"/>
            <w:vAlign w:val="center"/>
          </w:tcPr>
          <w:p>
            <w:pPr>
              <w:spacing w:line="380" w:lineRule="exact"/>
              <w:jc w:val="center"/>
              <w:rPr>
                <w:rFonts w:hint="eastAsia" w:ascii="宋体" w:hAnsi="宋体" w:eastAsia="宋体" w:cs="宋体"/>
                <w:color w:val="000000" w:themeColor="text1"/>
                <w:sz w:val="22"/>
                <w:szCs w:val="22"/>
                <w:highlight w:val="none"/>
                <w14:textFill>
                  <w14:solidFill>
                    <w14:schemeClr w14:val="tx1"/>
                  </w14:solidFill>
                </w14:textFill>
              </w:rPr>
            </w:pPr>
          </w:p>
        </w:tc>
        <w:tc>
          <w:tcPr>
            <w:tcW w:w="1992" w:type="dxa"/>
            <w:vAlign w:val="center"/>
          </w:tcPr>
          <w:p>
            <w:pPr>
              <w:spacing w:line="380" w:lineRule="exact"/>
              <w:jc w:val="center"/>
              <w:rPr>
                <w:rFonts w:hint="eastAsia" w:ascii="宋体" w:hAnsi="宋体" w:eastAsia="宋体" w:cs="宋体"/>
                <w:color w:val="000000" w:themeColor="text1"/>
                <w:sz w:val="22"/>
                <w:szCs w:val="22"/>
                <w:highlight w:val="none"/>
                <w14:textFill>
                  <w14:solidFill>
                    <w14:schemeClr w14:val="tx1"/>
                  </w14:solidFill>
                </w14:textFill>
              </w:rPr>
            </w:pPr>
          </w:p>
        </w:tc>
        <w:tc>
          <w:tcPr>
            <w:tcW w:w="1866" w:type="dxa"/>
            <w:vAlign w:val="center"/>
          </w:tcPr>
          <w:p>
            <w:pPr>
              <w:spacing w:line="380" w:lineRule="exact"/>
              <w:jc w:val="center"/>
              <w:rPr>
                <w:rFonts w:hint="eastAsia" w:ascii="宋体" w:hAnsi="宋体" w:eastAsia="宋体" w:cs="宋体"/>
                <w:color w:val="000000" w:themeColor="text1"/>
                <w:sz w:val="22"/>
                <w:szCs w:val="22"/>
                <w:highlight w:val="none"/>
                <w14:textFill>
                  <w14:solidFill>
                    <w14:schemeClr w14:val="tx1"/>
                  </w14:solidFill>
                </w14:textFill>
              </w:rPr>
            </w:pPr>
          </w:p>
        </w:tc>
        <w:tc>
          <w:tcPr>
            <w:tcW w:w="1592" w:type="dxa"/>
            <w:vAlign w:val="center"/>
          </w:tcPr>
          <w:p>
            <w:pPr>
              <w:spacing w:line="380" w:lineRule="exact"/>
              <w:jc w:val="center"/>
              <w:rPr>
                <w:rFonts w:hint="eastAsia" w:ascii="宋体" w:hAnsi="宋体" w:eastAsia="宋体" w:cs="宋体"/>
                <w:color w:val="000000" w:themeColor="text1"/>
                <w:sz w:val="22"/>
                <w:szCs w:val="22"/>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1" w:hRule="atLeast"/>
          <w:jc w:val="center"/>
        </w:trPr>
        <w:tc>
          <w:tcPr>
            <w:tcW w:w="943" w:type="dxa"/>
            <w:vMerge w:val="continue"/>
          </w:tcPr>
          <w:p>
            <w:pPr>
              <w:spacing w:line="380" w:lineRule="exact"/>
              <w:jc w:val="center"/>
              <w:rPr>
                <w:rFonts w:hint="eastAsia" w:ascii="宋体" w:hAnsi="宋体" w:eastAsia="宋体" w:cs="宋体"/>
                <w:color w:val="000000" w:themeColor="text1"/>
                <w:sz w:val="22"/>
                <w:szCs w:val="22"/>
                <w:highlight w:val="none"/>
                <w14:textFill>
                  <w14:solidFill>
                    <w14:schemeClr w14:val="tx1"/>
                  </w14:solidFill>
                </w14:textFill>
              </w:rPr>
            </w:pPr>
          </w:p>
        </w:tc>
        <w:tc>
          <w:tcPr>
            <w:tcW w:w="1364" w:type="dxa"/>
            <w:vAlign w:val="center"/>
          </w:tcPr>
          <w:p>
            <w:pPr>
              <w:spacing w:line="380" w:lineRule="exact"/>
              <w:jc w:val="center"/>
              <w:rPr>
                <w:rFonts w:hint="eastAsia" w:ascii="宋体" w:hAnsi="宋体" w:eastAsia="宋体" w:cs="宋体"/>
                <w:color w:val="000000" w:themeColor="text1"/>
                <w:sz w:val="22"/>
                <w:szCs w:val="22"/>
                <w:highlight w:val="none"/>
                <w14:textFill>
                  <w14:solidFill>
                    <w14:schemeClr w14:val="tx1"/>
                  </w14:solidFill>
                </w14:textFill>
              </w:rPr>
            </w:pPr>
          </w:p>
        </w:tc>
        <w:tc>
          <w:tcPr>
            <w:tcW w:w="2097" w:type="dxa"/>
            <w:vAlign w:val="center"/>
          </w:tcPr>
          <w:p>
            <w:pPr>
              <w:spacing w:line="380" w:lineRule="exact"/>
              <w:jc w:val="center"/>
              <w:rPr>
                <w:rFonts w:hint="eastAsia" w:ascii="宋体" w:hAnsi="宋体" w:eastAsia="宋体" w:cs="宋体"/>
                <w:color w:val="000000" w:themeColor="text1"/>
                <w:sz w:val="22"/>
                <w:szCs w:val="22"/>
                <w:highlight w:val="none"/>
                <w14:textFill>
                  <w14:solidFill>
                    <w14:schemeClr w14:val="tx1"/>
                  </w14:solidFill>
                </w14:textFill>
              </w:rPr>
            </w:pPr>
          </w:p>
        </w:tc>
        <w:tc>
          <w:tcPr>
            <w:tcW w:w="1992" w:type="dxa"/>
            <w:vAlign w:val="center"/>
          </w:tcPr>
          <w:p>
            <w:pPr>
              <w:spacing w:line="380" w:lineRule="exact"/>
              <w:jc w:val="center"/>
              <w:rPr>
                <w:rFonts w:hint="eastAsia" w:ascii="宋体" w:hAnsi="宋体" w:eastAsia="宋体" w:cs="宋体"/>
                <w:color w:val="000000" w:themeColor="text1"/>
                <w:sz w:val="22"/>
                <w:szCs w:val="22"/>
                <w:highlight w:val="none"/>
                <w14:textFill>
                  <w14:solidFill>
                    <w14:schemeClr w14:val="tx1"/>
                  </w14:solidFill>
                </w14:textFill>
              </w:rPr>
            </w:pPr>
          </w:p>
        </w:tc>
        <w:tc>
          <w:tcPr>
            <w:tcW w:w="1866" w:type="dxa"/>
            <w:vAlign w:val="center"/>
          </w:tcPr>
          <w:p>
            <w:pPr>
              <w:spacing w:line="380" w:lineRule="exact"/>
              <w:jc w:val="center"/>
              <w:rPr>
                <w:rFonts w:hint="eastAsia" w:ascii="宋体" w:hAnsi="宋体" w:eastAsia="宋体" w:cs="宋体"/>
                <w:color w:val="000000" w:themeColor="text1"/>
                <w:sz w:val="22"/>
                <w:szCs w:val="22"/>
                <w:highlight w:val="none"/>
                <w14:textFill>
                  <w14:solidFill>
                    <w14:schemeClr w14:val="tx1"/>
                  </w14:solidFill>
                </w14:textFill>
              </w:rPr>
            </w:pPr>
          </w:p>
        </w:tc>
        <w:tc>
          <w:tcPr>
            <w:tcW w:w="1592" w:type="dxa"/>
            <w:vAlign w:val="center"/>
          </w:tcPr>
          <w:p>
            <w:pPr>
              <w:spacing w:line="380" w:lineRule="exact"/>
              <w:jc w:val="center"/>
              <w:rPr>
                <w:rFonts w:hint="eastAsia" w:ascii="宋体" w:hAnsi="宋体" w:eastAsia="宋体" w:cs="宋体"/>
                <w:color w:val="000000" w:themeColor="text1"/>
                <w:sz w:val="22"/>
                <w:szCs w:val="22"/>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1" w:hRule="atLeast"/>
          <w:jc w:val="center"/>
        </w:trPr>
        <w:tc>
          <w:tcPr>
            <w:tcW w:w="943" w:type="dxa"/>
            <w:vMerge w:val="continue"/>
          </w:tcPr>
          <w:p>
            <w:pPr>
              <w:spacing w:line="380" w:lineRule="exact"/>
              <w:jc w:val="center"/>
              <w:rPr>
                <w:rFonts w:hint="eastAsia" w:ascii="宋体" w:hAnsi="宋体" w:eastAsia="宋体" w:cs="宋体"/>
                <w:color w:val="000000" w:themeColor="text1"/>
                <w:sz w:val="22"/>
                <w:szCs w:val="22"/>
                <w:highlight w:val="none"/>
                <w14:textFill>
                  <w14:solidFill>
                    <w14:schemeClr w14:val="tx1"/>
                  </w14:solidFill>
                </w14:textFill>
              </w:rPr>
            </w:pPr>
          </w:p>
        </w:tc>
        <w:tc>
          <w:tcPr>
            <w:tcW w:w="1364" w:type="dxa"/>
            <w:vAlign w:val="center"/>
          </w:tcPr>
          <w:p>
            <w:pPr>
              <w:spacing w:line="380" w:lineRule="exact"/>
              <w:jc w:val="center"/>
              <w:rPr>
                <w:rFonts w:hint="eastAsia" w:ascii="宋体" w:hAnsi="宋体" w:eastAsia="宋体" w:cs="宋体"/>
                <w:color w:val="000000" w:themeColor="text1"/>
                <w:sz w:val="22"/>
                <w:szCs w:val="22"/>
                <w:highlight w:val="none"/>
                <w14:textFill>
                  <w14:solidFill>
                    <w14:schemeClr w14:val="tx1"/>
                  </w14:solidFill>
                </w14:textFill>
              </w:rPr>
            </w:pPr>
          </w:p>
        </w:tc>
        <w:tc>
          <w:tcPr>
            <w:tcW w:w="2097" w:type="dxa"/>
            <w:vAlign w:val="center"/>
          </w:tcPr>
          <w:p>
            <w:pPr>
              <w:spacing w:line="380" w:lineRule="exact"/>
              <w:jc w:val="center"/>
              <w:rPr>
                <w:rFonts w:hint="eastAsia" w:ascii="宋体" w:hAnsi="宋体" w:eastAsia="宋体" w:cs="宋体"/>
                <w:color w:val="000000" w:themeColor="text1"/>
                <w:sz w:val="22"/>
                <w:szCs w:val="22"/>
                <w:highlight w:val="none"/>
                <w14:textFill>
                  <w14:solidFill>
                    <w14:schemeClr w14:val="tx1"/>
                  </w14:solidFill>
                </w14:textFill>
              </w:rPr>
            </w:pPr>
          </w:p>
        </w:tc>
        <w:tc>
          <w:tcPr>
            <w:tcW w:w="1992" w:type="dxa"/>
            <w:vAlign w:val="center"/>
          </w:tcPr>
          <w:p>
            <w:pPr>
              <w:spacing w:line="380" w:lineRule="exact"/>
              <w:jc w:val="center"/>
              <w:rPr>
                <w:rFonts w:hint="eastAsia" w:ascii="宋体" w:hAnsi="宋体" w:eastAsia="宋体" w:cs="宋体"/>
                <w:color w:val="000000" w:themeColor="text1"/>
                <w:sz w:val="22"/>
                <w:szCs w:val="22"/>
                <w:highlight w:val="none"/>
                <w14:textFill>
                  <w14:solidFill>
                    <w14:schemeClr w14:val="tx1"/>
                  </w14:solidFill>
                </w14:textFill>
              </w:rPr>
            </w:pPr>
          </w:p>
        </w:tc>
        <w:tc>
          <w:tcPr>
            <w:tcW w:w="1866" w:type="dxa"/>
            <w:vAlign w:val="center"/>
          </w:tcPr>
          <w:p>
            <w:pPr>
              <w:spacing w:line="380" w:lineRule="exact"/>
              <w:jc w:val="center"/>
              <w:rPr>
                <w:rFonts w:hint="eastAsia" w:ascii="宋体" w:hAnsi="宋体" w:eastAsia="宋体" w:cs="宋体"/>
                <w:color w:val="000000" w:themeColor="text1"/>
                <w:sz w:val="22"/>
                <w:szCs w:val="22"/>
                <w:highlight w:val="none"/>
                <w14:textFill>
                  <w14:solidFill>
                    <w14:schemeClr w14:val="tx1"/>
                  </w14:solidFill>
                </w14:textFill>
              </w:rPr>
            </w:pPr>
          </w:p>
        </w:tc>
        <w:tc>
          <w:tcPr>
            <w:tcW w:w="1592" w:type="dxa"/>
            <w:vAlign w:val="center"/>
          </w:tcPr>
          <w:p>
            <w:pPr>
              <w:spacing w:line="380" w:lineRule="exact"/>
              <w:jc w:val="center"/>
              <w:rPr>
                <w:rFonts w:hint="eastAsia" w:ascii="宋体" w:hAnsi="宋体" w:eastAsia="宋体" w:cs="宋体"/>
                <w:color w:val="000000" w:themeColor="text1"/>
                <w:sz w:val="22"/>
                <w:szCs w:val="22"/>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1" w:hRule="atLeast"/>
          <w:jc w:val="center"/>
        </w:trPr>
        <w:tc>
          <w:tcPr>
            <w:tcW w:w="943" w:type="dxa"/>
            <w:vMerge w:val="continue"/>
          </w:tcPr>
          <w:p>
            <w:pPr>
              <w:spacing w:line="380" w:lineRule="exact"/>
              <w:jc w:val="center"/>
              <w:rPr>
                <w:rFonts w:hint="eastAsia" w:ascii="宋体" w:hAnsi="宋体" w:eastAsia="宋体" w:cs="宋体"/>
                <w:color w:val="000000" w:themeColor="text1"/>
                <w:sz w:val="22"/>
                <w:szCs w:val="22"/>
                <w:highlight w:val="none"/>
                <w14:textFill>
                  <w14:solidFill>
                    <w14:schemeClr w14:val="tx1"/>
                  </w14:solidFill>
                </w14:textFill>
              </w:rPr>
            </w:pPr>
          </w:p>
        </w:tc>
        <w:tc>
          <w:tcPr>
            <w:tcW w:w="1364" w:type="dxa"/>
            <w:vAlign w:val="center"/>
          </w:tcPr>
          <w:p>
            <w:pPr>
              <w:spacing w:line="380" w:lineRule="exact"/>
              <w:jc w:val="center"/>
              <w:rPr>
                <w:rFonts w:hint="eastAsia" w:ascii="宋体" w:hAnsi="宋体" w:eastAsia="宋体" w:cs="宋体"/>
                <w:color w:val="000000" w:themeColor="text1"/>
                <w:sz w:val="22"/>
                <w:szCs w:val="22"/>
                <w:highlight w:val="none"/>
                <w14:textFill>
                  <w14:solidFill>
                    <w14:schemeClr w14:val="tx1"/>
                  </w14:solidFill>
                </w14:textFill>
              </w:rPr>
            </w:pPr>
          </w:p>
        </w:tc>
        <w:tc>
          <w:tcPr>
            <w:tcW w:w="2097" w:type="dxa"/>
            <w:vAlign w:val="center"/>
          </w:tcPr>
          <w:p>
            <w:pPr>
              <w:spacing w:line="380" w:lineRule="exact"/>
              <w:jc w:val="center"/>
              <w:rPr>
                <w:rFonts w:hint="eastAsia" w:ascii="宋体" w:hAnsi="宋体" w:eastAsia="宋体" w:cs="宋体"/>
                <w:color w:val="000000" w:themeColor="text1"/>
                <w:sz w:val="22"/>
                <w:szCs w:val="22"/>
                <w:highlight w:val="none"/>
                <w14:textFill>
                  <w14:solidFill>
                    <w14:schemeClr w14:val="tx1"/>
                  </w14:solidFill>
                </w14:textFill>
              </w:rPr>
            </w:pPr>
          </w:p>
        </w:tc>
        <w:tc>
          <w:tcPr>
            <w:tcW w:w="1992" w:type="dxa"/>
            <w:vAlign w:val="center"/>
          </w:tcPr>
          <w:p>
            <w:pPr>
              <w:spacing w:line="380" w:lineRule="exact"/>
              <w:jc w:val="center"/>
              <w:rPr>
                <w:rFonts w:hint="eastAsia" w:ascii="宋体" w:hAnsi="宋体" w:eastAsia="宋体" w:cs="宋体"/>
                <w:color w:val="000000" w:themeColor="text1"/>
                <w:sz w:val="22"/>
                <w:szCs w:val="22"/>
                <w:highlight w:val="none"/>
                <w14:textFill>
                  <w14:solidFill>
                    <w14:schemeClr w14:val="tx1"/>
                  </w14:solidFill>
                </w14:textFill>
              </w:rPr>
            </w:pPr>
          </w:p>
        </w:tc>
        <w:tc>
          <w:tcPr>
            <w:tcW w:w="1866" w:type="dxa"/>
            <w:vAlign w:val="center"/>
          </w:tcPr>
          <w:p>
            <w:pPr>
              <w:spacing w:line="380" w:lineRule="exact"/>
              <w:jc w:val="center"/>
              <w:rPr>
                <w:rFonts w:hint="eastAsia" w:ascii="宋体" w:hAnsi="宋体" w:eastAsia="宋体" w:cs="宋体"/>
                <w:color w:val="000000" w:themeColor="text1"/>
                <w:sz w:val="22"/>
                <w:szCs w:val="22"/>
                <w:highlight w:val="none"/>
                <w14:textFill>
                  <w14:solidFill>
                    <w14:schemeClr w14:val="tx1"/>
                  </w14:solidFill>
                </w14:textFill>
              </w:rPr>
            </w:pPr>
          </w:p>
        </w:tc>
        <w:tc>
          <w:tcPr>
            <w:tcW w:w="1592" w:type="dxa"/>
            <w:vAlign w:val="center"/>
          </w:tcPr>
          <w:p>
            <w:pPr>
              <w:spacing w:line="380" w:lineRule="exact"/>
              <w:jc w:val="center"/>
              <w:rPr>
                <w:rFonts w:hint="eastAsia" w:ascii="宋体" w:hAnsi="宋体" w:eastAsia="宋体" w:cs="宋体"/>
                <w:color w:val="000000" w:themeColor="text1"/>
                <w:sz w:val="22"/>
                <w:szCs w:val="22"/>
                <w:highlight w:val="none"/>
                <w14:textFill>
                  <w14:solidFill>
                    <w14:schemeClr w14:val="tx1"/>
                  </w14:solidFill>
                </w14:textFill>
              </w:rPr>
            </w:pPr>
          </w:p>
        </w:tc>
      </w:tr>
    </w:tbl>
    <w:p>
      <w:pPr>
        <w:spacing w:line="380" w:lineRule="exact"/>
        <w:rPr>
          <w:rFonts w:hint="eastAsia" w:ascii="宋体" w:hAnsi="宋体" w:eastAsia="宋体" w:cs="宋体"/>
          <w:b/>
          <w:color w:val="000000" w:themeColor="text1"/>
          <w:sz w:val="22"/>
          <w:szCs w:val="22"/>
          <w:highlight w:val="none"/>
          <w14:textFill>
            <w14:solidFill>
              <w14:schemeClr w14:val="tx1"/>
            </w14:solidFill>
          </w14:textFill>
        </w:rPr>
      </w:pPr>
      <w:r>
        <w:rPr>
          <w:rFonts w:hint="eastAsia" w:ascii="宋体" w:hAnsi="宋体" w:eastAsia="宋体" w:cs="宋体"/>
          <w:b/>
          <w:color w:val="000000" w:themeColor="text1"/>
          <w:sz w:val="22"/>
          <w:szCs w:val="22"/>
          <w:highlight w:val="none"/>
          <w14:textFill>
            <w14:solidFill>
              <w14:schemeClr w14:val="tx1"/>
            </w14:solidFill>
          </w14:textFill>
        </w:rPr>
        <w:t>注：</w:t>
      </w:r>
      <w:r>
        <w:rPr>
          <w:rFonts w:hint="eastAsia" w:ascii="宋体" w:hAnsi="宋体" w:eastAsia="宋体" w:cs="宋体"/>
          <w:b/>
          <w:color w:val="000000" w:themeColor="text1"/>
          <w:highlight w:val="none"/>
          <w14:textFill>
            <w14:solidFill>
              <w14:schemeClr w14:val="tx1"/>
            </w14:solidFill>
          </w14:textFill>
        </w:rPr>
        <w:t>不填写此表视为完全响应采购文件内容。</w:t>
      </w:r>
    </w:p>
    <w:p>
      <w:pPr>
        <w:spacing w:line="380" w:lineRule="exact"/>
        <w:ind w:firstLine="4417" w:firstLineChars="2000"/>
        <w:rPr>
          <w:rFonts w:hint="eastAsia" w:ascii="宋体" w:hAnsi="宋体" w:eastAsia="宋体" w:cs="宋体"/>
          <w:b/>
          <w:color w:val="000000" w:themeColor="text1"/>
          <w:sz w:val="22"/>
          <w:szCs w:val="22"/>
          <w:highlight w:val="none"/>
          <w14:textFill>
            <w14:solidFill>
              <w14:schemeClr w14:val="tx1"/>
            </w14:solidFill>
          </w14:textFill>
        </w:rPr>
      </w:pPr>
    </w:p>
    <w:p>
      <w:pPr>
        <w:spacing w:line="380" w:lineRule="exact"/>
        <w:ind w:firstLine="4400" w:firstLineChars="2000"/>
        <w:rPr>
          <w:rFonts w:hint="eastAsia"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sz w:val="22"/>
          <w:szCs w:val="22"/>
          <w:highlight w:val="none"/>
          <w14:textFill>
            <w14:solidFill>
              <w14:schemeClr w14:val="tx1"/>
            </w14:solidFill>
          </w14:textFill>
        </w:rPr>
        <w:t>供应商全称（盖章）：</w:t>
      </w:r>
    </w:p>
    <w:p>
      <w:pPr>
        <w:spacing w:line="380" w:lineRule="exact"/>
        <w:ind w:firstLine="4400" w:firstLineChars="2000"/>
        <w:rPr>
          <w:rFonts w:hint="eastAsia"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sz w:val="22"/>
          <w:szCs w:val="22"/>
          <w:highlight w:val="none"/>
          <w14:textFill>
            <w14:solidFill>
              <w14:schemeClr w14:val="tx1"/>
            </w14:solidFill>
          </w14:textFill>
        </w:rPr>
        <w:t>法定代表人或授权代表（签字或盖章）：</w:t>
      </w:r>
    </w:p>
    <w:p>
      <w:pPr>
        <w:spacing w:line="380" w:lineRule="exact"/>
        <w:ind w:firstLine="4400" w:firstLineChars="2000"/>
        <w:rPr>
          <w:rFonts w:hint="eastAsia"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sz w:val="22"/>
          <w:szCs w:val="22"/>
          <w:highlight w:val="none"/>
          <w14:textFill>
            <w14:solidFill>
              <w14:schemeClr w14:val="tx1"/>
            </w14:solidFill>
          </w14:textFill>
        </w:rPr>
        <w:t>日期：  年   月  日</w:t>
      </w:r>
    </w:p>
    <w:p>
      <w:pPr>
        <w:spacing w:line="380" w:lineRule="exact"/>
        <w:rPr>
          <w:rFonts w:hint="eastAsia" w:ascii="宋体" w:hAnsi="宋体" w:eastAsia="宋体" w:cs="宋体"/>
          <w:b/>
          <w:bCs/>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sz w:val="22"/>
          <w:szCs w:val="22"/>
          <w:highlight w:val="none"/>
          <w14:textFill>
            <w14:solidFill>
              <w14:schemeClr w14:val="tx1"/>
            </w14:solidFill>
          </w14:textFill>
        </w:rPr>
        <w:br w:type="page"/>
      </w:r>
      <w:r>
        <w:rPr>
          <w:rFonts w:hint="eastAsia" w:ascii="宋体" w:hAnsi="宋体" w:eastAsia="宋体" w:cs="宋体"/>
          <w:b/>
          <w:bCs/>
          <w:color w:val="000000" w:themeColor="text1"/>
          <w:sz w:val="22"/>
          <w:szCs w:val="22"/>
          <w:highlight w:val="none"/>
          <w14:textFill>
            <w14:solidFill>
              <w14:schemeClr w14:val="tx1"/>
            </w14:solidFill>
          </w14:textFill>
        </w:rPr>
        <w:t>附件五</w:t>
      </w:r>
    </w:p>
    <w:p>
      <w:pPr>
        <w:spacing w:line="460" w:lineRule="exact"/>
        <w:jc w:val="center"/>
        <w:rPr>
          <w:rFonts w:hint="eastAsia"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b/>
          <w:bCs/>
          <w:color w:val="000000" w:themeColor="text1"/>
          <w:sz w:val="28"/>
          <w:szCs w:val="28"/>
          <w:highlight w:val="none"/>
          <w14:textFill>
            <w14:solidFill>
              <w14:schemeClr w14:val="tx1"/>
            </w14:solidFill>
          </w14:textFill>
        </w:rPr>
        <w:t>资格证明文件</w:t>
      </w:r>
    </w:p>
    <w:p>
      <w:pPr>
        <w:spacing w:line="380" w:lineRule="exact"/>
        <w:jc w:val="center"/>
        <w:rPr>
          <w:rFonts w:hint="eastAsia" w:ascii="宋体" w:hAnsi="宋体" w:eastAsia="宋体" w:cs="宋体"/>
          <w:b/>
          <w:szCs w:val="21"/>
          <w:highlight w:val="none"/>
        </w:rPr>
      </w:pPr>
      <w:r>
        <w:rPr>
          <w:rFonts w:hint="eastAsia" w:ascii="宋体" w:hAnsi="宋体" w:eastAsia="宋体" w:cs="宋体"/>
          <w:b/>
          <w:szCs w:val="21"/>
          <w:highlight w:val="none"/>
        </w:rPr>
        <w:t>（1）-1法定代表人声明书</w:t>
      </w:r>
    </w:p>
    <w:p>
      <w:pPr>
        <w:spacing w:line="400" w:lineRule="exact"/>
        <w:rPr>
          <w:rFonts w:hint="eastAsia" w:ascii="宋体" w:hAnsi="宋体" w:eastAsia="宋体" w:cs="宋体"/>
          <w:szCs w:val="21"/>
          <w:highlight w:val="none"/>
        </w:rPr>
      </w:pPr>
    </w:p>
    <w:p>
      <w:pPr>
        <w:spacing w:line="420" w:lineRule="exact"/>
        <w:rPr>
          <w:rFonts w:hint="eastAsia" w:ascii="宋体" w:hAnsi="宋体" w:eastAsia="宋体" w:cs="宋体"/>
          <w:szCs w:val="21"/>
          <w:highlight w:val="none"/>
        </w:rPr>
      </w:pPr>
      <w:r>
        <w:rPr>
          <w:rFonts w:hint="eastAsia" w:ascii="宋体" w:hAnsi="宋体" w:eastAsia="宋体" w:cs="宋体"/>
          <w:szCs w:val="21"/>
          <w:highlight w:val="none"/>
        </w:rPr>
        <w:t>温州滨海新城投资集团有限公司：</w:t>
      </w:r>
    </w:p>
    <w:p>
      <w:pPr>
        <w:spacing w:line="420" w:lineRule="exact"/>
        <w:rPr>
          <w:rFonts w:hint="eastAsia" w:ascii="宋体" w:hAnsi="宋体" w:eastAsia="宋体" w:cs="宋体"/>
          <w:szCs w:val="21"/>
          <w:highlight w:val="none"/>
        </w:rPr>
      </w:pPr>
      <w:r>
        <w:rPr>
          <w:rFonts w:hint="eastAsia" w:ascii="宋体" w:hAnsi="宋体" w:eastAsia="宋体" w:cs="宋体"/>
          <w:szCs w:val="21"/>
          <w:highlight w:val="none"/>
        </w:rPr>
        <w:t>浙江创嘉项目管理有限公司：</w:t>
      </w:r>
    </w:p>
    <w:p>
      <w:pPr>
        <w:spacing w:line="460" w:lineRule="exact"/>
        <w:rPr>
          <w:rFonts w:hint="eastAsia" w:ascii="宋体" w:hAnsi="宋体" w:eastAsia="宋体" w:cs="宋体"/>
          <w:szCs w:val="21"/>
          <w:highlight w:val="none"/>
          <w:u w:val="single"/>
        </w:rPr>
      </w:pPr>
    </w:p>
    <w:p>
      <w:pPr>
        <w:spacing w:line="460" w:lineRule="exact"/>
        <w:ind w:firstLine="210" w:firstLineChars="100"/>
        <w:rPr>
          <w:rFonts w:hint="eastAsia" w:ascii="宋体" w:hAnsi="宋体" w:eastAsia="宋体" w:cs="宋体"/>
          <w:szCs w:val="21"/>
          <w:highlight w:val="none"/>
        </w:rPr>
      </w:pPr>
      <w:r>
        <w:rPr>
          <w:rFonts w:hint="eastAsia" w:ascii="宋体" w:hAnsi="宋体" w:eastAsia="宋体" w:cs="宋体"/>
          <w:szCs w:val="21"/>
          <w:highlight w:val="none"/>
        </w:rPr>
        <w:t>本人</w:t>
      </w:r>
      <w:r>
        <w:rPr>
          <w:rFonts w:hint="eastAsia" w:ascii="宋体" w:hAnsi="宋体" w:eastAsia="宋体" w:cs="宋体"/>
          <w:szCs w:val="21"/>
          <w:highlight w:val="none"/>
          <w:u w:val="single"/>
        </w:rPr>
        <w:t>（法定代表人姓名）</w:t>
      </w:r>
      <w:r>
        <w:rPr>
          <w:rFonts w:hint="eastAsia" w:ascii="宋体" w:hAnsi="宋体" w:eastAsia="宋体" w:cs="宋体"/>
          <w:szCs w:val="21"/>
          <w:highlight w:val="none"/>
        </w:rPr>
        <w:t>为</w:t>
      </w:r>
      <w:r>
        <w:rPr>
          <w:rFonts w:hint="eastAsia" w:ascii="宋体" w:hAnsi="宋体" w:eastAsia="宋体" w:cs="宋体"/>
          <w:szCs w:val="21"/>
          <w:highlight w:val="none"/>
          <w:u w:val="single"/>
        </w:rPr>
        <w:t>（供应商全称）</w:t>
      </w:r>
      <w:r>
        <w:rPr>
          <w:rFonts w:hint="eastAsia" w:ascii="宋体" w:hAnsi="宋体" w:eastAsia="宋体" w:cs="宋体"/>
          <w:szCs w:val="21"/>
          <w:highlight w:val="none"/>
        </w:rPr>
        <w:t>的法定代表人。我公司参加贵单位组织的</w:t>
      </w:r>
      <w:r>
        <w:rPr>
          <w:rFonts w:hint="eastAsia" w:ascii="宋体" w:hAnsi="宋体" w:eastAsia="宋体" w:cs="宋体"/>
          <w:szCs w:val="21"/>
          <w:highlight w:val="none"/>
          <w:u w:val="single"/>
        </w:rPr>
        <w:t>（采购项目、采购编号）</w:t>
      </w:r>
      <w:r>
        <w:rPr>
          <w:rFonts w:hint="eastAsia" w:ascii="宋体" w:hAnsi="宋体" w:eastAsia="宋体" w:cs="宋体"/>
          <w:szCs w:val="21"/>
          <w:highlight w:val="none"/>
        </w:rPr>
        <w:t>的采购活动，由我本人全权代表我方处理采购活动中的一切事宜。联系方式如下：</w:t>
      </w:r>
      <w:r>
        <w:rPr>
          <w:rFonts w:hint="eastAsia" w:ascii="宋体" w:hAnsi="宋体" w:eastAsia="宋体" w:cs="宋体"/>
          <w:szCs w:val="21"/>
          <w:highlight w:val="none"/>
          <w:u w:val="single"/>
        </w:rPr>
        <w:t xml:space="preserve">手机号码：       联系邮箱:         详细通讯地址：             </w:t>
      </w:r>
      <w:r>
        <w:rPr>
          <w:rFonts w:hint="eastAsia" w:ascii="宋体" w:hAnsi="宋体" w:eastAsia="宋体" w:cs="宋体"/>
          <w:szCs w:val="21"/>
          <w:highlight w:val="none"/>
        </w:rPr>
        <w:t xml:space="preserve"> 。  </w:t>
      </w:r>
    </w:p>
    <w:p>
      <w:pPr>
        <w:spacing w:line="400" w:lineRule="exact"/>
        <w:rPr>
          <w:rFonts w:hint="eastAsia" w:ascii="宋体" w:hAnsi="宋体" w:eastAsia="宋体" w:cs="宋体"/>
          <w:szCs w:val="21"/>
          <w:highlight w:val="none"/>
        </w:rPr>
      </w:pPr>
    </w:p>
    <w:p>
      <w:pPr>
        <w:spacing w:line="400" w:lineRule="exact"/>
        <w:rPr>
          <w:rFonts w:hint="eastAsia" w:ascii="宋体" w:hAnsi="宋体" w:eastAsia="宋体" w:cs="宋体"/>
          <w:szCs w:val="21"/>
          <w:highlight w:val="none"/>
        </w:rPr>
      </w:pPr>
    </w:p>
    <w:p>
      <w:pPr>
        <w:spacing w:line="400" w:lineRule="exact"/>
        <w:rPr>
          <w:rFonts w:hint="eastAsia" w:ascii="宋体" w:hAnsi="宋体" w:eastAsia="宋体" w:cs="宋体"/>
          <w:szCs w:val="21"/>
          <w:highlight w:val="none"/>
        </w:rPr>
      </w:pPr>
    </w:p>
    <w:p>
      <w:pPr>
        <w:spacing w:line="460" w:lineRule="exact"/>
        <w:ind w:firstLine="3790" w:firstLineChars="1805"/>
        <w:rPr>
          <w:rFonts w:hint="eastAsia" w:ascii="宋体" w:hAnsi="宋体" w:eastAsia="宋体" w:cs="宋体"/>
          <w:szCs w:val="21"/>
          <w:highlight w:val="none"/>
        </w:rPr>
      </w:pPr>
    </w:p>
    <w:p>
      <w:pPr>
        <w:spacing w:line="460" w:lineRule="exact"/>
        <w:ind w:firstLine="2955"/>
        <w:rPr>
          <w:rFonts w:hint="eastAsia" w:ascii="宋体" w:hAnsi="宋体" w:eastAsia="宋体" w:cs="宋体"/>
          <w:szCs w:val="21"/>
          <w:highlight w:val="none"/>
        </w:rPr>
      </w:pPr>
      <w:r>
        <w:rPr>
          <w:rFonts w:hint="eastAsia" w:ascii="宋体" w:hAnsi="宋体" w:eastAsia="宋体" w:cs="宋体"/>
          <w:szCs w:val="21"/>
          <w:highlight w:val="none"/>
        </w:rPr>
        <w:t xml:space="preserve">         供应商名称（盖章）：</w:t>
      </w:r>
    </w:p>
    <w:p>
      <w:pPr>
        <w:spacing w:line="460" w:lineRule="exact"/>
        <w:ind w:firstLine="2955"/>
        <w:rPr>
          <w:rFonts w:hint="eastAsia" w:ascii="宋体" w:hAnsi="宋体" w:eastAsia="宋体" w:cs="宋体"/>
          <w:szCs w:val="21"/>
          <w:highlight w:val="none"/>
        </w:rPr>
      </w:pPr>
      <w:r>
        <w:rPr>
          <w:rFonts w:hint="eastAsia" w:ascii="宋体" w:hAnsi="宋体" w:eastAsia="宋体" w:cs="宋体"/>
          <w:szCs w:val="21"/>
          <w:highlight w:val="none"/>
        </w:rPr>
        <w:t xml:space="preserve">         日期：     年    月   日</w:t>
      </w:r>
    </w:p>
    <w:p>
      <w:pPr>
        <w:spacing w:line="460" w:lineRule="exact"/>
        <w:rPr>
          <w:rFonts w:hint="eastAsia" w:ascii="宋体" w:hAnsi="宋体" w:eastAsia="宋体" w:cs="宋体"/>
          <w:szCs w:val="21"/>
          <w:highlight w:val="none"/>
        </w:rPr>
      </w:pPr>
    </w:p>
    <w:p>
      <w:pPr>
        <w:widowControl/>
        <w:jc w:val="left"/>
        <w:rPr>
          <w:rFonts w:hint="eastAsia" w:ascii="宋体" w:hAnsi="宋体" w:eastAsia="宋体" w:cs="宋体"/>
          <w:szCs w:val="21"/>
          <w:highlight w:val="none"/>
        </w:rPr>
      </w:pPr>
    </w:p>
    <w:p>
      <w:pPr>
        <w:widowControl/>
        <w:jc w:val="left"/>
        <w:rPr>
          <w:rFonts w:hint="eastAsia" w:ascii="宋体" w:hAnsi="宋体" w:eastAsia="宋体" w:cs="宋体"/>
          <w:szCs w:val="21"/>
          <w:highlight w:val="none"/>
        </w:rPr>
      </w:pPr>
    </w:p>
    <w:p>
      <w:pPr>
        <w:widowControl/>
        <w:jc w:val="left"/>
        <w:rPr>
          <w:rFonts w:hint="eastAsia" w:ascii="宋体" w:hAnsi="宋体" w:eastAsia="宋体" w:cs="宋体"/>
          <w:szCs w:val="21"/>
          <w:highlight w:val="none"/>
        </w:rPr>
      </w:pPr>
      <w:r>
        <w:rPr>
          <w:rFonts w:hint="eastAsia" w:ascii="宋体" w:hAnsi="宋体" w:eastAsia="宋体" w:cs="宋体"/>
          <w:b/>
          <w:szCs w:val="21"/>
          <w:highlight w:val="none"/>
        </w:rPr>
        <w:t>附：法定代表人身份证正反面复印件</w:t>
      </w:r>
      <w:r>
        <w:rPr>
          <w:rFonts w:hint="eastAsia" w:ascii="宋体" w:hAnsi="宋体" w:eastAsia="宋体" w:cs="宋体"/>
          <w:szCs w:val="21"/>
          <w:highlight w:val="none"/>
        </w:rPr>
        <w:br w:type="page"/>
      </w:r>
    </w:p>
    <w:p>
      <w:pPr>
        <w:spacing w:line="380" w:lineRule="exact"/>
        <w:jc w:val="center"/>
        <w:rPr>
          <w:rFonts w:hint="eastAsia" w:ascii="宋体" w:hAnsi="宋体" w:eastAsia="宋体" w:cs="宋体"/>
          <w:b/>
          <w:sz w:val="22"/>
          <w:szCs w:val="22"/>
          <w:highlight w:val="none"/>
        </w:rPr>
      </w:pPr>
    </w:p>
    <w:p>
      <w:pPr>
        <w:spacing w:line="380" w:lineRule="exact"/>
        <w:jc w:val="center"/>
        <w:rPr>
          <w:rFonts w:hint="eastAsia" w:ascii="宋体" w:hAnsi="宋体" w:eastAsia="宋体" w:cs="宋体"/>
          <w:b/>
          <w:szCs w:val="21"/>
          <w:highlight w:val="none"/>
        </w:rPr>
      </w:pPr>
      <w:r>
        <w:rPr>
          <w:rFonts w:hint="eastAsia" w:ascii="宋体" w:hAnsi="宋体" w:eastAsia="宋体" w:cs="宋体"/>
          <w:b/>
          <w:szCs w:val="21"/>
          <w:highlight w:val="none"/>
        </w:rPr>
        <w:t>（1）-2法定代表人授权书</w:t>
      </w:r>
    </w:p>
    <w:p>
      <w:pPr>
        <w:spacing w:line="400" w:lineRule="exact"/>
        <w:jc w:val="center"/>
        <w:rPr>
          <w:rFonts w:hint="eastAsia" w:ascii="宋体" w:hAnsi="宋体" w:eastAsia="宋体" w:cs="宋体"/>
          <w:b/>
          <w:bCs/>
          <w:szCs w:val="21"/>
          <w:highlight w:val="none"/>
        </w:rPr>
      </w:pPr>
    </w:p>
    <w:p>
      <w:pPr>
        <w:spacing w:line="420" w:lineRule="exact"/>
        <w:rPr>
          <w:rFonts w:hint="eastAsia" w:ascii="宋体" w:hAnsi="宋体" w:eastAsia="宋体" w:cs="宋体"/>
          <w:szCs w:val="21"/>
          <w:highlight w:val="none"/>
        </w:rPr>
      </w:pPr>
      <w:r>
        <w:rPr>
          <w:rFonts w:hint="eastAsia" w:ascii="宋体" w:hAnsi="宋体" w:eastAsia="宋体" w:cs="宋体"/>
          <w:szCs w:val="21"/>
          <w:highlight w:val="none"/>
        </w:rPr>
        <w:t>温州滨海新城投资集团有限公司：</w:t>
      </w:r>
    </w:p>
    <w:p>
      <w:pPr>
        <w:spacing w:line="420" w:lineRule="exact"/>
        <w:rPr>
          <w:rFonts w:hint="eastAsia" w:ascii="宋体" w:hAnsi="宋体" w:eastAsia="宋体" w:cs="宋体"/>
          <w:szCs w:val="21"/>
          <w:highlight w:val="none"/>
        </w:rPr>
      </w:pPr>
      <w:r>
        <w:rPr>
          <w:rFonts w:hint="eastAsia" w:ascii="宋体" w:hAnsi="宋体" w:eastAsia="宋体" w:cs="宋体"/>
          <w:szCs w:val="21"/>
          <w:highlight w:val="none"/>
        </w:rPr>
        <w:t>浙江创嘉项目管理有限公司：</w:t>
      </w:r>
    </w:p>
    <w:p>
      <w:pPr>
        <w:spacing w:line="460" w:lineRule="exact"/>
        <w:rPr>
          <w:rFonts w:hint="eastAsia" w:ascii="宋体" w:hAnsi="宋体" w:eastAsia="宋体" w:cs="宋体"/>
          <w:szCs w:val="21"/>
          <w:highlight w:val="none"/>
          <w:u w:val="single"/>
        </w:rPr>
      </w:pPr>
    </w:p>
    <w:p>
      <w:pPr>
        <w:spacing w:line="460" w:lineRule="exact"/>
        <w:ind w:firstLine="210" w:firstLineChars="100"/>
        <w:rPr>
          <w:rFonts w:hint="eastAsia" w:ascii="宋体" w:hAnsi="宋体" w:eastAsia="宋体" w:cs="宋体"/>
          <w:szCs w:val="21"/>
          <w:highlight w:val="none"/>
        </w:rPr>
      </w:pPr>
      <w:r>
        <w:rPr>
          <w:rFonts w:hint="eastAsia" w:ascii="宋体" w:hAnsi="宋体" w:eastAsia="宋体" w:cs="宋体"/>
          <w:szCs w:val="21"/>
          <w:highlight w:val="none"/>
          <w:u w:val="single"/>
        </w:rPr>
        <w:t>（供应商全称）</w:t>
      </w:r>
      <w:r>
        <w:rPr>
          <w:rFonts w:hint="eastAsia" w:ascii="宋体" w:hAnsi="宋体" w:eastAsia="宋体" w:cs="宋体"/>
          <w:szCs w:val="21"/>
          <w:highlight w:val="none"/>
        </w:rPr>
        <w:t xml:space="preserve">法定代表人 </w:t>
      </w:r>
      <w:r>
        <w:rPr>
          <w:rFonts w:hint="eastAsia" w:ascii="宋体" w:hAnsi="宋体" w:eastAsia="宋体" w:cs="宋体"/>
          <w:szCs w:val="21"/>
          <w:highlight w:val="none"/>
          <w:u w:val="single"/>
        </w:rPr>
        <w:t>（法定代表人姓名）</w:t>
      </w:r>
      <w:r>
        <w:rPr>
          <w:rFonts w:hint="eastAsia" w:ascii="宋体" w:hAnsi="宋体" w:eastAsia="宋体" w:cs="宋体"/>
          <w:szCs w:val="21"/>
          <w:highlight w:val="none"/>
        </w:rPr>
        <w:t xml:space="preserve"> 授权</w:t>
      </w:r>
      <w:r>
        <w:rPr>
          <w:rFonts w:hint="eastAsia" w:ascii="宋体" w:hAnsi="宋体" w:eastAsia="宋体" w:cs="宋体"/>
          <w:szCs w:val="21"/>
          <w:highlight w:val="none"/>
          <w:u w:val="single"/>
        </w:rPr>
        <w:t>（委托代理人姓名）</w:t>
      </w:r>
      <w:r>
        <w:rPr>
          <w:rFonts w:hint="eastAsia" w:ascii="宋体" w:hAnsi="宋体" w:eastAsia="宋体" w:cs="宋体"/>
          <w:szCs w:val="21"/>
          <w:highlight w:val="none"/>
        </w:rPr>
        <w:t>为本项目全权代表，参加贵单位组织的</w:t>
      </w:r>
      <w:r>
        <w:rPr>
          <w:rFonts w:hint="eastAsia" w:ascii="宋体" w:hAnsi="宋体" w:eastAsia="宋体" w:cs="宋体"/>
          <w:szCs w:val="21"/>
          <w:highlight w:val="none"/>
          <w:u w:val="single"/>
        </w:rPr>
        <w:t>（采购项目、采购编号）</w:t>
      </w:r>
      <w:r>
        <w:rPr>
          <w:rFonts w:hint="eastAsia" w:ascii="宋体" w:hAnsi="宋体" w:eastAsia="宋体" w:cs="宋体"/>
          <w:szCs w:val="21"/>
          <w:highlight w:val="none"/>
        </w:rPr>
        <w:t>的采购活动，全权代表我方处理采购活动中的一切事宜。联系方式如下：</w:t>
      </w:r>
      <w:r>
        <w:rPr>
          <w:rFonts w:hint="eastAsia" w:ascii="宋体" w:hAnsi="宋体" w:eastAsia="宋体" w:cs="宋体"/>
          <w:szCs w:val="21"/>
          <w:highlight w:val="none"/>
          <w:u w:val="single"/>
        </w:rPr>
        <w:t xml:space="preserve">手机号码：       联系邮箱:         详细通讯地址：             </w:t>
      </w:r>
      <w:r>
        <w:rPr>
          <w:rFonts w:hint="eastAsia" w:ascii="宋体" w:hAnsi="宋体" w:eastAsia="宋体" w:cs="宋体"/>
          <w:szCs w:val="21"/>
          <w:highlight w:val="none"/>
        </w:rPr>
        <w:t xml:space="preserve"> 。  </w:t>
      </w:r>
    </w:p>
    <w:p>
      <w:pPr>
        <w:spacing w:line="460" w:lineRule="exact"/>
        <w:ind w:firstLine="210" w:firstLineChars="100"/>
        <w:rPr>
          <w:rFonts w:hint="eastAsia" w:ascii="宋体" w:hAnsi="宋体" w:eastAsia="宋体" w:cs="宋体"/>
          <w:szCs w:val="21"/>
          <w:highlight w:val="none"/>
        </w:rPr>
      </w:pPr>
    </w:p>
    <w:p>
      <w:pPr>
        <w:spacing w:line="460" w:lineRule="exact"/>
        <w:ind w:firstLine="525" w:firstLineChars="250"/>
        <w:rPr>
          <w:rFonts w:hint="eastAsia" w:ascii="宋体" w:hAnsi="宋体" w:eastAsia="宋体" w:cs="宋体"/>
          <w:szCs w:val="21"/>
          <w:highlight w:val="none"/>
        </w:rPr>
      </w:pPr>
    </w:p>
    <w:p>
      <w:pPr>
        <w:spacing w:line="460" w:lineRule="exact"/>
        <w:ind w:firstLine="2955"/>
        <w:rPr>
          <w:rFonts w:hint="eastAsia" w:ascii="宋体" w:hAnsi="宋体" w:eastAsia="宋体" w:cs="宋体"/>
          <w:szCs w:val="21"/>
          <w:highlight w:val="none"/>
        </w:rPr>
      </w:pPr>
    </w:p>
    <w:p>
      <w:pPr>
        <w:spacing w:line="460" w:lineRule="exact"/>
        <w:ind w:firstLine="2955"/>
        <w:rPr>
          <w:rFonts w:hint="eastAsia" w:ascii="宋体" w:hAnsi="宋体" w:eastAsia="宋体" w:cs="宋体"/>
          <w:szCs w:val="21"/>
          <w:highlight w:val="none"/>
        </w:rPr>
      </w:pPr>
    </w:p>
    <w:p>
      <w:pPr>
        <w:spacing w:line="460" w:lineRule="exact"/>
        <w:ind w:firstLine="3790" w:firstLineChars="1805"/>
        <w:rPr>
          <w:rFonts w:hint="eastAsia" w:ascii="宋体" w:hAnsi="宋体" w:eastAsia="宋体" w:cs="宋体"/>
          <w:szCs w:val="21"/>
          <w:highlight w:val="none"/>
        </w:rPr>
      </w:pPr>
      <w:r>
        <w:rPr>
          <w:rFonts w:hint="eastAsia" w:ascii="宋体" w:hAnsi="宋体" w:eastAsia="宋体" w:cs="宋体"/>
          <w:szCs w:val="21"/>
          <w:highlight w:val="none"/>
        </w:rPr>
        <w:t>法定代表人 (签字或盖章)：</w:t>
      </w:r>
    </w:p>
    <w:p>
      <w:pPr>
        <w:spacing w:line="460" w:lineRule="exact"/>
        <w:ind w:firstLine="2955"/>
        <w:rPr>
          <w:rFonts w:hint="eastAsia" w:ascii="宋体" w:hAnsi="宋体" w:eastAsia="宋体" w:cs="宋体"/>
          <w:szCs w:val="21"/>
          <w:highlight w:val="none"/>
        </w:rPr>
      </w:pPr>
      <w:r>
        <w:rPr>
          <w:rFonts w:hint="eastAsia" w:ascii="宋体" w:hAnsi="宋体" w:eastAsia="宋体" w:cs="宋体"/>
          <w:szCs w:val="21"/>
          <w:highlight w:val="none"/>
        </w:rPr>
        <w:t xml:space="preserve">         供应商名称（盖章）：</w:t>
      </w:r>
    </w:p>
    <w:p>
      <w:pPr>
        <w:spacing w:line="460" w:lineRule="exact"/>
        <w:ind w:firstLine="2955"/>
        <w:rPr>
          <w:rFonts w:hint="eastAsia" w:ascii="宋体" w:hAnsi="宋体" w:eastAsia="宋体" w:cs="宋体"/>
          <w:szCs w:val="21"/>
          <w:highlight w:val="none"/>
        </w:rPr>
      </w:pPr>
      <w:r>
        <w:rPr>
          <w:rFonts w:hint="eastAsia" w:ascii="宋体" w:hAnsi="宋体" w:eastAsia="宋体" w:cs="宋体"/>
          <w:szCs w:val="21"/>
          <w:highlight w:val="none"/>
        </w:rPr>
        <w:t xml:space="preserve">         日期：     年    月   日</w:t>
      </w:r>
    </w:p>
    <w:p>
      <w:pPr>
        <w:spacing w:line="460" w:lineRule="exact"/>
        <w:rPr>
          <w:rFonts w:hint="eastAsia" w:ascii="宋体" w:hAnsi="宋体" w:eastAsia="宋体" w:cs="宋体"/>
          <w:szCs w:val="21"/>
          <w:highlight w:val="none"/>
        </w:rPr>
      </w:pPr>
    </w:p>
    <w:p>
      <w:pPr>
        <w:spacing w:line="460" w:lineRule="exact"/>
        <w:rPr>
          <w:rFonts w:hint="eastAsia" w:ascii="宋体" w:hAnsi="宋体" w:eastAsia="宋体" w:cs="宋体"/>
          <w:szCs w:val="21"/>
          <w:highlight w:val="none"/>
        </w:rPr>
      </w:pPr>
    </w:p>
    <w:p>
      <w:pPr>
        <w:spacing w:line="460" w:lineRule="exact"/>
        <w:rPr>
          <w:rFonts w:hint="eastAsia" w:ascii="宋体" w:hAnsi="宋体" w:eastAsia="宋体" w:cs="宋体"/>
          <w:szCs w:val="21"/>
          <w:highlight w:val="none"/>
        </w:rPr>
      </w:pPr>
      <w:r>
        <w:rPr>
          <w:rFonts w:hint="eastAsia" w:ascii="宋体" w:hAnsi="宋体" w:eastAsia="宋体" w:cs="宋体"/>
          <w:b/>
          <w:szCs w:val="21"/>
          <w:highlight w:val="none"/>
        </w:rPr>
        <w:t>附：法定代表人及授权代表的身份证正反面复印件</w:t>
      </w:r>
    </w:p>
    <w:p>
      <w:pPr>
        <w:widowControl/>
        <w:jc w:val="left"/>
        <w:rPr>
          <w:rFonts w:hint="eastAsia" w:ascii="宋体" w:hAnsi="宋体" w:eastAsia="宋体" w:cs="宋体"/>
          <w:b/>
          <w:bCs/>
          <w:szCs w:val="21"/>
          <w:highlight w:val="none"/>
        </w:rPr>
      </w:pPr>
    </w:p>
    <w:p>
      <w:pPr>
        <w:widowControl/>
        <w:jc w:val="left"/>
        <w:rPr>
          <w:rFonts w:hint="eastAsia" w:ascii="宋体" w:hAnsi="宋体" w:eastAsia="宋体" w:cs="宋体"/>
          <w:b/>
          <w:bCs/>
          <w:szCs w:val="21"/>
          <w:highlight w:val="none"/>
        </w:rPr>
      </w:pPr>
    </w:p>
    <w:p>
      <w:pPr>
        <w:widowControl/>
        <w:jc w:val="left"/>
        <w:rPr>
          <w:rFonts w:hint="eastAsia" w:ascii="宋体" w:hAnsi="宋体" w:eastAsia="宋体" w:cs="宋体"/>
          <w:b/>
          <w:bCs/>
          <w:szCs w:val="21"/>
          <w:highlight w:val="none"/>
        </w:rPr>
      </w:pPr>
    </w:p>
    <w:p>
      <w:pPr>
        <w:widowControl/>
        <w:jc w:val="left"/>
        <w:rPr>
          <w:rFonts w:hint="eastAsia" w:ascii="宋体" w:hAnsi="宋体" w:eastAsia="宋体" w:cs="宋体"/>
          <w:b/>
          <w:bCs/>
          <w:szCs w:val="21"/>
          <w:highlight w:val="none"/>
        </w:rPr>
      </w:pPr>
    </w:p>
    <w:p>
      <w:pPr>
        <w:widowControl/>
        <w:jc w:val="left"/>
        <w:rPr>
          <w:rFonts w:hint="eastAsia" w:ascii="宋体" w:hAnsi="宋体" w:eastAsia="宋体" w:cs="宋体"/>
          <w:b/>
          <w:bCs/>
          <w:szCs w:val="21"/>
          <w:highlight w:val="none"/>
        </w:rPr>
      </w:pPr>
    </w:p>
    <w:p>
      <w:pPr>
        <w:widowControl/>
        <w:jc w:val="left"/>
        <w:rPr>
          <w:rFonts w:hint="eastAsia" w:ascii="宋体" w:hAnsi="宋体" w:eastAsia="宋体" w:cs="宋体"/>
          <w:b/>
          <w:bCs/>
          <w:szCs w:val="21"/>
          <w:highlight w:val="none"/>
        </w:rPr>
      </w:pPr>
    </w:p>
    <w:p>
      <w:pPr>
        <w:widowControl/>
        <w:jc w:val="left"/>
        <w:rPr>
          <w:rFonts w:hint="eastAsia" w:ascii="宋体" w:hAnsi="宋体" w:eastAsia="宋体" w:cs="宋体"/>
          <w:b/>
          <w:bCs/>
          <w:szCs w:val="21"/>
          <w:highlight w:val="none"/>
        </w:rPr>
      </w:pPr>
    </w:p>
    <w:p>
      <w:pPr>
        <w:widowControl/>
        <w:jc w:val="left"/>
        <w:rPr>
          <w:rFonts w:hint="eastAsia" w:ascii="宋体" w:hAnsi="宋体" w:eastAsia="宋体" w:cs="宋体"/>
          <w:b/>
          <w:bCs/>
          <w:szCs w:val="21"/>
          <w:highlight w:val="none"/>
        </w:rPr>
      </w:pPr>
    </w:p>
    <w:p>
      <w:pPr>
        <w:spacing w:line="460" w:lineRule="exact"/>
        <w:rPr>
          <w:rFonts w:hint="eastAsia" w:ascii="宋体" w:hAnsi="宋体" w:eastAsia="宋体" w:cs="宋体"/>
          <w:szCs w:val="21"/>
          <w:highlight w:val="none"/>
        </w:rPr>
      </w:pPr>
    </w:p>
    <w:p>
      <w:pPr>
        <w:spacing w:line="460" w:lineRule="exact"/>
        <w:rPr>
          <w:rFonts w:hint="eastAsia" w:ascii="宋体" w:hAnsi="宋体" w:eastAsia="宋体" w:cs="宋体"/>
          <w:szCs w:val="21"/>
          <w:highlight w:val="none"/>
        </w:rPr>
      </w:pPr>
    </w:p>
    <w:p>
      <w:pPr>
        <w:spacing w:line="460" w:lineRule="exact"/>
        <w:rPr>
          <w:rFonts w:hint="eastAsia" w:ascii="宋体" w:hAnsi="宋体" w:eastAsia="宋体" w:cs="宋体"/>
          <w:szCs w:val="21"/>
          <w:highlight w:val="none"/>
        </w:rPr>
      </w:pPr>
    </w:p>
    <w:p>
      <w:pPr>
        <w:spacing w:line="460" w:lineRule="exact"/>
        <w:rPr>
          <w:rFonts w:hint="eastAsia" w:ascii="宋体" w:hAnsi="宋体" w:eastAsia="宋体" w:cs="宋体"/>
          <w:szCs w:val="21"/>
          <w:highlight w:val="none"/>
        </w:rPr>
      </w:pPr>
    </w:p>
    <w:p>
      <w:pPr>
        <w:spacing w:line="460" w:lineRule="exact"/>
        <w:rPr>
          <w:rFonts w:hint="eastAsia" w:ascii="宋体" w:hAnsi="宋体" w:eastAsia="宋体" w:cs="宋体"/>
          <w:szCs w:val="21"/>
          <w:highlight w:val="none"/>
        </w:rPr>
      </w:pPr>
      <w:r>
        <w:rPr>
          <w:rFonts w:hint="eastAsia" w:ascii="宋体" w:hAnsi="宋体" w:eastAsia="宋体" w:cs="宋体"/>
          <w:szCs w:val="21"/>
          <w:highlight w:val="none"/>
        </w:rPr>
        <w:t>说明：</w:t>
      </w:r>
    </w:p>
    <w:p>
      <w:pPr>
        <w:spacing w:line="460" w:lineRule="exact"/>
        <w:rPr>
          <w:rFonts w:hint="eastAsia" w:ascii="宋体" w:hAnsi="宋体" w:eastAsia="宋体" w:cs="宋体"/>
          <w:szCs w:val="21"/>
          <w:highlight w:val="none"/>
        </w:rPr>
      </w:pPr>
      <w:r>
        <w:rPr>
          <w:rFonts w:hint="eastAsia" w:ascii="宋体" w:hAnsi="宋体" w:eastAsia="宋体" w:cs="宋体"/>
          <w:b/>
          <w:szCs w:val="21"/>
          <w:highlight w:val="none"/>
        </w:rPr>
        <w:t>1、若供应商代表为法定代表人，应提供声明书（1）-1并提交法定代表人身份证正反面复印件；</w:t>
      </w:r>
    </w:p>
    <w:p>
      <w:pPr>
        <w:spacing w:line="460" w:lineRule="exact"/>
        <w:rPr>
          <w:rFonts w:hint="eastAsia" w:ascii="宋体" w:hAnsi="宋体" w:eastAsia="宋体" w:cs="宋体"/>
          <w:b/>
          <w:szCs w:val="21"/>
          <w:highlight w:val="none"/>
        </w:rPr>
      </w:pPr>
      <w:r>
        <w:rPr>
          <w:rFonts w:hint="eastAsia" w:ascii="宋体" w:hAnsi="宋体" w:eastAsia="宋体" w:cs="宋体"/>
          <w:b/>
          <w:szCs w:val="21"/>
          <w:highlight w:val="none"/>
        </w:rPr>
        <w:t>2、若供应商代表为法定代表人授权的委托代理人，应提供授权书（1）-2，并附法定代表人及授权代表的身份证正反面复印件。</w:t>
      </w:r>
    </w:p>
    <w:p>
      <w:pPr>
        <w:tabs>
          <w:tab w:val="left" w:pos="0"/>
          <w:tab w:val="left" w:pos="600"/>
        </w:tabs>
        <w:spacing w:line="400" w:lineRule="exact"/>
        <w:rPr>
          <w:rFonts w:hint="eastAsia" w:ascii="宋体" w:hAnsi="宋体" w:eastAsia="宋体" w:cs="宋体"/>
          <w:b/>
          <w:color w:val="000000" w:themeColor="text1"/>
          <w:sz w:val="22"/>
          <w:highlight w:val="none"/>
          <w14:textFill>
            <w14:solidFill>
              <w14:schemeClr w14:val="tx1"/>
            </w14:solidFill>
          </w14:textFill>
        </w:rPr>
      </w:pPr>
      <w:r>
        <w:rPr>
          <w:rFonts w:hint="eastAsia" w:ascii="宋体" w:hAnsi="宋体" w:eastAsia="宋体" w:cs="宋体"/>
          <w:b/>
          <w:color w:val="000000" w:themeColor="text1"/>
          <w:sz w:val="22"/>
          <w:highlight w:val="none"/>
          <w14:textFill>
            <w14:solidFill>
              <w14:schemeClr w14:val="tx1"/>
            </w14:solidFill>
          </w14:textFill>
        </w:rPr>
        <w:t xml:space="preserve"> (2) 有效营业执照、税务登记证（如为多证合一仅需提供营业执照）（复印件盖公章）</w:t>
      </w:r>
    </w:p>
    <w:p>
      <w:pPr>
        <w:pStyle w:val="3"/>
        <w:ind w:firstLine="221"/>
        <w:rPr>
          <w:rFonts w:hint="eastAsia" w:ascii="宋体" w:hAnsi="宋体" w:eastAsia="宋体" w:cs="宋体"/>
          <w:b/>
          <w:color w:val="000000" w:themeColor="text1"/>
          <w:sz w:val="22"/>
          <w:highlight w:val="none"/>
          <w14:textFill>
            <w14:solidFill>
              <w14:schemeClr w14:val="tx1"/>
            </w14:solidFill>
          </w14:textFill>
        </w:rPr>
      </w:pPr>
    </w:p>
    <w:p>
      <w:pPr>
        <w:pStyle w:val="3"/>
        <w:ind w:firstLine="221"/>
        <w:rPr>
          <w:rFonts w:hint="eastAsia" w:ascii="宋体" w:hAnsi="宋体" w:eastAsia="宋体" w:cs="宋体"/>
          <w:b/>
          <w:color w:val="000000" w:themeColor="text1"/>
          <w:sz w:val="22"/>
          <w:highlight w:val="none"/>
          <w14:textFill>
            <w14:solidFill>
              <w14:schemeClr w14:val="tx1"/>
            </w14:solidFill>
          </w14:textFill>
        </w:rPr>
      </w:pPr>
    </w:p>
    <w:p>
      <w:pPr>
        <w:pStyle w:val="3"/>
        <w:ind w:firstLine="210"/>
        <w:rPr>
          <w:rFonts w:hint="eastAsia" w:ascii="宋体" w:hAnsi="宋体" w:eastAsia="宋体" w:cs="宋体"/>
          <w:color w:val="000000" w:themeColor="text1"/>
          <w:highlight w:val="none"/>
          <w14:textFill>
            <w14:solidFill>
              <w14:schemeClr w14:val="tx1"/>
            </w14:solidFill>
          </w14:textFill>
        </w:rPr>
      </w:pPr>
    </w:p>
    <w:p>
      <w:pPr>
        <w:tabs>
          <w:tab w:val="left" w:pos="0"/>
          <w:tab w:val="left" w:pos="600"/>
        </w:tabs>
        <w:spacing w:line="400" w:lineRule="exact"/>
        <w:rPr>
          <w:rFonts w:hint="eastAsia" w:ascii="宋体" w:hAnsi="宋体" w:eastAsia="宋体" w:cs="宋体"/>
          <w:b/>
          <w:color w:val="000000" w:themeColor="text1"/>
          <w:sz w:val="22"/>
          <w:highlight w:val="none"/>
          <w14:textFill>
            <w14:solidFill>
              <w14:schemeClr w14:val="tx1"/>
            </w14:solidFill>
          </w14:textFill>
        </w:rPr>
      </w:pPr>
      <w:r>
        <w:rPr>
          <w:rFonts w:hint="eastAsia" w:ascii="宋体" w:hAnsi="宋体" w:eastAsia="宋体" w:cs="宋体"/>
          <w:b/>
          <w:color w:val="000000" w:themeColor="text1"/>
          <w:sz w:val="22"/>
          <w:highlight w:val="none"/>
          <w14:textFill>
            <w14:solidFill>
              <w14:schemeClr w14:val="tx1"/>
            </w14:solidFill>
          </w14:textFill>
        </w:rPr>
        <w:t>(3)具有良好的商业信誉和健全的财务会计制度的承诺函</w:t>
      </w:r>
    </w:p>
    <w:p>
      <w:pPr>
        <w:pStyle w:val="3"/>
        <w:ind w:firstLine="210"/>
        <w:rPr>
          <w:rFonts w:hint="eastAsia" w:ascii="宋体" w:hAnsi="宋体" w:eastAsia="宋体" w:cs="宋体"/>
          <w:color w:val="000000" w:themeColor="text1"/>
          <w:highlight w:val="none"/>
          <w14:textFill>
            <w14:solidFill>
              <w14:schemeClr w14:val="tx1"/>
            </w14:solidFill>
          </w14:textFill>
        </w:rPr>
      </w:pPr>
    </w:p>
    <w:p>
      <w:pPr>
        <w:widowControl/>
        <w:adjustRightInd w:val="0"/>
        <w:snapToGrid w:val="0"/>
        <w:spacing w:line="360" w:lineRule="auto"/>
        <w:ind w:firstLine="420"/>
        <w:jc w:val="left"/>
        <w:rPr>
          <w:rFonts w:hint="eastAsia" w:ascii="宋体" w:hAnsi="宋体" w:eastAsia="宋体" w:cs="宋体"/>
          <w:color w:val="000000" w:themeColor="text1"/>
          <w:kern w:val="0"/>
          <w:sz w:val="22"/>
          <w:szCs w:val="22"/>
          <w:highlight w:val="none"/>
          <w14:textFill>
            <w14:solidFill>
              <w14:schemeClr w14:val="tx1"/>
            </w14:solidFill>
          </w14:textFill>
        </w:rPr>
      </w:pPr>
      <w:r>
        <w:rPr>
          <w:rFonts w:hint="eastAsia" w:ascii="宋体" w:hAnsi="宋体" w:eastAsia="宋体" w:cs="宋体"/>
          <w:color w:val="000000" w:themeColor="text1"/>
          <w:kern w:val="0"/>
          <w:sz w:val="22"/>
          <w:szCs w:val="22"/>
          <w:highlight w:val="none"/>
          <w:u w:val="single"/>
          <w14:textFill>
            <w14:solidFill>
              <w14:schemeClr w14:val="tx1"/>
            </w14:solidFill>
          </w14:textFill>
        </w:rPr>
        <w:t>（采购人）</w:t>
      </w:r>
      <w:r>
        <w:rPr>
          <w:rFonts w:hint="eastAsia" w:ascii="宋体" w:hAnsi="宋体" w:eastAsia="宋体" w:cs="宋体"/>
          <w:color w:val="000000" w:themeColor="text1"/>
          <w:kern w:val="0"/>
          <w:sz w:val="22"/>
          <w:szCs w:val="22"/>
          <w:highlight w:val="none"/>
          <w14:textFill>
            <w14:solidFill>
              <w14:schemeClr w14:val="tx1"/>
            </w14:solidFill>
          </w14:textFill>
        </w:rPr>
        <w:t>：</w:t>
      </w:r>
    </w:p>
    <w:p>
      <w:pPr>
        <w:widowControl/>
        <w:adjustRightInd w:val="0"/>
        <w:snapToGrid w:val="0"/>
        <w:spacing w:line="360" w:lineRule="auto"/>
        <w:ind w:firstLine="420"/>
        <w:jc w:val="left"/>
        <w:rPr>
          <w:rFonts w:hint="eastAsia" w:ascii="宋体" w:hAnsi="宋体" w:eastAsia="宋体" w:cs="宋体"/>
          <w:color w:val="000000" w:themeColor="text1"/>
          <w:kern w:val="0"/>
          <w:sz w:val="22"/>
          <w:szCs w:val="22"/>
          <w:highlight w:val="none"/>
          <w14:textFill>
            <w14:solidFill>
              <w14:schemeClr w14:val="tx1"/>
            </w14:solidFill>
          </w14:textFill>
        </w:rPr>
      </w:pPr>
      <w:r>
        <w:rPr>
          <w:rFonts w:hint="eastAsia" w:ascii="宋体" w:hAnsi="宋体" w:eastAsia="宋体" w:cs="宋体"/>
          <w:color w:val="000000" w:themeColor="text1"/>
          <w:kern w:val="0"/>
          <w:sz w:val="22"/>
          <w:szCs w:val="22"/>
          <w:highlight w:val="none"/>
          <w14:textFill>
            <w14:solidFill>
              <w14:schemeClr w14:val="tx1"/>
            </w14:solidFill>
          </w14:textFill>
        </w:rPr>
        <w:t>我方</w:t>
      </w:r>
      <w:r>
        <w:rPr>
          <w:rFonts w:hint="eastAsia" w:ascii="宋体" w:hAnsi="宋体" w:eastAsia="宋体" w:cs="宋体"/>
          <w:color w:val="000000" w:themeColor="text1"/>
          <w:kern w:val="0"/>
          <w:sz w:val="22"/>
          <w:szCs w:val="22"/>
          <w:highlight w:val="none"/>
          <w:u w:val="single"/>
          <w14:textFill>
            <w14:solidFill>
              <w14:schemeClr w14:val="tx1"/>
            </w14:solidFill>
          </w14:textFill>
        </w:rPr>
        <w:t xml:space="preserve"> （供应商）</w:t>
      </w:r>
      <w:r>
        <w:rPr>
          <w:rFonts w:hint="eastAsia" w:ascii="宋体" w:hAnsi="宋体" w:eastAsia="宋体" w:cs="宋体"/>
          <w:color w:val="000000" w:themeColor="text1"/>
          <w:kern w:val="0"/>
          <w:sz w:val="22"/>
          <w:szCs w:val="22"/>
          <w:highlight w:val="none"/>
          <w14:textFill>
            <w14:solidFill>
              <w14:schemeClr w14:val="tx1"/>
            </w14:solidFill>
          </w14:textFill>
        </w:rPr>
        <w:t>承诺良好的商业信誉和健全的财务会计制度的承诺函。如有虚假，采购人可取消我方任何资格（报价/中标/签订合同），我方对此无任何异议。</w:t>
      </w:r>
    </w:p>
    <w:p>
      <w:pPr>
        <w:widowControl/>
        <w:adjustRightInd w:val="0"/>
        <w:snapToGrid w:val="0"/>
        <w:spacing w:line="360" w:lineRule="auto"/>
        <w:ind w:firstLine="420"/>
        <w:jc w:val="left"/>
        <w:rPr>
          <w:rFonts w:hint="eastAsia" w:ascii="宋体" w:hAnsi="宋体" w:eastAsia="宋体" w:cs="宋体"/>
          <w:color w:val="000000" w:themeColor="text1"/>
          <w:kern w:val="0"/>
          <w:sz w:val="22"/>
          <w:szCs w:val="22"/>
          <w:highlight w:val="none"/>
          <w14:textFill>
            <w14:solidFill>
              <w14:schemeClr w14:val="tx1"/>
            </w14:solidFill>
          </w14:textFill>
        </w:rPr>
      </w:pPr>
      <w:r>
        <w:rPr>
          <w:rFonts w:hint="eastAsia" w:ascii="宋体" w:hAnsi="宋体" w:eastAsia="宋体" w:cs="宋体"/>
          <w:color w:val="000000" w:themeColor="text1"/>
          <w:kern w:val="0"/>
          <w:sz w:val="22"/>
          <w:szCs w:val="22"/>
          <w:highlight w:val="none"/>
          <w14:textFill>
            <w14:solidFill>
              <w14:schemeClr w14:val="tx1"/>
            </w14:solidFill>
          </w14:textFill>
        </w:rPr>
        <w:t>特此承诺！</w:t>
      </w:r>
    </w:p>
    <w:p>
      <w:pPr>
        <w:widowControl/>
        <w:adjustRightInd w:val="0"/>
        <w:snapToGrid w:val="0"/>
        <w:spacing w:line="360" w:lineRule="auto"/>
        <w:ind w:firstLine="420"/>
        <w:jc w:val="left"/>
        <w:rPr>
          <w:rFonts w:hint="eastAsia" w:ascii="宋体" w:hAnsi="宋体" w:eastAsia="宋体" w:cs="宋体"/>
          <w:color w:val="000000" w:themeColor="text1"/>
          <w:kern w:val="0"/>
          <w:sz w:val="22"/>
          <w:szCs w:val="22"/>
          <w:highlight w:val="none"/>
          <w14:textFill>
            <w14:solidFill>
              <w14:schemeClr w14:val="tx1"/>
            </w14:solidFill>
          </w14:textFill>
        </w:rPr>
      </w:pPr>
    </w:p>
    <w:p>
      <w:pPr>
        <w:widowControl/>
        <w:adjustRightInd w:val="0"/>
        <w:snapToGrid w:val="0"/>
        <w:spacing w:line="360" w:lineRule="auto"/>
        <w:ind w:firstLine="420"/>
        <w:jc w:val="left"/>
        <w:rPr>
          <w:rFonts w:hint="eastAsia" w:ascii="宋体" w:hAnsi="宋体" w:eastAsia="宋体" w:cs="宋体"/>
          <w:color w:val="000000" w:themeColor="text1"/>
          <w:kern w:val="0"/>
          <w:sz w:val="22"/>
          <w:szCs w:val="22"/>
          <w:highlight w:val="none"/>
          <w14:textFill>
            <w14:solidFill>
              <w14:schemeClr w14:val="tx1"/>
            </w14:solidFill>
          </w14:textFill>
        </w:rPr>
      </w:pPr>
      <w:r>
        <w:rPr>
          <w:rFonts w:hint="eastAsia" w:ascii="宋体" w:hAnsi="宋体" w:eastAsia="宋体" w:cs="宋体"/>
          <w:color w:val="000000" w:themeColor="text1"/>
          <w:kern w:val="0"/>
          <w:sz w:val="22"/>
          <w:szCs w:val="22"/>
          <w:highlight w:val="none"/>
          <w14:textFill>
            <w14:solidFill>
              <w14:schemeClr w14:val="tx1"/>
            </w14:solidFill>
          </w14:textFill>
        </w:rPr>
        <w:t>供应商名称（盖章） ：</w:t>
      </w:r>
    </w:p>
    <w:p>
      <w:pPr>
        <w:widowControl/>
        <w:adjustRightInd w:val="0"/>
        <w:snapToGrid w:val="0"/>
        <w:spacing w:line="360" w:lineRule="auto"/>
        <w:ind w:firstLine="420"/>
        <w:jc w:val="left"/>
        <w:rPr>
          <w:rFonts w:hint="eastAsia" w:ascii="宋体" w:hAnsi="宋体" w:eastAsia="宋体" w:cs="宋体"/>
          <w:color w:val="000000" w:themeColor="text1"/>
          <w:kern w:val="0"/>
          <w:sz w:val="22"/>
          <w:szCs w:val="22"/>
          <w:highlight w:val="none"/>
          <w14:textFill>
            <w14:solidFill>
              <w14:schemeClr w14:val="tx1"/>
            </w14:solidFill>
          </w14:textFill>
        </w:rPr>
      </w:pPr>
      <w:r>
        <w:rPr>
          <w:rFonts w:hint="eastAsia" w:ascii="宋体" w:hAnsi="宋体" w:eastAsia="宋体" w:cs="宋体"/>
          <w:color w:val="000000" w:themeColor="text1"/>
          <w:kern w:val="0"/>
          <w:sz w:val="22"/>
          <w:szCs w:val="22"/>
          <w:highlight w:val="none"/>
          <w14:textFill>
            <w14:solidFill>
              <w14:schemeClr w14:val="tx1"/>
            </w14:solidFill>
          </w14:textFill>
        </w:rPr>
        <w:t>法定代表人或其授权代表（签字或盖章）：</w:t>
      </w:r>
    </w:p>
    <w:p>
      <w:pPr>
        <w:widowControl/>
        <w:adjustRightInd w:val="0"/>
        <w:snapToGrid w:val="0"/>
        <w:spacing w:line="360" w:lineRule="auto"/>
        <w:ind w:firstLine="420"/>
        <w:jc w:val="left"/>
        <w:rPr>
          <w:rFonts w:hint="eastAsia" w:ascii="宋体" w:hAnsi="宋体" w:eastAsia="宋体" w:cs="宋体"/>
          <w:color w:val="000000" w:themeColor="text1"/>
          <w:kern w:val="0"/>
          <w:sz w:val="22"/>
          <w:szCs w:val="22"/>
          <w:highlight w:val="none"/>
          <w14:textFill>
            <w14:solidFill>
              <w14:schemeClr w14:val="tx1"/>
            </w14:solidFill>
          </w14:textFill>
        </w:rPr>
      </w:pPr>
      <w:r>
        <w:rPr>
          <w:rFonts w:hint="eastAsia" w:ascii="宋体" w:hAnsi="宋体" w:eastAsia="宋体" w:cs="宋体"/>
          <w:color w:val="000000" w:themeColor="text1"/>
          <w:kern w:val="0"/>
          <w:sz w:val="22"/>
          <w:szCs w:val="22"/>
          <w:highlight w:val="none"/>
          <w14:textFill>
            <w14:solidFill>
              <w14:schemeClr w14:val="tx1"/>
            </w14:solidFill>
          </w14:textFill>
        </w:rPr>
        <w:t>日期：     年  月  日</w:t>
      </w:r>
    </w:p>
    <w:p>
      <w:pPr>
        <w:tabs>
          <w:tab w:val="left" w:pos="0"/>
        </w:tabs>
        <w:spacing w:line="400" w:lineRule="exact"/>
        <w:rPr>
          <w:rFonts w:hint="eastAsia" w:ascii="宋体" w:hAnsi="宋体" w:eastAsia="宋体" w:cs="宋体"/>
          <w:b/>
          <w:color w:val="000000" w:themeColor="text1"/>
          <w:sz w:val="22"/>
          <w:highlight w:val="none"/>
          <w14:textFill>
            <w14:solidFill>
              <w14:schemeClr w14:val="tx1"/>
            </w14:solidFill>
          </w14:textFill>
        </w:rPr>
      </w:pPr>
    </w:p>
    <w:p>
      <w:pPr>
        <w:pStyle w:val="3"/>
        <w:ind w:firstLine="221"/>
        <w:rPr>
          <w:rFonts w:hint="eastAsia" w:ascii="宋体" w:hAnsi="宋体" w:eastAsia="宋体" w:cs="宋体"/>
          <w:b/>
          <w:color w:val="000000" w:themeColor="text1"/>
          <w:sz w:val="22"/>
          <w:highlight w:val="none"/>
          <w14:textFill>
            <w14:solidFill>
              <w14:schemeClr w14:val="tx1"/>
            </w14:solidFill>
          </w14:textFill>
        </w:rPr>
      </w:pPr>
    </w:p>
    <w:p>
      <w:pPr>
        <w:pStyle w:val="3"/>
        <w:ind w:firstLine="221"/>
        <w:rPr>
          <w:rFonts w:hint="eastAsia" w:ascii="宋体" w:hAnsi="宋体" w:eastAsia="宋体" w:cs="宋体"/>
          <w:b/>
          <w:color w:val="000000" w:themeColor="text1"/>
          <w:sz w:val="22"/>
          <w:highlight w:val="none"/>
          <w14:textFill>
            <w14:solidFill>
              <w14:schemeClr w14:val="tx1"/>
            </w14:solidFill>
          </w14:textFill>
        </w:rPr>
      </w:pPr>
    </w:p>
    <w:p>
      <w:pPr>
        <w:pStyle w:val="3"/>
        <w:ind w:firstLine="221"/>
        <w:rPr>
          <w:rFonts w:hint="eastAsia" w:ascii="宋体" w:hAnsi="宋体" w:eastAsia="宋体" w:cs="宋体"/>
          <w:b/>
          <w:color w:val="000000" w:themeColor="text1"/>
          <w:sz w:val="22"/>
          <w:highlight w:val="none"/>
          <w14:textFill>
            <w14:solidFill>
              <w14:schemeClr w14:val="tx1"/>
            </w14:solidFill>
          </w14:textFill>
        </w:rPr>
      </w:pPr>
    </w:p>
    <w:p>
      <w:pPr>
        <w:tabs>
          <w:tab w:val="left" w:pos="0"/>
          <w:tab w:val="left" w:pos="600"/>
        </w:tabs>
        <w:spacing w:line="400" w:lineRule="exact"/>
        <w:rPr>
          <w:rFonts w:hint="eastAsia" w:ascii="宋体" w:hAnsi="宋体" w:eastAsia="宋体" w:cs="宋体"/>
          <w:b/>
          <w:color w:val="000000" w:themeColor="text1"/>
          <w:sz w:val="22"/>
          <w:highlight w:val="none"/>
          <w14:textFill>
            <w14:solidFill>
              <w14:schemeClr w14:val="tx1"/>
            </w14:solidFill>
          </w14:textFill>
        </w:rPr>
      </w:pPr>
      <w:r>
        <w:rPr>
          <w:rFonts w:hint="eastAsia" w:ascii="宋体" w:hAnsi="宋体" w:eastAsia="宋体" w:cs="宋体"/>
          <w:b/>
          <w:color w:val="000000" w:themeColor="text1"/>
          <w:sz w:val="22"/>
          <w:highlight w:val="none"/>
          <w14:textFill>
            <w14:solidFill>
              <w14:schemeClr w14:val="tx1"/>
            </w14:solidFill>
          </w14:textFill>
        </w:rPr>
        <w:t>(4)具有履行合同所必需的设备和专业技术能力的承诺函</w:t>
      </w:r>
    </w:p>
    <w:p>
      <w:pPr>
        <w:pStyle w:val="3"/>
        <w:ind w:firstLine="210"/>
        <w:rPr>
          <w:rFonts w:hint="eastAsia" w:ascii="宋体" w:hAnsi="宋体" w:eastAsia="宋体" w:cs="宋体"/>
          <w:color w:val="000000" w:themeColor="text1"/>
          <w:highlight w:val="none"/>
          <w14:textFill>
            <w14:solidFill>
              <w14:schemeClr w14:val="tx1"/>
            </w14:solidFill>
          </w14:textFill>
        </w:rPr>
      </w:pPr>
    </w:p>
    <w:p>
      <w:pPr>
        <w:widowControl/>
        <w:adjustRightInd w:val="0"/>
        <w:snapToGrid w:val="0"/>
        <w:spacing w:line="360" w:lineRule="auto"/>
        <w:ind w:firstLine="420"/>
        <w:jc w:val="left"/>
        <w:rPr>
          <w:rFonts w:hint="eastAsia" w:ascii="宋体" w:hAnsi="宋体" w:eastAsia="宋体" w:cs="宋体"/>
          <w:color w:val="000000" w:themeColor="text1"/>
          <w:kern w:val="0"/>
          <w:sz w:val="22"/>
          <w:szCs w:val="22"/>
          <w:highlight w:val="none"/>
          <w14:textFill>
            <w14:solidFill>
              <w14:schemeClr w14:val="tx1"/>
            </w14:solidFill>
          </w14:textFill>
        </w:rPr>
      </w:pPr>
      <w:r>
        <w:rPr>
          <w:rFonts w:hint="eastAsia" w:ascii="宋体" w:hAnsi="宋体" w:eastAsia="宋体" w:cs="宋体"/>
          <w:color w:val="000000" w:themeColor="text1"/>
          <w:kern w:val="0"/>
          <w:sz w:val="22"/>
          <w:szCs w:val="22"/>
          <w:highlight w:val="none"/>
          <w:u w:val="single"/>
          <w14:textFill>
            <w14:solidFill>
              <w14:schemeClr w14:val="tx1"/>
            </w14:solidFill>
          </w14:textFill>
        </w:rPr>
        <w:t>（采购人）</w:t>
      </w:r>
      <w:r>
        <w:rPr>
          <w:rFonts w:hint="eastAsia" w:ascii="宋体" w:hAnsi="宋体" w:eastAsia="宋体" w:cs="宋体"/>
          <w:color w:val="000000" w:themeColor="text1"/>
          <w:kern w:val="0"/>
          <w:sz w:val="22"/>
          <w:szCs w:val="22"/>
          <w:highlight w:val="none"/>
          <w14:textFill>
            <w14:solidFill>
              <w14:schemeClr w14:val="tx1"/>
            </w14:solidFill>
          </w14:textFill>
        </w:rPr>
        <w:t>：</w:t>
      </w:r>
    </w:p>
    <w:p>
      <w:pPr>
        <w:widowControl/>
        <w:adjustRightInd w:val="0"/>
        <w:snapToGrid w:val="0"/>
        <w:spacing w:line="360" w:lineRule="auto"/>
        <w:ind w:firstLine="420"/>
        <w:jc w:val="left"/>
        <w:rPr>
          <w:rFonts w:hint="eastAsia" w:ascii="宋体" w:hAnsi="宋体" w:eastAsia="宋体" w:cs="宋体"/>
          <w:color w:val="000000" w:themeColor="text1"/>
          <w:kern w:val="0"/>
          <w:sz w:val="22"/>
          <w:szCs w:val="22"/>
          <w:highlight w:val="none"/>
          <w14:textFill>
            <w14:solidFill>
              <w14:schemeClr w14:val="tx1"/>
            </w14:solidFill>
          </w14:textFill>
        </w:rPr>
      </w:pPr>
      <w:r>
        <w:rPr>
          <w:rFonts w:hint="eastAsia" w:ascii="宋体" w:hAnsi="宋体" w:eastAsia="宋体" w:cs="宋体"/>
          <w:color w:val="000000" w:themeColor="text1"/>
          <w:kern w:val="0"/>
          <w:sz w:val="22"/>
          <w:szCs w:val="22"/>
          <w:highlight w:val="none"/>
          <w14:textFill>
            <w14:solidFill>
              <w14:schemeClr w14:val="tx1"/>
            </w14:solidFill>
          </w14:textFill>
        </w:rPr>
        <w:t>我方</w:t>
      </w:r>
      <w:r>
        <w:rPr>
          <w:rFonts w:hint="eastAsia" w:ascii="宋体" w:hAnsi="宋体" w:eastAsia="宋体" w:cs="宋体"/>
          <w:color w:val="000000" w:themeColor="text1"/>
          <w:kern w:val="0"/>
          <w:sz w:val="22"/>
          <w:szCs w:val="22"/>
          <w:highlight w:val="none"/>
          <w:u w:val="single"/>
          <w14:textFill>
            <w14:solidFill>
              <w14:schemeClr w14:val="tx1"/>
            </w14:solidFill>
          </w14:textFill>
        </w:rPr>
        <w:t xml:space="preserve"> （供应商）</w:t>
      </w:r>
      <w:r>
        <w:rPr>
          <w:rFonts w:hint="eastAsia" w:ascii="宋体" w:hAnsi="宋体" w:eastAsia="宋体" w:cs="宋体"/>
          <w:color w:val="000000" w:themeColor="text1"/>
          <w:kern w:val="0"/>
          <w:sz w:val="22"/>
          <w:szCs w:val="22"/>
          <w:highlight w:val="none"/>
          <w14:textFill>
            <w14:solidFill>
              <w14:schemeClr w14:val="tx1"/>
            </w14:solidFill>
          </w14:textFill>
        </w:rPr>
        <w:t>承诺具有履行合同所必需的设备和专业技术能力。如有虚假，采购人可取消我方任何资格（报价/中标/签订合同），我方对此无任何异议。</w:t>
      </w:r>
    </w:p>
    <w:p>
      <w:pPr>
        <w:widowControl/>
        <w:adjustRightInd w:val="0"/>
        <w:snapToGrid w:val="0"/>
        <w:spacing w:line="360" w:lineRule="auto"/>
        <w:ind w:firstLine="420"/>
        <w:jc w:val="left"/>
        <w:rPr>
          <w:rFonts w:hint="eastAsia" w:ascii="宋体" w:hAnsi="宋体" w:eastAsia="宋体" w:cs="宋体"/>
          <w:color w:val="000000" w:themeColor="text1"/>
          <w:kern w:val="0"/>
          <w:sz w:val="22"/>
          <w:szCs w:val="22"/>
          <w:highlight w:val="none"/>
          <w14:textFill>
            <w14:solidFill>
              <w14:schemeClr w14:val="tx1"/>
            </w14:solidFill>
          </w14:textFill>
        </w:rPr>
      </w:pPr>
      <w:r>
        <w:rPr>
          <w:rFonts w:hint="eastAsia" w:ascii="宋体" w:hAnsi="宋体" w:eastAsia="宋体" w:cs="宋体"/>
          <w:color w:val="000000" w:themeColor="text1"/>
          <w:kern w:val="0"/>
          <w:sz w:val="22"/>
          <w:szCs w:val="22"/>
          <w:highlight w:val="none"/>
          <w14:textFill>
            <w14:solidFill>
              <w14:schemeClr w14:val="tx1"/>
            </w14:solidFill>
          </w14:textFill>
        </w:rPr>
        <w:t>特此承诺！</w:t>
      </w:r>
    </w:p>
    <w:p>
      <w:pPr>
        <w:widowControl/>
        <w:adjustRightInd w:val="0"/>
        <w:snapToGrid w:val="0"/>
        <w:spacing w:line="360" w:lineRule="auto"/>
        <w:ind w:firstLine="420"/>
        <w:jc w:val="left"/>
        <w:rPr>
          <w:rFonts w:hint="eastAsia" w:ascii="宋体" w:hAnsi="宋体" w:eastAsia="宋体" w:cs="宋体"/>
          <w:color w:val="000000" w:themeColor="text1"/>
          <w:kern w:val="0"/>
          <w:sz w:val="22"/>
          <w:szCs w:val="22"/>
          <w:highlight w:val="none"/>
          <w14:textFill>
            <w14:solidFill>
              <w14:schemeClr w14:val="tx1"/>
            </w14:solidFill>
          </w14:textFill>
        </w:rPr>
      </w:pPr>
    </w:p>
    <w:p>
      <w:pPr>
        <w:widowControl/>
        <w:adjustRightInd w:val="0"/>
        <w:snapToGrid w:val="0"/>
        <w:spacing w:line="360" w:lineRule="auto"/>
        <w:ind w:firstLine="420"/>
        <w:jc w:val="left"/>
        <w:rPr>
          <w:rFonts w:hint="eastAsia" w:ascii="宋体" w:hAnsi="宋体" w:eastAsia="宋体" w:cs="宋体"/>
          <w:color w:val="000000" w:themeColor="text1"/>
          <w:kern w:val="0"/>
          <w:sz w:val="22"/>
          <w:szCs w:val="22"/>
          <w:highlight w:val="none"/>
          <w14:textFill>
            <w14:solidFill>
              <w14:schemeClr w14:val="tx1"/>
            </w14:solidFill>
          </w14:textFill>
        </w:rPr>
      </w:pPr>
      <w:r>
        <w:rPr>
          <w:rFonts w:hint="eastAsia" w:ascii="宋体" w:hAnsi="宋体" w:eastAsia="宋体" w:cs="宋体"/>
          <w:color w:val="000000" w:themeColor="text1"/>
          <w:kern w:val="0"/>
          <w:sz w:val="22"/>
          <w:szCs w:val="22"/>
          <w:highlight w:val="none"/>
          <w14:textFill>
            <w14:solidFill>
              <w14:schemeClr w14:val="tx1"/>
            </w14:solidFill>
          </w14:textFill>
        </w:rPr>
        <w:t>供应商名称（盖章） ：</w:t>
      </w:r>
    </w:p>
    <w:p>
      <w:pPr>
        <w:widowControl/>
        <w:adjustRightInd w:val="0"/>
        <w:snapToGrid w:val="0"/>
        <w:spacing w:line="360" w:lineRule="auto"/>
        <w:ind w:firstLine="420"/>
        <w:jc w:val="left"/>
        <w:rPr>
          <w:rFonts w:hint="eastAsia" w:ascii="宋体" w:hAnsi="宋体" w:eastAsia="宋体" w:cs="宋体"/>
          <w:color w:val="000000" w:themeColor="text1"/>
          <w:kern w:val="0"/>
          <w:sz w:val="22"/>
          <w:szCs w:val="22"/>
          <w:highlight w:val="none"/>
          <w14:textFill>
            <w14:solidFill>
              <w14:schemeClr w14:val="tx1"/>
            </w14:solidFill>
          </w14:textFill>
        </w:rPr>
      </w:pPr>
      <w:r>
        <w:rPr>
          <w:rFonts w:hint="eastAsia" w:ascii="宋体" w:hAnsi="宋体" w:eastAsia="宋体" w:cs="宋体"/>
          <w:color w:val="000000" w:themeColor="text1"/>
          <w:kern w:val="0"/>
          <w:sz w:val="22"/>
          <w:szCs w:val="22"/>
          <w:highlight w:val="none"/>
          <w14:textFill>
            <w14:solidFill>
              <w14:schemeClr w14:val="tx1"/>
            </w14:solidFill>
          </w14:textFill>
        </w:rPr>
        <w:t>法定代表人或其授权代表（签字或盖章）：</w:t>
      </w:r>
    </w:p>
    <w:p>
      <w:pPr>
        <w:widowControl/>
        <w:adjustRightInd w:val="0"/>
        <w:snapToGrid w:val="0"/>
        <w:spacing w:line="360" w:lineRule="auto"/>
        <w:ind w:firstLine="420"/>
        <w:jc w:val="left"/>
        <w:rPr>
          <w:rFonts w:hint="eastAsia" w:ascii="宋体" w:hAnsi="宋体" w:eastAsia="宋体" w:cs="宋体"/>
          <w:color w:val="000000" w:themeColor="text1"/>
          <w:kern w:val="0"/>
          <w:sz w:val="22"/>
          <w:szCs w:val="22"/>
          <w:highlight w:val="none"/>
          <w14:textFill>
            <w14:solidFill>
              <w14:schemeClr w14:val="tx1"/>
            </w14:solidFill>
          </w14:textFill>
        </w:rPr>
      </w:pPr>
      <w:r>
        <w:rPr>
          <w:rFonts w:hint="eastAsia" w:ascii="宋体" w:hAnsi="宋体" w:eastAsia="宋体" w:cs="宋体"/>
          <w:color w:val="000000" w:themeColor="text1"/>
          <w:kern w:val="0"/>
          <w:sz w:val="22"/>
          <w:szCs w:val="22"/>
          <w:highlight w:val="none"/>
          <w14:textFill>
            <w14:solidFill>
              <w14:schemeClr w14:val="tx1"/>
            </w14:solidFill>
          </w14:textFill>
        </w:rPr>
        <w:t>日期：     年  月  日</w:t>
      </w:r>
    </w:p>
    <w:p>
      <w:pPr>
        <w:pStyle w:val="3"/>
        <w:ind w:firstLine="220"/>
        <w:rPr>
          <w:rFonts w:hint="eastAsia" w:ascii="宋体" w:hAnsi="宋体" w:eastAsia="宋体" w:cs="宋体"/>
          <w:color w:val="000000" w:themeColor="text1"/>
          <w:kern w:val="0"/>
          <w:sz w:val="22"/>
          <w:szCs w:val="22"/>
          <w:highlight w:val="none"/>
          <w14:textFill>
            <w14:solidFill>
              <w14:schemeClr w14:val="tx1"/>
            </w14:solidFill>
          </w14:textFill>
        </w:rPr>
      </w:pPr>
    </w:p>
    <w:p>
      <w:pPr>
        <w:pStyle w:val="3"/>
        <w:ind w:firstLine="220"/>
        <w:rPr>
          <w:rFonts w:hint="eastAsia" w:ascii="宋体" w:hAnsi="宋体" w:eastAsia="宋体" w:cs="宋体"/>
          <w:color w:val="000000" w:themeColor="text1"/>
          <w:kern w:val="0"/>
          <w:sz w:val="22"/>
          <w:szCs w:val="22"/>
          <w:highlight w:val="none"/>
          <w14:textFill>
            <w14:solidFill>
              <w14:schemeClr w14:val="tx1"/>
            </w14:solidFill>
          </w14:textFill>
        </w:rPr>
      </w:pPr>
    </w:p>
    <w:p>
      <w:pPr>
        <w:pStyle w:val="3"/>
        <w:ind w:firstLine="220"/>
        <w:rPr>
          <w:rFonts w:hint="eastAsia" w:ascii="宋体" w:hAnsi="宋体" w:eastAsia="宋体" w:cs="宋体"/>
          <w:color w:val="000000" w:themeColor="text1"/>
          <w:kern w:val="0"/>
          <w:sz w:val="22"/>
          <w:szCs w:val="22"/>
          <w:highlight w:val="none"/>
          <w14:textFill>
            <w14:solidFill>
              <w14:schemeClr w14:val="tx1"/>
            </w14:solidFill>
          </w14:textFill>
        </w:rPr>
      </w:pPr>
    </w:p>
    <w:p>
      <w:pPr>
        <w:pStyle w:val="3"/>
        <w:ind w:firstLine="220"/>
        <w:rPr>
          <w:rFonts w:hint="eastAsia" w:ascii="宋体" w:hAnsi="宋体" w:eastAsia="宋体" w:cs="宋体"/>
          <w:color w:val="000000" w:themeColor="text1"/>
          <w:kern w:val="0"/>
          <w:sz w:val="22"/>
          <w:szCs w:val="22"/>
          <w:highlight w:val="none"/>
          <w14:textFill>
            <w14:solidFill>
              <w14:schemeClr w14:val="tx1"/>
            </w14:solidFill>
          </w14:textFill>
        </w:rPr>
      </w:pPr>
      <w:r>
        <w:rPr>
          <w:rFonts w:hint="eastAsia" w:ascii="宋体" w:hAnsi="宋体" w:eastAsia="宋体" w:cs="宋体"/>
          <w:color w:val="000000" w:themeColor="text1"/>
          <w:kern w:val="0"/>
          <w:sz w:val="22"/>
          <w:szCs w:val="22"/>
          <w:highlight w:val="none"/>
          <w14:textFill>
            <w14:solidFill>
              <w14:schemeClr w14:val="tx1"/>
            </w14:solidFill>
          </w14:textFill>
        </w:rPr>
        <w:br w:type="page"/>
      </w:r>
    </w:p>
    <w:p>
      <w:pPr>
        <w:tabs>
          <w:tab w:val="left" w:pos="0"/>
          <w:tab w:val="left" w:pos="600"/>
        </w:tabs>
        <w:spacing w:line="400" w:lineRule="exact"/>
        <w:rPr>
          <w:rFonts w:hint="eastAsia" w:ascii="宋体" w:hAnsi="宋体" w:eastAsia="宋体" w:cs="宋体"/>
          <w:b/>
          <w:color w:val="000000" w:themeColor="text1"/>
          <w:sz w:val="22"/>
          <w:highlight w:val="none"/>
          <w14:textFill>
            <w14:solidFill>
              <w14:schemeClr w14:val="tx1"/>
            </w14:solidFill>
          </w14:textFill>
        </w:rPr>
      </w:pPr>
      <w:r>
        <w:rPr>
          <w:rFonts w:hint="eastAsia" w:ascii="宋体" w:hAnsi="宋体" w:eastAsia="宋体" w:cs="宋体"/>
          <w:b/>
          <w:color w:val="000000" w:themeColor="text1"/>
          <w:sz w:val="22"/>
          <w:highlight w:val="none"/>
          <w14:textFill>
            <w14:solidFill>
              <w14:schemeClr w14:val="tx1"/>
            </w14:solidFill>
          </w14:textFill>
        </w:rPr>
        <w:t>(5)有依法缴纳税收和社会保障资金的良好记录的承诺函</w:t>
      </w:r>
    </w:p>
    <w:p>
      <w:pPr>
        <w:pStyle w:val="3"/>
        <w:ind w:firstLine="210"/>
        <w:rPr>
          <w:rFonts w:hint="eastAsia" w:ascii="宋体" w:hAnsi="宋体" w:eastAsia="宋体" w:cs="宋体"/>
          <w:color w:val="000000" w:themeColor="text1"/>
          <w:highlight w:val="none"/>
          <w14:textFill>
            <w14:solidFill>
              <w14:schemeClr w14:val="tx1"/>
            </w14:solidFill>
          </w14:textFill>
        </w:rPr>
      </w:pPr>
    </w:p>
    <w:p>
      <w:pPr>
        <w:widowControl/>
        <w:adjustRightInd w:val="0"/>
        <w:snapToGrid w:val="0"/>
        <w:spacing w:line="360" w:lineRule="auto"/>
        <w:ind w:firstLine="420"/>
        <w:jc w:val="left"/>
        <w:rPr>
          <w:rFonts w:hint="eastAsia" w:ascii="宋体" w:hAnsi="宋体" w:eastAsia="宋体" w:cs="宋体"/>
          <w:color w:val="000000" w:themeColor="text1"/>
          <w:kern w:val="0"/>
          <w:sz w:val="22"/>
          <w:szCs w:val="22"/>
          <w:highlight w:val="none"/>
          <w14:textFill>
            <w14:solidFill>
              <w14:schemeClr w14:val="tx1"/>
            </w14:solidFill>
          </w14:textFill>
        </w:rPr>
      </w:pPr>
      <w:r>
        <w:rPr>
          <w:rFonts w:hint="eastAsia" w:ascii="宋体" w:hAnsi="宋体" w:eastAsia="宋体" w:cs="宋体"/>
          <w:color w:val="000000" w:themeColor="text1"/>
          <w:kern w:val="0"/>
          <w:sz w:val="22"/>
          <w:szCs w:val="22"/>
          <w:highlight w:val="none"/>
          <w:u w:val="single"/>
          <w14:textFill>
            <w14:solidFill>
              <w14:schemeClr w14:val="tx1"/>
            </w14:solidFill>
          </w14:textFill>
        </w:rPr>
        <w:t>（采购人）</w:t>
      </w:r>
      <w:r>
        <w:rPr>
          <w:rFonts w:hint="eastAsia" w:ascii="宋体" w:hAnsi="宋体" w:eastAsia="宋体" w:cs="宋体"/>
          <w:color w:val="000000" w:themeColor="text1"/>
          <w:kern w:val="0"/>
          <w:sz w:val="22"/>
          <w:szCs w:val="22"/>
          <w:highlight w:val="none"/>
          <w14:textFill>
            <w14:solidFill>
              <w14:schemeClr w14:val="tx1"/>
            </w14:solidFill>
          </w14:textFill>
        </w:rPr>
        <w:t>：</w:t>
      </w:r>
    </w:p>
    <w:p>
      <w:pPr>
        <w:widowControl/>
        <w:adjustRightInd w:val="0"/>
        <w:snapToGrid w:val="0"/>
        <w:spacing w:line="360" w:lineRule="auto"/>
        <w:ind w:firstLine="420"/>
        <w:jc w:val="left"/>
        <w:rPr>
          <w:rFonts w:hint="eastAsia" w:ascii="宋体" w:hAnsi="宋体" w:eastAsia="宋体" w:cs="宋体"/>
          <w:color w:val="000000" w:themeColor="text1"/>
          <w:kern w:val="0"/>
          <w:sz w:val="22"/>
          <w:szCs w:val="22"/>
          <w:highlight w:val="none"/>
          <w14:textFill>
            <w14:solidFill>
              <w14:schemeClr w14:val="tx1"/>
            </w14:solidFill>
          </w14:textFill>
        </w:rPr>
      </w:pPr>
      <w:r>
        <w:rPr>
          <w:rFonts w:hint="eastAsia" w:ascii="宋体" w:hAnsi="宋体" w:eastAsia="宋体" w:cs="宋体"/>
          <w:color w:val="000000" w:themeColor="text1"/>
          <w:kern w:val="0"/>
          <w:sz w:val="22"/>
          <w:szCs w:val="22"/>
          <w:highlight w:val="none"/>
          <w14:textFill>
            <w14:solidFill>
              <w14:schemeClr w14:val="tx1"/>
            </w14:solidFill>
          </w14:textFill>
        </w:rPr>
        <w:t>我方</w:t>
      </w:r>
      <w:r>
        <w:rPr>
          <w:rFonts w:hint="eastAsia" w:ascii="宋体" w:hAnsi="宋体" w:eastAsia="宋体" w:cs="宋体"/>
          <w:color w:val="000000" w:themeColor="text1"/>
          <w:kern w:val="0"/>
          <w:sz w:val="22"/>
          <w:szCs w:val="22"/>
          <w:highlight w:val="none"/>
          <w:u w:val="single"/>
          <w14:textFill>
            <w14:solidFill>
              <w14:schemeClr w14:val="tx1"/>
            </w14:solidFill>
          </w14:textFill>
        </w:rPr>
        <w:t xml:space="preserve"> （供应商）</w:t>
      </w:r>
      <w:r>
        <w:rPr>
          <w:rFonts w:hint="eastAsia" w:ascii="宋体" w:hAnsi="宋体" w:eastAsia="宋体" w:cs="宋体"/>
          <w:color w:val="000000" w:themeColor="text1"/>
          <w:kern w:val="0"/>
          <w:sz w:val="22"/>
          <w:szCs w:val="22"/>
          <w:highlight w:val="none"/>
          <w14:textFill>
            <w14:solidFill>
              <w14:schemeClr w14:val="tx1"/>
            </w14:solidFill>
          </w14:textFill>
        </w:rPr>
        <w:t>承诺具有</w:t>
      </w:r>
      <w:r>
        <w:rPr>
          <w:rFonts w:hint="eastAsia" w:ascii="宋体" w:hAnsi="宋体" w:eastAsia="宋体" w:cs="宋体"/>
          <w:color w:val="000000" w:themeColor="text1"/>
          <w:sz w:val="22"/>
          <w:szCs w:val="22"/>
          <w:highlight w:val="none"/>
          <w14:textFill>
            <w14:solidFill>
              <w14:schemeClr w14:val="tx1"/>
            </w14:solidFill>
          </w14:textFill>
        </w:rPr>
        <w:t>依法缴纳税收和社会保障资金的良好记录</w:t>
      </w:r>
      <w:r>
        <w:rPr>
          <w:rFonts w:hint="eastAsia" w:ascii="宋体" w:hAnsi="宋体" w:eastAsia="宋体" w:cs="宋体"/>
          <w:color w:val="000000" w:themeColor="text1"/>
          <w:kern w:val="0"/>
          <w:sz w:val="22"/>
          <w:szCs w:val="22"/>
          <w:highlight w:val="none"/>
          <w14:textFill>
            <w14:solidFill>
              <w14:schemeClr w14:val="tx1"/>
            </w14:solidFill>
          </w14:textFill>
        </w:rPr>
        <w:t>。如有虚假，采购人可取消我方任何资格（报价/中标/签订合同），我方对此无任何异议。</w:t>
      </w:r>
    </w:p>
    <w:p>
      <w:pPr>
        <w:widowControl/>
        <w:adjustRightInd w:val="0"/>
        <w:snapToGrid w:val="0"/>
        <w:spacing w:line="360" w:lineRule="auto"/>
        <w:ind w:firstLine="420"/>
        <w:jc w:val="left"/>
        <w:rPr>
          <w:rFonts w:hint="eastAsia" w:ascii="宋体" w:hAnsi="宋体" w:eastAsia="宋体" w:cs="宋体"/>
          <w:color w:val="000000" w:themeColor="text1"/>
          <w:kern w:val="0"/>
          <w:sz w:val="22"/>
          <w:szCs w:val="22"/>
          <w:highlight w:val="none"/>
          <w14:textFill>
            <w14:solidFill>
              <w14:schemeClr w14:val="tx1"/>
            </w14:solidFill>
          </w14:textFill>
        </w:rPr>
      </w:pPr>
      <w:r>
        <w:rPr>
          <w:rFonts w:hint="eastAsia" w:ascii="宋体" w:hAnsi="宋体" w:eastAsia="宋体" w:cs="宋体"/>
          <w:color w:val="000000" w:themeColor="text1"/>
          <w:kern w:val="0"/>
          <w:sz w:val="22"/>
          <w:szCs w:val="22"/>
          <w:highlight w:val="none"/>
          <w14:textFill>
            <w14:solidFill>
              <w14:schemeClr w14:val="tx1"/>
            </w14:solidFill>
          </w14:textFill>
        </w:rPr>
        <w:t>特此承诺！</w:t>
      </w:r>
    </w:p>
    <w:p>
      <w:pPr>
        <w:widowControl/>
        <w:adjustRightInd w:val="0"/>
        <w:snapToGrid w:val="0"/>
        <w:spacing w:line="360" w:lineRule="auto"/>
        <w:ind w:firstLine="420"/>
        <w:jc w:val="left"/>
        <w:rPr>
          <w:rFonts w:hint="eastAsia" w:ascii="宋体" w:hAnsi="宋体" w:eastAsia="宋体" w:cs="宋体"/>
          <w:color w:val="000000" w:themeColor="text1"/>
          <w:kern w:val="0"/>
          <w:sz w:val="22"/>
          <w:szCs w:val="22"/>
          <w:highlight w:val="none"/>
          <w14:textFill>
            <w14:solidFill>
              <w14:schemeClr w14:val="tx1"/>
            </w14:solidFill>
          </w14:textFill>
        </w:rPr>
      </w:pPr>
    </w:p>
    <w:p>
      <w:pPr>
        <w:widowControl/>
        <w:adjustRightInd w:val="0"/>
        <w:snapToGrid w:val="0"/>
        <w:spacing w:line="360" w:lineRule="auto"/>
        <w:ind w:firstLine="420"/>
        <w:jc w:val="left"/>
        <w:rPr>
          <w:rFonts w:hint="eastAsia" w:ascii="宋体" w:hAnsi="宋体" w:eastAsia="宋体" w:cs="宋体"/>
          <w:color w:val="000000" w:themeColor="text1"/>
          <w:kern w:val="0"/>
          <w:sz w:val="22"/>
          <w:szCs w:val="22"/>
          <w:highlight w:val="none"/>
          <w14:textFill>
            <w14:solidFill>
              <w14:schemeClr w14:val="tx1"/>
            </w14:solidFill>
          </w14:textFill>
        </w:rPr>
      </w:pPr>
      <w:r>
        <w:rPr>
          <w:rFonts w:hint="eastAsia" w:ascii="宋体" w:hAnsi="宋体" w:eastAsia="宋体" w:cs="宋体"/>
          <w:color w:val="000000" w:themeColor="text1"/>
          <w:kern w:val="0"/>
          <w:sz w:val="22"/>
          <w:szCs w:val="22"/>
          <w:highlight w:val="none"/>
          <w14:textFill>
            <w14:solidFill>
              <w14:schemeClr w14:val="tx1"/>
            </w14:solidFill>
          </w14:textFill>
        </w:rPr>
        <w:t>供应商名称（盖章） ：</w:t>
      </w:r>
    </w:p>
    <w:p>
      <w:pPr>
        <w:widowControl/>
        <w:adjustRightInd w:val="0"/>
        <w:snapToGrid w:val="0"/>
        <w:spacing w:line="360" w:lineRule="auto"/>
        <w:ind w:firstLine="420"/>
        <w:jc w:val="left"/>
        <w:rPr>
          <w:rFonts w:hint="eastAsia" w:ascii="宋体" w:hAnsi="宋体" w:eastAsia="宋体" w:cs="宋体"/>
          <w:color w:val="000000" w:themeColor="text1"/>
          <w:kern w:val="0"/>
          <w:sz w:val="22"/>
          <w:szCs w:val="22"/>
          <w:highlight w:val="none"/>
          <w14:textFill>
            <w14:solidFill>
              <w14:schemeClr w14:val="tx1"/>
            </w14:solidFill>
          </w14:textFill>
        </w:rPr>
      </w:pPr>
      <w:r>
        <w:rPr>
          <w:rFonts w:hint="eastAsia" w:ascii="宋体" w:hAnsi="宋体" w:eastAsia="宋体" w:cs="宋体"/>
          <w:color w:val="000000" w:themeColor="text1"/>
          <w:kern w:val="0"/>
          <w:sz w:val="22"/>
          <w:szCs w:val="22"/>
          <w:highlight w:val="none"/>
          <w14:textFill>
            <w14:solidFill>
              <w14:schemeClr w14:val="tx1"/>
            </w14:solidFill>
          </w14:textFill>
        </w:rPr>
        <w:t>法定代表人或其授权代表（签字或盖章）：</w:t>
      </w:r>
    </w:p>
    <w:p>
      <w:pPr>
        <w:widowControl/>
        <w:adjustRightInd w:val="0"/>
        <w:snapToGrid w:val="0"/>
        <w:spacing w:line="360" w:lineRule="auto"/>
        <w:ind w:firstLine="420"/>
        <w:jc w:val="left"/>
        <w:rPr>
          <w:rFonts w:hint="eastAsia" w:ascii="宋体" w:hAnsi="宋体" w:eastAsia="宋体" w:cs="宋体"/>
          <w:b/>
          <w:bCs/>
          <w:color w:val="000000" w:themeColor="text1"/>
          <w:sz w:val="22"/>
          <w:szCs w:val="22"/>
          <w:highlight w:val="none"/>
          <w:u w:val="thick"/>
          <w14:textFill>
            <w14:solidFill>
              <w14:schemeClr w14:val="tx1"/>
            </w14:solidFill>
          </w14:textFill>
        </w:rPr>
      </w:pPr>
      <w:r>
        <w:rPr>
          <w:rFonts w:hint="eastAsia" w:ascii="宋体" w:hAnsi="宋体" w:eastAsia="宋体" w:cs="宋体"/>
          <w:color w:val="000000" w:themeColor="text1"/>
          <w:kern w:val="0"/>
          <w:sz w:val="22"/>
          <w:szCs w:val="22"/>
          <w:highlight w:val="none"/>
          <w14:textFill>
            <w14:solidFill>
              <w14:schemeClr w14:val="tx1"/>
            </w14:solidFill>
          </w14:textFill>
        </w:rPr>
        <w:t>日期：     年  月  日</w:t>
      </w:r>
    </w:p>
    <w:p>
      <w:pPr>
        <w:spacing w:line="400" w:lineRule="exact"/>
        <w:rPr>
          <w:rFonts w:hint="eastAsia" w:ascii="宋体" w:hAnsi="宋体" w:eastAsia="宋体" w:cs="宋体"/>
          <w:b/>
          <w:color w:val="000000" w:themeColor="text1"/>
          <w:sz w:val="22"/>
          <w:highlight w:val="none"/>
          <w14:textFill>
            <w14:solidFill>
              <w14:schemeClr w14:val="tx1"/>
            </w14:solidFill>
          </w14:textFill>
        </w:rPr>
      </w:pPr>
    </w:p>
    <w:p>
      <w:pPr>
        <w:tabs>
          <w:tab w:val="left" w:pos="0"/>
          <w:tab w:val="left" w:pos="600"/>
        </w:tabs>
        <w:spacing w:line="400" w:lineRule="exact"/>
        <w:rPr>
          <w:rFonts w:hint="eastAsia" w:ascii="宋体" w:hAnsi="宋体" w:eastAsia="宋体" w:cs="宋体"/>
          <w:b/>
          <w:color w:val="000000" w:themeColor="text1"/>
          <w:sz w:val="22"/>
          <w:highlight w:val="none"/>
          <w14:textFill>
            <w14:solidFill>
              <w14:schemeClr w14:val="tx1"/>
            </w14:solidFill>
          </w14:textFill>
        </w:rPr>
      </w:pPr>
      <w:r>
        <w:rPr>
          <w:rFonts w:hint="eastAsia" w:ascii="宋体" w:hAnsi="宋体" w:eastAsia="宋体" w:cs="宋体"/>
          <w:b/>
          <w:color w:val="000000" w:themeColor="text1"/>
          <w:sz w:val="22"/>
          <w:highlight w:val="none"/>
          <w14:textFill>
            <w14:solidFill>
              <w14:schemeClr w14:val="tx1"/>
            </w14:solidFill>
          </w14:textFill>
        </w:rPr>
        <w:t>(6)参加采购、招报价等活动前三年内，在经营活动中没有重大违法记录和行贿记录的声明函</w:t>
      </w:r>
    </w:p>
    <w:p>
      <w:pPr>
        <w:widowControl/>
        <w:adjustRightInd w:val="0"/>
        <w:snapToGrid w:val="0"/>
        <w:spacing w:line="360" w:lineRule="auto"/>
        <w:ind w:firstLine="420"/>
        <w:jc w:val="left"/>
        <w:rPr>
          <w:rFonts w:hint="eastAsia" w:ascii="宋体" w:hAnsi="宋体" w:eastAsia="宋体" w:cs="宋体"/>
          <w:color w:val="000000" w:themeColor="text1"/>
          <w:kern w:val="0"/>
          <w:sz w:val="22"/>
          <w:szCs w:val="22"/>
          <w:highlight w:val="none"/>
          <w:u w:val="single"/>
          <w14:textFill>
            <w14:solidFill>
              <w14:schemeClr w14:val="tx1"/>
            </w14:solidFill>
          </w14:textFill>
        </w:rPr>
      </w:pPr>
    </w:p>
    <w:p>
      <w:pPr>
        <w:widowControl/>
        <w:adjustRightInd w:val="0"/>
        <w:snapToGrid w:val="0"/>
        <w:spacing w:line="360" w:lineRule="auto"/>
        <w:ind w:firstLine="420"/>
        <w:jc w:val="left"/>
        <w:rPr>
          <w:rFonts w:hint="eastAsia" w:ascii="宋体" w:hAnsi="宋体" w:eastAsia="宋体" w:cs="宋体"/>
          <w:color w:val="000000" w:themeColor="text1"/>
          <w:kern w:val="0"/>
          <w:sz w:val="22"/>
          <w:szCs w:val="22"/>
          <w:highlight w:val="none"/>
          <w14:textFill>
            <w14:solidFill>
              <w14:schemeClr w14:val="tx1"/>
            </w14:solidFill>
          </w14:textFill>
        </w:rPr>
      </w:pPr>
      <w:r>
        <w:rPr>
          <w:rFonts w:hint="eastAsia" w:ascii="宋体" w:hAnsi="宋体" w:eastAsia="宋体" w:cs="宋体"/>
          <w:color w:val="000000" w:themeColor="text1"/>
          <w:kern w:val="0"/>
          <w:sz w:val="22"/>
          <w:szCs w:val="22"/>
          <w:highlight w:val="none"/>
          <w:u w:val="single"/>
          <w14:textFill>
            <w14:solidFill>
              <w14:schemeClr w14:val="tx1"/>
            </w14:solidFill>
          </w14:textFill>
        </w:rPr>
        <w:t>（采购人）</w:t>
      </w:r>
      <w:r>
        <w:rPr>
          <w:rFonts w:hint="eastAsia" w:ascii="宋体" w:hAnsi="宋体" w:eastAsia="宋体" w:cs="宋体"/>
          <w:color w:val="000000" w:themeColor="text1"/>
          <w:kern w:val="0"/>
          <w:sz w:val="22"/>
          <w:szCs w:val="22"/>
          <w:highlight w:val="none"/>
          <w14:textFill>
            <w14:solidFill>
              <w14:schemeClr w14:val="tx1"/>
            </w14:solidFill>
          </w14:textFill>
        </w:rPr>
        <w:t>：</w:t>
      </w:r>
    </w:p>
    <w:p>
      <w:pPr>
        <w:widowControl/>
        <w:adjustRightInd w:val="0"/>
        <w:snapToGrid w:val="0"/>
        <w:spacing w:line="360" w:lineRule="auto"/>
        <w:ind w:firstLine="420"/>
        <w:jc w:val="left"/>
        <w:rPr>
          <w:rFonts w:hint="eastAsia" w:ascii="宋体" w:hAnsi="宋体" w:eastAsia="宋体" w:cs="宋体"/>
          <w:color w:val="000000" w:themeColor="text1"/>
          <w:kern w:val="0"/>
          <w:sz w:val="22"/>
          <w:szCs w:val="22"/>
          <w:highlight w:val="none"/>
          <w14:textFill>
            <w14:solidFill>
              <w14:schemeClr w14:val="tx1"/>
            </w14:solidFill>
          </w14:textFill>
        </w:rPr>
      </w:pPr>
      <w:r>
        <w:rPr>
          <w:rFonts w:hint="eastAsia" w:ascii="宋体" w:hAnsi="宋体" w:eastAsia="宋体" w:cs="宋体"/>
          <w:color w:val="000000" w:themeColor="text1"/>
          <w:kern w:val="0"/>
          <w:sz w:val="22"/>
          <w:szCs w:val="22"/>
          <w:highlight w:val="none"/>
          <w14:textFill>
            <w14:solidFill>
              <w14:schemeClr w14:val="tx1"/>
            </w14:solidFill>
          </w14:textFill>
        </w:rPr>
        <w:t>我方</w:t>
      </w:r>
      <w:r>
        <w:rPr>
          <w:rFonts w:hint="eastAsia" w:ascii="宋体" w:hAnsi="宋体" w:eastAsia="宋体" w:cs="宋体"/>
          <w:color w:val="000000" w:themeColor="text1"/>
          <w:kern w:val="0"/>
          <w:sz w:val="22"/>
          <w:szCs w:val="22"/>
          <w:highlight w:val="none"/>
          <w:u w:val="single"/>
          <w14:textFill>
            <w14:solidFill>
              <w14:schemeClr w14:val="tx1"/>
            </w14:solidFill>
          </w14:textFill>
        </w:rPr>
        <w:t xml:space="preserve"> （供应商）</w:t>
      </w:r>
      <w:r>
        <w:rPr>
          <w:rFonts w:hint="eastAsia" w:ascii="宋体" w:hAnsi="宋体" w:eastAsia="宋体" w:cs="宋体"/>
          <w:color w:val="000000" w:themeColor="text1"/>
          <w:kern w:val="0"/>
          <w:sz w:val="22"/>
          <w:szCs w:val="22"/>
          <w:highlight w:val="none"/>
          <w14:textFill>
            <w14:solidFill>
              <w14:schemeClr w14:val="tx1"/>
            </w14:solidFill>
          </w14:textFill>
        </w:rPr>
        <w:t>具有良好的商业信誉，依法缴纳税收和社会保障资金，未被列入失信被执行人名单、重大税收违法案件当事人名单、政府采购严重违法失信行为记录名单，参加本次政府采购活动前3年内在经营活动中没有重大违法记录（没有因违法经营受到刑事处罚，没有被责令停产停业、被吊销许可证或者执照、被处以较大数额罚款等行政处罚，没有因违法经营被禁止参加政府采购活动的期限未满情形）。如有虚假，采购人可取消我方任何资格（报价/中标/签订合同），我方对此无任何异议。</w:t>
      </w:r>
    </w:p>
    <w:p>
      <w:pPr>
        <w:widowControl/>
        <w:adjustRightInd w:val="0"/>
        <w:snapToGrid w:val="0"/>
        <w:spacing w:line="360" w:lineRule="auto"/>
        <w:ind w:firstLine="420"/>
        <w:jc w:val="left"/>
        <w:rPr>
          <w:rFonts w:hint="eastAsia" w:ascii="宋体" w:hAnsi="宋体" w:eastAsia="宋体" w:cs="宋体"/>
          <w:color w:val="000000" w:themeColor="text1"/>
          <w:kern w:val="0"/>
          <w:sz w:val="22"/>
          <w:szCs w:val="22"/>
          <w:highlight w:val="none"/>
          <w14:textFill>
            <w14:solidFill>
              <w14:schemeClr w14:val="tx1"/>
            </w14:solidFill>
          </w14:textFill>
        </w:rPr>
      </w:pPr>
      <w:r>
        <w:rPr>
          <w:rFonts w:hint="eastAsia" w:ascii="宋体" w:hAnsi="宋体" w:eastAsia="宋体" w:cs="宋体"/>
          <w:color w:val="000000" w:themeColor="text1"/>
          <w:kern w:val="0"/>
          <w:sz w:val="22"/>
          <w:szCs w:val="22"/>
          <w:highlight w:val="none"/>
          <w14:textFill>
            <w14:solidFill>
              <w14:schemeClr w14:val="tx1"/>
            </w14:solidFill>
          </w14:textFill>
        </w:rPr>
        <w:t>特此承诺！</w:t>
      </w:r>
    </w:p>
    <w:p>
      <w:pPr>
        <w:pStyle w:val="2"/>
        <w:spacing w:line="360" w:lineRule="auto"/>
        <w:rPr>
          <w:rFonts w:hint="eastAsia" w:ascii="宋体" w:hAnsi="宋体" w:eastAsia="宋体" w:cs="宋体"/>
          <w:color w:val="000000" w:themeColor="text1"/>
          <w:sz w:val="22"/>
          <w:szCs w:val="22"/>
          <w:highlight w:val="none"/>
          <w14:textFill>
            <w14:solidFill>
              <w14:schemeClr w14:val="tx1"/>
            </w14:solidFill>
          </w14:textFill>
        </w:rPr>
      </w:pPr>
    </w:p>
    <w:p>
      <w:pPr>
        <w:widowControl/>
        <w:adjustRightInd w:val="0"/>
        <w:snapToGrid w:val="0"/>
        <w:spacing w:line="360" w:lineRule="auto"/>
        <w:ind w:firstLine="420"/>
        <w:jc w:val="left"/>
        <w:rPr>
          <w:rFonts w:hint="eastAsia" w:ascii="宋体" w:hAnsi="宋体" w:eastAsia="宋体" w:cs="宋体"/>
          <w:color w:val="000000" w:themeColor="text1"/>
          <w:kern w:val="0"/>
          <w:sz w:val="22"/>
          <w:szCs w:val="22"/>
          <w:highlight w:val="none"/>
          <w14:textFill>
            <w14:solidFill>
              <w14:schemeClr w14:val="tx1"/>
            </w14:solidFill>
          </w14:textFill>
        </w:rPr>
      </w:pPr>
      <w:r>
        <w:rPr>
          <w:rFonts w:hint="eastAsia" w:ascii="宋体" w:hAnsi="宋体" w:eastAsia="宋体" w:cs="宋体"/>
          <w:color w:val="000000" w:themeColor="text1"/>
          <w:kern w:val="0"/>
          <w:sz w:val="22"/>
          <w:szCs w:val="22"/>
          <w:highlight w:val="none"/>
          <w14:textFill>
            <w14:solidFill>
              <w14:schemeClr w14:val="tx1"/>
            </w14:solidFill>
          </w14:textFill>
        </w:rPr>
        <w:t>供应商名称（盖章） ：</w:t>
      </w:r>
    </w:p>
    <w:p>
      <w:pPr>
        <w:widowControl/>
        <w:adjustRightInd w:val="0"/>
        <w:snapToGrid w:val="0"/>
        <w:spacing w:line="360" w:lineRule="auto"/>
        <w:ind w:firstLine="420"/>
        <w:jc w:val="left"/>
        <w:rPr>
          <w:rFonts w:hint="eastAsia" w:ascii="宋体" w:hAnsi="宋体" w:eastAsia="宋体" w:cs="宋体"/>
          <w:color w:val="000000" w:themeColor="text1"/>
          <w:kern w:val="0"/>
          <w:sz w:val="22"/>
          <w:szCs w:val="22"/>
          <w:highlight w:val="none"/>
          <w14:textFill>
            <w14:solidFill>
              <w14:schemeClr w14:val="tx1"/>
            </w14:solidFill>
          </w14:textFill>
        </w:rPr>
      </w:pPr>
      <w:r>
        <w:rPr>
          <w:rFonts w:hint="eastAsia" w:ascii="宋体" w:hAnsi="宋体" w:eastAsia="宋体" w:cs="宋体"/>
          <w:color w:val="000000" w:themeColor="text1"/>
          <w:kern w:val="0"/>
          <w:sz w:val="22"/>
          <w:szCs w:val="22"/>
          <w:highlight w:val="none"/>
          <w14:textFill>
            <w14:solidFill>
              <w14:schemeClr w14:val="tx1"/>
            </w14:solidFill>
          </w14:textFill>
        </w:rPr>
        <w:t>法定代表人或其授权代表（签字或盖章）：</w:t>
      </w:r>
    </w:p>
    <w:p>
      <w:pPr>
        <w:widowControl/>
        <w:adjustRightInd w:val="0"/>
        <w:snapToGrid w:val="0"/>
        <w:spacing w:line="360" w:lineRule="auto"/>
        <w:ind w:firstLine="420"/>
        <w:jc w:val="left"/>
        <w:rPr>
          <w:rFonts w:hint="eastAsia" w:ascii="宋体" w:hAnsi="宋体" w:eastAsia="宋体" w:cs="宋体"/>
          <w:color w:val="000000" w:themeColor="text1"/>
          <w:kern w:val="0"/>
          <w:sz w:val="22"/>
          <w:szCs w:val="22"/>
          <w:highlight w:val="none"/>
          <w14:textFill>
            <w14:solidFill>
              <w14:schemeClr w14:val="tx1"/>
            </w14:solidFill>
          </w14:textFill>
        </w:rPr>
      </w:pPr>
      <w:r>
        <w:rPr>
          <w:rFonts w:hint="eastAsia" w:ascii="宋体" w:hAnsi="宋体" w:eastAsia="宋体" w:cs="宋体"/>
          <w:color w:val="000000" w:themeColor="text1"/>
          <w:kern w:val="0"/>
          <w:sz w:val="22"/>
          <w:szCs w:val="22"/>
          <w:highlight w:val="none"/>
          <w14:textFill>
            <w14:solidFill>
              <w14:schemeClr w14:val="tx1"/>
            </w14:solidFill>
          </w14:textFill>
        </w:rPr>
        <w:t>日期：     年  月  日</w:t>
      </w:r>
    </w:p>
    <w:p>
      <w:pPr>
        <w:tabs>
          <w:tab w:val="left" w:pos="780"/>
        </w:tabs>
        <w:spacing w:line="400" w:lineRule="exact"/>
        <w:rPr>
          <w:rFonts w:hint="eastAsia" w:ascii="宋体" w:hAnsi="宋体" w:eastAsia="宋体" w:cs="宋体"/>
          <w:b/>
          <w:color w:val="000000" w:themeColor="text1"/>
          <w:sz w:val="22"/>
          <w:highlight w:val="none"/>
          <w14:textFill>
            <w14:solidFill>
              <w14:schemeClr w14:val="tx1"/>
            </w14:solidFill>
          </w14:textFill>
        </w:rPr>
      </w:pPr>
    </w:p>
    <w:p>
      <w:pPr>
        <w:rPr>
          <w:rFonts w:hint="eastAsia" w:ascii="宋体" w:hAnsi="宋体" w:eastAsia="宋体" w:cs="宋体"/>
          <w:color w:val="000000" w:themeColor="text1"/>
          <w:sz w:val="22"/>
          <w:szCs w:val="22"/>
          <w:highlight w:val="none"/>
          <w14:textFill>
            <w14:solidFill>
              <w14:schemeClr w14:val="tx1"/>
            </w14:solidFill>
          </w14:textFill>
        </w:rPr>
      </w:pPr>
    </w:p>
    <w:p>
      <w:pPr>
        <w:spacing w:line="400" w:lineRule="exact"/>
        <w:rPr>
          <w:rFonts w:hint="eastAsia" w:ascii="宋体" w:hAnsi="宋体" w:eastAsia="宋体" w:cs="宋体"/>
          <w:color w:val="000000" w:themeColor="text1"/>
          <w:highlight w:val="none"/>
          <w14:textFill>
            <w14:solidFill>
              <w14:schemeClr w14:val="tx1"/>
            </w14:solidFill>
          </w14:textFill>
        </w:rPr>
      </w:pPr>
    </w:p>
    <w:p>
      <w:pPr>
        <w:spacing w:line="400" w:lineRule="exact"/>
        <w:rPr>
          <w:rFonts w:hint="eastAsia" w:ascii="宋体" w:hAnsi="宋体" w:eastAsia="宋体" w:cs="宋体"/>
          <w:color w:val="000000" w:themeColor="text1"/>
          <w:highlight w:val="none"/>
          <w14:textFill>
            <w14:solidFill>
              <w14:schemeClr w14:val="tx1"/>
            </w14:solidFill>
          </w14:textFill>
        </w:rPr>
      </w:pPr>
    </w:p>
    <w:p>
      <w:pPr>
        <w:spacing w:line="400" w:lineRule="exact"/>
        <w:rPr>
          <w:rFonts w:hint="eastAsia" w:ascii="宋体" w:hAnsi="宋体" w:eastAsia="宋体" w:cs="宋体"/>
          <w:color w:val="000000" w:themeColor="text1"/>
          <w:highlight w:val="none"/>
          <w14:textFill>
            <w14:solidFill>
              <w14:schemeClr w14:val="tx1"/>
            </w14:solidFill>
          </w14:textFill>
        </w:rPr>
      </w:pPr>
      <w:bookmarkStart w:id="199" w:name="_Toc221374632"/>
      <w:bookmarkStart w:id="200" w:name="_Toc221356957"/>
      <w:bookmarkStart w:id="201" w:name="_Toc245722287"/>
      <w:bookmarkStart w:id="202" w:name="_Toc221356894"/>
      <w:bookmarkStart w:id="203" w:name="_Toc245191320"/>
      <w:bookmarkStart w:id="204" w:name="_Toc221423625"/>
      <w:bookmarkStart w:id="205" w:name="_Toc222114885"/>
      <w:bookmarkStart w:id="206" w:name="_Toc223716004"/>
      <w:bookmarkStart w:id="207" w:name="_Toc246261271"/>
      <w:bookmarkStart w:id="208" w:name="_Toc241404208"/>
      <w:bookmarkStart w:id="209" w:name="_Toc239145360"/>
    </w:p>
    <w:p>
      <w:pPr>
        <w:pStyle w:val="4"/>
        <w:rPr>
          <w:rFonts w:hint="eastAsia" w:ascii="宋体" w:hAnsi="宋体" w:eastAsia="宋体" w:cs="宋体"/>
          <w:color w:val="000000" w:themeColor="text1"/>
          <w:sz w:val="36"/>
          <w:szCs w:val="36"/>
          <w:highlight w:val="none"/>
          <w14:textFill>
            <w14:solidFill>
              <w14:schemeClr w14:val="tx1"/>
            </w14:solidFill>
          </w14:textFill>
        </w:rPr>
      </w:pPr>
      <w:r>
        <w:rPr>
          <w:rFonts w:hint="eastAsia" w:ascii="宋体" w:hAnsi="宋体" w:eastAsia="宋体" w:cs="宋体"/>
          <w:color w:val="000000" w:themeColor="text1"/>
          <w:sz w:val="22"/>
          <w:highlight w:val="none"/>
          <w14:textFill>
            <w14:solidFill>
              <w14:schemeClr w14:val="tx1"/>
            </w14:solidFill>
          </w14:textFill>
        </w:rPr>
        <w:br w:type="page"/>
      </w:r>
      <w:bookmarkStart w:id="210" w:name="_Toc249758721"/>
      <w:bookmarkStart w:id="211" w:name="_Toc49175242"/>
      <w:bookmarkStart w:id="212" w:name="_Toc262049425"/>
      <w:bookmarkStart w:id="213" w:name="_Toc262105510"/>
      <w:bookmarkStart w:id="214" w:name="_Toc249758871"/>
      <w:r>
        <w:rPr>
          <w:rFonts w:hint="eastAsia" w:ascii="宋体" w:hAnsi="宋体" w:eastAsia="宋体" w:cs="宋体"/>
          <w:color w:val="000000" w:themeColor="text1"/>
          <w:sz w:val="36"/>
          <w:szCs w:val="36"/>
          <w:highlight w:val="none"/>
          <w14:textFill>
            <w14:solidFill>
              <w14:schemeClr w14:val="tx1"/>
            </w14:solidFill>
          </w14:textFill>
        </w:rPr>
        <w:t>第四部分   采购内容及要求</w:t>
      </w:r>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p>
    <w:p>
      <w:pPr>
        <w:autoSpaceDE w:val="0"/>
        <w:autoSpaceDN w:val="0"/>
        <w:adjustRightInd w:val="0"/>
        <w:snapToGrid w:val="0"/>
        <w:spacing w:line="460" w:lineRule="exact"/>
        <w:ind w:left="720"/>
        <w:textAlignment w:val="bottom"/>
        <w:rPr>
          <w:rStyle w:val="51"/>
          <w:rFonts w:hint="eastAsia" w:ascii="宋体" w:hAnsi="宋体" w:eastAsia="宋体" w:cs="宋体"/>
          <w:b/>
          <w:bCs/>
          <w:color w:val="000000" w:themeColor="text1"/>
          <w:sz w:val="22"/>
          <w:highlight w:val="none"/>
          <w14:textFill>
            <w14:solidFill>
              <w14:schemeClr w14:val="tx1"/>
            </w14:solidFill>
          </w14:textFill>
        </w:rPr>
      </w:pPr>
    </w:p>
    <w:p>
      <w:pPr>
        <w:pStyle w:val="5"/>
        <w:spacing w:before="0" w:after="0" w:line="360" w:lineRule="auto"/>
        <w:rPr>
          <w:rFonts w:hint="eastAsia" w:ascii="宋体" w:hAnsi="宋体" w:eastAsia="宋体" w:cs="宋体"/>
          <w:sz w:val="22"/>
          <w:szCs w:val="22"/>
          <w:highlight w:val="none"/>
        </w:rPr>
      </w:pPr>
      <w:r>
        <w:rPr>
          <w:rFonts w:hint="eastAsia" w:ascii="宋体" w:hAnsi="宋体" w:eastAsia="宋体" w:cs="宋体"/>
          <w:sz w:val="22"/>
          <w:szCs w:val="22"/>
          <w:highlight w:val="none"/>
        </w:rPr>
        <w:t>1、项目要求</w:t>
      </w:r>
    </w:p>
    <w:p>
      <w:pPr>
        <w:pStyle w:val="2"/>
        <w:spacing w:after="0" w:line="360" w:lineRule="auto"/>
        <w:ind w:firstLine="442" w:firstLineChars="200"/>
        <w:rPr>
          <w:rFonts w:hint="eastAsia" w:ascii="宋体" w:hAnsi="宋体" w:eastAsia="宋体" w:cs="宋体"/>
          <w:b/>
          <w:bCs/>
          <w:sz w:val="22"/>
          <w:szCs w:val="22"/>
          <w:highlight w:val="none"/>
        </w:rPr>
      </w:pPr>
      <w:r>
        <w:rPr>
          <w:rFonts w:hint="eastAsia" w:ascii="宋体" w:hAnsi="宋体" w:eastAsia="宋体" w:cs="宋体"/>
          <w:b/>
          <w:bCs/>
          <w:sz w:val="22"/>
          <w:szCs w:val="22"/>
          <w:highlight w:val="none"/>
        </w:rPr>
        <w:t>1）基本要求：</w:t>
      </w:r>
    </w:p>
    <w:p>
      <w:pPr>
        <w:pStyle w:val="2"/>
        <w:spacing w:after="0" w:line="360" w:lineRule="auto"/>
        <w:ind w:firstLine="440" w:firstLineChars="200"/>
        <w:rPr>
          <w:rFonts w:hint="eastAsia" w:ascii="宋体" w:hAnsi="宋体" w:eastAsia="宋体" w:cs="宋体"/>
          <w:b/>
          <w:bCs/>
          <w:sz w:val="22"/>
          <w:szCs w:val="22"/>
          <w:highlight w:val="none"/>
        </w:rPr>
      </w:pPr>
      <w:r>
        <w:rPr>
          <w:rFonts w:hint="eastAsia" w:ascii="宋体" w:hAnsi="宋体" w:eastAsia="宋体" w:cs="宋体"/>
          <w:kern w:val="0"/>
          <w:sz w:val="22"/>
          <w:szCs w:val="22"/>
          <w:highlight w:val="none"/>
        </w:rPr>
        <w:t>本次招标项目为智能门锁采购，</w:t>
      </w:r>
      <w:r>
        <w:rPr>
          <w:rFonts w:hint="eastAsia" w:ascii="宋体" w:hAnsi="宋体" w:eastAsia="宋体" w:cs="宋体"/>
          <w:sz w:val="22"/>
          <w:szCs w:val="22"/>
          <w:highlight w:val="none"/>
        </w:rPr>
        <w:t>主要为智能门锁终端购置、</w:t>
      </w:r>
      <w:bookmarkStart w:id="215" w:name="_Hlk51744499"/>
      <w:r>
        <w:rPr>
          <w:rFonts w:hint="eastAsia" w:ascii="宋体" w:hAnsi="宋体" w:eastAsia="宋体" w:cs="宋体"/>
          <w:sz w:val="22"/>
          <w:szCs w:val="22"/>
          <w:highlight w:val="none"/>
        </w:rPr>
        <w:t>门锁管控系统平台</w:t>
      </w:r>
      <w:bookmarkEnd w:id="215"/>
      <w:r>
        <w:rPr>
          <w:rFonts w:hint="eastAsia" w:ascii="宋体" w:hAnsi="宋体" w:eastAsia="宋体" w:cs="宋体"/>
          <w:sz w:val="22"/>
          <w:szCs w:val="22"/>
          <w:highlight w:val="none"/>
        </w:rPr>
        <w:t>、设备安装调试服务及设备运行维护工作。门锁管控系统平台可提供门锁设备管理、门锁报修管理、装维单位管理、数据统计分析、手机APP等服务，同时承诺该管控系统最终接入开发区幸福宝平台。</w:t>
      </w:r>
    </w:p>
    <w:p>
      <w:pPr>
        <w:adjustRightInd w:val="0"/>
        <w:snapToGrid w:val="0"/>
        <w:spacing w:line="360" w:lineRule="auto"/>
        <w:ind w:firstLine="442" w:firstLineChars="200"/>
        <w:rPr>
          <w:rFonts w:hint="eastAsia" w:ascii="宋体" w:hAnsi="宋体" w:eastAsia="宋体" w:cs="宋体"/>
          <w:kern w:val="0"/>
          <w:sz w:val="22"/>
          <w:szCs w:val="22"/>
          <w:highlight w:val="none"/>
        </w:rPr>
      </w:pPr>
      <w:r>
        <w:rPr>
          <w:rFonts w:hint="eastAsia" w:ascii="宋体" w:hAnsi="宋体" w:eastAsia="宋体" w:cs="宋体"/>
          <w:b/>
          <w:bCs/>
          <w:sz w:val="22"/>
          <w:szCs w:val="22"/>
          <w:highlight w:val="none"/>
        </w:rPr>
        <w:t>2）工期：</w:t>
      </w:r>
      <w:bookmarkStart w:id="216" w:name="_Hlk51744421"/>
      <w:r>
        <w:rPr>
          <w:rFonts w:hint="eastAsia" w:ascii="宋体" w:hAnsi="宋体" w:eastAsia="宋体" w:cs="宋体"/>
          <w:sz w:val="22"/>
          <w:szCs w:val="22"/>
          <w:highlight w:val="none"/>
        </w:rPr>
        <w:t>4</w:t>
      </w:r>
      <w:r>
        <w:rPr>
          <w:rFonts w:hint="eastAsia" w:ascii="宋体" w:hAnsi="宋体" w:eastAsia="宋体" w:cs="宋体"/>
          <w:kern w:val="0"/>
          <w:sz w:val="22"/>
          <w:szCs w:val="22"/>
          <w:highlight w:val="none"/>
        </w:rPr>
        <w:t>5日历天内完成所有设备的供货、安装及所有应用上线</w:t>
      </w:r>
      <w:bookmarkEnd w:id="216"/>
      <w:r>
        <w:rPr>
          <w:rFonts w:hint="eastAsia" w:ascii="宋体" w:hAnsi="宋体" w:eastAsia="宋体" w:cs="宋体"/>
          <w:kern w:val="0"/>
          <w:sz w:val="22"/>
          <w:szCs w:val="22"/>
          <w:highlight w:val="none"/>
        </w:rPr>
        <w:t>。</w:t>
      </w:r>
    </w:p>
    <w:p>
      <w:pPr>
        <w:pStyle w:val="5"/>
        <w:spacing w:before="0" w:after="0" w:line="360" w:lineRule="auto"/>
        <w:rPr>
          <w:rFonts w:hint="eastAsia" w:ascii="宋体" w:hAnsi="宋体" w:eastAsia="宋体" w:cs="宋体"/>
          <w:sz w:val="22"/>
          <w:szCs w:val="22"/>
          <w:highlight w:val="none"/>
        </w:rPr>
      </w:pPr>
      <w:r>
        <w:rPr>
          <w:rFonts w:hint="eastAsia" w:ascii="宋体" w:hAnsi="宋体" w:eastAsia="宋体" w:cs="宋体"/>
          <w:sz w:val="22"/>
          <w:szCs w:val="22"/>
          <w:highlight w:val="none"/>
        </w:rPr>
        <w:t>2、项目内容</w:t>
      </w:r>
    </w:p>
    <w:p>
      <w:pPr>
        <w:pStyle w:val="89"/>
        <w:widowControl/>
        <w:numPr>
          <w:ilvl w:val="0"/>
          <w:numId w:val="3"/>
        </w:numPr>
        <w:ind w:firstLine="420" w:firstLineChars="0"/>
        <w:rPr>
          <w:rFonts w:hint="eastAsia" w:ascii="宋体" w:hAnsi="宋体" w:eastAsia="宋体" w:cs="宋体"/>
          <w:sz w:val="22"/>
          <w:highlight w:val="none"/>
        </w:rPr>
      </w:pPr>
      <w:r>
        <w:rPr>
          <w:rFonts w:hint="eastAsia" w:ascii="宋体" w:hAnsi="宋体" w:eastAsia="宋体" w:cs="宋体"/>
          <w:sz w:val="22"/>
          <w:highlight w:val="none"/>
        </w:rPr>
        <w:t>采购内容：智能门锁终端质保三年；设备安装调试服务；门锁管控系统服务、云资源服务及设备运行维护服务为三年。</w:t>
      </w:r>
    </w:p>
    <w:p>
      <w:pPr>
        <w:pStyle w:val="89"/>
        <w:widowControl/>
        <w:numPr>
          <w:ilvl w:val="0"/>
          <w:numId w:val="3"/>
        </w:numPr>
        <w:ind w:firstLine="420" w:firstLineChars="0"/>
        <w:rPr>
          <w:rFonts w:hint="eastAsia" w:ascii="宋体" w:hAnsi="宋体" w:eastAsia="宋体" w:cs="宋体"/>
          <w:sz w:val="22"/>
          <w:highlight w:val="none"/>
        </w:rPr>
      </w:pPr>
      <w:r>
        <w:rPr>
          <w:rFonts w:hint="eastAsia" w:ascii="宋体" w:hAnsi="宋体" w:eastAsia="宋体" w:cs="宋体"/>
          <w:sz w:val="22"/>
          <w:highlight w:val="none"/>
        </w:rPr>
        <w:t>门锁管控系统服务包含的</w:t>
      </w:r>
      <w:bookmarkStart w:id="217" w:name="_Hlk51744580"/>
      <w:r>
        <w:rPr>
          <w:rFonts w:hint="eastAsia" w:ascii="宋体" w:hAnsi="宋体" w:eastAsia="宋体" w:cs="宋体"/>
          <w:sz w:val="22"/>
          <w:highlight w:val="none"/>
        </w:rPr>
        <w:t>平台</w:t>
      </w:r>
      <w:bookmarkEnd w:id="217"/>
      <w:r>
        <w:rPr>
          <w:rFonts w:hint="eastAsia" w:ascii="宋体" w:hAnsi="宋体" w:eastAsia="宋体" w:cs="宋体"/>
          <w:sz w:val="22"/>
          <w:highlight w:val="none"/>
        </w:rPr>
        <w:t>，需与开发区幸福宝平台无缝对接。</w:t>
      </w:r>
    </w:p>
    <w:p>
      <w:pPr>
        <w:pStyle w:val="6"/>
        <w:spacing w:before="0" w:after="0" w:line="360" w:lineRule="auto"/>
        <w:rPr>
          <w:rFonts w:hint="eastAsia" w:ascii="宋体" w:hAnsi="宋体" w:eastAsia="宋体" w:cs="宋体"/>
          <w:sz w:val="22"/>
          <w:szCs w:val="22"/>
          <w:highlight w:val="none"/>
        </w:rPr>
      </w:pPr>
      <w:r>
        <w:rPr>
          <w:rFonts w:hint="eastAsia" w:ascii="宋体" w:hAnsi="宋体" w:eastAsia="宋体" w:cs="宋体"/>
          <w:sz w:val="22"/>
          <w:szCs w:val="22"/>
          <w:highlight w:val="none"/>
        </w:rPr>
        <w:t>2.1 采购内容具体配置及要求</w:t>
      </w:r>
    </w:p>
    <w:tbl>
      <w:tblPr>
        <w:tblStyle w:val="28"/>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90"/>
        <w:gridCol w:w="1293"/>
        <w:gridCol w:w="6184"/>
        <w:gridCol w:w="780"/>
        <w:gridCol w:w="8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1" w:type="pct"/>
            <w:vAlign w:val="center"/>
          </w:tcPr>
          <w:p>
            <w:pPr>
              <w:widowControl/>
              <w:spacing w:line="360" w:lineRule="exact"/>
              <w:jc w:val="center"/>
              <w:rPr>
                <w:rFonts w:hint="eastAsia" w:ascii="宋体" w:hAnsi="宋体" w:eastAsia="宋体" w:cs="宋体"/>
                <w:kern w:val="0"/>
                <w:sz w:val="22"/>
                <w:szCs w:val="22"/>
                <w:highlight w:val="none"/>
              </w:rPr>
            </w:pPr>
            <w:r>
              <w:rPr>
                <w:rFonts w:hint="eastAsia" w:ascii="宋体" w:hAnsi="宋体" w:eastAsia="宋体" w:cs="宋体"/>
                <w:kern w:val="0"/>
                <w:sz w:val="22"/>
                <w:szCs w:val="22"/>
                <w:highlight w:val="none"/>
              </w:rPr>
              <w:t>序号</w:t>
            </w:r>
          </w:p>
        </w:tc>
        <w:tc>
          <w:tcPr>
            <w:tcW w:w="656" w:type="pct"/>
            <w:vAlign w:val="center"/>
          </w:tcPr>
          <w:p>
            <w:pPr>
              <w:widowControl/>
              <w:spacing w:line="360" w:lineRule="exact"/>
              <w:jc w:val="center"/>
              <w:rPr>
                <w:rFonts w:hint="eastAsia" w:ascii="宋体" w:hAnsi="宋体" w:eastAsia="宋体" w:cs="宋体"/>
                <w:kern w:val="0"/>
                <w:sz w:val="22"/>
                <w:szCs w:val="22"/>
                <w:highlight w:val="none"/>
              </w:rPr>
            </w:pPr>
            <w:r>
              <w:rPr>
                <w:rFonts w:hint="eastAsia" w:ascii="宋体" w:hAnsi="宋体" w:eastAsia="宋体" w:cs="宋体"/>
                <w:kern w:val="0"/>
                <w:sz w:val="22"/>
                <w:szCs w:val="22"/>
                <w:highlight w:val="none"/>
              </w:rPr>
              <w:t>采购内容</w:t>
            </w:r>
          </w:p>
        </w:tc>
        <w:tc>
          <w:tcPr>
            <w:tcW w:w="3138" w:type="pct"/>
            <w:vAlign w:val="center"/>
          </w:tcPr>
          <w:p>
            <w:pPr>
              <w:widowControl/>
              <w:spacing w:line="360" w:lineRule="exact"/>
              <w:jc w:val="center"/>
              <w:rPr>
                <w:rFonts w:hint="eastAsia" w:ascii="宋体" w:hAnsi="宋体" w:eastAsia="宋体" w:cs="宋体"/>
                <w:kern w:val="0"/>
                <w:sz w:val="22"/>
                <w:szCs w:val="22"/>
                <w:highlight w:val="none"/>
              </w:rPr>
            </w:pPr>
            <w:r>
              <w:rPr>
                <w:rFonts w:hint="eastAsia" w:ascii="宋体" w:hAnsi="宋体" w:eastAsia="宋体" w:cs="宋体"/>
                <w:kern w:val="0"/>
                <w:sz w:val="22"/>
                <w:szCs w:val="22"/>
                <w:highlight w:val="none"/>
              </w:rPr>
              <w:t>参数</w:t>
            </w:r>
          </w:p>
        </w:tc>
        <w:tc>
          <w:tcPr>
            <w:tcW w:w="396" w:type="pct"/>
            <w:vAlign w:val="center"/>
          </w:tcPr>
          <w:p>
            <w:pPr>
              <w:widowControl/>
              <w:spacing w:line="360" w:lineRule="exact"/>
              <w:jc w:val="center"/>
              <w:rPr>
                <w:rFonts w:hint="eastAsia" w:ascii="宋体" w:hAnsi="宋体" w:eastAsia="宋体" w:cs="宋体"/>
                <w:kern w:val="0"/>
                <w:sz w:val="22"/>
                <w:szCs w:val="22"/>
                <w:highlight w:val="none"/>
              </w:rPr>
            </w:pPr>
            <w:r>
              <w:rPr>
                <w:rFonts w:hint="eastAsia" w:ascii="宋体" w:hAnsi="宋体" w:eastAsia="宋体" w:cs="宋体"/>
                <w:kern w:val="0"/>
                <w:sz w:val="22"/>
                <w:szCs w:val="22"/>
                <w:highlight w:val="none"/>
              </w:rPr>
              <w:t>数量</w:t>
            </w:r>
          </w:p>
        </w:tc>
        <w:tc>
          <w:tcPr>
            <w:tcW w:w="407" w:type="pct"/>
            <w:vAlign w:val="center"/>
          </w:tcPr>
          <w:p>
            <w:pPr>
              <w:widowControl/>
              <w:spacing w:line="360" w:lineRule="exact"/>
              <w:jc w:val="center"/>
              <w:rPr>
                <w:rFonts w:hint="eastAsia" w:ascii="宋体" w:hAnsi="宋体" w:eastAsia="宋体" w:cs="宋体"/>
                <w:kern w:val="0"/>
                <w:sz w:val="22"/>
                <w:szCs w:val="22"/>
                <w:highlight w:val="none"/>
              </w:rPr>
            </w:pPr>
            <w:r>
              <w:rPr>
                <w:rFonts w:hint="eastAsia" w:ascii="宋体" w:hAnsi="宋体" w:eastAsia="宋体" w:cs="宋体"/>
                <w:kern w:val="0"/>
                <w:sz w:val="22"/>
                <w:szCs w:val="22"/>
                <w:highlight w:val="none"/>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1" w:type="pct"/>
            <w:vAlign w:val="center"/>
          </w:tcPr>
          <w:p>
            <w:pPr>
              <w:widowControl/>
              <w:spacing w:line="360" w:lineRule="exact"/>
              <w:jc w:val="center"/>
              <w:rPr>
                <w:rFonts w:hint="eastAsia" w:ascii="宋体" w:hAnsi="宋体" w:eastAsia="宋体" w:cs="宋体"/>
                <w:kern w:val="0"/>
                <w:sz w:val="22"/>
                <w:szCs w:val="22"/>
                <w:highlight w:val="none"/>
              </w:rPr>
            </w:pPr>
            <w:r>
              <w:rPr>
                <w:rFonts w:hint="eastAsia" w:ascii="宋体" w:hAnsi="宋体" w:eastAsia="宋体" w:cs="宋体"/>
                <w:kern w:val="0"/>
                <w:sz w:val="22"/>
                <w:szCs w:val="22"/>
                <w:highlight w:val="none"/>
              </w:rPr>
              <w:t>1</w:t>
            </w:r>
          </w:p>
        </w:tc>
        <w:tc>
          <w:tcPr>
            <w:tcW w:w="656" w:type="pct"/>
            <w:vAlign w:val="center"/>
          </w:tcPr>
          <w:p>
            <w:pPr>
              <w:widowControl/>
              <w:spacing w:line="360" w:lineRule="exact"/>
              <w:jc w:val="center"/>
              <w:rPr>
                <w:rFonts w:hint="eastAsia" w:ascii="宋体" w:hAnsi="宋体" w:eastAsia="宋体" w:cs="宋体"/>
                <w:kern w:val="0"/>
                <w:sz w:val="22"/>
                <w:szCs w:val="22"/>
                <w:highlight w:val="none"/>
              </w:rPr>
            </w:pPr>
            <w:r>
              <w:rPr>
                <w:rFonts w:hint="eastAsia" w:ascii="宋体" w:hAnsi="宋体" w:eastAsia="宋体" w:cs="宋体"/>
                <w:kern w:val="0"/>
                <w:sz w:val="22"/>
                <w:szCs w:val="22"/>
                <w:highlight w:val="none"/>
              </w:rPr>
              <w:t>智能门锁终端</w:t>
            </w:r>
          </w:p>
        </w:tc>
        <w:tc>
          <w:tcPr>
            <w:tcW w:w="3138" w:type="pct"/>
            <w:vAlign w:val="center"/>
          </w:tcPr>
          <w:p>
            <w:pPr>
              <w:widowControl/>
              <w:spacing w:line="360" w:lineRule="exact"/>
              <w:jc w:val="left"/>
              <w:rPr>
                <w:rFonts w:hint="eastAsia" w:ascii="宋体" w:hAnsi="宋体" w:eastAsia="宋体" w:cs="宋体"/>
                <w:color w:val="000000"/>
                <w:kern w:val="0"/>
                <w:sz w:val="22"/>
                <w:szCs w:val="22"/>
                <w:highlight w:val="none"/>
              </w:rPr>
            </w:pPr>
            <w:r>
              <w:rPr>
                <w:rFonts w:hint="eastAsia" w:ascii="宋体" w:hAnsi="宋体" w:eastAsia="宋体" w:cs="宋体"/>
                <w:color w:val="000000"/>
                <w:kern w:val="0"/>
                <w:sz w:val="22"/>
                <w:szCs w:val="22"/>
                <w:highlight w:val="none"/>
              </w:rPr>
              <w:t>1、开门方式：动态密码、钥匙、身份证、IC卡，支持手机APP蓝牙精准开门，支持权限内一键自动搜索匹配最近门锁开门</w:t>
            </w:r>
            <w:r>
              <w:rPr>
                <w:rFonts w:hint="eastAsia" w:ascii="宋体" w:hAnsi="宋体" w:eastAsia="宋体" w:cs="宋体"/>
                <w:color w:val="000000"/>
                <w:kern w:val="0"/>
                <w:sz w:val="22"/>
                <w:szCs w:val="22"/>
                <w:highlight w:val="none"/>
              </w:rPr>
              <w:br w:type="textWrapping"/>
            </w:r>
            <w:r>
              <w:rPr>
                <w:rFonts w:hint="eastAsia" w:ascii="宋体" w:hAnsi="宋体" w:eastAsia="宋体" w:cs="宋体"/>
                <w:color w:val="000000"/>
                <w:kern w:val="0"/>
                <w:sz w:val="22"/>
                <w:szCs w:val="22"/>
                <w:highlight w:val="none"/>
              </w:rPr>
              <w:t>2、蓝牙通讯：支持通过蓝牙通道上传下发数据。</w:t>
            </w:r>
          </w:p>
          <w:p>
            <w:pPr>
              <w:widowControl/>
              <w:spacing w:line="360" w:lineRule="exact"/>
              <w:jc w:val="left"/>
              <w:rPr>
                <w:rFonts w:hint="eastAsia" w:ascii="宋体" w:hAnsi="宋体" w:eastAsia="宋体" w:cs="宋体"/>
                <w:color w:val="000000"/>
                <w:kern w:val="0"/>
                <w:sz w:val="22"/>
                <w:szCs w:val="22"/>
                <w:highlight w:val="none"/>
              </w:rPr>
            </w:pPr>
            <w:r>
              <w:rPr>
                <w:rFonts w:hint="eastAsia" w:ascii="宋体" w:hAnsi="宋体" w:eastAsia="宋体" w:cs="宋体"/>
                <w:color w:val="000000"/>
                <w:kern w:val="0"/>
                <w:sz w:val="22"/>
                <w:szCs w:val="22"/>
                <w:highlight w:val="none"/>
              </w:rPr>
              <w:t>3、蓝牙感应距离：10米内，可根据不同工作模式配置。</w:t>
            </w:r>
            <w:r>
              <w:rPr>
                <w:rFonts w:hint="eastAsia" w:ascii="宋体" w:hAnsi="宋体" w:eastAsia="宋体" w:cs="宋体"/>
                <w:color w:val="000000"/>
                <w:kern w:val="0"/>
                <w:sz w:val="22"/>
                <w:szCs w:val="22"/>
                <w:highlight w:val="none"/>
              </w:rPr>
              <w:br w:type="textWrapping"/>
            </w:r>
            <w:r>
              <w:rPr>
                <w:rFonts w:hint="eastAsia" w:ascii="宋体" w:hAnsi="宋体" w:eastAsia="宋体" w:cs="宋体"/>
                <w:color w:val="000000"/>
                <w:kern w:val="0"/>
                <w:sz w:val="22"/>
                <w:szCs w:val="22"/>
                <w:highlight w:val="none"/>
              </w:rPr>
              <w:t>4、刷卡感应距离：&lt;5cm</w:t>
            </w:r>
            <w:r>
              <w:rPr>
                <w:rFonts w:hint="eastAsia" w:ascii="宋体" w:hAnsi="宋体" w:eastAsia="宋体" w:cs="宋体"/>
                <w:color w:val="000000"/>
                <w:kern w:val="0"/>
                <w:sz w:val="22"/>
                <w:szCs w:val="22"/>
                <w:highlight w:val="none"/>
              </w:rPr>
              <w:br w:type="textWrapping"/>
            </w:r>
            <w:r>
              <w:rPr>
                <w:rFonts w:hint="eastAsia" w:ascii="宋体" w:hAnsi="宋体" w:eastAsia="宋体" w:cs="宋体"/>
                <w:color w:val="000000"/>
                <w:kern w:val="0"/>
                <w:sz w:val="22"/>
                <w:szCs w:val="22"/>
                <w:highlight w:val="none"/>
              </w:rPr>
              <w:t>5、读卡速度：&lt;0.2秒</w:t>
            </w:r>
            <w:r>
              <w:rPr>
                <w:rFonts w:hint="eastAsia" w:ascii="宋体" w:hAnsi="宋体" w:eastAsia="宋体" w:cs="宋体"/>
                <w:color w:val="000000"/>
                <w:kern w:val="0"/>
                <w:sz w:val="22"/>
                <w:szCs w:val="22"/>
                <w:highlight w:val="none"/>
              </w:rPr>
              <w:br w:type="textWrapping"/>
            </w:r>
            <w:r>
              <w:rPr>
                <w:rFonts w:hint="eastAsia" w:ascii="宋体" w:hAnsi="宋体" w:eastAsia="宋体" w:cs="宋体"/>
                <w:color w:val="000000"/>
                <w:kern w:val="0"/>
                <w:sz w:val="22"/>
                <w:szCs w:val="22"/>
                <w:highlight w:val="none"/>
              </w:rPr>
              <w:t>6、语音提示:支持门锁状态提示、低电量提示</w:t>
            </w:r>
            <w:r>
              <w:rPr>
                <w:rFonts w:hint="eastAsia" w:ascii="宋体" w:hAnsi="宋体" w:eastAsia="宋体" w:cs="宋体"/>
                <w:color w:val="000000"/>
                <w:kern w:val="0"/>
                <w:sz w:val="22"/>
                <w:szCs w:val="22"/>
                <w:highlight w:val="none"/>
              </w:rPr>
              <w:br w:type="textWrapping"/>
            </w:r>
            <w:r>
              <w:rPr>
                <w:rFonts w:hint="eastAsia" w:ascii="宋体" w:hAnsi="宋体" w:eastAsia="宋体" w:cs="宋体"/>
                <w:color w:val="000000"/>
                <w:kern w:val="0"/>
                <w:sz w:val="22"/>
                <w:szCs w:val="22"/>
                <w:highlight w:val="none"/>
              </w:rPr>
              <w:t>7、保存记录大于1000条，电源不正常、断电或更换电池时，所存的信息不丢失</w:t>
            </w:r>
            <w:r>
              <w:rPr>
                <w:rFonts w:hint="eastAsia" w:ascii="宋体" w:hAnsi="宋体" w:eastAsia="宋体" w:cs="宋体"/>
                <w:color w:val="000000"/>
                <w:kern w:val="0"/>
                <w:sz w:val="22"/>
                <w:szCs w:val="22"/>
                <w:highlight w:val="none"/>
              </w:rPr>
              <w:br w:type="textWrapping"/>
            </w:r>
            <w:r>
              <w:rPr>
                <w:rFonts w:hint="eastAsia" w:ascii="宋体" w:hAnsi="宋体" w:eastAsia="宋体" w:cs="宋体"/>
                <w:color w:val="000000"/>
                <w:kern w:val="0"/>
                <w:sz w:val="22"/>
                <w:szCs w:val="22"/>
                <w:highlight w:val="none"/>
              </w:rPr>
              <w:t>8、适用所有厚度门体</w:t>
            </w:r>
            <w:r>
              <w:rPr>
                <w:rFonts w:hint="eastAsia" w:ascii="宋体" w:hAnsi="宋体" w:eastAsia="宋体" w:cs="宋体"/>
                <w:color w:val="000000"/>
                <w:kern w:val="0"/>
                <w:sz w:val="22"/>
                <w:szCs w:val="22"/>
                <w:highlight w:val="none"/>
              </w:rPr>
              <w:br w:type="textWrapping"/>
            </w:r>
            <w:r>
              <w:rPr>
                <w:rFonts w:hint="eastAsia" w:ascii="宋体" w:hAnsi="宋体" w:eastAsia="宋体" w:cs="宋体"/>
                <w:color w:val="000000"/>
                <w:kern w:val="0"/>
                <w:sz w:val="22"/>
                <w:szCs w:val="22"/>
                <w:highlight w:val="none"/>
              </w:rPr>
              <w:t>9、门锁主体采用不锈钢材质</w:t>
            </w:r>
            <w:r>
              <w:rPr>
                <w:rFonts w:hint="eastAsia" w:ascii="宋体" w:hAnsi="宋体" w:eastAsia="宋体" w:cs="宋体"/>
                <w:color w:val="000000"/>
                <w:kern w:val="0"/>
                <w:sz w:val="22"/>
                <w:szCs w:val="22"/>
                <w:highlight w:val="none"/>
              </w:rPr>
              <w:br w:type="textWrapping"/>
            </w:r>
            <w:r>
              <w:rPr>
                <w:rFonts w:hint="eastAsia" w:ascii="宋体" w:hAnsi="宋体" w:eastAsia="宋体" w:cs="宋体"/>
                <w:color w:val="000000"/>
                <w:kern w:val="0"/>
                <w:sz w:val="22"/>
                <w:szCs w:val="22"/>
                <w:highlight w:val="none"/>
              </w:rPr>
              <w:t>10、日常供电：4节5号电池</w:t>
            </w:r>
            <w:r>
              <w:rPr>
                <w:rFonts w:hint="eastAsia" w:ascii="宋体" w:hAnsi="宋体" w:eastAsia="宋体" w:cs="宋体"/>
                <w:color w:val="000000"/>
                <w:kern w:val="0"/>
                <w:sz w:val="22"/>
                <w:szCs w:val="22"/>
                <w:highlight w:val="none"/>
              </w:rPr>
              <w:br w:type="textWrapping"/>
            </w:r>
            <w:r>
              <w:rPr>
                <w:rFonts w:hint="eastAsia" w:ascii="宋体" w:hAnsi="宋体" w:eastAsia="宋体" w:cs="宋体"/>
                <w:color w:val="000000"/>
                <w:kern w:val="0"/>
                <w:sz w:val="22"/>
                <w:szCs w:val="22"/>
                <w:highlight w:val="none"/>
              </w:rPr>
              <w:t>11、续航时间：6个月以上</w:t>
            </w:r>
            <w:r>
              <w:rPr>
                <w:rFonts w:hint="eastAsia" w:ascii="宋体" w:hAnsi="宋体" w:eastAsia="宋体" w:cs="宋体"/>
                <w:color w:val="000000"/>
                <w:kern w:val="0"/>
                <w:sz w:val="22"/>
                <w:szCs w:val="22"/>
                <w:highlight w:val="none"/>
              </w:rPr>
              <w:br w:type="textWrapping"/>
            </w:r>
            <w:r>
              <w:rPr>
                <w:rFonts w:hint="eastAsia" w:ascii="宋体" w:hAnsi="宋体" w:eastAsia="宋体" w:cs="宋体"/>
                <w:color w:val="000000"/>
                <w:kern w:val="0"/>
                <w:sz w:val="22"/>
                <w:szCs w:val="22"/>
                <w:highlight w:val="none"/>
              </w:rPr>
              <w:t>12、工作温度：-10-70°C</w:t>
            </w:r>
            <w:r>
              <w:rPr>
                <w:rFonts w:hint="eastAsia" w:ascii="宋体" w:hAnsi="宋体" w:eastAsia="宋体" w:cs="宋体"/>
                <w:color w:val="000000"/>
                <w:kern w:val="0"/>
                <w:sz w:val="22"/>
                <w:szCs w:val="22"/>
                <w:highlight w:val="none"/>
              </w:rPr>
              <w:br w:type="textWrapping"/>
            </w:r>
            <w:r>
              <w:rPr>
                <w:rFonts w:hint="eastAsia" w:ascii="宋体" w:hAnsi="宋体" w:eastAsia="宋体" w:cs="宋体"/>
                <w:color w:val="000000"/>
                <w:kern w:val="0"/>
                <w:sz w:val="22"/>
                <w:szCs w:val="22"/>
                <w:highlight w:val="none"/>
              </w:rPr>
              <w:t>13、工作湿度：10-90%</w:t>
            </w:r>
            <w:r>
              <w:rPr>
                <w:rFonts w:hint="eastAsia" w:ascii="宋体" w:hAnsi="宋体" w:eastAsia="宋体" w:cs="宋体"/>
                <w:color w:val="000000"/>
                <w:kern w:val="0"/>
                <w:sz w:val="22"/>
                <w:szCs w:val="22"/>
                <w:highlight w:val="none"/>
              </w:rPr>
              <w:br w:type="textWrapping"/>
            </w:r>
            <w:r>
              <w:rPr>
                <w:rFonts w:hint="eastAsia" w:ascii="宋体" w:hAnsi="宋体" w:eastAsia="宋体" w:cs="宋体"/>
                <w:color w:val="000000"/>
                <w:kern w:val="0"/>
                <w:sz w:val="22"/>
                <w:szCs w:val="22"/>
                <w:highlight w:val="none"/>
              </w:rPr>
              <w:t>14、机械锁芯（拉手内置）：C级全铜锁芯</w:t>
            </w:r>
            <w:r>
              <w:rPr>
                <w:rFonts w:hint="eastAsia" w:ascii="宋体" w:hAnsi="宋体" w:eastAsia="宋体" w:cs="宋体"/>
                <w:color w:val="000000"/>
                <w:kern w:val="0"/>
                <w:sz w:val="22"/>
                <w:szCs w:val="22"/>
                <w:highlight w:val="none"/>
              </w:rPr>
              <w:br w:type="textWrapping"/>
            </w:r>
            <w:r>
              <w:rPr>
                <w:rFonts w:hint="eastAsia" w:ascii="宋体" w:hAnsi="宋体" w:eastAsia="宋体" w:cs="宋体"/>
                <w:color w:val="000000"/>
                <w:kern w:val="0"/>
                <w:sz w:val="22"/>
                <w:szCs w:val="22"/>
                <w:highlight w:val="none"/>
              </w:rPr>
              <w:t>15、表面处理：表面喷塑、喷漆或电镀等防腐处理</w:t>
            </w:r>
            <w:r>
              <w:rPr>
                <w:rFonts w:hint="eastAsia" w:ascii="宋体" w:hAnsi="宋体" w:eastAsia="宋体" w:cs="宋体"/>
                <w:color w:val="000000"/>
                <w:kern w:val="0"/>
                <w:sz w:val="22"/>
                <w:szCs w:val="22"/>
                <w:highlight w:val="none"/>
              </w:rPr>
              <w:br w:type="textWrapping"/>
            </w:r>
            <w:r>
              <w:rPr>
                <w:rFonts w:hint="eastAsia" w:ascii="宋体" w:hAnsi="宋体" w:eastAsia="宋体" w:cs="宋体"/>
                <w:color w:val="000000"/>
                <w:kern w:val="0"/>
                <w:sz w:val="22"/>
                <w:szCs w:val="22"/>
                <w:highlight w:val="none"/>
              </w:rPr>
              <w:t>16、防磁场（电场）功能：在小黑盒等强磁场（或电场）作用下，无开启现象17、阻燃功能：具有阻燃功能且符合检测要求</w:t>
            </w:r>
            <w:r>
              <w:rPr>
                <w:rFonts w:hint="eastAsia" w:ascii="宋体" w:hAnsi="宋体" w:eastAsia="宋体" w:cs="宋体"/>
                <w:color w:val="000000"/>
                <w:kern w:val="0"/>
                <w:sz w:val="22"/>
                <w:szCs w:val="22"/>
                <w:highlight w:val="none"/>
              </w:rPr>
              <w:br w:type="textWrapping"/>
            </w:r>
            <w:r>
              <w:rPr>
                <w:rFonts w:hint="eastAsia" w:ascii="宋体" w:hAnsi="宋体" w:eastAsia="宋体" w:cs="宋体"/>
                <w:color w:val="000000"/>
                <w:kern w:val="0"/>
                <w:sz w:val="22"/>
                <w:szCs w:val="22"/>
                <w:highlight w:val="none"/>
              </w:rPr>
              <w:t>18、离合器强度：60N.M</w:t>
            </w:r>
            <w:r>
              <w:rPr>
                <w:rFonts w:hint="eastAsia" w:ascii="宋体" w:hAnsi="宋体" w:eastAsia="宋体" w:cs="宋体"/>
                <w:color w:val="000000"/>
                <w:kern w:val="0"/>
                <w:sz w:val="22"/>
                <w:szCs w:val="22"/>
                <w:highlight w:val="none"/>
              </w:rPr>
              <w:br w:type="textWrapping"/>
            </w:r>
            <w:r>
              <w:rPr>
                <w:rFonts w:hint="eastAsia" w:ascii="宋体" w:hAnsi="宋体" w:eastAsia="宋体" w:cs="宋体"/>
                <w:color w:val="000000"/>
                <w:kern w:val="0"/>
                <w:sz w:val="22"/>
                <w:szCs w:val="22"/>
                <w:highlight w:val="none"/>
              </w:rPr>
              <w:t>19、电机组件：不良率：0.01%-0.03%。疲劳强度：100万</w:t>
            </w:r>
            <w:r>
              <w:rPr>
                <w:rFonts w:hint="eastAsia" w:ascii="宋体" w:hAnsi="宋体" w:eastAsia="宋体" w:cs="宋体"/>
                <w:color w:val="000000"/>
                <w:kern w:val="0"/>
                <w:sz w:val="22"/>
                <w:szCs w:val="22"/>
                <w:highlight w:val="none"/>
              </w:rPr>
              <w:br w:type="textWrapping"/>
            </w:r>
            <w:r>
              <w:rPr>
                <w:rFonts w:hint="eastAsia" w:ascii="宋体" w:hAnsi="宋体" w:eastAsia="宋体" w:cs="宋体"/>
                <w:color w:val="000000"/>
                <w:kern w:val="0"/>
                <w:sz w:val="22"/>
                <w:szCs w:val="22"/>
                <w:highlight w:val="none"/>
              </w:rPr>
              <w:t>20、中性盐雾测试：96小时</w:t>
            </w:r>
            <w:r>
              <w:rPr>
                <w:rFonts w:hint="eastAsia" w:ascii="宋体" w:hAnsi="宋体" w:eastAsia="宋体" w:cs="宋体"/>
                <w:color w:val="000000"/>
                <w:kern w:val="0"/>
                <w:sz w:val="22"/>
                <w:szCs w:val="22"/>
                <w:highlight w:val="none"/>
              </w:rPr>
              <w:br w:type="textWrapping"/>
            </w:r>
            <w:r>
              <w:rPr>
                <w:rFonts w:hint="eastAsia" w:ascii="宋体" w:hAnsi="宋体" w:eastAsia="宋体" w:cs="宋体"/>
                <w:color w:val="000000"/>
                <w:kern w:val="0"/>
                <w:sz w:val="22"/>
                <w:szCs w:val="22"/>
                <w:highlight w:val="none"/>
              </w:rPr>
              <w:t>21、执手头结构确保执手开启5万次不松动</w:t>
            </w:r>
          </w:p>
          <w:p>
            <w:pPr>
              <w:widowControl/>
              <w:spacing w:line="360" w:lineRule="exact"/>
              <w:jc w:val="left"/>
              <w:rPr>
                <w:rFonts w:hint="eastAsia" w:ascii="宋体" w:hAnsi="宋体" w:eastAsia="宋体" w:cs="宋体"/>
                <w:kern w:val="0"/>
                <w:sz w:val="22"/>
                <w:szCs w:val="22"/>
                <w:highlight w:val="none"/>
              </w:rPr>
            </w:pPr>
            <w:r>
              <w:rPr>
                <w:rFonts w:hint="eastAsia" w:ascii="宋体" w:hAnsi="宋体" w:eastAsia="宋体" w:cs="宋体"/>
                <w:kern w:val="0"/>
                <w:sz w:val="22"/>
                <w:szCs w:val="22"/>
                <w:highlight w:val="none"/>
              </w:rPr>
              <w:t>门锁需具有国家质量监督检验部门出具的质量检测报告，依据的技术标准为《GA 374-2019 指纹防盗锁标准》（提供相关证明复印件加盖公章）。</w:t>
            </w:r>
          </w:p>
          <w:p>
            <w:pPr>
              <w:widowControl/>
              <w:spacing w:line="360" w:lineRule="exact"/>
              <w:jc w:val="left"/>
              <w:rPr>
                <w:rFonts w:hint="eastAsia" w:ascii="宋体" w:hAnsi="宋体" w:eastAsia="宋体" w:cs="宋体"/>
                <w:kern w:val="0"/>
                <w:sz w:val="22"/>
                <w:szCs w:val="22"/>
                <w:highlight w:val="none"/>
              </w:rPr>
            </w:pPr>
            <w:r>
              <w:rPr>
                <w:rFonts w:hint="eastAsia" w:ascii="宋体" w:hAnsi="宋体" w:eastAsia="宋体" w:cs="宋体"/>
                <w:kern w:val="0"/>
                <w:sz w:val="22"/>
                <w:szCs w:val="22"/>
                <w:highlight w:val="none"/>
              </w:rPr>
              <w:t>设备原厂商具有ISO9001质量管理认证证书。</w:t>
            </w:r>
          </w:p>
        </w:tc>
        <w:tc>
          <w:tcPr>
            <w:tcW w:w="396" w:type="pct"/>
            <w:vAlign w:val="center"/>
          </w:tcPr>
          <w:p>
            <w:pPr>
              <w:widowControl/>
              <w:spacing w:line="360" w:lineRule="exact"/>
              <w:jc w:val="center"/>
              <w:rPr>
                <w:rFonts w:hint="eastAsia" w:ascii="宋体" w:hAnsi="宋体" w:eastAsia="宋体" w:cs="宋体"/>
                <w:kern w:val="0"/>
                <w:sz w:val="22"/>
                <w:szCs w:val="22"/>
                <w:highlight w:val="none"/>
              </w:rPr>
            </w:pPr>
            <w:r>
              <w:rPr>
                <w:rFonts w:hint="eastAsia" w:ascii="宋体" w:hAnsi="宋体" w:eastAsia="宋体" w:cs="宋体"/>
                <w:kern w:val="0"/>
                <w:sz w:val="22"/>
                <w:szCs w:val="22"/>
                <w:highlight w:val="none"/>
              </w:rPr>
              <w:t>1413</w:t>
            </w:r>
          </w:p>
        </w:tc>
        <w:tc>
          <w:tcPr>
            <w:tcW w:w="407" w:type="pct"/>
            <w:vAlign w:val="center"/>
          </w:tcPr>
          <w:p>
            <w:pPr>
              <w:widowControl/>
              <w:spacing w:line="360" w:lineRule="exact"/>
              <w:jc w:val="center"/>
              <w:rPr>
                <w:rFonts w:hint="eastAsia" w:ascii="宋体" w:hAnsi="宋体" w:eastAsia="宋体" w:cs="宋体"/>
                <w:kern w:val="0"/>
                <w:sz w:val="22"/>
                <w:szCs w:val="22"/>
                <w:highlight w:val="none"/>
              </w:rPr>
            </w:pPr>
            <w:r>
              <w:rPr>
                <w:rFonts w:hint="eastAsia" w:ascii="宋体" w:hAnsi="宋体" w:eastAsia="宋体" w:cs="宋体"/>
                <w:kern w:val="0"/>
                <w:sz w:val="22"/>
                <w:szCs w:val="22"/>
                <w:highlight w:val="none"/>
              </w:rPr>
              <w:t>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1" w:type="pct"/>
            <w:vAlign w:val="center"/>
          </w:tcPr>
          <w:p>
            <w:pPr>
              <w:widowControl/>
              <w:spacing w:line="360" w:lineRule="exact"/>
              <w:jc w:val="center"/>
              <w:rPr>
                <w:rFonts w:hint="eastAsia" w:ascii="宋体" w:hAnsi="宋体" w:eastAsia="宋体" w:cs="宋体"/>
                <w:kern w:val="0"/>
                <w:sz w:val="22"/>
                <w:szCs w:val="22"/>
                <w:highlight w:val="none"/>
              </w:rPr>
            </w:pPr>
            <w:r>
              <w:rPr>
                <w:rFonts w:hint="eastAsia" w:ascii="宋体" w:hAnsi="宋体" w:eastAsia="宋体" w:cs="宋体"/>
                <w:kern w:val="0"/>
                <w:sz w:val="22"/>
                <w:szCs w:val="22"/>
                <w:highlight w:val="none"/>
              </w:rPr>
              <w:t>2</w:t>
            </w:r>
          </w:p>
        </w:tc>
        <w:tc>
          <w:tcPr>
            <w:tcW w:w="656" w:type="pct"/>
            <w:vAlign w:val="center"/>
          </w:tcPr>
          <w:p>
            <w:pPr>
              <w:widowControl/>
              <w:spacing w:line="360" w:lineRule="exact"/>
              <w:jc w:val="center"/>
              <w:rPr>
                <w:rFonts w:hint="eastAsia" w:ascii="宋体" w:hAnsi="宋体" w:eastAsia="宋体" w:cs="宋体"/>
                <w:kern w:val="0"/>
                <w:sz w:val="22"/>
                <w:szCs w:val="22"/>
                <w:highlight w:val="none"/>
              </w:rPr>
            </w:pPr>
            <w:r>
              <w:rPr>
                <w:rFonts w:hint="eastAsia" w:ascii="宋体" w:hAnsi="宋体" w:eastAsia="宋体" w:cs="宋体"/>
                <w:sz w:val="22"/>
                <w:szCs w:val="22"/>
                <w:highlight w:val="none"/>
              </w:rPr>
              <w:t>门锁管控系统服务</w:t>
            </w:r>
          </w:p>
        </w:tc>
        <w:tc>
          <w:tcPr>
            <w:tcW w:w="3138" w:type="pct"/>
            <w:vAlign w:val="center"/>
          </w:tcPr>
          <w:p>
            <w:pPr>
              <w:widowControl/>
              <w:spacing w:line="360" w:lineRule="exact"/>
              <w:jc w:val="left"/>
              <w:rPr>
                <w:rFonts w:hint="eastAsia" w:ascii="宋体" w:hAnsi="宋体" w:eastAsia="宋体" w:cs="宋体"/>
                <w:b/>
                <w:bCs/>
                <w:kern w:val="0"/>
                <w:sz w:val="22"/>
                <w:szCs w:val="22"/>
                <w:highlight w:val="none"/>
              </w:rPr>
            </w:pPr>
            <w:r>
              <w:rPr>
                <w:rFonts w:hint="eastAsia" w:ascii="宋体" w:hAnsi="宋体" w:eastAsia="宋体" w:cs="宋体"/>
                <w:sz w:val="22"/>
                <w:szCs w:val="22"/>
                <w:highlight w:val="none"/>
              </w:rPr>
              <w:t>详见门锁管控系统平台软件及APP功能要求及技术参数</w:t>
            </w:r>
          </w:p>
        </w:tc>
        <w:tc>
          <w:tcPr>
            <w:tcW w:w="396" w:type="pct"/>
            <w:vAlign w:val="center"/>
          </w:tcPr>
          <w:p>
            <w:pPr>
              <w:widowControl/>
              <w:spacing w:line="360" w:lineRule="exact"/>
              <w:jc w:val="center"/>
              <w:rPr>
                <w:rFonts w:hint="eastAsia" w:ascii="宋体" w:hAnsi="宋体" w:eastAsia="宋体" w:cs="宋体"/>
                <w:kern w:val="0"/>
                <w:sz w:val="22"/>
                <w:szCs w:val="22"/>
                <w:highlight w:val="none"/>
              </w:rPr>
            </w:pPr>
            <w:r>
              <w:rPr>
                <w:rFonts w:hint="eastAsia" w:ascii="宋体" w:hAnsi="宋体" w:eastAsia="宋体" w:cs="宋体"/>
                <w:kern w:val="0"/>
                <w:sz w:val="22"/>
                <w:szCs w:val="22"/>
                <w:highlight w:val="none"/>
              </w:rPr>
              <w:t>1413</w:t>
            </w:r>
          </w:p>
        </w:tc>
        <w:tc>
          <w:tcPr>
            <w:tcW w:w="407" w:type="pct"/>
            <w:vAlign w:val="center"/>
          </w:tcPr>
          <w:p>
            <w:pPr>
              <w:widowControl/>
              <w:spacing w:line="360" w:lineRule="exact"/>
              <w:jc w:val="center"/>
              <w:rPr>
                <w:rFonts w:hint="eastAsia" w:ascii="宋体" w:hAnsi="宋体" w:eastAsia="宋体" w:cs="宋体"/>
                <w:kern w:val="0"/>
                <w:sz w:val="22"/>
                <w:szCs w:val="22"/>
                <w:highlight w:val="none"/>
              </w:rPr>
            </w:pPr>
            <w:r>
              <w:rPr>
                <w:rFonts w:hint="eastAsia" w:ascii="宋体" w:hAnsi="宋体" w:eastAsia="宋体" w:cs="宋体"/>
                <w:kern w:val="0"/>
                <w:sz w:val="22"/>
                <w:szCs w:val="22"/>
                <w:highlight w:val="none"/>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1" w:type="pct"/>
            <w:vAlign w:val="center"/>
          </w:tcPr>
          <w:p>
            <w:pPr>
              <w:widowControl/>
              <w:spacing w:line="360" w:lineRule="exact"/>
              <w:jc w:val="center"/>
              <w:rPr>
                <w:rFonts w:hint="eastAsia" w:ascii="宋体" w:hAnsi="宋体" w:eastAsia="宋体" w:cs="宋体"/>
                <w:kern w:val="0"/>
                <w:sz w:val="22"/>
                <w:szCs w:val="22"/>
                <w:highlight w:val="none"/>
              </w:rPr>
            </w:pPr>
            <w:r>
              <w:rPr>
                <w:rFonts w:hint="eastAsia" w:ascii="宋体" w:hAnsi="宋体" w:eastAsia="宋体" w:cs="宋体"/>
                <w:kern w:val="0"/>
                <w:sz w:val="22"/>
                <w:szCs w:val="22"/>
                <w:highlight w:val="none"/>
              </w:rPr>
              <w:t>3</w:t>
            </w:r>
          </w:p>
        </w:tc>
        <w:tc>
          <w:tcPr>
            <w:tcW w:w="656" w:type="pct"/>
            <w:vAlign w:val="center"/>
          </w:tcPr>
          <w:p>
            <w:pPr>
              <w:widowControl/>
              <w:spacing w:line="360" w:lineRule="exact"/>
              <w:jc w:val="center"/>
              <w:rPr>
                <w:rFonts w:hint="eastAsia" w:ascii="宋体" w:hAnsi="宋体" w:eastAsia="宋体" w:cs="宋体"/>
                <w:sz w:val="22"/>
                <w:szCs w:val="22"/>
                <w:highlight w:val="none"/>
              </w:rPr>
            </w:pPr>
            <w:r>
              <w:rPr>
                <w:rFonts w:hint="eastAsia" w:ascii="宋体" w:hAnsi="宋体" w:eastAsia="宋体" w:cs="宋体"/>
                <w:sz w:val="22"/>
                <w:szCs w:val="22"/>
                <w:highlight w:val="none"/>
              </w:rPr>
              <w:t>设备安装调试服务</w:t>
            </w:r>
          </w:p>
        </w:tc>
        <w:tc>
          <w:tcPr>
            <w:tcW w:w="3138" w:type="pct"/>
            <w:vAlign w:val="center"/>
          </w:tcPr>
          <w:p>
            <w:pPr>
              <w:widowControl/>
              <w:spacing w:line="360" w:lineRule="exact"/>
              <w:jc w:val="left"/>
              <w:rPr>
                <w:rFonts w:hint="eastAsia" w:ascii="宋体" w:hAnsi="宋体" w:eastAsia="宋体" w:cs="宋体"/>
                <w:sz w:val="22"/>
                <w:szCs w:val="22"/>
                <w:highlight w:val="none"/>
              </w:rPr>
            </w:pPr>
            <w:r>
              <w:rPr>
                <w:rFonts w:hint="eastAsia" w:ascii="宋体" w:hAnsi="宋体" w:eastAsia="宋体" w:cs="宋体"/>
                <w:sz w:val="22"/>
                <w:szCs w:val="22"/>
                <w:highlight w:val="none"/>
              </w:rPr>
              <w:t>提供智能锁设备现场安装调试服务</w:t>
            </w:r>
          </w:p>
        </w:tc>
        <w:tc>
          <w:tcPr>
            <w:tcW w:w="396" w:type="pct"/>
            <w:vAlign w:val="center"/>
          </w:tcPr>
          <w:p>
            <w:pPr>
              <w:widowControl/>
              <w:spacing w:line="360" w:lineRule="exact"/>
              <w:jc w:val="center"/>
              <w:rPr>
                <w:rFonts w:hint="eastAsia" w:ascii="宋体" w:hAnsi="宋体" w:eastAsia="宋体" w:cs="宋体"/>
                <w:kern w:val="0"/>
                <w:sz w:val="22"/>
                <w:szCs w:val="22"/>
                <w:highlight w:val="none"/>
              </w:rPr>
            </w:pPr>
            <w:r>
              <w:rPr>
                <w:rFonts w:hint="eastAsia" w:ascii="宋体" w:hAnsi="宋体" w:eastAsia="宋体" w:cs="宋体"/>
                <w:kern w:val="0"/>
                <w:sz w:val="22"/>
                <w:szCs w:val="22"/>
                <w:highlight w:val="none"/>
              </w:rPr>
              <w:t>1413</w:t>
            </w:r>
          </w:p>
        </w:tc>
        <w:tc>
          <w:tcPr>
            <w:tcW w:w="407" w:type="pct"/>
            <w:vAlign w:val="center"/>
          </w:tcPr>
          <w:p>
            <w:pPr>
              <w:widowControl/>
              <w:spacing w:line="360" w:lineRule="exact"/>
              <w:jc w:val="center"/>
              <w:rPr>
                <w:rFonts w:hint="eastAsia" w:ascii="宋体" w:hAnsi="宋体" w:eastAsia="宋体" w:cs="宋体"/>
                <w:kern w:val="0"/>
                <w:sz w:val="22"/>
                <w:szCs w:val="22"/>
                <w:highlight w:val="none"/>
              </w:rPr>
            </w:pPr>
            <w:r>
              <w:rPr>
                <w:rFonts w:hint="eastAsia" w:ascii="宋体" w:hAnsi="宋体" w:eastAsia="宋体" w:cs="宋体"/>
                <w:kern w:val="0"/>
                <w:sz w:val="22"/>
                <w:szCs w:val="22"/>
                <w:highlight w:val="none"/>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01" w:type="pct"/>
            <w:vAlign w:val="center"/>
          </w:tcPr>
          <w:p>
            <w:pPr>
              <w:widowControl/>
              <w:spacing w:line="360" w:lineRule="exact"/>
              <w:jc w:val="center"/>
              <w:rPr>
                <w:rFonts w:hint="eastAsia" w:ascii="宋体" w:hAnsi="宋体" w:eastAsia="宋体" w:cs="宋体"/>
                <w:kern w:val="0"/>
                <w:sz w:val="22"/>
                <w:szCs w:val="22"/>
                <w:highlight w:val="none"/>
              </w:rPr>
            </w:pPr>
            <w:r>
              <w:rPr>
                <w:rFonts w:hint="eastAsia" w:ascii="宋体" w:hAnsi="宋体" w:eastAsia="宋体" w:cs="宋体"/>
                <w:kern w:val="0"/>
                <w:sz w:val="22"/>
                <w:szCs w:val="22"/>
                <w:highlight w:val="none"/>
              </w:rPr>
              <w:t>4</w:t>
            </w:r>
          </w:p>
        </w:tc>
        <w:tc>
          <w:tcPr>
            <w:tcW w:w="656" w:type="pct"/>
            <w:vAlign w:val="center"/>
          </w:tcPr>
          <w:p>
            <w:pPr>
              <w:widowControl/>
              <w:spacing w:line="360" w:lineRule="exact"/>
              <w:jc w:val="center"/>
              <w:rPr>
                <w:rFonts w:hint="eastAsia" w:ascii="宋体" w:hAnsi="宋体" w:eastAsia="宋体" w:cs="宋体"/>
                <w:kern w:val="0"/>
                <w:sz w:val="22"/>
                <w:szCs w:val="22"/>
                <w:highlight w:val="none"/>
              </w:rPr>
            </w:pPr>
            <w:r>
              <w:rPr>
                <w:rFonts w:hint="eastAsia" w:ascii="宋体" w:hAnsi="宋体" w:eastAsia="宋体" w:cs="宋体"/>
                <w:kern w:val="0"/>
                <w:sz w:val="22"/>
                <w:szCs w:val="22"/>
                <w:highlight w:val="none"/>
              </w:rPr>
              <w:t>设备运行维护服务</w:t>
            </w:r>
          </w:p>
        </w:tc>
        <w:tc>
          <w:tcPr>
            <w:tcW w:w="3138" w:type="pct"/>
            <w:vAlign w:val="center"/>
          </w:tcPr>
          <w:p>
            <w:pPr>
              <w:widowControl/>
              <w:spacing w:line="360" w:lineRule="exact"/>
              <w:jc w:val="left"/>
              <w:rPr>
                <w:rFonts w:hint="eastAsia" w:ascii="宋体" w:hAnsi="宋体" w:eastAsia="宋体" w:cs="宋体"/>
                <w:kern w:val="0"/>
                <w:sz w:val="22"/>
                <w:szCs w:val="22"/>
                <w:highlight w:val="none"/>
              </w:rPr>
            </w:pPr>
            <w:r>
              <w:rPr>
                <w:rFonts w:hint="eastAsia" w:ascii="宋体" w:hAnsi="宋体" w:eastAsia="宋体" w:cs="宋体"/>
                <w:kern w:val="0"/>
                <w:sz w:val="22"/>
                <w:szCs w:val="22"/>
                <w:highlight w:val="none"/>
              </w:rPr>
              <w:t>提供智能锁设备运行维护服务，为期3年</w:t>
            </w:r>
          </w:p>
        </w:tc>
        <w:tc>
          <w:tcPr>
            <w:tcW w:w="396" w:type="pct"/>
            <w:vAlign w:val="center"/>
          </w:tcPr>
          <w:p>
            <w:pPr>
              <w:widowControl/>
              <w:spacing w:line="360" w:lineRule="exact"/>
              <w:jc w:val="center"/>
              <w:rPr>
                <w:rFonts w:hint="eastAsia" w:ascii="宋体" w:hAnsi="宋体" w:eastAsia="宋体" w:cs="宋体"/>
                <w:kern w:val="0"/>
                <w:sz w:val="22"/>
                <w:szCs w:val="22"/>
                <w:highlight w:val="none"/>
              </w:rPr>
            </w:pPr>
            <w:r>
              <w:rPr>
                <w:rFonts w:hint="eastAsia" w:ascii="宋体" w:hAnsi="宋体" w:eastAsia="宋体" w:cs="宋体"/>
                <w:kern w:val="0"/>
                <w:sz w:val="22"/>
                <w:szCs w:val="22"/>
                <w:highlight w:val="none"/>
              </w:rPr>
              <w:t>1413</w:t>
            </w:r>
          </w:p>
        </w:tc>
        <w:tc>
          <w:tcPr>
            <w:tcW w:w="407" w:type="pct"/>
            <w:vAlign w:val="center"/>
          </w:tcPr>
          <w:p>
            <w:pPr>
              <w:widowControl/>
              <w:spacing w:line="360" w:lineRule="exact"/>
              <w:jc w:val="center"/>
              <w:rPr>
                <w:rFonts w:hint="eastAsia" w:ascii="宋体" w:hAnsi="宋体" w:eastAsia="宋体" w:cs="宋体"/>
                <w:kern w:val="0"/>
                <w:sz w:val="22"/>
                <w:szCs w:val="22"/>
                <w:highlight w:val="none"/>
              </w:rPr>
            </w:pPr>
            <w:r>
              <w:rPr>
                <w:rFonts w:hint="eastAsia" w:ascii="宋体" w:hAnsi="宋体" w:eastAsia="宋体" w:cs="宋体"/>
                <w:kern w:val="0"/>
                <w:sz w:val="22"/>
                <w:szCs w:val="22"/>
                <w:highlight w:val="none"/>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01" w:type="pct"/>
            <w:vAlign w:val="center"/>
          </w:tcPr>
          <w:p>
            <w:pPr>
              <w:widowControl/>
              <w:spacing w:line="360" w:lineRule="exact"/>
              <w:jc w:val="center"/>
              <w:rPr>
                <w:rFonts w:hint="eastAsia" w:ascii="宋体" w:hAnsi="宋体" w:eastAsia="宋体" w:cs="宋体"/>
                <w:kern w:val="0"/>
                <w:sz w:val="22"/>
                <w:szCs w:val="22"/>
                <w:highlight w:val="none"/>
              </w:rPr>
            </w:pPr>
            <w:r>
              <w:rPr>
                <w:rFonts w:hint="eastAsia" w:ascii="宋体" w:hAnsi="宋体" w:eastAsia="宋体" w:cs="宋体"/>
                <w:kern w:val="0"/>
                <w:sz w:val="22"/>
                <w:szCs w:val="22"/>
                <w:highlight w:val="none"/>
              </w:rPr>
              <w:t>5</w:t>
            </w:r>
          </w:p>
        </w:tc>
        <w:tc>
          <w:tcPr>
            <w:tcW w:w="656" w:type="pct"/>
            <w:vAlign w:val="center"/>
          </w:tcPr>
          <w:p>
            <w:pPr>
              <w:widowControl/>
              <w:spacing w:line="360" w:lineRule="exact"/>
              <w:jc w:val="center"/>
              <w:rPr>
                <w:rFonts w:hint="eastAsia" w:ascii="宋体" w:hAnsi="宋体" w:eastAsia="宋体" w:cs="宋体"/>
                <w:kern w:val="0"/>
                <w:sz w:val="22"/>
                <w:szCs w:val="22"/>
                <w:highlight w:val="none"/>
              </w:rPr>
            </w:pPr>
            <w:r>
              <w:rPr>
                <w:rFonts w:hint="eastAsia" w:ascii="宋体" w:hAnsi="宋体" w:eastAsia="宋体" w:cs="宋体"/>
                <w:kern w:val="0"/>
                <w:sz w:val="22"/>
                <w:szCs w:val="22"/>
                <w:highlight w:val="none"/>
              </w:rPr>
              <w:t>云资源服务</w:t>
            </w:r>
          </w:p>
        </w:tc>
        <w:tc>
          <w:tcPr>
            <w:tcW w:w="3138" w:type="pct"/>
            <w:vAlign w:val="center"/>
          </w:tcPr>
          <w:p>
            <w:pPr>
              <w:widowControl/>
              <w:spacing w:line="360" w:lineRule="exact"/>
              <w:jc w:val="left"/>
              <w:rPr>
                <w:rFonts w:hint="eastAsia" w:ascii="宋体" w:hAnsi="宋体" w:eastAsia="宋体" w:cs="宋体"/>
                <w:kern w:val="0"/>
                <w:sz w:val="22"/>
                <w:szCs w:val="22"/>
                <w:highlight w:val="none"/>
              </w:rPr>
            </w:pPr>
            <w:r>
              <w:rPr>
                <w:rFonts w:hint="eastAsia" w:ascii="宋体" w:hAnsi="宋体" w:eastAsia="宋体" w:cs="宋体"/>
                <w:kern w:val="0"/>
                <w:sz w:val="22"/>
                <w:szCs w:val="22"/>
                <w:highlight w:val="none"/>
              </w:rPr>
              <w:t>提供云资源服务3年：</w:t>
            </w:r>
          </w:p>
          <w:p>
            <w:pPr>
              <w:pStyle w:val="2"/>
              <w:spacing w:after="0" w:line="360" w:lineRule="exact"/>
              <w:rPr>
                <w:rFonts w:hint="eastAsia" w:ascii="宋体" w:hAnsi="宋体" w:eastAsia="宋体" w:cs="宋体"/>
                <w:sz w:val="22"/>
                <w:szCs w:val="22"/>
                <w:highlight w:val="none"/>
              </w:rPr>
            </w:pPr>
            <w:r>
              <w:rPr>
                <w:rFonts w:hint="eastAsia" w:ascii="宋体" w:hAnsi="宋体" w:eastAsia="宋体" w:cs="宋体"/>
                <w:sz w:val="22"/>
                <w:szCs w:val="22"/>
                <w:highlight w:val="none"/>
              </w:rPr>
              <w:t>云资源配置要求如下：</w:t>
            </w:r>
          </w:p>
          <w:p>
            <w:pPr>
              <w:pStyle w:val="2"/>
              <w:spacing w:after="0" w:line="360" w:lineRule="exact"/>
              <w:rPr>
                <w:rFonts w:hint="eastAsia" w:ascii="宋体" w:hAnsi="宋体" w:eastAsia="宋体" w:cs="宋体"/>
                <w:sz w:val="22"/>
                <w:szCs w:val="22"/>
                <w:highlight w:val="none"/>
              </w:rPr>
            </w:pPr>
            <w:r>
              <w:rPr>
                <w:rFonts w:hint="eastAsia" w:ascii="宋体" w:hAnsi="宋体" w:eastAsia="宋体" w:cs="宋体"/>
                <w:color w:val="000000"/>
                <w:kern w:val="0"/>
                <w:sz w:val="22"/>
                <w:szCs w:val="22"/>
                <w:highlight w:val="none"/>
              </w:rPr>
              <w:t>1、数据库云服务器1台：VCPU8核、内存16G、系统盘（高效）40G、数据盘（SSD）500G；</w:t>
            </w:r>
            <w:r>
              <w:rPr>
                <w:rFonts w:hint="eastAsia" w:ascii="宋体" w:hAnsi="宋体" w:eastAsia="宋体" w:cs="宋体"/>
                <w:color w:val="000000"/>
                <w:kern w:val="0"/>
                <w:sz w:val="22"/>
                <w:szCs w:val="22"/>
                <w:highlight w:val="none"/>
              </w:rPr>
              <w:br w:type="textWrapping"/>
            </w:r>
            <w:r>
              <w:rPr>
                <w:rFonts w:hint="eastAsia" w:ascii="宋体" w:hAnsi="宋体" w:eastAsia="宋体" w:cs="宋体"/>
                <w:color w:val="000000"/>
                <w:kern w:val="0"/>
                <w:sz w:val="22"/>
                <w:szCs w:val="22"/>
                <w:highlight w:val="none"/>
              </w:rPr>
              <w:t>2、应用云服务器2台：VCPU4核、内存16G、系统盘（高效）40G；</w:t>
            </w:r>
            <w:r>
              <w:rPr>
                <w:rFonts w:hint="eastAsia" w:ascii="宋体" w:hAnsi="宋体" w:eastAsia="宋体" w:cs="宋体"/>
                <w:color w:val="000000"/>
                <w:kern w:val="0"/>
                <w:sz w:val="22"/>
                <w:szCs w:val="22"/>
                <w:highlight w:val="none"/>
              </w:rPr>
              <w:br w:type="textWrapping"/>
            </w:r>
            <w:r>
              <w:rPr>
                <w:rFonts w:hint="eastAsia" w:ascii="宋体" w:hAnsi="宋体" w:eastAsia="宋体" w:cs="宋体"/>
                <w:color w:val="000000"/>
                <w:kern w:val="0"/>
                <w:sz w:val="22"/>
                <w:szCs w:val="22"/>
                <w:highlight w:val="none"/>
              </w:rPr>
              <w:t>3、入口访问云服务器1台：VCPU2核、内存4G、系统盘（高效）40G；</w:t>
            </w:r>
            <w:r>
              <w:rPr>
                <w:rFonts w:hint="eastAsia" w:ascii="宋体" w:hAnsi="宋体" w:eastAsia="宋体" w:cs="宋体"/>
                <w:color w:val="000000"/>
                <w:kern w:val="0"/>
                <w:sz w:val="22"/>
                <w:szCs w:val="22"/>
                <w:highlight w:val="none"/>
              </w:rPr>
              <w:br w:type="textWrapping"/>
            </w:r>
            <w:r>
              <w:rPr>
                <w:rFonts w:hint="eastAsia" w:ascii="宋体" w:hAnsi="宋体" w:eastAsia="宋体" w:cs="宋体"/>
                <w:color w:val="000000"/>
                <w:kern w:val="0"/>
                <w:sz w:val="22"/>
                <w:szCs w:val="22"/>
                <w:highlight w:val="none"/>
              </w:rPr>
              <w:t>4、设备通讯云服务器1台：VCPU4核、内存8G、系统盘（高效）40G；</w:t>
            </w:r>
          </w:p>
        </w:tc>
        <w:tc>
          <w:tcPr>
            <w:tcW w:w="396" w:type="pct"/>
            <w:vAlign w:val="center"/>
          </w:tcPr>
          <w:p>
            <w:pPr>
              <w:widowControl/>
              <w:spacing w:line="360" w:lineRule="exact"/>
              <w:jc w:val="center"/>
              <w:rPr>
                <w:rFonts w:hint="eastAsia" w:ascii="宋体" w:hAnsi="宋体" w:eastAsia="宋体" w:cs="宋体"/>
                <w:kern w:val="0"/>
                <w:sz w:val="22"/>
                <w:szCs w:val="22"/>
                <w:highlight w:val="none"/>
              </w:rPr>
            </w:pPr>
            <w:r>
              <w:rPr>
                <w:rFonts w:hint="eastAsia" w:ascii="宋体" w:hAnsi="宋体" w:eastAsia="宋体" w:cs="宋体"/>
                <w:kern w:val="0"/>
                <w:sz w:val="22"/>
                <w:szCs w:val="22"/>
                <w:highlight w:val="none"/>
              </w:rPr>
              <w:t>1</w:t>
            </w:r>
          </w:p>
        </w:tc>
        <w:tc>
          <w:tcPr>
            <w:tcW w:w="407" w:type="pct"/>
            <w:vAlign w:val="center"/>
          </w:tcPr>
          <w:p>
            <w:pPr>
              <w:widowControl/>
              <w:spacing w:line="360" w:lineRule="exact"/>
              <w:jc w:val="center"/>
              <w:rPr>
                <w:rFonts w:hint="eastAsia" w:ascii="宋体" w:hAnsi="宋体" w:eastAsia="宋体" w:cs="宋体"/>
                <w:kern w:val="0"/>
                <w:sz w:val="22"/>
                <w:szCs w:val="22"/>
                <w:highlight w:val="none"/>
              </w:rPr>
            </w:pPr>
            <w:r>
              <w:rPr>
                <w:rFonts w:hint="eastAsia" w:ascii="宋体" w:hAnsi="宋体" w:eastAsia="宋体" w:cs="宋体"/>
                <w:kern w:val="0"/>
                <w:sz w:val="22"/>
                <w:szCs w:val="22"/>
                <w:highlight w:val="none"/>
              </w:rPr>
              <w:t>项</w:t>
            </w:r>
          </w:p>
        </w:tc>
      </w:tr>
    </w:tbl>
    <w:p>
      <w:pPr>
        <w:pStyle w:val="6"/>
        <w:spacing w:before="0" w:after="0" w:line="360" w:lineRule="auto"/>
        <w:rPr>
          <w:rFonts w:hint="eastAsia" w:ascii="宋体" w:hAnsi="宋体" w:eastAsia="宋体" w:cs="宋体"/>
          <w:sz w:val="22"/>
          <w:szCs w:val="22"/>
          <w:highlight w:val="none"/>
        </w:rPr>
      </w:pPr>
    </w:p>
    <w:p>
      <w:pPr>
        <w:pStyle w:val="6"/>
        <w:spacing w:before="0" w:after="0" w:line="360" w:lineRule="auto"/>
        <w:rPr>
          <w:rFonts w:hint="eastAsia" w:ascii="宋体" w:hAnsi="宋体" w:eastAsia="宋体" w:cs="宋体"/>
          <w:sz w:val="22"/>
          <w:szCs w:val="22"/>
          <w:highlight w:val="none"/>
        </w:rPr>
      </w:pPr>
      <w:r>
        <w:rPr>
          <w:rFonts w:hint="eastAsia" w:ascii="宋体" w:hAnsi="宋体" w:eastAsia="宋体" w:cs="宋体"/>
          <w:sz w:val="22"/>
          <w:szCs w:val="22"/>
          <w:highlight w:val="none"/>
        </w:rPr>
        <w:t>2.2 门锁管控系统平台软件及APP功能要求及技术参数</w:t>
      </w:r>
    </w:p>
    <w:p>
      <w:pPr>
        <w:pStyle w:val="7"/>
        <w:spacing w:before="0" w:after="0" w:line="360" w:lineRule="auto"/>
        <w:rPr>
          <w:rFonts w:hint="eastAsia" w:ascii="宋体" w:hAnsi="宋体" w:eastAsia="宋体" w:cs="宋体"/>
          <w:sz w:val="22"/>
          <w:szCs w:val="22"/>
          <w:highlight w:val="none"/>
        </w:rPr>
      </w:pPr>
      <w:r>
        <w:rPr>
          <w:rFonts w:hint="eastAsia" w:ascii="宋体" w:hAnsi="宋体" w:eastAsia="宋体" w:cs="宋体"/>
          <w:sz w:val="22"/>
          <w:szCs w:val="22"/>
          <w:highlight w:val="none"/>
        </w:rPr>
        <w:t>2.2.1 后台管理系统</w:t>
      </w:r>
    </w:p>
    <w:tbl>
      <w:tblPr>
        <w:tblStyle w:val="28"/>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38"/>
        <w:gridCol w:w="5059"/>
        <w:gridCol w:w="31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3" w:hRule="atLeast"/>
        </w:trPr>
        <w:tc>
          <w:tcPr>
            <w:tcW w:w="831" w:type="pct"/>
            <w:vAlign w:val="center"/>
          </w:tcPr>
          <w:p>
            <w:pPr>
              <w:spacing w:line="360" w:lineRule="exact"/>
              <w:jc w:val="center"/>
              <w:rPr>
                <w:rFonts w:hint="eastAsia" w:ascii="宋体" w:hAnsi="宋体" w:eastAsia="宋体" w:cs="宋体"/>
                <w:b/>
                <w:bCs/>
                <w:kern w:val="0"/>
                <w:sz w:val="22"/>
                <w:szCs w:val="22"/>
                <w:highlight w:val="none"/>
              </w:rPr>
            </w:pPr>
            <w:r>
              <w:rPr>
                <w:rFonts w:hint="eastAsia" w:ascii="宋体" w:hAnsi="宋体" w:eastAsia="宋体" w:cs="宋体"/>
                <w:b/>
                <w:bCs/>
                <w:kern w:val="0"/>
                <w:sz w:val="22"/>
                <w:szCs w:val="22"/>
                <w:highlight w:val="none"/>
              </w:rPr>
              <w:t>功能模块</w:t>
            </w:r>
          </w:p>
        </w:tc>
        <w:tc>
          <w:tcPr>
            <w:tcW w:w="2566" w:type="pct"/>
            <w:vAlign w:val="center"/>
          </w:tcPr>
          <w:p>
            <w:pPr>
              <w:spacing w:line="360" w:lineRule="exact"/>
              <w:jc w:val="center"/>
              <w:rPr>
                <w:rFonts w:hint="eastAsia" w:ascii="宋体" w:hAnsi="宋体" w:eastAsia="宋体" w:cs="宋体"/>
                <w:b/>
                <w:bCs/>
                <w:kern w:val="0"/>
                <w:sz w:val="22"/>
                <w:szCs w:val="22"/>
                <w:highlight w:val="none"/>
              </w:rPr>
            </w:pPr>
            <w:r>
              <w:rPr>
                <w:rFonts w:hint="eastAsia" w:ascii="宋体" w:hAnsi="宋体" w:eastAsia="宋体" w:cs="宋体"/>
                <w:b/>
                <w:bCs/>
                <w:kern w:val="0"/>
                <w:sz w:val="22"/>
                <w:szCs w:val="22"/>
                <w:highlight w:val="none"/>
              </w:rPr>
              <w:t>功能描述和技术参数</w:t>
            </w:r>
          </w:p>
        </w:tc>
        <w:tc>
          <w:tcPr>
            <w:tcW w:w="1601" w:type="pct"/>
            <w:vAlign w:val="center"/>
          </w:tcPr>
          <w:p>
            <w:pPr>
              <w:spacing w:line="360" w:lineRule="exact"/>
              <w:jc w:val="center"/>
              <w:rPr>
                <w:rFonts w:hint="eastAsia" w:ascii="宋体" w:hAnsi="宋体" w:eastAsia="宋体" w:cs="宋体"/>
                <w:b/>
                <w:bCs/>
                <w:kern w:val="0"/>
                <w:sz w:val="22"/>
                <w:szCs w:val="22"/>
                <w:highlight w:val="none"/>
              </w:rPr>
            </w:pPr>
            <w:r>
              <w:rPr>
                <w:rFonts w:hint="eastAsia" w:ascii="宋体" w:hAnsi="宋体" w:eastAsia="宋体" w:cs="宋体"/>
                <w:b/>
                <w:bCs/>
                <w:kern w:val="0"/>
                <w:sz w:val="22"/>
                <w:szCs w:val="22"/>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3" w:hRule="atLeast"/>
        </w:trPr>
        <w:tc>
          <w:tcPr>
            <w:tcW w:w="831" w:type="pct"/>
            <w:vAlign w:val="center"/>
          </w:tcPr>
          <w:p>
            <w:pPr>
              <w:spacing w:line="360" w:lineRule="exact"/>
              <w:jc w:val="center"/>
              <w:rPr>
                <w:rFonts w:hint="eastAsia" w:ascii="宋体" w:hAnsi="宋体" w:eastAsia="宋体" w:cs="宋体"/>
                <w:kern w:val="0"/>
                <w:sz w:val="22"/>
                <w:szCs w:val="22"/>
                <w:highlight w:val="none"/>
              </w:rPr>
            </w:pPr>
            <w:r>
              <w:rPr>
                <w:rFonts w:hint="eastAsia" w:ascii="宋体" w:hAnsi="宋体" w:eastAsia="宋体" w:cs="宋体"/>
                <w:kern w:val="0"/>
                <w:sz w:val="22"/>
                <w:szCs w:val="22"/>
                <w:highlight w:val="none"/>
              </w:rPr>
              <w:t>登录管理</w:t>
            </w:r>
          </w:p>
        </w:tc>
        <w:tc>
          <w:tcPr>
            <w:tcW w:w="2566" w:type="pct"/>
            <w:vAlign w:val="center"/>
          </w:tcPr>
          <w:p>
            <w:pPr>
              <w:spacing w:line="360" w:lineRule="exact"/>
              <w:rPr>
                <w:rFonts w:hint="eastAsia" w:ascii="宋体" w:hAnsi="宋体" w:eastAsia="宋体" w:cs="宋体"/>
                <w:kern w:val="0"/>
                <w:sz w:val="22"/>
                <w:szCs w:val="22"/>
                <w:highlight w:val="none"/>
              </w:rPr>
            </w:pPr>
            <w:r>
              <w:rPr>
                <w:rFonts w:hint="eastAsia" w:ascii="宋体" w:hAnsi="宋体" w:eastAsia="宋体" w:cs="宋体"/>
                <w:kern w:val="0"/>
                <w:sz w:val="22"/>
                <w:szCs w:val="22"/>
                <w:highlight w:val="none"/>
              </w:rPr>
              <w:t>平台登录访问需要采用SSL加密访问</w:t>
            </w:r>
          </w:p>
        </w:tc>
        <w:tc>
          <w:tcPr>
            <w:tcW w:w="1601" w:type="pct"/>
            <w:vAlign w:val="center"/>
          </w:tcPr>
          <w:p>
            <w:pPr>
              <w:spacing w:line="360" w:lineRule="exact"/>
              <w:jc w:val="center"/>
              <w:rPr>
                <w:rFonts w:hint="eastAsia" w:ascii="宋体" w:hAnsi="宋体" w:eastAsia="宋体" w:cs="宋体"/>
                <w:kern w:val="0"/>
                <w:sz w:val="22"/>
                <w:szCs w:val="22"/>
                <w:highlight w:val="none"/>
              </w:rPr>
            </w:pPr>
            <w:r>
              <w:rPr>
                <w:rFonts w:hint="eastAsia" w:ascii="宋体" w:hAnsi="宋体" w:eastAsia="宋体" w:cs="宋体"/>
                <w:kern w:val="0"/>
                <w:sz w:val="22"/>
                <w:szCs w:val="22"/>
                <w:highlight w:val="none"/>
              </w:rPr>
              <w:t>需提供系统截图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23" w:hRule="atLeast"/>
        </w:trPr>
        <w:tc>
          <w:tcPr>
            <w:tcW w:w="831" w:type="pct"/>
            <w:vAlign w:val="center"/>
          </w:tcPr>
          <w:p>
            <w:pPr>
              <w:spacing w:line="360" w:lineRule="exact"/>
              <w:jc w:val="center"/>
              <w:rPr>
                <w:rFonts w:hint="eastAsia" w:ascii="宋体" w:hAnsi="宋体" w:eastAsia="宋体" w:cs="宋体"/>
                <w:kern w:val="0"/>
                <w:sz w:val="22"/>
                <w:szCs w:val="22"/>
                <w:highlight w:val="none"/>
              </w:rPr>
            </w:pPr>
            <w:r>
              <w:rPr>
                <w:rFonts w:hint="eastAsia" w:ascii="宋体" w:hAnsi="宋体" w:eastAsia="宋体" w:cs="宋体"/>
                <w:kern w:val="0"/>
                <w:sz w:val="22"/>
                <w:szCs w:val="22"/>
                <w:highlight w:val="none"/>
              </w:rPr>
              <w:t>平台管理</w:t>
            </w:r>
          </w:p>
        </w:tc>
        <w:tc>
          <w:tcPr>
            <w:tcW w:w="2566" w:type="pct"/>
            <w:vAlign w:val="center"/>
          </w:tcPr>
          <w:p>
            <w:pPr>
              <w:spacing w:line="360" w:lineRule="exact"/>
              <w:rPr>
                <w:rFonts w:hint="eastAsia" w:ascii="宋体" w:hAnsi="宋体" w:eastAsia="宋体" w:cs="宋体"/>
                <w:kern w:val="0"/>
                <w:sz w:val="22"/>
                <w:szCs w:val="22"/>
                <w:highlight w:val="none"/>
              </w:rPr>
            </w:pPr>
            <w:r>
              <w:rPr>
                <w:rFonts w:hint="eastAsia" w:ascii="宋体" w:hAnsi="宋体" w:eastAsia="宋体" w:cs="宋体"/>
                <w:kern w:val="0"/>
                <w:sz w:val="22"/>
                <w:szCs w:val="22"/>
                <w:highlight w:val="none"/>
              </w:rPr>
              <w:t>完善的分平台管理功能，可根据不同管理级别和管辖区域设置不同的子平台，子平台可设置不同的权限和数据访问范围。</w:t>
            </w:r>
          </w:p>
        </w:tc>
        <w:tc>
          <w:tcPr>
            <w:tcW w:w="1601" w:type="pct"/>
            <w:vAlign w:val="center"/>
          </w:tcPr>
          <w:p>
            <w:pPr>
              <w:spacing w:line="360" w:lineRule="exact"/>
              <w:jc w:val="center"/>
              <w:rPr>
                <w:rFonts w:hint="eastAsia" w:ascii="宋体" w:hAnsi="宋体" w:eastAsia="宋体" w:cs="宋体"/>
                <w:kern w:val="0"/>
                <w:sz w:val="22"/>
                <w:szCs w:val="22"/>
                <w:highlight w:val="none"/>
              </w:rPr>
            </w:pPr>
            <w:r>
              <w:rPr>
                <w:rFonts w:hint="eastAsia" w:ascii="宋体" w:hAnsi="宋体" w:eastAsia="宋体" w:cs="宋体"/>
                <w:kern w:val="0"/>
                <w:sz w:val="22"/>
                <w:szCs w:val="22"/>
                <w:highlight w:val="none"/>
              </w:rPr>
              <w:t>需提供系统截图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3" w:hRule="atLeast"/>
        </w:trPr>
        <w:tc>
          <w:tcPr>
            <w:tcW w:w="831" w:type="pct"/>
            <w:vAlign w:val="center"/>
          </w:tcPr>
          <w:p>
            <w:pPr>
              <w:spacing w:line="360" w:lineRule="exact"/>
              <w:jc w:val="center"/>
              <w:rPr>
                <w:rFonts w:hint="eastAsia" w:ascii="宋体" w:hAnsi="宋体" w:eastAsia="宋体" w:cs="宋体"/>
                <w:kern w:val="0"/>
                <w:sz w:val="22"/>
                <w:szCs w:val="22"/>
                <w:highlight w:val="none"/>
              </w:rPr>
            </w:pPr>
            <w:r>
              <w:rPr>
                <w:rFonts w:hint="eastAsia" w:ascii="宋体" w:hAnsi="宋体" w:eastAsia="宋体" w:cs="宋体"/>
                <w:kern w:val="0"/>
                <w:sz w:val="22"/>
                <w:szCs w:val="22"/>
                <w:highlight w:val="none"/>
              </w:rPr>
              <w:t>系统账号管理</w:t>
            </w:r>
          </w:p>
        </w:tc>
        <w:tc>
          <w:tcPr>
            <w:tcW w:w="2566" w:type="pct"/>
            <w:vAlign w:val="center"/>
          </w:tcPr>
          <w:p>
            <w:pPr>
              <w:spacing w:line="360" w:lineRule="exact"/>
              <w:rPr>
                <w:rFonts w:hint="eastAsia" w:ascii="宋体" w:hAnsi="宋体" w:eastAsia="宋体" w:cs="宋体"/>
                <w:kern w:val="0"/>
                <w:sz w:val="22"/>
                <w:szCs w:val="22"/>
                <w:highlight w:val="none"/>
              </w:rPr>
            </w:pPr>
            <w:r>
              <w:rPr>
                <w:rFonts w:hint="eastAsia" w:ascii="宋体" w:hAnsi="宋体" w:eastAsia="宋体" w:cs="宋体"/>
                <w:kern w:val="0"/>
                <w:sz w:val="22"/>
                <w:szCs w:val="22"/>
                <w:highlight w:val="none"/>
              </w:rPr>
              <w:t>完善的系统账号管理功能，平台管理员能增加子账号，可分配不同的权限功能和数据访问范围。</w:t>
            </w:r>
          </w:p>
        </w:tc>
        <w:tc>
          <w:tcPr>
            <w:tcW w:w="1601" w:type="pct"/>
            <w:vAlign w:val="center"/>
          </w:tcPr>
          <w:p>
            <w:pPr>
              <w:spacing w:line="360" w:lineRule="exact"/>
              <w:jc w:val="center"/>
              <w:rPr>
                <w:rFonts w:hint="eastAsia" w:ascii="宋体" w:hAnsi="宋体" w:eastAsia="宋体" w:cs="宋体"/>
                <w:kern w:val="0"/>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3" w:hRule="atLeast"/>
        </w:trPr>
        <w:tc>
          <w:tcPr>
            <w:tcW w:w="831" w:type="pct"/>
            <w:vMerge w:val="restart"/>
            <w:vAlign w:val="center"/>
          </w:tcPr>
          <w:p>
            <w:pPr>
              <w:spacing w:line="360" w:lineRule="exact"/>
              <w:jc w:val="center"/>
              <w:rPr>
                <w:rFonts w:hint="eastAsia" w:ascii="宋体" w:hAnsi="宋体" w:eastAsia="宋体" w:cs="宋体"/>
                <w:kern w:val="0"/>
                <w:sz w:val="22"/>
                <w:szCs w:val="22"/>
                <w:highlight w:val="none"/>
              </w:rPr>
            </w:pPr>
            <w:r>
              <w:rPr>
                <w:rFonts w:hint="eastAsia" w:ascii="宋体" w:hAnsi="宋体" w:eastAsia="宋体" w:cs="宋体"/>
                <w:kern w:val="0"/>
                <w:sz w:val="22"/>
                <w:szCs w:val="22"/>
                <w:highlight w:val="none"/>
              </w:rPr>
              <w:t>社区管理</w:t>
            </w:r>
          </w:p>
        </w:tc>
        <w:tc>
          <w:tcPr>
            <w:tcW w:w="2566" w:type="pct"/>
            <w:vAlign w:val="center"/>
          </w:tcPr>
          <w:p>
            <w:pPr>
              <w:spacing w:line="360" w:lineRule="exact"/>
              <w:rPr>
                <w:rFonts w:hint="eastAsia" w:ascii="宋体" w:hAnsi="宋体" w:eastAsia="宋体" w:cs="宋体"/>
                <w:kern w:val="0"/>
                <w:sz w:val="22"/>
                <w:szCs w:val="22"/>
                <w:highlight w:val="none"/>
              </w:rPr>
            </w:pPr>
            <w:r>
              <w:rPr>
                <w:rFonts w:hint="eastAsia" w:ascii="宋体" w:hAnsi="宋体" w:eastAsia="宋体" w:cs="宋体"/>
                <w:kern w:val="0"/>
                <w:sz w:val="22"/>
                <w:szCs w:val="22"/>
                <w:highlight w:val="none"/>
              </w:rPr>
              <w:t>能为社区建立楼栋、单元、房屋基础数据。</w:t>
            </w:r>
          </w:p>
        </w:tc>
        <w:tc>
          <w:tcPr>
            <w:tcW w:w="1601" w:type="pct"/>
            <w:vMerge w:val="restart"/>
            <w:vAlign w:val="center"/>
          </w:tcPr>
          <w:p>
            <w:pPr>
              <w:spacing w:line="360" w:lineRule="exact"/>
              <w:jc w:val="center"/>
              <w:rPr>
                <w:rFonts w:hint="eastAsia" w:ascii="宋体" w:hAnsi="宋体" w:eastAsia="宋体" w:cs="宋体"/>
                <w:b/>
                <w:bCs/>
                <w:kern w:val="0"/>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3" w:hRule="atLeast"/>
        </w:trPr>
        <w:tc>
          <w:tcPr>
            <w:tcW w:w="831" w:type="pct"/>
            <w:vMerge w:val="continue"/>
            <w:vAlign w:val="center"/>
          </w:tcPr>
          <w:p>
            <w:pPr>
              <w:spacing w:line="360" w:lineRule="exact"/>
              <w:jc w:val="center"/>
              <w:rPr>
                <w:rFonts w:hint="eastAsia" w:ascii="宋体" w:hAnsi="宋体" w:eastAsia="宋体" w:cs="宋体"/>
                <w:kern w:val="0"/>
                <w:sz w:val="22"/>
                <w:szCs w:val="22"/>
                <w:highlight w:val="none"/>
              </w:rPr>
            </w:pPr>
          </w:p>
        </w:tc>
        <w:tc>
          <w:tcPr>
            <w:tcW w:w="2566" w:type="pct"/>
            <w:vAlign w:val="center"/>
          </w:tcPr>
          <w:p>
            <w:pPr>
              <w:spacing w:line="360" w:lineRule="exact"/>
              <w:rPr>
                <w:rFonts w:hint="eastAsia" w:ascii="宋体" w:hAnsi="宋体" w:eastAsia="宋体" w:cs="宋体"/>
                <w:kern w:val="0"/>
                <w:sz w:val="22"/>
                <w:szCs w:val="22"/>
                <w:highlight w:val="none"/>
              </w:rPr>
            </w:pPr>
            <w:r>
              <w:rPr>
                <w:rFonts w:hint="eastAsia" w:ascii="宋体" w:hAnsi="宋体" w:eastAsia="宋体" w:cs="宋体"/>
                <w:kern w:val="0"/>
                <w:sz w:val="22"/>
                <w:szCs w:val="22"/>
                <w:highlight w:val="none"/>
              </w:rPr>
              <w:t>能为楼栋单元、房屋设置别名，满足居民习惯性称呼需求。</w:t>
            </w:r>
          </w:p>
        </w:tc>
        <w:tc>
          <w:tcPr>
            <w:tcW w:w="1601" w:type="pct"/>
            <w:vMerge w:val="continue"/>
            <w:vAlign w:val="center"/>
          </w:tcPr>
          <w:p>
            <w:pPr>
              <w:spacing w:line="360" w:lineRule="exact"/>
              <w:jc w:val="center"/>
              <w:rPr>
                <w:rFonts w:hint="eastAsia" w:ascii="宋体" w:hAnsi="宋体" w:eastAsia="宋体" w:cs="宋体"/>
                <w:b/>
                <w:bCs/>
                <w:kern w:val="0"/>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31" w:type="pct"/>
            <w:vMerge w:val="continue"/>
            <w:vAlign w:val="center"/>
          </w:tcPr>
          <w:p>
            <w:pPr>
              <w:spacing w:line="360" w:lineRule="exact"/>
              <w:jc w:val="center"/>
              <w:rPr>
                <w:rFonts w:hint="eastAsia" w:ascii="宋体" w:hAnsi="宋体" w:eastAsia="宋体" w:cs="宋体"/>
                <w:kern w:val="0"/>
                <w:sz w:val="22"/>
                <w:szCs w:val="22"/>
                <w:highlight w:val="none"/>
              </w:rPr>
            </w:pPr>
          </w:p>
        </w:tc>
        <w:tc>
          <w:tcPr>
            <w:tcW w:w="2566" w:type="pct"/>
            <w:vAlign w:val="center"/>
          </w:tcPr>
          <w:p>
            <w:pPr>
              <w:spacing w:line="360" w:lineRule="exact"/>
              <w:rPr>
                <w:rFonts w:hint="eastAsia" w:ascii="宋体" w:hAnsi="宋体" w:eastAsia="宋体" w:cs="宋体"/>
                <w:kern w:val="0"/>
                <w:sz w:val="22"/>
                <w:szCs w:val="22"/>
                <w:highlight w:val="none"/>
              </w:rPr>
            </w:pPr>
            <w:r>
              <w:rPr>
                <w:rFonts w:hint="eastAsia" w:ascii="宋体" w:hAnsi="宋体" w:eastAsia="宋体" w:cs="宋体"/>
                <w:kern w:val="0"/>
                <w:sz w:val="22"/>
                <w:szCs w:val="22"/>
                <w:highlight w:val="none"/>
              </w:rPr>
              <w:t>能够单独增加楼层和房屋</w:t>
            </w:r>
          </w:p>
        </w:tc>
        <w:tc>
          <w:tcPr>
            <w:tcW w:w="1601" w:type="pct"/>
            <w:vMerge w:val="continue"/>
            <w:vAlign w:val="center"/>
          </w:tcPr>
          <w:p>
            <w:pPr>
              <w:spacing w:line="360" w:lineRule="exact"/>
              <w:jc w:val="center"/>
              <w:rPr>
                <w:rFonts w:hint="eastAsia" w:ascii="宋体" w:hAnsi="宋体" w:eastAsia="宋体" w:cs="宋体"/>
                <w:kern w:val="0"/>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31" w:type="pct"/>
            <w:vMerge w:val="restart"/>
            <w:vAlign w:val="center"/>
          </w:tcPr>
          <w:p>
            <w:pPr>
              <w:spacing w:line="360" w:lineRule="exact"/>
              <w:jc w:val="center"/>
              <w:rPr>
                <w:rFonts w:hint="eastAsia" w:ascii="宋体" w:hAnsi="宋体" w:eastAsia="宋体" w:cs="宋体"/>
                <w:kern w:val="0"/>
                <w:sz w:val="22"/>
                <w:szCs w:val="22"/>
                <w:highlight w:val="none"/>
              </w:rPr>
            </w:pPr>
            <w:r>
              <w:rPr>
                <w:rFonts w:hint="eastAsia" w:ascii="宋体" w:hAnsi="宋体" w:eastAsia="宋体" w:cs="宋体"/>
                <w:kern w:val="0"/>
                <w:sz w:val="22"/>
                <w:szCs w:val="22"/>
                <w:highlight w:val="none"/>
              </w:rPr>
              <w:t>房屋管理</w:t>
            </w:r>
          </w:p>
        </w:tc>
        <w:tc>
          <w:tcPr>
            <w:tcW w:w="2566" w:type="pct"/>
            <w:vAlign w:val="center"/>
          </w:tcPr>
          <w:p>
            <w:pPr>
              <w:spacing w:line="360" w:lineRule="exact"/>
              <w:rPr>
                <w:rFonts w:hint="eastAsia" w:ascii="宋体" w:hAnsi="宋体" w:eastAsia="宋体" w:cs="宋体"/>
                <w:kern w:val="0"/>
                <w:sz w:val="22"/>
                <w:szCs w:val="22"/>
                <w:highlight w:val="none"/>
              </w:rPr>
            </w:pPr>
            <w:r>
              <w:rPr>
                <w:rFonts w:hint="eastAsia" w:ascii="宋体" w:hAnsi="宋体" w:eastAsia="宋体" w:cs="宋体"/>
                <w:kern w:val="0"/>
                <w:sz w:val="22"/>
                <w:szCs w:val="22"/>
                <w:highlight w:val="none"/>
              </w:rPr>
              <w:t>能设置房屋业主信息</w:t>
            </w:r>
          </w:p>
        </w:tc>
        <w:tc>
          <w:tcPr>
            <w:tcW w:w="1601" w:type="pct"/>
            <w:vMerge w:val="restart"/>
            <w:vAlign w:val="center"/>
          </w:tcPr>
          <w:p>
            <w:pPr>
              <w:spacing w:line="360" w:lineRule="exact"/>
              <w:jc w:val="center"/>
              <w:rPr>
                <w:rFonts w:hint="eastAsia" w:ascii="宋体" w:hAnsi="宋体" w:eastAsia="宋体" w:cs="宋体"/>
                <w:kern w:val="0"/>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31" w:type="pct"/>
            <w:vMerge w:val="continue"/>
            <w:vAlign w:val="center"/>
          </w:tcPr>
          <w:p>
            <w:pPr>
              <w:spacing w:line="360" w:lineRule="exact"/>
              <w:jc w:val="center"/>
              <w:rPr>
                <w:rFonts w:hint="eastAsia" w:ascii="宋体" w:hAnsi="宋体" w:eastAsia="宋体" w:cs="宋体"/>
                <w:kern w:val="0"/>
                <w:sz w:val="22"/>
                <w:szCs w:val="22"/>
                <w:highlight w:val="none"/>
              </w:rPr>
            </w:pPr>
          </w:p>
        </w:tc>
        <w:tc>
          <w:tcPr>
            <w:tcW w:w="2566" w:type="pct"/>
            <w:vAlign w:val="center"/>
          </w:tcPr>
          <w:p>
            <w:pPr>
              <w:spacing w:line="360" w:lineRule="exact"/>
              <w:rPr>
                <w:rFonts w:hint="eastAsia" w:ascii="宋体" w:hAnsi="宋体" w:eastAsia="宋体" w:cs="宋体"/>
                <w:kern w:val="0"/>
                <w:sz w:val="22"/>
                <w:szCs w:val="22"/>
                <w:highlight w:val="none"/>
              </w:rPr>
            </w:pPr>
            <w:r>
              <w:rPr>
                <w:rFonts w:hint="eastAsia" w:ascii="宋体" w:hAnsi="宋体" w:eastAsia="宋体" w:cs="宋体"/>
                <w:kern w:val="0"/>
                <w:sz w:val="22"/>
                <w:szCs w:val="22"/>
                <w:highlight w:val="none"/>
              </w:rPr>
              <w:t>能通过房屋管理住户信息、授权</w:t>
            </w:r>
          </w:p>
        </w:tc>
        <w:tc>
          <w:tcPr>
            <w:tcW w:w="1601" w:type="pct"/>
            <w:vMerge w:val="continue"/>
            <w:vAlign w:val="center"/>
          </w:tcPr>
          <w:p>
            <w:pPr>
              <w:spacing w:line="360" w:lineRule="exact"/>
              <w:jc w:val="center"/>
              <w:rPr>
                <w:rFonts w:hint="eastAsia" w:ascii="宋体" w:hAnsi="宋体" w:eastAsia="宋体" w:cs="宋体"/>
                <w:kern w:val="0"/>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31" w:type="pct"/>
            <w:vMerge w:val="continue"/>
            <w:vAlign w:val="center"/>
          </w:tcPr>
          <w:p>
            <w:pPr>
              <w:spacing w:line="360" w:lineRule="exact"/>
              <w:jc w:val="center"/>
              <w:rPr>
                <w:rFonts w:hint="eastAsia" w:ascii="宋体" w:hAnsi="宋体" w:eastAsia="宋体" w:cs="宋体"/>
                <w:kern w:val="0"/>
                <w:sz w:val="22"/>
                <w:szCs w:val="22"/>
                <w:highlight w:val="none"/>
              </w:rPr>
            </w:pPr>
          </w:p>
        </w:tc>
        <w:tc>
          <w:tcPr>
            <w:tcW w:w="2566" w:type="pct"/>
            <w:vAlign w:val="center"/>
          </w:tcPr>
          <w:p>
            <w:pPr>
              <w:spacing w:line="360" w:lineRule="exact"/>
              <w:rPr>
                <w:rFonts w:hint="eastAsia" w:ascii="宋体" w:hAnsi="宋体" w:eastAsia="宋体" w:cs="宋体"/>
                <w:kern w:val="0"/>
                <w:sz w:val="22"/>
                <w:szCs w:val="22"/>
                <w:highlight w:val="none"/>
              </w:rPr>
            </w:pPr>
            <w:r>
              <w:rPr>
                <w:rFonts w:hint="eastAsia" w:ascii="宋体" w:hAnsi="宋体" w:eastAsia="宋体" w:cs="宋体"/>
                <w:kern w:val="0"/>
                <w:sz w:val="22"/>
                <w:szCs w:val="22"/>
                <w:highlight w:val="none"/>
              </w:rPr>
              <w:t>能通过房屋管理住户门锁权限</w:t>
            </w:r>
          </w:p>
        </w:tc>
        <w:tc>
          <w:tcPr>
            <w:tcW w:w="1601" w:type="pct"/>
            <w:vMerge w:val="continue"/>
            <w:vAlign w:val="center"/>
          </w:tcPr>
          <w:p>
            <w:pPr>
              <w:spacing w:line="360" w:lineRule="exact"/>
              <w:jc w:val="center"/>
              <w:rPr>
                <w:rFonts w:hint="eastAsia" w:ascii="宋体" w:hAnsi="宋体" w:eastAsia="宋体" w:cs="宋体"/>
                <w:kern w:val="0"/>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31" w:type="pct"/>
            <w:vMerge w:val="restart"/>
            <w:vAlign w:val="center"/>
          </w:tcPr>
          <w:p>
            <w:pPr>
              <w:spacing w:line="360" w:lineRule="exact"/>
              <w:jc w:val="center"/>
              <w:rPr>
                <w:rFonts w:hint="eastAsia" w:ascii="宋体" w:hAnsi="宋体" w:eastAsia="宋体" w:cs="宋体"/>
                <w:kern w:val="0"/>
                <w:sz w:val="22"/>
                <w:szCs w:val="22"/>
                <w:highlight w:val="none"/>
              </w:rPr>
            </w:pPr>
            <w:r>
              <w:rPr>
                <w:rFonts w:hint="eastAsia" w:ascii="宋体" w:hAnsi="宋体" w:eastAsia="宋体" w:cs="宋体"/>
                <w:kern w:val="0"/>
                <w:sz w:val="22"/>
                <w:szCs w:val="22"/>
                <w:highlight w:val="none"/>
              </w:rPr>
              <w:t>门锁设备管理</w:t>
            </w:r>
          </w:p>
        </w:tc>
        <w:tc>
          <w:tcPr>
            <w:tcW w:w="2566" w:type="pct"/>
            <w:vAlign w:val="center"/>
          </w:tcPr>
          <w:p>
            <w:pPr>
              <w:spacing w:line="360" w:lineRule="exact"/>
              <w:rPr>
                <w:rFonts w:hint="eastAsia" w:ascii="宋体" w:hAnsi="宋体" w:eastAsia="宋体" w:cs="宋体"/>
                <w:kern w:val="0"/>
                <w:sz w:val="22"/>
                <w:szCs w:val="22"/>
                <w:highlight w:val="none"/>
              </w:rPr>
            </w:pPr>
            <w:r>
              <w:rPr>
                <w:rFonts w:hint="eastAsia" w:ascii="宋体" w:hAnsi="宋体" w:eastAsia="宋体" w:cs="宋体"/>
                <w:kern w:val="0"/>
                <w:sz w:val="22"/>
                <w:szCs w:val="22"/>
                <w:highlight w:val="none"/>
              </w:rPr>
              <w:t>能直观显示 安装日期、安装单位、安装地址</w:t>
            </w:r>
          </w:p>
        </w:tc>
        <w:tc>
          <w:tcPr>
            <w:tcW w:w="1601" w:type="pct"/>
            <w:vMerge w:val="restart"/>
            <w:vAlign w:val="center"/>
          </w:tcPr>
          <w:p>
            <w:pPr>
              <w:spacing w:line="360" w:lineRule="exact"/>
              <w:jc w:val="center"/>
              <w:rPr>
                <w:rFonts w:hint="eastAsia" w:ascii="宋体" w:hAnsi="宋体" w:eastAsia="宋体" w:cs="宋体"/>
                <w:kern w:val="0"/>
                <w:sz w:val="22"/>
                <w:szCs w:val="22"/>
                <w:highlight w:val="none"/>
              </w:rPr>
            </w:pPr>
            <w:r>
              <w:rPr>
                <w:rFonts w:hint="eastAsia" w:ascii="宋体" w:hAnsi="宋体" w:eastAsia="宋体" w:cs="宋体"/>
                <w:kern w:val="0"/>
                <w:sz w:val="22"/>
                <w:szCs w:val="22"/>
                <w:highlight w:val="none"/>
              </w:rPr>
              <w:t>需提供系统截图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31" w:type="pct"/>
            <w:vMerge w:val="continue"/>
            <w:vAlign w:val="center"/>
          </w:tcPr>
          <w:p>
            <w:pPr>
              <w:spacing w:line="360" w:lineRule="exact"/>
              <w:jc w:val="center"/>
              <w:rPr>
                <w:rFonts w:hint="eastAsia" w:ascii="宋体" w:hAnsi="宋体" w:eastAsia="宋体" w:cs="宋体"/>
                <w:kern w:val="0"/>
                <w:sz w:val="22"/>
                <w:szCs w:val="22"/>
                <w:highlight w:val="none"/>
              </w:rPr>
            </w:pPr>
          </w:p>
        </w:tc>
        <w:tc>
          <w:tcPr>
            <w:tcW w:w="2566" w:type="pct"/>
            <w:vAlign w:val="center"/>
          </w:tcPr>
          <w:p>
            <w:pPr>
              <w:spacing w:line="360" w:lineRule="exact"/>
              <w:rPr>
                <w:rFonts w:hint="eastAsia" w:ascii="宋体" w:hAnsi="宋体" w:eastAsia="宋体" w:cs="宋体"/>
                <w:kern w:val="0"/>
                <w:sz w:val="22"/>
                <w:szCs w:val="22"/>
                <w:highlight w:val="none"/>
              </w:rPr>
            </w:pPr>
            <w:r>
              <w:rPr>
                <w:rFonts w:hint="eastAsia" w:ascii="宋体" w:hAnsi="宋体" w:eastAsia="宋体" w:cs="宋体"/>
                <w:kern w:val="0"/>
                <w:sz w:val="22"/>
                <w:szCs w:val="22"/>
                <w:highlight w:val="none"/>
              </w:rPr>
              <w:t>能统计维保信息</w:t>
            </w:r>
          </w:p>
        </w:tc>
        <w:tc>
          <w:tcPr>
            <w:tcW w:w="1601" w:type="pct"/>
            <w:vMerge w:val="continue"/>
            <w:vAlign w:val="center"/>
          </w:tcPr>
          <w:p>
            <w:pPr>
              <w:spacing w:line="360" w:lineRule="exact"/>
              <w:jc w:val="center"/>
              <w:rPr>
                <w:rFonts w:hint="eastAsia" w:ascii="宋体" w:hAnsi="宋体" w:eastAsia="宋体" w:cs="宋体"/>
                <w:kern w:val="0"/>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831" w:type="pct"/>
            <w:vMerge w:val="continue"/>
            <w:vAlign w:val="center"/>
          </w:tcPr>
          <w:p>
            <w:pPr>
              <w:spacing w:line="360" w:lineRule="exact"/>
              <w:jc w:val="center"/>
              <w:rPr>
                <w:rFonts w:hint="eastAsia" w:ascii="宋体" w:hAnsi="宋体" w:eastAsia="宋体" w:cs="宋体"/>
                <w:kern w:val="0"/>
                <w:sz w:val="22"/>
                <w:szCs w:val="22"/>
                <w:highlight w:val="none"/>
              </w:rPr>
            </w:pPr>
          </w:p>
        </w:tc>
        <w:tc>
          <w:tcPr>
            <w:tcW w:w="2566" w:type="pct"/>
            <w:vAlign w:val="center"/>
          </w:tcPr>
          <w:p>
            <w:pPr>
              <w:spacing w:line="360" w:lineRule="exact"/>
              <w:rPr>
                <w:rFonts w:hint="eastAsia" w:ascii="宋体" w:hAnsi="宋体" w:eastAsia="宋体" w:cs="宋体"/>
                <w:kern w:val="0"/>
                <w:sz w:val="22"/>
                <w:szCs w:val="22"/>
                <w:highlight w:val="none"/>
              </w:rPr>
            </w:pPr>
            <w:r>
              <w:rPr>
                <w:rFonts w:hint="eastAsia" w:ascii="宋体" w:hAnsi="宋体" w:eastAsia="宋体" w:cs="宋体"/>
                <w:kern w:val="0"/>
                <w:sz w:val="22"/>
                <w:szCs w:val="22"/>
                <w:highlight w:val="none"/>
              </w:rPr>
              <w:t>能够支持设备故障告警</w:t>
            </w:r>
          </w:p>
        </w:tc>
        <w:tc>
          <w:tcPr>
            <w:tcW w:w="1601" w:type="pct"/>
            <w:vMerge w:val="continue"/>
            <w:vAlign w:val="center"/>
          </w:tcPr>
          <w:p>
            <w:pPr>
              <w:spacing w:line="360" w:lineRule="exact"/>
              <w:jc w:val="center"/>
              <w:rPr>
                <w:rFonts w:hint="eastAsia" w:ascii="宋体" w:hAnsi="宋体" w:eastAsia="宋体" w:cs="宋体"/>
                <w:kern w:val="0"/>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31" w:type="pct"/>
            <w:vMerge w:val="restart"/>
            <w:vAlign w:val="center"/>
          </w:tcPr>
          <w:p>
            <w:pPr>
              <w:spacing w:line="360" w:lineRule="exact"/>
              <w:jc w:val="center"/>
              <w:rPr>
                <w:rFonts w:hint="eastAsia" w:ascii="宋体" w:hAnsi="宋体" w:eastAsia="宋体" w:cs="宋体"/>
                <w:kern w:val="0"/>
                <w:sz w:val="22"/>
                <w:szCs w:val="22"/>
                <w:highlight w:val="none"/>
              </w:rPr>
            </w:pPr>
            <w:r>
              <w:rPr>
                <w:rFonts w:hint="eastAsia" w:ascii="宋体" w:hAnsi="宋体" w:eastAsia="宋体" w:cs="宋体"/>
                <w:kern w:val="0"/>
                <w:sz w:val="22"/>
                <w:szCs w:val="22"/>
                <w:highlight w:val="none"/>
              </w:rPr>
              <w:t>门锁报修管理</w:t>
            </w:r>
          </w:p>
        </w:tc>
        <w:tc>
          <w:tcPr>
            <w:tcW w:w="2566" w:type="pct"/>
            <w:vAlign w:val="center"/>
          </w:tcPr>
          <w:p>
            <w:pPr>
              <w:spacing w:line="360" w:lineRule="exact"/>
              <w:rPr>
                <w:rFonts w:hint="eastAsia" w:ascii="宋体" w:hAnsi="宋体" w:eastAsia="宋体" w:cs="宋体"/>
                <w:kern w:val="0"/>
                <w:sz w:val="22"/>
                <w:szCs w:val="22"/>
                <w:highlight w:val="none"/>
              </w:rPr>
            </w:pPr>
            <w:r>
              <w:rPr>
                <w:rFonts w:hint="eastAsia" w:ascii="宋体" w:hAnsi="宋体" w:eastAsia="宋体" w:cs="宋体"/>
                <w:kern w:val="0"/>
                <w:sz w:val="22"/>
                <w:szCs w:val="22"/>
                <w:highlight w:val="none"/>
              </w:rPr>
              <w:t>能够支持居民扫码上报，包括文字上传</w:t>
            </w:r>
          </w:p>
        </w:tc>
        <w:tc>
          <w:tcPr>
            <w:tcW w:w="1601" w:type="pct"/>
            <w:vAlign w:val="center"/>
          </w:tcPr>
          <w:p>
            <w:pPr>
              <w:spacing w:line="360" w:lineRule="exact"/>
              <w:jc w:val="center"/>
              <w:rPr>
                <w:rFonts w:hint="eastAsia" w:ascii="宋体" w:hAnsi="宋体" w:eastAsia="宋体" w:cs="宋体"/>
                <w:kern w:val="0"/>
                <w:sz w:val="22"/>
                <w:szCs w:val="22"/>
                <w:highlight w:val="none"/>
              </w:rPr>
            </w:pPr>
            <w:r>
              <w:rPr>
                <w:rFonts w:hint="eastAsia" w:ascii="宋体" w:hAnsi="宋体" w:eastAsia="宋体" w:cs="宋体"/>
                <w:kern w:val="0"/>
                <w:sz w:val="22"/>
                <w:szCs w:val="22"/>
                <w:highlight w:val="none"/>
              </w:rPr>
              <w:t>需提供系统截图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31" w:type="pct"/>
            <w:vMerge w:val="continue"/>
            <w:vAlign w:val="center"/>
          </w:tcPr>
          <w:p>
            <w:pPr>
              <w:spacing w:line="360" w:lineRule="exact"/>
              <w:jc w:val="center"/>
              <w:rPr>
                <w:rFonts w:hint="eastAsia" w:ascii="宋体" w:hAnsi="宋体" w:eastAsia="宋体" w:cs="宋体"/>
                <w:kern w:val="0"/>
                <w:sz w:val="22"/>
                <w:szCs w:val="22"/>
                <w:highlight w:val="none"/>
              </w:rPr>
            </w:pPr>
          </w:p>
        </w:tc>
        <w:tc>
          <w:tcPr>
            <w:tcW w:w="2566" w:type="pct"/>
            <w:vAlign w:val="center"/>
          </w:tcPr>
          <w:p>
            <w:pPr>
              <w:spacing w:line="360" w:lineRule="exact"/>
              <w:rPr>
                <w:rFonts w:hint="eastAsia" w:ascii="宋体" w:hAnsi="宋体" w:eastAsia="宋体" w:cs="宋体"/>
                <w:kern w:val="0"/>
                <w:sz w:val="22"/>
                <w:szCs w:val="22"/>
                <w:highlight w:val="none"/>
              </w:rPr>
            </w:pPr>
            <w:r>
              <w:rPr>
                <w:rFonts w:hint="eastAsia" w:ascii="宋体" w:hAnsi="宋体" w:eastAsia="宋体" w:cs="宋体"/>
                <w:kern w:val="0"/>
                <w:sz w:val="22"/>
                <w:szCs w:val="22"/>
                <w:highlight w:val="none"/>
              </w:rPr>
              <w:t>能够实时通知售后维保人员报修信息</w:t>
            </w:r>
          </w:p>
        </w:tc>
        <w:tc>
          <w:tcPr>
            <w:tcW w:w="1601" w:type="pct"/>
            <w:vAlign w:val="center"/>
          </w:tcPr>
          <w:p>
            <w:pPr>
              <w:spacing w:line="360" w:lineRule="exact"/>
              <w:jc w:val="center"/>
              <w:rPr>
                <w:rFonts w:hint="eastAsia" w:ascii="宋体" w:hAnsi="宋体" w:eastAsia="宋体" w:cs="宋体"/>
                <w:kern w:val="0"/>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31" w:type="pct"/>
            <w:vMerge w:val="continue"/>
            <w:vAlign w:val="center"/>
          </w:tcPr>
          <w:p>
            <w:pPr>
              <w:spacing w:line="360" w:lineRule="exact"/>
              <w:jc w:val="center"/>
              <w:rPr>
                <w:rFonts w:hint="eastAsia" w:ascii="宋体" w:hAnsi="宋体" w:eastAsia="宋体" w:cs="宋体"/>
                <w:kern w:val="0"/>
                <w:sz w:val="22"/>
                <w:szCs w:val="22"/>
                <w:highlight w:val="none"/>
              </w:rPr>
            </w:pPr>
          </w:p>
        </w:tc>
        <w:tc>
          <w:tcPr>
            <w:tcW w:w="2566" w:type="pct"/>
            <w:vAlign w:val="center"/>
          </w:tcPr>
          <w:p>
            <w:pPr>
              <w:spacing w:line="360" w:lineRule="exact"/>
              <w:rPr>
                <w:rFonts w:hint="eastAsia" w:ascii="宋体" w:hAnsi="宋体" w:eastAsia="宋体" w:cs="宋体"/>
                <w:kern w:val="0"/>
                <w:sz w:val="22"/>
                <w:szCs w:val="22"/>
                <w:highlight w:val="none"/>
              </w:rPr>
            </w:pPr>
            <w:r>
              <w:rPr>
                <w:rFonts w:hint="eastAsia" w:ascii="宋体" w:hAnsi="宋体" w:eastAsia="宋体" w:cs="宋体"/>
                <w:kern w:val="0"/>
                <w:sz w:val="22"/>
                <w:szCs w:val="22"/>
                <w:highlight w:val="none"/>
              </w:rPr>
              <w:t>能够支持指定维保人员上门服务</w:t>
            </w:r>
          </w:p>
        </w:tc>
        <w:tc>
          <w:tcPr>
            <w:tcW w:w="1601" w:type="pct"/>
            <w:vAlign w:val="center"/>
          </w:tcPr>
          <w:p>
            <w:pPr>
              <w:spacing w:line="360" w:lineRule="exact"/>
              <w:jc w:val="center"/>
              <w:rPr>
                <w:rFonts w:hint="eastAsia" w:ascii="宋体" w:hAnsi="宋体" w:eastAsia="宋体" w:cs="宋体"/>
                <w:kern w:val="0"/>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31" w:type="pct"/>
            <w:vMerge w:val="continue"/>
            <w:vAlign w:val="center"/>
          </w:tcPr>
          <w:p>
            <w:pPr>
              <w:spacing w:line="360" w:lineRule="exact"/>
              <w:jc w:val="center"/>
              <w:rPr>
                <w:rFonts w:hint="eastAsia" w:ascii="宋体" w:hAnsi="宋体" w:eastAsia="宋体" w:cs="宋体"/>
                <w:kern w:val="0"/>
                <w:sz w:val="22"/>
                <w:szCs w:val="22"/>
                <w:highlight w:val="none"/>
              </w:rPr>
            </w:pPr>
          </w:p>
        </w:tc>
        <w:tc>
          <w:tcPr>
            <w:tcW w:w="2566" w:type="pct"/>
            <w:vAlign w:val="center"/>
          </w:tcPr>
          <w:p>
            <w:pPr>
              <w:spacing w:line="360" w:lineRule="exact"/>
              <w:rPr>
                <w:rFonts w:hint="eastAsia" w:ascii="宋体" w:hAnsi="宋体" w:eastAsia="宋体" w:cs="宋体"/>
                <w:kern w:val="0"/>
                <w:sz w:val="22"/>
                <w:szCs w:val="22"/>
                <w:highlight w:val="none"/>
              </w:rPr>
            </w:pPr>
            <w:r>
              <w:rPr>
                <w:rFonts w:hint="eastAsia" w:ascii="宋体" w:hAnsi="宋体" w:eastAsia="宋体" w:cs="宋体"/>
                <w:kern w:val="0"/>
                <w:sz w:val="22"/>
                <w:szCs w:val="22"/>
                <w:highlight w:val="none"/>
              </w:rPr>
              <w:t>能够支持维保人员上报维保记录上传</w:t>
            </w:r>
          </w:p>
        </w:tc>
        <w:tc>
          <w:tcPr>
            <w:tcW w:w="1601" w:type="pct"/>
            <w:vAlign w:val="center"/>
          </w:tcPr>
          <w:p>
            <w:pPr>
              <w:spacing w:line="360" w:lineRule="exact"/>
              <w:jc w:val="center"/>
              <w:rPr>
                <w:rFonts w:hint="eastAsia" w:ascii="宋体" w:hAnsi="宋体" w:eastAsia="宋体" w:cs="宋体"/>
                <w:kern w:val="0"/>
                <w:sz w:val="22"/>
                <w:szCs w:val="22"/>
                <w:highlight w:val="none"/>
              </w:rPr>
            </w:pPr>
            <w:r>
              <w:rPr>
                <w:rFonts w:hint="eastAsia" w:ascii="宋体" w:hAnsi="宋体" w:eastAsia="宋体" w:cs="宋体"/>
                <w:kern w:val="0"/>
                <w:sz w:val="22"/>
                <w:szCs w:val="22"/>
                <w:highlight w:val="none"/>
              </w:rPr>
              <w:t>需提供系统截图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31" w:type="pct"/>
            <w:vAlign w:val="center"/>
          </w:tcPr>
          <w:p>
            <w:pPr>
              <w:spacing w:line="360" w:lineRule="exact"/>
              <w:jc w:val="center"/>
              <w:rPr>
                <w:rFonts w:hint="eastAsia" w:ascii="宋体" w:hAnsi="宋体" w:eastAsia="宋体" w:cs="宋体"/>
                <w:kern w:val="0"/>
                <w:sz w:val="22"/>
                <w:szCs w:val="22"/>
                <w:highlight w:val="none"/>
              </w:rPr>
            </w:pPr>
            <w:r>
              <w:rPr>
                <w:rFonts w:hint="eastAsia" w:ascii="宋体" w:hAnsi="宋体" w:eastAsia="宋体" w:cs="宋体"/>
                <w:kern w:val="0"/>
                <w:sz w:val="22"/>
                <w:szCs w:val="22"/>
                <w:highlight w:val="none"/>
              </w:rPr>
              <w:t>入住登记管理</w:t>
            </w:r>
          </w:p>
        </w:tc>
        <w:tc>
          <w:tcPr>
            <w:tcW w:w="2566" w:type="pct"/>
            <w:vAlign w:val="center"/>
          </w:tcPr>
          <w:p>
            <w:pPr>
              <w:spacing w:line="360" w:lineRule="exact"/>
              <w:rPr>
                <w:rFonts w:hint="eastAsia" w:ascii="宋体" w:hAnsi="宋体" w:eastAsia="宋体" w:cs="宋体"/>
                <w:kern w:val="0"/>
                <w:sz w:val="22"/>
                <w:szCs w:val="22"/>
                <w:highlight w:val="none"/>
              </w:rPr>
            </w:pPr>
            <w:r>
              <w:rPr>
                <w:rFonts w:hint="eastAsia" w:ascii="宋体" w:hAnsi="宋体" w:eastAsia="宋体" w:cs="宋体"/>
                <w:kern w:val="0"/>
                <w:sz w:val="22"/>
                <w:szCs w:val="22"/>
                <w:highlight w:val="none"/>
              </w:rPr>
              <w:t>能</w:t>
            </w:r>
            <w:r>
              <w:rPr>
                <w:rFonts w:hint="eastAsia" w:ascii="宋体" w:hAnsi="宋体" w:eastAsia="宋体" w:cs="宋体"/>
                <w:sz w:val="22"/>
                <w:szCs w:val="22"/>
                <w:highlight w:val="none"/>
              </w:rPr>
              <w:t>查看所有租客的身份信息，包括姓名、手机号、身份证号码、人证验证时抓拍的人脸照片、入住时间和退房时间等</w:t>
            </w:r>
            <w:r>
              <w:rPr>
                <w:rFonts w:hint="eastAsia" w:ascii="宋体" w:hAnsi="宋体" w:eastAsia="宋体" w:cs="宋体"/>
                <w:kern w:val="0"/>
                <w:sz w:val="22"/>
                <w:szCs w:val="22"/>
                <w:highlight w:val="none"/>
              </w:rPr>
              <w:t>。</w:t>
            </w:r>
          </w:p>
        </w:tc>
        <w:tc>
          <w:tcPr>
            <w:tcW w:w="1601" w:type="pct"/>
            <w:vAlign w:val="center"/>
          </w:tcPr>
          <w:p>
            <w:pPr>
              <w:spacing w:line="360" w:lineRule="exact"/>
              <w:jc w:val="center"/>
              <w:rPr>
                <w:rFonts w:hint="eastAsia" w:ascii="宋体" w:hAnsi="宋体" w:eastAsia="宋体" w:cs="宋体"/>
                <w:kern w:val="0"/>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31" w:type="pct"/>
            <w:vAlign w:val="center"/>
          </w:tcPr>
          <w:p>
            <w:pPr>
              <w:spacing w:line="360" w:lineRule="exact"/>
              <w:jc w:val="center"/>
              <w:rPr>
                <w:rFonts w:hint="eastAsia" w:ascii="宋体" w:hAnsi="宋体" w:eastAsia="宋体" w:cs="宋体"/>
                <w:kern w:val="0"/>
                <w:sz w:val="22"/>
                <w:szCs w:val="22"/>
                <w:highlight w:val="none"/>
              </w:rPr>
            </w:pPr>
            <w:r>
              <w:rPr>
                <w:rFonts w:hint="eastAsia" w:ascii="宋体" w:hAnsi="宋体" w:eastAsia="宋体" w:cs="宋体"/>
                <w:kern w:val="0"/>
                <w:sz w:val="22"/>
                <w:szCs w:val="22"/>
                <w:highlight w:val="none"/>
              </w:rPr>
              <w:t>开门记录查询</w:t>
            </w:r>
          </w:p>
        </w:tc>
        <w:tc>
          <w:tcPr>
            <w:tcW w:w="2566" w:type="pct"/>
            <w:vAlign w:val="center"/>
          </w:tcPr>
          <w:p>
            <w:pPr>
              <w:spacing w:line="360" w:lineRule="exact"/>
              <w:rPr>
                <w:rFonts w:hint="eastAsia" w:ascii="宋体" w:hAnsi="宋体" w:eastAsia="宋体" w:cs="宋体"/>
                <w:kern w:val="0"/>
                <w:sz w:val="22"/>
                <w:szCs w:val="22"/>
                <w:highlight w:val="none"/>
              </w:rPr>
            </w:pPr>
            <w:r>
              <w:rPr>
                <w:rFonts w:hint="eastAsia" w:ascii="宋体" w:hAnsi="宋体" w:eastAsia="宋体" w:cs="宋体"/>
                <w:sz w:val="22"/>
                <w:szCs w:val="22"/>
                <w:highlight w:val="none"/>
              </w:rPr>
              <w:t>能查询开锁记录，包括房间地址、小区名、门牌号、用户及身份证、开锁方式及开锁时间等，同时也可显示锁具的报警信息。</w:t>
            </w:r>
          </w:p>
        </w:tc>
        <w:tc>
          <w:tcPr>
            <w:tcW w:w="1601" w:type="pct"/>
            <w:vAlign w:val="center"/>
          </w:tcPr>
          <w:p>
            <w:pPr>
              <w:spacing w:line="360" w:lineRule="exact"/>
              <w:jc w:val="center"/>
              <w:rPr>
                <w:rFonts w:hint="eastAsia" w:ascii="宋体" w:hAnsi="宋体" w:eastAsia="宋体" w:cs="宋体"/>
                <w:kern w:val="0"/>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31" w:type="pct"/>
            <w:vMerge w:val="restart"/>
            <w:vAlign w:val="center"/>
          </w:tcPr>
          <w:p>
            <w:pPr>
              <w:spacing w:line="360" w:lineRule="exact"/>
              <w:jc w:val="center"/>
              <w:rPr>
                <w:rFonts w:hint="eastAsia" w:ascii="宋体" w:hAnsi="宋体" w:eastAsia="宋体" w:cs="宋体"/>
                <w:kern w:val="0"/>
                <w:sz w:val="22"/>
                <w:szCs w:val="22"/>
                <w:highlight w:val="none"/>
              </w:rPr>
            </w:pPr>
            <w:r>
              <w:rPr>
                <w:rFonts w:hint="eastAsia" w:ascii="宋体" w:hAnsi="宋体" w:eastAsia="宋体" w:cs="宋体"/>
                <w:kern w:val="0"/>
                <w:sz w:val="22"/>
                <w:szCs w:val="22"/>
                <w:highlight w:val="none"/>
              </w:rPr>
              <w:t>装维单位管理</w:t>
            </w:r>
          </w:p>
        </w:tc>
        <w:tc>
          <w:tcPr>
            <w:tcW w:w="2566" w:type="pct"/>
            <w:vAlign w:val="center"/>
          </w:tcPr>
          <w:p>
            <w:pPr>
              <w:spacing w:line="360" w:lineRule="exact"/>
              <w:rPr>
                <w:rFonts w:hint="eastAsia" w:ascii="宋体" w:hAnsi="宋体" w:eastAsia="宋体" w:cs="宋体"/>
                <w:kern w:val="0"/>
                <w:sz w:val="22"/>
                <w:szCs w:val="22"/>
                <w:highlight w:val="none"/>
              </w:rPr>
            </w:pPr>
            <w:r>
              <w:rPr>
                <w:rFonts w:hint="eastAsia" w:ascii="宋体" w:hAnsi="宋体" w:eastAsia="宋体" w:cs="宋体"/>
                <w:kern w:val="0"/>
                <w:sz w:val="22"/>
                <w:szCs w:val="22"/>
                <w:highlight w:val="none"/>
              </w:rPr>
              <w:t>能够支持创建装维单位信息、装维人员信息</w:t>
            </w:r>
          </w:p>
        </w:tc>
        <w:tc>
          <w:tcPr>
            <w:tcW w:w="1601" w:type="pct"/>
            <w:vAlign w:val="center"/>
          </w:tcPr>
          <w:p>
            <w:pPr>
              <w:spacing w:line="360" w:lineRule="exact"/>
              <w:jc w:val="center"/>
              <w:rPr>
                <w:rFonts w:hint="eastAsia" w:ascii="宋体" w:hAnsi="宋体" w:eastAsia="宋体" w:cs="宋体"/>
                <w:kern w:val="0"/>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31" w:type="pct"/>
            <w:vMerge w:val="continue"/>
            <w:vAlign w:val="center"/>
          </w:tcPr>
          <w:p>
            <w:pPr>
              <w:spacing w:line="360" w:lineRule="exact"/>
              <w:jc w:val="center"/>
              <w:rPr>
                <w:rFonts w:hint="eastAsia" w:ascii="宋体" w:hAnsi="宋体" w:eastAsia="宋体" w:cs="宋体"/>
                <w:kern w:val="0"/>
                <w:sz w:val="22"/>
                <w:szCs w:val="22"/>
                <w:highlight w:val="none"/>
              </w:rPr>
            </w:pPr>
          </w:p>
        </w:tc>
        <w:tc>
          <w:tcPr>
            <w:tcW w:w="2566" w:type="pct"/>
            <w:vAlign w:val="center"/>
          </w:tcPr>
          <w:p>
            <w:pPr>
              <w:spacing w:line="360" w:lineRule="exact"/>
              <w:rPr>
                <w:rFonts w:hint="eastAsia" w:ascii="宋体" w:hAnsi="宋体" w:eastAsia="宋体" w:cs="宋体"/>
                <w:kern w:val="0"/>
                <w:sz w:val="22"/>
                <w:szCs w:val="22"/>
                <w:highlight w:val="none"/>
              </w:rPr>
            </w:pPr>
            <w:r>
              <w:rPr>
                <w:rFonts w:hint="eastAsia" w:ascii="宋体" w:hAnsi="宋体" w:eastAsia="宋体" w:cs="宋体"/>
                <w:kern w:val="0"/>
                <w:sz w:val="22"/>
                <w:szCs w:val="22"/>
                <w:highlight w:val="none"/>
              </w:rPr>
              <w:t>能够支持授权、解除装维人员APP操作权限</w:t>
            </w:r>
          </w:p>
        </w:tc>
        <w:tc>
          <w:tcPr>
            <w:tcW w:w="1601" w:type="pct"/>
            <w:vAlign w:val="center"/>
          </w:tcPr>
          <w:p>
            <w:pPr>
              <w:spacing w:line="360" w:lineRule="exact"/>
              <w:jc w:val="center"/>
              <w:rPr>
                <w:rFonts w:hint="eastAsia" w:ascii="宋体" w:hAnsi="宋体" w:eastAsia="宋体" w:cs="宋体"/>
                <w:kern w:val="0"/>
                <w:sz w:val="22"/>
                <w:szCs w:val="22"/>
                <w:highlight w:val="none"/>
              </w:rPr>
            </w:pPr>
            <w:r>
              <w:rPr>
                <w:rFonts w:hint="eastAsia" w:ascii="宋体" w:hAnsi="宋体" w:eastAsia="宋体" w:cs="宋体"/>
                <w:kern w:val="0"/>
                <w:sz w:val="22"/>
                <w:szCs w:val="22"/>
                <w:highlight w:val="none"/>
              </w:rPr>
              <w:t>需提供系统截图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31" w:type="pct"/>
            <w:vMerge w:val="restart"/>
            <w:vAlign w:val="center"/>
          </w:tcPr>
          <w:p>
            <w:pPr>
              <w:spacing w:line="360" w:lineRule="exact"/>
              <w:jc w:val="center"/>
              <w:rPr>
                <w:rFonts w:hint="eastAsia" w:ascii="宋体" w:hAnsi="宋体" w:eastAsia="宋体" w:cs="宋体"/>
                <w:kern w:val="0"/>
                <w:sz w:val="22"/>
                <w:szCs w:val="22"/>
                <w:highlight w:val="none"/>
              </w:rPr>
            </w:pPr>
            <w:r>
              <w:rPr>
                <w:rFonts w:hint="eastAsia" w:ascii="宋体" w:hAnsi="宋体" w:eastAsia="宋体" w:cs="宋体"/>
                <w:kern w:val="0"/>
                <w:sz w:val="22"/>
                <w:szCs w:val="22"/>
                <w:highlight w:val="none"/>
              </w:rPr>
              <w:t>卡库管理</w:t>
            </w:r>
          </w:p>
        </w:tc>
        <w:tc>
          <w:tcPr>
            <w:tcW w:w="2566" w:type="pct"/>
            <w:vAlign w:val="center"/>
          </w:tcPr>
          <w:p>
            <w:pPr>
              <w:spacing w:line="360" w:lineRule="exact"/>
              <w:rPr>
                <w:rFonts w:hint="eastAsia" w:ascii="宋体" w:hAnsi="宋体" w:eastAsia="宋体" w:cs="宋体"/>
                <w:kern w:val="0"/>
                <w:sz w:val="22"/>
                <w:szCs w:val="22"/>
                <w:highlight w:val="none"/>
              </w:rPr>
            </w:pPr>
            <w:r>
              <w:rPr>
                <w:rFonts w:hint="eastAsia" w:ascii="宋体" w:hAnsi="宋体" w:eastAsia="宋体" w:cs="宋体"/>
                <w:kern w:val="0"/>
                <w:sz w:val="22"/>
                <w:szCs w:val="22"/>
                <w:highlight w:val="none"/>
              </w:rPr>
              <w:t>能够支持预先录入一批IC卡，并对IC卡加密</w:t>
            </w:r>
          </w:p>
        </w:tc>
        <w:tc>
          <w:tcPr>
            <w:tcW w:w="1601" w:type="pct"/>
            <w:vMerge w:val="restart"/>
            <w:vAlign w:val="center"/>
          </w:tcPr>
          <w:p>
            <w:pPr>
              <w:spacing w:line="360" w:lineRule="exact"/>
              <w:jc w:val="center"/>
              <w:rPr>
                <w:rFonts w:hint="eastAsia" w:ascii="宋体" w:hAnsi="宋体" w:eastAsia="宋体" w:cs="宋体"/>
                <w:kern w:val="0"/>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31" w:type="pct"/>
            <w:vMerge w:val="continue"/>
            <w:vAlign w:val="center"/>
          </w:tcPr>
          <w:p>
            <w:pPr>
              <w:spacing w:line="360" w:lineRule="exact"/>
              <w:jc w:val="center"/>
              <w:rPr>
                <w:rFonts w:hint="eastAsia" w:ascii="宋体" w:hAnsi="宋体" w:eastAsia="宋体" w:cs="宋体"/>
                <w:kern w:val="0"/>
                <w:sz w:val="22"/>
                <w:szCs w:val="22"/>
                <w:highlight w:val="none"/>
              </w:rPr>
            </w:pPr>
          </w:p>
        </w:tc>
        <w:tc>
          <w:tcPr>
            <w:tcW w:w="2566" w:type="pct"/>
            <w:vAlign w:val="center"/>
          </w:tcPr>
          <w:p>
            <w:pPr>
              <w:spacing w:line="360" w:lineRule="exact"/>
              <w:rPr>
                <w:rFonts w:hint="eastAsia" w:ascii="宋体" w:hAnsi="宋体" w:eastAsia="宋体" w:cs="宋体"/>
                <w:kern w:val="0"/>
                <w:sz w:val="22"/>
                <w:szCs w:val="22"/>
                <w:highlight w:val="none"/>
              </w:rPr>
            </w:pPr>
            <w:r>
              <w:rPr>
                <w:rFonts w:hint="eastAsia" w:ascii="宋体" w:hAnsi="宋体" w:eastAsia="宋体" w:cs="宋体"/>
                <w:kern w:val="0"/>
                <w:sz w:val="22"/>
                <w:szCs w:val="22"/>
                <w:highlight w:val="none"/>
              </w:rPr>
              <w:t>能够查看IC卡的状态、使用情况</w:t>
            </w:r>
          </w:p>
        </w:tc>
        <w:tc>
          <w:tcPr>
            <w:tcW w:w="1601" w:type="pct"/>
            <w:vMerge w:val="continue"/>
            <w:vAlign w:val="center"/>
          </w:tcPr>
          <w:p>
            <w:pPr>
              <w:spacing w:line="360" w:lineRule="exact"/>
              <w:jc w:val="center"/>
              <w:rPr>
                <w:rFonts w:hint="eastAsia" w:ascii="宋体" w:hAnsi="宋体" w:eastAsia="宋体" w:cs="宋体"/>
                <w:kern w:val="0"/>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31" w:type="pct"/>
            <w:vMerge w:val="continue"/>
            <w:vAlign w:val="center"/>
          </w:tcPr>
          <w:p>
            <w:pPr>
              <w:spacing w:line="360" w:lineRule="exact"/>
              <w:jc w:val="center"/>
              <w:rPr>
                <w:rFonts w:hint="eastAsia" w:ascii="宋体" w:hAnsi="宋体" w:eastAsia="宋体" w:cs="宋体"/>
                <w:kern w:val="0"/>
                <w:sz w:val="22"/>
                <w:szCs w:val="22"/>
                <w:highlight w:val="none"/>
              </w:rPr>
            </w:pPr>
          </w:p>
        </w:tc>
        <w:tc>
          <w:tcPr>
            <w:tcW w:w="2566" w:type="pct"/>
            <w:vAlign w:val="center"/>
          </w:tcPr>
          <w:p>
            <w:pPr>
              <w:spacing w:line="360" w:lineRule="exact"/>
              <w:rPr>
                <w:rFonts w:hint="eastAsia" w:ascii="宋体" w:hAnsi="宋体" w:eastAsia="宋体" w:cs="宋体"/>
                <w:kern w:val="0"/>
                <w:sz w:val="22"/>
                <w:szCs w:val="22"/>
                <w:highlight w:val="none"/>
              </w:rPr>
            </w:pPr>
            <w:r>
              <w:rPr>
                <w:rFonts w:hint="eastAsia" w:ascii="宋体" w:hAnsi="宋体" w:eastAsia="宋体" w:cs="宋体"/>
                <w:kern w:val="0"/>
                <w:sz w:val="22"/>
                <w:szCs w:val="22"/>
                <w:highlight w:val="none"/>
              </w:rPr>
              <w:t>能够支持后台绑卡、解除卡权限操作</w:t>
            </w:r>
          </w:p>
        </w:tc>
        <w:tc>
          <w:tcPr>
            <w:tcW w:w="1601" w:type="pct"/>
            <w:vMerge w:val="continue"/>
            <w:vAlign w:val="center"/>
          </w:tcPr>
          <w:p>
            <w:pPr>
              <w:spacing w:line="360" w:lineRule="exact"/>
              <w:jc w:val="center"/>
              <w:rPr>
                <w:rFonts w:hint="eastAsia" w:ascii="宋体" w:hAnsi="宋体" w:eastAsia="宋体" w:cs="宋体"/>
                <w:kern w:val="0"/>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31" w:type="pct"/>
            <w:vMerge w:val="restart"/>
            <w:vAlign w:val="center"/>
          </w:tcPr>
          <w:p>
            <w:pPr>
              <w:spacing w:line="360" w:lineRule="exact"/>
              <w:jc w:val="center"/>
              <w:rPr>
                <w:rFonts w:hint="eastAsia" w:ascii="宋体" w:hAnsi="宋体" w:eastAsia="宋体" w:cs="宋体"/>
                <w:kern w:val="0"/>
                <w:sz w:val="22"/>
                <w:szCs w:val="22"/>
                <w:highlight w:val="none"/>
              </w:rPr>
            </w:pPr>
            <w:r>
              <w:rPr>
                <w:rFonts w:hint="eastAsia" w:ascii="宋体" w:hAnsi="宋体" w:eastAsia="宋体" w:cs="宋体"/>
                <w:kern w:val="0"/>
                <w:sz w:val="22"/>
                <w:szCs w:val="22"/>
                <w:highlight w:val="none"/>
              </w:rPr>
              <w:t>人员信息管理</w:t>
            </w:r>
          </w:p>
        </w:tc>
        <w:tc>
          <w:tcPr>
            <w:tcW w:w="2566" w:type="pct"/>
            <w:vAlign w:val="center"/>
          </w:tcPr>
          <w:p>
            <w:pPr>
              <w:spacing w:line="360" w:lineRule="exact"/>
              <w:rPr>
                <w:rFonts w:hint="eastAsia" w:ascii="宋体" w:hAnsi="宋体" w:eastAsia="宋体" w:cs="宋体"/>
                <w:kern w:val="0"/>
                <w:sz w:val="22"/>
                <w:szCs w:val="22"/>
                <w:highlight w:val="none"/>
              </w:rPr>
            </w:pPr>
            <w:r>
              <w:rPr>
                <w:rFonts w:hint="eastAsia" w:ascii="宋体" w:hAnsi="宋体" w:eastAsia="宋体" w:cs="宋体"/>
                <w:kern w:val="0"/>
                <w:sz w:val="22"/>
                <w:szCs w:val="22"/>
                <w:highlight w:val="none"/>
              </w:rPr>
              <w:t>能查询、展示居民的</w:t>
            </w:r>
            <w:r>
              <w:rPr>
                <w:rFonts w:hint="eastAsia" w:ascii="宋体" w:hAnsi="宋体" w:eastAsia="宋体" w:cs="宋体"/>
                <w:color w:val="000000"/>
                <w:kern w:val="0"/>
                <w:sz w:val="22"/>
                <w:szCs w:val="22"/>
                <w:highlight w:val="none"/>
              </w:rPr>
              <w:t>身份证号码</w:t>
            </w:r>
            <w:r>
              <w:rPr>
                <w:rFonts w:hint="eastAsia" w:ascii="宋体" w:hAnsi="宋体" w:eastAsia="宋体" w:cs="宋体"/>
                <w:kern w:val="0"/>
                <w:sz w:val="22"/>
                <w:szCs w:val="22"/>
                <w:highlight w:val="none"/>
              </w:rPr>
              <w:t>、照片、居住地址、电话等信息。</w:t>
            </w:r>
          </w:p>
        </w:tc>
        <w:tc>
          <w:tcPr>
            <w:tcW w:w="1601" w:type="pct"/>
            <w:vAlign w:val="center"/>
          </w:tcPr>
          <w:p>
            <w:pPr>
              <w:spacing w:line="360" w:lineRule="exact"/>
              <w:jc w:val="center"/>
              <w:rPr>
                <w:rFonts w:hint="eastAsia" w:ascii="宋体" w:hAnsi="宋体" w:eastAsia="宋体" w:cs="宋体"/>
                <w:kern w:val="0"/>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31" w:type="pct"/>
            <w:vMerge w:val="continue"/>
            <w:vAlign w:val="center"/>
          </w:tcPr>
          <w:p>
            <w:pPr>
              <w:spacing w:line="360" w:lineRule="exact"/>
              <w:jc w:val="center"/>
              <w:rPr>
                <w:rFonts w:hint="eastAsia" w:ascii="宋体" w:hAnsi="宋体" w:eastAsia="宋体" w:cs="宋体"/>
                <w:kern w:val="0"/>
                <w:sz w:val="22"/>
                <w:szCs w:val="22"/>
                <w:highlight w:val="none"/>
              </w:rPr>
            </w:pPr>
          </w:p>
        </w:tc>
        <w:tc>
          <w:tcPr>
            <w:tcW w:w="2566" w:type="pct"/>
            <w:vAlign w:val="center"/>
          </w:tcPr>
          <w:p>
            <w:pPr>
              <w:spacing w:line="360" w:lineRule="exact"/>
              <w:rPr>
                <w:rFonts w:hint="eastAsia" w:ascii="宋体" w:hAnsi="宋体" w:eastAsia="宋体" w:cs="宋体"/>
                <w:kern w:val="0"/>
                <w:sz w:val="22"/>
                <w:szCs w:val="22"/>
                <w:highlight w:val="none"/>
              </w:rPr>
            </w:pPr>
            <w:r>
              <w:rPr>
                <w:rFonts w:hint="eastAsia" w:ascii="宋体" w:hAnsi="宋体" w:eastAsia="宋体" w:cs="宋体"/>
                <w:kern w:val="0"/>
                <w:sz w:val="22"/>
                <w:szCs w:val="22"/>
                <w:highlight w:val="none"/>
              </w:rPr>
              <w:t>能够授权居民身份证、IC卡、手机号开通门锁权限。</w:t>
            </w:r>
          </w:p>
        </w:tc>
        <w:tc>
          <w:tcPr>
            <w:tcW w:w="1601" w:type="pct"/>
            <w:vAlign w:val="center"/>
          </w:tcPr>
          <w:p>
            <w:pPr>
              <w:spacing w:line="360" w:lineRule="exact"/>
              <w:jc w:val="center"/>
              <w:rPr>
                <w:rFonts w:hint="eastAsia" w:ascii="宋体" w:hAnsi="宋体" w:eastAsia="宋体" w:cs="宋体"/>
                <w:kern w:val="0"/>
                <w:sz w:val="22"/>
                <w:szCs w:val="22"/>
                <w:highlight w:val="none"/>
              </w:rPr>
            </w:pPr>
            <w:r>
              <w:rPr>
                <w:rFonts w:hint="eastAsia" w:ascii="宋体" w:hAnsi="宋体" w:eastAsia="宋体" w:cs="宋体"/>
                <w:kern w:val="0"/>
                <w:sz w:val="22"/>
                <w:szCs w:val="22"/>
                <w:highlight w:val="none"/>
              </w:rPr>
              <w:t>需提供系统截图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31" w:type="pct"/>
            <w:vMerge w:val="restart"/>
            <w:vAlign w:val="center"/>
          </w:tcPr>
          <w:p>
            <w:pPr>
              <w:spacing w:line="360" w:lineRule="exact"/>
              <w:jc w:val="center"/>
              <w:rPr>
                <w:rFonts w:hint="eastAsia" w:ascii="宋体" w:hAnsi="宋体" w:eastAsia="宋体" w:cs="宋体"/>
                <w:kern w:val="0"/>
                <w:sz w:val="22"/>
                <w:szCs w:val="22"/>
                <w:highlight w:val="none"/>
              </w:rPr>
            </w:pPr>
            <w:r>
              <w:rPr>
                <w:rFonts w:hint="eastAsia" w:ascii="宋体" w:hAnsi="宋体" w:eastAsia="宋体" w:cs="宋体"/>
                <w:kern w:val="0"/>
                <w:sz w:val="22"/>
                <w:szCs w:val="22"/>
                <w:highlight w:val="none"/>
              </w:rPr>
              <w:t>人房信息查询</w:t>
            </w:r>
          </w:p>
        </w:tc>
        <w:tc>
          <w:tcPr>
            <w:tcW w:w="2566" w:type="pct"/>
            <w:vAlign w:val="center"/>
          </w:tcPr>
          <w:p>
            <w:pPr>
              <w:spacing w:line="360" w:lineRule="exact"/>
              <w:rPr>
                <w:rFonts w:hint="eastAsia" w:ascii="宋体" w:hAnsi="宋体" w:eastAsia="宋体" w:cs="宋体"/>
                <w:kern w:val="0"/>
                <w:sz w:val="22"/>
                <w:szCs w:val="22"/>
                <w:highlight w:val="none"/>
              </w:rPr>
            </w:pPr>
            <w:r>
              <w:rPr>
                <w:rFonts w:hint="eastAsia" w:ascii="宋体" w:hAnsi="宋体" w:eastAsia="宋体" w:cs="宋体"/>
                <w:kern w:val="0"/>
                <w:sz w:val="22"/>
                <w:szCs w:val="22"/>
                <w:highlight w:val="none"/>
              </w:rPr>
              <w:t>支持多条件模糊查询，能以人找房，以房找人</w:t>
            </w:r>
          </w:p>
        </w:tc>
        <w:tc>
          <w:tcPr>
            <w:tcW w:w="1601" w:type="pct"/>
            <w:vMerge w:val="restart"/>
            <w:vAlign w:val="center"/>
          </w:tcPr>
          <w:p>
            <w:pPr>
              <w:spacing w:line="360" w:lineRule="exact"/>
              <w:jc w:val="center"/>
              <w:rPr>
                <w:rFonts w:hint="eastAsia" w:ascii="宋体" w:hAnsi="宋体" w:eastAsia="宋体" w:cs="宋体"/>
                <w:kern w:val="0"/>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31" w:type="pct"/>
            <w:vMerge w:val="continue"/>
            <w:vAlign w:val="center"/>
          </w:tcPr>
          <w:p>
            <w:pPr>
              <w:spacing w:line="360" w:lineRule="exact"/>
              <w:jc w:val="center"/>
              <w:rPr>
                <w:rFonts w:hint="eastAsia" w:ascii="宋体" w:hAnsi="宋体" w:eastAsia="宋体" w:cs="宋体"/>
                <w:kern w:val="0"/>
                <w:sz w:val="22"/>
                <w:szCs w:val="22"/>
                <w:highlight w:val="none"/>
              </w:rPr>
            </w:pPr>
          </w:p>
        </w:tc>
        <w:tc>
          <w:tcPr>
            <w:tcW w:w="2566" w:type="pct"/>
            <w:vAlign w:val="center"/>
          </w:tcPr>
          <w:p>
            <w:pPr>
              <w:spacing w:line="360" w:lineRule="exact"/>
              <w:rPr>
                <w:rFonts w:hint="eastAsia" w:ascii="宋体" w:hAnsi="宋体" w:eastAsia="宋体" w:cs="宋体"/>
                <w:kern w:val="0"/>
                <w:sz w:val="22"/>
                <w:szCs w:val="22"/>
                <w:highlight w:val="none"/>
              </w:rPr>
            </w:pPr>
            <w:r>
              <w:rPr>
                <w:rFonts w:hint="eastAsia" w:ascii="宋体" w:hAnsi="宋体" w:eastAsia="宋体" w:cs="宋体"/>
                <w:kern w:val="0"/>
                <w:sz w:val="22"/>
                <w:szCs w:val="22"/>
                <w:highlight w:val="none"/>
              </w:rPr>
              <w:t>能以社区表形态直接展示房屋和房屋内居住人员情况。</w:t>
            </w:r>
          </w:p>
        </w:tc>
        <w:tc>
          <w:tcPr>
            <w:tcW w:w="1601" w:type="pct"/>
            <w:vMerge w:val="continue"/>
            <w:vAlign w:val="center"/>
          </w:tcPr>
          <w:p>
            <w:pPr>
              <w:spacing w:line="360" w:lineRule="exact"/>
              <w:jc w:val="center"/>
              <w:rPr>
                <w:rFonts w:hint="eastAsia" w:ascii="宋体" w:hAnsi="宋体" w:eastAsia="宋体" w:cs="宋体"/>
                <w:kern w:val="0"/>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31" w:type="pct"/>
            <w:vMerge w:val="continue"/>
            <w:vAlign w:val="center"/>
          </w:tcPr>
          <w:p>
            <w:pPr>
              <w:spacing w:line="360" w:lineRule="exact"/>
              <w:jc w:val="center"/>
              <w:rPr>
                <w:rFonts w:hint="eastAsia" w:ascii="宋体" w:hAnsi="宋体" w:eastAsia="宋体" w:cs="宋体"/>
                <w:kern w:val="0"/>
                <w:sz w:val="22"/>
                <w:szCs w:val="22"/>
                <w:highlight w:val="none"/>
              </w:rPr>
            </w:pPr>
          </w:p>
        </w:tc>
        <w:tc>
          <w:tcPr>
            <w:tcW w:w="2566" w:type="pct"/>
            <w:vAlign w:val="center"/>
          </w:tcPr>
          <w:p>
            <w:pPr>
              <w:spacing w:line="360" w:lineRule="exact"/>
              <w:rPr>
                <w:rFonts w:hint="eastAsia" w:ascii="宋体" w:hAnsi="宋体" w:eastAsia="宋体" w:cs="宋体"/>
                <w:kern w:val="0"/>
                <w:sz w:val="22"/>
                <w:szCs w:val="22"/>
                <w:highlight w:val="none"/>
              </w:rPr>
            </w:pPr>
            <w:r>
              <w:rPr>
                <w:rFonts w:hint="eastAsia" w:ascii="宋体" w:hAnsi="宋体" w:eastAsia="宋体" w:cs="宋体"/>
                <w:kern w:val="0"/>
                <w:sz w:val="22"/>
                <w:szCs w:val="22"/>
                <w:highlight w:val="none"/>
              </w:rPr>
              <w:t>能展示实时居住人员的动态信息。</w:t>
            </w:r>
          </w:p>
        </w:tc>
        <w:tc>
          <w:tcPr>
            <w:tcW w:w="1601" w:type="pct"/>
            <w:vMerge w:val="continue"/>
            <w:vAlign w:val="center"/>
          </w:tcPr>
          <w:p>
            <w:pPr>
              <w:spacing w:line="360" w:lineRule="exact"/>
              <w:jc w:val="center"/>
              <w:rPr>
                <w:rFonts w:hint="eastAsia" w:ascii="宋体" w:hAnsi="宋体" w:eastAsia="宋体" w:cs="宋体"/>
                <w:kern w:val="0"/>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31" w:type="pct"/>
            <w:vMerge w:val="restart"/>
            <w:vAlign w:val="center"/>
          </w:tcPr>
          <w:p>
            <w:pPr>
              <w:spacing w:line="360" w:lineRule="exact"/>
              <w:jc w:val="center"/>
              <w:rPr>
                <w:rFonts w:hint="eastAsia" w:ascii="宋体" w:hAnsi="宋体" w:eastAsia="宋体" w:cs="宋体"/>
                <w:kern w:val="0"/>
                <w:sz w:val="22"/>
                <w:szCs w:val="22"/>
                <w:highlight w:val="none"/>
              </w:rPr>
            </w:pPr>
            <w:r>
              <w:rPr>
                <w:rFonts w:hint="eastAsia" w:ascii="宋体" w:hAnsi="宋体" w:eastAsia="宋体" w:cs="宋体"/>
                <w:kern w:val="0"/>
                <w:sz w:val="22"/>
                <w:szCs w:val="22"/>
                <w:highlight w:val="none"/>
              </w:rPr>
              <w:t>数据统计分析</w:t>
            </w:r>
          </w:p>
        </w:tc>
        <w:tc>
          <w:tcPr>
            <w:tcW w:w="2566" w:type="pct"/>
            <w:vAlign w:val="center"/>
          </w:tcPr>
          <w:p>
            <w:pPr>
              <w:spacing w:line="360" w:lineRule="exact"/>
              <w:rPr>
                <w:rFonts w:hint="eastAsia" w:ascii="宋体" w:hAnsi="宋体" w:eastAsia="宋体" w:cs="宋体"/>
                <w:kern w:val="0"/>
                <w:sz w:val="22"/>
                <w:szCs w:val="22"/>
                <w:highlight w:val="none"/>
              </w:rPr>
            </w:pPr>
            <w:r>
              <w:rPr>
                <w:rFonts w:hint="eastAsia" w:ascii="宋体" w:hAnsi="宋体" w:eastAsia="宋体" w:cs="宋体"/>
                <w:kern w:val="0"/>
                <w:sz w:val="22"/>
                <w:szCs w:val="22"/>
                <w:highlight w:val="none"/>
              </w:rPr>
              <w:t>能够对人员结构如年龄、性别等进行统计分析。</w:t>
            </w:r>
          </w:p>
        </w:tc>
        <w:tc>
          <w:tcPr>
            <w:tcW w:w="1601" w:type="pct"/>
            <w:vAlign w:val="center"/>
          </w:tcPr>
          <w:p>
            <w:pPr>
              <w:spacing w:line="360" w:lineRule="exact"/>
              <w:jc w:val="center"/>
              <w:rPr>
                <w:rFonts w:hint="eastAsia" w:ascii="宋体" w:hAnsi="宋体" w:eastAsia="宋体" w:cs="宋体"/>
                <w:kern w:val="0"/>
                <w:sz w:val="22"/>
                <w:szCs w:val="22"/>
                <w:highlight w:val="none"/>
              </w:rPr>
            </w:pPr>
            <w:r>
              <w:rPr>
                <w:rFonts w:hint="eastAsia" w:ascii="宋体" w:hAnsi="宋体" w:eastAsia="宋体" w:cs="宋体"/>
                <w:kern w:val="0"/>
                <w:sz w:val="22"/>
                <w:szCs w:val="22"/>
                <w:highlight w:val="none"/>
              </w:rPr>
              <w:t>需提供系统截图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31" w:type="pct"/>
            <w:vMerge w:val="continue"/>
            <w:vAlign w:val="center"/>
          </w:tcPr>
          <w:p>
            <w:pPr>
              <w:spacing w:line="360" w:lineRule="exact"/>
              <w:jc w:val="center"/>
              <w:rPr>
                <w:rFonts w:hint="eastAsia" w:ascii="宋体" w:hAnsi="宋体" w:eastAsia="宋体" w:cs="宋体"/>
                <w:kern w:val="0"/>
                <w:sz w:val="22"/>
                <w:szCs w:val="22"/>
                <w:highlight w:val="none"/>
              </w:rPr>
            </w:pPr>
          </w:p>
        </w:tc>
        <w:tc>
          <w:tcPr>
            <w:tcW w:w="2566" w:type="pct"/>
            <w:vAlign w:val="center"/>
          </w:tcPr>
          <w:p>
            <w:pPr>
              <w:spacing w:line="360" w:lineRule="exact"/>
              <w:rPr>
                <w:rFonts w:hint="eastAsia" w:ascii="宋体" w:hAnsi="宋体" w:eastAsia="宋体" w:cs="宋体"/>
                <w:kern w:val="0"/>
                <w:sz w:val="22"/>
                <w:szCs w:val="22"/>
                <w:highlight w:val="none"/>
              </w:rPr>
            </w:pPr>
            <w:r>
              <w:rPr>
                <w:rFonts w:hint="eastAsia" w:ascii="宋体" w:hAnsi="宋体" w:eastAsia="宋体" w:cs="宋体"/>
                <w:kern w:val="0"/>
                <w:sz w:val="22"/>
                <w:szCs w:val="22"/>
                <w:highlight w:val="none"/>
              </w:rPr>
              <w:t>能够对指定时间段内，安装的门锁数量，报修故障的数量进行统计分析。</w:t>
            </w:r>
          </w:p>
        </w:tc>
        <w:tc>
          <w:tcPr>
            <w:tcW w:w="1601" w:type="pct"/>
            <w:vAlign w:val="center"/>
          </w:tcPr>
          <w:p>
            <w:pPr>
              <w:spacing w:line="360" w:lineRule="exact"/>
              <w:jc w:val="center"/>
              <w:rPr>
                <w:rFonts w:hint="eastAsia" w:ascii="宋体" w:hAnsi="宋体" w:eastAsia="宋体" w:cs="宋体"/>
                <w:kern w:val="0"/>
                <w:sz w:val="22"/>
                <w:szCs w:val="22"/>
                <w:highlight w:val="none"/>
              </w:rPr>
            </w:pPr>
            <w:r>
              <w:rPr>
                <w:rFonts w:hint="eastAsia" w:ascii="宋体" w:hAnsi="宋体" w:eastAsia="宋体" w:cs="宋体"/>
                <w:kern w:val="0"/>
                <w:sz w:val="22"/>
                <w:szCs w:val="22"/>
                <w:highlight w:val="none"/>
              </w:rPr>
              <w:t>需提供系统截图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31" w:type="pct"/>
            <w:vMerge w:val="continue"/>
            <w:vAlign w:val="center"/>
          </w:tcPr>
          <w:p>
            <w:pPr>
              <w:spacing w:line="360" w:lineRule="exact"/>
              <w:jc w:val="center"/>
              <w:rPr>
                <w:rFonts w:hint="eastAsia" w:ascii="宋体" w:hAnsi="宋体" w:eastAsia="宋体" w:cs="宋体"/>
                <w:kern w:val="0"/>
                <w:sz w:val="22"/>
                <w:szCs w:val="22"/>
                <w:highlight w:val="none"/>
              </w:rPr>
            </w:pPr>
          </w:p>
        </w:tc>
        <w:tc>
          <w:tcPr>
            <w:tcW w:w="2566" w:type="pct"/>
            <w:vAlign w:val="center"/>
          </w:tcPr>
          <w:p>
            <w:pPr>
              <w:spacing w:line="360" w:lineRule="exact"/>
              <w:rPr>
                <w:rFonts w:hint="eastAsia" w:ascii="宋体" w:hAnsi="宋体" w:eastAsia="宋体" w:cs="宋体"/>
                <w:kern w:val="0"/>
                <w:sz w:val="22"/>
                <w:szCs w:val="22"/>
                <w:highlight w:val="none"/>
              </w:rPr>
            </w:pPr>
            <w:r>
              <w:rPr>
                <w:rFonts w:hint="eastAsia" w:ascii="宋体" w:hAnsi="宋体" w:eastAsia="宋体" w:cs="宋体"/>
                <w:kern w:val="0"/>
                <w:sz w:val="22"/>
                <w:szCs w:val="22"/>
                <w:highlight w:val="none"/>
              </w:rPr>
              <w:t>能够对设备数量、在线状态等进行统计分析</w:t>
            </w:r>
          </w:p>
        </w:tc>
        <w:tc>
          <w:tcPr>
            <w:tcW w:w="1601" w:type="pct"/>
            <w:vAlign w:val="center"/>
          </w:tcPr>
          <w:p>
            <w:pPr>
              <w:spacing w:line="360" w:lineRule="exact"/>
              <w:jc w:val="center"/>
              <w:rPr>
                <w:rFonts w:hint="eastAsia" w:ascii="宋体" w:hAnsi="宋体" w:eastAsia="宋体" w:cs="宋体"/>
                <w:kern w:val="0"/>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31" w:type="pct"/>
            <w:vMerge w:val="continue"/>
            <w:vAlign w:val="center"/>
          </w:tcPr>
          <w:p>
            <w:pPr>
              <w:spacing w:line="360" w:lineRule="exact"/>
              <w:jc w:val="center"/>
              <w:rPr>
                <w:rFonts w:hint="eastAsia" w:ascii="宋体" w:hAnsi="宋体" w:eastAsia="宋体" w:cs="宋体"/>
                <w:kern w:val="0"/>
                <w:sz w:val="22"/>
                <w:szCs w:val="22"/>
                <w:highlight w:val="none"/>
              </w:rPr>
            </w:pPr>
          </w:p>
        </w:tc>
        <w:tc>
          <w:tcPr>
            <w:tcW w:w="2566" w:type="pct"/>
            <w:vAlign w:val="center"/>
          </w:tcPr>
          <w:p>
            <w:pPr>
              <w:spacing w:line="360" w:lineRule="exact"/>
              <w:rPr>
                <w:rFonts w:hint="eastAsia" w:ascii="宋体" w:hAnsi="宋体" w:eastAsia="宋体" w:cs="宋体"/>
                <w:kern w:val="0"/>
                <w:sz w:val="22"/>
                <w:szCs w:val="22"/>
                <w:highlight w:val="none"/>
              </w:rPr>
            </w:pPr>
            <w:r>
              <w:rPr>
                <w:rFonts w:hint="eastAsia" w:ascii="宋体" w:hAnsi="宋体" w:eastAsia="宋体" w:cs="宋体"/>
                <w:kern w:val="0"/>
                <w:sz w:val="22"/>
                <w:szCs w:val="22"/>
                <w:highlight w:val="none"/>
              </w:rPr>
              <w:t>能对老幼、帮扶人员进行统计查询</w:t>
            </w:r>
          </w:p>
        </w:tc>
        <w:tc>
          <w:tcPr>
            <w:tcW w:w="1601" w:type="pct"/>
            <w:vAlign w:val="center"/>
          </w:tcPr>
          <w:p>
            <w:pPr>
              <w:spacing w:line="360" w:lineRule="exact"/>
              <w:jc w:val="center"/>
              <w:rPr>
                <w:rFonts w:hint="eastAsia" w:ascii="宋体" w:hAnsi="宋体" w:eastAsia="宋体" w:cs="宋体"/>
                <w:kern w:val="0"/>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Pr>
        <w:tc>
          <w:tcPr>
            <w:tcW w:w="831" w:type="pct"/>
            <w:vMerge w:val="continue"/>
            <w:vAlign w:val="center"/>
          </w:tcPr>
          <w:p>
            <w:pPr>
              <w:spacing w:line="360" w:lineRule="exact"/>
              <w:jc w:val="center"/>
              <w:rPr>
                <w:rFonts w:hint="eastAsia" w:ascii="宋体" w:hAnsi="宋体" w:eastAsia="宋体" w:cs="宋体"/>
                <w:kern w:val="0"/>
                <w:sz w:val="22"/>
                <w:szCs w:val="22"/>
                <w:highlight w:val="none"/>
              </w:rPr>
            </w:pPr>
          </w:p>
        </w:tc>
        <w:tc>
          <w:tcPr>
            <w:tcW w:w="2566" w:type="pct"/>
            <w:vAlign w:val="center"/>
          </w:tcPr>
          <w:p>
            <w:pPr>
              <w:spacing w:line="360" w:lineRule="exact"/>
              <w:rPr>
                <w:rFonts w:hint="eastAsia" w:ascii="宋体" w:hAnsi="宋体" w:eastAsia="宋体" w:cs="宋体"/>
                <w:kern w:val="0"/>
                <w:sz w:val="22"/>
                <w:szCs w:val="22"/>
                <w:highlight w:val="none"/>
              </w:rPr>
            </w:pPr>
            <w:r>
              <w:rPr>
                <w:rFonts w:hint="eastAsia" w:ascii="宋体" w:hAnsi="宋体" w:eastAsia="宋体" w:cs="宋体"/>
                <w:kern w:val="0"/>
                <w:sz w:val="22"/>
                <w:szCs w:val="22"/>
                <w:highlight w:val="none"/>
              </w:rPr>
              <w:t>数据看板功能。能够将各种类型的统计数据以数据看板（小图表）的形式放到统一的页面展示。</w:t>
            </w:r>
          </w:p>
        </w:tc>
        <w:tc>
          <w:tcPr>
            <w:tcW w:w="1601" w:type="pct"/>
            <w:vAlign w:val="center"/>
          </w:tcPr>
          <w:p>
            <w:pPr>
              <w:spacing w:line="360" w:lineRule="exact"/>
              <w:jc w:val="center"/>
              <w:rPr>
                <w:rFonts w:hint="eastAsia" w:ascii="宋体" w:hAnsi="宋体" w:eastAsia="宋体" w:cs="宋体"/>
                <w:kern w:val="0"/>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31" w:type="pct"/>
            <w:vAlign w:val="center"/>
          </w:tcPr>
          <w:p>
            <w:pPr>
              <w:spacing w:line="360" w:lineRule="exact"/>
              <w:jc w:val="center"/>
              <w:rPr>
                <w:rFonts w:hint="eastAsia" w:ascii="宋体" w:hAnsi="宋体" w:eastAsia="宋体" w:cs="宋体"/>
                <w:kern w:val="0"/>
                <w:sz w:val="22"/>
                <w:szCs w:val="22"/>
                <w:highlight w:val="none"/>
              </w:rPr>
            </w:pPr>
            <w:r>
              <w:rPr>
                <w:rFonts w:hint="eastAsia" w:ascii="宋体" w:hAnsi="宋体" w:eastAsia="宋体" w:cs="宋体"/>
                <w:kern w:val="0"/>
                <w:sz w:val="22"/>
                <w:szCs w:val="22"/>
                <w:highlight w:val="none"/>
              </w:rPr>
              <w:t>下发应急密码功能</w:t>
            </w:r>
          </w:p>
        </w:tc>
        <w:tc>
          <w:tcPr>
            <w:tcW w:w="2566" w:type="pct"/>
            <w:vAlign w:val="center"/>
          </w:tcPr>
          <w:p>
            <w:pPr>
              <w:spacing w:line="360" w:lineRule="exact"/>
              <w:rPr>
                <w:rFonts w:hint="eastAsia" w:ascii="宋体" w:hAnsi="宋体" w:eastAsia="宋体" w:cs="宋体"/>
                <w:kern w:val="0"/>
                <w:sz w:val="22"/>
                <w:szCs w:val="22"/>
                <w:highlight w:val="none"/>
              </w:rPr>
            </w:pPr>
            <w:r>
              <w:rPr>
                <w:rFonts w:hint="eastAsia" w:ascii="宋体" w:hAnsi="宋体" w:eastAsia="宋体" w:cs="宋体"/>
                <w:sz w:val="22"/>
                <w:szCs w:val="22"/>
                <w:highlight w:val="none"/>
              </w:rPr>
              <w:t>管理员可在紧急情况下为临时下发应急密码。</w:t>
            </w:r>
          </w:p>
        </w:tc>
        <w:tc>
          <w:tcPr>
            <w:tcW w:w="1601" w:type="pct"/>
            <w:vAlign w:val="center"/>
          </w:tcPr>
          <w:p>
            <w:pPr>
              <w:spacing w:line="360" w:lineRule="exact"/>
              <w:jc w:val="center"/>
              <w:rPr>
                <w:rFonts w:hint="eastAsia" w:ascii="宋体" w:hAnsi="宋体" w:eastAsia="宋体" w:cs="宋体"/>
                <w:kern w:val="0"/>
                <w:sz w:val="22"/>
                <w:szCs w:val="22"/>
                <w:highlight w:val="none"/>
              </w:rPr>
            </w:pPr>
          </w:p>
        </w:tc>
      </w:tr>
    </w:tbl>
    <w:p>
      <w:pPr>
        <w:pStyle w:val="7"/>
        <w:spacing w:before="0" w:after="0" w:line="360" w:lineRule="auto"/>
        <w:rPr>
          <w:rFonts w:hint="eastAsia" w:ascii="宋体" w:hAnsi="宋体" w:eastAsia="宋体" w:cs="宋体"/>
          <w:sz w:val="22"/>
          <w:szCs w:val="22"/>
          <w:highlight w:val="none"/>
        </w:rPr>
      </w:pPr>
      <w:r>
        <w:rPr>
          <w:rFonts w:hint="eastAsia" w:ascii="宋体" w:hAnsi="宋体" w:eastAsia="宋体" w:cs="宋体"/>
          <w:sz w:val="22"/>
          <w:szCs w:val="22"/>
          <w:highlight w:val="none"/>
        </w:rPr>
        <w:t>2.2.2 手机APP功能</w:t>
      </w:r>
    </w:p>
    <w:tbl>
      <w:tblPr>
        <w:tblStyle w:val="28"/>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28"/>
        <w:gridCol w:w="4426"/>
        <w:gridCol w:w="33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Pr>
        <w:tc>
          <w:tcPr>
            <w:tcW w:w="1080" w:type="pct"/>
          </w:tcPr>
          <w:p>
            <w:pPr>
              <w:spacing w:line="360" w:lineRule="exact"/>
              <w:jc w:val="center"/>
              <w:rPr>
                <w:rFonts w:hint="eastAsia" w:ascii="宋体" w:hAnsi="宋体" w:eastAsia="宋体" w:cs="宋体"/>
                <w:b/>
                <w:bCs/>
                <w:kern w:val="0"/>
                <w:sz w:val="22"/>
                <w:szCs w:val="22"/>
                <w:highlight w:val="none"/>
              </w:rPr>
            </w:pPr>
            <w:r>
              <w:rPr>
                <w:rFonts w:hint="eastAsia" w:ascii="宋体" w:hAnsi="宋体" w:eastAsia="宋体" w:cs="宋体"/>
                <w:b/>
                <w:bCs/>
                <w:kern w:val="0"/>
                <w:sz w:val="22"/>
                <w:szCs w:val="22"/>
                <w:highlight w:val="none"/>
              </w:rPr>
              <w:t>功能模块</w:t>
            </w:r>
          </w:p>
        </w:tc>
        <w:tc>
          <w:tcPr>
            <w:tcW w:w="2246" w:type="pct"/>
            <w:vAlign w:val="center"/>
          </w:tcPr>
          <w:p>
            <w:pPr>
              <w:spacing w:line="360" w:lineRule="exact"/>
              <w:jc w:val="center"/>
              <w:rPr>
                <w:rFonts w:hint="eastAsia" w:ascii="宋体" w:hAnsi="宋体" w:eastAsia="宋体" w:cs="宋体"/>
                <w:b/>
                <w:bCs/>
                <w:kern w:val="0"/>
                <w:sz w:val="22"/>
                <w:szCs w:val="22"/>
                <w:highlight w:val="none"/>
              </w:rPr>
            </w:pPr>
            <w:r>
              <w:rPr>
                <w:rFonts w:hint="eastAsia" w:ascii="宋体" w:hAnsi="宋体" w:eastAsia="宋体" w:cs="宋体"/>
                <w:b/>
                <w:bCs/>
                <w:kern w:val="0"/>
                <w:sz w:val="22"/>
                <w:szCs w:val="22"/>
                <w:highlight w:val="none"/>
              </w:rPr>
              <w:t>功能描述和技术参数</w:t>
            </w:r>
          </w:p>
        </w:tc>
        <w:tc>
          <w:tcPr>
            <w:tcW w:w="1674" w:type="pct"/>
          </w:tcPr>
          <w:p>
            <w:pPr>
              <w:spacing w:line="360" w:lineRule="exact"/>
              <w:jc w:val="center"/>
              <w:rPr>
                <w:rFonts w:hint="eastAsia" w:ascii="宋体" w:hAnsi="宋体" w:eastAsia="宋体" w:cs="宋体"/>
                <w:b/>
                <w:bCs/>
                <w:kern w:val="0"/>
                <w:sz w:val="22"/>
                <w:szCs w:val="22"/>
                <w:highlight w:val="none"/>
              </w:rPr>
            </w:pPr>
            <w:r>
              <w:rPr>
                <w:rFonts w:hint="eastAsia" w:ascii="宋体" w:hAnsi="宋体" w:eastAsia="宋体" w:cs="宋体"/>
                <w:b/>
                <w:bCs/>
                <w:kern w:val="0"/>
                <w:sz w:val="22"/>
                <w:szCs w:val="22"/>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080" w:type="pct"/>
            <w:vAlign w:val="center"/>
          </w:tcPr>
          <w:p>
            <w:pPr>
              <w:spacing w:line="360" w:lineRule="exact"/>
              <w:jc w:val="center"/>
              <w:rPr>
                <w:rFonts w:hint="eastAsia" w:ascii="宋体" w:hAnsi="宋体" w:eastAsia="宋体" w:cs="宋体"/>
                <w:kern w:val="0"/>
                <w:sz w:val="22"/>
                <w:szCs w:val="22"/>
                <w:highlight w:val="none"/>
              </w:rPr>
            </w:pPr>
            <w:r>
              <w:rPr>
                <w:rFonts w:hint="eastAsia" w:ascii="宋体" w:hAnsi="宋体" w:eastAsia="宋体" w:cs="宋体"/>
                <w:kern w:val="0"/>
                <w:sz w:val="22"/>
                <w:szCs w:val="22"/>
                <w:highlight w:val="none"/>
              </w:rPr>
              <w:t>软件应用下载</w:t>
            </w:r>
          </w:p>
        </w:tc>
        <w:tc>
          <w:tcPr>
            <w:tcW w:w="2246" w:type="pct"/>
            <w:vAlign w:val="center"/>
          </w:tcPr>
          <w:p>
            <w:pPr>
              <w:spacing w:line="360" w:lineRule="exact"/>
              <w:rPr>
                <w:rFonts w:hint="eastAsia" w:ascii="宋体" w:hAnsi="宋体" w:eastAsia="宋体" w:cs="宋体"/>
                <w:kern w:val="0"/>
                <w:sz w:val="22"/>
                <w:szCs w:val="22"/>
                <w:highlight w:val="none"/>
              </w:rPr>
            </w:pPr>
            <w:r>
              <w:rPr>
                <w:rFonts w:hint="eastAsia" w:ascii="宋体" w:hAnsi="宋体" w:eastAsia="宋体" w:cs="宋体"/>
                <w:kern w:val="0"/>
                <w:sz w:val="22"/>
                <w:szCs w:val="22"/>
                <w:highlight w:val="none"/>
              </w:rPr>
              <w:t>住户通过应用市场或扫描二维码下载App（IOS和安卓版）</w:t>
            </w:r>
          </w:p>
        </w:tc>
        <w:tc>
          <w:tcPr>
            <w:tcW w:w="1674" w:type="pct"/>
            <w:vAlign w:val="center"/>
          </w:tcPr>
          <w:p>
            <w:pPr>
              <w:spacing w:line="360" w:lineRule="exact"/>
              <w:jc w:val="center"/>
              <w:rPr>
                <w:rFonts w:hint="eastAsia" w:ascii="宋体" w:hAnsi="宋体" w:eastAsia="宋体" w:cs="宋体"/>
                <w:kern w:val="0"/>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080" w:type="pct"/>
            <w:vAlign w:val="center"/>
          </w:tcPr>
          <w:p>
            <w:pPr>
              <w:spacing w:line="360" w:lineRule="exact"/>
              <w:jc w:val="center"/>
              <w:rPr>
                <w:rFonts w:hint="eastAsia" w:ascii="宋体" w:hAnsi="宋体" w:eastAsia="宋体" w:cs="宋体"/>
                <w:kern w:val="0"/>
                <w:sz w:val="22"/>
                <w:szCs w:val="22"/>
                <w:highlight w:val="none"/>
              </w:rPr>
            </w:pPr>
            <w:r>
              <w:rPr>
                <w:rFonts w:hint="eastAsia" w:ascii="宋体" w:hAnsi="宋体" w:eastAsia="宋体" w:cs="宋体"/>
                <w:kern w:val="0"/>
                <w:sz w:val="22"/>
                <w:szCs w:val="22"/>
                <w:highlight w:val="none"/>
              </w:rPr>
              <w:t>注册账号</w:t>
            </w:r>
          </w:p>
        </w:tc>
        <w:tc>
          <w:tcPr>
            <w:tcW w:w="2246" w:type="pct"/>
            <w:vAlign w:val="center"/>
          </w:tcPr>
          <w:p>
            <w:pPr>
              <w:spacing w:line="360" w:lineRule="exact"/>
              <w:rPr>
                <w:rFonts w:hint="eastAsia" w:ascii="宋体" w:hAnsi="宋体" w:eastAsia="宋体" w:cs="宋体"/>
                <w:kern w:val="0"/>
                <w:sz w:val="22"/>
                <w:szCs w:val="22"/>
                <w:highlight w:val="none"/>
              </w:rPr>
            </w:pPr>
            <w:r>
              <w:rPr>
                <w:rFonts w:hint="eastAsia" w:ascii="宋体" w:hAnsi="宋体" w:eastAsia="宋体" w:cs="宋体"/>
                <w:kern w:val="0"/>
                <w:sz w:val="22"/>
                <w:szCs w:val="22"/>
                <w:highlight w:val="none"/>
              </w:rPr>
              <w:t xml:space="preserve">使用手机号码注册，通过短信验证码校验 </w:t>
            </w:r>
          </w:p>
        </w:tc>
        <w:tc>
          <w:tcPr>
            <w:tcW w:w="1674" w:type="pct"/>
            <w:vAlign w:val="center"/>
          </w:tcPr>
          <w:p>
            <w:pPr>
              <w:spacing w:line="360" w:lineRule="exact"/>
              <w:jc w:val="center"/>
              <w:rPr>
                <w:rFonts w:hint="eastAsia" w:ascii="宋体" w:hAnsi="宋体" w:eastAsia="宋体" w:cs="宋体"/>
                <w:kern w:val="0"/>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080" w:type="pct"/>
            <w:vAlign w:val="center"/>
          </w:tcPr>
          <w:p>
            <w:pPr>
              <w:spacing w:line="360" w:lineRule="exact"/>
              <w:jc w:val="center"/>
              <w:rPr>
                <w:rFonts w:hint="eastAsia" w:ascii="宋体" w:hAnsi="宋体" w:eastAsia="宋体" w:cs="宋体"/>
                <w:b/>
                <w:bCs/>
                <w:kern w:val="0"/>
                <w:sz w:val="22"/>
                <w:szCs w:val="22"/>
                <w:highlight w:val="none"/>
              </w:rPr>
            </w:pPr>
            <w:r>
              <w:rPr>
                <w:rFonts w:hint="eastAsia" w:ascii="宋体" w:hAnsi="宋体" w:eastAsia="宋体" w:cs="宋体"/>
                <w:kern w:val="0"/>
                <w:sz w:val="22"/>
                <w:szCs w:val="22"/>
                <w:highlight w:val="none"/>
              </w:rPr>
              <w:t>登录</w:t>
            </w:r>
          </w:p>
        </w:tc>
        <w:tc>
          <w:tcPr>
            <w:tcW w:w="2246" w:type="pct"/>
            <w:vAlign w:val="center"/>
          </w:tcPr>
          <w:p>
            <w:pPr>
              <w:spacing w:line="360" w:lineRule="exact"/>
              <w:rPr>
                <w:rFonts w:hint="eastAsia" w:ascii="宋体" w:hAnsi="宋体" w:eastAsia="宋体" w:cs="宋体"/>
                <w:b/>
                <w:bCs/>
                <w:kern w:val="0"/>
                <w:sz w:val="22"/>
                <w:szCs w:val="22"/>
                <w:highlight w:val="none"/>
              </w:rPr>
            </w:pPr>
            <w:r>
              <w:rPr>
                <w:rFonts w:hint="eastAsia" w:ascii="宋体" w:hAnsi="宋体" w:eastAsia="宋体" w:cs="宋体"/>
                <w:kern w:val="0"/>
                <w:sz w:val="22"/>
                <w:szCs w:val="22"/>
                <w:highlight w:val="none"/>
              </w:rPr>
              <w:t>短信验证码登录，需要将登录信息进行加密提交，以提高安全性；后台记录账号登录时间等信息。</w:t>
            </w:r>
          </w:p>
        </w:tc>
        <w:tc>
          <w:tcPr>
            <w:tcW w:w="1674" w:type="pct"/>
            <w:vAlign w:val="center"/>
          </w:tcPr>
          <w:p>
            <w:pPr>
              <w:spacing w:line="360" w:lineRule="exact"/>
              <w:jc w:val="center"/>
              <w:rPr>
                <w:rFonts w:hint="eastAsia" w:ascii="宋体" w:hAnsi="宋体" w:eastAsia="宋体" w:cs="宋体"/>
                <w:b/>
                <w:bCs/>
                <w:kern w:val="0"/>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080" w:type="pct"/>
            <w:vAlign w:val="center"/>
          </w:tcPr>
          <w:p>
            <w:pPr>
              <w:spacing w:line="360" w:lineRule="exact"/>
              <w:jc w:val="center"/>
              <w:rPr>
                <w:rFonts w:hint="eastAsia" w:ascii="宋体" w:hAnsi="宋体" w:eastAsia="宋体" w:cs="宋体"/>
                <w:b/>
                <w:bCs/>
                <w:kern w:val="0"/>
                <w:sz w:val="22"/>
                <w:szCs w:val="22"/>
                <w:highlight w:val="none"/>
              </w:rPr>
            </w:pPr>
            <w:r>
              <w:rPr>
                <w:rFonts w:hint="eastAsia" w:ascii="宋体" w:hAnsi="宋体" w:eastAsia="宋体" w:cs="宋体"/>
                <w:kern w:val="0"/>
                <w:sz w:val="22"/>
                <w:szCs w:val="22"/>
                <w:highlight w:val="none"/>
              </w:rPr>
              <w:t>完善个人信息</w:t>
            </w:r>
          </w:p>
        </w:tc>
        <w:tc>
          <w:tcPr>
            <w:tcW w:w="2246" w:type="pct"/>
            <w:vAlign w:val="center"/>
          </w:tcPr>
          <w:p>
            <w:pPr>
              <w:spacing w:line="360" w:lineRule="exact"/>
              <w:rPr>
                <w:rFonts w:hint="eastAsia" w:ascii="宋体" w:hAnsi="宋体" w:eastAsia="宋体" w:cs="宋体"/>
                <w:b/>
                <w:bCs/>
                <w:kern w:val="0"/>
                <w:sz w:val="22"/>
                <w:szCs w:val="22"/>
                <w:highlight w:val="none"/>
              </w:rPr>
            </w:pPr>
            <w:r>
              <w:rPr>
                <w:rFonts w:hint="eastAsia" w:ascii="宋体" w:hAnsi="宋体" w:eastAsia="宋体" w:cs="宋体"/>
                <w:kern w:val="0"/>
                <w:sz w:val="22"/>
                <w:szCs w:val="22"/>
                <w:highlight w:val="none"/>
              </w:rPr>
              <w:t>登录后，提示完善个人信息，填写个人身份证号码、人脸拍照上传，支持调用公安接口验证真实有效身份。</w:t>
            </w:r>
          </w:p>
        </w:tc>
        <w:tc>
          <w:tcPr>
            <w:tcW w:w="1674" w:type="pct"/>
            <w:vAlign w:val="center"/>
          </w:tcPr>
          <w:p>
            <w:pPr>
              <w:spacing w:line="360" w:lineRule="exact"/>
              <w:jc w:val="center"/>
              <w:rPr>
                <w:rFonts w:hint="eastAsia" w:ascii="宋体" w:hAnsi="宋体" w:eastAsia="宋体" w:cs="宋体"/>
                <w:b/>
                <w:bCs/>
                <w:kern w:val="0"/>
                <w:sz w:val="22"/>
                <w:szCs w:val="22"/>
                <w:highlight w:val="none"/>
              </w:rPr>
            </w:pPr>
            <w:r>
              <w:rPr>
                <w:rFonts w:hint="eastAsia" w:ascii="宋体" w:hAnsi="宋体" w:eastAsia="宋体" w:cs="宋体"/>
                <w:kern w:val="0"/>
                <w:sz w:val="22"/>
                <w:szCs w:val="22"/>
                <w:highlight w:val="none"/>
              </w:rPr>
              <w:t>需提供系统截图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080" w:type="pct"/>
            <w:vMerge w:val="restart"/>
            <w:vAlign w:val="center"/>
          </w:tcPr>
          <w:p>
            <w:pPr>
              <w:spacing w:line="360" w:lineRule="exact"/>
              <w:jc w:val="center"/>
              <w:rPr>
                <w:rFonts w:hint="eastAsia" w:ascii="宋体" w:hAnsi="宋体" w:eastAsia="宋体" w:cs="宋体"/>
                <w:kern w:val="0"/>
                <w:sz w:val="22"/>
                <w:szCs w:val="22"/>
                <w:highlight w:val="none"/>
              </w:rPr>
            </w:pPr>
            <w:r>
              <w:rPr>
                <w:rFonts w:hint="eastAsia" w:ascii="宋体" w:hAnsi="宋体" w:eastAsia="宋体" w:cs="宋体"/>
                <w:kern w:val="0"/>
                <w:sz w:val="22"/>
                <w:szCs w:val="22"/>
                <w:highlight w:val="none"/>
              </w:rPr>
              <w:t>添加门锁</w:t>
            </w:r>
          </w:p>
        </w:tc>
        <w:tc>
          <w:tcPr>
            <w:tcW w:w="2246" w:type="pct"/>
            <w:vAlign w:val="center"/>
          </w:tcPr>
          <w:p>
            <w:pPr>
              <w:spacing w:line="360" w:lineRule="exact"/>
              <w:rPr>
                <w:rFonts w:hint="eastAsia" w:ascii="宋体" w:hAnsi="宋体" w:eastAsia="宋体" w:cs="宋体"/>
                <w:kern w:val="0"/>
                <w:sz w:val="22"/>
                <w:szCs w:val="22"/>
                <w:highlight w:val="none"/>
              </w:rPr>
            </w:pPr>
            <w:r>
              <w:rPr>
                <w:rFonts w:hint="eastAsia" w:ascii="宋体" w:hAnsi="宋体" w:eastAsia="宋体" w:cs="宋体"/>
                <w:kern w:val="0"/>
                <w:sz w:val="22"/>
                <w:szCs w:val="22"/>
                <w:highlight w:val="none"/>
              </w:rPr>
              <w:t>安装维保单位人员，拥有添加门锁权限，可进行添加门锁操作</w:t>
            </w:r>
          </w:p>
        </w:tc>
        <w:tc>
          <w:tcPr>
            <w:tcW w:w="1674" w:type="pct"/>
            <w:vAlign w:val="center"/>
          </w:tcPr>
          <w:p>
            <w:pPr>
              <w:spacing w:line="360" w:lineRule="exact"/>
              <w:jc w:val="center"/>
              <w:rPr>
                <w:rFonts w:hint="eastAsia" w:ascii="宋体" w:hAnsi="宋体" w:eastAsia="宋体" w:cs="宋体"/>
                <w:kern w:val="0"/>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080" w:type="pct"/>
            <w:vMerge w:val="continue"/>
            <w:vAlign w:val="center"/>
          </w:tcPr>
          <w:p>
            <w:pPr>
              <w:spacing w:line="360" w:lineRule="exact"/>
              <w:jc w:val="center"/>
              <w:rPr>
                <w:rFonts w:hint="eastAsia" w:ascii="宋体" w:hAnsi="宋体" w:eastAsia="宋体" w:cs="宋体"/>
                <w:kern w:val="0"/>
                <w:sz w:val="22"/>
                <w:szCs w:val="22"/>
                <w:highlight w:val="none"/>
              </w:rPr>
            </w:pPr>
          </w:p>
        </w:tc>
        <w:tc>
          <w:tcPr>
            <w:tcW w:w="2246" w:type="pct"/>
            <w:vAlign w:val="center"/>
          </w:tcPr>
          <w:p>
            <w:pPr>
              <w:spacing w:line="360" w:lineRule="exact"/>
              <w:rPr>
                <w:rFonts w:hint="eastAsia" w:ascii="宋体" w:hAnsi="宋体" w:eastAsia="宋体" w:cs="宋体"/>
                <w:kern w:val="0"/>
                <w:sz w:val="22"/>
                <w:szCs w:val="22"/>
                <w:highlight w:val="none"/>
              </w:rPr>
            </w:pPr>
            <w:r>
              <w:rPr>
                <w:rFonts w:hint="eastAsia" w:ascii="宋体" w:hAnsi="宋体" w:eastAsia="宋体" w:cs="宋体"/>
                <w:kern w:val="0"/>
                <w:sz w:val="22"/>
                <w:szCs w:val="22"/>
                <w:highlight w:val="none"/>
              </w:rPr>
              <w:t>输入社区查找楼栋，无楼栋可在APP上创建楼栋，填写楼栋地址</w:t>
            </w:r>
          </w:p>
        </w:tc>
        <w:tc>
          <w:tcPr>
            <w:tcW w:w="1674" w:type="pct"/>
            <w:vAlign w:val="center"/>
          </w:tcPr>
          <w:p>
            <w:pPr>
              <w:spacing w:line="360" w:lineRule="exact"/>
              <w:jc w:val="center"/>
              <w:rPr>
                <w:rFonts w:hint="eastAsia" w:ascii="宋体" w:hAnsi="宋体" w:eastAsia="宋体" w:cs="宋体"/>
                <w:kern w:val="0"/>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080" w:type="pct"/>
            <w:vMerge w:val="continue"/>
            <w:vAlign w:val="center"/>
          </w:tcPr>
          <w:p>
            <w:pPr>
              <w:spacing w:line="360" w:lineRule="exact"/>
              <w:jc w:val="center"/>
              <w:rPr>
                <w:rFonts w:hint="eastAsia" w:ascii="宋体" w:hAnsi="宋体" w:eastAsia="宋体" w:cs="宋体"/>
                <w:kern w:val="0"/>
                <w:sz w:val="22"/>
                <w:szCs w:val="22"/>
                <w:highlight w:val="none"/>
              </w:rPr>
            </w:pPr>
          </w:p>
        </w:tc>
        <w:tc>
          <w:tcPr>
            <w:tcW w:w="2246" w:type="pct"/>
            <w:vAlign w:val="center"/>
          </w:tcPr>
          <w:p>
            <w:pPr>
              <w:spacing w:line="360" w:lineRule="exact"/>
              <w:rPr>
                <w:rFonts w:hint="eastAsia" w:ascii="宋体" w:hAnsi="宋体" w:eastAsia="宋体" w:cs="宋体"/>
                <w:kern w:val="0"/>
                <w:sz w:val="22"/>
                <w:szCs w:val="22"/>
                <w:highlight w:val="none"/>
              </w:rPr>
            </w:pPr>
            <w:r>
              <w:rPr>
                <w:rFonts w:hint="eastAsia" w:ascii="宋体" w:hAnsi="宋体" w:eastAsia="宋体" w:cs="宋体"/>
                <w:kern w:val="0"/>
                <w:sz w:val="22"/>
                <w:szCs w:val="22"/>
                <w:highlight w:val="none"/>
              </w:rPr>
              <w:t>输入或查找楼栋，展示房屋列表，无房屋可创建房屋</w:t>
            </w:r>
          </w:p>
        </w:tc>
        <w:tc>
          <w:tcPr>
            <w:tcW w:w="1674" w:type="pct"/>
            <w:vAlign w:val="center"/>
          </w:tcPr>
          <w:p>
            <w:pPr>
              <w:spacing w:line="360" w:lineRule="exact"/>
              <w:jc w:val="center"/>
              <w:rPr>
                <w:rFonts w:hint="eastAsia" w:ascii="宋体" w:hAnsi="宋体" w:eastAsia="宋体" w:cs="宋体"/>
                <w:kern w:val="0"/>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080" w:type="pct"/>
            <w:vMerge w:val="continue"/>
            <w:vAlign w:val="center"/>
          </w:tcPr>
          <w:p>
            <w:pPr>
              <w:spacing w:line="360" w:lineRule="exact"/>
              <w:jc w:val="center"/>
              <w:rPr>
                <w:rFonts w:hint="eastAsia" w:ascii="宋体" w:hAnsi="宋体" w:eastAsia="宋体" w:cs="宋体"/>
                <w:kern w:val="0"/>
                <w:sz w:val="22"/>
                <w:szCs w:val="22"/>
                <w:highlight w:val="none"/>
              </w:rPr>
            </w:pPr>
          </w:p>
        </w:tc>
        <w:tc>
          <w:tcPr>
            <w:tcW w:w="2246" w:type="pct"/>
            <w:vAlign w:val="center"/>
          </w:tcPr>
          <w:p>
            <w:pPr>
              <w:spacing w:line="360" w:lineRule="exact"/>
              <w:rPr>
                <w:rFonts w:hint="eastAsia" w:ascii="宋体" w:hAnsi="宋体" w:eastAsia="宋体" w:cs="宋体"/>
                <w:kern w:val="0"/>
                <w:sz w:val="22"/>
                <w:szCs w:val="22"/>
                <w:highlight w:val="none"/>
              </w:rPr>
            </w:pPr>
            <w:r>
              <w:rPr>
                <w:rFonts w:hint="eastAsia" w:ascii="宋体" w:hAnsi="宋体" w:eastAsia="宋体" w:cs="宋体"/>
                <w:kern w:val="0"/>
                <w:sz w:val="22"/>
                <w:szCs w:val="22"/>
                <w:highlight w:val="none"/>
              </w:rPr>
              <w:t>能够对房屋进行添加门锁、测试门锁功能</w:t>
            </w:r>
          </w:p>
        </w:tc>
        <w:tc>
          <w:tcPr>
            <w:tcW w:w="1674" w:type="pct"/>
            <w:vAlign w:val="center"/>
          </w:tcPr>
          <w:p>
            <w:pPr>
              <w:spacing w:line="360" w:lineRule="exact"/>
              <w:jc w:val="center"/>
              <w:rPr>
                <w:rFonts w:hint="eastAsia" w:ascii="宋体" w:hAnsi="宋体" w:eastAsia="宋体" w:cs="宋体"/>
                <w:kern w:val="0"/>
                <w:sz w:val="22"/>
                <w:szCs w:val="22"/>
                <w:highlight w:val="none"/>
              </w:rPr>
            </w:pPr>
            <w:r>
              <w:rPr>
                <w:rFonts w:hint="eastAsia" w:ascii="宋体" w:hAnsi="宋体" w:eastAsia="宋体" w:cs="宋体"/>
                <w:kern w:val="0"/>
                <w:sz w:val="22"/>
                <w:szCs w:val="22"/>
                <w:highlight w:val="none"/>
              </w:rPr>
              <w:t>需提供系统截图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080" w:type="pct"/>
            <w:vMerge w:val="continue"/>
            <w:vAlign w:val="center"/>
          </w:tcPr>
          <w:p>
            <w:pPr>
              <w:spacing w:line="360" w:lineRule="exact"/>
              <w:jc w:val="center"/>
              <w:rPr>
                <w:rFonts w:hint="eastAsia" w:ascii="宋体" w:hAnsi="宋体" w:eastAsia="宋体" w:cs="宋体"/>
                <w:kern w:val="0"/>
                <w:sz w:val="22"/>
                <w:szCs w:val="22"/>
                <w:highlight w:val="none"/>
              </w:rPr>
            </w:pPr>
          </w:p>
        </w:tc>
        <w:tc>
          <w:tcPr>
            <w:tcW w:w="2246" w:type="pct"/>
            <w:vAlign w:val="center"/>
          </w:tcPr>
          <w:p>
            <w:pPr>
              <w:spacing w:line="360" w:lineRule="exact"/>
              <w:rPr>
                <w:rFonts w:hint="eastAsia" w:ascii="宋体" w:hAnsi="宋体" w:eastAsia="宋体" w:cs="宋体"/>
                <w:kern w:val="0"/>
                <w:sz w:val="22"/>
                <w:szCs w:val="22"/>
                <w:highlight w:val="none"/>
              </w:rPr>
            </w:pPr>
            <w:r>
              <w:rPr>
                <w:rFonts w:hint="eastAsia" w:ascii="宋体" w:hAnsi="宋体" w:eastAsia="宋体" w:cs="宋体"/>
                <w:kern w:val="0"/>
                <w:sz w:val="22"/>
                <w:szCs w:val="22"/>
                <w:highlight w:val="none"/>
              </w:rPr>
              <w:t>能够对房屋进行绑定业主操作</w:t>
            </w:r>
          </w:p>
        </w:tc>
        <w:tc>
          <w:tcPr>
            <w:tcW w:w="1674" w:type="pct"/>
            <w:vAlign w:val="center"/>
          </w:tcPr>
          <w:p>
            <w:pPr>
              <w:spacing w:line="360" w:lineRule="exact"/>
              <w:jc w:val="center"/>
              <w:rPr>
                <w:rFonts w:hint="eastAsia" w:ascii="宋体" w:hAnsi="宋体" w:eastAsia="宋体" w:cs="宋体"/>
                <w:kern w:val="0"/>
                <w:sz w:val="22"/>
                <w:szCs w:val="22"/>
                <w:highlight w:val="none"/>
              </w:rPr>
            </w:pPr>
            <w:r>
              <w:rPr>
                <w:rFonts w:hint="eastAsia" w:ascii="宋体" w:hAnsi="宋体" w:eastAsia="宋体" w:cs="宋体"/>
                <w:kern w:val="0"/>
                <w:sz w:val="22"/>
                <w:szCs w:val="22"/>
                <w:highlight w:val="none"/>
              </w:rPr>
              <w:t>需提供系统截图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080" w:type="pct"/>
            <w:vMerge w:val="continue"/>
            <w:vAlign w:val="center"/>
          </w:tcPr>
          <w:p>
            <w:pPr>
              <w:spacing w:line="360" w:lineRule="exact"/>
              <w:jc w:val="center"/>
              <w:rPr>
                <w:rFonts w:hint="eastAsia" w:ascii="宋体" w:hAnsi="宋体" w:eastAsia="宋体" w:cs="宋体"/>
                <w:kern w:val="0"/>
                <w:sz w:val="22"/>
                <w:szCs w:val="22"/>
                <w:highlight w:val="none"/>
              </w:rPr>
            </w:pPr>
          </w:p>
        </w:tc>
        <w:tc>
          <w:tcPr>
            <w:tcW w:w="2246" w:type="pct"/>
            <w:vAlign w:val="center"/>
          </w:tcPr>
          <w:p>
            <w:pPr>
              <w:spacing w:line="360" w:lineRule="exact"/>
              <w:rPr>
                <w:rFonts w:hint="eastAsia" w:ascii="宋体" w:hAnsi="宋体" w:eastAsia="宋体" w:cs="宋体"/>
                <w:kern w:val="0"/>
                <w:sz w:val="22"/>
                <w:szCs w:val="22"/>
                <w:highlight w:val="none"/>
              </w:rPr>
            </w:pPr>
            <w:r>
              <w:rPr>
                <w:rFonts w:hint="eastAsia" w:ascii="宋体" w:hAnsi="宋体" w:eastAsia="宋体" w:cs="宋体"/>
                <w:kern w:val="0"/>
                <w:sz w:val="22"/>
                <w:szCs w:val="22"/>
                <w:highlight w:val="none"/>
              </w:rPr>
              <w:t>安装完毕后，能够拍照片上传后台（锁前面板、锁后面板、锁舌、锁导向照片、回执单照片），后台能够记录相关信息</w:t>
            </w:r>
          </w:p>
        </w:tc>
        <w:tc>
          <w:tcPr>
            <w:tcW w:w="1674" w:type="pct"/>
            <w:vAlign w:val="center"/>
          </w:tcPr>
          <w:p>
            <w:pPr>
              <w:spacing w:line="360" w:lineRule="exact"/>
              <w:jc w:val="center"/>
              <w:rPr>
                <w:rFonts w:hint="eastAsia" w:ascii="宋体" w:hAnsi="宋体" w:eastAsia="宋体" w:cs="宋体"/>
                <w:kern w:val="0"/>
                <w:sz w:val="22"/>
                <w:szCs w:val="22"/>
                <w:highlight w:val="none"/>
              </w:rPr>
            </w:pPr>
            <w:r>
              <w:rPr>
                <w:rFonts w:hint="eastAsia" w:ascii="宋体" w:hAnsi="宋体" w:eastAsia="宋体" w:cs="宋体"/>
                <w:kern w:val="0"/>
                <w:sz w:val="22"/>
                <w:szCs w:val="22"/>
                <w:highlight w:val="none"/>
              </w:rPr>
              <w:t>需提供系统截图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080" w:type="pct"/>
            <w:vAlign w:val="center"/>
          </w:tcPr>
          <w:p>
            <w:pPr>
              <w:spacing w:line="360" w:lineRule="exact"/>
              <w:jc w:val="center"/>
              <w:rPr>
                <w:rFonts w:hint="eastAsia" w:ascii="宋体" w:hAnsi="宋体" w:eastAsia="宋体" w:cs="宋体"/>
                <w:kern w:val="0"/>
                <w:sz w:val="22"/>
                <w:szCs w:val="22"/>
                <w:highlight w:val="none"/>
              </w:rPr>
            </w:pPr>
            <w:r>
              <w:rPr>
                <w:rFonts w:hint="eastAsia" w:ascii="宋体" w:hAnsi="宋体" w:eastAsia="宋体" w:cs="宋体"/>
                <w:kern w:val="0"/>
                <w:sz w:val="22"/>
                <w:szCs w:val="22"/>
                <w:highlight w:val="none"/>
              </w:rPr>
              <w:t>更换门锁</w:t>
            </w:r>
          </w:p>
        </w:tc>
        <w:tc>
          <w:tcPr>
            <w:tcW w:w="2246" w:type="pct"/>
            <w:vAlign w:val="center"/>
          </w:tcPr>
          <w:p>
            <w:pPr>
              <w:spacing w:line="360" w:lineRule="exact"/>
              <w:rPr>
                <w:rFonts w:hint="eastAsia" w:ascii="宋体" w:hAnsi="宋体" w:eastAsia="宋体" w:cs="宋体"/>
                <w:kern w:val="0"/>
                <w:sz w:val="22"/>
                <w:szCs w:val="22"/>
                <w:highlight w:val="none"/>
              </w:rPr>
            </w:pPr>
            <w:r>
              <w:rPr>
                <w:rFonts w:hint="eastAsia" w:ascii="宋体" w:hAnsi="宋体" w:eastAsia="宋体" w:cs="宋体"/>
                <w:kern w:val="0"/>
                <w:sz w:val="22"/>
                <w:szCs w:val="22"/>
                <w:highlight w:val="none"/>
              </w:rPr>
              <w:t>更换门锁，维保人员通过APP提交后台</w:t>
            </w:r>
          </w:p>
        </w:tc>
        <w:tc>
          <w:tcPr>
            <w:tcW w:w="1674" w:type="pct"/>
            <w:vAlign w:val="center"/>
          </w:tcPr>
          <w:p>
            <w:pPr>
              <w:spacing w:line="360" w:lineRule="exact"/>
              <w:jc w:val="center"/>
              <w:rPr>
                <w:rFonts w:hint="eastAsia" w:ascii="宋体" w:hAnsi="宋体" w:eastAsia="宋体" w:cs="宋体"/>
                <w:kern w:val="0"/>
                <w:sz w:val="22"/>
                <w:szCs w:val="22"/>
                <w:highlight w:val="none"/>
              </w:rPr>
            </w:pPr>
            <w:r>
              <w:rPr>
                <w:rFonts w:hint="eastAsia" w:ascii="宋体" w:hAnsi="宋体" w:eastAsia="宋体" w:cs="宋体"/>
                <w:kern w:val="0"/>
                <w:sz w:val="22"/>
                <w:szCs w:val="22"/>
                <w:highlight w:val="none"/>
              </w:rPr>
              <w:t>需提供系统截图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080" w:type="pct"/>
            <w:vMerge w:val="restart"/>
            <w:vAlign w:val="center"/>
          </w:tcPr>
          <w:p>
            <w:pPr>
              <w:spacing w:line="360" w:lineRule="exact"/>
              <w:jc w:val="center"/>
              <w:rPr>
                <w:rFonts w:hint="eastAsia" w:ascii="宋体" w:hAnsi="宋体" w:eastAsia="宋体" w:cs="宋体"/>
                <w:kern w:val="0"/>
                <w:sz w:val="22"/>
                <w:szCs w:val="22"/>
                <w:highlight w:val="none"/>
              </w:rPr>
            </w:pPr>
            <w:r>
              <w:rPr>
                <w:rFonts w:hint="eastAsia" w:ascii="宋体" w:hAnsi="宋体" w:eastAsia="宋体" w:cs="宋体"/>
                <w:kern w:val="0"/>
                <w:sz w:val="22"/>
                <w:szCs w:val="22"/>
                <w:highlight w:val="none"/>
              </w:rPr>
              <w:t>房屋管理</w:t>
            </w:r>
          </w:p>
        </w:tc>
        <w:tc>
          <w:tcPr>
            <w:tcW w:w="2246" w:type="pct"/>
            <w:vAlign w:val="center"/>
          </w:tcPr>
          <w:p>
            <w:pPr>
              <w:spacing w:line="360" w:lineRule="exact"/>
              <w:rPr>
                <w:rFonts w:hint="eastAsia" w:ascii="宋体" w:hAnsi="宋体" w:eastAsia="宋体" w:cs="宋体"/>
                <w:kern w:val="0"/>
                <w:sz w:val="22"/>
                <w:szCs w:val="22"/>
                <w:highlight w:val="none"/>
              </w:rPr>
            </w:pPr>
            <w:r>
              <w:rPr>
                <w:rFonts w:hint="eastAsia" w:ascii="宋体" w:hAnsi="宋体" w:eastAsia="宋体" w:cs="宋体"/>
                <w:kern w:val="0"/>
                <w:sz w:val="22"/>
                <w:szCs w:val="22"/>
                <w:highlight w:val="none"/>
              </w:rPr>
              <w:t>能够在APP上我的房屋，展示APP用户已授权的房屋列表，能够展示用户的身份类型</w:t>
            </w:r>
          </w:p>
        </w:tc>
        <w:tc>
          <w:tcPr>
            <w:tcW w:w="1674" w:type="pct"/>
            <w:vAlign w:val="center"/>
          </w:tcPr>
          <w:p>
            <w:pPr>
              <w:spacing w:line="360" w:lineRule="exact"/>
              <w:jc w:val="center"/>
              <w:rPr>
                <w:rFonts w:hint="eastAsia" w:ascii="宋体" w:hAnsi="宋体" w:eastAsia="宋体" w:cs="宋体"/>
                <w:kern w:val="0"/>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080" w:type="pct"/>
            <w:vMerge w:val="continue"/>
            <w:vAlign w:val="center"/>
          </w:tcPr>
          <w:p>
            <w:pPr>
              <w:spacing w:line="360" w:lineRule="exact"/>
              <w:jc w:val="center"/>
              <w:rPr>
                <w:rFonts w:hint="eastAsia" w:ascii="宋体" w:hAnsi="宋体" w:eastAsia="宋体" w:cs="宋体"/>
                <w:kern w:val="0"/>
                <w:sz w:val="22"/>
                <w:szCs w:val="22"/>
                <w:highlight w:val="none"/>
              </w:rPr>
            </w:pPr>
          </w:p>
        </w:tc>
        <w:tc>
          <w:tcPr>
            <w:tcW w:w="2246" w:type="pct"/>
            <w:vAlign w:val="center"/>
          </w:tcPr>
          <w:p>
            <w:pPr>
              <w:spacing w:line="360" w:lineRule="exact"/>
              <w:rPr>
                <w:rFonts w:hint="eastAsia" w:ascii="宋体" w:hAnsi="宋体" w:eastAsia="宋体" w:cs="宋体"/>
                <w:kern w:val="0"/>
                <w:sz w:val="22"/>
                <w:szCs w:val="22"/>
                <w:highlight w:val="none"/>
              </w:rPr>
            </w:pPr>
            <w:r>
              <w:rPr>
                <w:rFonts w:hint="eastAsia" w:ascii="宋体" w:hAnsi="宋体" w:eastAsia="宋体" w:cs="宋体"/>
                <w:kern w:val="0"/>
                <w:sz w:val="22"/>
                <w:szCs w:val="22"/>
                <w:highlight w:val="none"/>
              </w:rPr>
              <w:t>房屋业主，能够管理房屋的住户（家属、租客），可进行添加、删除住户、续租操作</w:t>
            </w:r>
          </w:p>
        </w:tc>
        <w:tc>
          <w:tcPr>
            <w:tcW w:w="1674" w:type="pct"/>
            <w:vAlign w:val="center"/>
          </w:tcPr>
          <w:p>
            <w:pPr>
              <w:spacing w:line="360" w:lineRule="exact"/>
              <w:jc w:val="center"/>
              <w:rPr>
                <w:rFonts w:hint="eastAsia" w:ascii="宋体" w:hAnsi="宋体" w:eastAsia="宋体" w:cs="宋体"/>
                <w:kern w:val="0"/>
                <w:sz w:val="22"/>
                <w:szCs w:val="22"/>
                <w:highlight w:val="none"/>
              </w:rPr>
            </w:pPr>
            <w:r>
              <w:rPr>
                <w:rFonts w:hint="eastAsia" w:ascii="宋体" w:hAnsi="宋体" w:eastAsia="宋体" w:cs="宋体"/>
                <w:kern w:val="0"/>
                <w:sz w:val="22"/>
                <w:szCs w:val="22"/>
                <w:highlight w:val="none"/>
              </w:rPr>
              <w:t>需提供系统截图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080" w:type="pct"/>
            <w:vMerge w:val="continue"/>
            <w:vAlign w:val="center"/>
          </w:tcPr>
          <w:p>
            <w:pPr>
              <w:spacing w:line="360" w:lineRule="exact"/>
              <w:jc w:val="center"/>
              <w:rPr>
                <w:rFonts w:hint="eastAsia" w:ascii="宋体" w:hAnsi="宋体" w:eastAsia="宋体" w:cs="宋体"/>
                <w:kern w:val="0"/>
                <w:sz w:val="22"/>
                <w:szCs w:val="22"/>
                <w:highlight w:val="none"/>
              </w:rPr>
            </w:pPr>
          </w:p>
        </w:tc>
        <w:tc>
          <w:tcPr>
            <w:tcW w:w="2246" w:type="pct"/>
            <w:vAlign w:val="center"/>
          </w:tcPr>
          <w:p>
            <w:pPr>
              <w:spacing w:line="360" w:lineRule="exact"/>
              <w:rPr>
                <w:rFonts w:hint="eastAsia" w:ascii="宋体" w:hAnsi="宋体" w:eastAsia="宋体" w:cs="宋体"/>
                <w:kern w:val="0"/>
                <w:sz w:val="22"/>
                <w:szCs w:val="22"/>
                <w:highlight w:val="none"/>
              </w:rPr>
            </w:pPr>
            <w:r>
              <w:rPr>
                <w:rFonts w:hint="eastAsia" w:ascii="宋体" w:hAnsi="宋体" w:eastAsia="宋体" w:cs="宋体"/>
                <w:kern w:val="0"/>
                <w:sz w:val="22"/>
                <w:szCs w:val="22"/>
                <w:highlight w:val="none"/>
              </w:rPr>
              <w:t>房屋租客，能够提交老人、小孩等无手机家属资料申请入住；房屋业主收到申请通知后，可对申请记录进行审核操作：通过或者驳回申请</w:t>
            </w:r>
          </w:p>
        </w:tc>
        <w:tc>
          <w:tcPr>
            <w:tcW w:w="1674" w:type="pct"/>
            <w:vAlign w:val="center"/>
          </w:tcPr>
          <w:p>
            <w:pPr>
              <w:spacing w:line="360" w:lineRule="exact"/>
              <w:jc w:val="center"/>
              <w:rPr>
                <w:rFonts w:hint="eastAsia" w:ascii="宋体" w:hAnsi="宋体" w:eastAsia="宋体" w:cs="宋体"/>
                <w:kern w:val="0"/>
                <w:sz w:val="22"/>
                <w:szCs w:val="22"/>
                <w:highlight w:val="none"/>
              </w:rPr>
            </w:pPr>
            <w:r>
              <w:rPr>
                <w:rFonts w:hint="eastAsia" w:ascii="宋体" w:hAnsi="宋体" w:eastAsia="宋体" w:cs="宋体"/>
                <w:kern w:val="0"/>
                <w:sz w:val="22"/>
                <w:szCs w:val="22"/>
                <w:highlight w:val="none"/>
              </w:rPr>
              <w:t>需提供系统截图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8" w:hRule="atLeast"/>
        </w:trPr>
        <w:tc>
          <w:tcPr>
            <w:tcW w:w="1080" w:type="pct"/>
            <w:vMerge w:val="restart"/>
            <w:vAlign w:val="center"/>
          </w:tcPr>
          <w:p>
            <w:pPr>
              <w:spacing w:line="360" w:lineRule="exact"/>
              <w:jc w:val="center"/>
              <w:rPr>
                <w:rFonts w:hint="eastAsia" w:ascii="宋体" w:hAnsi="宋体" w:eastAsia="宋体" w:cs="宋体"/>
                <w:kern w:val="0"/>
                <w:sz w:val="22"/>
                <w:szCs w:val="22"/>
                <w:highlight w:val="none"/>
              </w:rPr>
            </w:pPr>
            <w:r>
              <w:rPr>
                <w:rFonts w:hint="eastAsia" w:ascii="宋体" w:hAnsi="宋体" w:eastAsia="宋体" w:cs="宋体"/>
                <w:kern w:val="0"/>
                <w:sz w:val="22"/>
                <w:szCs w:val="22"/>
                <w:highlight w:val="none"/>
              </w:rPr>
              <w:t>APP开门</w:t>
            </w:r>
          </w:p>
        </w:tc>
        <w:tc>
          <w:tcPr>
            <w:tcW w:w="2246" w:type="pct"/>
            <w:vAlign w:val="center"/>
          </w:tcPr>
          <w:p>
            <w:pPr>
              <w:spacing w:line="360" w:lineRule="exact"/>
              <w:rPr>
                <w:rFonts w:hint="eastAsia" w:ascii="宋体" w:hAnsi="宋体" w:eastAsia="宋体" w:cs="宋体"/>
                <w:kern w:val="0"/>
                <w:sz w:val="22"/>
                <w:szCs w:val="22"/>
                <w:highlight w:val="none"/>
              </w:rPr>
            </w:pPr>
            <w:r>
              <w:rPr>
                <w:rFonts w:hint="eastAsia" w:ascii="宋体" w:hAnsi="宋体" w:eastAsia="宋体" w:cs="宋体"/>
                <w:kern w:val="0"/>
                <w:sz w:val="22"/>
                <w:szCs w:val="22"/>
                <w:highlight w:val="none"/>
              </w:rPr>
              <w:t>能够展示已授权的门锁列表</w:t>
            </w:r>
          </w:p>
        </w:tc>
        <w:tc>
          <w:tcPr>
            <w:tcW w:w="1674" w:type="pct"/>
            <w:vMerge w:val="restart"/>
            <w:vAlign w:val="center"/>
          </w:tcPr>
          <w:p>
            <w:pPr>
              <w:spacing w:line="360" w:lineRule="exact"/>
              <w:jc w:val="center"/>
              <w:rPr>
                <w:rFonts w:hint="eastAsia" w:ascii="宋体" w:hAnsi="宋体" w:eastAsia="宋体" w:cs="宋体"/>
                <w:kern w:val="0"/>
                <w:sz w:val="22"/>
                <w:szCs w:val="22"/>
                <w:highlight w:val="none"/>
              </w:rPr>
            </w:pPr>
            <w:r>
              <w:rPr>
                <w:rFonts w:hint="eastAsia" w:ascii="宋体" w:hAnsi="宋体" w:eastAsia="宋体" w:cs="宋体"/>
                <w:kern w:val="0"/>
                <w:sz w:val="22"/>
                <w:szCs w:val="22"/>
                <w:highlight w:val="none"/>
              </w:rPr>
              <w:t>需提供系统截图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080" w:type="pct"/>
            <w:vMerge w:val="continue"/>
            <w:vAlign w:val="center"/>
          </w:tcPr>
          <w:p>
            <w:pPr>
              <w:spacing w:line="360" w:lineRule="exact"/>
              <w:jc w:val="center"/>
              <w:rPr>
                <w:rFonts w:hint="eastAsia" w:ascii="宋体" w:hAnsi="宋体" w:eastAsia="宋体" w:cs="宋体"/>
                <w:kern w:val="0"/>
                <w:sz w:val="22"/>
                <w:szCs w:val="22"/>
                <w:highlight w:val="none"/>
              </w:rPr>
            </w:pPr>
          </w:p>
        </w:tc>
        <w:tc>
          <w:tcPr>
            <w:tcW w:w="2246" w:type="pct"/>
            <w:vAlign w:val="center"/>
          </w:tcPr>
          <w:p>
            <w:pPr>
              <w:spacing w:line="360" w:lineRule="exact"/>
              <w:rPr>
                <w:rFonts w:hint="eastAsia" w:ascii="宋体" w:hAnsi="宋体" w:eastAsia="宋体" w:cs="宋体"/>
                <w:kern w:val="0"/>
                <w:sz w:val="22"/>
                <w:szCs w:val="22"/>
                <w:highlight w:val="none"/>
              </w:rPr>
            </w:pPr>
            <w:r>
              <w:rPr>
                <w:rFonts w:hint="eastAsia" w:ascii="宋体" w:hAnsi="宋体" w:eastAsia="宋体" w:cs="宋体"/>
                <w:kern w:val="0"/>
                <w:sz w:val="22"/>
                <w:szCs w:val="22"/>
                <w:highlight w:val="none"/>
              </w:rPr>
              <w:t>能够使用APP通过蓝牙打开门锁</w:t>
            </w:r>
          </w:p>
        </w:tc>
        <w:tc>
          <w:tcPr>
            <w:tcW w:w="1674" w:type="pct"/>
            <w:vMerge w:val="continue"/>
            <w:vAlign w:val="center"/>
          </w:tcPr>
          <w:p>
            <w:pPr>
              <w:spacing w:line="360" w:lineRule="exact"/>
              <w:jc w:val="center"/>
              <w:rPr>
                <w:rFonts w:hint="eastAsia" w:ascii="宋体" w:hAnsi="宋体" w:eastAsia="宋体" w:cs="宋体"/>
                <w:kern w:val="0"/>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080" w:type="pct"/>
            <w:vMerge w:val="continue"/>
            <w:vAlign w:val="center"/>
          </w:tcPr>
          <w:p>
            <w:pPr>
              <w:spacing w:line="360" w:lineRule="exact"/>
              <w:jc w:val="center"/>
              <w:rPr>
                <w:rFonts w:hint="eastAsia" w:ascii="宋体" w:hAnsi="宋体" w:eastAsia="宋体" w:cs="宋体"/>
                <w:kern w:val="0"/>
                <w:sz w:val="22"/>
                <w:szCs w:val="22"/>
                <w:highlight w:val="none"/>
              </w:rPr>
            </w:pPr>
          </w:p>
        </w:tc>
        <w:tc>
          <w:tcPr>
            <w:tcW w:w="2246" w:type="pct"/>
            <w:vAlign w:val="center"/>
          </w:tcPr>
          <w:p>
            <w:pPr>
              <w:spacing w:line="360" w:lineRule="exact"/>
              <w:rPr>
                <w:rFonts w:hint="eastAsia" w:ascii="宋体" w:hAnsi="宋体" w:eastAsia="宋体" w:cs="宋体"/>
                <w:kern w:val="0"/>
                <w:sz w:val="22"/>
                <w:szCs w:val="22"/>
                <w:highlight w:val="none"/>
              </w:rPr>
            </w:pPr>
            <w:r>
              <w:rPr>
                <w:rFonts w:hint="eastAsia" w:ascii="宋体" w:hAnsi="宋体" w:eastAsia="宋体" w:cs="宋体"/>
                <w:kern w:val="0"/>
                <w:sz w:val="22"/>
                <w:szCs w:val="22"/>
                <w:highlight w:val="none"/>
              </w:rPr>
              <w:t>能够使用一键开门方式快速打开门锁</w:t>
            </w:r>
          </w:p>
        </w:tc>
        <w:tc>
          <w:tcPr>
            <w:tcW w:w="1674" w:type="pct"/>
            <w:vMerge w:val="continue"/>
            <w:vAlign w:val="center"/>
          </w:tcPr>
          <w:p>
            <w:pPr>
              <w:spacing w:line="360" w:lineRule="exact"/>
              <w:jc w:val="center"/>
              <w:rPr>
                <w:rFonts w:hint="eastAsia" w:ascii="宋体" w:hAnsi="宋体" w:eastAsia="宋体" w:cs="宋体"/>
                <w:kern w:val="0"/>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080" w:type="pct"/>
            <w:vMerge w:val="restart"/>
            <w:vAlign w:val="center"/>
          </w:tcPr>
          <w:p>
            <w:pPr>
              <w:spacing w:line="360" w:lineRule="exact"/>
              <w:jc w:val="center"/>
              <w:rPr>
                <w:rFonts w:hint="eastAsia" w:ascii="宋体" w:hAnsi="宋体" w:eastAsia="宋体" w:cs="宋体"/>
                <w:kern w:val="0"/>
                <w:sz w:val="22"/>
                <w:szCs w:val="22"/>
                <w:highlight w:val="none"/>
              </w:rPr>
            </w:pPr>
            <w:r>
              <w:rPr>
                <w:rFonts w:hint="eastAsia" w:ascii="宋体" w:hAnsi="宋体" w:eastAsia="宋体" w:cs="宋体"/>
                <w:kern w:val="0"/>
                <w:sz w:val="22"/>
                <w:szCs w:val="22"/>
                <w:highlight w:val="none"/>
              </w:rPr>
              <w:t>动态密码开门</w:t>
            </w:r>
          </w:p>
        </w:tc>
        <w:tc>
          <w:tcPr>
            <w:tcW w:w="2246" w:type="pct"/>
            <w:vAlign w:val="center"/>
          </w:tcPr>
          <w:p>
            <w:pPr>
              <w:spacing w:line="360" w:lineRule="exact"/>
              <w:rPr>
                <w:rFonts w:hint="eastAsia" w:ascii="宋体" w:hAnsi="宋体" w:eastAsia="宋体" w:cs="宋体"/>
                <w:kern w:val="0"/>
                <w:sz w:val="22"/>
                <w:szCs w:val="22"/>
                <w:highlight w:val="none"/>
              </w:rPr>
            </w:pPr>
            <w:r>
              <w:rPr>
                <w:rFonts w:hint="eastAsia" w:ascii="宋体" w:hAnsi="宋体" w:eastAsia="宋体" w:cs="宋体"/>
                <w:kern w:val="0"/>
                <w:sz w:val="22"/>
                <w:szCs w:val="22"/>
                <w:highlight w:val="none"/>
              </w:rPr>
              <w:t>能够在APP上，通过访客授权，选择门锁创建动态密码</w:t>
            </w:r>
          </w:p>
        </w:tc>
        <w:tc>
          <w:tcPr>
            <w:tcW w:w="1674" w:type="pct"/>
            <w:vAlign w:val="center"/>
          </w:tcPr>
          <w:p>
            <w:pPr>
              <w:spacing w:line="360" w:lineRule="exact"/>
              <w:jc w:val="center"/>
              <w:rPr>
                <w:rFonts w:hint="eastAsia" w:ascii="宋体" w:hAnsi="宋体" w:eastAsia="宋体" w:cs="宋体"/>
                <w:kern w:val="0"/>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080" w:type="pct"/>
            <w:vMerge w:val="continue"/>
            <w:vAlign w:val="center"/>
          </w:tcPr>
          <w:p>
            <w:pPr>
              <w:spacing w:line="360" w:lineRule="exact"/>
              <w:jc w:val="center"/>
              <w:rPr>
                <w:rFonts w:hint="eastAsia" w:ascii="宋体" w:hAnsi="宋体" w:eastAsia="宋体" w:cs="宋体"/>
                <w:kern w:val="0"/>
                <w:sz w:val="22"/>
                <w:szCs w:val="22"/>
                <w:highlight w:val="none"/>
              </w:rPr>
            </w:pPr>
          </w:p>
        </w:tc>
        <w:tc>
          <w:tcPr>
            <w:tcW w:w="2246" w:type="pct"/>
            <w:vAlign w:val="center"/>
          </w:tcPr>
          <w:p>
            <w:pPr>
              <w:spacing w:line="360" w:lineRule="exact"/>
              <w:rPr>
                <w:rFonts w:hint="eastAsia" w:ascii="宋体" w:hAnsi="宋体" w:eastAsia="宋体" w:cs="宋体"/>
                <w:kern w:val="0"/>
                <w:sz w:val="22"/>
                <w:szCs w:val="22"/>
                <w:highlight w:val="none"/>
              </w:rPr>
            </w:pPr>
            <w:r>
              <w:rPr>
                <w:rFonts w:hint="eastAsia" w:ascii="宋体" w:hAnsi="宋体" w:eastAsia="宋体" w:cs="宋体"/>
                <w:kern w:val="0"/>
                <w:sz w:val="22"/>
                <w:szCs w:val="22"/>
                <w:highlight w:val="none"/>
              </w:rPr>
              <w:t>能够将动态密码发给访客</w:t>
            </w:r>
          </w:p>
        </w:tc>
        <w:tc>
          <w:tcPr>
            <w:tcW w:w="1674" w:type="pct"/>
            <w:vAlign w:val="center"/>
          </w:tcPr>
          <w:p>
            <w:pPr>
              <w:spacing w:line="360" w:lineRule="exact"/>
              <w:jc w:val="center"/>
              <w:rPr>
                <w:rFonts w:hint="eastAsia" w:ascii="宋体" w:hAnsi="宋体" w:eastAsia="宋体" w:cs="宋体"/>
                <w:kern w:val="0"/>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080" w:type="pct"/>
            <w:vMerge w:val="continue"/>
            <w:vAlign w:val="center"/>
          </w:tcPr>
          <w:p>
            <w:pPr>
              <w:spacing w:line="360" w:lineRule="exact"/>
              <w:jc w:val="center"/>
              <w:rPr>
                <w:rFonts w:hint="eastAsia" w:ascii="宋体" w:hAnsi="宋体" w:eastAsia="宋体" w:cs="宋体"/>
                <w:kern w:val="0"/>
                <w:sz w:val="22"/>
                <w:szCs w:val="22"/>
                <w:highlight w:val="none"/>
              </w:rPr>
            </w:pPr>
          </w:p>
        </w:tc>
        <w:tc>
          <w:tcPr>
            <w:tcW w:w="2246" w:type="pct"/>
            <w:vAlign w:val="center"/>
          </w:tcPr>
          <w:p>
            <w:pPr>
              <w:spacing w:line="360" w:lineRule="exact"/>
              <w:rPr>
                <w:rFonts w:hint="eastAsia" w:ascii="宋体" w:hAnsi="宋体" w:eastAsia="宋体" w:cs="宋体"/>
                <w:kern w:val="0"/>
                <w:sz w:val="22"/>
                <w:szCs w:val="22"/>
                <w:highlight w:val="none"/>
              </w:rPr>
            </w:pPr>
            <w:r>
              <w:rPr>
                <w:rFonts w:hint="eastAsia" w:ascii="宋体" w:hAnsi="宋体" w:eastAsia="宋体" w:cs="宋体"/>
                <w:kern w:val="0"/>
                <w:sz w:val="22"/>
                <w:szCs w:val="22"/>
                <w:highlight w:val="none"/>
              </w:rPr>
              <w:t>动态密码必须有时间限制，最长不能超过2小时</w:t>
            </w:r>
          </w:p>
        </w:tc>
        <w:tc>
          <w:tcPr>
            <w:tcW w:w="1674" w:type="pct"/>
            <w:vAlign w:val="center"/>
          </w:tcPr>
          <w:p>
            <w:pPr>
              <w:spacing w:line="360" w:lineRule="exact"/>
              <w:jc w:val="center"/>
              <w:rPr>
                <w:rFonts w:hint="eastAsia" w:ascii="宋体" w:hAnsi="宋体" w:eastAsia="宋体" w:cs="宋体"/>
                <w:kern w:val="0"/>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080" w:type="pct"/>
            <w:vMerge w:val="continue"/>
            <w:vAlign w:val="center"/>
          </w:tcPr>
          <w:p>
            <w:pPr>
              <w:spacing w:line="360" w:lineRule="exact"/>
              <w:jc w:val="center"/>
              <w:rPr>
                <w:rFonts w:hint="eastAsia" w:ascii="宋体" w:hAnsi="宋体" w:eastAsia="宋体" w:cs="宋体"/>
                <w:kern w:val="0"/>
                <w:sz w:val="22"/>
                <w:szCs w:val="22"/>
                <w:highlight w:val="none"/>
              </w:rPr>
            </w:pPr>
          </w:p>
        </w:tc>
        <w:tc>
          <w:tcPr>
            <w:tcW w:w="2246" w:type="pct"/>
            <w:vAlign w:val="center"/>
          </w:tcPr>
          <w:p>
            <w:pPr>
              <w:spacing w:line="360" w:lineRule="exact"/>
              <w:rPr>
                <w:rFonts w:hint="eastAsia" w:ascii="宋体" w:hAnsi="宋体" w:eastAsia="宋体" w:cs="宋体"/>
                <w:kern w:val="0"/>
                <w:sz w:val="22"/>
                <w:szCs w:val="22"/>
                <w:highlight w:val="none"/>
              </w:rPr>
            </w:pPr>
            <w:r>
              <w:rPr>
                <w:rFonts w:hint="eastAsia" w:ascii="宋体" w:hAnsi="宋体" w:eastAsia="宋体" w:cs="宋体"/>
                <w:kern w:val="0"/>
                <w:sz w:val="22"/>
                <w:szCs w:val="22"/>
                <w:highlight w:val="none"/>
              </w:rPr>
              <w:t>一个租客只允许发放一张IC卡</w:t>
            </w:r>
          </w:p>
        </w:tc>
        <w:tc>
          <w:tcPr>
            <w:tcW w:w="1674" w:type="pct"/>
            <w:vAlign w:val="center"/>
          </w:tcPr>
          <w:p>
            <w:pPr>
              <w:spacing w:line="360" w:lineRule="exact"/>
              <w:jc w:val="center"/>
              <w:rPr>
                <w:rFonts w:hint="eastAsia" w:ascii="宋体" w:hAnsi="宋体" w:eastAsia="宋体" w:cs="宋体"/>
                <w:kern w:val="0"/>
                <w:sz w:val="22"/>
                <w:szCs w:val="22"/>
                <w:highlight w:val="none"/>
              </w:rPr>
            </w:pPr>
          </w:p>
        </w:tc>
      </w:tr>
    </w:tbl>
    <w:p>
      <w:pPr>
        <w:pStyle w:val="5"/>
        <w:spacing w:before="0" w:after="0" w:line="360" w:lineRule="auto"/>
        <w:rPr>
          <w:rFonts w:hint="eastAsia" w:ascii="宋体" w:hAnsi="宋体" w:eastAsia="宋体" w:cs="宋体"/>
          <w:sz w:val="22"/>
          <w:szCs w:val="22"/>
          <w:highlight w:val="none"/>
        </w:rPr>
      </w:pPr>
    </w:p>
    <w:p>
      <w:pPr>
        <w:pStyle w:val="5"/>
        <w:spacing w:before="0" w:after="0" w:line="360" w:lineRule="auto"/>
        <w:rPr>
          <w:rFonts w:hint="eastAsia" w:ascii="宋体" w:hAnsi="宋体" w:eastAsia="宋体" w:cs="宋体"/>
          <w:sz w:val="22"/>
          <w:szCs w:val="22"/>
          <w:highlight w:val="none"/>
        </w:rPr>
      </w:pPr>
      <w:r>
        <w:rPr>
          <w:rFonts w:hint="eastAsia" w:ascii="宋体" w:hAnsi="宋体" w:eastAsia="宋体" w:cs="宋体"/>
          <w:sz w:val="22"/>
          <w:szCs w:val="22"/>
          <w:highlight w:val="none"/>
        </w:rPr>
        <w:t>3、付款方式</w:t>
      </w:r>
    </w:p>
    <w:p>
      <w:pPr>
        <w:spacing w:line="360" w:lineRule="auto"/>
        <w:ind w:firstLine="389" w:firstLineChars="177"/>
        <w:rPr>
          <w:rFonts w:hint="eastAsia" w:ascii="宋体" w:hAnsi="宋体" w:eastAsia="宋体" w:cs="宋体"/>
          <w:sz w:val="22"/>
          <w:szCs w:val="22"/>
          <w:highlight w:val="none"/>
        </w:rPr>
      </w:pPr>
      <w:r>
        <w:rPr>
          <w:rFonts w:hint="eastAsia" w:ascii="宋体" w:hAnsi="宋体" w:eastAsia="宋体" w:cs="宋体"/>
          <w:sz w:val="22"/>
          <w:szCs w:val="22"/>
          <w:highlight w:val="none"/>
        </w:rPr>
        <w:t>投标人向采购人支付合同总金额的5%作为履约保证金；</w:t>
      </w:r>
    </w:p>
    <w:p>
      <w:pPr>
        <w:spacing w:line="360" w:lineRule="auto"/>
        <w:ind w:firstLine="389" w:firstLineChars="177"/>
        <w:rPr>
          <w:rFonts w:hint="eastAsia" w:ascii="宋体" w:hAnsi="宋体" w:eastAsia="宋体" w:cs="宋体"/>
          <w:sz w:val="22"/>
          <w:szCs w:val="22"/>
          <w:highlight w:val="none"/>
        </w:rPr>
      </w:pPr>
      <w:r>
        <w:rPr>
          <w:rFonts w:hint="eastAsia" w:ascii="宋体" w:hAnsi="宋体" w:eastAsia="宋体" w:cs="宋体"/>
          <w:sz w:val="22"/>
          <w:szCs w:val="22"/>
          <w:highlight w:val="none"/>
        </w:rPr>
        <w:t>合同签订之后15个工作日内，采购人向投标人支付合同总金额30%的预付款；完成设备安装调试、系统开发部署后15个工作日内，采购人向投标人支付合同金额的20%；项目验收合格通过后15个工作日内，采购人向投标人支付合同总金额的45%（同时无息退还履约保证金），剩余5%的合同金额转为质保金，36个月维护期满后，采购人应该15个工作日内无息退还给投标人。</w:t>
      </w:r>
    </w:p>
    <w:p>
      <w:pPr>
        <w:pStyle w:val="3"/>
        <w:spacing w:after="0" w:line="360" w:lineRule="auto"/>
        <w:ind w:firstLine="440" w:firstLineChars="200"/>
        <w:rPr>
          <w:rFonts w:hint="eastAsia" w:ascii="宋体" w:hAnsi="宋体" w:eastAsia="宋体" w:cs="宋体"/>
          <w:color w:val="000000" w:themeColor="text1"/>
          <w:sz w:val="22"/>
          <w:szCs w:val="22"/>
          <w:highlight w:val="none"/>
          <w14:textFill>
            <w14:solidFill>
              <w14:schemeClr w14:val="tx1"/>
            </w14:solidFill>
          </w14:textFill>
        </w:rPr>
      </w:pPr>
    </w:p>
    <w:p>
      <w:pPr>
        <w:pStyle w:val="4"/>
        <w:spacing w:line="440" w:lineRule="exact"/>
        <w:rPr>
          <w:rFonts w:hint="eastAsia" w:ascii="宋体" w:hAnsi="宋体" w:eastAsia="宋体" w:cs="宋体"/>
          <w:color w:val="000000" w:themeColor="text1"/>
          <w:sz w:val="36"/>
          <w:szCs w:val="36"/>
          <w:highlight w:val="none"/>
          <w14:textFill>
            <w14:solidFill>
              <w14:schemeClr w14:val="tx1"/>
            </w14:solidFill>
          </w14:textFill>
        </w:rPr>
      </w:pPr>
      <w:bookmarkStart w:id="218" w:name="_Toc221356960"/>
      <w:bookmarkStart w:id="219" w:name="_Toc221374633"/>
      <w:bookmarkStart w:id="220" w:name="_Toc221356897"/>
      <w:r>
        <w:rPr>
          <w:rFonts w:hint="eastAsia" w:ascii="宋体" w:hAnsi="宋体" w:eastAsia="宋体" w:cs="宋体"/>
          <w:b w:val="0"/>
          <w:bCs w:val="0"/>
          <w:color w:val="000000" w:themeColor="text1"/>
          <w:sz w:val="22"/>
          <w:szCs w:val="22"/>
          <w:highlight w:val="none"/>
          <w14:textFill>
            <w14:solidFill>
              <w14:schemeClr w14:val="tx1"/>
            </w14:solidFill>
          </w14:textFill>
        </w:rPr>
        <w:br w:type="page"/>
      </w:r>
      <w:bookmarkStart w:id="221" w:name="_Toc239145361"/>
      <w:bookmarkStart w:id="222" w:name="_Toc222114886"/>
      <w:bookmarkStart w:id="223" w:name="_Toc245191321"/>
      <w:bookmarkStart w:id="224" w:name="_Toc241404209"/>
      <w:bookmarkStart w:id="225" w:name="_Toc249758722"/>
      <w:bookmarkStart w:id="226" w:name="_Toc49175243"/>
      <w:bookmarkStart w:id="227" w:name="_Toc249758872"/>
      <w:bookmarkStart w:id="228" w:name="_Toc223716005"/>
      <w:bookmarkStart w:id="229" w:name="_Toc246261272"/>
      <w:bookmarkStart w:id="230" w:name="_Toc245722288"/>
      <w:bookmarkStart w:id="231" w:name="_Toc262105511"/>
      <w:bookmarkStart w:id="232" w:name="_Toc262049426"/>
      <w:bookmarkStart w:id="233" w:name="_Toc221423626"/>
      <w:r>
        <w:rPr>
          <w:rFonts w:hint="eastAsia" w:ascii="宋体" w:hAnsi="宋体" w:eastAsia="宋体" w:cs="宋体"/>
          <w:color w:val="000000" w:themeColor="text1"/>
          <w:sz w:val="36"/>
          <w:szCs w:val="36"/>
          <w:highlight w:val="none"/>
          <w14:textFill>
            <w14:solidFill>
              <w14:schemeClr w14:val="tx1"/>
            </w14:solidFill>
          </w14:textFill>
        </w:rPr>
        <w:t>第五部分   评标原则及方法</w:t>
      </w:r>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p>
    <w:p>
      <w:pPr>
        <w:tabs>
          <w:tab w:val="left" w:pos="2880"/>
        </w:tabs>
        <w:spacing w:line="440" w:lineRule="exact"/>
        <w:ind w:left="439" w:leftChars="209"/>
        <w:rPr>
          <w:rFonts w:hint="eastAsia" w:ascii="宋体" w:hAnsi="宋体" w:eastAsia="宋体" w:cs="宋体"/>
          <w:b/>
          <w:color w:val="000000" w:themeColor="text1"/>
          <w:sz w:val="22"/>
          <w:szCs w:val="22"/>
          <w:highlight w:val="none"/>
          <w14:textFill>
            <w14:solidFill>
              <w14:schemeClr w14:val="tx1"/>
            </w14:solidFill>
          </w14:textFill>
        </w:rPr>
      </w:pPr>
      <w:r>
        <w:rPr>
          <w:rFonts w:hint="eastAsia" w:ascii="宋体" w:hAnsi="宋体" w:eastAsia="宋体" w:cs="宋体"/>
          <w:b/>
          <w:color w:val="000000" w:themeColor="text1"/>
          <w:sz w:val="22"/>
          <w:szCs w:val="22"/>
          <w:highlight w:val="none"/>
          <w14:textFill>
            <w14:solidFill>
              <w14:schemeClr w14:val="tx1"/>
            </w14:solidFill>
          </w14:textFill>
        </w:rPr>
        <w:t>根据《温州市市属国有企业采购管理办法（试行）》等相关法规特制定以下评标办法。</w:t>
      </w:r>
    </w:p>
    <w:p>
      <w:pPr>
        <w:tabs>
          <w:tab w:val="left" w:pos="-142"/>
          <w:tab w:val="left" w:pos="142"/>
          <w:tab w:val="left" w:pos="1260"/>
        </w:tabs>
        <w:spacing w:line="400" w:lineRule="exact"/>
        <w:ind w:firstLine="425"/>
        <w:rPr>
          <w:rFonts w:hint="eastAsia" w:ascii="宋体" w:hAnsi="宋体" w:eastAsia="宋体" w:cs="宋体"/>
          <w:color w:val="000000" w:themeColor="text1"/>
          <w:sz w:val="22"/>
          <w:szCs w:val="22"/>
          <w:highlight w:val="none"/>
          <w14:textFill>
            <w14:solidFill>
              <w14:schemeClr w14:val="tx1"/>
            </w14:solidFill>
          </w14:textFill>
        </w:rPr>
      </w:pPr>
    </w:p>
    <w:p>
      <w:pPr>
        <w:tabs>
          <w:tab w:val="left" w:pos="-142"/>
          <w:tab w:val="left" w:pos="142"/>
          <w:tab w:val="left" w:pos="1260"/>
        </w:tabs>
        <w:spacing w:line="360" w:lineRule="auto"/>
        <w:ind w:firstLine="425"/>
        <w:rPr>
          <w:rFonts w:hint="eastAsia"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sz w:val="22"/>
          <w:szCs w:val="22"/>
          <w:highlight w:val="none"/>
          <w14:textFill>
            <w14:solidFill>
              <w14:schemeClr w14:val="tx1"/>
            </w14:solidFill>
          </w14:textFill>
        </w:rPr>
        <w:t>1.评审小组应在评审前，查验提交单一来源响应文件的供应商授权代表的有效身份证件、法人代表授权书。</w:t>
      </w:r>
    </w:p>
    <w:p>
      <w:pPr>
        <w:tabs>
          <w:tab w:val="left" w:pos="-142"/>
          <w:tab w:val="left" w:pos="142"/>
          <w:tab w:val="left" w:pos="1260"/>
        </w:tabs>
        <w:spacing w:line="360" w:lineRule="auto"/>
        <w:ind w:firstLine="425"/>
        <w:rPr>
          <w:rFonts w:hint="eastAsia"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sz w:val="22"/>
          <w:szCs w:val="22"/>
          <w:highlight w:val="none"/>
          <w14:textFill>
            <w14:solidFill>
              <w14:schemeClr w14:val="tx1"/>
            </w14:solidFill>
          </w14:textFill>
        </w:rPr>
        <w:t>2.采购代理机构依法组建的评审小组，对单一来源响应文件进行初审，供应商的报价只在评审小组内公开。</w:t>
      </w:r>
    </w:p>
    <w:p>
      <w:pPr>
        <w:tabs>
          <w:tab w:val="left" w:pos="-142"/>
          <w:tab w:val="left" w:pos="142"/>
          <w:tab w:val="left" w:pos="1260"/>
        </w:tabs>
        <w:spacing w:line="360" w:lineRule="auto"/>
        <w:ind w:firstLine="425"/>
        <w:rPr>
          <w:rFonts w:hint="eastAsia"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sz w:val="22"/>
          <w:szCs w:val="22"/>
          <w:highlight w:val="none"/>
          <w14:textFill>
            <w14:solidFill>
              <w14:schemeClr w14:val="tx1"/>
            </w14:solidFill>
          </w14:textFill>
        </w:rPr>
        <w:t>2.1符合性检查。根据采购文件的规定，从单一来源响应文件的有效性、完整性和对采购文件的响应程度进行审查，以确定是否对采购文件的实质性要求作出响应。</w:t>
      </w:r>
    </w:p>
    <w:p>
      <w:pPr>
        <w:tabs>
          <w:tab w:val="left" w:pos="-142"/>
          <w:tab w:val="left" w:pos="142"/>
          <w:tab w:val="left" w:pos="1260"/>
        </w:tabs>
        <w:spacing w:line="360" w:lineRule="auto"/>
        <w:ind w:firstLine="425"/>
        <w:rPr>
          <w:rFonts w:hint="eastAsia"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sz w:val="22"/>
          <w:szCs w:val="22"/>
          <w:highlight w:val="none"/>
          <w14:textFill>
            <w14:solidFill>
              <w14:schemeClr w14:val="tx1"/>
            </w14:solidFill>
          </w14:textFill>
        </w:rPr>
        <w:t>2.2审查报价有无计算上的错误，如评审时发现单一来源响应文件中价格计算有误，则按下列原则进行修正：</w:t>
      </w:r>
    </w:p>
    <w:p>
      <w:pPr>
        <w:tabs>
          <w:tab w:val="left" w:pos="-142"/>
          <w:tab w:val="left" w:pos="142"/>
          <w:tab w:val="left" w:pos="1260"/>
        </w:tabs>
        <w:spacing w:line="360" w:lineRule="auto"/>
        <w:ind w:firstLine="425"/>
        <w:rPr>
          <w:rFonts w:hint="eastAsia"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sz w:val="22"/>
          <w:szCs w:val="22"/>
          <w:highlight w:val="none"/>
          <w14:textFill>
            <w14:solidFill>
              <w14:schemeClr w14:val="tx1"/>
            </w14:solidFill>
          </w14:textFill>
        </w:rPr>
        <w:t>1）单一来源响应文件的大写金额与小写金额不一致时以大写金额为准。总价金额与按单价汇总金额不一致的，以单价金额计算结果为准，单价金额小数点有明显错位的，应以总价为准，并修正单价。</w:t>
      </w:r>
    </w:p>
    <w:p>
      <w:pPr>
        <w:tabs>
          <w:tab w:val="left" w:pos="-142"/>
          <w:tab w:val="left" w:pos="142"/>
          <w:tab w:val="left" w:pos="1260"/>
        </w:tabs>
        <w:spacing w:line="360" w:lineRule="auto"/>
        <w:ind w:firstLine="425"/>
        <w:rPr>
          <w:rFonts w:hint="eastAsia"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sz w:val="22"/>
          <w:szCs w:val="22"/>
          <w:highlight w:val="none"/>
          <w14:textFill>
            <w14:solidFill>
              <w14:schemeClr w14:val="tx1"/>
            </w14:solidFill>
          </w14:textFill>
        </w:rPr>
        <w:t>2）如果报价供应商不接受对其价格错误进行修正，其报价将被拒绝。</w:t>
      </w:r>
    </w:p>
    <w:p>
      <w:pPr>
        <w:tabs>
          <w:tab w:val="left" w:pos="-142"/>
          <w:tab w:val="left" w:pos="142"/>
          <w:tab w:val="left" w:pos="1260"/>
        </w:tabs>
        <w:spacing w:line="360" w:lineRule="auto"/>
        <w:ind w:firstLine="425"/>
        <w:rPr>
          <w:rFonts w:hint="eastAsia"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sz w:val="22"/>
          <w:szCs w:val="22"/>
          <w:highlight w:val="none"/>
          <w14:textFill>
            <w14:solidFill>
              <w14:schemeClr w14:val="tx1"/>
            </w14:solidFill>
          </w14:textFill>
        </w:rPr>
        <w:t>2.3实质上没有单一来源响应文件要求的报价将被拒绝。报价供应商不得通过修正或撤消不合要求的偏离或保留从而使其报价成为实质上响应的报价。</w:t>
      </w:r>
    </w:p>
    <w:p>
      <w:pPr>
        <w:tabs>
          <w:tab w:val="left" w:pos="-142"/>
          <w:tab w:val="left" w:pos="142"/>
          <w:tab w:val="left" w:pos="1260"/>
        </w:tabs>
        <w:spacing w:line="360" w:lineRule="auto"/>
        <w:ind w:firstLine="425"/>
        <w:rPr>
          <w:rFonts w:hint="eastAsia"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sz w:val="22"/>
          <w:szCs w:val="22"/>
          <w:highlight w:val="none"/>
          <w14:textFill>
            <w14:solidFill>
              <w14:schemeClr w14:val="tx1"/>
            </w14:solidFill>
          </w14:textFill>
        </w:rPr>
        <w:t>3．评审小组将对通过初审的单一来源响应文件进行评审，评审时，所有成员与单一供应商进行封闭式评审，评审内容包括供应商的报价、合同条款响应情况、交货组织计划、提供技术和服务方案、供应商的资信情况、企业综合能力、对项目的投入、售后服务承诺、优惠条款等方面。</w:t>
      </w:r>
    </w:p>
    <w:p>
      <w:pPr>
        <w:tabs>
          <w:tab w:val="left" w:pos="-142"/>
          <w:tab w:val="left" w:pos="142"/>
          <w:tab w:val="left" w:pos="1260"/>
        </w:tabs>
        <w:spacing w:line="360" w:lineRule="auto"/>
        <w:ind w:firstLine="425"/>
        <w:rPr>
          <w:rFonts w:hint="eastAsia"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sz w:val="22"/>
          <w:szCs w:val="22"/>
          <w:highlight w:val="none"/>
          <w14:textFill>
            <w14:solidFill>
              <w14:schemeClr w14:val="tx1"/>
            </w14:solidFill>
          </w14:textFill>
        </w:rPr>
        <w:t>4．评审过程中供应商有义务对评审小组就单一来源响应文件中不明确的条款进行澄清补充和调整，并在评审结束前，对澄清、补充、调整的相关内容以书面形式进行最终确认。</w:t>
      </w:r>
    </w:p>
    <w:p>
      <w:pPr>
        <w:tabs>
          <w:tab w:val="left" w:pos="-142"/>
          <w:tab w:val="left" w:pos="142"/>
          <w:tab w:val="left" w:pos="1260"/>
        </w:tabs>
        <w:spacing w:line="360" w:lineRule="auto"/>
        <w:ind w:firstLine="425"/>
        <w:rPr>
          <w:rFonts w:hint="eastAsia"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sz w:val="22"/>
          <w:szCs w:val="22"/>
          <w:highlight w:val="none"/>
          <w14:textFill>
            <w14:solidFill>
              <w14:schemeClr w14:val="tx1"/>
            </w14:solidFill>
          </w14:textFill>
        </w:rPr>
        <w:t>5．供货商提供的报价不是最终的采购价，在相关的需求、质量要求、价格、服务等得到相关澄清后，如有必要，评审小组可要求参加评审的供应商在规定时间内进行二次或三次报价，该报价将作为定标的重要依据。</w:t>
      </w:r>
    </w:p>
    <w:p>
      <w:pPr>
        <w:tabs>
          <w:tab w:val="left" w:pos="-142"/>
          <w:tab w:val="left" w:pos="142"/>
          <w:tab w:val="left" w:pos="1260"/>
        </w:tabs>
        <w:spacing w:line="360" w:lineRule="auto"/>
        <w:ind w:firstLine="425"/>
        <w:rPr>
          <w:rFonts w:hint="eastAsia" w:ascii="宋体" w:hAnsi="宋体" w:eastAsia="宋体" w:cs="宋体"/>
          <w:b/>
          <w:color w:val="000000" w:themeColor="text1"/>
          <w:sz w:val="22"/>
          <w:szCs w:val="22"/>
          <w:highlight w:val="none"/>
          <w:u w:val="single"/>
          <w14:textFill>
            <w14:solidFill>
              <w14:schemeClr w14:val="tx1"/>
            </w14:solidFill>
          </w14:textFill>
        </w:rPr>
      </w:pPr>
      <w:r>
        <w:rPr>
          <w:rFonts w:hint="eastAsia" w:ascii="宋体" w:hAnsi="宋体" w:eastAsia="宋体" w:cs="宋体"/>
          <w:b/>
          <w:color w:val="000000" w:themeColor="text1"/>
          <w:sz w:val="22"/>
          <w:szCs w:val="22"/>
          <w:highlight w:val="none"/>
          <w:u w:val="single"/>
          <w14:textFill>
            <w14:solidFill>
              <w14:schemeClr w14:val="tx1"/>
            </w14:solidFill>
          </w14:textFill>
        </w:rPr>
        <w:t>6.▲本项目采购预算为：989100.00元，供应商最终报价超过采购预算，按无效标处理。</w:t>
      </w:r>
    </w:p>
    <w:p>
      <w:pPr>
        <w:tabs>
          <w:tab w:val="left" w:pos="-142"/>
          <w:tab w:val="left" w:pos="142"/>
          <w:tab w:val="left" w:pos="1260"/>
        </w:tabs>
        <w:spacing w:line="360" w:lineRule="auto"/>
        <w:ind w:firstLine="425"/>
        <w:rPr>
          <w:rFonts w:hint="eastAsia"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sz w:val="22"/>
          <w:szCs w:val="22"/>
          <w:highlight w:val="none"/>
          <w14:textFill>
            <w14:solidFill>
              <w14:schemeClr w14:val="tx1"/>
            </w14:solidFill>
          </w14:textFill>
        </w:rPr>
        <w:t>7.评审小组将评审情况及供应商的最终报价及承诺书形成评审报告向采购人提交。</w:t>
      </w:r>
    </w:p>
    <w:p>
      <w:pPr>
        <w:tabs>
          <w:tab w:val="left" w:pos="-142"/>
          <w:tab w:val="left" w:pos="142"/>
          <w:tab w:val="left" w:pos="1260"/>
        </w:tabs>
        <w:spacing w:line="360" w:lineRule="auto"/>
        <w:ind w:firstLine="425"/>
        <w:rPr>
          <w:rFonts w:hint="eastAsia"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sz w:val="22"/>
          <w:szCs w:val="22"/>
          <w:highlight w:val="none"/>
          <w14:textFill>
            <w14:solidFill>
              <w14:schemeClr w14:val="tx1"/>
            </w14:solidFill>
          </w14:textFill>
        </w:rPr>
        <w:t>8.采购人将根据评审小组提交的评审报告和评审结果，按照《温州市市属国有企业采购管理办法（试行）》的规定在保证采购项目质量和双方商定合理价格的基础上确定成交（成交）供应商。</w:t>
      </w:r>
    </w:p>
    <w:p>
      <w:pPr>
        <w:tabs>
          <w:tab w:val="left" w:pos="-142"/>
          <w:tab w:val="left" w:pos="142"/>
          <w:tab w:val="left" w:pos="1260"/>
        </w:tabs>
        <w:spacing w:line="360" w:lineRule="auto"/>
        <w:ind w:firstLine="425"/>
        <w:rPr>
          <w:rFonts w:hint="eastAsia" w:ascii="宋体" w:hAnsi="宋体" w:eastAsia="宋体" w:cs="宋体"/>
          <w:color w:val="000000" w:themeColor="text1"/>
          <w:sz w:val="22"/>
          <w:szCs w:val="22"/>
          <w:highlight w:val="none"/>
          <w14:textFill>
            <w14:solidFill>
              <w14:schemeClr w14:val="tx1"/>
            </w14:solidFill>
          </w14:textFill>
        </w:rPr>
      </w:pPr>
      <w:r>
        <w:rPr>
          <w:rFonts w:hint="eastAsia" w:ascii="宋体" w:hAnsi="宋体" w:eastAsia="宋体" w:cs="宋体"/>
          <w:color w:val="000000" w:themeColor="text1"/>
          <w:sz w:val="22"/>
          <w:szCs w:val="22"/>
          <w:highlight w:val="none"/>
          <w14:textFill>
            <w14:solidFill>
              <w14:schemeClr w14:val="tx1"/>
            </w14:solidFill>
          </w14:textFill>
        </w:rPr>
        <w:t>9.评审结束后，采购代理机构将在</w:t>
      </w:r>
      <w:r>
        <w:rPr>
          <w:rFonts w:hint="eastAsia" w:ascii="宋体" w:hAnsi="宋体" w:eastAsia="宋体" w:cs="宋体"/>
          <w:sz w:val="22"/>
          <w:szCs w:val="22"/>
          <w:highlight w:val="none"/>
        </w:rPr>
        <w:t>浙江政府采购网、</w:t>
      </w:r>
      <w:r>
        <w:rPr>
          <w:rFonts w:hint="eastAsia" w:ascii="宋体" w:hAnsi="宋体" w:eastAsia="宋体" w:cs="宋体"/>
          <w:color w:val="000000" w:themeColor="text1"/>
          <w:sz w:val="22"/>
          <w:szCs w:val="22"/>
          <w:highlight w:val="none"/>
          <w14:textFill>
            <w14:solidFill>
              <w14:schemeClr w14:val="tx1"/>
            </w14:solidFill>
          </w14:textFill>
        </w:rPr>
        <w:t>温州滨海新城投资集团有限公司网站上发布评审结果，公示期结束，如无异议，采购代理机构则向成交单位发成交（成交）通知书。</w:t>
      </w:r>
    </w:p>
    <w:p>
      <w:pPr>
        <w:tabs>
          <w:tab w:val="left" w:pos="2880"/>
        </w:tabs>
        <w:spacing w:line="440" w:lineRule="exact"/>
        <w:ind w:left="439" w:leftChars="209"/>
        <w:rPr>
          <w:rFonts w:hint="eastAsia" w:ascii="宋体" w:hAnsi="宋体" w:eastAsia="宋体" w:cs="宋体"/>
          <w:color w:val="000000" w:themeColor="text1"/>
          <w:highlight w:val="none"/>
          <w14:textFill>
            <w14:solidFill>
              <w14:schemeClr w14:val="tx1"/>
            </w14:solidFill>
          </w14:textFill>
        </w:rPr>
      </w:pPr>
    </w:p>
    <w:sectPr>
      <w:headerReference r:id="rId6" w:type="default"/>
      <w:pgSz w:w="11906" w:h="16838"/>
      <w:pgMar w:top="1134" w:right="1134" w:bottom="1134" w:left="1134" w:header="851" w:footer="851"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等线 Light">
    <w:panose1 w:val="02010600030101010101"/>
    <w:charset w:val="86"/>
    <w:family w:val="auto"/>
    <w:pitch w:val="default"/>
    <w:sig w:usb0="A00002BF" w:usb1="38CF7CFA" w:usb2="00000016" w:usb3="00000000" w:csb0="0004000F" w:csb1="00000000"/>
  </w:font>
  <w:font w:name="Cambria">
    <w:panose1 w:val="02040503050406030204"/>
    <w:charset w:val="00"/>
    <w:family w:val="roman"/>
    <w:pitch w:val="default"/>
    <w:sig w:usb0="E00006FF" w:usb1="400004FF" w:usb2="00000000" w:usb3="00000000" w:csb0="2000019F" w:csb1="00000000"/>
  </w:font>
  <w:font w:name="新宋体">
    <w:panose1 w:val="02010609030101010101"/>
    <w:charset w:val="86"/>
    <w:family w:val="modern"/>
    <w:pitch w:val="default"/>
    <w:sig w:usb0="00000003" w:usb1="288F0000" w:usb2="00000006" w:usb3="00000000" w:csb0="00040001"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宋体,Verdana,Arial">
    <w:altName w:val="宋体"/>
    <w:panose1 w:val="00000000000000000000"/>
    <w:charset w:val="86"/>
    <w:family w:val="roman"/>
    <w:pitch w:val="default"/>
    <w:sig w:usb0="00000000" w:usb1="00000000" w:usb2="00000010" w:usb3="00000000" w:csb0="00040000" w:csb1="00000000"/>
  </w:font>
  <w:font w:name="Arial Unicode MS">
    <w:altName w:val="宋体"/>
    <w:panose1 w:val="020B0604020202020204"/>
    <w:charset w:val="86"/>
    <w:family w:val="swiss"/>
    <w:pitch w:val="default"/>
    <w:sig w:usb0="00000000" w:usb1="00000000" w:usb2="0000003F" w:usb3="00000000" w:csb0="003F01FF" w:csb1="00000000"/>
  </w:font>
  <w:font w:name="Verdana">
    <w:panose1 w:val="020B0604030504040204"/>
    <w:charset w:val="00"/>
    <w:family w:val="swiss"/>
    <w:pitch w:val="default"/>
    <w:sig w:usb0="A10006FF" w:usb1="4000205B" w:usb2="00000010" w:usb3="00000000" w:csb0="2000019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framePr w:wrap="around" w:vAnchor="text" w:hAnchor="margin" w:xAlign="center" w:y="1"/>
      <w:rPr>
        <w:rStyle w:val="32"/>
      </w:rPr>
    </w:pPr>
    <w:r>
      <w:fldChar w:fldCharType="begin"/>
    </w:r>
    <w:r>
      <w:rPr>
        <w:rStyle w:val="32"/>
      </w:rPr>
      <w:instrText xml:space="preserve">PAGE  </w:instrText>
    </w:r>
    <w:r>
      <w:fldChar w:fldCharType="separate"/>
    </w:r>
    <w:r>
      <w:rPr>
        <w:rStyle w:val="32"/>
      </w:rPr>
      <w:t>2</w:t>
    </w:r>
    <w:r>
      <w:fldChar w:fldCharType="end"/>
    </w:r>
  </w:p>
  <w:p>
    <w:pPr>
      <w:pStyle w:val="19"/>
      <w:pBdr>
        <w:top w:val="single" w:color="auto" w:sz="4" w:space="1"/>
      </w:pBdr>
      <w:ind w:right="98" w:firstLine="4410" w:firstLineChars="2450"/>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framePr w:wrap="around" w:vAnchor="text" w:hAnchor="margin" w:xAlign="center" w:y="1"/>
      <w:rPr>
        <w:rStyle w:val="32"/>
      </w:rPr>
    </w:pPr>
    <w:r>
      <w:fldChar w:fldCharType="begin"/>
    </w:r>
    <w:r>
      <w:rPr>
        <w:rStyle w:val="32"/>
      </w:rPr>
      <w:instrText xml:space="preserve">PAGE  </w:instrText>
    </w:r>
    <w:r>
      <w:fldChar w:fldCharType="end"/>
    </w:r>
  </w:p>
  <w:p>
    <w:pPr>
      <w:pStyle w:val="19"/>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both"/>
      <w:rPr>
        <w:rFonts w:ascii="宋体" w:hAnsi="宋体"/>
      </w:rPr>
    </w:pPr>
    <w:r>
      <w:rPr>
        <w:rFonts w:hint="eastAsia" w:ascii="宋体" w:hAnsi="宋体"/>
      </w:rPr>
      <w:t>温州市国有企业采购文件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both"/>
      <w:rPr>
        <w:rFonts w:ascii="宋体" w:hAnsi="宋体"/>
      </w:rPr>
    </w:pPr>
    <w:r>
      <w:rPr>
        <w:rFonts w:hint="eastAsia" w:ascii="宋体" w:hAnsi="宋体"/>
      </w:rPr>
      <w:t>温州市国有企业采购采购文件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07BAACA"/>
    <w:multiLevelType w:val="singleLevel"/>
    <w:tmpl w:val="A07BAACA"/>
    <w:lvl w:ilvl="0" w:tentative="0">
      <w:start w:val="1"/>
      <w:numFmt w:val="decimal"/>
      <w:suff w:val="nothing"/>
      <w:lvlText w:val="（%1）"/>
      <w:lvlJc w:val="left"/>
    </w:lvl>
  </w:abstractNum>
  <w:abstractNum w:abstractNumId="1">
    <w:nsid w:val="15DF4DF7"/>
    <w:multiLevelType w:val="multilevel"/>
    <w:tmpl w:val="15DF4DF7"/>
    <w:lvl w:ilvl="0" w:tentative="0">
      <w:start w:val="1"/>
      <w:numFmt w:val="bullet"/>
      <w:lvlText w:val=""/>
      <w:lvlJc w:val="left"/>
      <w:pPr>
        <w:ind w:left="885" w:hanging="420"/>
      </w:pPr>
      <w:rPr>
        <w:rFonts w:hint="default" w:ascii="Wingdings" w:hAnsi="Wingdings"/>
      </w:rPr>
    </w:lvl>
    <w:lvl w:ilvl="1" w:tentative="0">
      <w:start w:val="1"/>
      <w:numFmt w:val="bullet"/>
      <w:lvlText w:val=""/>
      <w:lvlJc w:val="left"/>
      <w:pPr>
        <w:ind w:left="1305" w:hanging="420"/>
      </w:pPr>
      <w:rPr>
        <w:rFonts w:hint="default" w:ascii="Wingdings" w:hAnsi="Wingdings"/>
      </w:rPr>
    </w:lvl>
    <w:lvl w:ilvl="2" w:tentative="0">
      <w:start w:val="1"/>
      <w:numFmt w:val="bullet"/>
      <w:lvlText w:val=""/>
      <w:lvlJc w:val="left"/>
      <w:pPr>
        <w:ind w:left="1725" w:hanging="420"/>
      </w:pPr>
      <w:rPr>
        <w:rFonts w:hint="default" w:ascii="Wingdings" w:hAnsi="Wingdings"/>
      </w:rPr>
    </w:lvl>
    <w:lvl w:ilvl="3" w:tentative="0">
      <w:start w:val="1"/>
      <w:numFmt w:val="bullet"/>
      <w:lvlText w:val=""/>
      <w:lvlJc w:val="left"/>
      <w:pPr>
        <w:ind w:left="2145" w:hanging="420"/>
      </w:pPr>
      <w:rPr>
        <w:rFonts w:hint="default" w:ascii="Wingdings" w:hAnsi="Wingdings"/>
      </w:rPr>
    </w:lvl>
    <w:lvl w:ilvl="4" w:tentative="0">
      <w:start w:val="1"/>
      <w:numFmt w:val="bullet"/>
      <w:lvlText w:val=""/>
      <w:lvlJc w:val="left"/>
      <w:pPr>
        <w:ind w:left="2565" w:hanging="420"/>
      </w:pPr>
      <w:rPr>
        <w:rFonts w:hint="default" w:ascii="Wingdings" w:hAnsi="Wingdings"/>
      </w:rPr>
    </w:lvl>
    <w:lvl w:ilvl="5" w:tentative="0">
      <w:start w:val="1"/>
      <w:numFmt w:val="bullet"/>
      <w:lvlText w:val=""/>
      <w:lvlJc w:val="left"/>
      <w:pPr>
        <w:ind w:left="2985" w:hanging="420"/>
      </w:pPr>
      <w:rPr>
        <w:rFonts w:hint="default" w:ascii="Wingdings" w:hAnsi="Wingdings"/>
      </w:rPr>
    </w:lvl>
    <w:lvl w:ilvl="6" w:tentative="0">
      <w:start w:val="1"/>
      <w:numFmt w:val="bullet"/>
      <w:lvlText w:val=""/>
      <w:lvlJc w:val="left"/>
      <w:pPr>
        <w:ind w:left="3405" w:hanging="420"/>
      </w:pPr>
      <w:rPr>
        <w:rFonts w:hint="default" w:ascii="Wingdings" w:hAnsi="Wingdings"/>
      </w:rPr>
    </w:lvl>
    <w:lvl w:ilvl="7" w:tentative="0">
      <w:start w:val="1"/>
      <w:numFmt w:val="bullet"/>
      <w:lvlText w:val=""/>
      <w:lvlJc w:val="left"/>
      <w:pPr>
        <w:ind w:left="3825" w:hanging="420"/>
      </w:pPr>
      <w:rPr>
        <w:rFonts w:hint="default" w:ascii="Wingdings" w:hAnsi="Wingdings"/>
      </w:rPr>
    </w:lvl>
    <w:lvl w:ilvl="8" w:tentative="0">
      <w:start w:val="1"/>
      <w:numFmt w:val="bullet"/>
      <w:lvlText w:val=""/>
      <w:lvlJc w:val="left"/>
      <w:pPr>
        <w:ind w:left="4245" w:hanging="420"/>
      </w:pPr>
      <w:rPr>
        <w:rFonts w:hint="default" w:ascii="Wingdings" w:hAnsi="Wingdings"/>
      </w:rPr>
    </w:lvl>
  </w:abstractNum>
  <w:abstractNum w:abstractNumId="2">
    <w:nsid w:val="3E52AD60"/>
    <w:multiLevelType w:val="singleLevel"/>
    <w:tmpl w:val="3E52AD60"/>
    <w:lvl w:ilvl="0" w:tentative="0">
      <w:start w:val="1"/>
      <w:numFmt w:val="decimal"/>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63E"/>
    <w:rsid w:val="000009F5"/>
    <w:rsid w:val="00001380"/>
    <w:rsid w:val="00001862"/>
    <w:rsid w:val="00002CB1"/>
    <w:rsid w:val="0000340D"/>
    <w:rsid w:val="00003A66"/>
    <w:rsid w:val="000053C0"/>
    <w:rsid w:val="000066EF"/>
    <w:rsid w:val="00010F67"/>
    <w:rsid w:val="00011067"/>
    <w:rsid w:val="0001120F"/>
    <w:rsid w:val="00014C8E"/>
    <w:rsid w:val="00015251"/>
    <w:rsid w:val="000157E0"/>
    <w:rsid w:val="00016969"/>
    <w:rsid w:val="000237A7"/>
    <w:rsid w:val="000238E0"/>
    <w:rsid w:val="00023A93"/>
    <w:rsid w:val="0002410C"/>
    <w:rsid w:val="00025CDD"/>
    <w:rsid w:val="00026C3B"/>
    <w:rsid w:val="00030937"/>
    <w:rsid w:val="00033405"/>
    <w:rsid w:val="000345EB"/>
    <w:rsid w:val="00034BF8"/>
    <w:rsid w:val="00035750"/>
    <w:rsid w:val="00035CCB"/>
    <w:rsid w:val="00035E87"/>
    <w:rsid w:val="00036806"/>
    <w:rsid w:val="00037E91"/>
    <w:rsid w:val="00040402"/>
    <w:rsid w:val="00041329"/>
    <w:rsid w:val="00042E2F"/>
    <w:rsid w:val="0005052D"/>
    <w:rsid w:val="000506B4"/>
    <w:rsid w:val="000508A2"/>
    <w:rsid w:val="000515F3"/>
    <w:rsid w:val="00052EC4"/>
    <w:rsid w:val="00053B42"/>
    <w:rsid w:val="000548DE"/>
    <w:rsid w:val="00054D5C"/>
    <w:rsid w:val="00054FC6"/>
    <w:rsid w:val="000560AE"/>
    <w:rsid w:val="00060505"/>
    <w:rsid w:val="000611E3"/>
    <w:rsid w:val="000622C1"/>
    <w:rsid w:val="0006286C"/>
    <w:rsid w:val="00063E50"/>
    <w:rsid w:val="000641F8"/>
    <w:rsid w:val="0006448F"/>
    <w:rsid w:val="00064F67"/>
    <w:rsid w:val="0006544C"/>
    <w:rsid w:val="000722C5"/>
    <w:rsid w:val="00072310"/>
    <w:rsid w:val="0007247B"/>
    <w:rsid w:val="00073304"/>
    <w:rsid w:val="00073884"/>
    <w:rsid w:val="00074B78"/>
    <w:rsid w:val="00076CC2"/>
    <w:rsid w:val="0008019F"/>
    <w:rsid w:val="000803DE"/>
    <w:rsid w:val="00081E28"/>
    <w:rsid w:val="0008207A"/>
    <w:rsid w:val="00082463"/>
    <w:rsid w:val="00082F17"/>
    <w:rsid w:val="000832C8"/>
    <w:rsid w:val="000861D1"/>
    <w:rsid w:val="00087AB3"/>
    <w:rsid w:val="00087F08"/>
    <w:rsid w:val="000930EA"/>
    <w:rsid w:val="00094254"/>
    <w:rsid w:val="00095314"/>
    <w:rsid w:val="00096ABD"/>
    <w:rsid w:val="000A2D8C"/>
    <w:rsid w:val="000A328D"/>
    <w:rsid w:val="000A415B"/>
    <w:rsid w:val="000A4DF8"/>
    <w:rsid w:val="000A5466"/>
    <w:rsid w:val="000A5ADF"/>
    <w:rsid w:val="000A63F5"/>
    <w:rsid w:val="000A7842"/>
    <w:rsid w:val="000B02F2"/>
    <w:rsid w:val="000B09D6"/>
    <w:rsid w:val="000B1182"/>
    <w:rsid w:val="000B1199"/>
    <w:rsid w:val="000B36A7"/>
    <w:rsid w:val="000B4145"/>
    <w:rsid w:val="000B4ACA"/>
    <w:rsid w:val="000B5A18"/>
    <w:rsid w:val="000B5DD6"/>
    <w:rsid w:val="000B5FCA"/>
    <w:rsid w:val="000C0E15"/>
    <w:rsid w:val="000C6C6F"/>
    <w:rsid w:val="000C6EB6"/>
    <w:rsid w:val="000C7809"/>
    <w:rsid w:val="000C79AC"/>
    <w:rsid w:val="000C7CBF"/>
    <w:rsid w:val="000D73D9"/>
    <w:rsid w:val="000E10DB"/>
    <w:rsid w:val="000E2553"/>
    <w:rsid w:val="000E2A62"/>
    <w:rsid w:val="000E6B70"/>
    <w:rsid w:val="000E75FB"/>
    <w:rsid w:val="000F0294"/>
    <w:rsid w:val="000F1FBE"/>
    <w:rsid w:val="000F2728"/>
    <w:rsid w:val="000F3619"/>
    <w:rsid w:val="000F75A7"/>
    <w:rsid w:val="000F79A4"/>
    <w:rsid w:val="000F7AE5"/>
    <w:rsid w:val="000F7C73"/>
    <w:rsid w:val="000F7EFA"/>
    <w:rsid w:val="00101644"/>
    <w:rsid w:val="00101AC0"/>
    <w:rsid w:val="001020F4"/>
    <w:rsid w:val="001030C6"/>
    <w:rsid w:val="0010568D"/>
    <w:rsid w:val="001064A6"/>
    <w:rsid w:val="0010684A"/>
    <w:rsid w:val="00112030"/>
    <w:rsid w:val="0011478A"/>
    <w:rsid w:val="00114C64"/>
    <w:rsid w:val="001156FE"/>
    <w:rsid w:val="00123BAD"/>
    <w:rsid w:val="001263CA"/>
    <w:rsid w:val="001266BF"/>
    <w:rsid w:val="00130AF0"/>
    <w:rsid w:val="00131E83"/>
    <w:rsid w:val="0013221F"/>
    <w:rsid w:val="001325EF"/>
    <w:rsid w:val="00132C17"/>
    <w:rsid w:val="00133211"/>
    <w:rsid w:val="00134351"/>
    <w:rsid w:val="001367AF"/>
    <w:rsid w:val="0013760C"/>
    <w:rsid w:val="001377FC"/>
    <w:rsid w:val="00137F40"/>
    <w:rsid w:val="00140223"/>
    <w:rsid w:val="0014047B"/>
    <w:rsid w:val="00143117"/>
    <w:rsid w:val="00143A6A"/>
    <w:rsid w:val="0014546D"/>
    <w:rsid w:val="00146114"/>
    <w:rsid w:val="00146369"/>
    <w:rsid w:val="0014791A"/>
    <w:rsid w:val="00150AA7"/>
    <w:rsid w:val="001528EB"/>
    <w:rsid w:val="00153731"/>
    <w:rsid w:val="00155310"/>
    <w:rsid w:val="00155BB9"/>
    <w:rsid w:val="00156F66"/>
    <w:rsid w:val="0016030B"/>
    <w:rsid w:val="00161AF3"/>
    <w:rsid w:val="00161CFC"/>
    <w:rsid w:val="00161EA2"/>
    <w:rsid w:val="00162A58"/>
    <w:rsid w:val="00162E8F"/>
    <w:rsid w:val="00163C20"/>
    <w:rsid w:val="001644BD"/>
    <w:rsid w:val="001671DC"/>
    <w:rsid w:val="0016795B"/>
    <w:rsid w:val="0017045C"/>
    <w:rsid w:val="0017187B"/>
    <w:rsid w:val="001745BC"/>
    <w:rsid w:val="00174EB3"/>
    <w:rsid w:val="00175520"/>
    <w:rsid w:val="00175C00"/>
    <w:rsid w:val="00180634"/>
    <w:rsid w:val="00183F0E"/>
    <w:rsid w:val="00184846"/>
    <w:rsid w:val="00186674"/>
    <w:rsid w:val="001866ED"/>
    <w:rsid w:val="00186E00"/>
    <w:rsid w:val="00186E54"/>
    <w:rsid w:val="00187CAD"/>
    <w:rsid w:val="001922E1"/>
    <w:rsid w:val="00193B17"/>
    <w:rsid w:val="0019491C"/>
    <w:rsid w:val="00194C26"/>
    <w:rsid w:val="0019588E"/>
    <w:rsid w:val="00195C4F"/>
    <w:rsid w:val="00196551"/>
    <w:rsid w:val="001965D6"/>
    <w:rsid w:val="00197748"/>
    <w:rsid w:val="00197786"/>
    <w:rsid w:val="001A0B61"/>
    <w:rsid w:val="001A30EE"/>
    <w:rsid w:val="001A370B"/>
    <w:rsid w:val="001A57FA"/>
    <w:rsid w:val="001A6C5A"/>
    <w:rsid w:val="001A709E"/>
    <w:rsid w:val="001B1B9B"/>
    <w:rsid w:val="001B2696"/>
    <w:rsid w:val="001B28CB"/>
    <w:rsid w:val="001B45D2"/>
    <w:rsid w:val="001B5B34"/>
    <w:rsid w:val="001C0431"/>
    <w:rsid w:val="001C239E"/>
    <w:rsid w:val="001C5EFC"/>
    <w:rsid w:val="001C6F26"/>
    <w:rsid w:val="001D11DE"/>
    <w:rsid w:val="001D2CF5"/>
    <w:rsid w:val="001D62CD"/>
    <w:rsid w:val="001D63C0"/>
    <w:rsid w:val="001D6B9A"/>
    <w:rsid w:val="001D76AB"/>
    <w:rsid w:val="001E013B"/>
    <w:rsid w:val="001E0520"/>
    <w:rsid w:val="001E376F"/>
    <w:rsid w:val="001E5BCD"/>
    <w:rsid w:val="001E726C"/>
    <w:rsid w:val="001E7281"/>
    <w:rsid w:val="001F169F"/>
    <w:rsid w:val="001F24A5"/>
    <w:rsid w:val="001F362D"/>
    <w:rsid w:val="001F3B6E"/>
    <w:rsid w:val="001F430D"/>
    <w:rsid w:val="001F69BE"/>
    <w:rsid w:val="00200121"/>
    <w:rsid w:val="00201E84"/>
    <w:rsid w:val="00201FC4"/>
    <w:rsid w:val="00205213"/>
    <w:rsid w:val="00211497"/>
    <w:rsid w:val="00212117"/>
    <w:rsid w:val="0021355F"/>
    <w:rsid w:val="00213866"/>
    <w:rsid w:val="00214475"/>
    <w:rsid w:val="00215B9A"/>
    <w:rsid w:val="00216E04"/>
    <w:rsid w:val="00220A8C"/>
    <w:rsid w:val="00220B37"/>
    <w:rsid w:val="00221867"/>
    <w:rsid w:val="00221B97"/>
    <w:rsid w:val="002225DC"/>
    <w:rsid w:val="002241B4"/>
    <w:rsid w:val="00224B8F"/>
    <w:rsid w:val="00225F76"/>
    <w:rsid w:val="00226492"/>
    <w:rsid w:val="002313F6"/>
    <w:rsid w:val="00231563"/>
    <w:rsid w:val="002352A0"/>
    <w:rsid w:val="002357FB"/>
    <w:rsid w:val="002358F4"/>
    <w:rsid w:val="00237A3B"/>
    <w:rsid w:val="00240C65"/>
    <w:rsid w:val="00241F03"/>
    <w:rsid w:val="00242271"/>
    <w:rsid w:val="00242A63"/>
    <w:rsid w:val="00242B3E"/>
    <w:rsid w:val="00243AC5"/>
    <w:rsid w:val="00243B0E"/>
    <w:rsid w:val="00243E6E"/>
    <w:rsid w:val="00244F16"/>
    <w:rsid w:val="0024772A"/>
    <w:rsid w:val="00250036"/>
    <w:rsid w:val="00251A22"/>
    <w:rsid w:val="0025244C"/>
    <w:rsid w:val="00254330"/>
    <w:rsid w:val="00254A99"/>
    <w:rsid w:val="00256997"/>
    <w:rsid w:val="00257CBE"/>
    <w:rsid w:val="00260378"/>
    <w:rsid w:val="00262E17"/>
    <w:rsid w:val="00263C46"/>
    <w:rsid w:val="002646F0"/>
    <w:rsid w:val="002652D9"/>
    <w:rsid w:val="002659A6"/>
    <w:rsid w:val="0026651F"/>
    <w:rsid w:val="0026693E"/>
    <w:rsid w:val="00266CE8"/>
    <w:rsid w:val="00272CB0"/>
    <w:rsid w:val="002740B9"/>
    <w:rsid w:val="00275C95"/>
    <w:rsid w:val="00276BF9"/>
    <w:rsid w:val="002770B7"/>
    <w:rsid w:val="00277460"/>
    <w:rsid w:val="00280A65"/>
    <w:rsid w:val="00280FEF"/>
    <w:rsid w:val="0028109A"/>
    <w:rsid w:val="00281DDC"/>
    <w:rsid w:val="00282FD5"/>
    <w:rsid w:val="002835DD"/>
    <w:rsid w:val="00286DD8"/>
    <w:rsid w:val="0029043C"/>
    <w:rsid w:val="00291B72"/>
    <w:rsid w:val="00291D32"/>
    <w:rsid w:val="00292455"/>
    <w:rsid w:val="00292814"/>
    <w:rsid w:val="00294454"/>
    <w:rsid w:val="00295F60"/>
    <w:rsid w:val="00297173"/>
    <w:rsid w:val="002A051B"/>
    <w:rsid w:val="002A07BE"/>
    <w:rsid w:val="002A3C3D"/>
    <w:rsid w:val="002A4A0D"/>
    <w:rsid w:val="002A6BD5"/>
    <w:rsid w:val="002B038E"/>
    <w:rsid w:val="002B1A3C"/>
    <w:rsid w:val="002B1C31"/>
    <w:rsid w:val="002B2154"/>
    <w:rsid w:val="002B242A"/>
    <w:rsid w:val="002B41F4"/>
    <w:rsid w:val="002B4A6A"/>
    <w:rsid w:val="002B4D23"/>
    <w:rsid w:val="002C26CC"/>
    <w:rsid w:val="002C3295"/>
    <w:rsid w:val="002C4012"/>
    <w:rsid w:val="002C6542"/>
    <w:rsid w:val="002C6AE5"/>
    <w:rsid w:val="002D1214"/>
    <w:rsid w:val="002D2BB7"/>
    <w:rsid w:val="002D3563"/>
    <w:rsid w:val="002D6CCA"/>
    <w:rsid w:val="002E09BA"/>
    <w:rsid w:val="002E1F1D"/>
    <w:rsid w:val="002E3588"/>
    <w:rsid w:val="002E414F"/>
    <w:rsid w:val="002E4C31"/>
    <w:rsid w:val="002E4D98"/>
    <w:rsid w:val="002E4FC2"/>
    <w:rsid w:val="002E621E"/>
    <w:rsid w:val="002E7FC6"/>
    <w:rsid w:val="002F04B7"/>
    <w:rsid w:val="002F2128"/>
    <w:rsid w:val="002F2CC3"/>
    <w:rsid w:val="002F31D8"/>
    <w:rsid w:val="002F4EE5"/>
    <w:rsid w:val="002F6F42"/>
    <w:rsid w:val="0030021B"/>
    <w:rsid w:val="00300CB2"/>
    <w:rsid w:val="00300F9E"/>
    <w:rsid w:val="003051A4"/>
    <w:rsid w:val="00306C91"/>
    <w:rsid w:val="00307EEB"/>
    <w:rsid w:val="00307F4F"/>
    <w:rsid w:val="00310B99"/>
    <w:rsid w:val="00311CAC"/>
    <w:rsid w:val="003132EF"/>
    <w:rsid w:val="00313693"/>
    <w:rsid w:val="00314DC2"/>
    <w:rsid w:val="00315395"/>
    <w:rsid w:val="00315A56"/>
    <w:rsid w:val="00315C51"/>
    <w:rsid w:val="00316675"/>
    <w:rsid w:val="00316A41"/>
    <w:rsid w:val="003202BA"/>
    <w:rsid w:val="0032241D"/>
    <w:rsid w:val="003227D9"/>
    <w:rsid w:val="00324A0A"/>
    <w:rsid w:val="00325D8E"/>
    <w:rsid w:val="003276D1"/>
    <w:rsid w:val="003316FD"/>
    <w:rsid w:val="00331756"/>
    <w:rsid w:val="00333B48"/>
    <w:rsid w:val="00334E84"/>
    <w:rsid w:val="00335FD1"/>
    <w:rsid w:val="0033603E"/>
    <w:rsid w:val="003368DD"/>
    <w:rsid w:val="003409C2"/>
    <w:rsid w:val="00341BF5"/>
    <w:rsid w:val="0034506F"/>
    <w:rsid w:val="00346D10"/>
    <w:rsid w:val="003475ED"/>
    <w:rsid w:val="00347A0A"/>
    <w:rsid w:val="00350E2E"/>
    <w:rsid w:val="003527E3"/>
    <w:rsid w:val="003564E1"/>
    <w:rsid w:val="00356C77"/>
    <w:rsid w:val="00356D20"/>
    <w:rsid w:val="00357014"/>
    <w:rsid w:val="00360BC0"/>
    <w:rsid w:val="00361E7B"/>
    <w:rsid w:val="00362A3D"/>
    <w:rsid w:val="003676A9"/>
    <w:rsid w:val="003706F7"/>
    <w:rsid w:val="00371F2C"/>
    <w:rsid w:val="00372732"/>
    <w:rsid w:val="00372A07"/>
    <w:rsid w:val="00372CDC"/>
    <w:rsid w:val="00372D8B"/>
    <w:rsid w:val="0037534C"/>
    <w:rsid w:val="00375AEB"/>
    <w:rsid w:val="0037609C"/>
    <w:rsid w:val="003802B8"/>
    <w:rsid w:val="00383814"/>
    <w:rsid w:val="00383844"/>
    <w:rsid w:val="00384395"/>
    <w:rsid w:val="00384768"/>
    <w:rsid w:val="0038509B"/>
    <w:rsid w:val="00385F49"/>
    <w:rsid w:val="00385FF4"/>
    <w:rsid w:val="00390522"/>
    <w:rsid w:val="0039192B"/>
    <w:rsid w:val="00391BB8"/>
    <w:rsid w:val="003A0DB0"/>
    <w:rsid w:val="003A10E2"/>
    <w:rsid w:val="003A1B28"/>
    <w:rsid w:val="003A1EE2"/>
    <w:rsid w:val="003A26D7"/>
    <w:rsid w:val="003A445D"/>
    <w:rsid w:val="003A4479"/>
    <w:rsid w:val="003A5399"/>
    <w:rsid w:val="003A5B10"/>
    <w:rsid w:val="003A6AC6"/>
    <w:rsid w:val="003A6F84"/>
    <w:rsid w:val="003B0436"/>
    <w:rsid w:val="003B0B28"/>
    <w:rsid w:val="003B134F"/>
    <w:rsid w:val="003B2058"/>
    <w:rsid w:val="003B4F56"/>
    <w:rsid w:val="003B5792"/>
    <w:rsid w:val="003B5C88"/>
    <w:rsid w:val="003B69CA"/>
    <w:rsid w:val="003B7911"/>
    <w:rsid w:val="003B7984"/>
    <w:rsid w:val="003C1C86"/>
    <w:rsid w:val="003C22CE"/>
    <w:rsid w:val="003C527B"/>
    <w:rsid w:val="003C5441"/>
    <w:rsid w:val="003C56FA"/>
    <w:rsid w:val="003C5F9D"/>
    <w:rsid w:val="003C66ED"/>
    <w:rsid w:val="003C6940"/>
    <w:rsid w:val="003C7017"/>
    <w:rsid w:val="003C7F0C"/>
    <w:rsid w:val="003D06B1"/>
    <w:rsid w:val="003D0900"/>
    <w:rsid w:val="003D1EC8"/>
    <w:rsid w:val="003D7756"/>
    <w:rsid w:val="003D7CE8"/>
    <w:rsid w:val="003E1388"/>
    <w:rsid w:val="003E25BE"/>
    <w:rsid w:val="003E31FB"/>
    <w:rsid w:val="003E3905"/>
    <w:rsid w:val="003E3CFF"/>
    <w:rsid w:val="003E50DF"/>
    <w:rsid w:val="003E73A5"/>
    <w:rsid w:val="003E7E19"/>
    <w:rsid w:val="003F1618"/>
    <w:rsid w:val="003F1DEC"/>
    <w:rsid w:val="003F21CF"/>
    <w:rsid w:val="003F279A"/>
    <w:rsid w:val="003F3104"/>
    <w:rsid w:val="003F46CF"/>
    <w:rsid w:val="003F5868"/>
    <w:rsid w:val="003F6C73"/>
    <w:rsid w:val="00401278"/>
    <w:rsid w:val="0040168C"/>
    <w:rsid w:val="00401AFB"/>
    <w:rsid w:val="00403D22"/>
    <w:rsid w:val="00404353"/>
    <w:rsid w:val="004061E8"/>
    <w:rsid w:val="00406893"/>
    <w:rsid w:val="00407A5F"/>
    <w:rsid w:val="00410D1B"/>
    <w:rsid w:val="004112AA"/>
    <w:rsid w:val="00412C8D"/>
    <w:rsid w:val="00413B2D"/>
    <w:rsid w:val="00414619"/>
    <w:rsid w:val="00414714"/>
    <w:rsid w:val="00415935"/>
    <w:rsid w:val="00415D57"/>
    <w:rsid w:val="004179AC"/>
    <w:rsid w:val="00420438"/>
    <w:rsid w:val="00420A03"/>
    <w:rsid w:val="0042103B"/>
    <w:rsid w:val="004218E1"/>
    <w:rsid w:val="00421DA6"/>
    <w:rsid w:val="00424BCF"/>
    <w:rsid w:val="00424DFD"/>
    <w:rsid w:val="00425EA7"/>
    <w:rsid w:val="00426C0F"/>
    <w:rsid w:val="00426CD8"/>
    <w:rsid w:val="00426F87"/>
    <w:rsid w:val="0042780F"/>
    <w:rsid w:val="004336E3"/>
    <w:rsid w:val="0043374D"/>
    <w:rsid w:val="00434D28"/>
    <w:rsid w:val="00434FE6"/>
    <w:rsid w:val="004366E2"/>
    <w:rsid w:val="00437627"/>
    <w:rsid w:val="00440CB1"/>
    <w:rsid w:val="0044172D"/>
    <w:rsid w:val="00442574"/>
    <w:rsid w:val="00443F00"/>
    <w:rsid w:val="00444956"/>
    <w:rsid w:val="00446780"/>
    <w:rsid w:val="00446A8C"/>
    <w:rsid w:val="00447DCA"/>
    <w:rsid w:val="00451F48"/>
    <w:rsid w:val="00453521"/>
    <w:rsid w:val="004552D9"/>
    <w:rsid w:val="00460EB0"/>
    <w:rsid w:val="00464371"/>
    <w:rsid w:val="004648CB"/>
    <w:rsid w:val="004652EE"/>
    <w:rsid w:val="00465E8E"/>
    <w:rsid w:val="00467509"/>
    <w:rsid w:val="004718DC"/>
    <w:rsid w:val="00472C88"/>
    <w:rsid w:val="00474A33"/>
    <w:rsid w:val="00475851"/>
    <w:rsid w:val="004761D2"/>
    <w:rsid w:val="00476775"/>
    <w:rsid w:val="004819A1"/>
    <w:rsid w:val="00481A01"/>
    <w:rsid w:val="0048318B"/>
    <w:rsid w:val="00484673"/>
    <w:rsid w:val="00485076"/>
    <w:rsid w:val="00486DDE"/>
    <w:rsid w:val="0048774A"/>
    <w:rsid w:val="00487C5F"/>
    <w:rsid w:val="00487FE2"/>
    <w:rsid w:val="00493D1A"/>
    <w:rsid w:val="00495D8E"/>
    <w:rsid w:val="00496FF4"/>
    <w:rsid w:val="00497771"/>
    <w:rsid w:val="00497DD5"/>
    <w:rsid w:val="004A0195"/>
    <w:rsid w:val="004A081D"/>
    <w:rsid w:val="004A1DBF"/>
    <w:rsid w:val="004A2722"/>
    <w:rsid w:val="004A3435"/>
    <w:rsid w:val="004A5B46"/>
    <w:rsid w:val="004A622C"/>
    <w:rsid w:val="004A7735"/>
    <w:rsid w:val="004B2188"/>
    <w:rsid w:val="004B2461"/>
    <w:rsid w:val="004B27CE"/>
    <w:rsid w:val="004B3EC8"/>
    <w:rsid w:val="004B481A"/>
    <w:rsid w:val="004C1BB5"/>
    <w:rsid w:val="004C40CD"/>
    <w:rsid w:val="004C4CF2"/>
    <w:rsid w:val="004C6CB1"/>
    <w:rsid w:val="004D1BE7"/>
    <w:rsid w:val="004D27C2"/>
    <w:rsid w:val="004D2C24"/>
    <w:rsid w:val="004D58A7"/>
    <w:rsid w:val="004D61B2"/>
    <w:rsid w:val="004D6E68"/>
    <w:rsid w:val="004D762F"/>
    <w:rsid w:val="004E2A89"/>
    <w:rsid w:val="004E662E"/>
    <w:rsid w:val="004E7A7B"/>
    <w:rsid w:val="004E7DFD"/>
    <w:rsid w:val="004F0A29"/>
    <w:rsid w:val="004F0BF0"/>
    <w:rsid w:val="004F266F"/>
    <w:rsid w:val="004F2956"/>
    <w:rsid w:val="004F2B35"/>
    <w:rsid w:val="004F31EF"/>
    <w:rsid w:val="004F413C"/>
    <w:rsid w:val="004F4CB1"/>
    <w:rsid w:val="004F4F3B"/>
    <w:rsid w:val="004F5B81"/>
    <w:rsid w:val="004F6D20"/>
    <w:rsid w:val="004F70F5"/>
    <w:rsid w:val="004F7551"/>
    <w:rsid w:val="004F7C05"/>
    <w:rsid w:val="004F7DBE"/>
    <w:rsid w:val="00501542"/>
    <w:rsid w:val="00501E25"/>
    <w:rsid w:val="005022C1"/>
    <w:rsid w:val="00504C8A"/>
    <w:rsid w:val="00507C38"/>
    <w:rsid w:val="00507CAD"/>
    <w:rsid w:val="00507DE6"/>
    <w:rsid w:val="005108FA"/>
    <w:rsid w:val="00510C30"/>
    <w:rsid w:val="005120A7"/>
    <w:rsid w:val="0051280D"/>
    <w:rsid w:val="00513E50"/>
    <w:rsid w:val="0051489B"/>
    <w:rsid w:val="005155A9"/>
    <w:rsid w:val="00523418"/>
    <w:rsid w:val="0052411B"/>
    <w:rsid w:val="005252AC"/>
    <w:rsid w:val="005257AA"/>
    <w:rsid w:val="00526AE5"/>
    <w:rsid w:val="00532116"/>
    <w:rsid w:val="00533354"/>
    <w:rsid w:val="005337BB"/>
    <w:rsid w:val="0053581D"/>
    <w:rsid w:val="005361A6"/>
    <w:rsid w:val="005365A4"/>
    <w:rsid w:val="00541069"/>
    <w:rsid w:val="00541AD1"/>
    <w:rsid w:val="00541CCF"/>
    <w:rsid w:val="00541FA4"/>
    <w:rsid w:val="00542780"/>
    <w:rsid w:val="00542910"/>
    <w:rsid w:val="00542A9F"/>
    <w:rsid w:val="00544489"/>
    <w:rsid w:val="00545D1F"/>
    <w:rsid w:val="005464D8"/>
    <w:rsid w:val="00547D79"/>
    <w:rsid w:val="005500BF"/>
    <w:rsid w:val="00550294"/>
    <w:rsid w:val="00550A9D"/>
    <w:rsid w:val="0055146E"/>
    <w:rsid w:val="0055208E"/>
    <w:rsid w:val="00552790"/>
    <w:rsid w:val="00554FA5"/>
    <w:rsid w:val="00561A39"/>
    <w:rsid w:val="00562458"/>
    <w:rsid w:val="00563B3E"/>
    <w:rsid w:val="00563E31"/>
    <w:rsid w:val="005649F0"/>
    <w:rsid w:val="00567387"/>
    <w:rsid w:val="00573929"/>
    <w:rsid w:val="0057403F"/>
    <w:rsid w:val="0057413F"/>
    <w:rsid w:val="00580104"/>
    <w:rsid w:val="00581B85"/>
    <w:rsid w:val="00581C75"/>
    <w:rsid w:val="0058232E"/>
    <w:rsid w:val="0058391D"/>
    <w:rsid w:val="00585AE0"/>
    <w:rsid w:val="00586470"/>
    <w:rsid w:val="00590404"/>
    <w:rsid w:val="005908A0"/>
    <w:rsid w:val="00592D16"/>
    <w:rsid w:val="00593B07"/>
    <w:rsid w:val="00593D97"/>
    <w:rsid w:val="0059402E"/>
    <w:rsid w:val="0059433D"/>
    <w:rsid w:val="00594608"/>
    <w:rsid w:val="00594766"/>
    <w:rsid w:val="0059698F"/>
    <w:rsid w:val="00597270"/>
    <w:rsid w:val="005977E7"/>
    <w:rsid w:val="005A0979"/>
    <w:rsid w:val="005A0C07"/>
    <w:rsid w:val="005A112D"/>
    <w:rsid w:val="005A226E"/>
    <w:rsid w:val="005A2579"/>
    <w:rsid w:val="005A26EF"/>
    <w:rsid w:val="005A5577"/>
    <w:rsid w:val="005A5BF6"/>
    <w:rsid w:val="005A6761"/>
    <w:rsid w:val="005B0109"/>
    <w:rsid w:val="005B0E8C"/>
    <w:rsid w:val="005B3421"/>
    <w:rsid w:val="005B56A2"/>
    <w:rsid w:val="005B645C"/>
    <w:rsid w:val="005C0E93"/>
    <w:rsid w:val="005C309B"/>
    <w:rsid w:val="005C38A1"/>
    <w:rsid w:val="005C3E22"/>
    <w:rsid w:val="005C4229"/>
    <w:rsid w:val="005C6650"/>
    <w:rsid w:val="005C6899"/>
    <w:rsid w:val="005D1AE8"/>
    <w:rsid w:val="005D2E07"/>
    <w:rsid w:val="005D2FE3"/>
    <w:rsid w:val="005D3C90"/>
    <w:rsid w:val="005D4120"/>
    <w:rsid w:val="005D4F28"/>
    <w:rsid w:val="005E052F"/>
    <w:rsid w:val="005E0FF7"/>
    <w:rsid w:val="005E2264"/>
    <w:rsid w:val="005E3D2F"/>
    <w:rsid w:val="005E4A93"/>
    <w:rsid w:val="005E65D6"/>
    <w:rsid w:val="005E79EF"/>
    <w:rsid w:val="005E7B5F"/>
    <w:rsid w:val="005F11D1"/>
    <w:rsid w:val="005F2A2E"/>
    <w:rsid w:val="005F3416"/>
    <w:rsid w:val="005F3A7B"/>
    <w:rsid w:val="005F6C3A"/>
    <w:rsid w:val="006027FB"/>
    <w:rsid w:val="006028B0"/>
    <w:rsid w:val="00603948"/>
    <w:rsid w:val="00603D90"/>
    <w:rsid w:val="0060545D"/>
    <w:rsid w:val="00605A96"/>
    <w:rsid w:val="00606128"/>
    <w:rsid w:val="00606BB7"/>
    <w:rsid w:val="00607804"/>
    <w:rsid w:val="006100AD"/>
    <w:rsid w:val="00610293"/>
    <w:rsid w:val="00616EFD"/>
    <w:rsid w:val="00617B4C"/>
    <w:rsid w:val="00621A4A"/>
    <w:rsid w:val="006227C4"/>
    <w:rsid w:val="00623496"/>
    <w:rsid w:val="00623903"/>
    <w:rsid w:val="00623F48"/>
    <w:rsid w:val="00624E26"/>
    <w:rsid w:val="00625216"/>
    <w:rsid w:val="006278C8"/>
    <w:rsid w:val="006344BC"/>
    <w:rsid w:val="006345CC"/>
    <w:rsid w:val="0063588F"/>
    <w:rsid w:val="00635983"/>
    <w:rsid w:val="00636DB2"/>
    <w:rsid w:val="00637038"/>
    <w:rsid w:val="00637722"/>
    <w:rsid w:val="00640097"/>
    <w:rsid w:val="006412E6"/>
    <w:rsid w:val="00643DDD"/>
    <w:rsid w:val="00645BF8"/>
    <w:rsid w:val="006473B1"/>
    <w:rsid w:val="006503F7"/>
    <w:rsid w:val="00650856"/>
    <w:rsid w:val="00651281"/>
    <w:rsid w:val="006512AE"/>
    <w:rsid w:val="00654262"/>
    <w:rsid w:val="00655C5B"/>
    <w:rsid w:val="00655DC1"/>
    <w:rsid w:val="00656A64"/>
    <w:rsid w:val="00657198"/>
    <w:rsid w:val="006571C6"/>
    <w:rsid w:val="0066150B"/>
    <w:rsid w:val="0066320E"/>
    <w:rsid w:val="00663BF2"/>
    <w:rsid w:val="00664213"/>
    <w:rsid w:val="00664494"/>
    <w:rsid w:val="00665ED7"/>
    <w:rsid w:val="0066606C"/>
    <w:rsid w:val="006676C2"/>
    <w:rsid w:val="00667822"/>
    <w:rsid w:val="006705A8"/>
    <w:rsid w:val="00671D56"/>
    <w:rsid w:val="00671E40"/>
    <w:rsid w:val="00671EC6"/>
    <w:rsid w:val="0067294F"/>
    <w:rsid w:val="00672EC0"/>
    <w:rsid w:val="00673AAE"/>
    <w:rsid w:val="00674BD0"/>
    <w:rsid w:val="006752A9"/>
    <w:rsid w:val="00675441"/>
    <w:rsid w:val="00677CBD"/>
    <w:rsid w:val="0068029B"/>
    <w:rsid w:val="0068535D"/>
    <w:rsid w:val="0068795D"/>
    <w:rsid w:val="0069077C"/>
    <w:rsid w:val="006913FE"/>
    <w:rsid w:val="00694486"/>
    <w:rsid w:val="00695683"/>
    <w:rsid w:val="006963B7"/>
    <w:rsid w:val="00696B42"/>
    <w:rsid w:val="006A256A"/>
    <w:rsid w:val="006A2A5D"/>
    <w:rsid w:val="006A2F2D"/>
    <w:rsid w:val="006A4A7F"/>
    <w:rsid w:val="006A4E5B"/>
    <w:rsid w:val="006A513B"/>
    <w:rsid w:val="006A6338"/>
    <w:rsid w:val="006A6CCF"/>
    <w:rsid w:val="006A7116"/>
    <w:rsid w:val="006A74B4"/>
    <w:rsid w:val="006A7EA7"/>
    <w:rsid w:val="006B0997"/>
    <w:rsid w:val="006B0EB7"/>
    <w:rsid w:val="006B21D3"/>
    <w:rsid w:val="006B33BE"/>
    <w:rsid w:val="006B5AF7"/>
    <w:rsid w:val="006B6194"/>
    <w:rsid w:val="006B7598"/>
    <w:rsid w:val="006B7803"/>
    <w:rsid w:val="006C0444"/>
    <w:rsid w:val="006C188C"/>
    <w:rsid w:val="006C3B14"/>
    <w:rsid w:val="006C4503"/>
    <w:rsid w:val="006C4BD0"/>
    <w:rsid w:val="006C722E"/>
    <w:rsid w:val="006D2661"/>
    <w:rsid w:val="006D2C17"/>
    <w:rsid w:val="006D51E6"/>
    <w:rsid w:val="006D5E5C"/>
    <w:rsid w:val="006D7923"/>
    <w:rsid w:val="006D7F79"/>
    <w:rsid w:val="006E33B6"/>
    <w:rsid w:val="006E5198"/>
    <w:rsid w:val="006E649A"/>
    <w:rsid w:val="006E6BF2"/>
    <w:rsid w:val="006E7AA4"/>
    <w:rsid w:val="006F005C"/>
    <w:rsid w:val="006F0AFD"/>
    <w:rsid w:val="006F4F33"/>
    <w:rsid w:val="006F6520"/>
    <w:rsid w:val="00700ECB"/>
    <w:rsid w:val="00707244"/>
    <w:rsid w:val="0070725E"/>
    <w:rsid w:val="007102F3"/>
    <w:rsid w:val="007103F1"/>
    <w:rsid w:val="00711044"/>
    <w:rsid w:val="007123DF"/>
    <w:rsid w:val="00714281"/>
    <w:rsid w:val="00714C48"/>
    <w:rsid w:val="00715178"/>
    <w:rsid w:val="007155F4"/>
    <w:rsid w:val="007160A3"/>
    <w:rsid w:val="00716A87"/>
    <w:rsid w:val="00716F9F"/>
    <w:rsid w:val="00720B17"/>
    <w:rsid w:val="00722261"/>
    <w:rsid w:val="0072560B"/>
    <w:rsid w:val="00725DFA"/>
    <w:rsid w:val="007313BA"/>
    <w:rsid w:val="007313DE"/>
    <w:rsid w:val="00731D53"/>
    <w:rsid w:val="007359AE"/>
    <w:rsid w:val="0073651E"/>
    <w:rsid w:val="007366B7"/>
    <w:rsid w:val="00736CD1"/>
    <w:rsid w:val="00736D97"/>
    <w:rsid w:val="007370A6"/>
    <w:rsid w:val="007370D4"/>
    <w:rsid w:val="0074037D"/>
    <w:rsid w:val="00740701"/>
    <w:rsid w:val="007410F8"/>
    <w:rsid w:val="00742441"/>
    <w:rsid w:val="00742446"/>
    <w:rsid w:val="00742BF7"/>
    <w:rsid w:val="00743CA6"/>
    <w:rsid w:val="007448E7"/>
    <w:rsid w:val="00744D1F"/>
    <w:rsid w:val="007450B0"/>
    <w:rsid w:val="0074526C"/>
    <w:rsid w:val="00747C42"/>
    <w:rsid w:val="0075515B"/>
    <w:rsid w:val="00755444"/>
    <w:rsid w:val="00756EA9"/>
    <w:rsid w:val="007605D6"/>
    <w:rsid w:val="00760AFF"/>
    <w:rsid w:val="0076155E"/>
    <w:rsid w:val="00761CBE"/>
    <w:rsid w:val="00763659"/>
    <w:rsid w:val="00763F5E"/>
    <w:rsid w:val="00766A77"/>
    <w:rsid w:val="00766E81"/>
    <w:rsid w:val="00766F96"/>
    <w:rsid w:val="00767FA3"/>
    <w:rsid w:val="007703BB"/>
    <w:rsid w:val="007708C4"/>
    <w:rsid w:val="00770C0B"/>
    <w:rsid w:val="0077145F"/>
    <w:rsid w:val="00771FCA"/>
    <w:rsid w:val="00773166"/>
    <w:rsid w:val="00773570"/>
    <w:rsid w:val="00773EB9"/>
    <w:rsid w:val="0077433A"/>
    <w:rsid w:val="007770C9"/>
    <w:rsid w:val="00777CCA"/>
    <w:rsid w:val="0078036D"/>
    <w:rsid w:val="007838AB"/>
    <w:rsid w:val="00783B3A"/>
    <w:rsid w:val="00786543"/>
    <w:rsid w:val="007867F4"/>
    <w:rsid w:val="00787D93"/>
    <w:rsid w:val="00787EB1"/>
    <w:rsid w:val="007901F5"/>
    <w:rsid w:val="00791213"/>
    <w:rsid w:val="00791F8A"/>
    <w:rsid w:val="007943F5"/>
    <w:rsid w:val="00794731"/>
    <w:rsid w:val="00797610"/>
    <w:rsid w:val="00797EAC"/>
    <w:rsid w:val="007A03DF"/>
    <w:rsid w:val="007A0DB8"/>
    <w:rsid w:val="007A0F39"/>
    <w:rsid w:val="007A17D9"/>
    <w:rsid w:val="007A5505"/>
    <w:rsid w:val="007A73AD"/>
    <w:rsid w:val="007B0C67"/>
    <w:rsid w:val="007B0FA6"/>
    <w:rsid w:val="007B14EC"/>
    <w:rsid w:val="007B377B"/>
    <w:rsid w:val="007B3E74"/>
    <w:rsid w:val="007B46D6"/>
    <w:rsid w:val="007B5D4E"/>
    <w:rsid w:val="007B723F"/>
    <w:rsid w:val="007C002A"/>
    <w:rsid w:val="007C043A"/>
    <w:rsid w:val="007C0C53"/>
    <w:rsid w:val="007C3732"/>
    <w:rsid w:val="007C5399"/>
    <w:rsid w:val="007C684B"/>
    <w:rsid w:val="007C6978"/>
    <w:rsid w:val="007C724A"/>
    <w:rsid w:val="007D0F36"/>
    <w:rsid w:val="007D101C"/>
    <w:rsid w:val="007D23C5"/>
    <w:rsid w:val="007D3C48"/>
    <w:rsid w:val="007D5615"/>
    <w:rsid w:val="007D5ADA"/>
    <w:rsid w:val="007D63E7"/>
    <w:rsid w:val="007D6543"/>
    <w:rsid w:val="007E005D"/>
    <w:rsid w:val="007E02CB"/>
    <w:rsid w:val="007E0F83"/>
    <w:rsid w:val="007E2036"/>
    <w:rsid w:val="007E40B1"/>
    <w:rsid w:val="007E4CB4"/>
    <w:rsid w:val="007E4FC4"/>
    <w:rsid w:val="007E5D9A"/>
    <w:rsid w:val="007E7ABD"/>
    <w:rsid w:val="007F0893"/>
    <w:rsid w:val="007F2EC6"/>
    <w:rsid w:val="007F302C"/>
    <w:rsid w:val="007F51D0"/>
    <w:rsid w:val="007F65D1"/>
    <w:rsid w:val="007F6E1C"/>
    <w:rsid w:val="00801560"/>
    <w:rsid w:val="0080164C"/>
    <w:rsid w:val="008019F0"/>
    <w:rsid w:val="00803816"/>
    <w:rsid w:val="00803C83"/>
    <w:rsid w:val="00807A3F"/>
    <w:rsid w:val="00810520"/>
    <w:rsid w:val="00810639"/>
    <w:rsid w:val="0081086F"/>
    <w:rsid w:val="00810BD8"/>
    <w:rsid w:val="008127BF"/>
    <w:rsid w:val="00813781"/>
    <w:rsid w:val="008140F9"/>
    <w:rsid w:val="00814172"/>
    <w:rsid w:val="0081469C"/>
    <w:rsid w:val="008147FC"/>
    <w:rsid w:val="00817A45"/>
    <w:rsid w:val="00821DFC"/>
    <w:rsid w:val="00825417"/>
    <w:rsid w:val="00825C77"/>
    <w:rsid w:val="00827AE2"/>
    <w:rsid w:val="00827FE3"/>
    <w:rsid w:val="00830014"/>
    <w:rsid w:val="00830750"/>
    <w:rsid w:val="00832591"/>
    <w:rsid w:val="008336C7"/>
    <w:rsid w:val="008344A5"/>
    <w:rsid w:val="00835031"/>
    <w:rsid w:val="00836AA0"/>
    <w:rsid w:val="00836FF1"/>
    <w:rsid w:val="00837372"/>
    <w:rsid w:val="0084002A"/>
    <w:rsid w:val="00840092"/>
    <w:rsid w:val="008413BD"/>
    <w:rsid w:val="00841BD5"/>
    <w:rsid w:val="00843920"/>
    <w:rsid w:val="0084552A"/>
    <w:rsid w:val="00845A92"/>
    <w:rsid w:val="00845B6F"/>
    <w:rsid w:val="00847BF2"/>
    <w:rsid w:val="00851920"/>
    <w:rsid w:val="00852A8E"/>
    <w:rsid w:val="00852D8E"/>
    <w:rsid w:val="00853834"/>
    <w:rsid w:val="008539AD"/>
    <w:rsid w:val="00853B8F"/>
    <w:rsid w:val="00854726"/>
    <w:rsid w:val="0085482F"/>
    <w:rsid w:val="00854CFC"/>
    <w:rsid w:val="00855C37"/>
    <w:rsid w:val="0085715E"/>
    <w:rsid w:val="00860805"/>
    <w:rsid w:val="00860D58"/>
    <w:rsid w:val="00860E99"/>
    <w:rsid w:val="00861E96"/>
    <w:rsid w:val="00862F7F"/>
    <w:rsid w:val="00863657"/>
    <w:rsid w:val="008656B7"/>
    <w:rsid w:val="00870C2D"/>
    <w:rsid w:val="008718F2"/>
    <w:rsid w:val="00872B8D"/>
    <w:rsid w:val="00872CB4"/>
    <w:rsid w:val="008735AB"/>
    <w:rsid w:val="00874C5B"/>
    <w:rsid w:val="0087616A"/>
    <w:rsid w:val="00876196"/>
    <w:rsid w:val="00876DAA"/>
    <w:rsid w:val="00877EC3"/>
    <w:rsid w:val="00877F9C"/>
    <w:rsid w:val="00880D9F"/>
    <w:rsid w:val="00882982"/>
    <w:rsid w:val="00882AB9"/>
    <w:rsid w:val="00883BE3"/>
    <w:rsid w:val="008847B7"/>
    <w:rsid w:val="00884F9D"/>
    <w:rsid w:val="00885F35"/>
    <w:rsid w:val="00890915"/>
    <w:rsid w:val="00892038"/>
    <w:rsid w:val="008947DF"/>
    <w:rsid w:val="008A09FB"/>
    <w:rsid w:val="008A211B"/>
    <w:rsid w:val="008A2E5F"/>
    <w:rsid w:val="008A3CC2"/>
    <w:rsid w:val="008A3D52"/>
    <w:rsid w:val="008A4AB3"/>
    <w:rsid w:val="008A5AA9"/>
    <w:rsid w:val="008A6B43"/>
    <w:rsid w:val="008A7C91"/>
    <w:rsid w:val="008B01D1"/>
    <w:rsid w:val="008B2782"/>
    <w:rsid w:val="008B65EB"/>
    <w:rsid w:val="008B7DD0"/>
    <w:rsid w:val="008C0F76"/>
    <w:rsid w:val="008C2A0E"/>
    <w:rsid w:val="008C3E44"/>
    <w:rsid w:val="008C4234"/>
    <w:rsid w:val="008C483C"/>
    <w:rsid w:val="008C53C5"/>
    <w:rsid w:val="008C7B9E"/>
    <w:rsid w:val="008D1E81"/>
    <w:rsid w:val="008D42BD"/>
    <w:rsid w:val="008D4B56"/>
    <w:rsid w:val="008D5C12"/>
    <w:rsid w:val="008D6273"/>
    <w:rsid w:val="008D7E34"/>
    <w:rsid w:val="008E1EB8"/>
    <w:rsid w:val="008E1FDA"/>
    <w:rsid w:val="008E42F8"/>
    <w:rsid w:val="008E555E"/>
    <w:rsid w:val="008E63D3"/>
    <w:rsid w:val="008E66A3"/>
    <w:rsid w:val="008E737B"/>
    <w:rsid w:val="008E74B7"/>
    <w:rsid w:val="008F0300"/>
    <w:rsid w:val="008F12BA"/>
    <w:rsid w:val="008F162F"/>
    <w:rsid w:val="008F1683"/>
    <w:rsid w:val="008F19D4"/>
    <w:rsid w:val="008F25A3"/>
    <w:rsid w:val="008F2DE5"/>
    <w:rsid w:val="008F3755"/>
    <w:rsid w:val="008F4252"/>
    <w:rsid w:val="008F4EB5"/>
    <w:rsid w:val="008F6989"/>
    <w:rsid w:val="008F70B5"/>
    <w:rsid w:val="00900A54"/>
    <w:rsid w:val="009020B1"/>
    <w:rsid w:val="00902478"/>
    <w:rsid w:val="0090263B"/>
    <w:rsid w:val="0090617D"/>
    <w:rsid w:val="009061CE"/>
    <w:rsid w:val="00907E0A"/>
    <w:rsid w:val="00911BBD"/>
    <w:rsid w:val="00911CC6"/>
    <w:rsid w:val="009136FE"/>
    <w:rsid w:val="0091478E"/>
    <w:rsid w:val="00914C69"/>
    <w:rsid w:val="009162B7"/>
    <w:rsid w:val="009214D4"/>
    <w:rsid w:val="00921B73"/>
    <w:rsid w:val="00925346"/>
    <w:rsid w:val="0092629C"/>
    <w:rsid w:val="00926ACC"/>
    <w:rsid w:val="009330C9"/>
    <w:rsid w:val="00933833"/>
    <w:rsid w:val="00933ACA"/>
    <w:rsid w:val="0093468B"/>
    <w:rsid w:val="009349B1"/>
    <w:rsid w:val="009351E0"/>
    <w:rsid w:val="0093681E"/>
    <w:rsid w:val="00936952"/>
    <w:rsid w:val="00937ED0"/>
    <w:rsid w:val="0094019C"/>
    <w:rsid w:val="00940C6E"/>
    <w:rsid w:val="00940C9D"/>
    <w:rsid w:val="00940F9C"/>
    <w:rsid w:val="00941943"/>
    <w:rsid w:val="00941CC3"/>
    <w:rsid w:val="00942021"/>
    <w:rsid w:val="00942033"/>
    <w:rsid w:val="00942873"/>
    <w:rsid w:val="00943357"/>
    <w:rsid w:val="00944762"/>
    <w:rsid w:val="00944F45"/>
    <w:rsid w:val="00945553"/>
    <w:rsid w:val="00950893"/>
    <w:rsid w:val="009509AA"/>
    <w:rsid w:val="009509BC"/>
    <w:rsid w:val="00952741"/>
    <w:rsid w:val="00952C9E"/>
    <w:rsid w:val="009540B8"/>
    <w:rsid w:val="00954811"/>
    <w:rsid w:val="00954998"/>
    <w:rsid w:val="00954AAA"/>
    <w:rsid w:val="009569A1"/>
    <w:rsid w:val="00960E62"/>
    <w:rsid w:val="009617D5"/>
    <w:rsid w:val="00961CD0"/>
    <w:rsid w:val="00963239"/>
    <w:rsid w:val="009635E1"/>
    <w:rsid w:val="009645F2"/>
    <w:rsid w:val="009648A2"/>
    <w:rsid w:val="0096536F"/>
    <w:rsid w:val="00965B57"/>
    <w:rsid w:val="00970F49"/>
    <w:rsid w:val="0097238F"/>
    <w:rsid w:val="00972A9A"/>
    <w:rsid w:val="0097333F"/>
    <w:rsid w:val="009733AC"/>
    <w:rsid w:val="00974871"/>
    <w:rsid w:val="00974CC1"/>
    <w:rsid w:val="009763E3"/>
    <w:rsid w:val="0097791B"/>
    <w:rsid w:val="00977E9B"/>
    <w:rsid w:val="009803A4"/>
    <w:rsid w:val="0098137D"/>
    <w:rsid w:val="009816B2"/>
    <w:rsid w:val="00983AE2"/>
    <w:rsid w:val="0098426F"/>
    <w:rsid w:val="00984906"/>
    <w:rsid w:val="00985B1E"/>
    <w:rsid w:val="00985BC5"/>
    <w:rsid w:val="00985D6A"/>
    <w:rsid w:val="00986A07"/>
    <w:rsid w:val="00986E24"/>
    <w:rsid w:val="00987BAA"/>
    <w:rsid w:val="00990093"/>
    <w:rsid w:val="009918CE"/>
    <w:rsid w:val="0099275F"/>
    <w:rsid w:val="00994327"/>
    <w:rsid w:val="00995274"/>
    <w:rsid w:val="00995E8A"/>
    <w:rsid w:val="009A1055"/>
    <w:rsid w:val="009A28B6"/>
    <w:rsid w:val="009A4B97"/>
    <w:rsid w:val="009A4E6D"/>
    <w:rsid w:val="009A5200"/>
    <w:rsid w:val="009A544A"/>
    <w:rsid w:val="009A7092"/>
    <w:rsid w:val="009A712B"/>
    <w:rsid w:val="009B0F19"/>
    <w:rsid w:val="009B1AF1"/>
    <w:rsid w:val="009B2BAF"/>
    <w:rsid w:val="009B5A58"/>
    <w:rsid w:val="009B5DB8"/>
    <w:rsid w:val="009B6327"/>
    <w:rsid w:val="009B6A1C"/>
    <w:rsid w:val="009C029F"/>
    <w:rsid w:val="009C43BB"/>
    <w:rsid w:val="009C55EC"/>
    <w:rsid w:val="009C5AAE"/>
    <w:rsid w:val="009C5BEB"/>
    <w:rsid w:val="009C6C74"/>
    <w:rsid w:val="009D0DC3"/>
    <w:rsid w:val="009D433B"/>
    <w:rsid w:val="009D5595"/>
    <w:rsid w:val="009D60A6"/>
    <w:rsid w:val="009D62F3"/>
    <w:rsid w:val="009D6E9A"/>
    <w:rsid w:val="009E07FD"/>
    <w:rsid w:val="009E350A"/>
    <w:rsid w:val="009E576D"/>
    <w:rsid w:val="009E6CDF"/>
    <w:rsid w:val="009F2023"/>
    <w:rsid w:val="009F3CDE"/>
    <w:rsid w:val="009F6926"/>
    <w:rsid w:val="009F6CED"/>
    <w:rsid w:val="009F6F56"/>
    <w:rsid w:val="009F70FB"/>
    <w:rsid w:val="009F7510"/>
    <w:rsid w:val="00A01A68"/>
    <w:rsid w:val="00A02A63"/>
    <w:rsid w:val="00A03C7E"/>
    <w:rsid w:val="00A052FA"/>
    <w:rsid w:val="00A05634"/>
    <w:rsid w:val="00A059DC"/>
    <w:rsid w:val="00A05FF7"/>
    <w:rsid w:val="00A06B38"/>
    <w:rsid w:val="00A126EB"/>
    <w:rsid w:val="00A13D8E"/>
    <w:rsid w:val="00A143C7"/>
    <w:rsid w:val="00A17099"/>
    <w:rsid w:val="00A2142E"/>
    <w:rsid w:val="00A2192D"/>
    <w:rsid w:val="00A2197C"/>
    <w:rsid w:val="00A22C6C"/>
    <w:rsid w:val="00A23EDF"/>
    <w:rsid w:val="00A242AD"/>
    <w:rsid w:val="00A24399"/>
    <w:rsid w:val="00A2490C"/>
    <w:rsid w:val="00A2602D"/>
    <w:rsid w:val="00A26A6F"/>
    <w:rsid w:val="00A323E7"/>
    <w:rsid w:val="00A34E07"/>
    <w:rsid w:val="00A35A5E"/>
    <w:rsid w:val="00A36BAE"/>
    <w:rsid w:val="00A4026A"/>
    <w:rsid w:val="00A41AC2"/>
    <w:rsid w:val="00A421B3"/>
    <w:rsid w:val="00A44AEC"/>
    <w:rsid w:val="00A459A9"/>
    <w:rsid w:val="00A46E78"/>
    <w:rsid w:val="00A51660"/>
    <w:rsid w:val="00A53A52"/>
    <w:rsid w:val="00A54F72"/>
    <w:rsid w:val="00A56352"/>
    <w:rsid w:val="00A5770C"/>
    <w:rsid w:val="00A63F3A"/>
    <w:rsid w:val="00A6646F"/>
    <w:rsid w:val="00A70250"/>
    <w:rsid w:val="00A7146A"/>
    <w:rsid w:val="00A725BB"/>
    <w:rsid w:val="00A728F5"/>
    <w:rsid w:val="00A740A8"/>
    <w:rsid w:val="00A75479"/>
    <w:rsid w:val="00A75705"/>
    <w:rsid w:val="00A75A21"/>
    <w:rsid w:val="00A761B6"/>
    <w:rsid w:val="00A76E14"/>
    <w:rsid w:val="00A77460"/>
    <w:rsid w:val="00A820A6"/>
    <w:rsid w:val="00A82FC8"/>
    <w:rsid w:val="00A85730"/>
    <w:rsid w:val="00A865F1"/>
    <w:rsid w:val="00A86AAD"/>
    <w:rsid w:val="00A86DAC"/>
    <w:rsid w:val="00A8723D"/>
    <w:rsid w:val="00A87703"/>
    <w:rsid w:val="00A90341"/>
    <w:rsid w:val="00A91A73"/>
    <w:rsid w:val="00A91C32"/>
    <w:rsid w:val="00A92667"/>
    <w:rsid w:val="00A9749E"/>
    <w:rsid w:val="00A977F2"/>
    <w:rsid w:val="00A97BB5"/>
    <w:rsid w:val="00A97E6E"/>
    <w:rsid w:val="00AA374F"/>
    <w:rsid w:val="00AA531E"/>
    <w:rsid w:val="00AA71DC"/>
    <w:rsid w:val="00AB199F"/>
    <w:rsid w:val="00AB25E7"/>
    <w:rsid w:val="00AB3C32"/>
    <w:rsid w:val="00AB45EF"/>
    <w:rsid w:val="00AB4EC0"/>
    <w:rsid w:val="00AB5692"/>
    <w:rsid w:val="00AB5E5F"/>
    <w:rsid w:val="00AB6186"/>
    <w:rsid w:val="00AB6279"/>
    <w:rsid w:val="00AB7A32"/>
    <w:rsid w:val="00AC2A50"/>
    <w:rsid w:val="00AC2DBE"/>
    <w:rsid w:val="00AC34AA"/>
    <w:rsid w:val="00AC4139"/>
    <w:rsid w:val="00AC549B"/>
    <w:rsid w:val="00AC607A"/>
    <w:rsid w:val="00AC6E8B"/>
    <w:rsid w:val="00AC7614"/>
    <w:rsid w:val="00AD0000"/>
    <w:rsid w:val="00AD06B8"/>
    <w:rsid w:val="00AD0D40"/>
    <w:rsid w:val="00AD3682"/>
    <w:rsid w:val="00AD4212"/>
    <w:rsid w:val="00AD45ED"/>
    <w:rsid w:val="00AD70E0"/>
    <w:rsid w:val="00AE2456"/>
    <w:rsid w:val="00AE59FD"/>
    <w:rsid w:val="00AE5D3D"/>
    <w:rsid w:val="00AE7DA4"/>
    <w:rsid w:val="00AF0B65"/>
    <w:rsid w:val="00AF0DB8"/>
    <w:rsid w:val="00AF1CD0"/>
    <w:rsid w:val="00AF250C"/>
    <w:rsid w:val="00AF3374"/>
    <w:rsid w:val="00AF601E"/>
    <w:rsid w:val="00AF6892"/>
    <w:rsid w:val="00AF694A"/>
    <w:rsid w:val="00AF795E"/>
    <w:rsid w:val="00B010E2"/>
    <w:rsid w:val="00B01C39"/>
    <w:rsid w:val="00B01C67"/>
    <w:rsid w:val="00B02C88"/>
    <w:rsid w:val="00B033CC"/>
    <w:rsid w:val="00B065D5"/>
    <w:rsid w:val="00B104C6"/>
    <w:rsid w:val="00B125BF"/>
    <w:rsid w:val="00B12D57"/>
    <w:rsid w:val="00B13390"/>
    <w:rsid w:val="00B13C6A"/>
    <w:rsid w:val="00B23224"/>
    <w:rsid w:val="00B243BB"/>
    <w:rsid w:val="00B24C74"/>
    <w:rsid w:val="00B27A07"/>
    <w:rsid w:val="00B31690"/>
    <w:rsid w:val="00B322A7"/>
    <w:rsid w:val="00B3337D"/>
    <w:rsid w:val="00B35568"/>
    <w:rsid w:val="00B35D22"/>
    <w:rsid w:val="00B36A21"/>
    <w:rsid w:val="00B3726C"/>
    <w:rsid w:val="00B374A8"/>
    <w:rsid w:val="00B37BEF"/>
    <w:rsid w:val="00B41873"/>
    <w:rsid w:val="00B41CB8"/>
    <w:rsid w:val="00B42517"/>
    <w:rsid w:val="00B43061"/>
    <w:rsid w:val="00B4332F"/>
    <w:rsid w:val="00B4353E"/>
    <w:rsid w:val="00B43BA2"/>
    <w:rsid w:val="00B44FA5"/>
    <w:rsid w:val="00B4543D"/>
    <w:rsid w:val="00B454F7"/>
    <w:rsid w:val="00B45A89"/>
    <w:rsid w:val="00B46B1B"/>
    <w:rsid w:val="00B46F56"/>
    <w:rsid w:val="00B509EF"/>
    <w:rsid w:val="00B52E6D"/>
    <w:rsid w:val="00B52ED0"/>
    <w:rsid w:val="00B53A73"/>
    <w:rsid w:val="00B5456B"/>
    <w:rsid w:val="00B54603"/>
    <w:rsid w:val="00B552DA"/>
    <w:rsid w:val="00B562E2"/>
    <w:rsid w:val="00B56A11"/>
    <w:rsid w:val="00B56ECB"/>
    <w:rsid w:val="00B6095E"/>
    <w:rsid w:val="00B62B84"/>
    <w:rsid w:val="00B62D66"/>
    <w:rsid w:val="00B63193"/>
    <w:rsid w:val="00B65049"/>
    <w:rsid w:val="00B658D9"/>
    <w:rsid w:val="00B66398"/>
    <w:rsid w:val="00B663CE"/>
    <w:rsid w:val="00B726D6"/>
    <w:rsid w:val="00B72911"/>
    <w:rsid w:val="00B735C1"/>
    <w:rsid w:val="00B7381C"/>
    <w:rsid w:val="00B73EDF"/>
    <w:rsid w:val="00B742CD"/>
    <w:rsid w:val="00B76D9A"/>
    <w:rsid w:val="00B77160"/>
    <w:rsid w:val="00B80857"/>
    <w:rsid w:val="00B83041"/>
    <w:rsid w:val="00B832B1"/>
    <w:rsid w:val="00B83D78"/>
    <w:rsid w:val="00B85A40"/>
    <w:rsid w:val="00B90617"/>
    <w:rsid w:val="00B9205C"/>
    <w:rsid w:val="00B920E4"/>
    <w:rsid w:val="00B92FBB"/>
    <w:rsid w:val="00B94187"/>
    <w:rsid w:val="00B96A2B"/>
    <w:rsid w:val="00B97073"/>
    <w:rsid w:val="00B97620"/>
    <w:rsid w:val="00BA47A8"/>
    <w:rsid w:val="00BA4DDB"/>
    <w:rsid w:val="00BA57D7"/>
    <w:rsid w:val="00BA6B09"/>
    <w:rsid w:val="00BA6CBE"/>
    <w:rsid w:val="00BA7ECA"/>
    <w:rsid w:val="00BB07B8"/>
    <w:rsid w:val="00BB07E1"/>
    <w:rsid w:val="00BB145E"/>
    <w:rsid w:val="00BB1A2E"/>
    <w:rsid w:val="00BB4CF4"/>
    <w:rsid w:val="00BB5D91"/>
    <w:rsid w:val="00BB7ADA"/>
    <w:rsid w:val="00BB7AFC"/>
    <w:rsid w:val="00BC1E07"/>
    <w:rsid w:val="00BC2B1A"/>
    <w:rsid w:val="00BC312D"/>
    <w:rsid w:val="00BC3C09"/>
    <w:rsid w:val="00BC5675"/>
    <w:rsid w:val="00BC5A9B"/>
    <w:rsid w:val="00BC6594"/>
    <w:rsid w:val="00BC769F"/>
    <w:rsid w:val="00BC7A4C"/>
    <w:rsid w:val="00BC7FF9"/>
    <w:rsid w:val="00BD1E63"/>
    <w:rsid w:val="00BD3043"/>
    <w:rsid w:val="00BD3855"/>
    <w:rsid w:val="00BD3DCE"/>
    <w:rsid w:val="00BD5628"/>
    <w:rsid w:val="00BD5AF3"/>
    <w:rsid w:val="00BD6C21"/>
    <w:rsid w:val="00BD7681"/>
    <w:rsid w:val="00BD7EF8"/>
    <w:rsid w:val="00BE190E"/>
    <w:rsid w:val="00BE2377"/>
    <w:rsid w:val="00BE3345"/>
    <w:rsid w:val="00BE5A4D"/>
    <w:rsid w:val="00BE61C8"/>
    <w:rsid w:val="00BE64F5"/>
    <w:rsid w:val="00BE79A6"/>
    <w:rsid w:val="00BF01C1"/>
    <w:rsid w:val="00BF086C"/>
    <w:rsid w:val="00BF0DB9"/>
    <w:rsid w:val="00BF1A73"/>
    <w:rsid w:val="00BF2508"/>
    <w:rsid w:val="00BF33D2"/>
    <w:rsid w:val="00BF37C2"/>
    <w:rsid w:val="00BF3935"/>
    <w:rsid w:val="00BF39BB"/>
    <w:rsid w:val="00BF46BB"/>
    <w:rsid w:val="00BF7ECC"/>
    <w:rsid w:val="00C00466"/>
    <w:rsid w:val="00C00A00"/>
    <w:rsid w:val="00C01112"/>
    <w:rsid w:val="00C01494"/>
    <w:rsid w:val="00C025E7"/>
    <w:rsid w:val="00C0263E"/>
    <w:rsid w:val="00C051C2"/>
    <w:rsid w:val="00C10625"/>
    <w:rsid w:val="00C1076C"/>
    <w:rsid w:val="00C108ED"/>
    <w:rsid w:val="00C1184C"/>
    <w:rsid w:val="00C12BBE"/>
    <w:rsid w:val="00C12C0D"/>
    <w:rsid w:val="00C134D8"/>
    <w:rsid w:val="00C1455F"/>
    <w:rsid w:val="00C15918"/>
    <w:rsid w:val="00C15E0A"/>
    <w:rsid w:val="00C20CDF"/>
    <w:rsid w:val="00C20F61"/>
    <w:rsid w:val="00C23456"/>
    <w:rsid w:val="00C2390A"/>
    <w:rsid w:val="00C2498B"/>
    <w:rsid w:val="00C24E8B"/>
    <w:rsid w:val="00C25CDF"/>
    <w:rsid w:val="00C263A8"/>
    <w:rsid w:val="00C27618"/>
    <w:rsid w:val="00C30A10"/>
    <w:rsid w:val="00C33D18"/>
    <w:rsid w:val="00C3696D"/>
    <w:rsid w:val="00C4040D"/>
    <w:rsid w:val="00C414D7"/>
    <w:rsid w:val="00C420DF"/>
    <w:rsid w:val="00C429AB"/>
    <w:rsid w:val="00C43040"/>
    <w:rsid w:val="00C43E3A"/>
    <w:rsid w:val="00C44D2D"/>
    <w:rsid w:val="00C52C4B"/>
    <w:rsid w:val="00C53DDA"/>
    <w:rsid w:val="00C56DF6"/>
    <w:rsid w:val="00C5737B"/>
    <w:rsid w:val="00C6038C"/>
    <w:rsid w:val="00C60584"/>
    <w:rsid w:val="00C6060A"/>
    <w:rsid w:val="00C606A1"/>
    <w:rsid w:val="00C60B28"/>
    <w:rsid w:val="00C62091"/>
    <w:rsid w:val="00C6258D"/>
    <w:rsid w:val="00C62A66"/>
    <w:rsid w:val="00C63628"/>
    <w:rsid w:val="00C66162"/>
    <w:rsid w:val="00C67663"/>
    <w:rsid w:val="00C679EE"/>
    <w:rsid w:val="00C705A5"/>
    <w:rsid w:val="00C729D3"/>
    <w:rsid w:val="00C729E7"/>
    <w:rsid w:val="00C72B5E"/>
    <w:rsid w:val="00C73FA9"/>
    <w:rsid w:val="00C76B12"/>
    <w:rsid w:val="00C77E0D"/>
    <w:rsid w:val="00C8146A"/>
    <w:rsid w:val="00C8175D"/>
    <w:rsid w:val="00C81AD4"/>
    <w:rsid w:val="00C8237E"/>
    <w:rsid w:val="00C832A5"/>
    <w:rsid w:val="00C84EB8"/>
    <w:rsid w:val="00C853DA"/>
    <w:rsid w:val="00C874D6"/>
    <w:rsid w:val="00C87B5C"/>
    <w:rsid w:val="00C904F1"/>
    <w:rsid w:val="00C927F3"/>
    <w:rsid w:val="00C93076"/>
    <w:rsid w:val="00C9363B"/>
    <w:rsid w:val="00C9418E"/>
    <w:rsid w:val="00C94270"/>
    <w:rsid w:val="00C9510D"/>
    <w:rsid w:val="00C9531E"/>
    <w:rsid w:val="00C95553"/>
    <w:rsid w:val="00C96A49"/>
    <w:rsid w:val="00C96D02"/>
    <w:rsid w:val="00C96F79"/>
    <w:rsid w:val="00CA04AB"/>
    <w:rsid w:val="00CA0E8F"/>
    <w:rsid w:val="00CA1042"/>
    <w:rsid w:val="00CA116F"/>
    <w:rsid w:val="00CA19D6"/>
    <w:rsid w:val="00CA2681"/>
    <w:rsid w:val="00CA3243"/>
    <w:rsid w:val="00CA33BB"/>
    <w:rsid w:val="00CA3F81"/>
    <w:rsid w:val="00CA65D1"/>
    <w:rsid w:val="00CA6FBA"/>
    <w:rsid w:val="00CA7B0D"/>
    <w:rsid w:val="00CA7D86"/>
    <w:rsid w:val="00CB049B"/>
    <w:rsid w:val="00CB319C"/>
    <w:rsid w:val="00CB4268"/>
    <w:rsid w:val="00CB4887"/>
    <w:rsid w:val="00CB5E55"/>
    <w:rsid w:val="00CB663C"/>
    <w:rsid w:val="00CB7E17"/>
    <w:rsid w:val="00CC0560"/>
    <w:rsid w:val="00CC114C"/>
    <w:rsid w:val="00CC22F9"/>
    <w:rsid w:val="00CC475F"/>
    <w:rsid w:val="00CC4EB8"/>
    <w:rsid w:val="00CC6A51"/>
    <w:rsid w:val="00CD2AC5"/>
    <w:rsid w:val="00CD32E1"/>
    <w:rsid w:val="00CD4064"/>
    <w:rsid w:val="00CD58EF"/>
    <w:rsid w:val="00CD6D47"/>
    <w:rsid w:val="00CE0D42"/>
    <w:rsid w:val="00CE2F00"/>
    <w:rsid w:val="00CE338C"/>
    <w:rsid w:val="00CE3A87"/>
    <w:rsid w:val="00CE4555"/>
    <w:rsid w:val="00CE6BE7"/>
    <w:rsid w:val="00CE6D9B"/>
    <w:rsid w:val="00CE71E3"/>
    <w:rsid w:val="00CE755F"/>
    <w:rsid w:val="00CF13B5"/>
    <w:rsid w:val="00CF1DC2"/>
    <w:rsid w:val="00CF2191"/>
    <w:rsid w:val="00CF43B2"/>
    <w:rsid w:val="00CF5CB5"/>
    <w:rsid w:val="00CF6ED6"/>
    <w:rsid w:val="00CF7737"/>
    <w:rsid w:val="00CF7C08"/>
    <w:rsid w:val="00D00C78"/>
    <w:rsid w:val="00D02C9E"/>
    <w:rsid w:val="00D03193"/>
    <w:rsid w:val="00D046FC"/>
    <w:rsid w:val="00D0549B"/>
    <w:rsid w:val="00D06F2E"/>
    <w:rsid w:val="00D07F70"/>
    <w:rsid w:val="00D11242"/>
    <w:rsid w:val="00D11CD6"/>
    <w:rsid w:val="00D13802"/>
    <w:rsid w:val="00D13FC3"/>
    <w:rsid w:val="00D143D3"/>
    <w:rsid w:val="00D163D0"/>
    <w:rsid w:val="00D17D8C"/>
    <w:rsid w:val="00D2041F"/>
    <w:rsid w:val="00D20F72"/>
    <w:rsid w:val="00D21F92"/>
    <w:rsid w:val="00D23A07"/>
    <w:rsid w:val="00D251A1"/>
    <w:rsid w:val="00D269C9"/>
    <w:rsid w:val="00D27CF7"/>
    <w:rsid w:val="00D309FF"/>
    <w:rsid w:val="00D32A1C"/>
    <w:rsid w:val="00D33E71"/>
    <w:rsid w:val="00D35C26"/>
    <w:rsid w:val="00D360CF"/>
    <w:rsid w:val="00D4316D"/>
    <w:rsid w:val="00D451A1"/>
    <w:rsid w:val="00D455F3"/>
    <w:rsid w:val="00D46195"/>
    <w:rsid w:val="00D46BD1"/>
    <w:rsid w:val="00D47AAD"/>
    <w:rsid w:val="00D52EE2"/>
    <w:rsid w:val="00D53501"/>
    <w:rsid w:val="00D5386C"/>
    <w:rsid w:val="00D540A6"/>
    <w:rsid w:val="00D5473A"/>
    <w:rsid w:val="00D55EF3"/>
    <w:rsid w:val="00D57BE2"/>
    <w:rsid w:val="00D60B2A"/>
    <w:rsid w:val="00D616A7"/>
    <w:rsid w:val="00D61BE0"/>
    <w:rsid w:val="00D6282C"/>
    <w:rsid w:val="00D62B56"/>
    <w:rsid w:val="00D6320B"/>
    <w:rsid w:val="00D63259"/>
    <w:rsid w:val="00D63D99"/>
    <w:rsid w:val="00D64B55"/>
    <w:rsid w:val="00D66151"/>
    <w:rsid w:val="00D664E5"/>
    <w:rsid w:val="00D6767C"/>
    <w:rsid w:val="00D67827"/>
    <w:rsid w:val="00D700A4"/>
    <w:rsid w:val="00D72FA5"/>
    <w:rsid w:val="00D733E8"/>
    <w:rsid w:val="00D7461D"/>
    <w:rsid w:val="00D74D0B"/>
    <w:rsid w:val="00D751BF"/>
    <w:rsid w:val="00D775D2"/>
    <w:rsid w:val="00D77738"/>
    <w:rsid w:val="00D80DDD"/>
    <w:rsid w:val="00D81187"/>
    <w:rsid w:val="00D8135F"/>
    <w:rsid w:val="00D81C55"/>
    <w:rsid w:val="00D834C8"/>
    <w:rsid w:val="00D83D79"/>
    <w:rsid w:val="00D85177"/>
    <w:rsid w:val="00D85AB5"/>
    <w:rsid w:val="00D86295"/>
    <w:rsid w:val="00D862F8"/>
    <w:rsid w:val="00D8649C"/>
    <w:rsid w:val="00D8793B"/>
    <w:rsid w:val="00D879D1"/>
    <w:rsid w:val="00D90CEC"/>
    <w:rsid w:val="00D91066"/>
    <w:rsid w:val="00D91A7B"/>
    <w:rsid w:val="00D96558"/>
    <w:rsid w:val="00D967FA"/>
    <w:rsid w:val="00D97F9D"/>
    <w:rsid w:val="00DA0A3E"/>
    <w:rsid w:val="00DA1330"/>
    <w:rsid w:val="00DA1ADC"/>
    <w:rsid w:val="00DA3486"/>
    <w:rsid w:val="00DA5A92"/>
    <w:rsid w:val="00DA7310"/>
    <w:rsid w:val="00DB06C0"/>
    <w:rsid w:val="00DB30B2"/>
    <w:rsid w:val="00DB423A"/>
    <w:rsid w:val="00DB548B"/>
    <w:rsid w:val="00DB5765"/>
    <w:rsid w:val="00DB713F"/>
    <w:rsid w:val="00DC106C"/>
    <w:rsid w:val="00DC2259"/>
    <w:rsid w:val="00DC2C99"/>
    <w:rsid w:val="00DC2D12"/>
    <w:rsid w:val="00DC3718"/>
    <w:rsid w:val="00DC46C9"/>
    <w:rsid w:val="00DC47A4"/>
    <w:rsid w:val="00DC5248"/>
    <w:rsid w:val="00DC5C85"/>
    <w:rsid w:val="00DC6A4D"/>
    <w:rsid w:val="00DD058B"/>
    <w:rsid w:val="00DD08A7"/>
    <w:rsid w:val="00DD2029"/>
    <w:rsid w:val="00DD30B2"/>
    <w:rsid w:val="00DD4368"/>
    <w:rsid w:val="00DD785C"/>
    <w:rsid w:val="00DE042F"/>
    <w:rsid w:val="00DE0604"/>
    <w:rsid w:val="00DE12D7"/>
    <w:rsid w:val="00DE2EF3"/>
    <w:rsid w:val="00DE617C"/>
    <w:rsid w:val="00DF2382"/>
    <w:rsid w:val="00DF4349"/>
    <w:rsid w:val="00DF47F2"/>
    <w:rsid w:val="00DF62FA"/>
    <w:rsid w:val="00E016DB"/>
    <w:rsid w:val="00E0197C"/>
    <w:rsid w:val="00E0237A"/>
    <w:rsid w:val="00E0254F"/>
    <w:rsid w:val="00E02B10"/>
    <w:rsid w:val="00E04084"/>
    <w:rsid w:val="00E04B3B"/>
    <w:rsid w:val="00E070A3"/>
    <w:rsid w:val="00E07445"/>
    <w:rsid w:val="00E10DED"/>
    <w:rsid w:val="00E111E4"/>
    <w:rsid w:val="00E11A3A"/>
    <w:rsid w:val="00E11F09"/>
    <w:rsid w:val="00E142C1"/>
    <w:rsid w:val="00E14BB9"/>
    <w:rsid w:val="00E14F5A"/>
    <w:rsid w:val="00E15B74"/>
    <w:rsid w:val="00E15BF2"/>
    <w:rsid w:val="00E17157"/>
    <w:rsid w:val="00E17D8F"/>
    <w:rsid w:val="00E2032A"/>
    <w:rsid w:val="00E21F15"/>
    <w:rsid w:val="00E2327B"/>
    <w:rsid w:val="00E2632E"/>
    <w:rsid w:val="00E302D9"/>
    <w:rsid w:val="00E30431"/>
    <w:rsid w:val="00E31502"/>
    <w:rsid w:val="00E31AC4"/>
    <w:rsid w:val="00E32462"/>
    <w:rsid w:val="00E3463F"/>
    <w:rsid w:val="00E34B6C"/>
    <w:rsid w:val="00E361F5"/>
    <w:rsid w:val="00E40FE6"/>
    <w:rsid w:val="00E40FE8"/>
    <w:rsid w:val="00E41446"/>
    <w:rsid w:val="00E4193F"/>
    <w:rsid w:val="00E41B0C"/>
    <w:rsid w:val="00E42341"/>
    <w:rsid w:val="00E42867"/>
    <w:rsid w:val="00E42CBB"/>
    <w:rsid w:val="00E43520"/>
    <w:rsid w:val="00E43D61"/>
    <w:rsid w:val="00E44B8A"/>
    <w:rsid w:val="00E46295"/>
    <w:rsid w:val="00E513FC"/>
    <w:rsid w:val="00E516D9"/>
    <w:rsid w:val="00E52041"/>
    <w:rsid w:val="00E533B7"/>
    <w:rsid w:val="00E538FC"/>
    <w:rsid w:val="00E53B41"/>
    <w:rsid w:val="00E54818"/>
    <w:rsid w:val="00E54E2C"/>
    <w:rsid w:val="00E5716A"/>
    <w:rsid w:val="00E6166A"/>
    <w:rsid w:val="00E64356"/>
    <w:rsid w:val="00E65BE5"/>
    <w:rsid w:val="00E6669E"/>
    <w:rsid w:val="00E6682E"/>
    <w:rsid w:val="00E67A22"/>
    <w:rsid w:val="00E7044D"/>
    <w:rsid w:val="00E704EA"/>
    <w:rsid w:val="00E70611"/>
    <w:rsid w:val="00E713CD"/>
    <w:rsid w:val="00E736FF"/>
    <w:rsid w:val="00E747E7"/>
    <w:rsid w:val="00E764C3"/>
    <w:rsid w:val="00E765EF"/>
    <w:rsid w:val="00E800AF"/>
    <w:rsid w:val="00E8269E"/>
    <w:rsid w:val="00E82D9D"/>
    <w:rsid w:val="00E83C85"/>
    <w:rsid w:val="00E84623"/>
    <w:rsid w:val="00E85CDF"/>
    <w:rsid w:val="00E872C7"/>
    <w:rsid w:val="00E87808"/>
    <w:rsid w:val="00E8790A"/>
    <w:rsid w:val="00E87CD3"/>
    <w:rsid w:val="00E9064F"/>
    <w:rsid w:val="00E910A9"/>
    <w:rsid w:val="00E91247"/>
    <w:rsid w:val="00E92058"/>
    <w:rsid w:val="00E92069"/>
    <w:rsid w:val="00E92C64"/>
    <w:rsid w:val="00E95222"/>
    <w:rsid w:val="00E958E8"/>
    <w:rsid w:val="00E96623"/>
    <w:rsid w:val="00E96668"/>
    <w:rsid w:val="00EA0652"/>
    <w:rsid w:val="00EA2DB8"/>
    <w:rsid w:val="00EA33AA"/>
    <w:rsid w:val="00EA3ABB"/>
    <w:rsid w:val="00EA3C08"/>
    <w:rsid w:val="00EA75F9"/>
    <w:rsid w:val="00EB1681"/>
    <w:rsid w:val="00EB2CB4"/>
    <w:rsid w:val="00EB3E97"/>
    <w:rsid w:val="00EC14D0"/>
    <w:rsid w:val="00EC21F5"/>
    <w:rsid w:val="00EC26FE"/>
    <w:rsid w:val="00EC3B54"/>
    <w:rsid w:val="00EC49C1"/>
    <w:rsid w:val="00EC78FA"/>
    <w:rsid w:val="00ED01AD"/>
    <w:rsid w:val="00ED101D"/>
    <w:rsid w:val="00ED2146"/>
    <w:rsid w:val="00ED3A4A"/>
    <w:rsid w:val="00ED5710"/>
    <w:rsid w:val="00EE5946"/>
    <w:rsid w:val="00EE63FC"/>
    <w:rsid w:val="00EE6849"/>
    <w:rsid w:val="00EF0613"/>
    <w:rsid w:val="00EF2A94"/>
    <w:rsid w:val="00EF52A4"/>
    <w:rsid w:val="00F0078D"/>
    <w:rsid w:val="00F023EE"/>
    <w:rsid w:val="00F04525"/>
    <w:rsid w:val="00F04E5C"/>
    <w:rsid w:val="00F0582D"/>
    <w:rsid w:val="00F069BA"/>
    <w:rsid w:val="00F06F74"/>
    <w:rsid w:val="00F07A2D"/>
    <w:rsid w:val="00F11249"/>
    <w:rsid w:val="00F11F0B"/>
    <w:rsid w:val="00F1265E"/>
    <w:rsid w:val="00F129BB"/>
    <w:rsid w:val="00F13F50"/>
    <w:rsid w:val="00F14A5A"/>
    <w:rsid w:val="00F14C44"/>
    <w:rsid w:val="00F16B52"/>
    <w:rsid w:val="00F17658"/>
    <w:rsid w:val="00F17C0E"/>
    <w:rsid w:val="00F210AC"/>
    <w:rsid w:val="00F21403"/>
    <w:rsid w:val="00F249C2"/>
    <w:rsid w:val="00F253C7"/>
    <w:rsid w:val="00F2733C"/>
    <w:rsid w:val="00F279A4"/>
    <w:rsid w:val="00F30C0A"/>
    <w:rsid w:val="00F310D6"/>
    <w:rsid w:val="00F311C7"/>
    <w:rsid w:val="00F3490C"/>
    <w:rsid w:val="00F35481"/>
    <w:rsid w:val="00F3562D"/>
    <w:rsid w:val="00F35F47"/>
    <w:rsid w:val="00F3664A"/>
    <w:rsid w:val="00F4209F"/>
    <w:rsid w:val="00F42383"/>
    <w:rsid w:val="00F438B4"/>
    <w:rsid w:val="00F43CC8"/>
    <w:rsid w:val="00F4428C"/>
    <w:rsid w:val="00F4513B"/>
    <w:rsid w:val="00F469A1"/>
    <w:rsid w:val="00F47948"/>
    <w:rsid w:val="00F47BA8"/>
    <w:rsid w:val="00F50150"/>
    <w:rsid w:val="00F5048C"/>
    <w:rsid w:val="00F52791"/>
    <w:rsid w:val="00F54043"/>
    <w:rsid w:val="00F577C0"/>
    <w:rsid w:val="00F613BC"/>
    <w:rsid w:val="00F62B48"/>
    <w:rsid w:val="00F62E56"/>
    <w:rsid w:val="00F64C25"/>
    <w:rsid w:val="00F6525F"/>
    <w:rsid w:val="00F6669A"/>
    <w:rsid w:val="00F67366"/>
    <w:rsid w:val="00F67D49"/>
    <w:rsid w:val="00F70E3F"/>
    <w:rsid w:val="00F70FC0"/>
    <w:rsid w:val="00F71B14"/>
    <w:rsid w:val="00F731E5"/>
    <w:rsid w:val="00F7330B"/>
    <w:rsid w:val="00F73509"/>
    <w:rsid w:val="00F73D5D"/>
    <w:rsid w:val="00F763B1"/>
    <w:rsid w:val="00F765D2"/>
    <w:rsid w:val="00F81319"/>
    <w:rsid w:val="00F8194F"/>
    <w:rsid w:val="00F819C2"/>
    <w:rsid w:val="00F839F1"/>
    <w:rsid w:val="00F8574E"/>
    <w:rsid w:val="00F86FF1"/>
    <w:rsid w:val="00F911CC"/>
    <w:rsid w:val="00F93519"/>
    <w:rsid w:val="00F95905"/>
    <w:rsid w:val="00F967F6"/>
    <w:rsid w:val="00FA2A9F"/>
    <w:rsid w:val="00FA4DDD"/>
    <w:rsid w:val="00FB01B5"/>
    <w:rsid w:val="00FB0DA0"/>
    <w:rsid w:val="00FB2D8A"/>
    <w:rsid w:val="00FB3F04"/>
    <w:rsid w:val="00FB3FF4"/>
    <w:rsid w:val="00FB4BBC"/>
    <w:rsid w:val="00FB6327"/>
    <w:rsid w:val="00FC0943"/>
    <w:rsid w:val="00FC1F1B"/>
    <w:rsid w:val="00FC3036"/>
    <w:rsid w:val="00FC30F7"/>
    <w:rsid w:val="00FC3A86"/>
    <w:rsid w:val="00FC4760"/>
    <w:rsid w:val="00FC6F59"/>
    <w:rsid w:val="00FD2D9B"/>
    <w:rsid w:val="00FD4696"/>
    <w:rsid w:val="00FD502A"/>
    <w:rsid w:val="00FD52DD"/>
    <w:rsid w:val="00FD740F"/>
    <w:rsid w:val="00FE011D"/>
    <w:rsid w:val="00FE0561"/>
    <w:rsid w:val="00FE0974"/>
    <w:rsid w:val="00FE2FAF"/>
    <w:rsid w:val="00FE504D"/>
    <w:rsid w:val="00FE68A6"/>
    <w:rsid w:val="00FE76FD"/>
    <w:rsid w:val="00FF0C6B"/>
    <w:rsid w:val="00FF1396"/>
    <w:rsid w:val="00FF1C11"/>
    <w:rsid w:val="00FF36D3"/>
    <w:rsid w:val="00FF3D8E"/>
    <w:rsid w:val="01B4565D"/>
    <w:rsid w:val="0B9973E5"/>
    <w:rsid w:val="13620CCB"/>
    <w:rsid w:val="15E36764"/>
    <w:rsid w:val="1AE308B6"/>
    <w:rsid w:val="1AE97871"/>
    <w:rsid w:val="1B9D7AFD"/>
    <w:rsid w:val="1EDB7E5C"/>
    <w:rsid w:val="1F1C00CF"/>
    <w:rsid w:val="1F8D196D"/>
    <w:rsid w:val="28154AD5"/>
    <w:rsid w:val="29EA58C4"/>
    <w:rsid w:val="2A4674E4"/>
    <w:rsid w:val="31B85E62"/>
    <w:rsid w:val="326828E9"/>
    <w:rsid w:val="34731F76"/>
    <w:rsid w:val="3AAA463A"/>
    <w:rsid w:val="3E482629"/>
    <w:rsid w:val="41E942FB"/>
    <w:rsid w:val="437C1E1E"/>
    <w:rsid w:val="47A075D1"/>
    <w:rsid w:val="4A7D1106"/>
    <w:rsid w:val="51CD544A"/>
    <w:rsid w:val="524332F6"/>
    <w:rsid w:val="531D5B52"/>
    <w:rsid w:val="53330F89"/>
    <w:rsid w:val="539414EE"/>
    <w:rsid w:val="54BE0739"/>
    <w:rsid w:val="58E320DA"/>
    <w:rsid w:val="5C61773D"/>
    <w:rsid w:val="5D9938A3"/>
    <w:rsid w:val="5E897B2D"/>
    <w:rsid w:val="5EDD6C58"/>
    <w:rsid w:val="614950FB"/>
    <w:rsid w:val="62F013AC"/>
    <w:rsid w:val="6ECA21D9"/>
    <w:rsid w:val="73AF05D6"/>
    <w:rsid w:val="749E2A1F"/>
    <w:rsid w:val="7E1228AA"/>
    <w:rsid w:val="7E763B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0" w:name="toc 3"/>
    <w:lsdException w:unhideWhenUsed="0" w:uiPriority="0" w:semiHidden="0" w:name="toc 4"/>
    <w:lsdException w:unhideWhenUsed="0" w:uiPriority="0" w:semiHidden="0" w:name="toc 5"/>
    <w:lsdException w:qFormat="1"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99"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qFormat="1"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99"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qFormat/>
    <w:uiPriority w:val="0"/>
    <w:pPr>
      <w:keepNext/>
      <w:jc w:val="center"/>
      <w:outlineLvl w:val="0"/>
    </w:pPr>
    <w:rPr>
      <w:rFonts w:ascii="楷体_GB2312" w:eastAsia="楷体_GB2312"/>
      <w:b/>
      <w:bCs/>
    </w:rPr>
  </w:style>
  <w:style w:type="paragraph" w:styleId="5">
    <w:name w:val="heading 2"/>
    <w:basedOn w:val="1"/>
    <w:next w:val="1"/>
    <w:link w:val="42"/>
    <w:qFormat/>
    <w:uiPriority w:val="0"/>
    <w:pPr>
      <w:keepNext/>
      <w:keepLines/>
      <w:spacing w:before="260" w:after="260" w:line="416" w:lineRule="auto"/>
      <w:outlineLvl w:val="1"/>
    </w:pPr>
    <w:rPr>
      <w:rFonts w:ascii="等线 Light" w:hAnsi="等线 Light" w:eastAsia="等线 Light"/>
      <w:b/>
      <w:bCs/>
      <w:sz w:val="32"/>
      <w:szCs w:val="32"/>
    </w:rPr>
  </w:style>
  <w:style w:type="paragraph" w:styleId="6">
    <w:name w:val="heading 3"/>
    <w:basedOn w:val="1"/>
    <w:next w:val="1"/>
    <w:link w:val="54"/>
    <w:qFormat/>
    <w:uiPriority w:val="0"/>
    <w:pPr>
      <w:keepNext/>
      <w:keepLines/>
      <w:spacing w:before="260" w:after="260" w:line="416" w:lineRule="auto"/>
      <w:outlineLvl w:val="2"/>
    </w:pPr>
    <w:rPr>
      <w:b/>
      <w:bCs/>
      <w:sz w:val="32"/>
      <w:szCs w:val="32"/>
    </w:rPr>
  </w:style>
  <w:style w:type="paragraph" w:styleId="7">
    <w:name w:val="heading 4"/>
    <w:basedOn w:val="1"/>
    <w:next w:val="1"/>
    <w:link w:val="36"/>
    <w:qFormat/>
    <w:uiPriority w:val="0"/>
    <w:pPr>
      <w:keepNext/>
      <w:keepLines/>
      <w:spacing w:before="280" w:after="290" w:line="376" w:lineRule="auto"/>
      <w:outlineLvl w:val="3"/>
    </w:pPr>
    <w:rPr>
      <w:rFonts w:ascii="Cambria" w:hAnsi="Cambria"/>
      <w:b/>
      <w:bCs/>
      <w:sz w:val="28"/>
      <w:szCs w:val="28"/>
    </w:rPr>
  </w:style>
  <w:style w:type="paragraph" w:styleId="8">
    <w:name w:val="heading 6"/>
    <w:basedOn w:val="1"/>
    <w:next w:val="1"/>
    <w:qFormat/>
    <w:uiPriority w:val="0"/>
    <w:pPr>
      <w:keepNext/>
      <w:keepLines/>
      <w:spacing w:before="240" w:after="64" w:line="320" w:lineRule="auto"/>
      <w:outlineLvl w:val="5"/>
    </w:pPr>
    <w:rPr>
      <w:rFonts w:ascii="Arial" w:hAnsi="Arial" w:eastAsia="黑体"/>
      <w:b/>
      <w:bCs/>
      <w:sz w:val="24"/>
    </w:rPr>
  </w:style>
  <w:style w:type="character" w:default="1" w:styleId="30">
    <w:name w:val="Default Paragraph Font"/>
    <w:semiHidden/>
    <w:unhideWhenUsed/>
    <w:uiPriority w:val="1"/>
  </w:style>
  <w:style w:type="table" w:default="1" w:styleId="28">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link w:val="53"/>
    <w:qFormat/>
    <w:uiPriority w:val="0"/>
    <w:pPr>
      <w:spacing w:after="120"/>
    </w:pPr>
  </w:style>
  <w:style w:type="paragraph" w:styleId="3">
    <w:name w:val="Body Text First Indent"/>
    <w:basedOn w:val="2"/>
    <w:next w:val="1"/>
    <w:link w:val="52"/>
    <w:qFormat/>
    <w:uiPriority w:val="99"/>
    <w:pPr>
      <w:ind w:firstLine="420" w:firstLineChars="100"/>
    </w:pPr>
  </w:style>
  <w:style w:type="paragraph" w:styleId="9">
    <w:name w:val="Normal Indent"/>
    <w:basedOn w:val="1"/>
    <w:link w:val="37"/>
    <w:qFormat/>
    <w:uiPriority w:val="0"/>
    <w:pPr>
      <w:adjustRightInd w:val="0"/>
      <w:spacing w:line="312" w:lineRule="atLeast"/>
      <w:ind w:firstLine="420"/>
      <w:textAlignment w:val="baseline"/>
    </w:pPr>
    <w:rPr>
      <w:kern w:val="0"/>
      <w:szCs w:val="20"/>
    </w:rPr>
  </w:style>
  <w:style w:type="paragraph" w:styleId="10">
    <w:name w:val="List Bullet"/>
    <w:qFormat/>
    <w:uiPriority w:val="0"/>
    <w:pPr>
      <w:tabs>
        <w:tab w:val="left" w:pos="420"/>
      </w:tabs>
      <w:spacing w:beforeLines="50" w:afterLines="50" w:line="300" w:lineRule="auto"/>
      <w:ind w:left="420" w:hanging="420"/>
    </w:pPr>
    <w:rPr>
      <w:rFonts w:ascii="Arial" w:hAnsi="Arial" w:eastAsia="宋体" w:cs="Times New Roman"/>
      <w:kern w:val="24"/>
      <w:sz w:val="24"/>
      <w:szCs w:val="24"/>
      <w:lang w:val="en-US" w:eastAsia="zh-CN" w:bidi="ar-SA"/>
    </w:rPr>
  </w:style>
  <w:style w:type="paragraph" w:styleId="11">
    <w:name w:val="Document Map"/>
    <w:basedOn w:val="1"/>
    <w:semiHidden/>
    <w:qFormat/>
    <w:uiPriority w:val="0"/>
    <w:pPr>
      <w:shd w:val="clear" w:color="auto" w:fill="000080"/>
    </w:pPr>
  </w:style>
  <w:style w:type="paragraph" w:styleId="12">
    <w:name w:val="annotation text"/>
    <w:basedOn w:val="1"/>
    <w:link w:val="50"/>
    <w:qFormat/>
    <w:uiPriority w:val="99"/>
    <w:pPr>
      <w:jc w:val="left"/>
    </w:pPr>
  </w:style>
  <w:style w:type="paragraph" w:styleId="13">
    <w:name w:val="Body Text Indent"/>
    <w:basedOn w:val="1"/>
    <w:link w:val="38"/>
    <w:qFormat/>
    <w:uiPriority w:val="0"/>
    <w:pPr>
      <w:ind w:left="480" w:hanging="480" w:hangingChars="200"/>
    </w:pPr>
  </w:style>
  <w:style w:type="paragraph" w:styleId="14">
    <w:name w:val="toc 3"/>
    <w:basedOn w:val="1"/>
    <w:next w:val="1"/>
    <w:semiHidden/>
    <w:qFormat/>
    <w:uiPriority w:val="0"/>
    <w:pPr>
      <w:ind w:left="840" w:leftChars="400"/>
    </w:pPr>
  </w:style>
  <w:style w:type="paragraph" w:styleId="15">
    <w:name w:val="Plain Text"/>
    <w:basedOn w:val="1"/>
    <w:link w:val="63"/>
    <w:qFormat/>
    <w:uiPriority w:val="0"/>
    <w:pPr>
      <w:widowControl/>
      <w:overflowPunct w:val="0"/>
      <w:autoSpaceDE w:val="0"/>
      <w:autoSpaceDN w:val="0"/>
      <w:adjustRightInd w:val="0"/>
      <w:jc w:val="left"/>
      <w:textAlignment w:val="baseline"/>
    </w:pPr>
    <w:rPr>
      <w:rFonts w:ascii="宋体" w:hAnsi="Courier New"/>
      <w:kern w:val="0"/>
      <w:szCs w:val="21"/>
    </w:rPr>
  </w:style>
  <w:style w:type="paragraph" w:styleId="16">
    <w:name w:val="Date"/>
    <w:basedOn w:val="1"/>
    <w:next w:val="1"/>
    <w:qFormat/>
    <w:uiPriority w:val="0"/>
    <w:pPr>
      <w:ind w:left="100" w:leftChars="2500"/>
    </w:pPr>
  </w:style>
  <w:style w:type="paragraph" w:styleId="17">
    <w:name w:val="Body Text Indent 2"/>
    <w:basedOn w:val="1"/>
    <w:qFormat/>
    <w:uiPriority w:val="0"/>
    <w:pPr>
      <w:spacing w:line="500" w:lineRule="exact"/>
      <w:ind w:firstLine="511" w:firstLineChars="213"/>
    </w:pPr>
    <w:rPr>
      <w:sz w:val="24"/>
    </w:rPr>
  </w:style>
  <w:style w:type="paragraph" w:styleId="18">
    <w:name w:val="Balloon Text"/>
    <w:basedOn w:val="1"/>
    <w:semiHidden/>
    <w:qFormat/>
    <w:uiPriority w:val="0"/>
    <w:rPr>
      <w:sz w:val="18"/>
      <w:szCs w:val="18"/>
    </w:rPr>
  </w:style>
  <w:style w:type="paragraph" w:styleId="19">
    <w:name w:val="footer"/>
    <w:basedOn w:val="1"/>
    <w:qFormat/>
    <w:uiPriority w:val="0"/>
    <w:pPr>
      <w:tabs>
        <w:tab w:val="center" w:pos="4153"/>
        <w:tab w:val="right" w:pos="8306"/>
      </w:tabs>
      <w:snapToGrid w:val="0"/>
      <w:jc w:val="left"/>
    </w:pPr>
    <w:rPr>
      <w:sz w:val="18"/>
      <w:szCs w:val="18"/>
    </w:rPr>
  </w:style>
  <w:style w:type="paragraph" w:styleId="20">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21">
    <w:name w:val="toc 1"/>
    <w:basedOn w:val="1"/>
    <w:next w:val="1"/>
    <w:qFormat/>
    <w:uiPriority w:val="39"/>
    <w:pPr>
      <w:tabs>
        <w:tab w:val="right" w:leader="dot" w:pos="9628"/>
      </w:tabs>
      <w:spacing w:line="480" w:lineRule="auto"/>
    </w:pPr>
    <w:rPr>
      <w:rFonts w:ascii="Arial" w:hAnsi="Arial" w:eastAsia="新宋体" w:cs="Arial"/>
      <w:bCs/>
      <w:sz w:val="24"/>
    </w:rPr>
  </w:style>
  <w:style w:type="paragraph" w:styleId="22">
    <w:name w:val="toc 6"/>
    <w:basedOn w:val="1"/>
    <w:next w:val="1"/>
    <w:qFormat/>
    <w:uiPriority w:val="0"/>
    <w:pPr>
      <w:ind w:left="2100" w:leftChars="1000"/>
    </w:pPr>
  </w:style>
  <w:style w:type="paragraph" w:styleId="23">
    <w:name w:val="Body Text Indent 3"/>
    <w:basedOn w:val="1"/>
    <w:qFormat/>
    <w:uiPriority w:val="0"/>
    <w:pPr>
      <w:spacing w:line="500" w:lineRule="exact"/>
      <w:ind w:left="511" w:hanging="511" w:hangingChars="213"/>
    </w:pPr>
    <w:rPr>
      <w:sz w:val="24"/>
    </w:rPr>
  </w:style>
  <w:style w:type="paragraph" w:styleId="24">
    <w:name w:val="toc 2"/>
    <w:basedOn w:val="1"/>
    <w:next w:val="1"/>
    <w:qFormat/>
    <w:uiPriority w:val="39"/>
    <w:pPr>
      <w:ind w:left="420" w:leftChars="200"/>
    </w:pPr>
  </w:style>
  <w:style w:type="paragraph" w:styleId="25">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26">
    <w:name w:val="annotation subject"/>
    <w:basedOn w:val="12"/>
    <w:next w:val="12"/>
    <w:semiHidden/>
    <w:qFormat/>
    <w:uiPriority w:val="0"/>
    <w:rPr>
      <w:b/>
      <w:bCs/>
    </w:rPr>
  </w:style>
  <w:style w:type="paragraph" w:styleId="27">
    <w:name w:val="Body Text First Indent 2"/>
    <w:basedOn w:val="13"/>
    <w:link w:val="35"/>
    <w:qFormat/>
    <w:uiPriority w:val="0"/>
    <w:pPr>
      <w:ind w:firstLine="420" w:firstLineChars="200"/>
    </w:pPr>
  </w:style>
  <w:style w:type="table" w:styleId="29">
    <w:name w:val="Table Grid"/>
    <w:basedOn w:val="2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1">
    <w:name w:val="Strong"/>
    <w:qFormat/>
    <w:uiPriority w:val="0"/>
    <w:rPr>
      <w:b/>
      <w:bCs/>
    </w:rPr>
  </w:style>
  <w:style w:type="character" w:styleId="32">
    <w:name w:val="page number"/>
    <w:basedOn w:val="30"/>
    <w:qFormat/>
    <w:uiPriority w:val="0"/>
  </w:style>
  <w:style w:type="character" w:styleId="33">
    <w:name w:val="Hyperlink"/>
    <w:qFormat/>
    <w:uiPriority w:val="99"/>
    <w:rPr>
      <w:color w:val="000000"/>
      <w:sz w:val="20"/>
      <w:szCs w:val="20"/>
      <w:u w:val="none"/>
    </w:rPr>
  </w:style>
  <w:style w:type="character" w:styleId="34">
    <w:name w:val="annotation reference"/>
    <w:semiHidden/>
    <w:qFormat/>
    <w:uiPriority w:val="0"/>
    <w:rPr>
      <w:sz w:val="21"/>
      <w:szCs w:val="21"/>
    </w:rPr>
  </w:style>
  <w:style w:type="character" w:customStyle="1" w:styleId="35">
    <w:name w:val="正文文本首行缩进 2 字符"/>
    <w:link w:val="27"/>
    <w:qFormat/>
    <w:uiPriority w:val="0"/>
    <w:rPr>
      <w:kern w:val="2"/>
      <w:sz w:val="21"/>
      <w:szCs w:val="24"/>
    </w:rPr>
  </w:style>
  <w:style w:type="character" w:customStyle="1" w:styleId="36">
    <w:name w:val="标题 4 字符"/>
    <w:link w:val="7"/>
    <w:semiHidden/>
    <w:qFormat/>
    <w:uiPriority w:val="0"/>
    <w:rPr>
      <w:rFonts w:ascii="Cambria" w:hAnsi="Cambria" w:eastAsia="宋体"/>
      <w:b/>
      <w:bCs/>
      <w:kern w:val="2"/>
      <w:sz w:val="28"/>
      <w:szCs w:val="28"/>
      <w:lang w:bidi="ar-SA"/>
    </w:rPr>
  </w:style>
  <w:style w:type="character" w:customStyle="1" w:styleId="37">
    <w:name w:val="正文缩进 字符"/>
    <w:link w:val="9"/>
    <w:qFormat/>
    <w:uiPriority w:val="0"/>
    <w:rPr>
      <w:rFonts w:eastAsia="宋体"/>
      <w:sz w:val="21"/>
      <w:lang w:val="en-US" w:eastAsia="zh-CN" w:bidi="ar-SA"/>
    </w:rPr>
  </w:style>
  <w:style w:type="character" w:customStyle="1" w:styleId="38">
    <w:name w:val="正文文本缩进 字符"/>
    <w:link w:val="13"/>
    <w:qFormat/>
    <w:uiPriority w:val="0"/>
    <w:rPr>
      <w:kern w:val="2"/>
      <w:sz w:val="21"/>
      <w:szCs w:val="24"/>
    </w:rPr>
  </w:style>
  <w:style w:type="character" w:customStyle="1" w:styleId="39">
    <w:name w:val="文档正文 Char"/>
    <w:link w:val="40"/>
    <w:qFormat/>
    <w:uiPriority w:val="0"/>
    <w:rPr>
      <w:rFonts w:ascii="Tahoma" w:hAnsi="Tahoma" w:eastAsia="仿宋_GB2312"/>
      <w:sz w:val="28"/>
      <w:lang w:val="en-US" w:eastAsia="zh-CN" w:bidi="ar-SA"/>
    </w:rPr>
  </w:style>
  <w:style w:type="paragraph" w:customStyle="1" w:styleId="40">
    <w:name w:val="文档正文"/>
    <w:basedOn w:val="1"/>
    <w:link w:val="39"/>
    <w:qFormat/>
    <w:uiPriority w:val="0"/>
    <w:pPr>
      <w:spacing w:line="360" w:lineRule="auto"/>
      <w:ind w:firstLine="480" w:firstLineChars="200"/>
    </w:pPr>
    <w:rPr>
      <w:rFonts w:ascii="Tahoma" w:hAnsi="Tahoma" w:eastAsia="仿宋_GB2312"/>
      <w:kern w:val="0"/>
      <w:sz w:val="28"/>
      <w:szCs w:val="20"/>
    </w:rPr>
  </w:style>
  <w:style w:type="character" w:customStyle="1" w:styleId="41">
    <w:name w:val="Char Char2"/>
    <w:qFormat/>
    <w:uiPriority w:val="0"/>
    <w:rPr>
      <w:rFonts w:ascii="宋体" w:hAnsi="Courier New" w:eastAsia="宋体"/>
      <w:kern w:val="2"/>
      <w:sz w:val="21"/>
      <w:lang w:val="en-US" w:eastAsia="zh-CN"/>
    </w:rPr>
  </w:style>
  <w:style w:type="character" w:customStyle="1" w:styleId="42">
    <w:name w:val="标题 2 字符"/>
    <w:link w:val="5"/>
    <w:semiHidden/>
    <w:qFormat/>
    <w:uiPriority w:val="0"/>
    <w:rPr>
      <w:rFonts w:ascii="等线 Light" w:hAnsi="等线 Light" w:eastAsia="等线 Light" w:cs="Times New Roman"/>
      <w:b/>
      <w:bCs/>
      <w:kern w:val="2"/>
      <w:sz w:val="32"/>
      <w:szCs w:val="32"/>
    </w:rPr>
  </w:style>
  <w:style w:type="character" w:customStyle="1" w:styleId="43">
    <w:name w:val="哈哈正文 Char"/>
    <w:link w:val="44"/>
    <w:qFormat/>
    <w:uiPriority w:val="0"/>
    <w:rPr>
      <w:rFonts w:ascii="宋体" w:hAnsi="宋体" w:eastAsia="宋体" w:cs="宋体"/>
      <w:kern w:val="2"/>
      <w:sz w:val="24"/>
      <w:lang w:val="en-US" w:eastAsia="zh-CN" w:bidi="ar-SA"/>
    </w:rPr>
  </w:style>
  <w:style w:type="paragraph" w:customStyle="1" w:styleId="44">
    <w:name w:val="哈哈正文"/>
    <w:basedOn w:val="1"/>
    <w:link w:val="43"/>
    <w:qFormat/>
    <w:uiPriority w:val="0"/>
    <w:pPr>
      <w:spacing w:line="360" w:lineRule="auto"/>
      <w:ind w:firstLine="200" w:firstLineChars="200"/>
    </w:pPr>
    <w:rPr>
      <w:rFonts w:ascii="宋体" w:hAnsi="宋体" w:cs="宋体"/>
      <w:sz w:val="24"/>
      <w:szCs w:val="20"/>
    </w:rPr>
  </w:style>
  <w:style w:type="character" w:customStyle="1" w:styleId="45">
    <w:name w:val="Char Char Char"/>
    <w:qFormat/>
    <w:uiPriority w:val="0"/>
    <w:rPr>
      <w:rFonts w:ascii="宋体" w:hAnsi="Courier New" w:eastAsia="宋体"/>
      <w:sz w:val="21"/>
      <w:szCs w:val="21"/>
      <w:lang w:val="en-US" w:eastAsia="zh-CN" w:bidi="ar-SA"/>
    </w:rPr>
  </w:style>
  <w:style w:type="character" w:customStyle="1" w:styleId="46">
    <w:name w:val="纯文本 Char2"/>
    <w:qFormat/>
    <w:uiPriority w:val="0"/>
    <w:rPr>
      <w:rFonts w:ascii="宋体,Verdana,Arial" w:hAnsi="Tahoma" w:eastAsia="宋体,Verdana,Arial"/>
      <w:sz w:val="21"/>
      <w:szCs w:val="21"/>
      <w:lang w:val="en-US" w:eastAsia="zh-CN" w:bidi="ar-SA"/>
    </w:rPr>
  </w:style>
  <w:style w:type="character" w:customStyle="1" w:styleId="47">
    <w:name w:val="样式6 列表并列 Char"/>
    <w:link w:val="48"/>
    <w:qFormat/>
    <w:locked/>
    <w:uiPriority w:val="0"/>
    <w:rPr>
      <w:rFonts w:ascii="Arial" w:hAnsi="Arial" w:cs="Arial"/>
      <w:kern w:val="21"/>
      <w:sz w:val="21"/>
      <w:szCs w:val="24"/>
    </w:rPr>
  </w:style>
  <w:style w:type="paragraph" w:customStyle="1" w:styleId="48">
    <w:name w:val="样式6 列表并列"/>
    <w:link w:val="47"/>
    <w:qFormat/>
    <w:uiPriority w:val="0"/>
    <w:pPr>
      <w:widowControl w:val="0"/>
      <w:tabs>
        <w:tab w:val="left" w:pos="0"/>
      </w:tabs>
      <w:spacing w:before="40" w:after="40" w:line="240" w:lineRule="atLeast"/>
      <w:ind w:left="840" w:hanging="420"/>
    </w:pPr>
    <w:rPr>
      <w:rFonts w:ascii="Arial" w:hAnsi="Arial" w:eastAsia="宋体" w:cs="Arial"/>
      <w:kern w:val="21"/>
      <w:sz w:val="21"/>
      <w:szCs w:val="24"/>
      <w:lang w:val="en-US" w:eastAsia="zh-CN" w:bidi="ar-SA"/>
    </w:rPr>
  </w:style>
  <w:style w:type="character" w:customStyle="1" w:styleId="49">
    <w:name w:val="Texte Char Char"/>
    <w:qFormat/>
    <w:uiPriority w:val="0"/>
    <w:rPr>
      <w:rFonts w:ascii="宋体" w:hAnsi="Courier New" w:eastAsia="宋体"/>
      <w:sz w:val="21"/>
      <w:szCs w:val="21"/>
      <w:lang w:val="en-US" w:eastAsia="zh-CN" w:bidi="ar-SA"/>
    </w:rPr>
  </w:style>
  <w:style w:type="character" w:customStyle="1" w:styleId="50">
    <w:name w:val="批注文字 字符"/>
    <w:link w:val="12"/>
    <w:qFormat/>
    <w:uiPriority w:val="99"/>
    <w:rPr>
      <w:kern w:val="2"/>
      <w:sz w:val="21"/>
      <w:szCs w:val="24"/>
    </w:rPr>
  </w:style>
  <w:style w:type="character" w:customStyle="1" w:styleId="51">
    <w:name w:val="area_1"/>
    <w:qFormat/>
    <w:uiPriority w:val="0"/>
    <w:rPr>
      <w:rFonts w:ascii="宋体" w:hAnsi="宋体"/>
      <w:sz w:val="24"/>
    </w:rPr>
  </w:style>
  <w:style w:type="character" w:customStyle="1" w:styleId="52">
    <w:name w:val="正文文本首行缩进 字符"/>
    <w:basedOn w:val="53"/>
    <w:link w:val="3"/>
    <w:qFormat/>
    <w:uiPriority w:val="0"/>
    <w:rPr>
      <w:kern w:val="2"/>
      <w:sz w:val="21"/>
      <w:szCs w:val="24"/>
    </w:rPr>
  </w:style>
  <w:style w:type="character" w:customStyle="1" w:styleId="53">
    <w:name w:val="正文文本 字符"/>
    <w:link w:val="2"/>
    <w:qFormat/>
    <w:uiPriority w:val="0"/>
    <w:rPr>
      <w:kern w:val="2"/>
      <w:sz w:val="21"/>
      <w:szCs w:val="24"/>
    </w:rPr>
  </w:style>
  <w:style w:type="character" w:customStyle="1" w:styleId="54">
    <w:name w:val="标题 3 字符"/>
    <w:link w:val="6"/>
    <w:qFormat/>
    <w:uiPriority w:val="0"/>
    <w:rPr>
      <w:b/>
      <w:bCs/>
      <w:kern w:val="2"/>
      <w:sz w:val="32"/>
      <w:szCs w:val="32"/>
      <w:lang w:bidi="ar-SA"/>
    </w:rPr>
  </w:style>
  <w:style w:type="character" w:customStyle="1" w:styleId="55">
    <w:name w:val="List Paragraph Char"/>
    <w:link w:val="56"/>
    <w:qFormat/>
    <w:uiPriority w:val="0"/>
    <w:rPr>
      <w:rFonts w:ascii="Calibri" w:hAnsi="Calibri" w:eastAsia="宋体"/>
      <w:kern w:val="2"/>
      <w:sz w:val="21"/>
      <w:szCs w:val="22"/>
      <w:lang w:val="en-US" w:eastAsia="zh-CN" w:bidi="ar-SA"/>
    </w:rPr>
  </w:style>
  <w:style w:type="paragraph" w:customStyle="1" w:styleId="56">
    <w:name w:val="列出段落1"/>
    <w:basedOn w:val="1"/>
    <w:link w:val="55"/>
    <w:qFormat/>
    <w:uiPriority w:val="0"/>
    <w:pPr>
      <w:ind w:firstLine="420" w:firstLineChars="200"/>
    </w:pPr>
    <w:rPr>
      <w:rFonts w:ascii="Calibri" w:hAnsi="Calibri"/>
      <w:szCs w:val="22"/>
    </w:rPr>
  </w:style>
  <w:style w:type="character" w:customStyle="1" w:styleId="57">
    <w:name w:val="列表段落 字符"/>
    <w:link w:val="58"/>
    <w:qFormat/>
    <w:locked/>
    <w:uiPriority w:val="0"/>
    <w:rPr>
      <w:kern w:val="2"/>
      <w:sz w:val="21"/>
      <w:szCs w:val="24"/>
    </w:rPr>
  </w:style>
  <w:style w:type="paragraph" w:styleId="58">
    <w:name w:val="List Paragraph"/>
    <w:basedOn w:val="1"/>
    <w:link w:val="57"/>
    <w:qFormat/>
    <w:uiPriority w:val="34"/>
    <w:pPr>
      <w:ind w:firstLine="420" w:firstLineChars="200"/>
    </w:pPr>
  </w:style>
  <w:style w:type="character" w:customStyle="1" w:styleId="59">
    <w:name w:val="unnamed51"/>
    <w:qFormat/>
    <w:uiPriority w:val="0"/>
    <w:rPr>
      <w:sz w:val="22"/>
      <w:szCs w:val="22"/>
    </w:rPr>
  </w:style>
  <w:style w:type="character" w:customStyle="1" w:styleId="60">
    <w:name w:val="p0 Char"/>
    <w:link w:val="61"/>
    <w:qFormat/>
    <w:locked/>
    <w:uiPriority w:val="99"/>
    <w:rPr>
      <w:rFonts w:ascii="Calibri" w:hAnsi="Calibri"/>
      <w:sz w:val="24"/>
    </w:rPr>
  </w:style>
  <w:style w:type="paragraph" w:customStyle="1" w:styleId="61">
    <w:name w:val="p0"/>
    <w:basedOn w:val="1"/>
    <w:link w:val="60"/>
    <w:qFormat/>
    <w:uiPriority w:val="99"/>
    <w:pPr>
      <w:widowControl/>
      <w:spacing w:before="100" w:after="100" w:line="360" w:lineRule="auto"/>
      <w:ind w:firstLine="200" w:firstLineChars="200"/>
    </w:pPr>
    <w:rPr>
      <w:rFonts w:ascii="Calibri" w:hAnsi="Calibri"/>
      <w:kern w:val="0"/>
      <w:sz w:val="24"/>
      <w:szCs w:val="20"/>
    </w:rPr>
  </w:style>
  <w:style w:type="character" w:customStyle="1" w:styleId="62">
    <w:name w:val="style21"/>
    <w:qFormat/>
    <w:uiPriority w:val="0"/>
    <w:rPr>
      <w:sz w:val="15"/>
      <w:szCs w:val="15"/>
    </w:rPr>
  </w:style>
  <w:style w:type="character" w:customStyle="1" w:styleId="63">
    <w:name w:val="纯文本 字符"/>
    <w:link w:val="15"/>
    <w:qFormat/>
    <w:uiPriority w:val="0"/>
    <w:rPr>
      <w:rFonts w:ascii="宋体" w:hAnsi="Courier New" w:eastAsia="宋体"/>
      <w:sz w:val="21"/>
      <w:szCs w:val="21"/>
      <w:lang w:val="en-US" w:eastAsia="zh-CN" w:bidi="ar-SA"/>
    </w:rPr>
  </w:style>
  <w:style w:type="paragraph" w:customStyle="1" w:styleId="64">
    <w:name w:val="Char Char"/>
    <w:basedOn w:val="1"/>
    <w:qFormat/>
    <w:uiPriority w:val="0"/>
    <w:rPr>
      <w:rFonts w:ascii="仿宋_GB2312" w:eastAsia="仿宋_GB2312"/>
      <w:b/>
      <w:sz w:val="32"/>
      <w:szCs w:val="32"/>
    </w:rPr>
  </w:style>
  <w:style w:type="paragraph" w:customStyle="1" w:styleId="65">
    <w:name w:val="Char Char1 Char Char Char Char Char Char"/>
    <w:basedOn w:val="1"/>
    <w:qFormat/>
    <w:uiPriority w:val="0"/>
    <w:pPr>
      <w:widowControl/>
      <w:spacing w:after="160" w:line="240" w:lineRule="exact"/>
      <w:jc w:val="left"/>
    </w:pPr>
    <w:rPr>
      <w:rFonts w:ascii="宋体" w:hAnsi="宋体" w:cs="宋体"/>
      <w:kern w:val="0"/>
      <w:szCs w:val="20"/>
    </w:rPr>
  </w:style>
  <w:style w:type="paragraph" w:customStyle="1" w:styleId="66">
    <w:name w:val="样式 Arial 小四 首行缩进:  0.85 厘米"/>
    <w:basedOn w:val="1"/>
    <w:qFormat/>
    <w:uiPriority w:val="0"/>
    <w:pPr>
      <w:spacing w:line="360" w:lineRule="auto"/>
      <w:ind w:firstLine="482"/>
    </w:pPr>
    <w:rPr>
      <w:rFonts w:ascii="Arial" w:hAnsi="Arial" w:cs="宋体"/>
      <w:sz w:val="24"/>
      <w:szCs w:val="20"/>
    </w:rPr>
  </w:style>
  <w:style w:type="paragraph" w:customStyle="1" w:styleId="67">
    <w:name w:val="保留正文"/>
    <w:basedOn w:val="2"/>
    <w:qFormat/>
    <w:uiPriority w:val="0"/>
    <w:pPr>
      <w:keepNext/>
      <w:spacing w:after="160"/>
    </w:pPr>
  </w:style>
  <w:style w:type="paragraph" w:customStyle="1" w:styleId="68">
    <w:name w:val="Char Char Char Char"/>
    <w:basedOn w:val="11"/>
    <w:qFormat/>
    <w:uiPriority w:val="0"/>
    <w:rPr>
      <w:rFonts w:ascii="Tahoma" w:hAnsi="Tahoma"/>
      <w:sz w:val="24"/>
    </w:rPr>
  </w:style>
  <w:style w:type="paragraph" w:customStyle="1" w:styleId="69">
    <w:name w:val="xl35"/>
    <w:basedOn w:val="1"/>
    <w:qFormat/>
    <w:uiPriority w:val="0"/>
    <w:pPr>
      <w:widowControl/>
      <w:pBdr>
        <w:left w:val="single" w:color="auto" w:sz="4" w:space="0"/>
        <w:bottom w:val="single" w:color="auto" w:sz="4" w:space="0"/>
        <w:right w:val="single" w:color="auto" w:sz="4" w:space="0"/>
      </w:pBdr>
      <w:spacing w:before="100" w:beforeAutospacing="1" w:after="100" w:afterAutospacing="1"/>
      <w:textAlignment w:val="center"/>
    </w:pPr>
    <w:rPr>
      <w:rFonts w:ascii="Arial Unicode MS" w:hAnsi="Arial Unicode MS" w:eastAsia="Arial Unicode MS"/>
      <w:kern w:val="0"/>
      <w:sz w:val="24"/>
    </w:rPr>
  </w:style>
  <w:style w:type="paragraph" w:customStyle="1" w:styleId="70">
    <w:name w:val="Char Char Char Char Char Char Char Char Char Char Char Char Char"/>
    <w:basedOn w:val="1"/>
    <w:qFormat/>
    <w:uiPriority w:val="0"/>
    <w:rPr>
      <w:rFonts w:ascii="Tahoma" w:hAnsi="Tahoma"/>
      <w:sz w:val="24"/>
      <w:szCs w:val="20"/>
    </w:rPr>
  </w:style>
  <w:style w:type="paragraph" w:customStyle="1" w:styleId="71">
    <w:name w:val="Char Char Char Char Char Char Char"/>
    <w:basedOn w:val="1"/>
    <w:qFormat/>
    <w:uiPriority w:val="0"/>
    <w:rPr>
      <w:rFonts w:ascii="仿宋_GB2312" w:eastAsia="仿宋_GB2312"/>
      <w:b/>
      <w:sz w:val="32"/>
      <w:szCs w:val="32"/>
    </w:rPr>
  </w:style>
  <w:style w:type="paragraph" w:customStyle="1" w:styleId="72">
    <w:name w:val="style31"/>
    <w:basedOn w:val="1"/>
    <w:qFormat/>
    <w:uiPriority w:val="0"/>
    <w:pPr>
      <w:widowControl/>
      <w:spacing w:before="100" w:beforeAutospacing="1" w:after="100" w:afterAutospacing="1"/>
      <w:jc w:val="left"/>
    </w:pPr>
    <w:rPr>
      <w:rFonts w:ascii="宋体" w:hAnsi="宋体" w:cs="宋体"/>
      <w:kern w:val="0"/>
      <w:sz w:val="24"/>
    </w:rPr>
  </w:style>
  <w:style w:type="paragraph" w:customStyle="1" w:styleId="73">
    <w:name w:val="正文缩进2格"/>
    <w:basedOn w:val="1"/>
    <w:qFormat/>
    <w:uiPriority w:val="0"/>
    <w:pPr>
      <w:spacing w:line="600" w:lineRule="exact"/>
      <w:ind w:firstLine="639" w:firstLineChars="206"/>
    </w:pPr>
    <w:rPr>
      <w:rFonts w:ascii="仿宋_GB2312" w:hAnsi="宋体" w:eastAsia="仿宋_GB2312"/>
      <w:sz w:val="31"/>
      <w:szCs w:val="28"/>
    </w:rPr>
  </w:style>
  <w:style w:type="paragraph" w:customStyle="1" w:styleId="74">
    <w:name w:val="Char Char Char Char Char Char Char Char Char Char Char Char Char11"/>
    <w:basedOn w:val="1"/>
    <w:qFormat/>
    <w:uiPriority w:val="0"/>
    <w:rPr>
      <w:rFonts w:ascii="Tahoma" w:hAnsi="Tahoma"/>
      <w:sz w:val="24"/>
      <w:szCs w:val="20"/>
    </w:rPr>
  </w:style>
  <w:style w:type="paragraph" w:customStyle="1" w:styleId="75">
    <w:name w:val="_Style 44"/>
    <w:basedOn w:val="9"/>
    <w:qFormat/>
    <w:uiPriority w:val="0"/>
    <w:pPr>
      <w:framePr w:wrap="around" w:vAnchor="text" w:hAnchor="text" w:y="1"/>
      <w:adjustRightInd/>
      <w:spacing w:line="360" w:lineRule="auto"/>
      <w:ind w:firstLine="200" w:firstLineChars="200"/>
      <w:textAlignment w:val="auto"/>
    </w:pPr>
    <w:rPr>
      <w:kern w:val="2"/>
      <w:sz w:val="24"/>
      <w:szCs w:val="24"/>
    </w:rPr>
  </w:style>
  <w:style w:type="paragraph" w:customStyle="1" w:styleId="76">
    <w:name w:val="Char Char Char Char1"/>
    <w:basedOn w:val="1"/>
    <w:qFormat/>
    <w:uiPriority w:val="0"/>
    <w:rPr>
      <w:rFonts w:ascii="Tahoma" w:hAnsi="Tahoma"/>
      <w:sz w:val="24"/>
      <w:szCs w:val="20"/>
    </w:rPr>
  </w:style>
  <w:style w:type="paragraph" w:customStyle="1" w:styleId="77">
    <w:name w:val="Char Char1 Char Char Char Char Char Char1"/>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78">
    <w:name w:val="Char1 Char Char Char"/>
    <w:basedOn w:val="1"/>
    <w:qFormat/>
    <w:uiPriority w:val="0"/>
    <w:rPr>
      <w:rFonts w:ascii="Tahoma" w:hAnsi="Tahoma"/>
      <w:sz w:val="24"/>
      <w:szCs w:val="20"/>
    </w:rPr>
  </w:style>
  <w:style w:type="paragraph" w:customStyle="1" w:styleId="79">
    <w:name w:val="xl55"/>
    <w:basedOn w:val="1"/>
    <w:qFormat/>
    <w:uiPriority w:val="0"/>
    <w:pPr>
      <w:widowControl/>
      <w:spacing w:before="100" w:beforeAutospacing="1" w:after="100" w:afterAutospacing="1"/>
      <w:jc w:val="center"/>
      <w:textAlignment w:val="center"/>
    </w:pPr>
    <w:rPr>
      <w:rFonts w:ascii="Arial Unicode MS" w:hAnsi="Arial Unicode MS"/>
      <w:kern w:val="0"/>
      <w:sz w:val="24"/>
      <w:szCs w:val="20"/>
    </w:rPr>
  </w:style>
  <w:style w:type="paragraph" w:customStyle="1" w:styleId="80">
    <w:name w:val="简单回函地址"/>
    <w:basedOn w:val="1"/>
    <w:qFormat/>
    <w:uiPriority w:val="0"/>
  </w:style>
  <w:style w:type="paragraph" w:customStyle="1" w:styleId="81">
    <w:name w:val="Char Char Char Char Char Char Char Char Char Char Char Char Char1"/>
    <w:basedOn w:val="1"/>
    <w:qFormat/>
    <w:uiPriority w:val="0"/>
    <w:rPr>
      <w:rFonts w:ascii="Tahoma" w:hAnsi="Tahoma"/>
      <w:sz w:val="24"/>
      <w:szCs w:val="20"/>
    </w:rPr>
  </w:style>
  <w:style w:type="paragraph" w:customStyle="1" w:styleId="82">
    <w:name w:val="修订1"/>
    <w:unhideWhenUsed/>
    <w:qFormat/>
    <w:uiPriority w:val="99"/>
    <w:rPr>
      <w:rFonts w:ascii="Times New Roman" w:hAnsi="Times New Roman" w:eastAsia="宋体" w:cs="Times New Roman"/>
      <w:kern w:val="2"/>
      <w:sz w:val="21"/>
      <w:szCs w:val="24"/>
      <w:lang w:val="en-US" w:eastAsia="zh-CN" w:bidi="ar-SA"/>
    </w:rPr>
  </w:style>
  <w:style w:type="paragraph" w:customStyle="1" w:styleId="83">
    <w:name w:val="Char Char7 Char"/>
    <w:basedOn w:val="1"/>
    <w:qFormat/>
    <w:uiPriority w:val="0"/>
    <w:pPr>
      <w:tabs>
        <w:tab w:val="left" w:pos="425"/>
      </w:tabs>
      <w:ind w:left="420" w:leftChars="200" w:firstLine="270" w:firstLineChars="150"/>
    </w:pPr>
  </w:style>
  <w:style w:type="paragraph" w:customStyle="1" w:styleId="84">
    <w:name w:val="Default"/>
    <w:qFormat/>
    <w:uiPriority w:val="0"/>
    <w:pPr>
      <w:widowControl w:val="0"/>
      <w:autoSpaceDE w:val="0"/>
      <w:autoSpaceDN w:val="0"/>
      <w:adjustRightInd w:val="0"/>
    </w:pPr>
    <w:rPr>
      <w:rFonts w:ascii="仿宋_GB2312" w:hAnsi="Times New Roman" w:eastAsia="宋体" w:cs="仿宋_GB2312"/>
      <w:color w:val="000000"/>
      <w:sz w:val="24"/>
      <w:szCs w:val="24"/>
      <w:lang w:val="en-US" w:eastAsia="zh-CN" w:bidi="ar-SA"/>
    </w:rPr>
  </w:style>
  <w:style w:type="paragraph" w:customStyle="1" w:styleId="85">
    <w:name w:val="Char Char Char Char Char Char Char1"/>
    <w:basedOn w:val="1"/>
    <w:qFormat/>
    <w:uiPriority w:val="0"/>
    <w:rPr>
      <w:rFonts w:ascii="仿宋_GB2312" w:eastAsia="仿宋_GB2312"/>
      <w:b/>
      <w:sz w:val="32"/>
      <w:szCs w:val="32"/>
    </w:rPr>
  </w:style>
  <w:style w:type="paragraph" w:customStyle="1" w:styleId="86">
    <w:name w:val="正文2"/>
    <w:basedOn w:val="1"/>
    <w:qFormat/>
    <w:uiPriority w:val="0"/>
    <w:pPr>
      <w:spacing w:before="156" w:line="360" w:lineRule="auto"/>
      <w:ind w:firstLine="510" w:firstLineChars="200"/>
    </w:pPr>
    <w:rPr>
      <w:sz w:val="24"/>
      <w:szCs w:val="20"/>
    </w:rPr>
  </w:style>
  <w:style w:type="paragraph" w:customStyle="1" w:styleId="87">
    <w:name w:val="正文－恩普"/>
    <w:basedOn w:val="9"/>
    <w:qFormat/>
    <w:uiPriority w:val="0"/>
    <w:pPr>
      <w:framePr w:wrap="around" w:vAnchor="text" w:hAnchor="text" w:y="1"/>
      <w:adjustRightInd/>
      <w:spacing w:line="360" w:lineRule="auto"/>
      <w:ind w:firstLine="200" w:firstLineChars="200"/>
      <w:textAlignment w:val="auto"/>
    </w:pPr>
    <w:rPr>
      <w:kern w:val="2"/>
      <w:sz w:val="24"/>
      <w:szCs w:val="24"/>
    </w:rPr>
  </w:style>
  <w:style w:type="paragraph" w:styleId="88">
    <w:name w:val="No Spacing"/>
    <w:qFormat/>
    <w:uiPriority w:val="1"/>
    <w:pPr>
      <w:adjustRightInd w:val="0"/>
      <w:snapToGrid w:val="0"/>
    </w:pPr>
    <w:rPr>
      <w:rFonts w:ascii="Tahoma" w:hAnsi="Tahoma" w:eastAsia="微软雅黑" w:cs="Times New Roman"/>
      <w:sz w:val="22"/>
      <w:szCs w:val="22"/>
      <w:lang w:val="en-US" w:eastAsia="zh-CN" w:bidi="ar-SA"/>
    </w:rPr>
  </w:style>
  <w:style w:type="paragraph" w:customStyle="1" w:styleId="89">
    <w:name w:val="GP正文(首行缩进)"/>
    <w:basedOn w:val="1"/>
    <w:qFormat/>
    <w:uiPriority w:val="0"/>
    <w:pPr>
      <w:spacing w:line="360" w:lineRule="auto"/>
      <w:ind w:firstLine="480" w:firstLineChars="200"/>
      <w:jc w:val="left"/>
    </w:pPr>
    <w:rPr>
      <w:rFonts w:cs="宋体"/>
      <w:szCs w:val="22"/>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31</Pages>
  <Words>3100</Words>
  <Characters>17673</Characters>
  <Lines>147</Lines>
  <Paragraphs>41</Paragraphs>
  <TotalTime>13</TotalTime>
  <ScaleCrop>false</ScaleCrop>
  <LinksUpToDate>false</LinksUpToDate>
  <CharactersWithSpaces>20732</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2021-11-25T06:46:00Z</dcterms:created>
  <dc:creator>LCMZX</dc:creator>
  <cp:lastModifiedBy>小胖墩</cp:lastModifiedBy>
  <cp:lastPrinted>2013-11-28T06:46:00Z</cp:lastPrinted>
  <dcterms:modified xsi:type="dcterms:W3CDTF">2021-11-29T07:37:03Z</dcterms:modified>
  <dc:title>温州市政府采购</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B2C05EF8C4DB4196B47C91DB7863BAC5</vt:lpwstr>
  </property>
</Properties>
</file>