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杭州极弱磁场重大科技基础设施研究院关于</w:t>
      </w:r>
      <w:r>
        <w:rPr>
          <w:rFonts w:hint="eastAsia" w:ascii="小标宋" w:eastAsia="小标宋"/>
          <w:sz w:val="36"/>
          <w:szCs w:val="36"/>
          <w:lang w:val="en-US" w:eastAsia="zh-CN"/>
        </w:rPr>
        <w:t>“超高灵敏极弱磁场和惯性测量装置”国家重大科技基础设施项目模型展示设计</w:t>
      </w:r>
      <w:r>
        <w:rPr>
          <w:rFonts w:hint="eastAsia" w:ascii="小标宋" w:eastAsia="小标宋"/>
          <w:sz w:val="36"/>
          <w:szCs w:val="36"/>
        </w:rPr>
        <w:t>采购竞价结果公示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杭州极弱磁场重大科技基础设施研究院关于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“超高灵敏极弱磁场和惯性测量装置”国家重大科技基础设施项目模型展示设计</w:t>
      </w:r>
      <w:r>
        <w:rPr>
          <w:rFonts w:hint="eastAsia" w:ascii="仿宋_GB2312" w:eastAsia="仿宋_GB2312"/>
          <w:sz w:val="32"/>
          <w:szCs w:val="32"/>
        </w:rPr>
        <w:t>采购由杭州极弱磁场重大科技基础设施研究院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立竞价小组通过竞价方式采购，现将结果公示如下：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1．采购名称：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“超高灵敏极弱磁场和惯性测量装置”国家重大科技基础设施项目模型展示设计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2．采购经办人：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查瑶瑶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．竞价小组成员组成：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12"/>
        <w:gridCol w:w="5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奚全生</w:t>
            </w:r>
          </w:p>
        </w:tc>
        <w:tc>
          <w:tcPr>
            <w:tcW w:w="5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杭州极弱磁场重大科技基础设施研究院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孙津济</w:t>
            </w:r>
          </w:p>
        </w:tc>
        <w:tc>
          <w:tcPr>
            <w:tcW w:w="5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杭州极弱磁场重大科技基础设施研究院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沈恺</w:t>
            </w:r>
          </w:p>
        </w:tc>
        <w:tc>
          <w:tcPr>
            <w:tcW w:w="5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杭州极弱磁场重大科技基础设施研究院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．竞价结果详情：</w:t>
      </w:r>
    </w:p>
    <w:tbl>
      <w:tblPr>
        <w:tblStyle w:val="5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1701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（全称）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上海大峡谷模型设计有限公司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46.58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模型展示设计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上海润玺广告有限公司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48.62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模型展示设计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上海双桨文化传播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49.30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模型展示设计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．确定成交结果单位：上海市大峡谷模型设计有限公司。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．确定成交报价：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46.58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．公示期从2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日起至2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各供应商或者其他利害关系人对本项目的过程及结果有异议的，可在公示期内以书面形式（包括联系人、地址、联系电话）将意见反馈至</w:t>
      </w:r>
      <w:bookmarkStart w:id="0" w:name="_Hlk97107196"/>
      <w:r>
        <w:rPr>
          <w:rFonts w:hint="eastAsia" w:ascii="仿宋_GB2312" w:eastAsia="仿宋_GB2312"/>
          <w:sz w:val="32"/>
          <w:szCs w:val="32"/>
        </w:rPr>
        <w:t>杭州极弱磁场重大科技基础设施研究院</w:t>
      </w:r>
      <w:bookmarkEnd w:id="0"/>
      <w:r>
        <w:rPr>
          <w:rFonts w:hint="eastAsia" w:ascii="仿宋_GB2312" w:eastAsia="仿宋_GB2312"/>
          <w:sz w:val="32"/>
          <w:szCs w:val="32"/>
        </w:rPr>
        <w:t>，监督人:钱正音，联系电话：0571-86602478，邮箱：</w:t>
      </w:r>
      <w:bookmarkStart w:id="1" w:name="_GoBack"/>
      <w:r>
        <w:rPr>
          <w:rFonts w:hint="eastAsia" w:ascii="仿宋_GB2312" w:eastAsia="仿宋_GB2312"/>
          <w:sz w:val="32"/>
          <w:szCs w:val="32"/>
        </w:rPr>
        <w:t>hzdssyjy</w:t>
      </w:r>
      <w:r>
        <w:rPr>
          <w:rFonts w:ascii="仿宋_GB2312" w:eastAsia="仿宋_GB2312"/>
          <w:sz w:val="32"/>
          <w:szCs w:val="32"/>
        </w:rPr>
        <w:t>@163.com</w:t>
      </w:r>
      <w:r>
        <w:rPr>
          <w:rFonts w:hint="eastAsia" w:ascii="仿宋_GB2312" w:eastAsia="仿宋_GB2312"/>
          <w:sz w:val="32"/>
          <w:szCs w:val="32"/>
        </w:rPr>
        <w:t>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WZkMDI2NmM0OGQ5YTk2ZjVlNGMxYmI5OTI2NGIifQ=="/>
  </w:docVars>
  <w:rsids>
    <w:rsidRoot w:val="007D2320"/>
    <w:rsid w:val="00026ACA"/>
    <w:rsid w:val="00031E53"/>
    <w:rsid w:val="000A2E6B"/>
    <w:rsid w:val="000C187C"/>
    <w:rsid w:val="00107F8D"/>
    <w:rsid w:val="001436C2"/>
    <w:rsid w:val="001E3253"/>
    <w:rsid w:val="001F6665"/>
    <w:rsid w:val="0026202D"/>
    <w:rsid w:val="00267424"/>
    <w:rsid w:val="002756F6"/>
    <w:rsid w:val="002945EC"/>
    <w:rsid w:val="002969A2"/>
    <w:rsid w:val="002F5555"/>
    <w:rsid w:val="003242E9"/>
    <w:rsid w:val="0035095B"/>
    <w:rsid w:val="003C0C64"/>
    <w:rsid w:val="003E3B97"/>
    <w:rsid w:val="003F5ED2"/>
    <w:rsid w:val="00404910"/>
    <w:rsid w:val="004549DD"/>
    <w:rsid w:val="004666AF"/>
    <w:rsid w:val="00485290"/>
    <w:rsid w:val="005359CF"/>
    <w:rsid w:val="00572EA3"/>
    <w:rsid w:val="005F1370"/>
    <w:rsid w:val="006244F8"/>
    <w:rsid w:val="00642DCA"/>
    <w:rsid w:val="00647892"/>
    <w:rsid w:val="006843B7"/>
    <w:rsid w:val="00685FD3"/>
    <w:rsid w:val="00693662"/>
    <w:rsid w:val="006C6101"/>
    <w:rsid w:val="006E563F"/>
    <w:rsid w:val="007022CC"/>
    <w:rsid w:val="00782E4F"/>
    <w:rsid w:val="00791510"/>
    <w:rsid w:val="007D2320"/>
    <w:rsid w:val="00824811"/>
    <w:rsid w:val="00843955"/>
    <w:rsid w:val="008928A1"/>
    <w:rsid w:val="008A5574"/>
    <w:rsid w:val="008A6565"/>
    <w:rsid w:val="008B43B3"/>
    <w:rsid w:val="008F0C76"/>
    <w:rsid w:val="009301CD"/>
    <w:rsid w:val="00954E35"/>
    <w:rsid w:val="009563B8"/>
    <w:rsid w:val="00975E15"/>
    <w:rsid w:val="009A31E3"/>
    <w:rsid w:val="009D4881"/>
    <w:rsid w:val="00A33214"/>
    <w:rsid w:val="00A35009"/>
    <w:rsid w:val="00A617EC"/>
    <w:rsid w:val="00A63CB0"/>
    <w:rsid w:val="00B01096"/>
    <w:rsid w:val="00B871F0"/>
    <w:rsid w:val="00B96989"/>
    <w:rsid w:val="00C053C3"/>
    <w:rsid w:val="00C17672"/>
    <w:rsid w:val="00C870AD"/>
    <w:rsid w:val="00C913D4"/>
    <w:rsid w:val="00CA0E3A"/>
    <w:rsid w:val="00CA19E9"/>
    <w:rsid w:val="00CB6952"/>
    <w:rsid w:val="00CC5A15"/>
    <w:rsid w:val="00CE327B"/>
    <w:rsid w:val="00CE7E9E"/>
    <w:rsid w:val="00CF6CDC"/>
    <w:rsid w:val="00D119CC"/>
    <w:rsid w:val="00D708CD"/>
    <w:rsid w:val="00DA2255"/>
    <w:rsid w:val="00DB1411"/>
    <w:rsid w:val="00E27DA5"/>
    <w:rsid w:val="00E31508"/>
    <w:rsid w:val="00E349A6"/>
    <w:rsid w:val="00E52DB3"/>
    <w:rsid w:val="00E77EB0"/>
    <w:rsid w:val="00EF5014"/>
    <w:rsid w:val="00F105F1"/>
    <w:rsid w:val="00F12800"/>
    <w:rsid w:val="00F9264A"/>
    <w:rsid w:val="00FB39FD"/>
    <w:rsid w:val="00FD7803"/>
    <w:rsid w:val="0D645222"/>
    <w:rsid w:val="0DC010DC"/>
    <w:rsid w:val="152721B3"/>
    <w:rsid w:val="2D526116"/>
    <w:rsid w:val="36684343"/>
    <w:rsid w:val="3A386665"/>
    <w:rsid w:val="3B434ADA"/>
    <w:rsid w:val="3C732CEC"/>
    <w:rsid w:val="3E2651B1"/>
    <w:rsid w:val="442D6B5D"/>
    <w:rsid w:val="4F0417C6"/>
    <w:rsid w:val="531B35B4"/>
    <w:rsid w:val="5FD15E9E"/>
    <w:rsid w:val="73107E04"/>
    <w:rsid w:val="745B65E9"/>
    <w:rsid w:val="789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587</Characters>
  <Lines>3</Lines>
  <Paragraphs>1</Paragraphs>
  <TotalTime>2</TotalTime>
  <ScaleCrop>false</ScaleCrop>
  <LinksUpToDate>false</LinksUpToDate>
  <CharactersWithSpaces>587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2022-03-02T06:22:00Z</dcterms:created>
  <dc:creator>钱 钱</dc:creator>
  <cp:lastModifiedBy>WPS_1649388708</cp:lastModifiedBy>
  <dcterms:modified xsi:type="dcterms:W3CDTF">2022-10-14T07:10:23Z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2DCD5A136BC84620BB95DCFA07A812E7</vt:lpwstr>
  </property>
</Properties>
</file>