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ascii="宋体" w:hAnsi="宋体" w:eastAsia="宋体" w:cs="宋体"/>
          <w:b/>
          <w:bCs/>
          <w:color w:val="auto"/>
          <w:kern w:val="0"/>
          <w:sz w:val="44"/>
          <w:szCs w:val="4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highlight w:val="none"/>
          <w:lang w:val="en-US" w:eastAsia="zh-CN" w:bidi="ar"/>
        </w:rPr>
        <w:t>第六师教育局2022年“三个课堂”项目采购的</w:t>
      </w:r>
      <w:r>
        <w:rPr>
          <w:rFonts w:ascii="宋体" w:hAnsi="宋体" w:eastAsia="宋体" w:cs="宋体"/>
          <w:b/>
          <w:bCs/>
          <w:color w:val="auto"/>
          <w:kern w:val="0"/>
          <w:sz w:val="44"/>
          <w:szCs w:val="44"/>
          <w:highlight w:val="none"/>
          <w:lang w:val="en-US" w:eastAsia="zh-CN" w:bidi="ar"/>
        </w:rPr>
        <w:t>更正公告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4" w:beforeAutospacing="0" w:after="204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一、项目基本情况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原公告的采购项目编号：BTJY06CGCS【2022】04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原公告的采购项目名称：第六师教育局2022年“三个课堂”项目采购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首次公告日期：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2022年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11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月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16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4" w:beforeAutospacing="0" w:after="204" w:afterAutospacing="0" w:line="240" w:lineRule="auto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二、更正信息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更正事项：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采购文件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更正内容：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8"/>
        <w:gridCol w:w="1462"/>
        <w:gridCol w:w="2723"/>
        <w:gridCol w:w="35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1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更正项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更正前内容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更正后内容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1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第四章  评审方法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20" w:lineRule="atLeast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类似项目业绩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7分）</w:t>
            </w:r>
          </w:p>
          <w:p>
            <w:pPr>
              <w:pStyle w:val="8"/>
              <w:rPr>
                <w:rFonts w:hint="default" w:ascii="宋体" w:hAnsi="宋体" w:eastAsia="宋体" w:cs="宋体"/>
                <w:b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供应商提供近叁年（2019年至今100万以上）相关信息化项目案例，每份得3.5分，最高得7分。（提供中标通知书或合同扫描件，未提供不得分。）</w:t>
            </w:r>
          </w:p>
          <w:p>
            <w:pPr>
              <w:pStyle w:val="8"/>
              <w:rPr>
                <w:rFonts w:hint="default" w:ascii="宋体" w:hAnsi="宋体" w:eastAsia="宋体" w:cs="宋体"/>
                <w:b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spacing w:line="22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培训方案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4分）</w:t>
            </w:r>
          </w:p>
          <w:p>
            <w:pPr>
              <w:spacing w:line="220" w:lineRule="atLeast"/>
              <w:ind w:firstLine="480" w:firstLineChars="20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要求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供应商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所制定的培训方案及进度安排合理，便于操作和控制。根据供应商提供的培训方案的完善程度及可行性打分，</w:t>
            </w:r>
          </w:p>
          <w:p>
            <w:pPr>
              <w:numPr>
                <w:ilvl w:val="0"/>
                <w:numId w:val="1"/>
              </w:numPr>
              <w:spacing w:line="22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培训方案较优秀得4分；</w:t>
            </w:r>
          </w:p>
          <w:p>
            <w:pPr>
              <w:numPr>
                <w:ilvl w:val="0"/>
                <w:numId w:val="1"/>
              </w:numPr>
              <w:spacing w:line="22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培训方案较完善但可行性不高得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分；</w:t>
            </w:r>
          </w:p>
          <w:p>
            <w:pPr>
              <w:numPr>
                <w:ilvl w:val="0"/>
                <w:numId w:val="1"/>
              </w:numPr>
              <w:spacing w:line="22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培训方案有但不完善，可行性低得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分；</w:t>
            </w:r>
          </w:p>
          <w:p>
            <w:pPr>
              <w:pStyle w:val="8"/>
              <w:rPr>
                <w:rFonts w:hint="default" w:ascii="宋体" w:hAnsi="宋体" w:eastAsia="宋体" w:cs="宋体"/>
                <w:b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未提供方案不得分。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2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numPr>
                <w:ilvl w:val="0"/>
                <w:numId w:val="0"/>
              </w:numPr>
              <w:spacing w:line="220" w:lineRule="atLeast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类似项目业绩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7分）</w:t>
            </w:r>
          </w:p>
          <w:p>
            <w:pPr>
              <w:numPr>
                <w:ilvl w:val="0"/>
                <w:numId w:val="0"/>
              </w:numPr>
              <w:spacing w:line="22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供应商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提供近叁年（2019年至今）相关信息化项目案例，每份得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3.5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分，最高得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分。（提供中标通知书或合同扫描件，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未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提供不得分。）</w:t>
            </w:r>
          </w:p>
          <w:p>
            <w:pPr>
              <w:numPr>
                <w:ilvl w:val="0"/>
                <w:numId w:val="0"/>
              </w:numPr>
              <w:spacing w:line="22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培训方案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4分）</w:t>
            </w:r>
          </w:p>
          <w:p>
            <w:pPr>
              <w:numPr>
                <w:ilvl w:val="0"/>
                <w:numId w:val="0"/>
              </w:numPr>
              <w:spacing w:line="22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1.有明确的人员培训方式，有明确、具体的、详细完善的培训方案，有明确的培训计划，有培训之后对使用效果问题的改进和完善，以上内容每个得1分，总分4分。</w:t>
            </w:r>
          </w:p>
          <w:p>
            <w:pPr>
              <w:numPr>
                <w:ilvl w:val="0"/>
                <w:numId w:val="0"/>
              </w:numPr>
              <w:spacing w:line="22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2.有合理的人员培训方式，培训方案、培训计划、有培训之后对使用效果问题的改进和完善较为合理，以上内容每个得0.5分，总分2分。</w:t>
            </w:r>
          </w:p>
          <w:p>
            <w:pPr>
              <w:pStyle w:val="8"/>
              <w:rPr>
                <w:rFonts w:hint="default" w:ascii="宋体" w:hAnsi="宋体" w:eastAsia="宋体" w:cs="宋体"/>
                <w:b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3.人员培训方式不清楚，培训方案、培训计划、有培训之后对使用效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果问题的改进和完善不合理，以上内容每个得0分，总分0分。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更正日期：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2022年1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1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月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29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日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4" w:beforeAutospacing="0" w:after="204" w:afterAutospacing="0" w:line="240" w:lineRule="auto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其他补充事宜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840" w:firstLineChars="300"/>
        <w:rPr>
          <w:rStyle w:val="7"/>
          <w:rFonts w:hint="default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其他事宜不变。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4" w:beforeAutospacing="0" w:after="204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四、对本次采购提出询问，请按以下方式联系。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1.采购人信息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名称：新疆生产建设兵团第六师某单位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Style w:val="7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地址：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新疆维吾尔自治区五家渠市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项目联系人：于雷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项目联系方式：0994-5801024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2.采购代理机构信息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名称：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新疆科宇工程项目管理有限公司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地 址：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新疆五家渠市25区猛进南路466号青湖铭城小区16栋1单元1104室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项目联系人：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曹晖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 xml:space="preserve">  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电    话：0994-5808268、18196101659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D02A00"/>
    <w:multiLevelType w:val="singleLevel"/>
    <w:tmpl w:val="92D02A0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08BBC44"/>
    <w:multiLevelType w:val="singleLevel"/>
    <w:tmpl w:val="C08BBC4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mMjVmNmZmNjJjZTQ3MzMwMjIzZmE3NzFmYzZiMDkifQ=="/>
  </w:docVars>
  <w:rsids>
    <w:rsidRoot w:val="3B0E0ACD"/>
    <w:rsid w:val="0F0C5B71"/>
    <w:rsid w:val="13A46379"/>
    <w:rsid w:val="30372E4B"/>
    <w:rsid w:val="35FB1E8C"/>
    <w:rsid w:val="382A4ABA"/>
    <w:rsid w:val="38C37321"/>
    <w:rsid w:val="3B0E0ACD"/>
    <w:rsid w:val="3DCC00F6"/>
    <w:rsid w:val="482079BC"/>
    <w:rsid w:val="4E1255A0"/>
    <w:rsid w:val="54436F0C"/>
    <w:rsid w:val="55012924"/>
    <w:rsid w:val="595C637A"/>
    <w:rsid w:val="5FAE6339"/>
    <w:rsid w:val="6490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TML Sample"/>
    <w:basedOn w:val="5"/>
    <w:qFormat/>
    <w:uiPriority w:val="0"/>
    <w:rPr>
      <w:rFonts w:ascii="Courier New" w:hAnsi="Courier New"/>
    </w:rPr>
  </w:style>
  <w:style w:type="paragraph" w:customStyle="1" w:styleId="8">
    <w:name w:val="Normal_2"/>
    <w:qFormat/>
    <w:uiPriority w:val="0"/>
    <w:rPr>
      <w:rFonts w:ascii="黑体" w:hAnsi="黑体" w:eastAsia="黑体" w:cs="Times New Roman"/>
      <w:b/>
      <w:sz w:val="32"/>
      <w:szCs w:val="24"/>
      <w:lang w:val="en-US" w:eastAsia="zh-CN" w:bidi="ar-SA"/>
    </w:rPr>
  </w:style>
  <w:style w:type="paragraph" w:customStyle="1" w:styleId="9">
    <w:name w:val="正文1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10">
    <w:name w:val="正文_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">
    <w:name w:val="Normal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12">
    <w:name w:val="Normal_7"/>
    <w:qFormat/>
    <w:uiPriority w:val="0"/>
    <w:rPr>
      <w:rFonts w:ascii="黑体" w:hAnsi="黑体" w:eastAsia="黑体" w:cs="Times New Roman"/>
      <w:b/>
      <w:sz w:val="32"/>
      <w:szCs w:val="24"/>
      <w:lang w:val="en-US" w:eastAsia="zh-CN" w:bidi="ar-SA"/>
    </w:rPr>
  </w:style>
  <w:style w:type="paragraph" w:customStyle="1" w:styleId="13">
    <w:name w:val="Normal_2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14">
    <w:name w:val="正文_0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paragraph" w:customStyle="1" w:styleId="15">
    <w:name w:val="Normal_21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16">
    <w:name w:val="正文_4_2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">
    <w:name w:val="纯文本1"/>
    <w:basedOn w:val="1"/>
    <w:qFormat/>
    <w:uiPriority w:val="0"/>
    <w:rPr>
      <w:rFonts w:ascii="宋体" w:hAnsi="Courier New"/>
    </w:rPr>
  </w:style>
  <w:style w:type="paragraph" w:customStyle="1" w:styleId="18">
    <w:name w:val="正文缩进1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758</Words>
  <Characters>845</Characters>
  <Lines>0</Lines>
  <Paragraphs>0</Paragraphs>
  <TotalTime>1</TotalTime>
  <ScaleCrop>false</ScaleCrop>
  <LinksUpToDate>false</LinksUpToDate>
  <CharactersWithSpaces>862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2022-11-24T10:43:00Z</dcterms:created>
  <dc:creator>周久梅</dc:creator>
  <cp:lastModifiedBy>周久梅</cp:lastModifiedBy>
  <dcterms:modified xsi:type="dcterms:W3CDTF">2022-11-29T14:39:17Z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C65A54FCB04F41E7814178867E2FD0E0</vt:lpwstr>
  </property>
</Properties>
</file>