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40" w:lineRule="exact"/>
        <w:ind w:left="0" w:right="0" w:firstLine="0"/>
        <w:jc w:val="center"/>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b/>
          <w:bCs/>
          <w:kern w:val="0"/>
          <w:sz w:val="32"/>
          <w:szCs w:val="32"/>
          <w:lang w:val="en-US" w:eastAsia="zh-CN" w:bidi="ar"/>
        </w:rPr>
        <w:t>高昌区葡萄镇木纳尔社区乡村振兴示范村建设项目设备采购及安装成交结果公告</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ascii="sans-serif" w:hAnsi="sans-serif" w:eastAsia="sans-serif" w:cs="sans-serif"/>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rPr>
        <w:t>一</w:t>
      </w:r>
      <w:r>
        <w:rPr>
          <w:rStyle w:val="10"/>
          <w:rFonts w:ascii="仿宋" w:hAnsi="仿宋" w:eastAsia="仿宋" w:cs="仿宋"/>
          <w:i w:val="0"/>
          <w:iCs w:val="0"/>
          <w:caps w:val="0"/>
          <w:color w:val="000000"/>
          <w:spacing w:val="0"/>
          <w:sz w:val="28"/>
          <w:szCs w:val="28"/>
        </w:rPr>
        <w:t>、项目编号：</w:t>
      </w:r>
      <w:r>
        <w:rPr>
          <w:rFonts w:hint="eastAsia" w:ascii="仿宋" w:hAnsi="仿宋" w:eastAsia="仿宋" w:cs="仿宋"/>
          <w:i w:val="0"/>
          <w:iCs w:val="0"/>
          <w:caps w:val="0"/>
          <w:color w:val="000000"/>
          <w:spacing w:val="0"/>
          <w:sz w:val="28"/>
          <w:szCs w:val="28"/>
        </w:rPr>
        <w:t>HYZB2022-（Z）13</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二、项目名称：</w:t>
      </w:r>
      <w:r>
        <w:rPr>
          <w:rFonts w:hint="eastAsia" w:ascii="仿宋" w:hAnsi="仿宋" w:eastAsia="仿宋" w:cs="仿宋"/>
          <w:i w:val="0"/>
          <w:iCs w:val="0"/>
          <w:caps w:val="0"/>
          <w:color w:val="000000"/>
          <w:spacing w:val="0"/>
          <w:sz w:val="28"/>
          <w:szCs w:val="28"/>
        </w:rPr>
        <w:t>高昌区葡萄镇木纳尔社区乡村振兴示范村建设项目设备采购及安装</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三、中标（成交）信息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1.中标结果</w:t>
      </w:r>
    </w:p>
    <w:tbl>
      <w:tblPr>
        <w:tblW w:w="9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0"/>
        <w:gridCol w:w="2550"/>
        <w:gridCol w:w="1200"/>
        <w:gridCol w:w="615"/>
        <w:gridCol w:w="645"/>
        <w:gridCol w:w="975"/>
        <w:gridCol w:w="1185"/>
        <w:gridCol w:w="1073"/>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序号</w:t>
            </w:r>
          </w:p>
        </w:tc>
        <w:tc>
          <w:tcPr>
            <w:tcW w:w="25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标项名称</w:t>
            </w:r>
          </w:p>
        </w:tc>
        <w:tc>
          <w:tcPr>
            <w:tcW w:w="12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规格型号</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数量</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单位</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总价（元）</w:t>
            </w:r>
          </w:p>
        </w:tc>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中标供应商名称</w:t>
            </w:r>
          </w:p>
        </w:tc>
        <w:tc>
          <w:tcPr>
            <w:tcW w:w="107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中标供应商地址</w:t>
            </w:r>
          </w:p>
        </w:tc>
        <w:tc>
          <w:tcPr>
            <w:tcW w:w="92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1</w:t>
            </w:r>
          </w:p>
        </w:tc>
        <w:tc>
          <w:tcPr>
            <w:tcW w:w="25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340" w:lineRule="exact"/>
              <w:ind w:left="0" w:right="0" w:firstLine="0"/>
              <w:textAlignment w:val="auto"/>
            </w:pPr>
            <w:r>
              <w:rPr>
                <w:rFonts w:hint="eastAsia" w:ascii="仿宋" w:hAnsi="仿宋" w:eastAsia="仿宋" w:cs="仿宋"/>
                <w:i w:val="0"/>
                <w:iCs w:val="0"/>
                <w:caps w:val="0"/>
                <w:color w:val="000000"/>
                <w:spacing w:val="0"/>
                <w:sz w:val="28"/>
                <w:szCs w:val="28"/>
                <w:bdr w:val="none" w:color="auto" w:sz="0" w:space="0"/>
              </w:rPr>
              <w:t>高昌区葡萄镇木纳尔社区乡村振兴示范村建设项目设备采购及安装第一包</w:t>
            </w:r>
          </w:p>
        </w:tc>
        <w:tc>
          <w:tcPr>
            <w:tcW w:w="12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采购及安装太阳能路灯200盏</w:t>
            </w:r>
          </w:p>
        </w:tc>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1</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批</w:t>
            </w:r>
          </w:p>
        </w:tc>
        <w:tc>
          <w:tcPr>
            <w:tcW w:w="9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4"/>
                <w:szCs w:val="24"/>
                <w:bdr w:val="none" w:color="auto" w:sz="0" w:space="0"/>
              </w:rPr>
              <w:t>379600.00</w:t>
            </w:r>
          </w:p>
        </w:tc>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新疆风光互补照明设备有限公司</w:t>
            </w:r>
          </w:p>
        </w:tc>
        <w:tc>
          <w:tcPr>
            <w:tcW w:w="1073"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新疆吐鲁番市高昌区312国道北侧（粮食局车队南）5-14</w:t>
            </w:r>
          </w:p>
        </w:tc>
        <w:tc>
          <w:tcPr>
            <w:tcW w:w="922"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9165040032888679XM</w:t>
            </w:r>
          </w:p>
        </w:tc>
      </w:tr>
    </w:tbl>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510" w:right="325" w:rightChars="155"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2.废标结果：</w:t>
      </w:r>
    </w:p>
    <w:tbl>
      <w:tblPr>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0"/>
        <w:gridCol w:w="3900"/>
        <w:gridCol w:w="276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序号</w:t>
            </w:r>
          </w:p>
        </w:tc>
        <w:tc>
          <w:tcPr>
            <w:tcW w:w="3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标项名称</w:t>
            </w:r>
          </w:p>
        </w:tc>
        <w:tc>
          <w:tcPr>
            <w:tcW w:w="27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7"/>
                <w:szCs w:val="27"/>
                <w:bdr w:val="none" w:color="auto" w:sz="0" w:space="0"/>
              </w:rPr>
              <w:t>废标理由</w:t>
            </w:r>
          </w:p>
        </w:tc>
        <w:tc>
          <w:tcPr>
            <w:tcW w:w="24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7"/>
                <w:szCs w:val="27"/>
                <w:bdr w:val="none" w:color="auto" w:sz="0" w:space="0"/>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8"/>
                <w:szCs w:val="28"/>
                <w:bdr w:val="none" w:color="auto" w:sz="0" w:space="0"/>
              </w:rPr>
              <w:t>1</w:t>
            </w:r>
          </w:p>
        </w:tc>
        <w:tc>
          <w:tcPr>
            <w:tcW w:w="3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7"/>
                <w:szCs w:val="27"/>
                <w:bdr w:val="none" w:color="auto" w:sz="0" w:space="0"/>
              </w:rPr>
              <w:t>高昌区葡萄镇木纳尔社区乡村振兴示范村建设项目设备采购及安装第二包</w:t>
            </w:r>
          </w:p>
        </w:tc>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hint="eastAsia" w:ascii="仿宋" w:hAnsi="仿宋" w:eastAsia="仿宋" w:cs="仿宋"/>
                <w:i w:val="0"/>
                <w:iCs w:val="0"/>
                <w:caps w:val="0"/>
                <w:color w:val="000000"/>
                <w:spacing w:val="0"/>
                <w:sz w:val="27"/>
                <w:szCs w:val="27"/>
                <w:bdr w:val="none" w:color="auto" w:sz="0" w:space="0"/>
              </w:rPr>
              <w:t>有效供应商不足三家</w:t>
            </w:r>
          </w:p>
        </w:tc>
        <w:tc>
          <w:tcPr>
            <w:tcW w:w="24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auto"/>
              <w:rPr>
                <w:rFonts w:hint="default" w:ascii="sans-serif" w:hAnsi="sans-serif" w:eastAsia="sans-serif" w:cs="sans-serif"/>
                <w:i w:val="0"/>
                <w:iCs w:val="0"/>
                <w:caps w:val="0"/>
                <w:color w:val="000000"/>
                <w:spacing w:val="0"/>
                <w:sz w:val="24"/>
                <w:szCs w:val="24"/>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0"/>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四、</w:t>
      </w:r>
      <w:r>
        <w:rPr>
          <w:rStyle w:val="10"/>
          <w:rFonts w:hint="eastAsia" w:ascii="仿宋" w:hAnsi="仿宋" w:eastAsia="仿宋" w:cs="仿宋"/>
          <w:i w:val="0"/>
          <w:iCs w:val="0"/>
          <w:caps w:val="0"/>
          <w:color w:val="000000"/>
          <w:spacing w:val="0"/>
          <w:sz w:val="28"/>
          <w:szCs w:val="28"/>
        </w:rPr>
        <w:t>主要标的信息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货物类主要标的信息：</w:t>
      </w:r>
    </w:p>
    <w:tbl>
      <w:tblPr>
        <w:tblStyle w:val="8"/>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08"/>
        <w:gridCol w:w="3210"/>
        <w:gridCol w:w="1200"/>
        <w:gridCol w:w="1590"/>
        <w:gridCol w:w="12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序号</w:t>
            </w:r>
          </w:p>
        </w:tc>
        <w:tc>
          <w:tcPr>
            <w:tcW w:w="321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8"/>
                <w:szCs w:val="28"/>
              </w:rPr>
              <w:t>标项名称</w:t>
            </w:r>
          </w:p>
        </w:tc>
        <w:tc>
          <w:tcPr>
            <w:tcW w:w="120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标的名称</w:t>
            </w:r>
          </w:p>
        </w:tc>
        <w:tc>
          <w:tcPr>
            <w:tcW w:w="1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品牌</w:t>
            </w:r>
          </w:p>
        </w:tc>
        <w:tc>
          <w:tcPr>
            <w:tcW w:w="126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履约期限</w:t>
            </w:r>
          </w:p>
        </w:tc>
        <w:tc>
          <w:tcPr>
            <w:tcW w:w="153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val="en-US" w:eastAsia="zh-CN"/>
              </w:rPr>
            </w:pPr>
            <w:r>
              <w:rPr>
                <w:rFonts w:hint="eastAsia" w:ascii="仿宋" w:hAnsi="仿宋" w:eastAsia="仿宋" w:cs="仿宋"/>
                <w:i w:val="0"/>
                <w:iCs w:val="0"/>
                <w:caps w:val="0"/>
                <w:color w:val="000000"/>
                <w:spacing w:val="0"/>
                <w:sz w:val="27"/>
                <w:szCs w:val="27"/>
                <w:vertAlign w:val="baseline"/>
                <w:lang w:val="en-US" w:eastAsia="zh-CN"/>
              </w:rPr>
              <w:t>1</w:t>
            </w:r>
          </w:p>
        </w:tc>
        <w:tc>
          <w:tcPr>
            <w:tcW w:w="321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340" w:lineRule="exact"/>
              <w:ind w:left="0" w:leftChars="0" w:right="0" w:rightChars="0" w:firstLine="0" w:firstLineChars="0"/>
              <w:jc w:val="center"/>
              <w:textAlignment w:val="auto"/>
              <w:rPr>
                <w:rFonts w:hint="default"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8"/>
                <w:szCs w:val="28"/>
              </w:rPr>
              <w:t>高昌区葡萄镇木纳尔社区乡村振兴示范村建设项目设备采购及安装第一包</w:t>
            </w:r>
          </w:p>
        </w:tc>
        <w:tc>
          <w:tcPr>
            <w:tcW w:w="120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default"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8"/>
                <w:szCs w:val="28"/>
              </w:rPr>
              <w:t>采购及安装太阳能路灯200盏</w:t>
            </w:r>
          </w:p>
        </w:tc>
        <w:tc>
          <w:tcPr>
            <w:tcW w:w="15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eastAsia" w:ascii="仿宋" w:hAnsi="仿宋" w:eastAsia="仿宋" w:cs="仿宋"/>
                <w:i w:val="0"/>
                <w:iCs w:val="0"/>
                <w:caps w:val="0"/>
                <w:color w:val="000000"/>
                <w:spacing w:val="0"/>
                <w:sz w:val="27"/>
                <w:szCs w:val="27"/>
                <w:vertAlign w:val="baseline"/>
                <w:lang w:eastAsia="zh-CN"/>
              </w:rPr>
            </w:pPr>
            <w:r>
              <w:rPr>
                <w:rFonts w:hint="eastAsia" w:ascii="仿宋" w:hAnsi="仿宋" w:eastAsia="仿宋" w:cs="仿宋"/>
                <w:i w:val="0"/>
                <w:iCs w:val="0"/>
                <w:caps w:val="0"/>
                <w:color w:val="000000"/>
                <w:spacing w:val="0"/>
                <w:sz w:val="27"/>
                <w:szCs w:val="27"/>
                <w:vertAlign w:val="baseline"/>
                <w:lang w:eastAsia="zh-CN"/>
              </w:rPr>
              <w:t>详见采购文件</w:t>
            </w:r>
          </w:p>
        </w:tc>
        <w:tc>
          <w:tcPr>
            <w:tcW w:w="126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default" w:ascii="仿宋" w:hAnsi="仿宋" w:eastAsia="仿宋" w:cs="仿宋"/>
                <w:i w:val="0"/>
                <w:iCs w:val="0"/>
                <w:caps w:val="0"/>
                <w:color w:val="000000"/>
                <w:spacing w:val="0"/>
                <w:sz w:val="27"/>
                <w:szCs w:val="27"/>
                <w:vertAlign w:val="baseline"/>
                <w:lang w:val="en-US" w:eastAsia="zh-CN"/>
              </w:rPr>
            </w:pPr>
            <w:r>
              <w:rPr>
                <w:rFonts w:hint="eastAsia" w:ascii="仿宋" w:hAnsi="仿宋" w:eastAsia="仿宋" w:cs="仿宋"/>
                <w:i w:val="0"/>
                <w:iCs w:val="0"/>
                <w:caps w:val="0"/>
                <w:color w:val="000000"/>
                <w:spacing w:val="0"/>
                <w:sz w:val="27"/>
                <w:szCs w:val="27"/>
                <w:vertAlign w:val="baseline"/>
                <w:lang w:val="en-US" w:eastAsia="zh-CN"/>
              </w:rPr>
              <w:t>10天</w:t>
            </w:r>
          </w:p>
        </w:tc>
        <w:tc>
          <w:tcPr>
            <w:tcW w:w="153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jc w:val="center"/>
              <w:textAlignment w:val="auto"/>
              <w:rPr>
                <w:rFonts w:hint="default"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vertAlign w:val="baseline"/>
                <w:lang w:eastAsia="zh-CN"/>
              </w:rPr>
              <w:t>详见采购文件</w:t>
            </w:r>
          </w:p>
        </w:tc>
      </w:tr>
    </w:tbl>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仿宋" w:hAnsi="仿宋" w:eastAsia="仿宋" w:cs="仿宋"/>
          <w:i w:val="0"/>
          <w:iCs w:val="0"/>
          <w:caps w:val="0"/>
          <w:color w:val="000000"/>
          <w:spacing w:val="0"/>
          <w:sz w:val="27"/>
          <w:szCs w:val="27"/>
        </w:rPr>
      </w:pP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0"/>
        <w:jc w:val="both"/>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五、评审专家名单：</w:t>
      </w:r>
      <w:r>
        <w:rPr>
          <w:rFonts w:hint="eastAsia" w:ascii="仿宋" w:hAnsi="仿宋" w:eastAsia="仿宋" w:cs="仿宋"/>
          <w:i w:val="0"/>
          <w:iCs w:val="0"/>
          <w:caps w:val="0"/>
          <w:color w:val="000000"/>
          <w:spacing w:val="0"/>
          <w:sz w:val="28"/>
          <w:szCs w:val="28"/>
        </w:rPr>
        <w:t>朱华（组长）、柳淑娇、刘飞、李本华、许少伟（业主代表）。</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0"/>
        <w:jc w:val="both"/>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六、代理服务收费标准及金额：</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1.代理服务收费标准：参照计价格【2002】1980号及发改办价格【2003】857号相关文件由中标人支付,支付方式为电汇或转账。</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2.代理服务收费金额（元）：第一包：5690.00。</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0"/>
        <w:jc w:val="both"/>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七、公告期限</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555"/>
        <w:jc w:val="both"/>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自本公告发布之日起1个工作日。</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40" w:lineRule="exact"/>
        <w:ind w:left="0" w:right="0" w:firstLine="0"/>
        <w:jc w:val="both"/>
        <w:textAlignment w:val="auto"/>
        <w:rPr>
          <w:rFonts w:hint="default" w:ascii="sans-serif" w:hAnsi="sans-serif" w:eastAsia="sans-serif" w:cs="sans-serif"/>
          <w:i w:val="0"/>
          <w:iCs w:val="0"/>
          <w:caps w:val="0"/>
          <w:color w:val="000000"/>
          <w:spacing w:val="0"/>
          <w:sz w:val="24"/>
          <w:szCs w:val="24"/>
        </w:rPr>
      </w:pPr>
      <w:r>
        <w:rPr>
          <w:rStyle w:val="10"/>
          <w:rFonts w:hint="eastAsia" w:ascii="仿宋" w:hAnsi="仿宋" w:eastAsia="仿宋" w:cs="仿宋"/>
          <w:i w:val="0"/>
          <w:iCs w:val="0"/>
          <w:caps w:val="0"/>
          <w:color w:val="000000"/>
          <w:spacing w:val="0"/>
          <w:sz w:val="28"/>
          <w:szCs w:val="28"/>
        </w:rPr>
        <w:t>八、对本次公告内容提出询问，请按以下方式联系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名 称：吐鲁番市高昌区葡萄镇人民政府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地 址：吐鲁番市高昌区葡萄镇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联系方式：13649958100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名 称：吐鲁番市华域天恒工程管理有限公司</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地 址：吐鲁番市高昌区示范区和平街11幢2层201号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联系方式：18299040815</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3.项目联系方式</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项目联系人：张莉</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电 话：136999022</w:t>
      </w:r>
      <w:bookmarkStart w:id="0" w:name="_GoBack"/>
      <w:bookmarkEnd w:id="0"/>
      <w:r>
        <w:rPr>
          <w:rFonts w:hint="eastAsia" w:ascii="仿宋" w:hAnsi="仿宋" w:eastAsia="仿宋" w:cs="仿宋"/>
          <w:i w:val="0"/>
          <w:iCs w:val="0"/>
          <w:caps w:val="0"/>
          <w:color w:val="000000"/>
          <w:spacing w:val="0"/>
          <w:sz w:val="28"/>
          <w:szCs w:val="28"/>
        </w:rPr>
        <w:t>01</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225" w:afterAutospacing="0" w:line="360" w:lineRule="exact"/>
        <w:ind w:left="0" w:leftChars="0" w:right="0" w:firstLine="420" w:firstLineChars="15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         </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3640" w:firstLineChars="13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吐鲁番市华域天恒工程管理有限公司</w:t>
      </w:r>
    </w:p>
    <w:p>
      <w:pPr>
        <w:keepNext w:val="0"/>
        <w:keepLines w:val="0"/>
        <w:pageBreakBefore w:val="0"/>
        <w:kinsoku/>
        <w:wordWrap/>
        <w:overflowPunct/>
        <w:topLinePunct w:val="0"/>
        <w:autoSpaceDE/>
        <w:autoSpaceDN/>
        <w:bidi w:val="0"/>
        <w:adjustRightInd/>
        <w:snapToGrid/>
        <w:spacing w:line="360" w:lineRule="exact"/>
        <w:ind w:firstLine="4760" w:firstLineChars="170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2022年05月17日</w:t>
      </w: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rPr>
          <w:rFonts w:hint="eastAsia" w:ascii="仿宋" w:hAnsi="仿宋" w:eastAsia="仿宋" w:cs="仿宋"/>
          <w:i w:val="0"/>
          <w:iCs w:val="0"/>
          <w:caps w:val="0"/>
          <w:color w:val="auto"/>
          <w:spacing w:val="0"/>
          <w:sz w:val="28"/>
          <w:szCs w:val="28"/>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center"/>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jc w:val="both"/>
        <w:rPr>
          <w:rFonts w:hint="eastAsia" w:ascii="仿宋" w:hAnsi="仿宋" w:eastAsia="仿宋" w:cs="仿宋"/>
          <w:i w:val="0"/>
          <w:iCs w:val="0"/>
          <w:caps w:val="0"/>
          <w:color w:val="auto"/>
          <w:spacing w:val="0"/>
          <w:sz w:val="32"/>
          <w:szCs w:val="32"/>
          <w:lang w:val="en-US" w:eastAsia="zh-CN"/>
        </w:rPr>
      </w:pPr>
    </w:p>
    <w:p>
      <w:pPr>
        <w:pStyle w:val="2"/>
        <w:ind w:left="0" w:leftChars="0" w:firstLine="0" w:firstLineChars="0"/>
        <w:rPr>
          <w:rFonts w:hint="eastAsia" w:ascii="仿宋" w:hAnsi="仿宋" w:eastAsia="仿宋" w:cs="仿宋"/>
          <w:i w:val="0"/>
          <w:iCs w:val="0"/>
          <w:caps w:val="0"/>
          <w:color w:val="auto"/>
          <w:spacing w:val="0"/>
          <w:sz w:val="28"/>
          <w:szCs w:val="28"/>
          <w:lang w:val="en-US" w:eastAsia="zh-CN"/>
        </w:rPr>
      </w:pPr>
    </w:p>
    <w:p>
      <w:pPr>
        <w:pStyle w:val="2"/>
        <w:ind w:left="0" w:leftChars="0" w:firstLine="0" w:firstLineChars="0"/>
        <w:rPr>
          <w:rFonts w:hint="eastAsia" w:ascii="仿宋" w:hAnsi="仿宋" w:eastAsia="仿宋" w:cs="仿宋"/>
          <w:i w:val="0"/>
          <w:iCs w:val="0"/>
          <w:caps w:val="0"/>
          <w:color w:val="auto"/>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ZiOTNlODAwMmY1NDdkN2QwOWU2MzUxYWU2YTkifQ=="/>
  </w:docVars>
  <w:rsids>
    <w:rsidRoot w:val="06EB32C2"/>
    <w:rsid w:val="06B71D57"/>
    <w:rsid w:val="06EB32C2"/>
    <w:rsid w:val="0DB11D13"/>
    <w:rsid w:val="13DF2A2F"/>
    <w:rsid w:val="15C32D4D"/>
    <w:rsid w:val="16813C07"/>
    <w:rsid w:val="168941DD"/>
    <w:rsid w:val="16C12461"/>
    <w:rsid w:val="17500878"/>
    <w:rsid w:val="1A2B2530"/>
    <w:rsid w:val="1ABF4C80"/>
    <w:rsid w:val="1E7626C6"/>
    <w:rsid w:val="26EC61AA"/>
    <w:rsid w:val="2D2422B6"/>
    <w:rsid w:val="37DC4B0C"/>
    <w:rsid w:val="3A30480D"/>
    <w:rsid w:val="3FAE70CB"/>
    <w:rsid w:val="43F2425B"/>
    <w:rsid w:val="4BA65E77"/>
    <w:rsid w:val="4C1003D7"/>
    <w:rsid w:val="4CCF7646"/>
    <w:rsid w:val="5C3B52EF"/>
    <w:rsid w:val="618175CF"/>
    <w:rsid w:val="63600428"/>
    <w:rsid w:val="66CC0334"/>
    <w:rsid w:val="677800F7"/>
    <w:rsid w:val="695F3B76"/>
    <w:rsid w:val="69675804"/>
    <w:rsid w:val="6D9E3B4B"/>
    <w:rsid w:val="6FEB3791"/>
    <w:rsid w:val="71214847"/>
    <w:rsid w:val="775001A1"/>
    <w:rsid w:val="7A8F50E7"/>
    <w:rsid w:val="7F6B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before="156" w:beforeLines="50" w:after="156" w:afterLines="50" w:line="0" w:lineRule="atLeast"/>
      <w:ind w:firstLine="480" w:firstLineChars="200"/>
    </w:pPr>
    <w:rPr>
      <w:sz w:val="24"/>
      <w:szCs w:val="24"/>
    </w:rPr>
  </w:style>
  <w:style w:type="paragraph" w:styleId="4">
    <w:name w:val="Normal Indent"/>
    <w:basedOn w:val="1"/>
    <w:next w:val="5"/>
    <w:qFormat/>
    <w:uiPriority w:val="0"/>
    <w:pPr>
      <w:ind w:firstLine="200" w:firstLineChars="200"/>
    </w:pPr>
  </w:style>
  <w:style w:type="paragraph" w:styleId="5">
    <w:name w:val="toa heading"/>
    <w:basedOn w:val="1"/>
    <w:next w:val="1"/>
    <w:qFormat/>
    <w:uiPriority w:val="0"/>
    <w:pPr>
      <w:spacing w:before="120"/>
    </w:pPr>
    <w:rPr>
      <w:rFonts w:ascii="Cambria" w:hAnsi="Cambria" w:cs="Times New Roman"/>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character" w:customStyle="1" w:styleId="12">
    <w:name w:val="bookmark-item"/>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738</Words>
  <Characters>841</Characters>
  <Lines>0</Lines>
  <Paragraphs>0</Paragraphs>
  <TotalTime>1</TotalTime>
  <ScaleCrop>false</ScaleCrop>
  <LinksUpToDate>false</LinksUpToDate>
  <CharactersWithSpaces>999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2021-06-23T03:15:00Z</dcterms:created>
  <dc:creator>86180</dc:creator>
  <cp:lastModifiedBy>Administrator</cp:lastModifiedBy>
  <cp:lastPrinted>2022-03-25T02:20:00Z</cp:lastPrinted>
  <dcterms:modified xsi:type="dcterms:W3CDTF">2022-05-17T04:53:40Z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398FF22DB8F64DA592613F66AD7CA658</vt:lpwstr>
  </property>
</Properties>
</file>