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hAnsi="宋体"/>
          <w:b/>
          <w:smallCaps/>
          <w:color w:val="auto"/>
          <w:sz w:val="24"/>
          <w:highlight w:val="none"/>
        </w:rPr>
      </w:pPr>
      <w:r>
        <w:rPr>
          <w:rFonts w:hint="eastAsia" w:hAnsi="宋体"/>
          <w:b/>
          <w:smallCaps/>
          <w:color w:val="auto"/>
          <w:sz w:val="24"/>
          <w:highlight w:val="none"/>
          <w:lang w:val="en-US" w:eastAsia="zh-CN"/>
        </w:rPr>
        <w:t xml:space="preserve">  </w:t>
      </w:r>
      <w:r>
        <w:rPr>
          <w:rFonts w:hint="eastAsia" w:hAnsi="宋体"/>
          <w:b/>
          <w:smallCaps/>
          <w:color w:val="auto"/>
          <w:sz w:val="24"/>
          <w:highlight w:val="none"/>
        </w:rPr>
        <w:t>项目编号：JTZCZB2020-001</w:t>
      </w:r>
    </w:p>
    <w:p>
      <w:pPr>
        <w:jc w:val="right"/>
        <w:rPr>
          <w:rFonts w:hint="eastAsia" w:hAnsi="宋体"/>
          <w:b/>
          <w:smallCaps/>
          <w:color w:val="auto"/>
          <w:sz w:val="24"/>
          <w:highlight w:val="none"/>
        </w:rPr>
      </w:pPr>
    </w:p>
    <w:p>
      <w:pPr>
        <w:spacing w:line="480" w:lineRule="auto"/>
        <w:rPr>
          <w:rFonts w:hint="eastAsia" w:hAnsi="宋体" w:cs="方正小标宋_GBK"/>
          <w:b/>
          <w:color w:val="auto"/>
          <w:sz w:val="48"/>
          <w:szCs w:val="48"/>
          <w:highlight w:val="none"/>
        </w:rPr>
      </w:pPr>
    </w:p>
    <w:p>
      <w:pPr>
        <w:jc w:val="center"/>
        <w:rPr>
          <w:rFonts w:hint="eastAsia" w:asciiTheme="minorEastAsia" w:hAnsiTheme="minorEastAsia" w:eastAsiaTheme="minorEastAsia"/>
          <w:b/>
          <w:bCs/>
          <w:color w:val="auto"/>
          <w:sz w:val="52"/>
          <w:szCs w:val="52"/>
          <w:highlight w:val="none"/>
        </w:rPr>
      </w:pPr>
      <w:r>
        <w:rPr>
          <w:rFonts w:hint="eastAsia" w:asciiTheme="minorEastAsia" w:hAnsiTheme="minorEastAsia" w:eastAsiaTheme="minorEastAsia"/>
          <w:b/>
          <w:bCs/>
          <w:color w:val="auto"/>
          <w:sz w:val="52"/>
          <w:szCs w:val="52"/>
          <w:highlight w:val="none"/>
          <w:lang w:eastAsia="zh-CN"/>
        </w:rPr>
        <w:t>焉耆县</w:t>
      </w:r>
      <w:r>
        <w:rPr>
          <w:rFonts w:hint="eastAsia" w:asciiTheme="minorEastAsia" w:hAnsiTheme="minorEastAsia" w:eastAsiaTheme="minorEastAsia"/>
          <w:b/>
          <w:bCs/>
          <w:color w:val="auto"/>
          <w:sz w:val="52"/>
          <w:szCs w:val="52"/>
          <w:highlight w:val="none"/>
        </w:rPr>
        <w:t>国土空间总体规划编制项目</w:t>
      </w:r>
    </w:p>
    <w:p>
      <w:pPr>
        <w:spacing w:line="560" w:lineRule="exact"/>
        <w:jc w:val="center"/>
        <w:rPr>
          <w:rFonts w:hint="eastAsia" w:hAnsi="宋体" w:eastAsia="宋体" w:cs="方正小标宋_GBK"/>
          <w:b/>
          <w:color w:val="auto"/>
          <w:sz w:val="44"/>
          <w:szCs w:val="44"/>
          <w:highlight w:val="none"/>
        </w:rPr>
      </w:pPr>
    </w:p>
    <w:p>
      <w:pPr>
        <w:spacing w:line="560" w:lineRule="exact"/>
        <w:jc w:val="center"/>
        <w:rPr>
          <w:rFonts w:hint="eastAsia" w:hAnsi="宋体" w:eastAsia="宋体" w:cs="方正小标宋_GBK"/>
          <w:b/>
          <w:color w:val="auto"/>
          <w:sz w:val="44"/>
          <w:szCs w:val="44"/>
          <w:highlight w:val="none"/>
        </w:rPr>
      </w:pPr>
    </w:p>
    <w:p>
      <w:pPr>
        <w:rPr>
          <w:rStyle w:val="235"/>
          <w:rFonts w:hint="eastAsia" w:hAnsi="宋体" w:eastAsia="宋体"/>
          <w:color w:val="auto"/>
          <w:sz w:val="84"/>
          <w:szCs w:val="84"/>
          <w:highlight w:val="none"/>
        </w:rPr>
      </w:pPr>
    </w:p>
    <w:p>
      <w:pPr>
        <w:jc w:val="center"/>
        <w:rPr>
          <w:rFonts w:asciiTheme="minorEastAsia" w:hAnsiTheme="minorEastAsia" w:eastAsiaTheme="minorEastAsia"/>
          <w:color w:val="auto"/>
          <w:sz w:val="44"/>
          <w:highlight w:val="none"/>
        </w:rPr>
      </w:pPr>
      <w:r>
        <w:rPr>
          <w:rFonts w:hint="eastAsia" w:asciiTheme="minorEastAsia" w:hAnsiTheme="minorEastAsia" w:eastAsiaTheme="minorEastAsia"/>
          <w:b/>
          <w:bCs/>
          <w:color w:val="auto"/>
          <w:sz w:val="72"/>
          <w:highlight w:val="none"/>
        </w:rPr>
        <w:t>招标文件</w:t>
      </w:r>
    </w:p>
    <w:p>
      <w:pPr>
        <w:jc w:val="center"/>
        <w:rPr>
          <w:rFonts w:hint="eastAsia" w:hAnsi="宋体"/>
          <w:b/>
          <w:color w:val="auto"/>
          <w:sz w:val="84"/>
          <w:szCs w:val="84"/>
          <w:highlight w:val="none"/>
        </w:rPr>
      </w:pPr>
    </w:p>
    <w:p>
      <w:pPr>
        <w:jc w:val="center"/>
        <w:rPr>
          <w:rFonts w:hint="eastAsia" w:hAnsi="宋体"/>
          <w:b/>
          <w:color w:val="auto"/>
          <w:sz w:val="84"/>
          <w:szCs w:val="84"/>
          <w:highlight w:val="none"/>
        </w:rPr>
      </w:pPr>
    </w:p>
    <w:p>
      <w:pPr>
        <w:jc w:val="center"/>
        <w:rPr>
          <w:rFonts w:hint="eastAsia" w:hAnsi="宋体"/>
          <w:b/>
          <w:color w:val="auto"/>
          <w:sz w:val="84"/>
          <w:szCs w:val="84"/>
          <w:highlight w:val="none"/>
        </w:rPr>
      </w:pPr>
    </w:p>
    <w:p>
      <w:pPr>
        <w:ind w:firstLine="1417" w:firstLineChars="196"/>
        <w:rPr>
          <w:rFonts w:hint="eastAsia" w:hAnsi="宋体"/>
          <w:b/>
          <w:color w:val="auto"/>
          <w:sz w:val="72"/>
          <w:szCs w:val="72"/>
          <w:highlight w:val="none"/>
        </w:rPr>
      </w:pPr>
    </w:p>
    <w:p>
      <w:pPr>
        <w:ind w:firstLine="472" w:firstLineChars="196"/>
        <w:rPr>
          <w:rFonts w:hint="eastAsia" w:hAnsi="宋体"/>
          <w:b/>
          <w:color w:val="auto"/>
          <w:sz w:val="24"/>
          <w:szCs w:val="24"/>
          <w:highlight w:val="none"/>
        </w:rPr>
      </w:pPr>
    </w:p>
    <w:p>
      <w:pPr>
        <w:ind w:firstLine="472" w:firstLineChars="196"/>
        <w:rPr>
          <w:rFonts w:hint="eastAsia" w:hAnsi="宋体"/>
          <w:b/>
          <w:color w:val="auto"/>
          <w:sz w:val="24"/>
          <w:szCs w:val="24"/>
          <w:highlight w:val="none"/>
        </w:rPr>
      </w:pPr>
    </w:p>
    <w:p>
      <w:pPr>
        <w:ind w:firstLine="540" w:firstLineChars="150"/>
        <w:rPr>
          <w:rStyle w:val="235"/>
          <w:rFonts w:ascii="宋体" w:hAnsi="宋体" w:eastAsia="宋体"/>
          <w:b/>
          <w:color w:val="auto"/>
          <w:sz w:val="36"/>
          <w:szCs w:val="36"/>
          <w:highlight w:val="none"/>
        </w:rPr>
      </w:pPr>
      <w:r>
        <w:rPr>
          <w:rStyle w:val="235"/>
          <w:rFonts w:hint="eastAsia" w:ascii="宋体" w:hAnsi="宋体"/>
          <w:b/>
          <w:color w:val="auto"/>
          <w:sz w:val="36"/>
          <w:szCs w:val="36"/>
          <w:highlight w:val="none"/>
          <w:lang w:val="en-US" w:eastAsia="zh-CN"/>
        </w:rPr>
        <w:t>采购人</w:t>
      </w:r>
      <w:r>
        <w:rPr>
          <w:rStyle w:val="235"/>
          <w:rFonts w:ascii="宋体" w:hAnsi="宋体" w:eastAsia="宋体"/>
          <w:b/>
          <w:color w:val="auto"/>
          <w:sz w:val="36"/>
          <w:szCs w:val="36"/>
          <w:highlight w:val="none"/>
        </w:rPr>
        <w:t>：</w:t>
      </w:r>
      <w:r>
        <w:rPr>
          <w:rStyle w:val="235"/>
          <w:rFonts w:hint="eastAsia" w:ascii="宋体" w:hAnsi="宋体" w:eastAsia="宋体"/>
          <w:b/>
          <w:color w:val="auto"/>
          <w:sz w:val="36"/>
          <w:szCs w:val="36"/>
          <w:highlight w:val="none"/>
          <w:lang w:eastAsia="zh-CN"/>
        </w:rPr>
        <w:t>焉耆县</w:t>
      </w:r>
      <w:r>
        <w:rPr>
          <w:rStyle w:val="235"/>
          <w:rFonts w:hint="eastAsia" w:ascii="宋体" w:hAnsi="宋体" w:eastAsia="宋体"/>
          <w:b/>
          <w:color w:val="auto"/>
          <w:sz w:val="36"/>
          <w:szCs w:val="36"/>
          <w:highlight w:val="none"/>
        </w:rPr>
        <w:t>自然资源局</w:t>
      </w:r>
    </w:p>
    <w:p>
      <w:pPr>
        <w:ind w:firstLine="542" w:firstLineChars="150"/>
        <w:rPr>
          <w:rStyle w:val="235"/>
          <w:rFonts w:hint="eastAsia" w:ascii="宋体" w:hAnsi="宋体" w:eastAsia="宋体"/>
          <w:b/>
          <w:color w:val="auto"/>
          <w:sz w:val="36"/>
          <w:szCs w:val="36"/>
          <w:highlight w:val="none"/>
        </w:rPr>
      </w:pPr>
    </w:p>
    <w:p>
      <w:pPr>
        <w:rPr>
          <w:rStyle w:val="235"/>
          <w:rFonts w:hint="eastAsia" w:ascii="宋体" w:hAnsi="宋体" w:eastAsia="宋体"/>
          <w:b/>
          <w:color w:val="auto"/>
          <w:sz w:val="36"/>
          <w:szCs w:val="36"/>
          <w:highlight w:val="none"/>
        </w:rPr>
      </w:pPr>
    </w:p>
    <w:p>
      <w:pPr>
        <w:ind w:firstLine="542" w:firstLineChars="150"/>
        <w:rPr>
          <w:rStyle w:val="235"/>
          <w:rFonts w:hint="eastAsia" w:ascii="宋体" w:hAnsi="宋体" w:eastAsia="宋体" w:cs="仿宋"/>
          <w:b/>
          <w:color w:val="auto"/>
          <w:sz w:val="36"/>
          <w:szCs w:val="36"/>
          <w:highlight w:val="none"/>
          <w:shd w:val="clear" w:color="auto" w:fill="FFFFFF"/>
          <w:lang w:bidi="ar"/>
        </w:rPr>
      </w:pPr>
      <w:r>
        <w:rPr>
          <w:rStyle w:val="235"/>
          <w:rFonts w:hint="eastAsia" w:ascii="宋体" w:hAnsi="宋体" w:eastAsia="宋体"/>
          <w:b/>
          <w:color w:val="auto"/>
          <w:sz w:val="36"/>
          <w:szCs w:val="36"/>
          <w:highlight w:val="none"/>
        </w:rPr>
        <w:t>代理</w:t>
      </w:r>
      <w:r>
        <w:rPr>
          <w:rStyle w:val="235"/>
          <w:rFonts w:ascii="宋体" w:hAnsi="宋体" w:eastAsia="宋体"/>
          <w:b/>
          <w:color w:val="auto"/>
          <w:sz w:val="36"/>
          <w:szCs w:val="36"/>
          <w:highlight w:val="none"/>
        </w:rPr>
        <w:t>机构：</w:t>
      </w:r>
      <w:r>
        <w:rPr>
          <w:rFonts w:hint="eastAsia" w:hAnsi="宋体" w:eastAsia="宋体" w:cs="仿宋"/>
          <w:b/>
          <w:color w:val="auto"/>
          <w:sz w:val="36"/>
          <w:szCs w:val="36"/>
          <w:highlight w:val="none"/>
          <w:shd w:val="clear" w:color="auto" w:fill="FFFFFF"/>
          <w:lang w:bidi="ar"/>
        </w:rPr>
        <w:t>阶梯项目咨询有限公司新疆分公司</w:t>
      </w:r>
    </w:p>
    <w:p>
      <w:pPr>
        <w:rPr>
          <w:rStyle w:val="235"/>
          <w:rFonts w:hint="eastAsia" w:ascii="宋体" w:hAnsi="宋体" w:eastAsia="宋体"/>
          <w:b/>
          <w:color w:val="auto"/>
          <w:sz w:val="32"/>
          <w:szCs w:val="32"/>
          <w:highlight w:val="none"/>
        </w:rPr>
      </w:pPr>
    </w:p>
    <w:p>
      <w:pPr>
        <w:rPr>
          <w:rStyle w:val="235"/>
          <w:rFonts w:hint="eastAsia" w:ascii="宋体" w:hAnsi="宋体" w:eastAsia="宋体"/>
          <w:b/>
          <w:color w:val="auto"/>
          <w:sz w:val="32"/>
          <w:szCs w:val="32"/>
          <w:highlight w:val="none"/>
        </w:rPr>
      </w:pPr>
    </w:p>
    <w:p>
      <w:pPr>
        <w:jc w:val="center"/>
        <w:rPr>
          <w:rStyle w:val="235"/>
          <w:rFonts w:hint="eastAsia" w:ascii="宋体" w:hAnsi="宋体" w:eastAsia="宋体"/>
          <w:b/>
          <w:color w:val="auto"/>
          <w:sz w:val="30"/>
          <w:szCs w:val="30"/>
          <w:highlight w:val="none"/>
        </w:rPr>
      </w:pPr>
      <w:r>
        <w:rPr>
          <w:rStyle w:val="235"/>
          <w:rFonts w:hint="eastAsia" w:ascii="宋体" w:hAnsi="宋体" w:eastAsia="宋体"/>
          <w:b/>
          <w:color w:val="auto"/>
          <w:sz w:val="30"/>
          <w:szCs w:val="30"/>
          <w:highlight w:val="none"/>
        </w:rPr>
        <w:t>20</w:t>
      </w:r>
      <w:r>
        <w:rPr>
          <w:rStyle w:val="235"/>
          <w:rFonts w:hint="eastAsia" w:ascii="宋体" w:hAnsi="宋体"/>
          <w:b/>
          <w:color w:val="auto"/>
          <w:sz w:val="30"/>
          <w:szCs w:val="30"/>
          <w:highlight w:val="none"/>
          <w:lang w:val="en-US" w:eastAsia="zh-CN"/>
        </w:rPr>
        <w:t>20</w:t>
      </w:r>
      <w:r>
        <w:rPr>
          <w:rStyle w:val="235"/>
          <w:rFonts w:hint="eastAsia" w:ascii="宋体" w:hAnsi="宋体" w:eastAsia="宋体"/>
          <w:b/>
          <w:color w:val="auto"/>
          <w:sz w:val="30"/>
          <w:szCs w:val="30"/>
          <w:highlight w:val="none"/>
        </w:rPr>
        <w:t xml:space="preserve">年 </w:t>
      </w:r>
      <w:r>
        <w:rPr>
          <w:rStyle w:val="235"/>
          <w:rFonts w:hint="eastAsia" w:ascii="宋体" w:hAnsi="宋体"/>
          <w:b/>
          <w:color w:val="auto"/>
          <w:sz w:val="30"/>
          <w:szCs w:val="30"/>
          <w:highlight w:val="none"/>
          <w:lang w:val="en-US" w:eastAsia="zh-CN"/>
        </w:rPr>
        <w:t>1</w:t>
      </w:r>
      <w:r>
        <w:rPr>
          <w:rStyle w:val="235"/>
          <w:rFonts w:hint="eastAsia" w:ascii="宋体" w:hAnsi="宋体" w:eastAsia="宋体"/>
          <w:b/>
          <w:color w:val="auto"/>
          <w:sz w:val="30"/>
          <w:szCs w:val="30"/>
          <w:highlight w:val="none"/>
        </w:rPr>
        <w:t xml:space="preserve"> 月 </w:t>
      </w:r>
    </w:p>
    <w:p>
      <w:pPr>
        <w:jc w:val="center"/>
        <w:rPr>
          <w:rStyle w:val="235"/>
          <w:rFonts w:hAnsi="宋体" w:eastAsia="宋体"/>
          <w:b/>
          <w:color w:val="auto"/>
          <w:sz w:val="24"/>
          <w:highlight w:val="none"/>
        </w:rPr>
        <w:sectPr>
          <w:headerReference r:id="rId4" w:type="first"/>
          <w:headerReference r:id="rId3" w:type="default"/>
          <w:footerReference r:id="rId5" w:type="default"/>
          <w:footerReference r:id="rId6" w:type="even"/>
          <w:pgSz w:w="11906" w:h="16838"/>
          <w:pgMar w:top="1531" w:right="1133" w:bottom="1644" w:left="1474" w:header="851" w:footer="794" w:gutter="0"/>
          <w:cols w:space="720" w:num="1"/>
          <w:docGrid w:linePitch="312" w:charSpace="0"/>
        </w:sectPr>
      </w:pPr>
    </w:p>
    <w:p>
      <w:pPr>
        <w:spacing w:line="360" w:lineRule="auto"/>
        <w:jc w:val="both"/>
        <w:rPr>
          <w:rFonts w:asciiTheme="minorEastAsia" w:hAnsiTheme="minorEastAsia" w:eastAsiaTheme="minorEastAsia"/>
          <w:b/>
          <w:color w:val="auto"/>
          <w:sz w:val="44"/>
          <w:szCs w:val="44"/>
          <w:highlight w:val="none"/>
        </w:rPr>
      </w:pPr>
      <w:bookmarkStart w:id="0" w:name="_Toc196041027"/>
    </w:p>
    <w:p>
      <w:pPr>
        <w:pStyle w:val="26"/>
        <w:spacing w:line="720" w:lineRule="exact"/>
        <w:ind w:firstLine="420"/>
        <w:jc w:val="center"/>
        <w:rPr>
          <w:rFonts w:asciiTheme="minorEastAsia" w:hAnsiTheme="minorEastAsia"/>
          <w:b/>
          <w:color w:val="auto"/>
          <w:sz w:val="44"/>
          <w:szCs w:val="44"/>
          <w:highlight w:val="none"/>
        </w:rPr>
      </w:pPr>
      <w:r>
        <w:rPr>
          <w:rFonts w:hint="eastAsia" w:asciiTheme="minorEastAsia" w:hAnsiTheme="minorEastAsia"/>
          <w:b/>
          <w:color w:val="auto"/>
          <w:sz w:val="44"/>
          <w:szCs w:val="44"/>
          <w:highlight w:val="none"/>
        </w:rPr>
        <w:t>目    录</w:t>
      </w:r>
    </w:p>
    <w:p>
      <w:pPr>
        <w:pStyle w:val="26"/>
        <w:spacing w:line="420" w:lineRule="exact"/>
        <w:jc w:val="center"/>
        <w:rPr>
          <w:rFonts w:asciiTheme="minorEastAsia" w:hAnsiTheme="minorEastAsia"/>
          <w:b/>
          <w:color w:val="auto"/>
          <w:sz w:val="32"/>
          <w:szCs w:val="32"/>
          <w:highlight w:val="none"/>
        </w:rPr>
      </w:pPr>
    </w:p>
    <w:p>
      <w:pPr>
        <w:pStyle w:val="26"/>
        <w:spacing w:line="420" w:lineRule="exact"/>
        <w:jc w:val="center"/>
        <w:rPr>
          <w:rFonts w:asciiTheme="minorEastAsia" w:hAnsiTheme="minorEastAsia"/>
          <w:b/>
          <w:color w:val="auto"/>
          <w:sz w:val="32"/>
          <w:szCs w:val="32"/>
          <w:highlight w:val="none"/>
        </w:rPr>
      </w:pPr>
    </w:p>
    <w:p>
      <w:pPr>
        <w:pStyle w:val="26"/>
        <w:spacing w:line="420" w:lineRule="exact"/>
        <w:jc w:val="center"/>
        <w:rPr>
          <w:rFonts w:asciiTheme="minorEastAsia" w:hAnsiTheme="minorEastAsia"/>
          <w:b/>
          <w:color w:val="auto"/>
          <w:sz w:val="32"/>
          <w:szCs w:val="32"/>
          <w:highlight w:val="none"/>
        </w:rPr>
      </w:pPr>
    </w:p>
    <w:p>
      <w:pPr>
        <w:pStyle w:val="26"/>
        <w:spacing w:line="600" w:lineRule="exact"/>
        <w:ind w:firstLine="640" w:firstLineChars="200"/>
        <w:jc w:val="left"/>
        <w:rPr>
          <w:rFonts w:asciiTheme="minorEastAsia" w:hAnsiTheme="minorEastAsia"/>
          <w:bCs/>
          <w:color w:val="auto"/>
          <w:sz w:val="32"/>
          <w:szCs w:val="32"/>
          <w:highlight w:val="none"/>
        </w:rPr>
      </w:pPr>
      <w:r>
        <w:rPr>
          <w:rFonts w:hint="eastAsia" w:asciiTheme="minorEastAsia" w:hAnsiTheme="minorEastAsia"/>
          <w:bCs/>
          <w:color w:val="auto"/>
          <w:sz w:val="32"/>
          <w:szCs w:val="32"/>
          <w:highlight w:val="none"/>
        </w:rPr>
        <w:t>第一部分  招标公告</w:t>
      </w:r>
    </w:p>
    <w:p>
      <w:pPr>
        <w:pStyle w:val="26"/>
        <w:spacing w:line="600" w:lineRule="exact"/>
        <w:ind w:firstLine="640" w:firstLineChars="200"/>
        <w:jc w:val="left"/>
        <w:rPr>
          <w:rFonts w:asciiTheme="minorEastAsia" w:hAnsiTheme="minorEastAsia"/>
          <w:bCs/>
          <w:color w:val="auto"/>
          <w:sz w:val="32"/>
          <w:szCs w:val="32"/>
          <w:highlight w:val="none"/>
        </w:rPr>
      </w:pPr>
      <w:r>
        <w:rPr>
          <w:rFonts w:hint="eastAsia" w:asciiTheme="minorEastAsia" w:hAnsiTheme="minorEastAsia"/>
          <w:bCs/>
          <w:color w:val="auto"/>
          <w:sz w:val="32"/>
          <w:szCs w:val="32"/>
          <w:highlight w:val="none"/>
        </w:rPr>
        <w:t>第二部分  投标人须知</w:t>
      </w:r>
    </w:p>
    <w:p>
      <w:pPr>
        <w:pStyle w:val="26"/>
        <w:spacing w:line="600" w:lineRule="exact"/>
        <w:ind w:firstLine="640" w:firstLineChars="200"/>
        <w:jc w:val="left"/>
        <w:rPr>
          <w:rFonts w:asciiTheme="minorEastAsia" w:hAnsiTheme="minorEastAsia"/>
          <w:bCs/>
          <w:color w:val="auto"/>
          <w:sz w:val="32"/>
          <w:szCs w:val="32"/>
          <w:highlight w:val="none"/>
        </w:rPr>
      </w:pPr>
      <w:r>
        <w:rPr>
          <w:rFonts w:hint="eastAsia" w:asciiTheme="minorEastAsia" w:hAnsiTheme="minorEastAsia"/>
          <w:bCs/>
          <w:color w:val="auto"/>
          <w:sz w:val="32"/>
          <w:szCs w:val="32"/>
          <w:highlight w:val="none"/>
        </w:rPr>
        <w:t>第三部分  工程内容及技术要求</w:t>
      </w:r>
    </w:p>
    <w:p>
      <w:pPr>
        <w:pStyle w:val="26"/>
        <w:spacing w:line="600" w:lineRule="exact"/>
        <w:ind w:firstLine="640" w:firstLineChars="200"/>
        <w:jc w:val="left"/>
        <w:rPr>
          <w:rFonts w:asciiTheme="minorEastAsia" w:hAnsiTheme="minorEastAsia"/>
          <w:bCs/>
          <w:color w:val="auto"/>
          <w:sz w:val="32"/>
          <w:szCs w:val="32"/>
          <w:highlight w:val="none"/>
        </w:rPr>
      </w:pPr>
      <w:r>
        <w:rPr>
          <w:rFonts w:hint="eastAsia" w:asciiTheme="minorEastAsia" w:hAnsiTheme="minorEastAsia"/>
          <w:bCs/>
          <w:color w:val="auto"/>
          <w:sz w:val="32"/>
          <w:szCs w:val="32"/>
          <w:highlight w:val="none"/>
        </w:rPr>
        <w:t>第四部分  合同条款</w:t>
      </w:r>
    </w:p>
    <w:p>
      <w:pPr>
        <w:pStyle w:val="26"/>
        <w:spacing w:line="600" w:lineRule="exact"/>
        <w:ind w:firstLine="640" w:firstLineChars="200"/>
        <w:jc w:val="left"/>
        <w:rPr>
          <w:rFonts w:asciiTheme="minorEastAsia" w:hAnsiTheme="minorEastAsia"/>
          <w:bCs/>
          <w:color w:val="auto"/>
          <w:sz w:val="32"/>
          <w:szCs w:val="32"/>
          <w:highlight w:val="none"/>
        </w:rPr>
      </w:pPr>
      <w:r>
        <w:rPr>
          <w:rFonts w:hint="eastAsia" w:asciiTheme="minorEastAsia" w:hAnsiTheme="minorEastAsia"/>
          <w:bCs/>
          <w:color w:val="auto"/>
          <w:sz w:val="32"/>
          <w:szCs w:val="32"/>
          <w:highlight w:val="none"/>
        </w:rPr>
        <w:t>第五部分  投标文件格式</w:t>
      </w:r>
    </w:p>
    <w:p>
      <w:pPr>
        <w:spacing w:line="360" w:lineRule="auto"/>
        <w:jc w:val="center"/>
        <w:rPr>
          <w:rFonts w:cs="宋体" w:asciiTheme="minorEastAsia" w:hAnsiTheme="minorEastAsia" w:eastAsiaTheme="minorEastAsia"/>
          <w:b/>
          <w:bCs/>
          <w:color w:val="auto"/>
          <w:sz w:val="32"/>
          <w:szCs w:val="32"/>
          <w:highlight w:val="none"/>
        </w:rPr>
      </w:pPr>
    </w:p>
    <w:p>
      <w:pPr>
        <w:pStyle w:val="26"/>
        <w:spacing w:line="600" w:lineRule="exact"/>
        <w:jc w:val="center"/>
        <w:rPr>
          <w:rFonts w:asciiTheme="minorEastAsia" w:hAnsiTheme="minorEastAsia"/>
          <w:b/>
          <w:bCs/>
          <w:color w:val="auto"/>
          <w:sz w:val="32"/>
          <w:szCs w:val="32"/>
          <w:highlight w:val="none"/>
        </w:rPr>
      </w:pPr>
      <w:r>
        <w:rPr>
          <w:rFonts w:cs="宋体" w:asciiTheme="minorEastAsia" w:hAnsiTheme="minorEastAsia"/>
          <w:b/>
          <w:bCs/>
          <w:color w:val="auto"/>
          <w:sz w:val="32"/>
          <w:szCs w:val="32"/>
          <w:highlight w:val="none"/>
        </w:rPr>
        <w:br w:type="page"/>
      </w:r>
      <w:r>
        <w:rPr>
          <w:rFonts w:hint="eastAsia" w:asciiTheme="minorEastAsia" w:hAnsiTheme="minorEastAsia"/>
          <w:b/>
          <w:bCs/>
          <w:color w:val="auto"/>
          <w:sz w:val="32"/>
          <w:szCs w:val="32"/>
          <w:highlight w:val="none"/>
        </w:rPr>
        <w:t>第一部分  招标公告</w:t>
      </w:r>
    </w:p>
    <w:p>
      <w:pPr>
        <w:pStyle w:val="26"/>
        <w:spacing w:line="420" w:lineRule="exact"/>
        <w:jc w:val="center"/>
        <w:rPr>
          <w:rFonts w:asciiTheme="minorEastAsia" w:hAnsiTheme="minorEastAsia"/>
          <w:b/>
          <w:color w:val="auto"/>
          <w:sz w:val="32"/>
          <w:szCs w:val="32"/>
          <w:highlight w:val="none"/>
        </w:rPr>
      </w:pPr>
    </w:p>
    <w:p>
      <w:pPr>
        <w:jc w:val="center"/>
        <w:rPr>
          <w:rFonts w:cs="Arial" w:asciiTheme="minorEastAsia" w:hAnsiTheme="minorEastAsia" w:eastAsiaTheme="minorEastAsia"/>
          <w:b/>
          <w:bCs/>
          <w:color w:val="auto"/>
          <w:sz w:val="32"/>
          <w:szCs w:val="32"/>
          <w:highlight w:val="none"/>
        </w:rPr>
      </w:pPr>
      <w:r>
        <w:rPr>
          <w:rFonts w:hint="eastAsia" w:cs="Arial" w:asciiTheme="minorEastAsia" w:hAnsiTheme="minorEastAsia" w:eastAsiaTheme="minorEastAsia"/>
          <w:b/>
          <w:bCs/>
          <w:color w:val="auto"/>
          <w:sz w:val="32"/>
          <w:szCs w:val="32"/>
          <w:highlight w:val="none"/>
          <w:lang w:eastAsia="zh-CN"/>
        </w:rPr>
        <w:t>焉耆县</w:t>
      </w:r>
      <w:r>
        <w:rPr>
          <w:rFonts w:hint="eastAsia" w:cs="Arial" w:asciiTheme="minorEastAsia" w:hAnsiTheme="minorEastAsia" w:eastAsiaTheme="minorEastAsia"/>
          <w:b/>
          <w:bCs/>
          <w:color w:val="auto"/>
          <w:sz w:val="32"/>
          <w:szCs w:val="32"/>
          <w:highlight w:val="none"/>
        </w:rPr>
        <w:t>国土空间总体规划编制项目招标公告</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一、招标项目编号：</w:t>
      </w:r>
      <w:r>
        <w:rPr>
          <w:rFonts w:hint="eastAsia" w:hAnsi="宋体"/>
          <w:b/>
          <w:smallCaps/>
          <w:color w:val="auto"/>
          <w:sz w:val="24"/>
          <w:highlight w:val="none"/>
        </w:rPr>
        <w:t>JTZCZB2020-001</w:t>
      </w:r>
      <w:r>
        <w:rPr>
          <w:rFonts w:hint="eastAsia" w:ascii="宋体" w:hAnsi="宋体" w:eastAsia="宋体" w:cs="宋体"/>
          <w:color w:val="auto"/>
          <w:kern w:val="0"/>
          <w:sz w:val="24"/>
          <w:szCs w:val="24"/>
          <w:highlight w:val="none"/>
        </w:rPr>
        <w:t> </w:t>
      </w:r>
    </w:p>
    <w:p>
      <w:pPr>
        <w:widowControl/>
        <w:spacing w:before="75" w:after="75"/>
        <w:jc w:val="left"/>
        <w:rPr>
          <w:rFonts w:hint="default" w:ascii="宋体" w:hAnsi="宋体" w:eastAsia="宋体" w:cs="宋体"/>
          <w:color w:val="auto"/>
          <w:kern w:val="0"/>
          <w:sz w:val="24"/>
          <w:szCs w:val="24"/>
          <w:highlight w:val="none"/>
          <w:lang w:val="en-US"/>
        </w:rPr>
      </w:pPr>
      <w:r>
        <w:rPr>
          <w:rFonts w:hint="eastAsia" w:ascii="宋体" w:hAnsi="宋体" w:eastAsia="宋体" w:cs="宋体"/>
          <w:b/>
          <w:bCs/>
          <w:color w:val="auto"/>
          <w:kern w:val="0"/>
          <w:sz w:val="24"/>
          <w:szCs w:val="24"/>
          <w:highlight w:val="none"/>
        </w:rPr>
        <w:t>二、采购组织类型：</w:t>
      </w:r>
      <w:r>
        <w:rPr>
          <w:rFonts w:hint="eastAsia" w:ascii="宋体" w:hAnsi="宋体" w:cs="宋体"/>
          <w:b/>
          <w:bCs/>
          <w:color w:val="auto"/>
          <w:kern w:val="0"/>
          <w:sz w:val="24"/>
          <w:szCs w:val="24"/>
          <w:highlight w:val="none"/>
          <w:lang w:val="en-US" w:eastAsia="zh-CN"/>
        </w:rPr>
        <w:t>分散委托中介</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三、招标项目概况</w:t>
      </w:r>
    </w:p>
    <w:tbl>
      <w:tblPr>
        <w:tblStyle w:val="48"/>
        <w:tblW w:w="9283" w:type="dxa"/>
        <w:tblInd w:w="0" w:type="dxa"/>
        <w:tblLayout w:type="fixed"/>
        <w:tblCellMar>
          <w:top w:w="0" w:type="dxa"/>
          <w:left w:w="108" w:type="dxa"/>
          <w:bottom w:w="0" w:type="dxa"/>
          <w:right w:w="108" w:type="dxa"/>
        </w:tblCellMar>
      </w:tblPr>
      <w:tblGrid>
        <w:gridCol w:w="1548"/>
        <w:gridCol w:w="1547"/>
        <w:gridCol w:w="1547"/>
        <w:gridCol w:w="1547"/>
        <w:gridCol w:w="1547"/>
        <w:gridCol w:w="1547"/>
      </w:tblGrid>
      <w:tr>
        <w:tblPrEx>
          <w:tblCellMar>
            <w:top w:w="0" w:type="dxa"/>
            <w:left w:w="108" w:type="dxa"/>
            <w:bottom w:w="0" w:type="dxa"/>
            <w:right w:w="108" w:type="dxa"/>
          </w:tblCellMar>
        </w:tblPrEx>
        <w:tc>
          <w:tcPr>
            <w:tcW w:w="1548"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标项序号</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标项名称</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数量</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预算金额(元)</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简要规格描述</w:t>
            </w:r>
          </w:p>
        </w:tc>
      </w:tr>
      <w:tr>
        <w:tblPrEx>
          <w:tblCellMar>
            <w:top w:w="0" w:type="dxa"/>
            <w:left w:w="108" w:type="dxa"/>
            <w:bottom w:w="0" w:type="dxa"/>
            <w:right w:w="108" w:type="dxa"/>
          </w:tblCellMar>
        </w:tblPrEx>
        <w:tc>
          <w:tcPr>
            <w:tcW w:w="1548"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eastAsia="zh-CN"/>
              </w:rPr>
              <w:t>焉耆县</w:t>
            </w:r>
            <w:r>
              <w:rPr>
                <w:rFonts w:hint="eastAsia" w:ascii="宋体" w:hAnsi="宋体" w:eastAsia="宋体" w:cs="宋体"/>
                <w:color w:val="auto"/>
                <w:kern w:val="0"/>
                <w:sz w:val="24"/>
                <w:szCs w:val="24"/>
                <w:highlight w:val="none"/>
              </w:rPr>
              <w:t>国土空间总体规划编制项目</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65</w:t>
            </w:r>
            <w:r>
              <w:rPr>
                <w:rFonts w:hint="eastAsia" w:ascii="宋体" w:hAnsi="宋体" w:eastAsia="宋体" w:cs="宋体"/>
                <w:color w:val="auto"/>
                <w:kern w:val="0"/>
                <w:sz w:val="24"/>
                <w:szCs w:val="24"/>
                <w:highlight w:val="none"/>
              </w:rPr>
              <w:t>00000</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批</w:t>
            </w:r>
          </w:p>
        </w:tc>
        <w:tc>
          <w:tcPr>
            <w:tcW w:w="15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详见招标文件</w:t>
            </w:r>
          </w:p>
        </w:tc>
      </w:tr>
    </w:tbl>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四、投标供应商资格要求:</w:t>
      </w:r>
    </w:p>
    <w:p>
      <w:pPr>
        <w:widowControl/>
        <w:spacing w:before="75" w:after="75"/>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1、符合《中华人民共和国政府采购法》第二十二条的规定</w:t>
      </w:r>
      <w:r>
        <w:rPr>
          <w:rFonts w:hint="eastAsia" w:ascii="宋体" w:hAnsi="宋体" w:cs="宋体"/>
          <w:color w:val="auto"/>
          <w:kern w:val="0"/>
          <w:sz w:val="24"/>
          <w:szCs w:val="24"/>
          <w:highlight w:val="none"/>
          <w:lang w:eastAsia="zh-CN"/>
        </w:rPr>
        <w:t>；</w:t>
      </w:r>
    </w:p>
    <w:p>
      <w:pPr>
        <w:widowControl/>
        <w:spacing w:before="75" w:after="75"/>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default" w:ascii="宋体" w:hAnsi="宋体" w:eastAsia="宋体" w:cs="宋体"/>
          <w:color w:val="auto"/>
          <w:kern w:val="0"/>
          <w:sz w:val="24"/>
          <w:szCs w:val="24"/>
          <w:highlight w:val="none"/>
        </w:rPr>
        <w:t>具有独立承担民事责任的能力；</w:t>
      </w:r>
    </w:p>
    <w:p>
      <w:pPr>
        <w:widowControl/>
        <w:spacing w:before="75" w:after="75"/>
        <w:jc w:val="left"/>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3</w:t>
      </w:r>
      <w:r>
        <w:rPr>
          <w:rFonts w:hint="default" w:ascii="宋体" w:hAnsi="宋体" w:eastAsia="宋体" w:cs="宋体"/>
          <w:color w:val="auto"/>
          <w:kern w:val="0"/>
          <w:sz w:val="24"/>
          <w:szCs w:val="24"/>
          <w:highlight w:val="none"/>
          <w:lang w:val="en-US" w:eastAsia="zh-CN" w:bidi="ar-SA"/>
        </w:rPr>
        <w:t xml:space="preserve">、具有良好的商业信誉和健全的财务会计制度； </w:t>
      </w:r>
    </w:p>
    <w:p>
      <w:pPr>
        <w:widowControl/>
        <w:spacing w:before="75" w:after="75"/>
        <w:jc w:val="left"/>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4</w:t>
      </w:r>
      <w:r>
        <w:rPr>
          <w:rFonts w:hint="default" w:ascii="宋体" w:hAnsi="宋体" w:eastAsia="宋体" w:cs="宋体"/>
          <w:color w:val="auto"/>
          <w:kern w:val="0"/>
          <w:sz w:val="24"/>
          <w:szCs w:val="24"/>
          <w:highlight w:val="none"/>
          <w:lang w:val="en-US" w:eastAsia="zh-CN" w:bidi="ar-SA"/>
        </w:rPr>
        <w:t xml:space="preserve">、具有履行合同所必需的设备和专业技术能力；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bidi="ar-SA"/>
        </w:rPr>
        <w:t>5</w:t>
      </w:r>
      <w:r>
        <w:rPr>
          <w:rFonts w:hint="default" w:ascii="宋体" w:hAnsi="宋体" w:eastAsia="宋体" w:cs="宋体"/>
          <w:color w:val="auto"/>
          <w:kern w:val="0"/>
          <w:sz w:val="24"/>
          <w:szCs w:val="24"/>
          <w:highlight w:val="none"/>
          <w:lang w:val="en-US" w:eastAsia="zh-CN" w:bidi="ar-SA"/>
        </w:rPr>
        <w:t>、具有依法缴纳税收和社会保障资金的良好记录；</w:t>
      </w:r>
    </w:p>
    <w:p>
      <w:pPr>
        <w:widowControl/>
        <w:spacing w:before="75" w:after="75"/>
        <w:jc w:val="left"/>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w:t>
      </w:r>
      <w:r>
        <w:rPr>
          <w:rFonts w:hint="default" w:ascii="宋体" w:hAnsi="宋体" w:eastAsia="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rPr>
        <w:t>未被“信用中国”（www.creditchina.gov.cn）、中国政府采购网（www.ccgp.gov.cn）列入失信被执行人、重大税收违法案件当事人名单、政府采购严重违法失信行为记录名单</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bidi="ar-SA"/>
        </w:rPr>
        <w:t>7</w:t>
      </w:r>
      <w:r>
        <w:rPr>
          <w:rFonts w:hint="default" w:ascii="宋体" w:hAnsi="宋体" w:eastAsia="宋体" w:cs="宋体"/>
          <w:color w:val="auto"/>
          <w:kern w:val="0"/>
          <w:sz w:val="24"/>
          <w:szCs w:val="24"/>
          <w:highlight w:val="none"/>
          <w:lang w:val="en-US" w:eastAsia="zh-CN" w:bidi="ar-SA"/>
        </w:rPr>
        <w:t>、本项目接受联合体投标，联合体成员不得超过</w:t>
      </w:r>
      <w:r>
        <w:rPr>
          <w:rFonts w:hint="eastAsia" w:cs="宋体"/>
          <w:color w:val="auto"/>
          <w:kern w:val="0"/>
          <w:sz w:val="24"/>
          <w:szCs w:val="24"/>
          <w:highlight w:val="none"/>
          <w:lang w:val="en-US" w:eastAsia="zh-CN" w:bidi="ar-SA"/>
        </w:rPr>
        <w:t>两</w:t>
      </w:r>
      <w:r>
        <w:rPr>
          <w:rFonts w:hint="default" w:ascii="宋体" w:hAnsi="宋体" w:eastAsia="宋体" w:cs="宋体"/>
          <w:color w:val="auto"/>
          <w:kern w:val="0"/>
          <w:sz w:val="24"/>
          <w:szCs w:val="24"/>
          <w:highlight w:val="none"/>
          <w:lang w:val="en-US" w:eastAsia="zh-CN" w:bidi="ar-SA"/>
        </w:rPr>
        <w:t>家</w:t>
      </w:r>
      <w:r>
        <w:rPr>
          <w:rFonts w:hint="eastAsia" w:cs="宋体"/>
          <w:color w:val="auto"/>
          <w:kern w:val="0"/>
          <w:sz w:val="24"/>
          <w:szCs w:val="24"/>
          <w:highlight w:val="none"/>
          <w:lang w:val="en-US" w:eastAsia="zh-CN" w:bidi="ar-SA"/>
        </w:rPr>
        <w:t>，</w:t>
      </w:r>
      <w:r>
        <w:rPr>
          <w:rFonts w:hint="default" w:ascii="宋体" w:hAnsi="宋体" w:eastAsia="宋体" w:cs="宋体"/>
          <w:color w:val="auto"/>
          <w:kern w:val="0"/>
          <w:sz w:val="24"/>
          <w:szCs w:val="24"/>
          <w:highlight w:val="none"/>
          <w:lang w:val="en-US" w:eastAsia="zh-CN" w:bidi="ar-SA"/>
        </w:rPr>
        <w:t>联合体各方不得再以自己名义单独或组成新的联合体参加同一项目投标</w:t>
      </w:r>
      <w:r>
        <w:rPr>
          <w:rFonts w:hint="eastAsia"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rPr>
        <w:t>联合体投标单位需提交联合体声明</w:t>
      </w:r>
      <w:r>
        <w:rPr>
          <w:rFonts w:hint="default" w:ascii="宋体" w:hAnsi="宋体" w:eastAsia="宋体" w:cs="宋体"/>
          <w:color w:val="auto"/>
          <w:kern w:val="0"/>
          <w:sz w:val="24"/>
          <w:szCs w:val="24"/>
          <w:highlight w:val="none"/>
          <w:lang w:val="en-US" w:eastAsia="zh-CN" w:bidi="ar-SA"/>
        </w:rPr>
        <w:t>。 </w:t>
      </w:r>
      <w:r>
        <w:rPr>
          <w:rFonts w:hint="eastAsia" w:ascii="宋体" w:hAnsi="宋体" w:eastAsia="宋体" w:cs="宋体"/>
          <w:color w:val="auto"/>
          <w:kern w:val="0"/>
          <w:sz w:val="24"/>
          <w:szCs w:val="24"/>
          <w:highlight w:val="none"/>
        </w:rPr>
        <w:t>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五、招标文件的报名/发售时间、地址、售价:</w:t>
      </w:r>
    </w:p>
    <w:p>
      <w:pPr>
        <w:widowControl/>
        <w:spacing w:before="75" w:after="75"/>
        <w:ind w:firstLine="241" w:firstLineChars="1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1．报名（发售／获取）时间：</w:t>
      </w:r>
      <w:r>
        <w:rPr>
          <w:rFonts w:hint="eastAsia" w:ascii="宋体" w:hAnsi="宋体" w:cs="宋体"/>
          <w:color w:val="auto"/>
          <w:kern w:val="0"/>
          <w:sz w:val="24"/>
          <w:szCs w:val="24"/>
          <w:highlight w:val="none"/>
          <w:lang w:val="en-US" w:eastAsia="zh-CN"/>
        </w:rPr>
        <w:t>2020年1月16日至2020年1月22日</w:t>
      </w:r>
    </w:p>
    <w:p>
      <w:pPr>
        <w:widowControl/>
        <w:spacing w:before="75" w:after="75"/>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上午：</w:t>
      </w:r>
      <w:r>
        <w:rPr>
          <w:rFonts w:hint="eastAsia" w:ascii="宋体" w:hAnsi="宋体" w:cs="宋体"/>
          <w:color w:val="auto"/>
          <w:kern w:val="0"/>
          <w:sz w:val="24"/>
          <w:szCs w:val="24"/>
          <w:highlight w:val="none"/>
          <w:lang w:val="en-US" w:eastAsia="zh-CN"/>
        </w:rPr>
        <w:t>11:00-14:00</w:t>
      </w:r>
      <w:r>
        <w:rPr>
          <w:rFonts w:hint="eastAsia" w:ascii="宋体" w:hAnsi="宋体" w:eastAsia="宋体" w:cs="宋体"/>
          <w:color w:val="auto"/>
          <w:kern w:val="0"/>
          <w:sz w:val="24"/>
          <w:szCs w:val="24"/>
          <w:highlight w:val="none"/>
        </w:rPr>
        <w:t> </w:t>
      </w:r>
    </w:p>
    <w:p>
      <w:pPr>
        <w:widowControl/>
        <w:spacing w:before="75" w:after="75"/>
        <w:ind w:firstLine="482"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下午：</w:t>
      </w:r>
      <w:r>
        <w:rPr>
          <w:rFonts w:hint="eastAsia" w:ascii="宋体" w:hAnsi="宋体" w:cs="宋体"/>
          <w:color w:val="auto"/>
          <w:kern w:val="0"/>
          <w:sz w:val="24"/>
          <w:szCs w:val="24"/>
          <w:highlight w:val="none"/>
          <w:lang w:val="en-US" w:eastAsia="zh-CN"/>
        </w:rPr>
        <w:t>16:00-19:00</w:t>
      </w:r>
    </w:p>
    <w:p>
      <w:pPr>
        <w:widowControl/>
        <w:spacing w:before="75" w:after="75"/>
        <w:ind w:firstLine="241" w:firstLineChars="1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rPr>
        <w:t>2．报名（发售／获取）地址：</w:t>
      </w:r>
      <w:r>
        <w:rPr>
          <w:rFonts w:hint="eastAsia" w:ascii="宋体" w:hAnsi="宋体" w:eastAsia="宋体" w:cs="宋体"/>
          <w:color w:val="auto"/>
          <w:kern w:val="0"/>
          <w:sz w:val="24"/>
          <w:szCs w:val="24"/>
          <w:highlight w:val="none"/>
          <w:lang w:val="en-US" w:eastAsia="zh-CN" w:bidi="ar-SA"/>
        </w:rPr>
        <w:t>新疆乌鲁木齐市沙依巴克区友好南路142号新疆大公馆E座3单元801室</w:t>
      </w:r>
    </w:p>
    <w:p>
      <w:pPr>
        <w:widowControl/>
        <w:spacing w:before="75" w:after="75"/>
        <w:ind w:firstLine="241" w:firstLineChars="1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3．标书售价(元)：</w:t>
      </w:r>
      <w:r>
        <w:rPr>
          <w:rFonts w:hint="eastAsia" w:ascii="宋体" w:hAnsi="宋体" w:eastAsia="宋体" w:cs="宋体"/>
          <w:color w:val="auto"/>
          <w:kern w:val="0"/>
          <w:sz w:val="24"/>
          <w:szCs w:val="24"/>
          <w:highlight w:val="none"/>
          <w:lang w:val="en-US" w:eastAsia="zh-CN"/>
        </w:rPr>
        <w:t>文件售价200元/套，售后不退。 </w:t>
      </w:r>
    </w:p>
    <w:p>
      <w:pPr>
        <w:widowControl/>
        <w:spacing w:before="75" w:after="75"/>
        <w:ind w:firstLine="241" w:firstLineChars="100"/>
        <w:jc w:val="left"/>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rPr>
        <w:t>4．投标人购买标书时应提交的资料：</w:t>
      </w:r>
      <w:r>
        <w:rPr>
          <w:rFonts w:hint="eastAsia" w:ascii="宋体" w:hAnsi="宋体" w:eastAsia="宋体" w:cs="宋体"/>
          <w:color w:val="auto"/>
          <w:kern w:val="0"/>
          <w:sz w:val="24"/>
          <w:szCs w:val="24"/>
          <w:highlight w:val="none"/>
          <w:lang w:val="en-US" w:eastAsia="zh-CN" w:bidi="ar-SA"/>
        </w:rPr>
        <w:t>凡有意投标的企业，请携带</w:t>
      </w:r>
      <w:r>
        <w:rPr>
          <w:rFonts w:hint="eastAsia" w:ascii="宋体" w:hAnsi="宋体" w:cs="宋体"/>
          <w:color w:val="auto"/>
          <w:kern w:val="0"/>
          <w:sz w:val="24"/>
          <w:szCs w:val="24"/>
          <w:highlight w:val="none"/>
          <w:lang w:val="en-US" w:eastAsia="zh-CN" w:bidi="ar-SA"/>
        </w:rPr>
        <w:t>营业执照</w:t>
      </w:r>
      <w:r>
        <w:rPr>
          <w:rFonts w:hint="eastAsia" w:ascii="宋体" w:hAnsi="宋体" w:eastAsia="宋体" w:cs="宋体"/>
          <w:color w:val="auto"/>
          <w:kern w:val="0"/>
          <w:sz w:val="24"/>
          <w:szCs w:val="24"/>
          <w:highlight w:val="none"/>
          <w:lang w:val="en-US" w:eastAsia="zh-CN" w:bidi="ar-SA"/>
        </w:rPr>
        <w:t>原件、法人证明或法人授权委托书及被授权人身份证等证件（复印件一式两份加盖公章，原件备查），到阶梯项目咨询有限公司（新疆乌鲁木齐市沙依巴克区友好南路142号新疆大公馆E座3单元801室）购买文件。</w:t>
      </w:r>
    </w:p>
    <w:p>
      <w:pPr>
        <w:pStyle w:val="26"/>
        <w:spacing w:line="360" w:lineRule="exact"/>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六、投标截止时间：</w:t>
      </w:r>
      <w:r>
        <w:rPr>
          <w:rFonts w:hint="eastAsia" w:asciiTheme="minorEastAsia" w:hAnsiTheme="minorEastAsia"/>
          <w:color w:val="auto"/>
          <w:sz w:val="24"/>
          <w:highlight w:val="none"/>
          <w:u w:val="single"/>
          <w:lang w:val="en-US" w:eastAsia="zh-CN"/>
        </w:rPr>
        <w:t xml:space="preserve">2020年2月12日16：00时 </w:t>
      </w:r>
      <w:r>
        <w:rPr>
          <w:rFonts w:hint="eastAsia" w:asciiTheme="minorEastAsia" w:hAnsiTheme="minorEastAsia"/>
          <w:color w:val="auto"/>
          <w:sz w:val="24"/>
          <w:highlight w:val="none"/>
          <w:u w:val="single"/>
        </w:rPr>
        <w:t xml:space="preserve"> </w:t>
      </w:r>
      <w:r>
        <w:rPr>
          <w:rFonts w:hint="eastAsia" w:cs="宋体" w:asciiTheme="minorEastAsia" w:hAnsiTheme="minorEastAsia"/>
          <w:color w:val="auto"/>
          <w:sz w:val="24"/>
          <w:szCs w:val="24"/>
          <w:highlight w:val="none"/>
        </w:rPr>
        <w:t>（北京时间）。</w:t>
      </w:r>
      <w:r>
        <w:rPr>
          <w:rFonts w:hint="eastAsia" w:ascii="宋体" w:hAnsi="宋体" w:eastAsia="宋体" w:cs="宋体"/>
          <w:color w:val="auto"/>
          <w:kern w:val="0"/>
          <w:sz w:val="24"/>
          <w:szCs w:val="24"/>
          <w:highlight w:val="none"/>
        </w:rPr>
        <w:t>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七、投标地址：</w:t>
      </w:r>
      <w:r>
        <w:rPr>
          <w:rFonts w:hint="eastAsia" w:ascii="宋体" w:hAnsi="宋体" w:eastAsia="宋体" w:cs="宋体"/>
          <w:color w:val="auto"/>
          <w:kern w:val="0"/>
          <w:sz w:val="24"/>
          <w:szCs w:val="24"/>
          <w:highlight w:val="none"/>
          <w:lang w:val="en-US" w:eastAsia="zh-CN" w:bidi="ar-SA"/>
        </w:rPr>
        <w:t>新疆乌鲁木齐市沙依巴克区友好南路142号新疆大公馆E座3单元801室</w:t>
      </w:r>
      <w:r>
        <w:rPr>
          <w:rFonts w:hint="eastAsia" w:ascii="宋体" w:hAnsi="宋体" w:eastAsia="宋体" w:cs="宋体"/>
          <w:color w:val="auto"/>
          <w:kern w:val="0"/>
          <w:sz w:val="24"/>
          <w:szCs w:val="24"/>
          <w:highlight w:val="none"/>
        </w:rPr>
        <w:t> </w:t>
      </w:r>
    </w:p>
    <w:p>
      <w:pPr>
        <w:widowControl/>
        <w:spacing w:before="75" w:after="75"/>
        <w:jc w:val="left"/>
        <w:rPr>
          <w:rFonts w:hint="eastAsia" w:cs="宋体" w:asciiTheme="minorEastAsia" w:hAnsiTheme="minorEastAsia"/>
          <w:color w:val="auto"/>
          <w:sz w:val="24"/>
          <w:szCs w:val="24"/>
          <w:highlight w:val="none"/>
        </w:rPr>
      </w:pPr>
      <w:r>
        <w:rPr>
          <w:rFonts w:hint="eastAsia" w:ascii="宋体" w:hAnsi="宋体" w:eastAsia="宋体" w:cs="宋体"/>
          <w:b/>
          <w:bCs/>
          <w:color w:val="auto"/>
          <w:kern w:val="0"/>
          <w:sz w:val="24"/>
          <w:szCs w:val="24"/>
          <w:highlight w:val="none"/>
        </w:rPr>
        <w:t>八、开标时间：</w:t>
      </w:r>
      <w:r>
        <w:rPr>
          <w:rFonts w:hint="eastAsia" w:asciiTheme="minorEastAsia" w:hAnsiTheme="minorEastAsia"/>
          <w:color w:val="auto"/>
          <w:sz w:val="24"/>
          <w:highlight w:val="none"/>
          <w:u w:val="single"/>
          <w:lang w:val="en-US" w:eastAsia="zh-CN"/>
        </w:rPr>
        <w:t xml:space="preserve">2020年2月12日16：00时 </w:t>
      </w:r>
      <w:r>
        <w:rPr>
          <w:rFonts w:hint="eastAsia" w:asciiTheme="minorEastAsia" w:hAnsiTheme="minorEastAsia"/>
          <w:color w:val="auto"/>
          <w:sz w:val="24"/>
          <w:highlight w:val="none"/>
          <w:u w:val="single"/>
        </w:rPr>
        <w:t xml:space="preserve"> </w:t>
      </w:r>
      <w:r>
        <w:rPr>
          <w:rFonts w:hint="eastAsia" w:cs="宋体" w:asciiTheme="minorEastAsia" w:hAnsiTheme="minorEastAsia"/>
          <w:color w:val="auto"/>
          <w:sz w:val="24"/>
          <w:szCs w:val="24"/>
          <w:highlight w:val="none"/>
        </w:rPr>
        <w:t>（北京时间）。</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九、开标地址：</w:t>
      </w:r>
      <w:r>
        <w:rPr>
          <w:rFonts w:hint="eastAsia" w:ascii="宋体" w:hAnsi="宋体" w:eastAsia="宋体" w:cs="宋体"/>
          <w:color w:val="auto"/>
          <w:kern w:val="0"/>
          <w:sz w:val="24"/>
          <w:szCs w:val="24"/>
          <w:highlight w:val="none"/>
          <w:lang w:val="en-US" w:eastAsia="zh-CN" w:bidi="ar-SA"/>
        </w:rPr>
        <w:t>新疆乌鲁木齐市沙依巴克区友好南路142号新疆大公馆E座3单元801室</w:t>
      </w:r>
      <w:r>
        <w:rPr>
          <w:rFonts w:hint="eastAsia" w:ascii="宋体" w:hAnsi="宋体" w:eastAsia="宋体" w:cs="宋体"/>
          <w:color w:val="auto"/>
          <w:kern w:val="0"/>
          <w:sz w:val="24"/>
          <w:szCs w:val="24"/>
          <w:highlight w:val="none"/>
        </w:rPr>
        <w:t>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十、投标保证金：</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bl>
      <w:tblPr>
        <w:tblStyle w:val="48"/>
        <w:tblW w:w="9283" w:type="dxa"/>
        <w:tblInd w:w="0" w:type="dxa"/>
        <w:tblLayout w:type="fixed"/>
        <w:tblCellMar>
          <w:top w:w="0" w:type="dxa"/>
          <w:left w:w="108" w:type="dxa"/>
          <w:bottom w:w="0" w:type="dxa"/>
          <w:right w:w="108" w:type="dxa"/>
        </w:tblCellMar>
      </w:tblPr>
      <w:tblGrid>
        <w:gridCol w:w="601"/>
        <w:gridCol w:w="1393"/>
        <w:gridCol w:w="1447"/>
        <w:gridCol w:w="1454"/>
        <w:gridCol w:w="2820"/>
        <w:gridCol w:w="784"/>
        <w:gridCol w:w="784"/>
      </w:tblGrid>
      <w:tr>
        <w:tblPrEx>
          <w:tblCellMar>
            <w:top w:w="0" w:type="dxa"/>
            <w:left w:w="108" w:type="dxa"/>
            <w:bottom w:w="0" w:type="dxa"/>
            <w:right w:w="108" w:type="dxa"/>
          </w:tblCellMar>
        </w:tblPrEx>
        <w:tc>
          <w:tcPr>
            <w:tcW w:w="601"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1393"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标项名称</w:t>
            </w:r>
          </w:p>
        </w:tc>
        <w:tc>
          <w:tcPr>
            <w:tcW w:w="14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投标保证金金额（元）</w:t>
            </w:r>
          </w:p>
        </w:tc>
        <w:tc>
          <w:tcPr>
            <w:tcW w:w="145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w:t>
            </w:r>
          </w:p>
        </w:tc>
        <w:tc>
          <w:tcPr>
            <w:tcW w:w="2820"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收款账号</w:t>
            </w:r>
          </w:p>
        </w:tc>
        <w:tc>
          <w:tcPr>
            <w:tcW w:w="7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交付方式</w:t>
            </w:r>
          </w:p>
        </w:tc>
        <w:tc>
          <w:tcPr>
            <w:tcW w:w="7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r>
      <w:tr>
        <w:tblPrEx>
          <w:tblCellMar>
            <w:top w:w="0" w:type="dxa"/>
            <w:left w:w="108" w:type="dxa"/>
            <w:bottom w:w="0" w:type="dxa"/>
            <w:right w:w="108" w:type="dxa"/>
          </w:tblCellMar>
        </w:tblPrEx>
        <w:tc>
          <w:tcPr>
            <w:tcW w:w="601"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393"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eastAsia="zh-CN"/>
              </w:rPr>
              <w:t>焉耆县</w:t>
            </w:r>
            <w:r>
              <w:rPr>
                <w:rFonts w:hint="eastAsia" w:ascii="宋体" w:hAnsi="宋体" w:eastAsia="宋体" w:cs="宋体"/>
                <w:color w:val="auto"/>
                <w:kern w:val="0"/>
                <w:sz w:val="24"/>
                <w:szCs w:val="24"/>
                <w:highlight w:val="none"/>
              </w:rPr>
              <w:t>国土空间总体规划编制项目</w:t>
            </w:r>
          </w:p>
        </w:tc>
        <w:tc>
          <w:tcPr>
            <w:tcW w:w="144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13</w:t>
            </w:r>
            <w:r>
              <w:rPr>
                <w:rFonts w:hint="eastAsia" w:ascii="宋体" w:hAnsi="宋体" w:eastAsia="宋体" w:cs="宋体"/>
                <w:color w:val="auto"/>
                <w:kern w:val="0"/>
                <w:sz w:val="24"/>
                <w:szCs w:val="24"/>
                <w:highlight w:val="none"/>
              </w:rPr>
              <w:t>0000</w:t>
            </w:r>
          </w:p>
        </w:tc>
        <w:tc>
          <w:tcPr>
            <w:tcW w:w="145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lang w:eastAsia="zh-CN"/>
              </w:rPr>
            </w:pPr>
            <w:r>
              <w:rPr>
                <w:rFonts w:hint="eastAsia" w:hAnsi="宋体" w:eastAsia="宋体" w:cs="宋体"/>
                <w:color w:val="auto"/>
                <w:szCs w:val="20"/>
                <w:highlight w:val="none"/>
              </w:rPr>
              <w:t>中国建设银行乌鲁木齐市红山路支行</w:t>
            </w:r>
          </w:p>
        </w:tc>
        <w:tc>
          <w:tcPr>
            <w:tcW w:w="2820"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lang w:eastAsia="zh-CN"/>
              </w:rPr>
            </w:pPr>
            <w:r>
              <w:rPr>
                <w:rFonts w:hint="eastAsia" w:cs="宋体" w:asciiTheme="minorEastAsia" w:hAnsiTheme="minorEastAsia" w:eastAsiaTheme="minorEastAsia"/>
                <w:color w:val="auto"/>
                <w:sz w:val="24"/>
                <w:highlight w:val="none"/>
              </w:rPr>
              <w:t>65050161605000001016</w:t>
            </w:r>
          </w:p>
        </w:tc>
        <w:tc>
          <w:tcPr>
            <w:tcW w:w="7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转账或电汇</w:t>
            </w:r>
          </w:p>
        </w:tc>
        <w:tc>
          <w:tcPr>
            <w:tcW w:w="7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按标项缴纳</w:t>
            </w:r>
          </w:p>
        </w:tc>
      </w:tr>
    </w:tbl>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十一、其他事项：</w:t>
      </w:r>
    </w:p>
    <w:p>
      <w:pPr>
        <w:widowControl/>
        <w:spacing w:before="75" w:after="75"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质疑供应商对采购人、采购代理机构的答复不满意或者采购人、采购代理机构未在规定的时间内作出答复的，可以在答复期满后十五个工作日内向同级政府采购监督管理部门投诉。</w:t>
      </w:r>
      <w:bookmarkStart w:id="39" w:name="_GoBack"/>
      <w:bookmarkEnd w:id="39"/>
    </w:p>
    <w:p>
      <w:pPr>
        <w:widowControl/>
        <w:spacing w:before="75" w:after="75"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（1）投标保证金交付截止时间：</w:t>
      </w:r>
      <w:r>
        <w:rPr>
          <w:rFonts w:hint="eastAsia" w:asciiTheme="minorEastAsia" w:hAnsiTheme="minorEastAsia"/>
          <w:color w:val="auto"/>
          <w:sz w:val="24"/>
          <w:highlight w:val="none"/>
          <w:u w:val="single"/>
          <w:lang w:val="en-US" w:eastAsia="zh-CN"/>
        </w:rPr>
        <w:t xml:space="preserve">2020年2月8日18：00时 </w:t>
      </w:r>
      <w:r>
        <w:rPr>
          <w:rFonts w:hint="eastAsia" w:asciiTheme="minorEastAsia" w:hAnsiTheme="minorEastAsia"/>
          <w:color w:val="auto"/>
          <w:sz w:val="24"/>
          <w:highlight w:val="none"/>
          <w:u w:val="single"/>
        </w:rPr>
        <w:t xml:space="preserve"> </w:t>
      </w:r>
      <w:r>
        <w:rPr>
          <w:rFonts w:hint="eastAsia" w:cs="宋体" w:asciiTheme="minorEastAsia" w:hAnsiTheme="minorEastAsia"/>
          <w:color w:val="auto"/>
          <w:sz w:val="24"/>
          <w:szCs w:val="24"/>
          <w:highlight w:val="none"/>
        </w:rPr>
        <w:t>（北京时间）。</w:t>
      </w:r>
    </w:p>
    <w:p>
      <w:pPr>
        <w:widowControl/>
        <w:spacing w:before="75" w:after="75" w:line="240" w:lineRule="auto"/>
        <w:ind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（2）凡拟参加本次招标项目的投标人，必须在</w:t>
      </w:r>
      <w:r>
        <w:rPr>
          <w:rFonts w:hint="eastAsia" w:ascii="宋体" w:hAnsi="宋体" w:cs="宋体"/>
          <w:color w:val="auto"/>
          <w:kern w:val="0"/>
          <w:sz w:val="24"/>
          <w:szCs w:val="24"/>
          <w:highlight w:val="none"/>
          <w:lang w:eastAsia="zh-CN"/>
        </w:rPr>
        <w:t>2020年2月8日</w:t>
      </w:r>
      <w:r>
        <w:rPr>
          <w:rFonts w:hint="eastAsia" w:ascii="宋体" w:hAnsi="宋体" w:eastAsia="宋体" w:cs="宋体"/>
          <w:color w:val="auto"/>
          <w:kern w:val="0"/>
          <w:sz w:val="24"/>
          <w:szCs w:val="24"/>
          <w:highlight w:val="none"/>
        </w:rPr>
        <w:t>18:00之前到</w:t>
      </w:r>
      <w:r>
        <w:rPr>
          <w:rFonts w:hint="eastAsia" w:ascii="宋体" w:hAnsi="宋体" w:eastAsia="宋体" w:cs="宋体"/>
          <w:color w:val="auto"/>
          <w:kern w:val="0"/>
          <w:sz w:val="24"/>
          <w:szCs w:val="24"/>
          <w:highlight w:val="none"/>
          <w:lang w:val="en-US" w:eastAsia="zh-CN" w:bidi="ar-SA"/>
        </w:rPr>
        <w:t>新疆乌鲁木齐市沙依巴克区友好南路142号新疆大公馆E座3单元801室</w:t>
      </w:r>
      <w:r>
        <w:rPr>
          <w:rFonts w:hint="eastAsia" w:ascii="宋体" w:hAnsi="宋体" w:eastAsia="宋体" w:cs="宋体"/>
          <w:color w:val="auto"/>
          <w:kern w:val="0"/>
          <w:sz w:val="24"/>
          <w:szCs w:val="24"/>
          <w:highlight w:val="none"/>
        </w:rPr>
        <w:t>进行投标确认，否则届时其投标将被拒绝。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十二、联系方式</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1、采购代理机构名称：</w:t>
      </w:r>
      <w:r>
        <w:rPr>
          <w:rFonts w:hint="eastAsia" w:ascii="宋体" w:hAnsi="宋体" w:cs="宋体"/>
          <w:color w:val="auto"/>
          <w:kern w:val="0"/>
          <w:sz w:val="24"/>
          <w:szCs w:val="24"/>
          <w:highlight w:val="none"/>
          <w:lang w:val="en-US" w:eastAsia="zh-CN"/>
        </w:rPr>
        <w:t>阶梯项目咨询有限公司新疆分公司 </w:t>
      </w:r>
    </w:p>
    <w:p>
      <w:pPr>
        <w:widowControl/>
        <w:spacing w:before="75" w:after="75"/>
        <w:jc w:val="left"/>
        <w:rPr>
          <w:rFonts w:hint="eastAsia" w:ascii="宋体" w:hAnsi="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联系人：</w:t>
      </w:r>
      <w:r>
        <w:rPr>
          <w:rFonts w:hint="eastAsia" w:ascii="宋体" w:hAnsi="宋体" w:cs="宋体"/>
          <w:color w:val="auto"/>
          <w:kern w:val="0"/>
          <w:sz w:val="24"/>
          <w:szCs w:val="24"/>
          <w:highlight w:val="none"/>
          <w:lang w:val="en-US" w:eastAsia="zh-CN"/>
        </w:rPr>
        <w:t xml:space="preserve">宿忠伟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联系电话：</w:t>
      </w:r>
      <w:r>
        <w:rPr>
          <w:rFonts w:hint="eastAsia" w:ascii="宋体" w:hAnsi="宋体" w:cs="宋体"/>
          <w:color w:val="auto"/>
          <w:kern w:val="0"/>
          <w:sz w:val="24"/>
          <w:szCs w:val="24"/>
          <w:highlight w:val="none"/>
          <w:lang w:val="en-US" w:eastAsia="zh-CN"/>
        </w:rPr>
        <w:t>18167806723</w:t>
      </w:r>
      <w:r>
        <w:rPr>
          <w:rFonts w:hint="eastAsia" w:ascii="宋体" w:hAnsi="宋体" w:eastAsia="宋体" w:cs="宋体"/>
          <w:color w:val="auto"/>
          <w:kern w:val="0"/>
          <w:sz w:val="24"/>
          <w:szCs w:val="24"/>
          <w:highlight w:val="none"/>
        </w:rPr>
        <w:t> </w:t>
      </w:r>
    </w:p>
    <w:p>
      <w:pPr>
        <w:widowControl/>
        <w:spacing w:before="75" w:after="75"/>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传真：</w:t>
      </w:r>
      <w:r>
        <w:rPr>
          <w:rFonts w:hint="eastAsia" w:ascii="宋体" w:hAnsi="宋体" w:cs="宋体"/>
          <w:color w:val="auto"/>
          <w:kern w:val="0"/>
          <w:sz w:val="24"/>
          <w:szCs w:val="24"/>
          <w:highlight w:val="none"/>
          <w:lang w:val="en-US" w:eastAsia="zh-CN"/>
        </w:rPr>
        <w:t>0991-2801729</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地址：</w:t>
      </w:r>
      <w:r>
        <w:rPr>
          <w:rFonts w:hint="eastAsia" w:ascii="宋体" w:hAnsi="宋体" w:cs="宋体"/>
          <w:color w:val="auto"/>
          <w:kern w:val="0"/>
          <w:sz w:val="24"/>
          <w:szCs w:val="24"/>
          <w:highlight w:val="none"/>
          <w:lang w:val="en-US" w:eastAsia="zh-CN"/>
        </w:rPr>
        <w:t>新疆乌鲁木齐市沙依巴克区友好南路142号新疆大公馆E座3单元801室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2、采购人名称：</w:t>
      </w:r>
      <w:r>
        <w:rPr>
          <w:rFonts w:hint="eastAsia" w:ascii="宋体" w:hAnsi="宋体" w:cs="宋体"/>
          <w:color w:val="auto"/>
          <w:kern w:val="0"/>
          <w:sz w:val="24"/>
          <w:szCs w:val="24"/>
          <w:highlight w:val="none"/>
          <w:lang w:val="en-US" w:eastAsia="zh-CN"/>
        </w:rPr>
        <w:t>焉耆县自然资源局 </w:t>
      </w:r>
    </w:p>
    <w:p>
      <w:pPr>
        <w:widowControl/>
        <w:spacing w:before="75" w:after="75"/>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联系人：</w:t>
      </w:r>
      <w:r>
        <w:rPr>
          <w:rFonts w:hint="eastAsia" w:ascii="宋体" w:hAnsi="宋体" w:cs="宋体"/>
          <w:color w:val="auto"/>
          <w:kern w:val="0"/>
          <w:sz w:val="24"/>
          <w:szCs w:val="24"/>
          <w:highlight w:val="none"/>
          <w:lang w:val="en-US" w:eastAsia="zh-CN"/>
        </w:rPr>
        <w:t>李工</w:t>
      </w:r>
    </w:p>
    <w:p>
      <w:pPr>
        <w:widowControl/>
        <w:spacing w:before="75" w:after="75"/>
        <w:jc w:val="left"/>
        <w:rPr>
          <w:rFonts w:hint="eastAsia" w:ascii="宋体" w:hAnsi="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联系电话：</w:t>
      </w:r>
      <w:r>
        <w:rPr>
          <w:rFonts w:hint="eastAsia" w:ascii="宋体" w:hAnsi="宋体" w:cs="宋体"/>
          <w:color w:val="auto"/>
          <w:kern w:val="0"/>
          <w:sz w:val="24"/>
          <w:szCs w:val="24"/>
          <w:highlight w:val="none"/>
          <w:lang w:val="en-US" w:eastAsia="zh-CN"/>
        </w:rPr>
        <w:t>18009963289</w:t>
      </w:r>
    </w:p>
    <w:p>
      <w:pPr>
        <w:widowControl/>
        <w:spacing w:before="75" w:after="75"/>
        <w:jc w:val="left"/>
        <w:rPr>
          <w:rFonts w:hint="default" w:ascii="宋体" w:hAnsi="宋体" w:eastAsia="宋体" w:cs="宋体"/>
          <w:color w:val="auto"/>
          <w:kern w:val="0"/>
          <w:sz w:val="24"/>
          <w:szCs w:val="24"/>
          <w:highlight w:val="none"/>
          <w:lang w:val="en-US"/>
        </w:rPr>
      </w:pPr>
      <w:r>
        <w:rPr>
          <w:rFonts w:hint="eastAsia" w:ascii="宋体" w:hAnsi="宋体" w:eastAsia="宋体" w:cs="宋体"/>
          <w:b/>
          <w:bCs/>
          <w:color w:val="auto"/>
          <w:kern w:val="0"/>
          <w:sz w:val="24"/>
          <w:szCs w:val="24"/>
          <w:highlight w:val="none"/>
        </w:rPr>
        <w:t>地址</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焉耆县解放西路</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3、同级政府采购监督管理部门名称：</w:t>
      </w:r>
      <w:r>
        <w:rPr>
          <w:rFonts w:hint="eastAsia" w:ascii="宋体" w:hAnsi="宋体" w:cs="宋体"/>
          <w:color w:val="auto"/>
          <w:kern w:val="0"/>
          <w:sz w:val="24"/>
          <w:szCs w:val="24"/>
          <w:highlight w:val="none"/>
          <w:lang w:eastAsia="zh-CN"/>
        </w:rPr>
        <w:t>焉耆县</w:t>
      </w:r>
      <w:r>
        <w:rPr>
          <w:rFonts w:hint="eastAsia" w:ascii="宋体" w:hAnsi="宋体" w:eastAsia="宋体" w:cs="宋体"/>
          <w:color w:val="auto"/>
          <w:kern w:val="0"/>
          <w:sz w:val="24"/>
          <w:szCs w:val="24"/>
          <w:highlight w:val="none"/>
        </w:rPr>
        <w:t>财政局采购办 </w:t>
      </w:r>
    </w:p>
    <w:p>
      <w:pPr>
        <w:widowControl/>
        <w:spacing w:before="75" w:after="75"/>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联系人：</w:t>
      </w:r>
      <w:r>
        <w:rPr>
          <w:rFonts w:hint="eastAsia" w:ascii="宋体" w:hAnsi="宋体" w:cs="宋体"/>
          <w:color w:val="auto"/>
          <w:kern w:val="0"/>
          <w:sz w:val="24"/>
          <w:szCs w:val="24"/>
          <w:highlight w:val="none"/>
          <w:lang w:val="en-US" w:eastAsia="zh-CN"/>
        </w:rPr>
        <w:t>祁主任</w:t>
      </w:r>
    </w:p>
    <w:p>
      <w:pPr>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kern w:val="0"/>
          <w:sz w:val="24"/>
          <w:szCs w:val="24"/>
          <w:highlight w:val="none"/>
        </w:rPr>
        <w:t>监督投诉电话：</w:t>
      </w:r>
      <w:r>
        <w:rPr>
          <w:rFonts w:hint="eastAsia" w:ascii="宋体" w:hAnsi="宋体" w:cs="宋体"/>
          <w:color w:val="auto"/>
          <w:kern w:val="0"/>
          <w:sz w:val="24"/>
          <w:szCs w:val="24"/>
          <w:highlight w:val="none"/>
          <w:lang w:val="en-US" w:eastAsia="zh-CN"/>
        </w:rPr>
        <w:t>0996-6029970</w:t>
      </w:r>
    </w:p>
    <w:p>
      <w:pPr>
        <w:spacing w:line="580" w:lineRule="exact"/>
        <w:ind w:firstLine="2850" w:firstLineChars="950"/>
        <w:jc w:val="center"/>
        <w:rPr>
          <w:rFonts w:cs="Arial" w:asciiTheme="minorEastAsia" w:hAnsiTheme="minorEastAsia" w:eastAsiaTheme="minorEastAsia"/>
          <w:color w:val="auto"/>
          <w:sz w:val="30"/>
          <w:szCs w:val="30"/>
          <w:highlight w:val="none"/>
        </w:rPr>
      </w:pPr>
    </w:p>
    <w:bookmarkEnd w:id="0"/>
    <w:p>
      <w:pPr>
        <w:jc w:val="center"/>
        <w:rPr>
          <w:rFonts w:asciiTheme="minorEastAsia" w:hAnsiTheme="minorEastAsia" w:eastAsiaTheme="minorEastAsia"/>
          <w:b/>
          <w:color w:val="auto"/>
          <w:sz w:val="36"/>
          <w:highlight w:val="none"/>
        </w:rPr>
      </w:pPr>
      <w:bookmarkStart w:id="1" w:name="_Toc438370521"/>
      <w:bookmarkStart w:id="2" w:name="_Toc438371191"/>
      <w:bookmarkStart w:id="3" w:name="_Toc438371374"/>
      <w:bookmarkStart w:id="4" w:name="_Toc438354292"/>
      <w:bookmarkStart w:id="5" w:name="_Toc438371743"/>
      <w:bookmarkStart w:id="6" w:name="_Toc438371556"/>
      <w:r>
        <w:rPr>
          <w:rFonts w:hint="eastAsia" w:asciiTheme="minorEastAsia" w:hAnsiTheme="minorEastAsia" w:eastAsiaTheme="minorEastAsia"/>
          <w:b/>
          <w:color w:val="auto"/>
          <w:sz w:val="36"/>
          <w:highlight w:val="none"/>
        </w:rPr>
        <w:t>第二部分    投标人须知</w:t>
      </w:r>
    </w:p>
    <w:p>
      <w:pPr>
        <w:jc w:val="center"/>
        <w:rPr>
          <w:rFonts w:asciiTheme="minorEastAsia" w:hAnsiTheme="minorEastAsia" w:eastAsiaTheme="minorEastAsia"/>
          <w:color w:val="auto"/>
          <w:highlight w:val="none"/>
        </w:rPr>
      </w:pPr>
    </w:p>
    <w:p>
      <w:pPr>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投标人须知前附表</w:t>
      </w:r>
      <w:bookmarkStart w:id="7" w:name="_Toc474751943"/>
      <w:bookmarkStart w:id="8" w:name="_Toc475522884"/>
    </w:p>
    <w:tbl>
      <w:tblPr>
        <w:tblStyle w:val="48"/>
        <w:tblW w:w="94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5"/>
        <w:gridCol w:w="1984"/>
        <w:gridCol w:w="67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 w:hRule="atLeast"/>
          <w:jc w:val="center"/>
        </w:trPr>
        <w:tc>
          <w:tcPr>
            <w:tcW w:w="765" w:type="dxa"/>
            <w:vAlign w:val="center"/>
          </w:tcPr>
          <w:p>
            <w:pPr>
              <w:widowControl/>
              <w:spacing w:line="3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项号</w:t>
            </w:r>
          </w:p>
        </w:tc>
        <w:tc>
          <w:tcPr>
            <w:tcW w:w="1984" w:type="dxa"/>
          </w:tcPr>
          <w:p>
            <w:pPr>
              <w:widowControl/>
              <w:spacing w:line="3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内     容</w:t>
            </w:r>
          </w:p>
        </w:tc>
        <w:tc>
          <w:tcPr>
            <w:tcW w:w="6715" w:type="dxa"/>
            <w:vAlign w:val="center"/>
          </w:tcPr>
          <w:p>
            <w:pPr>
              <w:widowControl/>
              <w:spacing w:line="3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984" w:type="dxa"/>
            <w:vAlign w:val="center"/>
          </w:tcPr>
          <w:p>
            <w:pPr>
              <w:spacing w:line="300" w:lineRule="exac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项目名称</w:t>
            </w:r>
          </w:p>
        </w:tc>
        <w:tc>
          <w:tcPr>
            <w:tcW w:w="6715" w:type="dxa"/>
            <w:vAlign w:val="center"/>
          </w:tcPr>
          <w:p>
            <w:pPr>
              <w:spacing w:line="300" w:lineRule="exac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lang w:eastAsia="zh-CN"/>
              </w:rPr>
              <w:t>焉耆县</w:t>
            </w:r>
            <w:r>
              <w:rPr>
                <w:rFonts w:hint="eastAsia" w:cs="宋体" w:asciiTheme="minorEastAsia" w:hAnsiTheme="minorEastAsia" w:eastAsiaTheme="minorEastAsia"/>
                <w:color w:val="auto"/>
                <w:kern w:val="0"/>
                <w:sz w:val="24"/>
                <w:highlight w:val="none"/>
              </w:rPr>
              <w:t>国土空间总体规划编制项目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1984" w:type="dxa"/>
            <w:vAlign w:val="center"/>
          </w:tcPr>
          <w:p>
            <w:pPr>
              <w:spacing w:line="300" w:lineRule="exac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招标方式</w:t>
            </w:r>
          </w:p>
        </w:tc>
        <w:tc>
          <w:tcPr>
            <w:tcW w:w="6715" w:type="dxa"/>
            <w:vAlign w:val="center"/>
          </w:tcPr>
          <w:p>
            <w:pPr>
              <w:spacing w:line="300" w:lineRule="exac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w:t>
            </w:r>
          </w:p>
        </w:tc>
        <w:tc>
          <w:tcPr>
            <w:tcW w:w="1984" w:type="dxa"/>
            <w:vAlign w:val="center"/>
          </w:tcPr>
          <w:p>
            <w:pPr>
              <w:widowControl/>
              <w:spacing w:line="30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sz w:val="24"/>
                <w:highlight w:val="none"/>
              </w:rPr>
              <w:t>招标内容</w:t>
            </w:r>
          </w:p>
        </w:tc>
        <w:tc>
          <w:tcPr>
            <w:tcW w:w="6715" w:type="dxa"/>
            <w:vAlign w:val="center"/>
          </w:tcPr>
          <w:p>
            <w:pPr>
              <w:spacing w:line="300" w:lineRule="exac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lang w:eastAsia="zh-CN"/>
              </w:rPr>
              <w:t>焉耆县</w:t>
            </w:r>
            <w:r>
              <w:rPr>
                <w:rFonts w:hint="eastAsia" w:cs="宋体" w:asciiTheme="minorEastAsia" w:hAnsiTheme="minorEastAsia" w:eastAsiaTheme="minorEastAsia"/>
                <w:color w:val="auto"/>
                <w:kern w:val="0"/>
                <w:sz w:val="24"/>
                <w:highlight w:val="none"/>
              </w:rPr>
              <w:t>国土空间总体</w:t>
            </w:r>
            <w:r>
              <w:rPr>
                <w:rFonts w:cs="宋体" w:asciiTheme="minorEastAsia" w:hAnsiTheme="minorEastAsia" w:eastAsiaTheme="minorEastAsia"/>
                <w:color w:val="auto"/>
                <w:kern w:val="0"/>
                <w:sz w:val="24"/>
                <w:highlight w:val="none"/>
              </w:rPr>
              <w:t>规划</w:t>
            </w:r>
            <w:r>
              <w:rPr>
                <w:rFonts w:hint="eastAsia" w:cs="宋体" w:asciiTheme="minorEastAsia" w:hAnsiTheme="minorEastAsia" w:eastAsiaTheme="minorEastAsia"/>
                <w:color w:val="auto"/>
                <w:kern w:val="0"/>
                <w:sz w:val="24"/>
                <w:highlight w:val="none"/>
              </w:rPr>
              <w:t>的编制</w:t>
            </w:r>
            <w:r>
              <w:rPr>
                <w:rFonts w:hint="eastAsia" w:cs="宋体" w:asciiTheme="minorEastAsia" w:hAnsiTheme="minorEastAsia" w:eastAsiaTheme="minorEastAsia"/>
                <w:color w:val="auto"/>
                <w:sz w:val="24"/>
                <w:highlight w:val="none"/>
              </w:rPr>
              <w:t>。具体要求详见招标文件</w:t>
            </w:r>
            <w:r>
              <w:rPr>
                <w:rFonts w:hint="eastAsia" w:cs="宋体" w:asciiTheme="minorEastAsia" w:hAnsiTheme="minorEastAsia" w:eastAsiaTheme="minorEastAsia"/>
                <w:color w:val="auto"/>
                <w:sz w:val="24"/>
                <w:highlight w:val="none"/>
                <w:lang w:val="en-US" w:eastAsia="zh-CN"/>
              </w:rPr>
              <w:t>技术参数</w:t>
            </w:r>
            <w:r>
              <w:rPr>
                <w:rFonts w:hint="eastAsia" w:cs="宋体" w:asciiTheme="minorEastAsia" w:hAnsiTheme="minorEastAsia" w:eastAsiaTheme="minorEastAsia"/>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w:t>
            </w:r>
          </w:p>
        </w:tc>
        <w:tc>
          <w:tcPr>
            <w:tcW w:w="1984" w:type="dxa"/>
            <w:vAlign w:val="center"/>
          </w:tcPr>
          <w:p>
            <w:pP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质量要求</w:t>
            </w:r>
          </w:p>
        </w:tc>
        <w:tc>
          <w:tcPr>
            <w:tcW w:w="6715" w:type="dxa"/>
            <w:vAlign w:val="center"/>
          </w:tcPr>
          <w:p>
            <w:pPr>
              <w:spacing w:line="300" w:lineRule="exac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合格，</w:t>
            </w:r>
            <w:r>
              <w:rPr>
                <w:rFonts w:hint="eastAsia" w:cs="宋体" w:asciiTheme="minorEastAsia" w:hAnsiTheme="minorEastAsia" w:eastAsiaTheme="minorEastAsia"/>
                <w:color w:val="auto"/>
                <w:sz w:val="24"/>
                <w:highlight w:val="none"/>
              </w:rPr>
              <w:t>符合国家、自治区、地州相关规范要求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1984" w:type="dxa"/>
            <w:vAlign w:val="center"/>
          </w:tcPr>
          <w:p>
            <w:pPr>
              <w:widowControl/>
              <w:spacing w:line="300" w:lineRule="exac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服务期限</w:t>
            </w:r>
          </w:p>
        </w:tc>
        <w:tc>
          <w:tcPr>
            <w:tcW w:w="6715" w:type="dxa"/>
            <w:vAlign w:val="center"/>
          </w:tcPr>
          <w:p>
            <w:pPr>
              <w:widowControl/>
              <w:spacing w:line="300" w:lineRule="exac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签订合同后</w:t>
            </w:r>
            <w:r>
              <w:rPr>
                <w:rFonts w:hint="eastAsia" w:cs="宋体" w:asciiTheme="minorEastAsia" w:hAnsiTheme="minorEastAsia" w:eastAsiaTheme="minorEastAsia"/>
                <w:color w:val="auto"/>
                <w:sz w:val="24"/>
                <w:highlight w:val="none"/>
                <w:u w:val="single"/>
              </w:rPr>
              <w:t xml:space="preserve"> 12 </w:t>
            </w:r>
            <w:r>
              <w:rPr>
                <w:rFonts w:hint="eastAsia" w:cs="宋体" w:asciiTheme="minorEastAsia" w:hAnsiTheme="minorEastAsia" w:eastAsiaTheme="minorEastAsia"/>
                <w:color w:val="auto"/>
                <w:sz w:val="24"/>
                <w:highlight w:val="none"/>
              </w:rPr>
              <w:t>个月内完成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w:t>
            </w:r>
          </w:p>
        </w:tc>
        <w:tc>
          <w:tcPr>
            <w:tcW w:w="1984" w:type="dxa"/>
            <w:vAlign w:val="center"/>
          </w:tcPr>
          <w:p>
            <w:pP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投标人资格要求</w:t>
            </w:r>
          </w:p>
        </w:tc>
        <w:tc>
          <w:tcPr>
            <w:tcW w:w="6715" w:type="dxa"/>
            <w:vAlign w:val="center"/>
          </w:tcPr>
          <w:p>
            <w:pPr>
              <w:widowControl/>
              <w:spacing w:before="75" w:after="75"/>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1、符合《中华人民共和国政府采购法》第二十二条的规定</w:t>
            </w:r>
            <w:r>
              <w:rPr>
                <w:rFonts w:hint="eastAsia" w:ascii="宋体" w:hAnsi="宋体" w:cs="宋体"/>
                <w:color w:val="auto"/>
                <w:kern w:val="0"/>
                <w:sz w:val="24"/>
                <w:szCs w:val="24"/>
                <w:highlight w:val="none"/>
                <w:lang w:eastAsia="zh-CN"/>
              </w:rPr>
              <w:t>；</w:t>
            </w:r>
          </w:p>
          <w:p>
            <w:pPr>
              <w:widowControl/>
              <w:spacing w:before="75" w:after="75"/>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default" w:ascii="宋体" w:hAnsi="宋体" w:eastAsia="宋体" w:cs="宋体"/>
                <w:color w:val="auto"/>
                <w:kern w:val="0"/>
                <w:sz w:val="24"/>
                <w:szCs w:val="24"/>
                <w:highlight w:val="none"/>
              </w:rPr>
              <w:t>具有独立承担民事责任的能力；</w:t>
            </w:r>
          </w:p>
          <w:p>
            <w:pPr>
              <w:widowControl/>
              <w:spacing w:before="75" w:after="75"/>
              <w:jc w:val="left"/>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3</w:t>
            </w:r>
            <w:r>
              <w:rPr>
                <w:rFonts w:hint="default" w:ascii="宋体" w:hAnsi="宋体" w:eastAsia="宋体" w:cs="宋体"/>
                <w:color w:val="auto"/>
                <w:kern w:val="0"/>
                <w:sz w:val="24"/>
                <w:szCs w:val="24"/>
                <w:highlight w:val="none"/>
                <w:lang w:val="en-US" w:eastAsia="zh-CN" w:bidi="ar-SA"/>
              </w:rPr>
              <w:t xml:space="preserve">、具有良好的商业信誉和健全的财务会计制度； </w:t>
            </w:r>
          </w:p>
          <w:p>
            <w:pPr>
              <w:widowControl/>
              <w:spacing w:before="75" w:after="75"/>
              <w:jc w:val="left"/>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4</w:t>
            </w:r>
            <w:r>
              <w:rPr>
                <w:rFonts w:hint="default" w:ascii="宋体" w:hAnsi="宋体" w:eastAsia="宋体" w:cs="宋体"/>
                <w:color w:val="auto"/>
                <w:kern w:val="0"/>
                <w:sz w:val="24"/>
                <w:szCs w:val="24"/>
                <w:highlight w:val="none"/>
                <w:lang w:val="en-US" w:eastAsia="zh-CN" w:bidi="ar-SA"/>
              </w:rPr>
              <w:t xml:space="preserve">、具有履行合同所必需的设备和专业技术能力； </w:t>
            </w:r>
          </w:p>
          <w:p>
            <w:pPr>
              <w:widowControl/>
              <w:spacing w:before="75" w:after="75"/>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bidi="ar-SA"/>
              </w:rPr>
              <w:t>5</w:t>
            </w:r>
            <w:r>
              <w:rPr>
                <w:rFonts w:hint="default" w:ascii="宋体" w:hAnsi="宋体" w:eastAsia="宋体" w:cs="宋体"/>
                <w:color w:val="auto"/>
                <w:kern w:val="0"/>
                <w:sz w:val="24"/>
                <w:szCs w:val="24"/>
                <w:highlight w:val="none"/>
                <w:lang w:val="en-US" w:eastAsia="zh-CN" w:bidi="ar-SA"/>
              </w:rPr>
              <w:t>、具有依法缴纳税收和社会保障资金的良好记录；</w:t>
            </w:r>
          </w:p>
          <w:p>
            <w:pPr>
              <w:widowControl/>
              <w:spacing w:before="75" w:after="75"/>
              <w:jc w:val="left"/>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w:t>
            </w:r>
            <w:r>
              <w:rPr>
                <w:rFonts w:hint="default" w:ascii="宋体" w:hAnsi="宋体" w:eastAsia="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rPr>
              <w:t>未被“信用中国”（www.creditchina.gov.cn）、中国政府采购网（www.ccgp.gov.cn）列入失信被执行人、重大税收违法案件当事人名单、政府采购严重违法失信行为记录名单</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 </w:t>
            </w:r>
          </w:p>
          <w:p>
            <w:pPr>
              <w:widowControl/>
              <w:spacing w:before="75" w:after="75"/>
              <w:jc w:val="left"/>
              <w:rPr>
                <w:rFonts w:asciiTheme="minorEastAsia" w:hAnsiTheme="minorEastAsia" w:eastAsiaTheme="minorEastAsia"/>
                <w:color w:val="auto"/>
                <w:szCs w:val="21"/>
                <w:highlight w:val="none"/>
              </w:rPr>
            </w:pPr>
            <w:r>
              <w:rPr>
                <w:rFonts w:hint="eastAsia" w:ascii="宋体" w:hAnsi="宋体" w:cs="宋体"/>
                <w:color w:val="auto"/>
                <w:kern w:val="0"/>
                <w:sz w:val="24"/>
                <w:szCs w:val="24"/>
                <w:highlight w:val="none"/>
                <w:lang w:val="en-US" w:eastAsia="zh-CN" w:bidi="ar-SA"/>
              </w:rPr>
              <w:t>7</w:t>
            </w:r>
            <w:r>
              <w:rPr>
                <w:rFonts w:hint="default" w:ascii="宋体" w:hAnsi="宋体" w:eastAsia="宋体" w:cs="宋体"/>
                <w:color w:val="auto"/>
                <w:kern w:val="0"/>
                <w:sz w:val="24"/>
                <w:szCs w:val="24"/>
                <w:highlight w:val="none"/>
                <w:lang w:val="en-US" w:eastAsia="zh-CN" w:bidi="ar-SA"/>
              </w:rPr>
              <w:t>、本项目接受联合体投标，联合体成员不得超过</w:t>
            </w:r>
            <w:r>
              <w:rPr>
                <w:rFonts w:hint="eastAsia" w:cs="宋体"/>
                <w:color w:val="auto"/>
                <w:kern w:val="0"/>
                <w:sz w:val="24"/>
                <w:szCs w:val="24"/>
                <w:highlight w:val="none"/>
                <w:lang w:val="en-US" w:eastAsia="zh-CN" w:bidi="ar-SA"/>
              </w:rPr>
              <w:t>两</w:t>
            </w:r>
            <w:r>
              <w:rPr>
                <w:rFonts w:hint="default" w:ascii="宋体" w:hAnsi="宋体" w:eastAsia="宋体" w:cs="宋体"/>
                <w:color w:val="auto"/>
                <w:kern w:val="0"/>
                <w:sz w:val="24"/>
                <w:szCs w:val="24"/>
                <w:highlight w:val="none"/>
                <w:lang w:val="en-US" w:eastAsia="zh-CN" w:bidi="ar-SA"/>
              </w:rPr>
              <w:t>家</w:t>
            </w:r>
            <w:r>
              <w:rPr>
                <w:rFonts w:hint="eastAsia" w:cs="宋体"/>
                <w:color w:val="auto"/>
                <w:kern w:val="0"/>
                <w:sz w:val="24"/>
                <w:szCs w:val="24"/>
                <w:highlight w:val="none"/>
                <w:lang w:val="en-US" w:eastAsia="zh-CN" w:bidi="ar-SA"/>
              </w:rPr>
              <w:t>，</w:t>
            </w:r>
            <w:r>
              <w:rPr>
                <w:rFonts w:hint="default" w:ascii="宋体" w:hAnsi="宋体" w:eastAsia="宋体" w:cs="宋体"/>
                <w:color w:val="auto"/>
                <w:kern w:val="0"/>
                <w:sz w:val="24"/>
                <w:szCs w:val="24"/>
                <w:highlight w:val="none"/>
                <w:lang w:val="en-US" w:eastAsia="zh-CN" w:bidi="ar-SA"/>
              </w:rPr>
              <w:t>联合体各方不得再以自己名义单独或组成新的联合体参加同一项目投标</w:t>
            </w:r>
            <w:r>
              <w:rPr>
                <w:rFonts w:hint="eastAsia"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rPr>
              <w:t>联合体投标单位需提交联合体声明</w:t>
            </w:r>
            <w:r>
              <w:rPr>
                <w:rFonts w:hint="default" w:ascii="宋体" w:hAnsi="宋体" w:eastAsia="宋体" w:cs="宋体"/>
                <w:color w:val="auto"/>
                <w:kern w:val="0"/>
                <w:sz w:val="24"/>
                <w:szCs w:val="24"/>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w:t>
            </w:r>
          </w:p>
        </w:tc>
        <w:tc>
          <w:tcPr>
            <w:tcW w:w="1984" w:type="dxa"/>
            <w:vAlign w:val="center"/>
          </w:tcPr>
          <w:p>
            <w:pP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投标有效期</w:t>
            </w:r>
          </w:p>
        </w:tc>
        <w:tc>
          <w:tcPr>
            <w:tcW w:w="6715" w:type="dxa"/>
            <w:vAlign w:val="center"/>
          </w:tcPr>
          <w:p>
            <w:pPr>
              <w:rPr>
                <w:rFonts w:asciiTheme="minorEastAsia" w:hAnsiTheme="minorEastAsia" w:eastAsiaTheme="minorEastAsia"/>
                <w:color w:val="auto"/>
                <w:szCs w:val="21"/>
                <w:highlight w:val="none"/>
              </w:rPr>
            </w:pPr>
            <w:r>
              <w:rPr>
                <w:rFonts w:cs="宋体" w:asciiTheme="minorEastAsia" w:hAnsiTheme="minorEastAsia" w:eastAsiaTheme="minorEastAsia"/>
                <w:color w:val="auto"/>
                <w:sz w:val="24"/>
                <w:highlight w:val="none"/>
              </w:rPr>
              <w:t>90</w:t>
            </w:r>
            <w:r>
              <w:rPr>
                <w:rFonts w:hint="eastAsia" w:cs="宋体" w:asciiTheme="minorEastAsia" w:hAnsiTheme="minorEastAsia" w:eastAsiaTheme="minorEastAsia"/>
                <w:color w:val="auto"/>
                <w:sz w:val="24"/>
                <w:highlight w:val="none"/>
              </w:rPr>
              <w:t xml:space="preserve"> 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w:t>
            </w:r>
          </w:p>
        </w:tc>
        <w:tc>
          <w:tcPr>
            <w:tcW w:w="1984" w:type="dxa"/>
            <w:vAlign w:val="center"/>
          </w:tcPr>
          <w:p>
            <w:pP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投标文件份数</w:t>
            </w:r>
          </w:p>
        </w:tc>
        <w:tc>
          <w:tcPr>
            <w:tcW w:w="6715" w:type="dxa"/>
            <w:vAlign w:val="center"/>
          </w:tcPr>
          <w:p>
            <w:pPr>
              <w:pStyle w:val="26"/>
              <w:spacing w:line="320" w:lineRule="exact"/>
              <w:rPr>
                <w:rFonts w:hint="eastAsia" w:cs="宋体" w:asciiTheme="minorEastAsia" w:hAnsiTheme="minorEastAsia"/>
                <w:color w:val="auto"/>
                <w:sz w:val="24"/>
                <w:szCs w:val="24"/>
                <w:highlight w:val="none"/>
              </w:rPr>
            </w:pPr>
            <w:r>
              <w:rPr>
                <w:rFonts w:hint="eastAsia" w:asciiTheme="minorEastAsia" w:hAnsiTheme="minorEastAsia" w:eastAsiaTheme="minorEastAsia"/>
                <w:color w:val="auto"/>
                <w:sz w:val="24"/>
                <w:highlight w:val="none"/>
              </w:rPr>
              <w:t>正本</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1</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color w:val="auto"/>
                <w:sz w:val="24"/>
                <w:highlight w:val="none"/>
                <w:lang w:val="en-US" w:eastAsia="zh-CN"/>
              </w:rPr>
              <w:t>份</w:t>
            </w:r>
            <w:r>
              <w:rPr>
                <w:rFonts w:hint="eastAsia" w:asciiTheme="minorEastAsia" w:hAnsiTheme="minorEastAsia"/>
                <w:color w:val="auto"/>
                <w:sz w:val="24"/>
                <w:highlight w:val="none"/>
                <w:lang w:eastAsia="zh-CN"/>
              </w:rPr>
              <w:t>，</w:t>
            </w:r>
            <w:r>
              <w:rPr>
                <w:rFonts w:hint="eastAsia" w:asciiTheme="minorEastAsia" w:hAnsiTheme="minorEastAsia" w:eastAsiaTheme="minorEastAsia"/>
                <w:color w:val="auto"/>
                <w:sz w:val="24"/>
                <w:highlight w:val="none"/>
              </w:rPr>
              <w:t>副本</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4</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color w:val="auto"/>
                <w:sz w:val="24"/>
                <w:highlight w:val="none"/>
                <w:lang w:val="en-US" w:eastAsia="zh-CN"/>
              </w:rPr>
              <w:t>份</w:t>
            </w:r>
            <w:r>
              <w:rPr>
                <w:rFonts w:hint="eastAsia" w:cs="宋体" w:asciiTheme="minorEastAsia" w:hAnsiTheme="minorEastAsia"/>
                <w:color w:val="auto"/>
                <w:sz w:val="24"/>
                <w:szCs w:val="24"/>
                <w:highlight w:val="none"/>
                <w:lang w:eastAsia="zh-CN"/>
              </w:rPr>
              <w:t>，</w:t>
            </w:r>
            <w:r>
              <w:rPr>
                <w:rFonts w:hint="eastAsia" w:cs="宋体" w:asciiTheme="minorEastAsia" w:hAnsiTheme="minorEastAsia"/>
                <w:color w:val="auto"/>
                <w:sz w:val="24"/>
                <w:szCs w:val="24"/>
                <w:highlight w:val="none"/>
              </w:rPr>
              <w:t>电子版须单独存储于U盘中一份递交。（</w:t>
            </w:r>
            <w:r>
              <w:rPr>
                <w:rFonts w:hint="eastAsia" w:cs="宋体" w:asciiTheme="minorEastAsia" w:hAnsiTheme="minorEastAsia"/>
                <w:color w:val="auto"/>
                <w:sz w:val="24"/>
                <w:szCs w:val="24"/>
                <w:highlight w:val="none"/>
                <w:lang w:val="en-US" w:eastAsia="zh-CN"/>
              </w:rPr>
              <w:t>投标</w:t>
            </w:r>
            <w:r>
              <w:rPr>
                <w:rFonts w:hint="eastAsia" w:cs="宋体" w:asciiTheme="minorEastAsia" w:hAnsiTheme="minorEastAsia"/>
                <w:color w:val="auto"/>
                <w:sz w:val="24"/>
                <w:szCs w:val="24"/>
                <w:highlight w:val="none"/>
              </w:rPr>
              <w:t>文件一律不退）</w:t>
            </w:r>
          </w:p>
          <w:p>
            <w:pPr>
              <w:pStyle w:val="26"/>
              <w:spacing w:line="320" w:lineRule="exact"/>
              <w:rPr>
                <w:rFonts w:asciiTheme="minorEastAsia" w:hAnsiTheme="minorEastAsia"/>
                <w:color w:val="auto"/>
                <w:highlight w:val="none"/>
              </w:rPr>
            </w:pPr>
            <w:r>
              <w:rPr>
                <w:rFonts w:hint="eastAsia" w:asciiTheme="minorEastAsia" w:hAnsiTheme="minorEastAsia"/>
                <w:color w:val="auto"/>
                <w:sz w:val="24"/>
                <w:highlight w:val="none"/>
              </w:rPr>
              <w:t>特别提示：为了便于存档，投标文件请用A4纸张制作。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9</w:t>
            </w:r>
          </w:p>
        </w:tc>
        <w:tc>
          <w:tcPr>
            <w:tcW w:w="1984" w:type="dxa"/>
            <w:vAlign w:val="center"/>
          </w:tcPr>
          <w:p>
            <w:pP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投标保证金额</w:t>
            </w:r>
          </w:p>
        </w:tc>
        <w:tc>
          <w:tcPr>
            <w:tcW w:w="6715" w:type="dxa"/>
            <w:vAlign w:val="center"/>
          </w:tcPr>
          <w:p>
            <w:pPr>
              <w:widowControl/>
              <w:spacing w:line="300" w:lineRule="exac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投标保证</w:t>
            </w:r>
            <w:r>
              <w:rPr>
                <w:rFonts w:hint="eastAsia" w:cs="宋体" w:asciiTheme="minorEastAsia" w:hAnsiTheme="minorEastAsia" w:eastAsiaTheme="minorEastAsia"/>
                <w:color w:val="auto"/>
                <w:sz w:val="24"/>
                <w:highlight w:val="none"/>
                <w:lang w:val="en-US" w:eastAsia="zh-CN"/>
              </w:rPr>
              <w:t>金</w:t>
            </w:r>
            <w:r>
              <w:rPr>
                <w:rFonts w:hint="eastAsia" w:cs="宋体" w:asciiTheme="minorEastAsia" w:hAnsiTheme="minorEastAsia" w:eastAsiaTheme="minorEastAsia"/>
                <w:color w:val="auto"/>
                <w:sz w:val="24"/>
                <w:highlight w:val="none"/>
              </w:rPr>
              <w:t>金额为：</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lang w:val="en-US" w:eastAsia="zh-CN"/>
              </w:rPr>
              <w:t>13</w:t>
            </w:r>
            <w:r>
              <w:rPr>
                <w:rFonts w:hint="eastAsia" w:cs="宋体" w:asciiTheme="minorEastAsia" w:hAnsiTheme="minorEastAsia" w:eastAsiaTheme="minorEastAsia"/>
                <w:color w:val="auto"/>
                <w:sz w:val="24"/>
                <w:highlight w:val="none"/>
                <w:u w:val="single"/>
              </w:rPr>
              <w:t>00</w:t>
            </w:r>
            <w:r>
              <w:rPr>
                <w:rFonts w:hint="eastAsia" w:cs="宋体" w:asciiTheme="minorEastAsia" w:hAnsiTheme="minorEastAsia" w:eastAsiaTheme="minorEastAsia"/>
                <w:color w:val="auto"/>
                <w:sz w:val="24"/>
                <w:highlight w:val="none"/>
                <w:u w:val="single"/>
                <w:lang w:val="en-US" w:eastAsia="zh-CN"/>
              </w:rPr>
              <w:t>0</w:t>
            </w:r>
            <w:r>
              <w:rPr>
                <w:rFonts w:hint="eastAsia" w:cs="宋体" w:asciiTheme="minorEastAsia" w:hAnsiTheme="minorEastAsia" w:eastAsiaTheme="minorEastAsia"/>
                <w:color w:val="auto"/>
                <w:sz w:val="24"/>
                <w:highlight w:val="none"/>
                <w:u w:val="single"/>
              </w:rPr>
              <w:t xml:space="preserve">0.00 </w:t>
            </w:r>
            <w:r>
              <w:rPr>
                <w:rFonts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元（大写</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lang w:val="en-US" w:eastAsia="zh-CN"/>
              </w:rPr>
              <w:t>壹拾叁万</w:t>
            </w:r>
            <w:r>
              <w:rPr>
                <w:rFonts w:hint="eastAsia" w:cs="宋体" w:asciiTheme="minorEastAsia" w:hAnsiTheme="minorEastAsia" w:eastAsiaTheme="minorEastAsia"/>
                <w:color w:val="auto"/>
                <w:sz w:val="24"/>
                <w:highlight w:val="none"/>
                <w:u w:val="single"/>
              </w:rPr>
              <w:t xml:space="preserve">元 </w:t>
            </w:r>
            <w:r>
              <w:rPr>
                <w:rFonts w:hint="eastAsia" w:cs="宋体" w:asciiTheme="minorEastAsia" w:hAnsiTheme="minorEastAsia" w:eastAsiaTheme="minorEastAsia"/>
                <w:color w:val="auto"/>
                <w:sz w:val="24"/>
                <w:highlight w:val="none"/>
              </w:rPr>
              <w:t xml:space="preserve">人民币）； </w:t>
            </w:r>
          </w:p>
          <w:p>
            <w:pPr>
              <w:widowControl/>
              <w:spacing w:line="300" w:lineRule="exac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投标保证金必须在投标文件递交截止时间前3天确保到帐，投标保证金由投标人的基本账户一次性汇入</w:t>
            </w:r>
            <w:r>
              <w:rPr>
                <w:rFonts w:hint="eastAsia" w:cs="宋体" w:asciiTheme="minorEastAsia" w:hAnsiTheme="minorEastAsia" w:eastAsiaTheme="minorEastAsia"/>
                <w:color w:val="auto"/>
                <w:sz w:val="24"/>
                <w:highlight w:val="none"/>
                <w:lang w:val="en-US" w:eastAsia="zh-CN"/>
              </w:rPr>
              <w:t>以下</w:t>
            </w:r>
            <w:r>
              <w:rPr>
                <w:rFonts w:hint="eastAsia" w:cs="宋体" w:asciiTheme="minorEastAsia" w:hAnsiTheme="minorEastAsia" w:eastAsiaTheme="minorEastAsia"/>
                <w:color w:val="auto"/>
                <w:sz w:val="24"/>
                <w:highlight w:val="none"/>
              </w:rPr>
              <w:t>指定账户，否则视为投标保证金无效。</w:t>
            </w:r>
          </w:p>
          <w:p>
            <w:pPr>
              <w:widowControl/>
              <w:spacing w:line="300" w:lineRule="exact"/>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单位名称：阶梯项目咨询有限公司新疆分公司</w:t>
            </w:r>
          </w:p>
          <w:p>
            <w:pPr>
              <w:widowControl/>
              <w:spacing w:line="300" w:lineRule="exact"/>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帐号：65050161605000001016</w:t>
            </w:r>
          </w:p>
          <w:p>
            <w:pPr>
              <w:widowControl/>
              <w:spacing w:line="300" w:lineRule="exact"/>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开户行号：105881000487</w:t>
            </w:r>
          </w:p>
          <w:p>
            <w:pPr>
              <w:widowControl/>
              <w:spacing w:line="300" w:lineRule="exact"/>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中国建设银行乌鲁木齐市红山路支行</w:t>
            </w:r>
          </w:p>
          <w:p>
            <w:pPr>
              <w:widowControl/>
              <w:spacing w:line="300" w:lineRule="exact"/>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电话：0991－2801729</w:t>
            </w:r>
          </w:p>
          <w:p>
            <w:pPr>
              <w:widowControl/>
              <w:spacing w:line="300" w:lineRule="exact"/>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附注：</w:t>
            </w:r>
            <w:r>
              <w:rPr>
                <w:rFonts w:hint="eastAsia" w:cs="宋体" w:asciiTheme="minorEastAsia" w:hAnsiTheme="minorEastAsia" w:eastAsiaTheme="minorEastAsia"/>
                <w:color w:val="auto"/>
                <w:sz w:val="24"/>
                <w:highlight w:val="none"/>
                <w:u w:val="single"/>
                <w:lang w:eastAsia="zh-CN"/>
              </w:rPr>
              <w:t>（</w:t>
            </w:r>
            <w:r>
              <w:rPr>
                <w:rFonts w:hint="eastAsia" w:cs="宋体" w:asciiTheme="minorEastAsia" w:hAnsiTheme="minorEastAsia" w:eastAsiaTheme="minorEastAsia"/>
                <w:color w:val="auto"/>
                <w:sz w:val="24"/>
                <w:highlight w:val="none"/>
                <w:u w:val="single"/>
                <w:lang w:val="en-US" w:eastAsia="zh-CN"/>
              </w:rPr>
              <w:t>项目名称</w:t>
            </w:r>
            <w:r>
              <w:rPr>
                <w:rFonts w:hint="eastAsia" w:cs="宋体" w:asciiTheme="minorEastAsia" w:hAnsiTheme="minorEastAsia" w:eastAsiaTheme="minorEastAsia"/>
                <w:color w:val="auto"/>
                <w:sz w:val="24"/>
                <w:highlight w:val="none"/>
                <w:u w:val="single"/>
                <w:lang w:eastAsia="zh-CN"/>
              </w:rPr>
              <w:t>）</w:t>
            </w:r>
            <w:r>
              <w:rPr>
                <w:rFonts w:hint="eastAsia" w:cs="宋体" w:asciiTheme="minorEastAsia" w:hAnsiTheme="minorEastAsia" w:eastAsiaTheme="minorEastAsia"/>
                <w:color w:val="auto"/>
                <w:sz w:val="24"/>
                <w:highlight w:val="none"/>
              </w:rPr>
              <w:t>投标保证金</w:t>
            </w:r>
          </w:p>
          <w:p>
            <w:pPr>
              <w:widowControl/>
              <w:spacing w:line="300" w:lineRule="exac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供应商未按照</w:t>
            </w:r>
            <w:r>
              <w:rPr>
                <w:rFonts w:hint="eastAsia" w:cs="宋体" w:asciiTheme="minorEastAsia" w:hAnsiTheme="minorEastAsia" w:eastAsiaTheme="minorEastAsia"/>
                <w:color w:val="auto"/>
                <w:sz w:val="24"/>
                <w:highlight w:val="none"/>
                <w:lang w:val="en-US" w:eastAsia="zh-CN"/>
              </w:rPr>
              <w:t>招标</w:t>
            </w:r>
            <w:r>
              <w:rPr>
                <w:rFonts w:hint="eastAsia" w:cs="宋体" w:asciiTheme="minorEastAsia" w:hAnsiTheme="minorEastAsia" w:eastAsiaTheme="minorEastAsia"/>
                <w:color w:val="auto"/>
                <w:sz w:val="24"/>
                <w:highlight w:val="none"/>
              </w:rPr>
              <w:t>文件要求提交</w:t>
            </w:r>
            <w:r>
              <w:rPr>
                <w:rFonts w:hint="eastAsia" w:cs="宋体" w:asciiTheme="minorEastAsia" w:hAnsiTheme="minorEastAsia" w:eastAsiaTheme="minorEastAsia"/>
                <w:color w:val="auto"/>
                <w:sz w:val="24"/>
                <w:highlight w:val="none"/>
                <w:lang w:val="en-US" w:eastAsia="zh-CN"/>
              </w:rPr>
              <w:t>投标</w:t>
            </w:r>
            <w:r>
              <w:rPr>
                <w:rFonts w:hint="eastAsia" w:cs="宋体" w:asciiTheme="minorEastAsia" w:hAnsiTheme="minorEastAsia" w:eastAsiaTheme="minorEastAsia"/>
                <w:color w:val="auto"/>
                <w:sz w:val="24"/>
                <w:highlight w:val="none"/>
              </w:rPr>
              <w:t>保证金的，</w:t>
            </w:r>
            <w:r>
              <w:rPr>
                <w:rFonts w:hint="eastAsia" w:cs="宋体" w:asciiTheme="minorEastAsia" w:hAnsiTheme="minorEastAsia" w:eastAsiaTheme="minorEastAsia"/>
                <w:color w:val="auto"/>
                <w:sz w:val="24"/>
                <w:highlight w:val="none"/>
                <w:lang w:val="en-US" w:eastAsia="zh-CN"/>
              </w:rPr>
              <w:t>投标</w:t>
            </w:r>
            <w:r>
              <w:rPr>
                <w:rFonts w:hint="eastAsia" w:cs="宋体" w:asciiTheme="minorEastAsia" w:hAnsiTheme="minorEastAsia" w:eastAsiaTheme="minorEastAsia"/>
                <w:color w:val="auto"/>
                <w:sz w:val="24"/>
                <w:highlight w:val="none"/>
              </w:rPr>
              <w:t>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765" w:type="dxa"/>
            <w:vAlign w:val="center"/>
          </w:tcPr>
          <w:p>
            <w:pPr>
              <w:spacing w:line="3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1</w:t>
            </w:r>
            <w:r>
              <w:rPr>
                <w:rFonts w:cs="宋体" w:asciiTheme="minorEastAsia" w:hAnsiTheme="minorEastAsia" w:eastAsiaTheme="minorEastAsia"/>
                <w:color w:val="auto"/>
                <w:sz w:val="24"/>
                <w:highlight w:val="none"/>
              </w:rPr>
              <w:t>0</w:t>
            </w:r>
          </w:p>
        </w:tc>
        <w:tc>
          <w:tcPr>
            <w:tcW w:w="1984" w:type="dxa"/>
            <w:vAlign w:val="center"/>
          </w:tcPr>
          <w:p>
            <w:pP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保证金的退还</w:t>
            </w:r>
          </w:p>
        </w:tc>
        <w:tc>
          <w:tcPr>
            <w:tcW w:w="6715" w:type="dxa"/>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或者</w:t>
            </w:r>
            <w:r>
              <w:rPr>
                <w:rFonts w:hint="eastAsia" w:asciiTheme="minorEastAsia" w:hAnsiTheme="minorEastAsia" w:eastAsiaTheme="minorEastAsia"/>
                <w:color w:val="auto"/>
                <w:sz w:val="24"/>
                <w:highlight w:val="none"/>
                <w:lang w:eastAsia="zh-CN"/>
              </w:rPr>
              <w:t>采购</w:t>
            </w:r>
            <w:r>
              <w:rPr>
                <w:rFonts w:hint="eastAsia" w:asciiTheme="minorEastAsia" w:hAnsiTheme="minorEastAsia" w:eastAsiaTheme="minorEastAsia"/>
                <w:color w:val="auto"/>
                <w:sz w:val="24"/>
                <w:highlight w:val="none"/>
              </w:rPr>
              <w:t>代理机构应当自中标通知书发出之日起5个工作日内退还未中标人的投标保证金，自采购合同签订之日起5个工作日内退还中标人的投标保证金。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765" w:type="dxa"/>
            <w:vAlign w:val="center"/>
          </w:tcPr>
          <w:p>
            <w:pPr>
              <w:spacing w:line="300" w:lineRule="exact"/>
              <w:jc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 w:val="24"/>
                <w:highlight w:val="none"/>
              </w:rPr>
              <w:t>11</w:t>
            </w:r>
          </w:p>
        </w:tc>
        <w:tc>
          <w:tcPr>
            <w:tcW w:w="1984" w:type="dxa"/>
            <w:vAlign w:val="center"/>
          </w:tcPr>
          <w:p>
            <w:pP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不予退还保证金的情形</w:t>
            </w:r>
          </w:p>
        </w:tc>
        <w:tc>
          <w:tcPr>
            <w:tcW w:w="6715" w:type="dxa"/>
            <w:vAlign w:val="center"/>
          </w:tcPr>
          <w:p>
            <w:pPr>
              <w:pStyle w:val="26"/>
              <w:spacing w:line="320" w:lineRule="exac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有下列情形之一的，保证金不予退还：</w:t>
            </w:r>
          </w:p>
          <w:p>
            <w:pPr>
              <w:pStyle w:val="26"/>
              <w:spacing w:line="320" w:lineRule="exac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（1）供应商在提交投标文件截止时间后撤回投标文件的；</w:t>
            </w:r>
          </w:p>
          <w:p>
            <w:pPr>
              <w:pStyle w:val="26"/>
              <w:spacing w:line="320" w:lineRule="exac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（2）供应商在投标文件中提供虚假材料的；</w:t>
            </w:r>
          </w:p>
          <w:p>
            <w:pPr>
              <w:pStyle w:val="26"/>
              <w:spacing w:line="320" w:lineRule="exac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（3）除因不可抗力或招标文件认可的情形以外，成交供应商不与</w:t>
            </w:r>
            <w:r>
              <w:rPr>
                <w:rFonts w:hint="eastAsia" w:asciiTheme="minorEastAsia" w:hAnsiTheme="minorEastAsia"/>
                <w:color w:val="auto"/>
                <w:sz w:val="24"/>
                <w:szCs w:val="24"/>
                <w:highlight w:val="none"/>
                <w:lang w:eastAsia="zh-CN"/>
              </w:rPr>
              <w:t>采购人</w:t>
            </w:r>
            <w:r>
              <w:rPr>
                <w:rFonts w:hint="eastAsia" w:asciiTheme="minorEastAsia" w:hAnsiTheme="minorEastAsia"/>
                <w:color w:val="auto"/>
                <w:sz w:val="24"/>
                <w:szCs w:val="24"/>
                <w:highlight w:val="none"/>
              </w:rPr>
              <w:t>签订合同的；</w:t>
            </w:r>
          </w:p>
          <w:p>
            <w:pPr>
              <w:pStyle w:val="26"/>
              <w:spacing w:line="320" w:lineRule="exac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（4）供应商与</w:t>
            </w:r>
            <w:r>
              <w:rPr>
                <w:rFonts w:hint="eastAsia" w:asciiTheme="minorEastAsia" w:hAnsiTheme="minorEastAsia"/>
                <w:color w:val="auto"/>
                <w:sz w:val="24"/>
                <w:szCs w:val="24"/>
                <w:highlight w:val="none"/>
                <w:lang w:eastAsia="zh-CN"/>
              </w:rPr>
              <w:t>采购</w:t>
            </w:r>
            <w:r>
              <w:rPr>
                <w:rFonts w:hint="eastAsia" w:asciiTheme="minorEastAsia" w:hAnsiTheme="minorEastAsia"/>
                <w:color w:val="auto"/>
                <w:sz w:val="24"/>
                <w:szCs w:val="24"/>
                <w:highlight w:val="none"/>
              </w:rPr>
              <w:t>人、其他供应商或者</w:t>
            </w:r>
            <w:r>
              <w:rPr>
                <w:rFonts w:hint="eastAsia" w:asciiTheme="minorEastAsia" w:hAnsiTheme="minorEastAsia"/>
                <w:color w:val="auto"/>
                <w:sz w:val="24"/>
                <w:szCs w:val="24"/>
                <w:highlight w:val="none"/>
                <w:lang w:eastAsia="zh-CN"/>
              </w:rPr>
              <w:t>采购人</w:t>
            </w:r>
            <w:r>
              <w:rPr>
                <w:rFonts w:hint="eastAsia" w:asciiTheme="minorEastAsia" w:hAnsiTheme="minorEastAsia"/>
                <w:color w:val="auto"/>
                <w:sz w:val="24"/>
                <w:szCs w:val="24"/>
                <w:highlight w:val="none"/>
              </w:rPr>
              <w:t>恶意串通的；</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24"/>
                <w:highlight w:val="none"/>
              </w:rPr>
              <w:t>（5）招标文件规定的其他情形。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65" w:type="dxa"/>
            <w:vAlign w:val="center"/>
          </w:tcPr>
          <w:p>
            <w:pPr>
              <w:spacing w:line="3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1</w:t>
            </w:r>
            <w:r>
              <w:rPr>
                <w:rFonts w:cs="宋体" w:asciiTheme="minorEastAsia" w:hAnsiTheme="minorEastAsia" w:eastAsiaTheme="minorEastAsia"/>
                <w:color w:val="auto"/>
                <w:sz w:val="24"/>
                <w:highlight w:val="none"/>
              </w:rPr>
              <w:t>2</w:t>
            </w:r>
          </w:p>
        </w:tc>
        <w:tc>
          <w:tcPr>
            <w:tcW w:w="1984" w:type="dxa"/>
            <w:vAlign w:val="center"/>
          </w:tcPr>
          <w:p>
            <w:pPr>
              <w:pStyle w:val="26"/>
              <w:spacing w:line="320" w:lineRule="exact"/>
              <w:rPr>
                <w:rFonts w:cs="宋体" w:asciiTheme="minorEastAsia" w:hAnsiTheme="minorEastAsia"/>
                <w:b/>
                <w:bCs/>
                <w:color w:val="auto"/>
                <w:highlight w:val="none"/>
              </w:rPr>
            </w:pPr>
            <w:r>
              <w:rPr>
                <w:rFonts w:hint="eastAsia" w:cs="宋体" w:asciiTheme="minorEastAsia" w:hAnsiTheme="minorEastAsia"/>
                <w:color w:val="auto"/>
                <w:sz w:val="24"/>
                <w:szCs w:val="24"/>
                <w:highlight w:val="none"/>
              </w:rPr>
              <w:t>投标文件的密封</w:t>
            </w:r>
          </w:p>
        </w:tc>
        <w:tc>
          <w:tcPr>
            <w:tcW w:w="6715" w:type="dxa"/>
            <w:vAlign w:val="center"/>
          </w:tcPr>
          <w:p>
            <w:pPr>
              <w:widowControl/>
              <w:spacing w:line="320" w:lineRule="exact"/>
              <w:jc w:val="left"/>
              <w:rPr>
                <w:rFonts w:cs="宋体" w:asciiTheme="minorEastAsia" w:hAnsiTheme="minorEastAsia" w:eastAsiaTheme="minorEastAsia"/>
                <w:color w:val="auto"/>
                <w:kern w:val="1"/>
                <w:sz w:val="24"/>
                <w:highlight w:val="none"/>
              </w:rPr>
            </w:pPr>
            <w:r>
              <w:rPr>
                <w:rFonts w:cs="宋体" w:asciiTheme="minorEastAsia" w:hAnsiTheme="minorEastAsia" w:eastAsiaTheme="minorEastAsia"/>
                <w:color w:val="auto"/>
                <w:kern w:val="1"/>
                <w:sz w:val="24"/>
                <w:highlight w:val="none"/>
              </w:rPr>
              <w:t>1</w:t>
            </w:r>
            <w:r>
              <w:rPr>
                <w:rFonts w:hint="eastAsia" w:cs="宋体" w:asciiTheme="minorEastAsia" w:hAnsiTheme="minorEastAsia" w:eastAsiaTheme="minorEastAsia"/>
                <w:color w:val="auto"/>
                <w:kern w:val="1"/>
                <w:sz w:val="24"/>
                <w:highlight w:val="none"/>
              </w:rPr>
              <w:t>.</w:t>
            </w:r>
            <w:r>
              <w:rPr>
                <w:rFonts w:cs="宋体" w:asciiTheme="minorEastAsia" w:hAnsiTheme="minorEastAsia" w:eastAsiaTheme="minorEastAsia"/>
                <w:color w:val="auto"/>
                <w:kern w:val="1"/>
                <w:sz w:val="24"/>
                <w:highlight w:val="none"/>
              </w:rPr>
              <w:t>投标人须按</w:t>
            </w:r>
            <w:r>
              <w:rPr>
                <w:rFonts w:hint="eastAsia" w:cs="宋体" w:asciiTheme="minorEastAsia" w:hAnsiTheme="minorEastAsia" w:eastAsiaTheme="minorEastAsia"/>
                <w:color w:val="auto"/>
                <w:kern w:val="1"/>
                <w:sz w:val="24"/>
                <w:highlight w:val="none"/>
              </w:rPr>
              <w:t>招标文件的</w:t>
            </w:r>
            <w:r>
              <w:rPr>
                <w:rFonts w:cs="宋体" w:asciiTheme="minorEastAsia" w:hAnsiTheme="minorEastAsia" w:eastAsiaTheme="minorEastAsia"/>
                <w:color w:val="auto"/>
                <w:kern w:val="1"/>
                <w:sz w:val="24"/>
                <w:highlight w:val="none"/>
              </w:rPr>
              <w:t>规定制作</w:t>
            </w:r>
            <w:r>
              <w:rPr>
                <w:rFonts w:hint="eastAsia" w:cs="宋体" w:asciiTheme="minorEastAsia" w:hAnsiTheme="minorEastAsia" w:eastAsiaTheme="minorEastAsia"/>
                <w:color w:val="auto"/>
                <w:kern w:val="1"/>
                <w:sz w:val="24"/>
                <w:highlight w:val="none"/>
              </w:rPr>
              <w:t>投标文件</w:t>
            </w:r>
            <w:r>
              <w:rPr>
                <w:rFonts w:cs="宋体" w:asciiTheme="minorEastAsia" w:hAnsiTheme="minorEastAsia" w:eastAsiaTheme="minorEastAsia"/>
                <w:color w:val="auto"/>
                <w:kern w:val="1"/>
                <w:sz w:val="24"/>
                <w:highlight w:val="none"/>
              </w:rPr>
              <w:t>，正、副本可以密封在同一文件袋中。密封袋封口处加盖单位公章，并注明“开标时启封”字样。</w:t>
            </w:r>
          </w:p>
          <w:p>
            <w:pPr>
              <w:widowControl/>
              <w:spacing w:line="320" w:lineRule="exact"/>
              <w:jc w:val="left"/>
              <w:rPr>
                <w:rFonts w:cs="宋体" w:asciiTheme="minorEastAsia" w:hAnsiTheme="minorEastAsia" w:eastAsiaTheme="minorEastAsia"/>
                <w:color w:val="auto"/>
                <w:kern w:val="1"/>
                <w:sz w:val="24"/>
                <w:highlight w:val="none"/>
              </w:rPr>
            </w:pPr>
            <w:r>
              <w:rPr>
                <w:rFonts w:cs="宋体" w:asciiTheme="minorEastAsia" w:hAnsiTheme="minorEastAsia" w:eastAsiaTheme="minorEastAsia"/>
                <w:color w:val="auto"/>
                <w:kern w:val="1"/>
                <w:sz w:val="24"/>
                <w:highlight w:val="none"/>
              </w:rPr>
              <w:t>2</w:t>
            </w:r>
            <w:r>
              <w:rPr>
                <w:rFonts w:hint="eastAsia" w:cs="宋体" w:asciiTheme="minorEastAsia" w:hAnsiTheme="minorEastAsia" w:eastAsiaTheme="minorEastAsia"/>
                <w:color w:val="auto"/>
                <w:kern w:val="1"/>
                <w:sz w:val="24"/>
                <w:highlight w:val="none"/>
              </w:rPr>
              <w:t>.</w:t>
            </w:r>
            <w:r>
              <w:rPr>
                <w:rFonts w:cs="宋体" w:asciiTheme="minorEastAsia" w:hAnsiTheme="minorEastAsia" w:eastAsiaTheme="minorEastAsia"/>
                <w:color w:val="auto"/>
                <w:kern w:val="1"/>
                <w:sz w:val="24"/>
                <w:highlight w:val="none"/>
              </w:rPr>
              <w:t xml:space="preserve"> 投标人须制作“</w:t>
            </w:r>
            <w:r>
              <w:rPr>
                <w:rFonts w:hint="eastAsia" w:cs="宋体" w:asciiTheme="minorEastAsia" w:hAnsiTheme="minorEastAsia" w:eastAsiaTheme="minorEastAsia"/>
                <w:color w:val="auto"/>
                <w:kern w:val="1"/>
                <w:sz w:val="24"/>
                <w:highlight w:val="none"/>
              </w:rPr>
              <w:t>开标</w:t>
            </w:r>
            <w:r>
              <w:rPr>
                <w:rFonts w:cs="宋体" w:asciiTheme="minorEastAsia" w:hAnsiTheme="minorEastAsia" w:eastAsiaTheme="minorEastAsia"/>
                <w:color w:val="auto"/>
                <w:kern w:val="1"/>
                <w:sz w:val="24"/>
                <w:highlight w:val="none"/>
              </w:rPr>
              <w:t>一览表”，并单独密封提交，并在信封上标明“</w:t>
            </w:r>
            <w:r>
              <w:rPr>
                <w:rFonts w:hint="eastAsia" w:cs="宋体" w:asciiTheme="minorEastAsia" w:hAnsiTheme="minorEastAsia" w:eastAsiaTheme="minorEastAsia"/>
                <w:color w:val="auto"/>
                <w:kern w:val="1"/>
                <w:sz w:val="24"/>
                <w:highlight w:val="none"/>
              </w:rPr>
              <w:t>开标</w:t>
            </w:r>
            <w:r>
              <w:rPr>
                <w:rFonts w:cs="宋体" w:asciiTheme="minorEastAsia" w:hAnsiTheme="minorEastAsia" w:eastAsiaTheme="minorEastAsia"/>
                <w:color w:val="auto"/>
                <w:kern w:val="1"/>
                <w:sz w:val="24"/>
                <w:highlight w:val="none"/>
              </w:rPr>
              <w:t>一览表”的字样。</w:t>
            </w:r>
          </w:p>
          <w:p>
            <w:pPr>
              <w:widowControl/>
              <w:spacing w:line="320" w:lineRule="exact"/>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1"/>
                <w:sz w:val="24"/>
                <w:highlight w:val="none"/>
              </w:rPr>
              <w:t>3.</w:t>
            </w:r>
            <w:r>
              <w:rPr>
                <w:rFonts w:hint="eastAsia" w:cs="宋体" w:asciiTheme="minorEastAsia" w:hAnsiTheme="minorEastAsia" w:eastAsiaTheme="minorEastAsia"/>
                <w:color w:val="auto"/>
                <w:sz w:val="24"/>
                <w:highlight w:val="none"/>
              </w:rPr>
              <w:t>投标</w:t>
            </w:r>
            <w:r>
              <w:rPr>
                <w:rFonts w:cs="宋体" w:asciiTheme="minorEastAsia" w:hAnsiTheme="minorEastAsia" w:eastAsiaTheme="minorEastAsia"/>
                <w:color w:val="auto"/>
                <w:sz w:val="24"/>
                <w:highlight w:val="none"/>
              </w:rPr>
              <w:t>文件袋和《</w:t>
            </w:r>
            <w:r>
              <w:rPr>
                <w:rFonts w:hint="eastAsia" w:cs="宋体" w:asciiTheme="minorEastAsia" w:hAnsiTheme="minorEastAsia" w:eastAsiaTheme="minorEastAsia"/>
                <w:color w:val="auto"/>
                <w:kern w:val="1"/>
                <w:sz w:val="24"/>
                <w:highlight w:val="none"/>
              </w:rPr>
              <w:t>开标</w:t>
            </w:r>
            <w:r>
              <w:rPr>
                <w:rFonts w:cs="宋体" w:asciiTheme="minorEastAsia" w:hAnsiTheme="minorEastAsia" w:eastAsiaTheme="minorEastAsia"/>
                <w:color w:val="auto"/>
                <w:kern w:val="1"/>
                <w:sz w:val="24"/>
                <w:highlight w:val="none"/>
              </w:rPr>
              <w:t>一览表</w:t>
            </w:r>
            <w:r>
              <w:rPr>
                <w:rFonts w:cs="宋体" w:asciiTheme="minorEastAsia" w:hAnsiTheme="minorEastAsia" w:eastAsiaTheme="minorEastAsia"/>
                <w:color w:val="auto"/>
                <w:sz w:val="24"/>
                <w:highlight w:val="none"/>
              </w:rPr>
              <w:t>》袋上</w:t>
            </w:r>
            <w:r>
              <w:rPr>
                <w:rFonts w:hint="eastAsia" w:cs="宋体" w:asciiTheme="minorEastAsia" w:hAnsiTheme="minorEastAsia" w:eastAsiaTheme="minorEastAsia"/>
                <w:color w:val="auto"/>
                <w:sz w:val="24"/>
                <w:highlight w:val="none"/>
              </w:rPr>
              <w:t>可</w:t>
            </w:r>
            <w:r>
              <w:rPr>
                <w:rFonts w:cs="宋体" w:asciiTheme="minorEastAsia" w:hAnsiTheme="minorEastAsia" w:eastAsiaTheme="minorEastAsia"/>
                <w:color w:val="auto"/>
                <w:sz w:val="24"/>
                <w:highlight w:val="none"/>
              </w:rPr>
              <w:t>写明：</w:t>
            </w:r>
          </w:p>
          <w:p>
            <w:pPr>
              <w:widowControl/>
              <w:spacing w:line="320" w:lineRule="exact"/>
              <w:ind w:firstLine="3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eastAsia="zh-CN"/>
              </w:rPr>
              <w:t>招标</w:t>
            </w:r>
            <w:r>
              <w:rPr>
                <w:rFonts w:cs="宋体" w:asciiTheme="minorEastAsia" w:hAnsiTheme="minorEastAsia" w:eastAsiaTheme="minorEastAsia"/>
                <w:color w:val="auto"/>
                <w:sz w:val="24"/>
                <w:highlight w:val="none"/>
              </w:rPr>
              <w:t>单位：</w:t>
            </w:r>
          </w:p>
          <w:p>
            <w:pPr>
              <w:spacing w:line="320" w:lineRule="exact"/>
              <w:ind w:firstLine="396"/>
              <w:rPr>
                <w:rFonts w:cs="宋体" w:asciiTheme="minorEastAsia" w:hAnsiTheme="minorEastAsia" w:eastAsiaTheme="minorEastAsia"/>
                <w:b/>
                <w:color w:val="auto"/>
                <w:kern w:val="1"/>
                <w:sz w:val="24"/>
                <w:highlight w:val="none"/>
              </w:rPr>
            </w:pPr>
            <w:r>
              <w:rPr>
                <w:rFonts w:cs="宋体" w:asciiTheme="minorEastAsia" w:hAnsiTheme="minorEastAsia" w:eastAsiaTheme="minorEastAsia"/>
                <w:color w:val="auto"/>
                <w:sz w:val="24"/>
                <w:highlight w:val="none"/>
              </w:rPr>
              <w:t>项目名称：</w:t>
            </w:r>
          </w:p>
          <w:p>
            <w:pPr>
              <w:spacing w:line="320" w:lineRule="exact"/>
              <w:ind w:firstLine="396"/>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项目编号：</w:t>
            </w:r>
          </w:p>
          <w:p>
            <w:pPr>
              <w:widowControl/>
              <w:spacing w:line="320" w:lineRule="exact"/>
              <w:ind w:firstLine="396"/>
              <w:jc w:val="left"/>
              <w:rPr>
                <w:rFonts w:cs="宋体" w:asciiTheme="minorEastAsia" w:hAnsiTheme="minorEastAsia" w:eastAsiaTheme="minorEastAsia"/>
                <w:color w:val="auto"/>
                <w:sz w:val="24"/>
                <w:highlight w:val="none"/>
                <w:u w:val="single"/>
              </w:rPr>
            </w:pPr>
            <w:r>
              <w:rPr>
                <w:rFonts w:cs="宋体" w:asciiTheme="minorEastAsia" w:hAnsiTheme="minorEastAsia" w:eastAsiaTheme="minorEastAsia"/>
                <w:color w:val="auto"/>
                <w:sz w:val="24"/>
                <w:highlight w:val="none"/>
              </w:rPr>
              <w:t>投标单位名称：</w:t>
            </w:r>
            <w:r>
              <w:rPr>
                <w:rFonts w:cs="宋体" w:asciiTheme="minorEastAsia" w:hAnsiTheme="minorEastAsia" w:eastAsiaTheme="minorEastAsia"/>
                <w:color w:val="auto"/>
                <w:sz w:val="24"/>
                <w:highlight w:val="none"/>
                <w:u w:val="single"/>
              </w:rPr>
              <w:t xml:space="preserve">                    （公章）</w:t>
            </w:r>
          </w:p>
          <w:p>
            <w:pPr>
              <w:spacing w:line="32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时（即开标时间）前不得开封。</w:t>
            </w:r>
          </w:p>
          <w:p>
            <w:pPr>
              <w:spacing w:line="320" w:lineRule="exact"/>
              <w:ind w:firstLine="396"/>
              <w:rPr>
                <w:rFonts w:cs="宋体" w:asciiTheme="minorEastAsia" w:hAnsiTheme="minorEastAsia" w:eastAsiaTheme="minorEastAsia"/>
                <w:color w:val="auto"/>
                <w:kern w:val="1"/>
                <w:sz w:val="24"/>
                <w:highlight w:val="none"/>
              </w:rPr>
            </w:pPr>
            <w:r>
              <w:rPr>
                <w:rFonts w:cs="宋体" w:asciiTheme="minorEastAsia" w:hAnsiTheme="minorEastAsia" w:eastAsiaTheme="minorEastAsia"/>
                <w:color w:val="auto"/>
                <w:kern w:val="1"/>
                <w:sz w:val="24"/>
                <w:highlight w:val="none"/>
              </w:rPr>
              <w:t>（“正本”或“副本”）</w:t>
            </w:r>
          </w:p>
          <w:p>
            <w:pPr>
              <w:pStyle w:val="26"/>
              <w:spacing w:line="320" w:lineRule="exact"/>
              <w:rPr>
                <w:rFonts w:cs="宋体" w:asciiTheme="minorEastAsia" w:hAnsiTheme="minorEastAsia"/>
                <w:b/>
                <w:bCs/>
                <w:color w:val="auto"/>
                <w:highlight w:val="none"/>
              </w:rPr>
            </w:pPr>
            <w:r>
              <w:rPr>
                <w:rFonts w:cs="宋体" w:asciiTheme="minorEastAsia" w:hAnsiTheme="minorEastAsia"/>
                <w:color w:val="auto"/>
                <w:sz w:val="24"/>
                <w:szCs w:val="24"/>
                <w:highlight w:val="none"/>
              </w:rPr>
              <w:t>备注：注明“开标时</w:t>
            </w:r>
            <w:r>
              <w:rPr>
                <w:rFonts w:hint="eastAsia" w:cs="宋体" w:asciiTheme="minorEastAsia" w:hAnsiTheme="minorEastAsia"/>
                <w:color w:val="auto"/>
                <w:sz w:val="24"/>
                <w:szCs w:val="24"/>
                <w:highlight w:val="none"/>
              </w:rPr>
              <w:t>才能</w:t>
            </w:r>
            <w:r>
              <w:rPr>
                <w:rFonts w:cs="宋体" w:asciiTheme="minorEastAsia" w:hAnsiTheme="minorEastAsia"/>
                <w:color w:val="auto"/>
                <w:sz w:val="24"/>
                <w:szCs w:val="24"/>
                <w:highlight w:val="none"/>
              </w:rPr>
              <w:t>启封”字样等。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cs="宋体" w:asciiTheme="minorEastAsia" w:hAnsiTheme="minorEastAsia" w:eastAsiaTheme="minorEastAsia"/>
                <w:color w:val="auto"/>
                <w:sz w:val="24"/>
                <w:highlight w:val="none"/>
              </w:rPr>
              <w:t>3</w:t>
            </w:r>
          </w:p>
        </w:tc>
        <w:tc>
          <w:tcPr>
            <w:tcW w:w="1984" w:type="dxa"/>
            <w:vAlign w:val="center"/>
          </w:tcPr>
          <w:p>
            <w:pPr>
              <w:pStyle w:val="26"/>
              <w:spacing w:line="360" w:lineRule="exact"/>
              <w:rPr>
                <w:rFonts w:cs="宋体" w:asciiTheme="minorEastAsia" w:hAnsiTheme="minorEastAsia"/>
                <w:color w:val="auto"/>
                <w:sz w:val="24"/>
                <w:szCs w:val="24"/>
                <w:highlight w:val="none"/>
              </w:rPr>
            </w:pPr>
            <w:r>
              <w:rPr>
                <w:rFonts w:hint="eastAsia" w:cs="宋体" w:asciiTheme="minorEastAsia" w:hAnsiTheme="minorEastAsia"/>
                <w:color w:val="auto"/>
                <w:sz w:val="24"/>
                <w:szCs w:val="24"/>
                <w:highlight w:val="none"/>
              </w:rPr>
              <w:t>投标文件递交地点及截止日期</w:t>
            </w:r>
          </w:p>
        </w:tc>
        <w:tc>
          <w:tcPr>
            <w:tcW w:w="6715" w:type="dxa"/>
            <w:vAlign w:val="center"/>
          </w:tcPr>
          <w:p>
            <w:pPr>
              <w:pStyle w:val="26"/>
              <w:spacing w:line="360" w:lineRule="exact"/>
              <w:jc w:val="left"/>
              <w:rPr>
                <w:rFonts w:cs="宋体" w:asciiTheme="minorEastAsia" w:hAnsiTheme="minorEastAsia"/>
                <w:color w:val="auto"/>
                <w:sz w:val="24"/>
                <w:szCs w:val="24"/>
                <w:highlight w:val="none"/>
              </w:rPr>
            </w:pPr>
            <w:r>
              <w:rPr>
                <w:rFonts w:hint="eastAsia" w:cs="宋体" w:asciiTheme="minorEastAsia" w:hAnsiTheme="minorEastAsia"/>
                <w:color w:val="auto"/>
                <w:sz w:val="24"/>
                <w:szCs w:val="24"/>
                <w:highlight w:val="none"/>
              </w:rPr>
              <w:t>投标文件递交截止时间：</w:t>
            </w:r>
            <w:r>
              <w:rPr>
                <w:rFonts w:hint="eastAsia" w:asciiTheme="minorEastAsia" w:hAnsiTheme="minorEastAsia"/>
                <w:color w:val="auto"/>
                <w:sz w:val="24"/>
                <w:highlight w:val="none"/>
                <w:u w:val="single"/>
                <w:lang w:val="en-US" w:eastAsia="zh-CN"/>
              </w:rPr>
              <w:t xml:space="preserve">2020年2月12日16：00时 </w:t>
            </w:r>
            <w:r>
              <w:rPr>
                <w:rFonts w:hint="eastAsia" w:asciiTheme="minorEastAsia" w:hAnsiTheme="minorEastAsia"/>
                <w:color w:val="auto"/>
                <w:sz w:val="24"/>
                <w:highlight w:val="none"/>
                <w:u w:val="single"/>
              </w:rPr>
              <w:t xml:space="preserve"> </w:t>
            </w:r>
            <w:r>
              <w:rPr>
                <w:rFonts w:hint="eastAsia" w:cs="宋体" w:asciiTheme="minorEastAsia" w:hAnsiTheme="minorEastAsia"/>
                <w:color w:val="auto"/>
                <w:sz w:val="24"/>
                <w:szCs w:val="24"/>
                <w:highlight w:val="none"/>
              </w:rPr>
              <w:t>（北京时间）。</w:t>
            </w:r>
          </w:p>
          <w:p>
            <w:pPr>
              <w:spacing w:line="360" w:lineRule="exact"/>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地址：</w:t>
            </w:r>
            <w:r>
              <w:rPr>
                <w:rFonts w:hint="eastAsia" w:cs="宋体" w:asciiTheme="minorEastAsia" w:hAnsiTheme="minorEastAsia" w:eastAsiaTheme="minorEastAsia"/>
                <w:color w:val="auto"/>
                <w:kern w:val="2"/>
                <w:sz w:val="24"/>
                <w:szCs w:val="24"/>
                <w:highlight w:val="none"/>
                <w:lang w:val="en-US" w:eastAsia="zh-CN" w:bidi="ar-SA"/>
              </w:rPr>
              <w:t>新疆乌鲁木齐市沙依巴克区友好南路142号新疆大公馆E座3单元801室（如有变动另行通知）。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cs="宋体" w:asciiTheme="minorEastAsia" w:hAnsiTheme="minorEastAsia" w:eastAsiaTheme="minorEastAsia"/>
                <w:color w:val="auto"/>
                <w:sz w:val="24"/>
                <w:highlight w:val="none"/>
              </w:rPr>
              <w:t>4</w:t>
            </w:r>
          </w:p>
        </w:tc>
        <w:tc>
          <w:tcPr>
            <w:tcW w:w="1984" w:type="dxa"/>
            <w:vAlign w:val="center"/>
          </w:tcPr>
          <w:p>
            <w:pPr>
              <w:pStyle w:val="26"/>
              <w:spacing w:line="360" w:lineRule="exact"/>
              <w:rPr>
                <w:rFonts w:cs="宋体" w:asciiTheme="minorEastAsia" w:hAnsiTheme="minorEastAsia"/>
                <w:color w:val="auto"/>
                <w:sz w:val="24"/>
                <w:szCs w:val="24"/>
                <w:highlight w:val="none"/>
              </w:rPr>
            </w:pPr>
            <w:r>
              <w:rPr>
                <w:rFonts w:hint="eastAsia" w:cs="宋体" w:asciiTheme="minorEastAsia" w:hAnsiTheme="minorEastAsia"/>
                <w:color w:val="auto"/>
                <w:sz w:val="24"/>
                <w:szCs w:val="24"/>
                <w:highlight w:val="none"/>
              </w:rPr>
              <w:t>开标地址、时间</w:t>
            </w:r>
          </w:p>
        </w:tc>
        <w:tc>
          <w:tcPr>
            <w:tcW w:w="6715" w:type="dxa"/>
            <w:vAlign w:val="center"/>
          </w:tcPr>
          <w:p>
            <w:pPr>
              <w:spacing w:line="360" w:lineRule="exact"/>
              <w:rPr>
                <w:rFonts w:hint="eastAsia" w:cs="宋体" w:asciiTheme="minorEastAsia" w:hAnsiTheme="minorEastAsia" w:eastAsiaTheme="minorEastAsia"/>
                <w:color w:val="auto"/>
                <w:sz w:val="24"/>
                <w:highlight w:val="none"/>
                <w:lang w:eastAsia="zh-CN"/>
              </w:rPr>
            </w:pPr>
            <w:r>
              <w:rPr>
                <w:rFonts w:hint="eastAsia" w:cs="宋体" w:asciiTheme="minorEastAsia" w:hAnsiTheme="minorEastAsia" w:eastAsiaTheme="minorEastAsia"/>
                <w:color w:val="auto"/>
                <w:sz w:val="24"/>
                <w:highlight w:val="none"/>
              </w:rPr>
              <w:t>地址：</w:t>
            </w:r>
            <w:r>
              <w:rPr>
                <w:rFonts w:hint="eastAsia" w:cs="宋体" w:asciiTheme="minorEastAsia" w:hAnsiTheme="minorEastAsia" w:eastAsiaTheme="minorEastAsia"/>
                <w:color w:val="auto"/>
                <w:kern w:val="2"/>
                <w:sz w:val="24"/>
                <w:szCs w:val="24"/>
                <w:highlight w:val="none"/>
                <w:lang w:val="en-US" w:eastAsia="zh-CN" w:bidi="ar-SA"/>
              </w:rPr>
              <w:t>新疆乌鲁木齐市沙依巴克区友好南路142号新疆大公馆E座3单元801室（如有变动另行通知）。</w:t>
            </w:r>
          </w:p>
          <w:p>
            <w:pPr>
              <w:spacing w:line="360" w:lineRule="exac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时间：</w:t>
            </w:r>
            <w:r>
              <w:rPr>
                <w:rFonts w:hint="eastAsia" w:asciiTheme="minorEastAsia" w:hAnsiTheme="minorEastAsia"/>
                <w:color w:val="auto"/>
                <w:sz w:val="24"/>
                <w:highlight w:val="none"/>
                <w:u w:val="single"/>
                <w:lang w:val="en-US" w:eastAsia="zh-CN"/>
              </w:rPr>
              <w:t xml:space="preserve">2020年2月12日16：00时 </w:t>
            </w:r>
            <w:r>
              <w:rPr>
                <w:rFonts w:hint="eastAsia" w:asciiTheme="minorEastAsia" w:hAnsiTheme="minorEastAsia"/>
                <w:color w:val="auto"/>
                <w:sz w:val="24"/>
                <w:highlight w:val="none"/>
                <w:u w:val="single"/>
              </w:rPr>
              <w:t xml:space="preserve"> </w:t>
            </w:r>
            <w:r>
              <w:rPr>
                <w:rFonts w:hint="eastAsia" w:cs="宋体" w:asciiTheme="minorEastAsia" w:hAnsiTheme="minorEastAsia"/>
                <w:color w:val="auto"/>
                <w:sz w:val="24"/>
                <w:szCs w:val="24"/>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65" w:type="dxa"/>
            <w:vAlign w:val="center"/>
          </w:tcPr>
          <w:p>
            <w:pPr>
              <w:spacing w:line="30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cs="宋体" w:asciiTheme="minorEastAsia" w:hAnsiTheme="minorEastAsia" w:eastAsiaTheme="minorEastAsia"/>
                <w:color w:val="auto"/>
                <w:sz w:val="24"/>
                <w:highlight w:val="none"/>
              </w:rPr>
              <w:t>5</w:t>
            </w:r>
          </w:p>
        </w:tc>
        <w:tc>
          <w:tcPr>
            <w:tcW w:w="1984" w:type="dxa"/>
            <w:vAlign w:val="center"/>
          </w:tcPr>
          <w:p>
            <w:pPr>
              <w:pStyle w:val="26"/>
              <w:spacing w:line="360" w:lineRule="exact"/>
              <w:rPr>
                <w:rFonts w:cs="宋体" w:asciiTheme="minorEastAsia" w:hAnsiTheme="minorEastAsia"/>
                <w:color w:val="auto"/>
                <w:sz w:val="24"/>
                <w:szCs w:val="24"/>
                <w:highlight w:val="none"/>
              </w:rPr>
            </w:pPr>
            <w:r>
              <w:rPr>
                <w:rFonts w:hint="eastAsia" w:cs="宋体" w:asciiTheme="minorEastAsia" w:hAnsiTheme="minorEastAsia"/>
                <w:color w:val="auto"/>
                <w:sz w:val="24"/>
                <w:szCs w:val="24"/>
                <w:highlight w:val="none"/>
              </w:rPr>
              <w:t>评标标准及方法</w:t>
            </w:r>
          </w:p>
        </w:tc>
        <w:tc>
          <w:tcPr>
            <w:tcW w:w="6715" w:type="dxa"/>
            <w:vAlign w:val="center"/>
          </w:tcPr>
          <w:p>
            <w:pPr>
              <w:pStyle w:val="26"/>
              <w:spacing w:line="360" w:lineRule="exact"/>
              <w:rPr>
                <w:rFonts w:cs="宋体" w:asciiTheme="minorEastAsia" w:hAnsiTheme="minorEastAsia"/>
                <w:bCs/>
                <w:color w:val="auto"/>
                <w:sz w:val="24"/>
                <w:szCs w:val="24"/>
                <w:highlight w:val="none"/>
              </w:rPr>
            </w:pPr>
            <w:r>
              <w:rPr>
                <w:rFonts w:hint="eastAsia" w:cs="宋体" w:asciiTheme="minorEastAsia" w:hAnsiTheme="minorEastAsia"/>
                <w:bCs/>
                <w:color w:val="auto"/>
                <w:sz w:val="24"/>
                <w:szCs w:val="24"/>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765" w:type="dxa"/>
            <w:vAlign w:val="center"/>
          </w:tcPr>
          <w:p>
            <w:pPr>
              <w:spacing w:line="300" w:lineRule="exact"/>
              <w:jc w:val="center"/>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16</w:t>
            </w:r>
          </w:p>
        </w:tc>
        <w:tc>
          <w:tcPr>
            <w:tcW w:w="1984" w:type="dxa"/>
            <w:vAlign w:val="center"/>
          </w:tcPr>
          <w:p>
            <w:pPr>
              <w:spacing w:line="300" w:lineRule="exact"/>
              <w:jc w:val="center"/>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2"/>
                <w:sz w:val="24"/>
                <w:szCs w:val="24"/>
                <w:highlight w:val="none"/>
                <w:lang w:val="en-US" w:eastAsia="zh-CN" w:bidi="ar-SA"/>
              </w:rPr>
              <w:t>预算金额</w:t>
            </w:r>
          </w:p>
        </w:tc>
        <w:tc>
          <w:tcPr>
            <w:tcW w:w="6715" w:type="dxa"/>
            <w:vAlign w:val="center"/>
          </w:tcPr>
          <w:p>
            <w:pPr>
              <w:pStyle w:val="26"/>
              <w:spacing w:line="320" w:lineRule="exact"/>
              <w:rPr>
                <w:rFonts w:cs="宋体" w:asciiTheme="minorEastAsia" w:hAnsiTheme="minorEastAsia"/>
                <w:b/>
                <w:bCs/>
                <w:color w:val="auto"/>
                <w:sz w:val="24"/>
                <w:szCs w:val="24"/>
                <w:highlight w:val="none"/>
              </w:rPr>
            </w:pPr>
            <w:r>
              <w:rPr>
                <w:rFonts w:hint="eastAsia" w:asciiTheme="minorEastAsia" w:hAnsiTheme="minorEastAsia"/>
                <w:b/>
                <w:bCs/>
                <w:color w:val="auto"/>
                <w:sz w:val="24"/>
                <w:szCs w:val="24"/>
                <w:highlight w:val="none"/>
              </w:rPr>
              <w:t>本项目招标预算（即最高投标限价）为：</w:t>
            </w:r>
            <w:r>
              <w:rPr>
                <w:rFonts w:hint="eastAsia" w:asciiTheme="minorEastAsia" w:hAnsiTheme="minorEastAsia"/>
                <w:b/>
                <w:bCs/>
                <w:color w:val="auto"/>
                <w:sz w:val="24"/>
                <w:szCs w:val="24"/>
                <w:highlight w:val="none"/>
                <w:u w:val="single"/>
              </w:rPr>
              <w:t xml:space="preserve"> </w:t>
            </w:r>
            <w:r>
              <w:rPr>
                <w:rFonts w:hint="eastAsia" w:asciiTheme="minorEastAsia" w:hAnsiTheme="minorEastAsia"/>
                <w:b w:val="0"/>
                <w:bCs w:val="0"/>
                <w:color w:val="auto"/>
                <w:sz w:val="24"/>
                <w:szCs w:val="24"/>
                <w:highlight w:val="none"/>
                <w:u w:val="single"/>
                <w:lang w:val="en-US" w:eastAsia="zh-CN"/>
              </w:rPr>
              <w:t>65</w:t>
            </w:r>
            <w:r>
              <w:rPr>
                <w:rFonts w:hint="eastAsia" w:cs="宋体" w:asciiTheme="minorEastAsia" w:hAnsiTheme="minorEastAsia"/>
                <w:b w:val="0"/>
                <w:bCs w:val="0"/>
                <w:color w:val="auto"/>
                <w:sz w:val="24"/>
                <w:szCs w:val="24"/>
                <w:highlight w:val="none"/>
                <w:u w:val="single"/>
              </w:rPr>
              <w:t>0</w:t>
            </w:r>
            <w:r>
              <w:rPr>
                <w:rFonts w:hint="eastAsia" w:cs="宋体" w:asciiTheme="minorEastAsia" w:hAnsiTheme="minorEastAsia"/>
                <w:color w:val="auto"/>
                <w:sz w:val="24"/>
                <w:szCs w:val="24"/>
                <w:highlight w:val="none"/>
                <w:u w:val="single"/>
              </w:rPr>
              <w:t>0000.00</w:t>
            </w:r>
            <w:r>
              <w:rPr>
                <w:rFonts w:hint="eastAsia" w:asciiTheme="minorEastAsia" w:hAnsiTheme="minorEastAsia"/>
                <w:b/>
                <w:bCs/>
                <w:color w:val="auto"/>
                <w:sz w:val="24"/>
                <w:szCs w:val="24"/>
                <w:highlight w:val="none"/>
                <w:u w:val="single"/>
              </w:rPr>
              <w:t xml:space="preserve">  </w:t>
            </w:r>
            <w:r>
              <w:rPr>
                <w:rFonts w:hint="eastAsia" w:asciiTheme="minorEastAsia" w:hAnsiTheme="minorEastAsia"/>
                <w:b/>
                <w:bCs/>
                <w:color w:val="auto"/>
                <w:sz w:val="24"/>
                <w:szCs w:val="24"/>
                <w:highlight w:val="none"/>
              </w:rPr>
              <w:t>元整（大写</w:t>
            </w:r>
            <w:r>
              <w:rPr>
                <w:rFonts w:hint="eastAsia" w:asciiTheme="minorEastAsia" w:hAnsiTheme="minorEastAsia"/>
                <w:b/>
                <w:bCs/>
                <w:color w:val="auto"/>
                <w:sz w:val="24"/>
                <w:szCs w:val="24"/>
                <w:highlight w:val="none"/>
                <w:u w:val="single"/>
              </w:rPr>
              <w:t xml:space="preserve">  </w:t>
            </w:r>
            <w:r>
              <w:rPr>
                <w:rFonts w:hint="eastAsia" w:asciiTheme="minorEastAsia" w:hAnsiTheme="minorEastAsia"/>
                <w:b/>
                <w:bCs/>
                <w:color w:val="auto"/>
                <w:sz w:val="24"/>
                <w:szCs w:val="24"/>
                <w:highlight w:val="none"/>
                <w:u w:val="single"/>
                <w:lang w:val="en-US" w:eastAsia="zh-CN"/>
              </w:rPr>
              <w:t>陆</w:t>
            </w:r>
            <w:r>
              <w:rPr>
                <w:rFonts w:hint="eastAsia" w:asciiTheme="minorEastAsia" w:hAnsiTheme="minorEastAsia"/>
                <w:b/>
                <w:bCs/>
                <w:color w:val="auto"/>
                <w:sz w:val="24"/>
                <w:szCs w:val="24"/>
                <w:highlight w:val="none"/>
                <w:u w:val="single"/>
              </w:rPr>
              <w:t>佰</w:t>
            </w:r>
            <w:r>
              <w:rPr>
                <w:rFonts w:hint="eastAsia" w:asciiTheme="minorEastAsia" w:hAnsiTheme="minorEastAsia"/>
                <w:b/>
                <w:bCs/>
                <w:color w:val="auto"/>
                <w:sz w:val="24"/>
                <w:szCs w:val="24"/>
                <w:highlight w:val="none"/>
                <w:u w:val="single"/>
                <w:lang w:val="en-US" w:eastAsia="zh-CN"/>
              </w:rPr>
              <w:t>伍拾</w:t>
            </w:r>
            <w:r>
              <w:rPr>
                <w:rFonts w:hint="eastAsia" w:asciiTheme="minorEastAsia" w:hAnsiTheme="minorEastAsia"/>
                <w:b/>
                <w:bCs/>
                <w:color w:val="auto"/>
                <w:sz w:val="24"/>
                <w:szCs w:val="24"/>
                <w:highlight w:val="none"/>
                <w:u w:val="single"/>
              </w:rPr>
              <w:t xml:space="preserve">万元  </w:t>
            </w:r>
            <w:r>
              <w:rPr>
                <w:rFonts w:hint="eastAsia" w:asciiTheme="minorEastAsia" w:hAnsiTheme="minorEastAsia"/>
                <w:b/>
                <w:bCs/>
                <w:color w:val="auto"/>
                <w:sz w:val="24"/>
                <w:szCs w:val="24"/>
                <w:highlight w:val="none"/>
              </w:rPr>
              <w:t>人民币），投</w:t>
            </w:r>
            <w:r>
              <w:rPr>
                <w:rFonts w:hint="eastAsia" w:asciiTheme="minorEastAsia" w:hAnsiTheme="minorEastAsia"/>
                <w:b/>
                <w:color w:val="auto"/>
                <w:sz w:val="24"/>
                <w:szCs w:val="24"/>
                <w:highlight w:val="none"/>
              </w:rPr>
              <w:t>标人的报价如超出最高投标限价，其投标文件将被否决。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65" w:type="dxa"/>
            <w:vAlign w:val="center"/>
          </w:tcPr>
          <w:p>
            <w:pPr>
              <w:spacing w:line="300" w:lineRule="exact"/>
              <w:jc w:val="center"/>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17</w:t>
            </w:r>
          </w:p>
        </w:tc>
        <w:tc>
          <w:tcPr>
            <w:tcW w:w="1984" w:type="dxa"/>
            <w:vAlign w:val="center"/>
          </w:tcPr>
          <w:p>
            <w:pPr>
              <w:spacing w:line="300" w:lineRule="exact"/>
              <w:jc w:val="center"/>
              <w:rPr>
                <w:rFonts w:hint="eastAsia" w:cs="宋体" w:asciiTheme="minorEastAsia" w:hAnsiTheme="minorEastAsia" w:eastAsiaTheme="minorEastAsia"/>
                <w:color w:val="auto"/>
                <w:sz w:val="24"/>
                <w:highlight w:val="none"/>
                <w:lang w:val="en-US"/>
              </w:rPr>
            </w:pPr>
            <w:r>
              <w:rPr>
                <w:rFonts w:hint="eastAsia" w:cs="宋体" w:asciiTheme="minorEastAsia" w:hAnsiTheme="minorEastAsia" w:eastAsiaTheme="minorEastAsia"/>
                <w:color w:val="auto"/>
                <w:kern w:val="2"/>
                <w:sz w:val="24"/>
                <w:szCs w:val="24"/>
                <w:highlight w:val="none"/>
                <w:lang w:val="en-US" w:eastAsia="zh-CN" w:bidi="ar-SA"/>
              </w:rPr>
              <w:t>开标原件核查</w:t>
            </w:r>
          </w:p>
        </w:tc>
        <w:tc>
          <w:tcPr>
            <w:tcW w:w="6715" w:type="dxa"/>
            <w:vAlign w:val="center"/>
          </w:tcPr>
          <w:p>
            <w:pPr>
              <w:spacing w:line="240" w:lineRule="auto"/>
              <w:jc w:val="left"/>
              <w:rPr>
                <w:rFonts w:hint="eastAsia"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开标现场需携带以下原件：</w:t>
            </w:r>
          </w:p>
          <w:p>
            <w:pPr>
              <w:spacing w:line="240" w:lineRule="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1)投标企业有效的“法人营业执照”副本原件或加盖公章复印件；</w:t>
            </w:r>
          </w:p>
          <w:p>
            <w:pPr>
              <w:spacing w:line="240" w:lineRule="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2)法人代表资格证明书或法人代表授权书原件；</w:t>
            </w:r>
          </w:p>
          <w:p>
            <w:pPr>
              <w:spacing w:line="240" w:lineRule="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3)法人代表身份证或法人授权代表身份证原件；</w:t>
            </w:r>
          </w:p>
          <w:p>
            <w:pPr>
              <w:spacing w:line="240" w:lineRule="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4)</w:t>
            </w:r>
            <w:r>
              <w:rPr>
                <w:rFonts w:hint="default" w:cs="宋体" w:asciiTheme="minorEastAsia" w:hAnsiTheme="minorEastAsia" w:eastAsiaTheme="minorEastAsia"/>
                <w:b/>
                <w:bCs/>
                <w:color w:val="auto"/>
                <w:sz w:val="24"/>
                <w:highlight w:val="none"/>
                <w:lang w:val="en-US" w:eastAsia="zh-CN"/>
              </w:rPr>
              <w:t>项目负责人城乡规划师注册</w:t>
            </w:r>
            <w:r>
              <w:rPr>
                <w:rFonts w:hint="eastAsia" w:cs="宋体" w:asciiTheme="minorEastAsia" w:hAnsiTheme="minorEastAsia" w:eastAsiaTheme="minorEastAsia"/>
                <w:b/>
                <w:bCs/>
                <w:color w:val="auto"/>
                <w:sz w:val="24"/>
                <w:highlight w:val="none"/>
                <w:lang w:val="en-US" w:eastAsia="zh-CN"/>
              </w:rPr>
              <w:t>证书</w:t>
            </w:r>
            <w:r>
              <w:rPr>
                <w:rFonts w:hint="eastAsia" w:cs="宋体" w:asciiTheme="minorEastAsia" w:hAnsiTheme="minorEastAsia" w:eastAsiaTheme="minorEastAsia"/>
                <w:b/>
                <w:bCs/>
                <w:color w:val="auto"/>
                <w:sz w:val="24"/>
                <w:highlight w:val="none"/>
              </w:rPr>
              <w:t>原件或加盖公章复印件；</w:t>
            </w:r>
          </w:p>
          <w:p>
            <w:pPr>
              <w:spacing w:line="240" w:lineRule="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5)投标保证金</w:t>
            </w:r>
            <w:r>
              <w:rPr>
                <w:rFonts w:hint="eastAsia" w:cs="宋体" w:asciiTheme="minorEastAsia" w:hAnsiTheme="minorEastAsia" w:eastAsiaTheme="minorEastAsia"/>
                <w:b/>
                <w:bCs/>
                <w:color w:val="auto"/>
                <w:sz w:val="24"/>
                <w:highlight w:val="none"/>
                <w:lang w:val="en-US" w:eastAsia="zh-CN"/>
              </w:rPr>
              <w:t>收据原件</w:t>
            </w:r>
            <w:r>
              <w:rPr>
                <w:rFonts w:hint="eastAsia" w:cs="宋体" w:asciiTheme="minorEastAsia" w:hAnsiTheme="minorEastAsia" w:eastAsiaTheme="minorEastAsia"/>
                <w:b/>
                <w:bCs/>
                <w:color w:val="auto"/>
                <w:sz w:val="24"/>
                <w:highlight w:val="none"/>
              </w:rPr>
              <w:t>；</w:t>
            </w:r>
          </w:p>
          <w:p>
            <w:pPr>
              <w:spacing w:line="240" w:lineRule="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6)分别在“信用中国”（www.crdeitchina.gov.cn）、“中国政府采购网” （www.ccgp.gov.cn）查询公司无违法违规行为的记录，网页截图保留两个查询结果，打印并加盖投标公司公章；</w:t>
            </w:r>
          </w:p>
          <w:p>
            <w:pPr>
              <w:spacing w:line="240" w:lineRule="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7)</w:t>
            </w:r>
            <w:r>
              <w:rPr>
                <w:rFonts w:hint="eastAsia" w:cs="宋体" w:asciiTheme="minorEastAsia" w:hAnsiTheme="minorEastAsia" w:eastAsiaTheme="minorEastAsia"/>
                <w:b/>
                <w:bCs/>
                <w:color w:val="auto"/>
                <w:sz w:val="24"/>
                <w:highlight w:val="none"/>
              </w:rPr>
              <w:tab/>
            </w:r>
            <w:r>
              <w:rPr>
                <w:rFonts w:hint="eastAsia" w:cs="宋体" w:asciiTheme="minorEastAsia" w:hAnsiTheme="minorEastAsia" w:eastAsiaTheme="minorEastAsia"/>
                <w:b/>
                <w:bCs/>
                <w:color w:val="auto"/>
                <w:sz w:val="24"/>
                <w:highlight w:val="none"/>
              </w:rPr>
              <w:t>投标企业城乡规划</w:t>
            </w:r>
            <w:r>
              <w:rPr>
                <w:rFonts w:hint="eastAsia" w:cs="宋体" w:asciiTheme="minorEastAsia" w:hAnsiTheme="minorEastAsia" w:eastAsiaTheme="minorEastAsia"/>
                <w:b/>
                <w:bCs/>
                <w:color w:val="auto"/>
                <w:sz w:val="24"/>
                <w:highlight w:val="none"/>
                <w:lang w:val="en-US" w:eastAsia="zh-CN"/>
              </w:rPr>
              <w:t>乙</w:t>
            </w:r>
            <w:r>
              <w:rPr>
                <w:rFonts w:hint="eastAsia" w:cs="宋体" w:asciiTheme="minorEastAsia" w:hAnsiTheme="minorEastAsia" w:eastAsiaTheme="minorEastAsia"/>
                <w:b/>
                <w:bCs/>
                <w:color w:val="auto"/>
                <w:sz w:val="24"/>
                <w:highlight w:val="none"/>
              </w:rPr>
              <w:t>级</w:t>
            </w:r>
            <w:r>
              <w:rPr>
                <w:rFonts w:hint="eastAsia" w:cs="宋体" w:asciiTheme="minorEastAsia" w:hAnsiTheme="minorEastAsia" w:eastAsiaTheme="minorEastAsia"/>
                <w:b/>
                <w:bCs/>
                <w:color w:val="auto"/>
                <w:sz w:val="24"/>
                <w:highlight w:val="none"/>
                <w:lang w:val="en-US" w:eastAsia="zh-CN"/>
              </w:rPr>
              <w:t>及以上资质或土地规划乙级及以上</w:t>
            </w:r>
            <w:r>
              <w:rPr>
                <w:rFonts w:hint="eastAsia" w:cs="宋体" w:asciiTheme="minorEastAsia" w:hAnsiTheme="minorEastAsia" w:eastAsiaTheme="minorEastAsia"/>
                <w:b/>
                <w:bCs/>
                <w:color w:val="auto"/>
                <w:sz w:val="24"/>
                <w:highlight w:val="none"/>
              </w:rPr>
              <w:t>资质原件或加盖公章复印件。</w:t>
            </w:r>
          </w:p>
          <w:p>
            <w:pPr>
              <w:spacing w:line="240" w:lineRule="auto"/>
              <w:jc w:val="left"/>
              <w:rPr>
                <w:rFonts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lang w:val="en-US" w:eastAsia="zh-CN"/>
              </w:rPr>
              <w:t>供应商原件未通过审核</w:t>
            </w:r>
            <w:r>
              <w:rPr>
                <w:rFonts w:hint="eastAsia" w:asciiTheme="minorEastAsia" w:hAnsiTheme="minorEastAsia" w:eastAsiaTheme="minorEastAsia" w:cstheme="minorBidi"/>
                <w:color w:val="auto"/>
                <w:sz w:val="24"/>
                <w:highlight w:val="none"/>
              </w:rPr>
              <w:t>，其投标文件将被拒绝。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765" w:type="dxa"/>
            <w:vAlign w:val="center"/>
          </w:tcPr>
          <w:p>
            <w:pPr>
              <w:spacing w:line="300" w:lineRule="exact"/>
              <w:jc w:val="center"/>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18</w:t>
            </w:r>
          </w:p>
        </w:tc>
        <w:tc>
          <w:tcPr>
            <w:tcW w:w="1984" w:type="dxa"/>
            <w:vAlign w:val="center"/>
          </w:tcPr>
          <w:p>
            <w:pPr>
              <w:spacing w:line="300" w:lineRule="exact"/>
              <w:jc w:val="center"/>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备注</w:t>
            </w:r>
          </w:p>
        </w:tc>
        <w:tc>
          <w:tcPr>
            <w:tcW w:w="6715" w:type="dxa"/>
            <w:vAlign w:val="center"/>
          </w:tcPr>
          <w:p>
            <w:pPr>
              <w:spacing w:line="360" w:lineRule="exact"/>
              <w:rPr>
                <w:rFonts w:hint="eastAsia"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lang w:val="en-US" w:eastAsia="zh-CN"/>
              </w:rPr>
              <w:t>1、</w:t>
            </w:r>
            <w:r>
              <w:rPr>
                <w:rFonts w:hint="eastAsia" w:asciiTheme="minorEastAsia" w:hAnsiTheme="minorEastAsia" w:eastAsiaTheme="minorEastAsia" w:cstheme="minorBidi"/>
                <w:color w:val="auto"/>
                <w:sz w:val="24"/>
                <w:highlight w:val="none"/>
              </w:rPr>
              <w:t>招标文件中部分有加粗、加下划线、否决投标、无效、投标被否决等字样的条款，为招标的实质性要求和条件，着重提醒各投标人注意，并认真查看招标文件中的每一个条款及要求，因误读招标文件而造成的后果，招标人概不负责。</w:t>
            </w:r>
          </w:p>
          <w:p>
            <w:pPr>
              <w:pStyle w:val="26"/>
              <w:spacing w:line="320" w:lineRule="exact"/>
              <w:rPr>
                <w:rFonts w:cs="宋体" w:asciiTheme="minorEastAsia" w:hAnsiTheme="minorEastAsia"/>
                <w:color w:val="auto"/>
                <w:kern w:val="1"/>
                <w:sz w:val="24"/>
                <w:szCs w:val="24"/>
                <w:highlight w:val="none"/>
              </w:rPr>
            </w:pPr>
            <w:r>
              <w:rPr>
                <w:rFonts w:hint="eastAsia" w:asciiTheme="minorEastAsia" w:hAnsiTheme="minorEastAsia"/>
                <w:color w:val="auto"/>
                <w:sz w:val="24"/>
                <w:szCs w:val="24"/>
                <w:highlight w:val="none"/>
                <w:lang w:val="en-US" w:eastAsia="zh-CN"/>
              </w:rPr>
              <w:t>2、</w:t>
            </w:r>
            <w:r>
              <w:rPr>
                <w:rFonts w:hint="eastAsia" w:asciiTheme="minorEastAsia" w:hAnsiTheme="minorEastAsia"/>
                <w:color w:val="auto"/>
                <w:sz w:val="24"/>
                <w:szCs w:val="24"/>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或服务。</w:t>
            </w:r>
          </w:p>
        </w:tc>
      </w:tr>
      <w:bookmarkEnd w:id="7"/>
      <w:bookmarkEnd w:id="8"/>
    </w:tbl>
    <w:p>
      <w:pPr>
        <w:spacing w:line="400" w:lineRule="exact"/>
        <w:jc w:val="center"/>
        <w:rPr>
          <w:rFonts w:asciiTheme="minorEastAsia" w:hAnsiTheme="minorEastAsia" w:eastAsiaTheme="minorEastAsia"/>
          <w:b/>
          <w:color w:val="auto"/>
          <w:sz w:val="28"/>
          <w:szCs w:val="28"/>
          <w:highlight w:val="none"/>
        </w:rPr>
      </w:pPr>
    </w:p>
    <w:p>
      <w:pPr>
        <w:spacing w:line="400" w:lineRule="exact"/>
        <w:rPr>
          <w:rFonts w:ascii="宋体" w:hAnsi="宋体"/>
          <w:b/>
          <w:color w:val="auto"/>
          <w:sz w:val="24"/>
          <w:highlight w:val="none"/>
        </w:rPr>
      </w:pPr>
      <w:bookmarkStart w:id="9" w:name="_Toc470054714"/>
      <w:bookmarkStart w:id="10" w:name="_Toc425581027"/>
      <w:bookmarkStart w:id="11" w:name="_Toc194231046"/>
      <w:bookmarkStart w:id="12" w:name="_Toc125518259"/>
    </w:p>
    <w:bookmarkEnd w:id="9"/>
    <w:bookmarkEnd w:id="10"/>
    <w:bookmarkEnd w:id="11"/>
    <w:bookmarkEnd w:id="12"/>
    <w:p>
      <w:pPr>
        <w:rPr>
          <w:rFonts w:hint="eastAsia" w:asciiTheme="minorEastAsia" w:hAnsiTheme="minorEastAsia" w:eastAsiaTheme="minorEastAsia"/>
          <w:b/>
          <w:bCs/>
          <w:color w:val="auto"/>
          <w:sz w:val="30"/>
          <w:szCs w:val="30"/>
          <w:highlight w:val="none"/>
        </w:rPr>
      </w:pPr>
      <w:bookmarkStart w:id="13" w:name="_Hlk500868741"/>
      <w:r>
        <w:rPr>
          <w:rFonts w:hint="eastAsia" w:asciiTheme="minorEastAsia" w:hAnsiTheme="minorEastAsia" w:eastAsiaTheme="minorEastAsia"/>
          <w:b/>
          <w:bCs/>
          <w:color w:val="auto"/>
          <w:sz w:val="30"/>
          <w:szCs w:val="30"/>
          <w:highlight w:val="none"/>
        </w:rPr>
        <w:br w:type="page"/>
      </w:r>
    </w:p>
    <w:bookmarkEnd w:id="1"/>
    <w:bookmarkEnd w:id="2"/>
    <w:bookmarkEnd w:id="3"/>
    <w:bookmarkEnd w:id="4"/>
    <w:bookmarkEnd w:id="5"/>
    <w:bookmarkEnd w:id="6"/>
    <w:bookmarkEnd w:id="13"/>
    <w:p>
      <w:pPr>
        <w:pStyle w:val="161"/>
        <w:spacing w:line="440" w:lineRule="exact"/>
        <w:jc w:val="center"/>
        <w:rPr>
          <w:rFonts w:asciiTheme="minorEastAsia" w:hAnsiTheme="minorEastAsia" w:eastAsiaTheme="minorEastAsia"/>
          <w:b/>
          <w:color w:val="auto"/>
          <w:kern w:val="2"/>
          <w:sz w:val="30"/>
          <w:szCs w:val="30"/>
          <w:highlight w:val="none"/>
        </w:rPr>
      </w:pPr>
      <w:r>
        <w:rPr>
          <w:rFonts w:hint="eastAsia" w:asciiTheme="minorEastAsia" w:hAnsiTheme="minorEastAsia" w:eastAsiaTheme="minorEastAsia"/>
          <w:b/>
          <w:bCs/>
          <w:color w:val="auto"/>
          <w:sz w:val="30"/>
          <w:szCs w:val="30"/>
          <w:highlight w:val="none"/>
        </w:rPr>
        <w:t xml:space="preserve">第一章  </w:t>
      </w:r>
      <w:r>
        <w:rPr>
          <w:rFonts w:hint="eastAsia" w:asciiTheme="minorEastAsia" w:hAnsiTheme="minorEastAsia" w:eastAsiaTheme="minorEastAsia"/>
          <w:b/>
          <w:color w:val="auto"/>
          <w:kern w:val="2"/>
          <w:sz w:val="30"/>
          <w:szCs w:val="30"/>
          <w:highlight w:val="none"/>
        </w:rPr>
        <w:t>投标人须知</w:t>
      </w:r>
    </w:p>
    <w:p>
      <w:pPr>
        <w:spacing w:line="440" w:lineRule="exact"/>
        <w:jc w:val="center"/>
        <w:rPr>
          <w:rFonts w:asciiTheme="minorEastAsia" w:hAnsiTheme="minorEastAsia" w:eastAsiaTheme="minorEastAsia"/>
          <w:b/>
          <w:bCs/>
          <w:color w:val="auto"/>
          <w:kern w:val="44"/>
          <w:sz w:val="24"/>
          <w:highlight w:val="none"/>
        </w:rPr>
      </w:pPr>
    </w:p>
    <w:p>
      <w:pPr>
        <w:tabs>
          <w:tab w:val="left" w:pos="1185"/>
        </w:tabs>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 xml:space="preserve"> 适用范围</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本公开招标文件仅适用于本招标中所叙述项目的采购。</w:t>
      </w:r>
    </w:p>
    <w:p>
      <w:pPr>
        <w:tabs>
          <w:tab w:val="left" w:pos="1185"/>
        </w:tabs>
        <w:spacing w:line="440" w:lineRule="exact"/>
        <w:ind w:firstLine="482" w:firstLineChars="200"/>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 xml:space="preserve">  投标资格</w:t>
      </w:r>
    </w:p>
    <w:p>
      <w:pPr>
        <w:tabs>
          <w:tab w:val="left" w:pos="252"/>
          <w:tab w:val="left" w:pos="360"/>
        </w:tabs>
        <w:spacing w:line="420" w:lineRule="exact"/>
        <w:ind w:firstLine="480" w:firstLineChars="200"/>
        <w:rPr>
          <w:rFonts w:cs="Arial" w:asciiTheme="minorEastAsia" w:hAnsiTheme="minorEastAsia" w:eastAsiaTheme="minorEastAsia"/>
          <w:color w:val="auto"/>
          <w:spacing w:val="8"/>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pacing w:val="-4"/>
          <w:sz w:val="24"/>
          <w:highlight w:val="none"/>
        </w:rPr>
        <w:t>投标人资格：</w:t>
      </w:r>
    </w:p>
    <w:p>
      <w:pPr>
        <w:tabs>
          <w:tab w:val="left" w:pos="1440"/>
          <w:tab w:val="left" w:pos="2100"/>
        </w:tabs>
        <w:spacing w:line="420" w:lineRule="exact"/>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详见招标公告中相关内容要求。</w:t>
      </w:r>
    </w:p>
    <w:p>
      <w:pPr>
        <w:tabs>
          <w:tab w:val="left" w:pos="1440"/>
          <w:tab w:val="left" w:pos="2100"/>
        </w:tabs>
        <w:spacing w:line="420" w:lineRule="exact"/>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2</w:t>
      </w:r>
      <w:r>
        <w:rPr>
          <w:rFonts w:cs="宋体" w:asciiTheme="minorEastAsia" w:hAnsiTheme="minorEastAsia" w:eastAsiaTheme="minorEastAsia"/>
          <w:color w:val="auto"/>
          <w:kern w:val="0"/>
          <w:sz w:val="24"/>
          <w:highlight w:val="none"/>
        </w:rPr>
        <w:t>.</w:t>
      </w:r>
      <w:r>
        <w:rPr>
          <w:rFonts w:hint="eastAsia" w:cs="宋体" w:asciiTheme="minorEastAsia" w:hAnsiTheme="minorEastAsia" w:eastAsiaTheme="minorEastAsia"/>
          <w:color w:val="auto"/>
          <w:kern w:val="0"/>
          <w:sz w:val="24"/>
          <w:highlight w:val="none"/>
        </w:rPr>
        <w:t>2 投标人应遵守中华人民共</w:t>
      </w:r>
      <w:r>
        <w:rPr>
          <w:rFonts w:hint="eastAsia" w:asciiTheme="minorEastAsia" w:hAnsiTheme="minorEastAsia" w:eastAsiaTheme="minorEastAsia"/>
          <w:color w:val="auto"/>
          <w:sz w:val="24"/>
          <w:highlight w:val="none"/>
        </w:rPr>
        <w:t>和国法律、法规和行政规章。</w:t>
      </w:r>
    </w:p>
    <w:p>
      <w:pPr>
        <w:spacing w:line="440" w:lineRule="exact"/>
        <w:ind w:firstLine="480" w:firstLineChars="200"/>
        <w:rPr>
          <w:rFonts w:asciiTheme="minorEastAsia" w:hAnsiTheme="minorEastAsia" w:eastAsiaTheme="minorEastAsia"/>
          <w:color w:val="auto"/>
          <w:spacing w:val="-4"/>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 由招标人根据2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款选择通过合格的投标人。</w:t>
      </w:r>
    </w:p>
    <w:p>
      <w:pPr>
        <w:tabs>
          <w:tab w:val="left" w:pos="1185"/>
        </w:tabs>
        <w:spacing w:line="440" w:lineRule="exact"/>
        <w:ind w:firstLine="482" w:firstLineChars="200"/>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 定义</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下述术语和缩写的定义为：</w:t>
      </w:r>
    </w:p>
    <w:p>
      <w:pPr>
        <w:tabs>
          <w:tab w:val="left" w:pos="1185"/>
        </w:tabs>
        <w:spacing w:line="42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3.1“招标人”系指</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eastAsia="zh-CN"/>
        </w:rPr>
        <w:t>焉耆县</w:t>
      </w:r>
      <w:r>
        <w:rPr>
          <w:rFonts w:hint="eastAsia" w:asciiTheme="minorEastAsia" w:hAnsiTheme="minorEastAsia" w:eastAsiaTheme="minorEastAsia"/>
          <w:color w:val="auto"/>
          <w:sz w:val="24"/>
          <w:highlight w:val="none"/>
          <w:u w:val="single"/>
        </w:rPr>
        <w:t xml:space="preserve">自然资源局  </w:t>
      </w:r>
      <w:r>
        <w:rPr>
          <w:rFonts w:hint="eastAsia" w:asciiTheme="minorEastAsia" w:hAnsiTheme="minorEastAsia" w:eastAsiaTheme="minorEastAsia"/>
          <w:color w:val="auto"/>
          <w:sz w:val="24"/>
          <w:highlight w:val="none"/>
        </w:rPr>
        <w:t>。</w:t>
      </w:r>
    </w:p>
    <w:p>
      <w:pPr>
        <w:tabs>
          <w:tab w:val="left" w:pos="1185"/>
        </w:tabs>
        <w:spacing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3.2“投标人”、“服务商”系指有资格的服务商及投标人。</w:t>
      </w:r>
    </w:p>
    <w:p>
      <w:pPr>
        <w:spacing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3.3“服务”系指投标文件规定的，须提供咨询等服务和承担的义务。</w:t>
      </w:r>
    </w:p>
    <w:p>
      <w:pPr>
        <w:spacing w:line="440" w:lineRule="exact"/>
        <w:ind w:firstLine="482" w:firstLineChars="200"/>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 投标费用</w:t>
      </w:r>
    </w:p>
    <w:p>
      <w:pPr>
        <w:adjustRightInd w:val="0"/>
        <w:snapToGrid w:val="0"/>
        <w:spacing w:line="440" w:lineRule="exact"/>
        <w:ind w:firstLine="480"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z w:val="24"/>
          <w:highlight w:val="none"/>
        </w:rPr>
        <w:t>4.1无论投标过程中的做法和结果如何，投标人将自行承担所有与参加投标有关的费用。</w:t>
      </w:r>
    </w:p>
    <w:p>
      <w:pPr>
        <w:tabs>
          <w:tab w:val="left" w:pos="1185"/>
        </w:tabs>
        <w:spacing w:line="440" w:lineRule="exact"/>
        <w:ind w:firstLine="602" w:firstLineChars="200"/>
        <w:jc w:val="center"/>
        <w:outlineLvl w:val="0"/>
        <w:rPr>
          <w:rFonts w:asciiTheme="minorEastAsia" w:hAnsiTheme="minorEastAsia" w:eastAsiaTheme="minorEastAsia"/>
          <w:b/>
          <w:bCs/>
          <w:color w:val="auto"/>
          <w:sz w:val="30"/>
          <w:szCs w:val="30"/>
          <w:highlight w:val="none"/>
        </w:rPr>
      </w:pPr>
    </w:p>
    <w:p>
      <w:pPr>
        <w:tabs>
          <w:tab w:val="left" w:pos="1185"/>
        </w:tabs>
        <w:spacing w:line="440" w:lineRule="exact"/>
        <w:ind w:firstLine="602" w:firstLineChars="200"/>
        <w:jc w:val="center"/>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bCs/>
          <w:color w:val="auto"/>
          <w:sz w:val="30"/>
          <w:szCs w:val="30"/>
          <w:highlight w:val="none"/>
        </w:rPr>
        <w:t>第二章  招标文件的编写</w:t>
      </w:r>
    </w:p>
    <w:p>
      <w:pPr>
        <w:tabs>
          <w:tab w:val="left" w:pos="1185"/>
        </w:tabs>
        <w:spacing w:line="440" w:lineRule="exact"/>
        <w:ind w:firstLine="482" w:firstLineChars="200"/>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5. 招标文件的构成</w:t>
      </w:r>
    </w:p>
    <w:p>
      <w:pPr>
        <w:spacing w:line="440" w:lineRule="exact"/>
        <w:ind w:firstLine="480" w:firstLineChars="200"/>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 xml:space="preserve">.1 </w:t>
      </w:r>
      <w:r>
        <w:rPr>
          <w:rFonts w:hint="eastAsia" w:asciiTheme="minorEastAsia" w:hAnsiTheme="minorEastAsia" w:eastAsiaTheme="minorEastAsia"/>
          <w:color w:val="auto"/>
          <w:sz w:val="24"/>
          <w:highlight w:val="none"/>
        </w:rPr>
        <w:t>招标文件由下述部分组成：</w:t>
      </w:r>
      <w:r>
        <w:rPr>
          <w:rFonts w:hint="eastAsia" w:asciiTheme="minorEastAsia" w:hAnsiTheme="minorEastAsia" w:eastAsiaTheme="minorEastAsia"/>
          <w:color w:val="auto"/>
          <w:sz w:val="24"/>
          <w:highlight w:val="none"/>
          <w:lang w:val="en-US" w:eastAsia="zh-CN"/>
        </w:rPr>
        <w:t xml:space="preserve"> </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第一部分 招标公告</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第二部分 投标人须知</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第三部分 招标内容及技术要求</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第四部分 合同条款</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第五部分 投标文件格式</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 xml:space="preserve">.1 </w:t>
      </w:r>
      <w:r>
        <w:rPr>
          <w:rFonts w:hint="eastAsia" w:asciiTheme="minorEastAsia" w:hAnsiTheme="minorEastAsia" w:eastAsiaTheme="minorEastAsia"/>
          <w:color w:val="auto"/>
          <w:sz w:val="24"/>
          <w:highlight w:val="none"/>
        </w:rPr>
        <w:t>招标文件以中文书写。</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xml:space="preserve"> 投标人购买招标文件后，应仔细检查招标文件的所有内容，如有残缺应在领到招标文件后1日内向招标人提出，否则，由此引起的投标损失自负；投标人同时应认真审阅招标文件中所有的事项、格式、条款和规范要求等，如果投标人编制的投标文件，没有按照招标文件要求提交全部资料或者没有对招标文件做出实质性响应，其风险应由投标人自行承担并根据有关条款规定，其投标有可能被拒绝。</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 xml:space="preserve">.3 </w:t>
      </w:r>
      <w:r>
        <w:rPr>
          <w:rFonts w:hint="eastAsia" w:asciiTheme="minorEastAsia" w:hAnsiTheme="minorEastAsia" w:eastAsiaTheme="minorEastAsia"/>
          <w:color w:val="auto"/>
          <w:sz w:val="24"/>
          <w:highlight w:val="none"/>
        </w:rPr>
        <w:t>投标人被视为熟悉本招标项目的各种情况以及与履行合同有关的一切其他情况。</w:t>
      </w:r>
    </w:p>
    <w:p>
      <w:pPr>
        <w:spacing w:line="440" w:lineRule="exact"/>
        <w:ind w:firstLine="482" w:firstLineChars="200"/>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6. 招标文件的澄清</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6.1投标人对招标文件如有疑点，可在投标截止期15日前按招标文件中载明的地址以书面形式（包括信函、电报或传真，下同）通知招标人要求澄清。招标人将视情况确定采用适当方式予以澄清或以书面形式予以答复。招标人认为有必要时，可将答复内容（包括原提出问题，但不包括问题的来源）分发给所有投标人。</w:t>
      </w:r>
    </w:p>
    <w:p>
      <w:pPr>
        <w:spacing w:line="440" w:lineRule="exact"/>
        <w:ind w:firstLine="482" w:firstLineChars="200"/>
        <w:jc w:val="left"/>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7. 招标文件的修改或补充</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 在投标截止期15日前的任何时间，招标人可主动或依据投标人要求澄清的问题而修改或补充招标文件，并以书面形式通知所有投标人，投标人在收到该通知后应立即以电报或传真的形式予以确认。</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为使投标人在准备投标时有适当的时间考虑投标文件的修改，招标人有权决定推迟投标截止日期和开标日期，并将此变更通知所有的投标人。</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7.3</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招标文件的修改书和补充文件将构成招标文件的一部分，并且比招标文件对投标人具有优先的约束力。</w:t>
      </w:r>
    </w:p>
    <w:p>
      <w:pPr>
        <w:spacing w:line="440" w:lineRule="exact"/>
        <w:ind w:firstLine="602" w:firstLineChars="200"/>
        <w:jc w:val="center"/>
        <w:rPr>
          <w:rFonts w:asciiTheme="minorEastAsia" w:hAnsiTheme="minorEastAsia" w:eastAsiaTheme="minorEastAsia"/>
          <w:b/>
          <w:bCs/>
          <w:color w:val="auto"/>
          <w:sz w:val="30"/>
          <w:szCs w:val="30"/>
          <w:highlight w:val="none"/>
        </w:rPr>
      </w:pPr>
      <w:bookmarkStart w:id="14" w:name="_Toc438371391"/>
      <w:bookmarkStart w:id="15" w:name="_Toc438370538"/>
      <w:bookmarkStart w:id="16" w:name="_Toc438371760"/>
      <w:bookmarkStart w:id="17" w:name="_Toc438371208"/>
      <w:bookmarkStart w:id="18" w:name="_Toc438371573"/>
      <w:bookmarkStart w:id="19" w:name="_Toc438354309"/>
    </w:p>
    <w:p>
      <w:pPr>
        <w:spacing w:line="440" w:lineRule="exact"/>
        <w:ind w:firstLine="602" w:firstLineChars="20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bCs/>
          <w:color w:val="auto"/>
          <w:sz w:val="30"/>
          <w:szCs w:val="30"/>
          <w:highlight w:val="none"/>
        </w:rPr>
        <w:t>第三章  投标文件的编写</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8</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要求</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投标人应详细阅读招标文件中的条款、格式、表示、条件和规范等所有内容，按招标文件的要求提供投标文件，并保证所提供的全部材料的真实性，以使其投标对招标文件作出实质性响应。否则，其投标可能被拒绝。</w:t>
      </w:r>
    </w:p>
    <w:p>
      <w:pPr>
        <w:spacing w:line="440" w:lineRule="exact"/>
        <w:ind w:firstLine="482" w:firstLineChars="200"/>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9</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投标文件语言和度量单位</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投标文件及投标人和招标人就招标、投标交换的文件和往来信件，须以中文书写。</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除在招标文件的技术规格中另有规定外，计量单位应使用中华人民共和国法定计量单位（国际单位制和国家选定的其它计量单位）。</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10</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投标文件的组成</w:t>
      </w:r>
    </w:p>
    <w:p>
      <w:pPr>
        <w:pStyle w:val="161"/>
        <w:spacing w:line="440" w:lineRule="exact"/>
        <w:ind w:firstLine="480" w:firstLineChars="200"/>
        <w:outlineLvl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xml:space="preserve">投标人准备的投标文件包括（但不仅限于）下列部分：  </w:t>
      </w:r>
    </w:p>
    <w:p>
      <w:pPr>
        <w:spacing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（一）投标函</w:t>
      </w:r>
    </w:p>
    <w:p>
      <w:pPr>
        <w:spacing w:line="440" w:lineRule="exact"/>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（二）投标报价一览表</w:t>
      </w:r>
    </w:p>
    <w:p>
      <w:pPr>
        <w:spacing w:line="440" w:lineRule="exact"/>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（三）法定人代表身份证明及法定代表人授权委托书</w:t>
      </w:r>
    </w:p>
    <w:p>
      <w:pPr>
        <w:spacing w:line="440" w:lineRule="exact"/>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（四）投标保证金</w:t>
      </w:r>
      <w:r>
        <w:rPr>
          <w:rFonts w:hint="eastAsia" w:asciiTheme="minorEastAsia" w:hAnsiTheme="minorEastAsia" w:eastAsiaTheme="minorEastAsia"/>
          <w:color w:val="auto"/>
          <w:sz w:val="24"/>
          <w:highlight w:val="none"/>
          <w:lang w:val="en-US" w:eastAsia="zh-CN"/>
        </w:rPr>
        <w:t>收据</w:t>
      </w:r>
      <w:r>
        <w:rPr>
          <w:rFonts w:hint="eastAsia" w:asciiTheme="minorEastAsia" w:hAnsiTheme="minorEastAsia" w:eastAsiaTheme="minorEastAsia"/>
          <w:color w:val="auto"/>
          <w:sz w:val="24"/>
          <w:highlight w:val="none"/>
        </w:rPr>
        <w:t>证明</w:t>
      </w:r>
    </w:p>
    <w:p>
      <w:pPr>
        <w:spacing w:line="440" w:lineRule="exact"/>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（五）关于资格的声明函</w:t>
      </w:r>
    </w:p>
    <w:p>
      <w:pPr>
        <w:spacing w:line="440" w:lineRule="exact"/>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（六）企业基本情况简介（附资格审查资料）</w:t>
      </w:r>
    </w:p>
    <w:p>
      <w:pPr>
        <w:spacing w:line="440" w:lineRule="exact"/>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（七）</w:t>
      </w:r>
      <w:r>
        <w:rPr>
          <w:rFonts w:hint="eastAsia" w:asciiTheme="minorEastAsia" w:hAnsiTheme="minorEastAsia" w:eastAsiaTheme="minorEastAsia"/>
          <w:bCs/>
          <w:color w:val="auto"/>
          <w:sz w:val="24"/>
          <w:highlight w:val="none"/>
        </w:rPr>
        <w:t>信用查询记录</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（八）近五年内已完成的类似项目业绩表</w:t>
      </w:r>
    </w:p>
    <w:p>
      <w:pPr>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（九）项目负责人简历表及拟投入本项目主要成员表</w:t>
      </w:r>
    </w:p>
    <w:p>
      <w:pPr>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（十）投标单位反商业贿赂承诺书</w:t>
      </w:r>
    </w:p>
    <w:p>
      <w:pPr>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（十一）联合体共同投标协议书</w:t>
      </w:r>
    </w:p>
    <w:p>
      <w:pPr>
        <w:pStyle w:val="161"/>
        <w:spacing w:line="440" w:lineRule="exact"/>
        <w:ind w:firstLine="480" w:firstLineChars="200"/>
        <w:outlineLvl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（十二）技术方案</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投标文件包括但不仅限于上述内容，如有不足，请自行补充提供。</w:t>
      </w:r>
    </w:p>
    <w:p>
      <w:pPr>
        <w:spacing w:line="440" w:lineRule="exac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    10.</w:t>
      </w:r>
      <w:r>
        <w:rPr>
          <w:rFonts w:asciiTheme="minorEastAsia" w:hAnsiTheme="minorEastAsia" w:eastAsiaTheme="minorEastAsia"/>
          <w:bCs/>
          <w:color w:val="auto"/>
          <w:sz w:val="24"/>
          <w:highlight w:val="none"/>
        </w:rPr>
        <w:t>2</w:t>
      </w:r>
      <w:r>
        <w:rPr>
          <w:rFonts w:hint="eastAsia" w:asciiTheme="minorEastAsia" w:hAnsiTheme="minorEastAsia" w:eastAsiaTheme="minorEastAsia"/>
          <w:bCs/>
          <w:color w:val="auto"/>
          <w:sz w:val="24"/>
          <w:highlight w:val="none"/>
        </w:rPr>
        <w:t>所有资格证明文件必须满足招标文件的要求，否则将导致投标被否决。</w:t>
      </w:r>
    </w:p>
    <w:p>
      <w:pPr>
        <w:spacing w:line="440" w:lineRule="exact"/>
        <w:outlineLvl w:val="0"/>
        <w:rPr>
          <w:rFonts w:cs="Arial" w:asciiTheme="minorEastAsia" w:hAnsiTheme="minorEastAsia" w:eastAsiaTheme="minorEastAsia"/>
          <w:b/>
          <w:color w:val="auto"/>
          <w:sz w:val="24"/>
          <w:highlight w:val="none"/>
        </w:rPr>
      </w:pPr>
      <w:r>
        <w:rPr>
          <w:rFonts w:hint="eastAsia" w:cs="Arial" w:asciiTheme="minorEastAsia" w:hAnsiTheme="minorEastAsia" w:eastAsiaTheme="minorEastAsia"/>
          <w:b/>
          <w:color w:val="auto"/>
          <w:sz w:val="24"/>
          <w:highlight w:val="none"/>
        </w:rPr>
        <w:t>11</w:t>
      </w:r>
      <w:r>
        <w:rPr>
          <w:rFonts w:cs="Arial" w:asciiTheme="minorEastAsia" w:hAnsiTheme="minorEastAsia" w:eastAsiaTheme="minorEastAsia"/>
          <w:b/>
          <w:color w:val="auto"/>
          <w:sz w:val="24"/>
          <w:highlight w:val="none"/>
        </w:rPr>
        <w:t>.符合招标文件规定的技术</w:t>
      </w:r>
      <w:r>
        <w:rPr>
          <w:rFonts w:hint="eastAsia" w:cs="Arial" w:asciiTheme="minorEastAsia" w:hAnsiTheme="minorEastAsia" w:eastAsiaTheme="minorEastAsia"/>
          <w:b/>
          <w:color w:val="auto"/>
          <w:sz w:val="24"/>
          <w:highlight w:val="none"/>
        </w:rPr>
        <w:t>投标</w:t>
      </w:r>
      <w:r>
        <w:rPr>
          <w:rFonts w:cs="Arial" w:asciiTheme="minorEastAsia" w:hAnsiTheme="minorEastAsia" w:eastAsiaTheme="minorEastAsia"/>
          <w:b/>
          <w:color w:val="auto"/>
          <w:sz w:val="24"/>
          <w:highlight w:val="none"/>
        </w:rPr>
        <w:t>文件</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 投标人须提交证明拟供服务符合招标文件规定的技术响应文件，作为投标文件的一部分。</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2提供</w:t>
      </w:r>
      <w:r>
        <w:rPr>
          <w:rFonts w:asciiTheme="minorEastAsia" w:hAnsiTheme="minorEastAsia" w:eastAsiaTheme="minorEastAsia"/>
          <w:color w:val="auto"/>
          <w:sz w:val="24"/>
          <w:highlight w:val="none"/>
        </w:rPr>
        <w:t>的</w:t>
      </w:r>
      <w:r>
        <w:rPr>
          <w:rFonts w:hint="eastAsia" w:asciiTheme="minorEastAsia" w:hAnsiTheme="minorEastAsia" w:eastAsiaTheme="minorEastAsia"/>
          <w:color w:val="auto"/>
          <w:sz w:val="24"/>
          <w:highlight w:val="none"/>
        </w:rPr>
        <w:t>货物及服务</w:t>
      </w:r>
      <w:r>
        <w:rPr>
          <w:rFonts w:asciiTheme="minorEastAsia" w:hAnsiTheme="minorEastAsia" w:eastAsiaTheme="minorEastAsia"/>
          <w:color w:val="auto"/>
          <w:sz w:val="24"/>
          <w:highlight w:val="none"/>
        </w:rPr>
        <w:t>符合规定的相应技术标准</w:t>
      </w:r>
      <w:r>
        <w:rPr>
          <w:rFonts w:hint="eastAsia" w:asciiTheme="minorEastAsia" w:hAnsiTheme="minorEastAsia" w:eastAsiaTheme="minorEastAsia"/>
          <w:color w:val="auto"/>
          <w:sz w:val="24"/>
          <w:highlight w:val="none"/>
        </w:rPr>
        <w:t>。</w:t>
      </w:r>
    </w:p>
    <w:p>
      <w:pPr>
        <w:spacing w:line="440" w:lineRule="exact"/>
        <w:ind w:firstLine="480"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没有按要求提供资料或提供资料不完全，将是对招标没有做出实质性响应，其风险由投标人自行承担。</w:t>
      </w:r>
    </w:p>
    <w:p>
      <w:pPr>
        <w:spacing w:line="440" w:lineRule="exact"/>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12．投标文件格式</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1投标人应按招标文件的范本格式中提供的投标文件格式填写投标文件、投标报价</w:t>
      </w:r>
      <w:r>
        <w:rPr>
          <w:rFonts w:asciiTheme="minorEastAsia" w:hAnsiTheme="minorEastAsia" w:eastAsiaTheme="minorEastAsia"/>
          <w:color w:val="auto"/>
          <w:sz w:val="24"/>
          <w:highlight w:val="none"/>
        </w:rPr>
        <w:t>一览表，注明提供的</w:t>
      </w:r>
      <w:r>
        <w:rPr>
          <w:rFonts w:hint="eastAsia" w:asciiTheme="minorEastAsia" w:hAnsiTheme="minorEastAsia" w:eastAsiaTheme="minorEastAsia"/>
          <w:color w:val="auto"/>
          <w:sz w:val="24"/>
          <w:highlight w:val="none"/>
        </w:rPr>
        <w:t>服务</w:t>
      </w:r>
      <w:r>
        <w:rPr>
          <w:rFonts w:asciiTheme="minorEastAsia" w:hAnsiTheme="minorEastAsia" w:eastAsiaTheme="minorEastAsia"/>
          <w:color w:val="auto"/>
          <w:sz w:val="24"/>
          <w:highlight w:val="none"/>
        </w:rPr>
        <w:t>名称、数量和价格等。</w:t>
      </w:r>
    </w:p>
    <w:p>
      <w:pPr>
        <w:spacing w:line="440" w:lineRule="exact"/>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13.投标报价</w:t>
      </w:r>
    </w:p>
    <w:p>
      <w:pPr>
        <w:spacing w:line="440" w:lineRule="exact"/>
        <w:ind w:firstLine="480"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13.1投标人应在投标报价表中标明其提供的所有服务及其相关工作范围内所有费用的总价，招标人不接受有任何选择性报价。</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13.2投标报价应包括以下内容：</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13.2.1投标报价</w:t>
      </w:r>
      <w:r>
        <w:rPr>
          <w:rFonts w:asciiTheme="minorEastAsia" w:hAnsiTheme="minorEastAsia" w:eastAsiaTheme="minorEastAsia"/>
          <w:color w:val="auto"/>
          <w:sz w:val="24"/>
          <w:highlight w:val="none"/>
        </w:rPr>
        <w:t>为</w:t>
      </w:r>
      <w:r>
        <w:rPr>
          <w:rFonts w:hint="eastAsia" w:asciiTheme="minorEastAsia" w:hAnsiTheme="minorEastAsia" w:eastAsiaTheme="minorEastAsia"/>
          <w:color w:val="auto"/>
          <w:sz w:val="24"/>
          <w:highlight w:val="none"/>
        </w:rPr>
        <w:t>提供本项目服务的</w:t>
      </w:r>
      <w:r>
        <w:rPr>
          <w:rFonts w:asciiTheme="minorEastAsia" w:hAnsiTheme="minorEastAsia" w:eastAsiaTheme="minorEastAsia"/>
          <w:color w:val="auto"/>
          <w:sz w:val="24"/>
          <w:highlight w:val="none"/>
        </w:rPr>
        <w:t>全部费用。</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13.2.2所有的单价、合价及总价均按招标文件中价格表的格式填写，以人民币报价。</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13.2.3投标人的价格必须保证在投标有效期及供货期内固定不变。</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13.2.4不接受任何变通或有任何选择性的报价。报价必须唯一、确定、严格。当在单价和总价之间出现任何差异时，以单价为准，除非单价有明显的小数点错误，则以合计价格修正单价。</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 xml:space="preserve">13.3为了防止本次招标的投标报价过高，超出招标人为本次采购项目的资金支付能力，招标人依据主管部门的批复为本次招标的设定了最高投标限价（即采购预算），如果投标人的投标报价高于本项目的最高投标限价，其投标文件将被拒绝；如果所有投标人的投标报价均高于本项目的最高投标限价，招标人有权重新组织招标。 </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13.4投标报价货币：</w:t>
      </w:r>
      <w:r>
        <w:rPr>
          <w:rFonts w:hint="eastAsia" w:asciiTheme="minorEastAsia" w:hAnsiTheme="minorEastAsia" w:eastAsiaTheme="minorEastAsia"/>
          <w:b/>
          <w:color w:val="auto"/>
          <w:sz w:val="24"/>
          <w:highlight w:val="none"/>
        </w:rPr>
        <w:t>人民币</w:t>
      </w:r>
      <w:r>
        <w:rPr>
          <w:rFonts w:hint="eastAsia" w:asciiTheme="minorEastAsia" w:hAnsiTheme="minorEastAsia" w:eastAsiaTheme="minorEastAsia"/>
          <w:color w:val="auto"/>
          <w:sz w:val="24"/>
          <w:highlight w:val="none"/>
        </w:rPr>
        <w:t>。</w:t>
      </w:r>
    </w:p>
    <w:bookmarkEnd w:id="14"/>
    <w:bookmarkEnd w:id="15"/>
    <w:bookmarkEnd w:id="16"/>
    <w:bookmarkEnd w:id="17"/>
    <w:bookmarkEnd w:id="18"/>
    <w:bookmarkEnd w:id="19"/>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14．投标的有效期</w:t>
      </w:r>
    </w:p>
    <w:p>
      <w:pPr>
        <w:spacing w:line="440" w:lineRule="exact"/>
        <w:ind w:firstLine="480" w:firstLineChars="200"/>
        <w:outlineLvl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14.1投标文件从开标之日起，投标有效期为90个日历日（如不满足投标将被否决）。</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特殊情况下，招标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可于投标有效期期满之前，要求投标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同意延长投标有效期。投标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可以拒绝或同意上述要求，但要求与答复均须是书面文件。对于同意该要求的投标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，招标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既不要求也不允许其修改投标文件。</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15．投标文件的签署及规定</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15.1 投标文件正本须打印，副本可为正本的复印件。</w:t>
      </w:r>
    </w:p>
    <w:p>
      <w:pPr>
        <w:spacing w:line="440" w:lineRule="exact"/>
        <w:ind w:firstLine="480" w:firstLineChars="200"/>
        <w:outlineLvl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 投标文件应清楚工整，修改处应由投标单位法定代表人或授权代理人签章。</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3投标文件应由法定代表人或授权代理人在凡规定签章处逐一签署并加盖单位公章。</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15.4所有投标文件必须提交正本</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1</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lang w:val="en-US" w:eastAsia="zh-CN"/>
        </w:rPr>
        <w:t>份</w:t>
      </w:r>
      <w:r>
        <w:rPr>
          <w:rFonts w:hint="eastAsia" w:asciiTheme="minorEastAsia" w:hAnsiTheme="minorEastAsia" w:eastAsiaTheme="minorEastAsia"/>
          <w:color w:val="auto"/>
          <w:sz w:val="24"/>
          <w:highlight w:val="none"/>
        </w:rPr>
        <w:t>和副本</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4</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份</w:t>
      </w:r>
      <w:r>
        <w:rPr>
          <w:rFonts w:hint="eastAsia" w:asciiTheme="minorEastAsia" w:hAnsiTheme="minorEastAsia" w:eastAsiaTheme="minorEastAsia"/>
          <w:color w:val="auto"/>
          <w:sz w:val="24"/>
          <w:highlight w:val="none"/>
        </w:rPr>
        <w:t>，并在封面上标记“正本”和“副本”。正本和副本应分别装订（</w:t>
      </w:r>
      <w:r>
        <w:rPr>
          <w:rFonts w:hint="eastAsia" w:asciiTheme="minorEastAsia" w:hAnsiTheme="minorEastAsia" w:eastAsiaTheme="minorEastAsia"/>
          <w:b/>
          <w:color w:val="auto"/>
          <w:sz w:val="28"/>
          <w:szCs w:val="28"/>
          <w:highlight w:val="none"/>
        </w:rPr>
        <w:t>胶装</w:t>
      </w:r>
      <w:r>
        <w:rPr>
          <w:rFonts w:hint="eastAsia" w:asciiTheme="minorEastAsia" w:hAnsiTheme="minorEastAsia" w:eastAsiaTheme="minorEastAsia"/>
          <w:color w:val="auto"/>
          <w:sz w:val="24"/>
          <w:highlight w:val="none"/>
        </w:rPr>
        <w:t>）成册，不得采用活页夹，投标文件应编制目录</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 xml:space="preserve"> </w:t>
      </w:r>
      <w:r>
        <w:rPr>
          <w:rFonts w:hint="eastAsia" w:cs="宋体" w:asciiTheme="minorEastAsia" w:hAnsiTheme="minorEastAsia"/>
          <w:color w:val="auto"/>
          <w:sz w:val="24"/>
          <w:szCs w:val="24"/>
          <w:highlight w:val="none"/>
        </w:rPr>
        <w:t>电子版须单独存储于U盘中一份递交。</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15.5 当正本和副本之间出现差异时，以正本为准。</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15.6 电报、电话、传真形式的投标概不接受。</w:t>
      </w:r>
    </w:p>
    <w:p>
      <w:pPr>
        <w:spacing w:line="440" w:lineRule="exact"/>
        <w:ind w:firstLine="472" w:firstLineChars="196"/>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16．投标保证金</w:t>
      </w:r>
    </w:p>
    <w:p>
      <w:pPr>
        <w:spacing w:line="440" w:lineRule="exact"/>
        <w:ind w:firstLine="480" w:firstLineChars="200"/>
        <w:rPr>
          <w:rFonts w:cs="AdobeSongStd-Light-Acro" w:asciiTheme="minorEastAsia" w:hAnsiTheme="minorEastAsia" w:eastAsiaTheme="minorEastAsia"/>
          <w:bCs/>
          <w:color w:val="auto"/>
          <w:kern w:val="0"/>
          <w:sz w:val="24"/>
          <w:highlight w:val="none"/>
        </w:rPr>
      </w:pPr>
      <w:r>
        <w:rPr>
          <w:rFonts w:hint="eastAsia" w:asciiTheme="minorEastAsia" w:hAnsiTheme="minorEastAsia" w:eastAsiaTheme="minorEastAsia"/>
          <w:color w:val="auto"/>
          <w:sz w:val="24"/>
          <w:highlight w:val="none"/>
        </w:rPr>
        <w:t>16.1</w:t>
      </w:r>
      <w:r>
        <w:rPr>
          <w:rFonts w:hint="eastAsia" w:asciiTheme="minorEastAsia" w:hAnsiTheme="minorEastAsia" w:eastAsiaTheme="minorEastAsia"/>
          <w:color w:val="auto"/>
          <w:spacing w:val="-2"/>
          <w:sz w:val="24"/>
          <w:highlight w:val="none"/>
        </w:rPr>
        <w:t>投标人应以人民币提交一笔 “投标人须知前附表”中规定数额的投标</w:t>
      </w:r>
      <w:r>
        <w:rPr>
          <w:rFonts w:hint="eastAsia" w:asciiTheme="minorEastAsia" w:hAnsiTheme="minorEastAsia" w:eastAsiaTheme="minorEastAsia"/>
          <w:color w:val="auto"/>
          <w:sz w:val="24"/>
          <w:highlight w:val="none"/>
        </w:rPr>
        <w:t>保证金，并作为其投标的一部分。</w:t>
      </w:r>
    </w:p>
    <w:p>
      <w:pPr>
        <w:spacing w:line="360" w:lineRule="auto"/>
        <w:ind w:firstLine="480" w:firstLineChars="200"/>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hint="eastAsia" w:cs="宋体" w:asciiTheme="minorEastAsia" w:hAnsiTheme="minorEastAsia" w:eastAsiaTheme="minorEastAsia"/>
          <w:color w:val="auto"/>
          <w:sz w:val="24"/>
          <w:highlight w:val="none"/>
        </w:rPr>
        <w:t>投标保证金必须在投标文件递交截止时间前3天确保到帐，投标保证金由投标人的基本账户一次性汇入</w:t>
      </w:r>
      <w:r>
        <w:rPr>
          <w:rFonts w:hint="eastAsia" w:cs="宋体" w:asciiTheme="minorEastAsia" w:hAnsiTheme="minorEastAsia" w:eastAsiaTheme="minorEastAsia"/>
          <w:color w:val="auto"/>
          <w:sz w:val="24"/>
          <w:highlight w:val="none"/>
          <w:lang w:val="en-US" w:eastAsia="zh-CN"/>
        </w:rPr>
        <w:t>以下</w:t>
      </w:r>
      <w:r>
        <w:rPr>
          <w:rFonts w:hint="eastAsia" w:cs="宋体" w:asciiTheme="minorEastAsia" w:hAnsiTheme="minorEastAsia" w:eastAsiaTheme="minorEastAsia"/>
          <w:color w:val="auto"/>
          <w:sz w:val="24"/>
          <w:highlight w:val="none"/>
        </w:rPr>
        <w:t>指定账户，否则视为投标保证金无效。</w:t>
      </w:r>
    </w:p>
    <w:p>
      <w:pPr>
        <w:widowControl/>
        <w:spacing w:line="360" w:lineRule="auto"/>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单位名称：阶梯项目咨询有限公司新疆分公司</w:t>
      </w:r>
    </w:p>
    <w:p>
      <w:pPr>
        <w:widowControl/>
        <w:spacing w:line="360" w:lineRule="auto"/>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帐号：65050161605000001016</w:t>
      </w:r>
    </w:p>
    <w:p>
      <w:pPr>
        <w:widowControl/>
        <w:spacing w:line="360" w:lineRule="auto"/>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开户行号：105881000487</w:t>
      </w:r>
    </w:p>
    <w:p>
      <w:pPr>
        <w:widowControl/>
        <w:spacing w:line="360" w:lineRule="auto"/>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中国建设银行乌鲁木齐市红山路支行</w:t>
      </w:r>
    </w:p>
    <w:p>
      <w:pPr>
        <w:widowControl/>
        <w:spacing w:line="360" w:lineRule="auto"/>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电话：0991－2801729</w:t>
      </w:r>
    </w:p>
    <w:p>
      <w:pPr>
        <w:widowControl/>
        <w:spacing w:line="360" w:lineRule="auto"/>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附注：</w:t>
      </w:r>
      <w:r>
        <w:rPr>
          <w:rFonts w:hint="eastAsia" w:cs="宋体" w:asciiTheme="minorEastAsia" w:hAnsiTheme="minorEastAsia" w:eastAsiaTheme="minorEastAsia"/>
          <w:color w:val="auto"/>
          <w:sz w:val="24"/>
          <w:highlight w:val="none"/>
          <w:u w:val="single"/>
          <w:lang w:eastAsia="zh-CN"/>
        </w:rPr>
        <w:t>（</w:t>
      </w:r>
      <w:r>
        <w:rPr>
          <w:rFonts w:hint="eastAsia" w:cs="宋体" w:asciiTheme="minorEastAsia" w:hAnsiTheme="minorEastAsia" w:eastAsiaTheme="minorEastAsia"/>
          <w:color w:val="auto"/>
          <w:sz w:val="24"/>
          <w:highlight w:val="none"/>
          <w:u w:val="single"/>
          <w:lang w:val="en-US" w:eastAsia="zh-CN"/>
        </w:rPr>
        <w:t>项目名称</w:t>
      </w:r>
      <w:r>
        <w:rPr>
          <w:rFonts w:hint="eastAsia" w:cs="宋体" w:asciiTheme="minorEastAsia" w:hAnsiTheme="minorEastAsia" w:eastAsiaTheme="minorEastAsia"/>
          <w:color w:val="auto"/>
          <w:sz w:val="24"/>
          <w:highlight w:val="none"/>
          <w:u w:val="single"/>
          <w:lang w:eastAsia="zh-CN"/>
        </w:rPr>
        <w:t>）</w:t>
      </w:r>
      <w:r>
        <w:rPr>
          <w:rFonts w:hint="eastAsia" w:cs="宋体" w:asciiTheme="minorEastAsia" w:hAnsiTheme="minorEastAsia" w:eastAsiaTheme="minorEastAsia"/>
          <w:color w:val="auto"/>
          <w:sz w:val="24"/>
          <w:highlight w:val="none"/>
        </w:rPr>
        <w:t>投标保证金</w:t>
      </w:r>
    </w:p>
    <w:p>
      <w:pPr>
        <w:spacing w:line="360" w:lineRule="auto"/>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供应商未按照</w:t>
      </w:r>
      <w:r>
        <w:rPr>
          <w:rFonts w:hint="eastAsia" w:cs="宋体" w:asciiTheme="minorEastAsia" w:hAnsiTheme="minorEastAsia" w:eastAsiaTheme="minorEastAsia"/>
          <w:color w:val="auto"/>
          <w:sz w:val="24"/>
          <w:highlight w:val="none"/>
          <w:lang w:val="en-US" w:eastAsia="zh-CN"/>
        </w:rPr>
        <w:t>招标</w:t>
      </w:r>
      <w:r>
        <w:rPr>
          <w:rFonts w:hint="eastAsia" w:cs="宋体" w:asciiTheme="minorEastAsia" w:hAnsiTheme="minorEastAsia" w:eastAsiaTheme="minorEastAsia"/>
          <w:color w:val="auto"/>
          <w:sz w:val="24"/>
          <w:highlight w:val="none"/>
        </w:rPr>
        <w:t>文件要求提交</w:t>
      </w:r>
      <w:r>
        <w:rPr>
          <w:rFonts w:hint="eastAsia" w:cs="宋体" w:asciiTheme="minorEastAsia" w:hAnsiTheme="minorEastAsia" w:eastAsiaTheme="minorEastAsia"/>
          <w:color w:val="auto"/>
          <w:sz w:val="24"/>
          <w:highlight w:val="none"/>
          <w:lang w:val="en-US" w:eastAsia="zh-CN"/>
        </w:rPr>
        <w:t>投标</w:t>
      </w:r>
      <w:r>
        <w:rPr>
          <w:rFonts w:hint="eastAsia" w:cs="宋体" w:asciiTheme="minorEastAsia" w:hAnsiTheme="minorEastAsia" w:eastAsiaTheme="minorEastAsia"/>
          <w:color w:val="auto"/>
          <w:sz w:val="24"/>
          <w:highlight w:val="none"/>
        </w:rPr>
        <w:t>保证金的，</w:t>
      </w:r>
      <w:r>
        <w:rPr>
          <w:rFonts w:hint="eastAsia" w:cs="宋体" w:asciiTheme="minorEastAsia" w:hAnsiTheme="minorEastAsia" w:eastAsiaTheme="minorEastAsia"/>
          <w:color w:val="auto"/>
          <w:sz w:val="24"/>
          <w:highlight w:val="none"/>
          <w:lang w:val="en-US" w:eastAsia="zh-CN"/>
        </w:rPr>
        <w:t>投标</w:t>
      </w:r>
      <w:r>
        <w:rPr>
          <w:rFonts w:hint="eastAsia" w:cs="宋体" w:asciiTheme="minorEastAsia" w:hAnsiTheme="minorEastAsia" w:eastAsiaTheme="minorEastAsia"/>
          <w:color w:val="auto"/>
          <w:sz w:val="24"/>
          <w:highlight w:val="none"/>
        </w:rPr>
        <w:t>无效。</w:t>
      </w:r>
    </w:p>
    <w:p>
      <w:pPr>
        <w:spacing w:line="4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16.3所有未中标的投标人的投标保证金，将在中标通知书发出后5个工作日内予以退还，不计利息。中标人的投标保证金在与招标人正式签订合同之日起5个工作日内予以退还，不计利息。</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 未按规定提交投标保证金的投标，将被视为投标无效。</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 下列任何情况发生时，投标保证金将不予退还，转为违约金：</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（1）投标人在招标文件规定的投标有效期内撤回其投标； </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（2）中标人在规定期限内未与招标人签订合同。</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17</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 xml:space="preserve"> 投标文件的密封与标记</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17.1 投标人可将投标文件正、副本密封在一起，在密封件的封面上标明项目编号、投标人名称、法定代表人、单位公章。</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格式参考如下：</w:t>
      </w:r>
    </w:p>
    <w:p>
      <w:pPr>
        <w:spacing w:line="440" w:lineRule="exact"/>
        <w:ind w:left="0" w:leftChars="0" w:firstLine="218" w:firstLineChars="9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（1）招标单位：</w:t>
      </w:r>
    </w:p>
    <w:p>
      <w:pPr>
        <w:spacing w:line="320" w:lineRule="exact"/>
        <w:ind w:left="0" w:leftChars="0" w:firstLine="218" w:firstLineChars="91"/>
        <w:rPr>
          <w:rFonts w:cs="宋体" w:asciiTheme="minorEastAsia" w:hAnsiTheme="minorEastAsia" w:eastAsiaTheme="minorEastAsia"/>
          <w:b/>
          <w:color w:val="auto"/>
          <w:kern w:val="1"/>
          <w:sz w:val="24"/>
          <w:highlight w:val="none"/>
        </w:rPr>
      </w:pPr>
      <w:r>
        <w:rPr>
          <w:rFonts w:hint="eastAsia" w:asciiTheme="minorEastAsia" w:hAnsiTheme="minorEastAsia" w:eastAsiaTheme="minorEastAsia"/>
          <w:color w:val="auto"/>
          <w:sz w:val="24"/>
          <w:highlight w:val="none"/>
        </w:rPr>
        <w:t>（2）</w:t>
      </w:r>
      <w:r>
        <w:rPr>
          <w:rFonts w:cs="宋体" w:asciiTheme="minorEastAsia" w:hAnsiTheme="minorEastAsia" w:eastAsiaTheme="minorEastAsia"/>
          <w:color w:val="auto"/>
          <w:sz w:val="24"/>
          <w:highlight w:val="none"/>
        </w:rPr>
        <w:t>项目名称：</w:t>
      </w:r>
    </w:p>
    <w:p>
      <w:pPr>
        <w:spacing w:line="320" w:lineRule="exact"/>
        <w:ind w:left="0" w:leftChars="0" w:firstLine="218" w:firstLineChars="91"/>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cs="宋体" w:asciiTheme="minorEastAsia" w:hAnsiTheme="minorEastAsia" w:eastAsiaTheme="minorEastAsia"/>
          <w:color w:val="auto"/>
          <w:sz w:val="24"/>
          <w:highlight w:val="none"/>
        </w:rPr>
        <w:t>项目编号：</w:t>
      </w:r>
    </w:p>
    <w:p>
      <w:pPr>
        <w:pStyle w:val="26"/>
        <w:spacing w:line="440" w:lineRule="exact"/>
        <w:ind w:left="0" w:leftChars="0" w:firstLine="218" w:firstLineChars="91"/>
        <w:rPr>
          <w:rFonts w:asciiTheme="minorEastAsia" w:hAnsiTheme="minorEastAsia"/>
          <w:color w:val="auto"/>
          <w:sz w:val="24"/>
          <w:highlight w:val="none"/>
        </w:rPr>
      </w:pPr>
      <w:r>
        <w:rPr>
          <w:rFonts w:hint="eastAsia" w:asciiTheme="minorEastAsia" w:hAnsiTheme="minorEastAsia"/>
          <w:color w:val="auto"/>
          <w:sz w:val="24"/>
          <w:highlight w:val="none"/>
        </w:rPr>
        <w:t>（4）</w:t>
      </w:r>
      <w:r>
        <w:rPr>
          <w:rFonts w:cs="宋体" w:asciiTheme="minorEastAsia" w:hAnsiTheme="minorEastAsia"/>
          <w:color w:val="auto"/>
          <w:sz w:val="24"/>
          <w:highlight w:val="none"/>
        </w:rPr>
        <w:t>投标单位名称：</w:t>
      </w:r>
      <w:r>
        <w:rPr>
          <w:rFonts w:cs="宋体" w:asciiTheme="minorEastAsia" w:hAnsiTheme="minorEastAsia"/>
          <w:color w:val="auto"/>
          <w:sz w:val="24"/>
          <w:highlight w:val="none"/>
          <w:u w:val="single"/>
        </w:rPr>
        <w:t xml:space="preserve">                    （公章）</w:t>
      </w:r>
    </w:p>
    <w:p>
      <w:pPr>
        <w:spacing w:line="440" w:lineRule="exact"/>
        <w:ind w:left="0" w:leftChars="0" w:firstLine="218" w:firstLineChars="91"/>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（5）法定代表人或其委托代理人</w:t>
      </w:r>
      <w:r>
        <w:rPr>
          <w:rFonts w:hint="eastAsia" w:asciiTheme="minorEastAsia" w:hAnsiTheme="minorEastAsia" w:eastAsiaTheme="minorEastAsia"/>
          <w:color w:val="auto"/>
          <w:sz w:val="24"/>
          <w:highlight w:val="none"/>
          <w:u w:val="single"/>
        </w:rPr>
        <w:t xml:space="preserve">   （签字或盖章）</w:t>
      </w:r>
    </w:p>
    <w:p>
      <w:pPr>
        <w:spacing w:line="44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月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时（即开标时间）前不得开封；</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17.2为方便开标唱标，投标人须将投标报价一览表</w:t>
      </w:r>
      <w:r>
        <w:rPr>
          <w:rFonts w:hint="eastAsia" w:asciiTheme="minorEastAsia" w:hAnsiTheme="minorEastAsia" w:eastAsiaTheme="minorEastAsia"/>
          <w:color w:val="auto"/>
          <w:sz w:val="24"/>
          <w:highlight w:val="none"/>
          <w:bdr w:val="single" w:color="auto" w:sz="4" w:space="0"/>
        </w:rPr>
        <w:t>单独密封</w:t>
      </w:r>
      <w:r>
        <w:rPr>
          <w:rFonts w:hint="eastAsia" w:asciiTheme="minorEastAsia" w:hAnsiTheme="minorEastAsia" w:eastAsiaTheme="minorEastAsia"/>
          <w:color w:val="auto"/>
          <w:sz w:val="24"/>
          <w:highlight w:val="none"/>
        </w:rPr>
        <w:t xml:space="preserve">，并在信封上标明“投标报价一览表”字样（装订在响应性文件正本中的投标报价一览表与单独密封的“投标报价一览表”必须保持一致）。              </w:t>
      </w:r>
    </w:p>
    <w:p>
      <w:pPr>
        <w:pStyle w:val="26"/>
        <w:tabs>
          <w:tab w:val="left" w:pos="720"/>
        </w:tabs>
        <w:spacing w:line="440" w:lineRule="exact"/>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17.3如果投标人未按上述要求对投标文件密封及加写标记，</w:t>
      </w:r>
      <w:r>
        <w:rPr>
          <w:rFonts w:hint="eastAsia" w:asciiTheme="minorEastAsia" w:hAnsiTheme="minorEastAsia"/>
          <w:color w:val="auto"/>
          <w:sz w:val="24"/>
          <w:highlight w:val="none"/>
          <w:lang w:eastAsia="zh-CN"/>
        </w:rPr>
        <w:t>招标人</w:t>
      </w:r>
      <w:r>
        <w:rPr>
          <w:rFonts w:hint="eastAsia" w:asciiTheme="minorEastAsia" w:hAnsiTheme="minorEastAsia"/>
          <w:color w:val="auto"/>
          <w:sz w:val="24"/>
          <w:highlight w:val="none"/>
        </w:rPr>
        <w:t>对由此造成的文件的误投或过早启封概不负责，</w:t>
      </w:r>
      <w:r>
        <w:rPr>
          <w:rFonts w:hint="eastAsia" w:asciiTheme="minorEastAsia" w:hAnsiTheme="minorEastAsia"/>
          <w:color w:val="auto"/>
          <w:sz w:val="24"/>
          <w:highlight w:val="none"/>
          <w:lang w:eastAsia="zh-CN"/>
        </w:rPr>
        <w:t>招标人</w:t>
      </w:r>
      <w:r>
        <w:rPr>
          <w:rFonts w:hint="eastAsia" w:asciiTheme="minorEastAsia" w:hAnsiTheme="minorEastAsia"/>
          <w:color w:val="auto"/>
          <w:sz w:val="24"/>
          <w:highlight w:val="none"/>
        </w:rPr>
        <w:t>有权予以拒绝，并退回投标人。</w:t>
      </w:r>
    </w:p>
    <w:p>
      <w:pPr>
        <w:spacing w:line="44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由于不可抗拒的原因或无法控制的事件而导致丢失或损坏投标包装体内的投标文件，招标人将不负责任。</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18</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 xml:space="preserve"> 投标截止时间</w:t>
      </w:r>
    </w:p>
    <w:p>
      <w:pPr>
        <w:spacing w:line="440" w:lineRule="exact"/>
        <w:ind w:firstLine="480" w:firstLineChars="200"/>
        <w:outlineLvl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18.1 投标文件的递交截止日期为招标公告所规定的时间。投标文件以密封形式递交至投标人须知前附表规定的开标地点，在此之后送达的任何投标文件一律不予接收。</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 出现第7.2款因招标文件的修改推迟投标截止时间时，则按招标人修改通知规定的时间递交。</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19．投标文件的修改和撤销</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 投标人在递交投标文件后可对其投标文件进行修改或撤消，但须在投标截止时间之前向招标人发出修改或撤消的书面通知，该通知有投标人代理人的签字，但必须确保招标人在投标截止时间之前收到该修改或撤销的书面通知。</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2对投标文件修改的书面材料应于投标截止日前送达招标人，投标截止时间以后不得修改投标文件。</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 投标人不得在开标时间起至投标有效期期满前撤销投标文件。</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20．开标</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 本次招标按招标公告中规定的时间地点进行开标，将邀请所有投标人的法定代表人或其授权代理人参加开标会。</w:t>
      </w:r>
    </w:p>
    <w:p>
      <w:pPr>
        <w:spacing w:line="360" w:lineRule="auto"/>
        <w:ind w:firstLine="482" w:firstLineChars="200"/>
        <w:jc w:val="left"/>
        <w:rPr>
          <w:rFonts w:hint="eastAsia"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20.2 开标前，招标投标监督人员将查验投标人以下证件：</w:t>
      </w:r>
    </w:p>
    <w:p>
      <w:pPr>
        <w:spacing w:line="480" w:lineRule="exact"/>
        <w:ind w:firstLine="562"/>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1)</w:t>
      </w:r>
      <w:r>
        <w:rPr>
          <w:rFonts w:hint="eastAsia" w:cs="宋体" w:asciiTheme="minorEastAsia" w:hAnsiTheme="minorEastAsia" w:eastAsiaTheme="minorEastAsia"/>
          <w:b/>
          <w:bCs/>
          <w:color w:val="auto"/>
          <w:sz w:val="24"/>
          <w:highlight w:val="none"/>
        </w:rPr>
        <w:tab/>
      </w:r>
      <w:r>
        <w:rPr>
          <w:rFonts w:hint="eastAsia" w:cs="宋体" w:asciiTheme="minorEastAsia" w:hAnsiTheme="minorEastAsia" w:eastAsiaTheme="minorEastAsia"/>
          <w:b/>
          <w:bCs/>
          <w:color w:val="auto"/>
          <w:sz w:val="24"/>
          <w:highlight w:val="none"/>
        </w:rPr>
        <w:t>投标企业有效的“法人营业执照”副本原件或加盖公章复印件；</w:t>
      </w:r>
    </w:p>
    <w:p>
      <w:pPr>
        <w:spacing w:line="480" w:lineRule="exact"/>
        <w:ind w:firstLine="562"/>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2)</w:t>
      </w:r>
      <w:r>
        <w:rPr>
          <w:rFonts w:hint="eastAsia" w:cs="宋体" w:asciiTheme="minorEastAsia" w:hAnsiTheme="minorEastAsia" w:eastAsiaTheme="minorEastAsia"/>
          <w:b/>
          <w:bCs/>
          <w:color w:val="auto"/>
          <w:sz w:val="24"/>
          <w:highlight w:val="none"/>
        </w:rPr>
        <w:tab/>
      </w:r>
      <w:r>
        <w:rPr>
          <w:rFonts w:hint="eastAsia" w:cs="宋体" w:asciiTheme="minorEastAsia" w:hAnsiTheme="minorEastAsia" w:eastAsiaTheme="minorEastAsia"/>
          <w:b/>
          <w:bCs/>
          <w:color w:val="auto"/>
          <w:sz w:val="24"/>
          <w:highlight w:val="none"/>
        </w:rPr>
        <w:t>法人代表资格证明书或法人代表授权书原件；</w:t>
      </w:r>
    </w:p>
    <w:p>
      <w:pPr>
        <w:spacing w:line="480" w:lineRule="exact"/>
        <w:ind w:firstLine="562"/>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3)</w:t>
      </w:r>
      <w:r>
        <w:rPr>
          <w:rFonts w:hint="eastAsia" w:cs="宋体" w:asciiTheme="minorEastAsia" w:hAnsiTheme="minorEastAsia" w:eastAsiaTheme="minorEastAsia"/>
          <w:b/>
          <w:bCs/>
          <w:color w:val="auto"/>
          <w:sz w:val="24"/>
          <w:highlight w:val="none"/>
        </w:rPr>
        <w:tab/>
      </w:r>
      <w:r>
        <w:rPr>
          <w:rFonts w:hint="eastAsia" w:cs="宋体" w:asciiTheme="minorEastAsia" w:hAnsiTheme="minorEastAsia" w:eastAsiaTheme="minorEastAsia"/>
          <w:b/>
          <w:bCs/>
          <w:color w:val="auto"/>
          <w:sz w:val="24"/>
          <w:highlight w:val="none"/>
        </w:rPr>
        <w:t>法人代表身份证或法人授权代表身份证原件；</w:t>
      </w:r>
    </w:p>
    <w:p>
      <w:pPr>
        <w:spacing w:line="480" w:lineRule="exact"/>
        <w:ind w:firstLine="562"/>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4)</w:t>
      </w:r>
      <w:r>
        <w:rPr>
          <w:rFonts w:hint="default" w:cs="宋体" w:asciiTheme="minorEastAsia" w:hAnsiTheme="minorEastAsia" w:eastAsiaTheme="minorEastAsia"/>
          <w:b/>
          <w:bCs/>
          <w:color w:val="auto"/>
          <w:sz w:val="24"/>
          <w:highlight w:val="none"/>
          <w:lang w:val="en-US" w:eastAsia="zh-CN"/>
        </w:rPr>
        <w:t>项目负责人城乡规划师注册</w:t>
      </w:r>
      <w:r>
        <w:rPr>
          <w:rFonts w:hint="eastAsia" w:cs="宋体" w:asciiTheme="minorEastAsia" w:hAnsiTheme="minorEastAsia" w:eastAsiaTheme="minorEastAsia"/>
          <w:b/>
          <w:bCs/>
          <w:color w:val="auto"/>
          <w:sz w:val="24"/>
          <w:highlight w:val="none"/>
          <w:lang w:val="en-US" w:eastAsia="zh-CN"/>
        </w:rPr>
        <w:t>证书</w:t>
      </w:r>
      <w:r>
        <w:rPr>
          <w:rFonts w:hint="eastAsia" w:cs="宋体" w:asciiTheme="minorEastAsia" w:hAnsiTheme="minorEastAsia" w:eastAsiaTheme="minorEastAsia"/>
          <w:b/>
          <w:bCs/>
          <w:color w:val="auto"/>
          <w:sz w:val="24"/>
          <w:highlight w:val="none"/>
        </w:rPr>
        <w:t>原件或加盖公章复印件；</w:t>
      </w:r>
    </w:p>
    <w:p>
      <w:pPr>
        <w:spacing w:line="480" w:lineRule="exact"/>
        <w:ind w:firstLine="562"/>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5)</w:t>
      </w:r>
      <w:r>
        <w:rPr>
          <w:rFonts w:hint="eastAsia" w:cs="宋体" w:asciiTheme="minorEastAsia" w:hAnsiTheme="minorEastAsia" w:eastAsiaTheme="minorEastAsia"/>
          <w:b/>
          <w:bCs/>
          <w:color w:val="auto"/>
          <w:sz w:val="24"/>
          <w:highlight w:val="none"/>
        </w:rPr>
        <w:tab/>
      </w:r>
      <w:r>
        <w:rPr>
          <w:rFonts w:hint="eastAsia" w:cs="宋体" w:asciiTheme="minorEastAsia" w:hAnsiTheme="minorEastAsia" w:eastAsiaTheme="minorEastAsia"/>
          <w:b/>
          <w:bCs/>
          <w:color w:val="auto"/>
          <w:sz w:val="24"/>
          <w:highlight w:val="none"/>
        </w:rPr>
        <w:t>投标保证金</w:t>
      </w:r>
      <w:r>
        <w:rPr>
          <w:rFonts w:hint="eastAsia" w:cs="宋体" w:asciiTheme="minorEastAsia" w:hAnsiTheme="minorEastAsia" w:eastAsiaTheme="minorEastAsia"/>
          <w:b/>
          <w:bCs/>
          <w:color w:val="auto"/>
          <w:sz w:val="24"/>
          <w:highlight w:val="none"/>
          <w:lang w:val="en-US" w:eastAsia="zh-CN"/>
        </w:rPr>
        <w:t>收据原件</w:t>
      </w:r>
      <w:r>
        <w:rPr>
          <w:rFonts w:hint="eastAsia" w:cs="宋体" w:asciiTheme="minorEastAsia" w:hAnsiTheme="minorEastAsia" w:eastAsiaTheme="minorEastAsia"/>
          <w:b/>
          <w:bCs/>
          <w:color w:val="auto"/>
          <w:sz w:val="24"/>
          <w:highlight w:val="none"/>
        </w:rPr>
        <w:t>；</w:t>
      </w:r>
    </w:p>
    <w:p>
      <w:pPr>
        <w:spacing w:line="480" w:lineRule="exact"/>
        <w:ind w:firstLine="562"/>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6)</w:t>
      </w:r>
      <w:r>
        <w:rPr>
          <w:rFonts w:hint="eastAsia" w:cs="宋体" w:asciiTheme="minorEastAsia" w:hAnsiTheme="minorEastAsia" w:eastAsiaTheme="minorEastAsia"/>
          <w:b/>
          <w:bCs/>
          <w:color w:val="auto"/>
          <w:sz w:val="24"/>
          <w:highlight w:val="none"/>
        </w:rPr>
        <w:tab/>
      </w:r>
      <w:r>
        <w:rPr>
          <w:rFonts w:hint="eastAsia" w:cs="宋体" w:asciiTheme="minorEastAsia" w:hAnsiTheme="minorEastAsia" w:eastAsiaTheme="minorEastAsia"/>
          <w:b/>
          <w:bCs/>
          <w:color w:val="auto"/>
          <w:sz w:val="24"/>
          <w:highlight w:val="none"/>
        </w:rPr>
        <w:t>分别在“信用中国”（www.crdeitchina.gov.cn）、“中国政府采购网” （www.ccgp.gov.cn）查询公司无违法违规行为的记录，网页截图保留两个查询结果，打印并加盖投标公司公章；</w:t>
      </w:r>
    </w:p>
    <w:p>
      <w:pPr>
        <w:spacing w:line="480" w:lineRule="exact"/>
        <w:ind w:firstLine="562"/>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7)</w:t>
      </w:r>
      <w:r>
        <w:rPr>
          <w:rFonts w:hint="eastAsia" w:cs="宋体" w:asciiTheme="minorEastAsia" w:hAnsiTheme="minorEastAsia" w:eastAsiaTheme="minorEastAsia"/>
          <w:b/>
          <w:bCs/>
          <w:color w:val="auto"/>
          <w:sz w:val="24"/>
          <w:highlight w:val="none"/>
        </w:rPr>
        <w:tab/>
      </w:r>
      <w:r>
        <w:rPr>
          <w:rFonts w:hint="eastAsia" w:cs="宋体" w:asciiTheme="minorEastAsia" w:hAnsiTheme="minorEastAsia" w:eastAsiaTheme="minorEastAsia"/>
          <w:b/>
          <w:bCs/>
          <w:color w:val="auto"/>
          <w:sz w:val="24"/>
          <w:highlight w:val="none"/>
        </w:rPr>
        <w:t>投标企业城乡规划</w:t>
      </w:r>
      <w:r>
        <w:rPr>
          <w:rFonts w:hint="eastAsia" w:cs="宋体" w:asciiTheme="minorEastAsia" w:hAnsiTheme="minorEastAsia" w:eastAsiaTheme="minorEastAsia"/>
          <w:b/>
          <w:bCs/>
          <w:color w:val="auto"/>
          <w:sz w:val="24"/>
          <w:highlight w:val="none"/>
          <w:lang w:val="en-US" w:eastAsia="zh-CN"/>
        </w:rPr>
        <w:t>乙</w:t>
      </w:r>
      <w:r>
        <w:rPr>
          <w:rFonts w:hint="eastAsia" w:cs="宋体" w:asciiTheme="minorEastAsia" w:hAnsiTheme="minorEastAsia" w:eastAsiaTheme="minorEastAsia"/>
          <w:b/>
          <w:bCs/>
          <w:color w:val="auto"/>
          <w:sz w:val="24"/>
          <w:highlight w:val="none"/>
        </w:rPr>
        <w:t>级</w:t>
      </w:r>
      <w:r>
        <w:rPr>
          <w:rFonts w:hint="eastAsia" w:cs="宋体" w:asciiTheme="minorEastAsia" w:hAnsiTheme="minorEastAsia" w:eastAsiaTheme="minorEastAsia"/>
          <w:b/>
          <w:bCs/>
          <w:color w:val="auto"/>
          <w:sz w:val="24"/>
          <w:highlight w:val="none"/>
          <w:lang w:val="en-US" w:eastAsia="zh-CN"/>
        </w:rPr>
        <w:t>及以上资质或土地规划乙级及以上</w:t>
      </w:r>
      <w:r>
        <w:rPr>
          <w:rFonts w:hint="eastAsia" w:cs="宋体" w:asciiTheme="minorEastAsia" w:hAnsiTheme="minorEastAsia" w:eastAsiaTheme="minorEastAsia"/>
          <w:b/>
          <w:bCs/>
          <w:color w:val="auto"/>
          <w:sz w:val="24"/>
          <w:highlight w:val="none"/>
        </w:rPr>
        <w:t>资质原件或加盖公章复印件。</w:t>
      </w:r>
    </w:p>
    <w:p>
      <w:pP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说明：其中（1）-（</w:t>
      </w:r>
      <w:r>
        <w:rPr>
          <w:rFonts w:asciiTheme="minorEastAsia" w:hAnsiTheme="minorEastAsia" w:eastAsiaTheme="minorEastAsia"/>
          <w:b/>
          <w:bCs/>
          <w:color w:val="auto"/>
          <w:sz w:val="24"/>
          <w:highlight w:val="none"/>
        </w:rPr>
        <w:t>7</w:t>
      </w:r>
      <w:r>
        <w:rPr>
          <w:rFonts w:hint="eastAsia" w:asciiTheme="minorEastAsia" w:hAnsiTheme="minorEastAsia" w:eastAsiaTheme="minorEastAsia"/>
          <w:b/>
          <w:bCs/>
          <w:color w:val="auto"/>
          <w:sz w:val="24"/>
          <w:highlight w:val="none"/>
        </w:rPr>
        <w:t>）项为投标时资格审查的必备条件，投标人必须按要求现场单独提交，如果提供不全或密封在投标文件里，则视为对招标文件资格审查内容的不响应，投标将被拒绝（不接受二次提供）。</w:t>
      </w:r>
    </w:p>
    <w:p>
      <w:pPr>
        <w:spacing w:line="440" w:lineRule="atLeast"/>
        <w:ind w:firstLine="480" w:firstLineChars="200"/>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20.3.无效的投标文件</w:t>
      </w:r>
    </w:p>
    <w:p>
      <w:pPr>
        <w:spacing w:line="440" w:lineRule="atLeas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20.3.1开标时，投标文件出现下列情形之一的，应当作为无效投标文件，不得进入评标：</w:t>
      </w:r>
    </w:p>
    <w:p>
      <w:pPr>
        <w:spacing w:line="440" w:lineRule="atLeas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(1)投标文件未按照招标文件的要求予以密封的；</w:t>
      </w:r>
    </w:p>
    <w:p>
      <w:pPr>
        <w:spacing w:line="440" w:lineRule="atLeas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(2)投标文件未按规定时间送达的；</w:t>
      </w:r>
    </w:p>
    <w:p>
      <w:pPr>
        <w:spacing w:line="440" w:lineRule="atLeast"/>
        <w:ind w:firstLine="600" w:firstLineChars="250"/>
        <w:jc w:val="left"/>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(3)投标人未按照招标文件要求提供投标保证金的</w:t>
      </w:r>
      <w:r>
        <w:rPr>
          <w:rFonts w:hint="eastAsia" w:asciiTheme="minorEastAsia" w:hAnsiTheme="minorEastAsia" w:eastAsiaTheme="minorEastAsia"/>
          <w:color w:val="auto"/>
          <w:sz w:val="24"/>
          <w:highlight w:val="none"/>
          <w:lang w:eastAsia="zh-CN"/>
        </w:rPr>
        <w:t>；</w:t>
      </w:r>
    </w:p>
    <w:p>
      <w:pPr>
        <w:spacing w:line="440" w:lineRule="atLeast"/>
        <w:ind w:firstLine="600" w:firstLineChars="2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)按照本文件第</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rPr>
        <w:t>款规定有效证件不齐全的投标人的投标文件。</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20.4 开标时检查投标文件密封情况，确认无误后拆封唱标，唱招标人认为合适的内容并记录。</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若招标人宣读的内容与投标文件不符时，投标人有权在开标现场提出异议，经监督人员当场核查确认之后，可重新宣读其投标文件。若投标人现场未提出异议，则认为投标人已确认招标人宣读的结果。</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开标由招标人主持，邀请监督部门人员现场全过程监督。</w:t>
      </w:r>
    </w:p>
    <w:p>
      <w:pPr>
        <w:spacing w:line="440" w:lineRule="atLeast"/>
        <w:ind w:firstLine="456" w:firstLineChars="200"/>
        <w:jc w:val="left"/>
        <w:rPr>
          <w:rFonts w:asciiTheme="minorEastAsia" w:hAnsiTheme="minorEastAsia" w:eastAsiaTheme="minorEastAsia"/>
          <w:color w:val="auto"/>
          <w:spacing w:val="-6"/>
          <w:sz w:val="24"/>
          <w:highlight w:val="none"/>
        </w:rPr>
      </w:pPr>
      <w:r>
        <w:rPr>
          <w:rFonts w:hint="eastAsia" w:asciiTheme="minorEastAsia" w:hAnsiTheme="minorEastAsia" w:eastAsiaTheme="minorEastAsia"/>
          <w:color w:val="auto"/>
          <w:spacing w:val="-6"/>
          <w:sz w:val="24"/>
          <w:highlight w:val="none"/>
        </w:rPr>
        <w:t>20.5 招标人应做好开标记录，与会的投标人或其代表应在登记册上签字证明出席。</w:t>
      </w:r>
    </w:p>
    <w:p>
      <w:pPr>
        <w:spacing w:line="440" w:lineRule="exact"/>
        <w:ind w:firstLine="482" w:firstLineChars="200"/>
        <w:rPr>
          <w:rFonts w:asciiTheme="minorEastAsia" w:hAnsiTheme="minorEastAsia" w:eastAsiaTheme="minorEastAsia"/>
          <w:b/>
          <w:color w:val="auto"/>
          <w:sz w:val="24"/>
          <w:highlight w:val="none"/>
        </w:rPr>
      </w:pPr>
      <w:bookmarkStart w:id="20" w:name="_Toc196041029"/>
      <w:r>
        <w:rPr>
          <w:rFonts w:hint="eastAsia" w:asciiTheme="minorEastAsia" w:hAnsiTheme="minorEastAsia" w:eastAsiaTheme="minorEastAsia"/>
          <w:b/>
          <w:color w:val="auto"/>
          <w:sz w:val="24"/>
          <w:highlight w:val="none"/>
        </w:rPr>
        <w:t>21.评标过程的保密性</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21.1开标后，直到授予投标人合同为止，凡是属于审查、澄清、评价和比较的有关资料以及授标建议等内容，评标委员会成员或参与评标的有关工作人员均不得向投标人或其他无关的人员透露，违者给予警告、取消担任评标委员会成员的资格。</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21.2 投标人在评标过程中，所进行的力图影响评标结果的以及不符合《政府采购法》以及本次招标的有关规定的活动，将被取消其中标资格。</w:t>
      </w:r>
    </w:p>
    <w:p>
      <w:pPr>
        <w:spacing w:line="440" w:lineRule="exact"/>
        <w:ind w:left="481" w:leftChars="229"/>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22.评标委员会</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22.1 招标人将根据《中华人民共和国政府采购法》的规定，依法组建本次招标的评标委员会，负责本次招标的评审、评标等活动。评标委员会负责向招标人推荐中标候选人或者根据招标人的授权直接确定中标人。</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22.2 评标委员会成员名单于开标前确定。评标委员会成员名单在中标结果确定前保密。</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w:t>
      </w:r>
      <w:r>
        <w:rPr>
          <w:rFonts w:asciiTheme="minorEastAsia" w:hAnsiTheme="minorEastAsia" w:eastAsiaTheme="minorEastAsia"/>
          <w:color w:val="auto"/>
          <w:spacing w:val="-2"/>
          <w:sz w:val="24"/>
          <w:highlight w:val="none"/>
        </w:rPr>
        <w:t>3</w:t>
      </w:r>
      <w:r>
        <w:rPr>
          <w:rFonts w:hint="eastAsia" w:asciiTheme="minorEastAsia" w:hAnsiTheme="minorEastAsia" w:eastAsiaTheme="minorEastAsia"/>
          <w:color w:val="auto"/>
          <w:spacing w:val="-2"/>
          <w:sz w:val="24"/>
          <w:highlight w:val="none"/>
        </w:rPr>
        <w:t xml:space="preserve"> 评标委员会由招标人或熟悉相关业务的代表以及有关技术、经济等方面的人员组成，成员为五人以上的单数，其中技术、经济等方面的成员不少于成员总数的三分之二。</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w:t>
      </w:r>
      <w:r>
        <w:rPr>
          <w:rFonts w:asciiTheme="minorEastAsia" w:hAnsiTheme="minorEastAsia" w:eastAsiaTheme="minorEastAsia"/>
          <w:color w:val="auto"/>
          <w:spacing w:val="-2"/>
          <w:sz w:val="24"/>
          <w:highlight w:val="none"/>
        </w:rPr>
        <w:t>4</w:t>
      </w:r>
      <w:r>
        <w:rPr>
          <w:rFonts w:hint="eastAsia" w:asciiTheme="minorEastAsia" w:hAnsiTheme="minorEastAsia" w:eastAsiaTheme="minorEastAsia"/>
          <w:color w:val="auto"/>
          <w:spacing w:val="-2"/>
          <w:sz w:val="24"/>
          <w:highlight w:val="none"/>
        </w:rPr>
        <w:t xml:space="preserve"> 按前款规定，评标委员会的成员，由招标人采取随机抽取的方式确定或者直接确定的方式。</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w:t>
      </w:r>
      <w:r>
        <w:rPr>
          <w:rFonts w:asciiTheme="minorEastAsia" w:hAnsiTheme="minorEastAsia" w:eastAsiaTheme="minorEastAsia"/>
          <w:color w:val="auto"/>
          <w:spacing w:val="-2"/>
          <w:sz w:val="24"/>
          <w:highlight w:val="none"/>
        </w:rPr>
        <w:t>5</w:t>
      </w:r>
      <w:r>
        <w:rPr>
          <w:rFonts w:hint="eastAsia" w:asciiTheme="minorEastAsia" w:hAnsiTheme="minorEastAsia" w:eastAsiaTheme="minorEastAsia"/>
          <w:color w:val="auto"/>
          <w:spacing w:val="-2"/>
          <w:sz w:val="24"/>
          <w:highlight w:val="none"/>
        </w:rPr>
        <w:t>.评标专家应符合下列条件：</w:t>
      </w:r>
    </w:p>
    <w:p>
      <w:pPr>
        <w:spacing w:line="440" w:lineRule="exact"/>
        <w:ind w:firstLine="472" w:firstLineChars="200"/>
        <w:outlineLvl w:val="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22.5.1熟悉有关政府采购和招标投标的法律法规</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22.5.2从事相关专业领域工作满八年并具有高级职称或者同等专业水平；</w:t>
      </w:r>
    </w:p>
    <w:p>
      <w:pPr>
        <w:spacing w:line="440" w:lineRule="exact"/>
        <w:ind w:firstLine="472" w:firstLineChars="200"/>
        <w:outlineLvl w:val="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22.5.3 熟悉有关招标投标的法律法规，并具有招标项目相关的实践经验；</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22.5.4能够认真、公正、诚实、廉洁的履行职责。</w:t>
      </w:r>
    </w:p>
    <w:p>
      <w:pPr>
        <w:spacing w:line="440" w:lineRule="exact"/>
        <w:ind w:left="474" w:leftChars="224" w:hanging="4" w:hangingChars="2"/>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有下列情形之一的，不得担任评标委员会成员：</w:t>
      </w:r>
    </w:p>
    <w:p>
      <w:pPr>
        <w:spacing w:line="440" w:lineRule="exact"/>
        <w:ind w:left="474" w:leftChars="224" w:hanging="4" w:hangingChars="2"/>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(1)投标人或者投标人主要负责人的近亲属；</w:t>
      </w:r>
    </w:p>
    <w:p>
      <w:pPr>
        <w:spacing w:line="440" w:lineRule="exact"/>
        <w:ind w:left="474" w:leftChars="224" w:hanging="4" w:hangingChars="2"/>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(2)项目主管部门或者行政监督部门的人员；</w:t>
      </w:r>
    </w:p>
    <w:p>
      <w:pPr>
        <w:spacing w:line="440" w:lineRule="exact"/>
        <w:ind w:left="474" w:leftChars="224" w:hanging="4" w:hangingChars="2"/>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(3)与投标人有经济利益关系，可能影响对投标公正评审的；</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(4)曾因在招标、评标以及其他与招标投标有关活动中从事违法行为而受过行政处罚或刑事处罚的。评标委员会成员有前款规定情形之一的，应当主动提出回避。</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22.</w:t>
      </w:r>
      <w:r>
        <w:rPr>
          <w:rFonts w:asciiTheme="minorEastAsia" w:hAnsiTheme="minorEastAsia" w:eastAsiaTheme="minorEastAsia"/>
          <w:color w:val="auto"/>
          <w:spacing w:val="-2"/>
          <w:sz w:val="24"/>
          <w:highlight w:val="none"/>
        </w:rPr>
        <w:t>6</w:t>
      </w:r>
      <w:r>
        <w:rPr>
          <w:rFonts w:hint="eastAsia" w:asciiTheme="minorEastAsia" w:hAnsiTheme="minorEastAsia" w:eastAsiaTheme="minorEastAsia"/>
          <w:color w:val="auto"/>
          <w:spacing w:val="-2"/>
          <w:sz w:val="24"/>
          <w:highlight w:val="none"/>
        </w:rPr>
        <w:t>评标委员会成员应当客观、公正地履行职责，遵守职业道德，并对所提出的评审意见承担个人责任。评标委员会成员不得与任何投标人或者与招标结果有利害关系的人员进行私下接触，不得收受投标人、中介人、其他有利害关系人的财物或者其他好处。</w:t>
      </w:r>
    </w:p>
    <w:p>
      <w:pPr>
        <w:spacing w:line="440" w:lineRule="exact"/>
        <w:ind w:firstLine="472"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pacing w:val="-2"/>
          <w:sz w:val="24"/>
          <w:highlight w:val="none"/>
        </w:rPr>
        <w:t>22.7 评标委员会成员和与本次评标活动有关的工作人员，不得透露对投标文件的评审和比较、中标候选人的推荐情况以及与评标有关的其他情况。与评标活动有关的工作人员，是指评标委员会成员以外的、因参与评标监督工作或者事务性工作而知悉有关评标情况的所有人员。</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23．评标的准备</w:t>
      </w:r>
    </w:p>
    <w:p>
      <w:pPr>
        <w:spacing w:line="440" w:lineRule="exact"/>
        <w:ind w:firstLine="472" w:firstLineChars="200"/>
        <w:outlineLvl w:val="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23.1  评标委员会成员应当熟悉并认真研究招标文件，至少应了解和熟悉以下内容：</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23.1.1 招标目的。</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23.1.2 招标项目的范围、性质。</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23.1.3 招标文件中规定的主要技术要求、标准和商务条款。</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23.1.4 招标文件规定的评标标准、评标方法和在评标过程中应考虑的相关因素。</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23</w:t>
      </w:r>
      <w:r>
        <w:rPr>
          <w:rFonts w:asciiTheme="minorEastAsia" w:hAnsiTheme="minorEastAsia" w:eastAsiaTheme="minorEastAsia"/>
          <w:color w:val="auto"/>
          <w:spacing w:val="-2"/>
          <w:sz w:val="24"/>
          <w:highlight w:val="none"/>
        </w:rPr>
        <w:t>.2</w:t>
      </w:r>
      <w:r>
        <w:rPr>
          <w:rFonts w:hint="eastAsia" w:asciiTheme="minorEastAsia" w:hAnsiTheme="minorEastAsia" w:eastAsiaTheme="minorEastAsia"/>
          <w:color w:val="auto"/>
          <w:spacing w:val="-2"/>
          <w:sz w:val="24"/>
          <w:highlight w:val="none"/>
        </w:rPr>
        <w:t xml:space="preserve">  招标人应当向评标委员会提供评标所需的重要信息和数据。</w:t>
      </w:r>
    </w:p>
    <w:p>
      <w:pPr>
        <w:spacing w:line="440" w:lineRule="exact"/>
        <w:ind w:firstLine="472" w:firstLineChars="200"/>
        <w:outlineLvl w:val="0"/>
        <w:rPr>
          <w:rFonts w:asciiTheme="minorEastAsia" w:hAnsiTheme="minorEastAsia" w:eastAsiaTheme="minorEastAsia"/>
          <w:color w:val="auto"/>
          <w:sz w:val="24"/>
          <w:highlight w:val="none"/>
        </w:rPr>
      </w:pPr>
      <w:r>
        <w:rPr>
          <w:rFonts w:asciiTheme="minorEastAsia" w:hAnsiTheme="minorEastAsia" w:eastAsiaTheme="minorEastAsia"/>
          <w:color w:val="auto"/>
          <w:spacing w:val="-2"/>
          <w:sz w:val="24"/>
          <w:highlight w:val="none"/>
        </w:rPr>
        <w:t>2</w:t>
      </w:r>
      <w:r>
        <w:rPr>
          <w:rFonts w:hint="eastAsia" w:asciiTheme="minorEastAsia" w:hAnsiTheme="minorEastAsia" w:eastAsiaTheme="minorEastAsia"/>
          <w:color w:val="auto"/>
          <w:spacing w:val="-2"/>
          <w:sz w:val="24"/>
          <w:highlight w:val="none"/>
        </w:rPr>
        <w:t>3</w:t>
      </w:r>
      <w:r>
        <w:rPr>
          <w:rFonts w:asciiTheme="minorEastAsia" w:hAnsiTheme="minorEastAsia" w:eastAsiaTheme="minorEastAsia"/>
          <w:color w:val="auto"/>
          <w:spacing w:val="-2"/>
          <w:sz w:val="24"/>
          <w:highlight w:val="none"/>
        </w:rPr>
        <w:t>.3</w:t>
      </w:r>
      <w:r>
        <w:rPr>
          <w:rFonts w:hint="eastAsia" w:asciiTheme="minorEastAsia" w:hAnsiTheme="minorEastAsia" w:eastAsiaTheme="minorEastAsia"/>
          <w:color w:val="auto"/>
          <w:spacing w:val="-2"/>
          <w:sz w:val="24"/>
          <w:highlight w:val="none"/>
        </w:rPr>
        <w:t xml:space="preserve">  评标委员会应当根据招标文件规定的评标标准和方法，对投标文件进行系统地评审和比较。招标文件中没有规定的标准和方法不得作为评标的依据。</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24．评标办法及程序</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24.1</w:t>
      </w:r>
      <w:r>
        <w:rPr>
          <w:rFonts w:asciiTheme="minorEastAsia" w:hAnsiTheme="minorEastAsia" w:eastAsiaTheme="minorEastAsia"/>
          <w:color w:val="auto"/>
          <w:spacing w:val="-2"/>
          <w:sz w:val="24"/>
          <w:highlight w:val="none"/>
        </w:rPr>
        <w:t>评标办法：</w:t>
      </w:r>
      <w:r>
        <w:rPr>
          <w:rFonts w:hint="eastAsia" w:asciiTheme="minorEastAsia" w:hAnsiTheme="minorEastAsia" w:eastAsiaTheme="minorEastAsia"/>
          <w:color w:val="auto"/>
          <w:sz w:val="24"/>
          <w:highlight w:val="none"/>
        </w:rPr>
        <w:t>本次招标采用综合评分法。</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评审程序：</w:t>
      </w:r>
    </w:p>
    <w:p>
      <w:pPr>
        <w:spacing w:line="440" w:lineRule="exact"/>
        <w:ind w:firstLine="48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4"/>
          <w:highlight w:val="none"/>
        </w:rPr>
        <w:t>成立评标委员会→初步评审（资格评审和形式评审）→错误修正→详细评审（商务、技术部分评审及报价得分计算）→推荐中标候选人→完成评标报告。</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通过初步评审的投标文件，方能进入下一环节的评审。</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25.初步评审</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25.1  评标委员会对投标文件的有效性、完整性和响应程度进行审查时，可以书面方式要求投标人对投标文件中含义不明确、对同类问题表述不一致或者有明显文字和计算错误的内容作必要的澄清、说明或补正。投标人的澄清、说明或补正应以书面方式进行,并不得超出投标文件的范围或者改变投标文件的实质性内容。</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25.2  在评审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投标，其投标将被否决。</w:t>
      </w:r>
    </w:p>
    <w:p>
      <w:pPr>
        <w:spacing w:line="440" w:lineRule="exact"/>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 xml:space="preserve">    25.3　投标最低报价，不作为是否中标的保证。</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25.4　招标方不接受不符合国家有关部门相关规定的投标报价或优惠方案。</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25.5　在评审过程中，评标委员会发现投标人以他人名义投标、串通投标、以行贿手段谋取中标或者以其他弄虚作假方式投标的，该投标人的投标将被否决。</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25.6  投标人的资格条件不符合国家有关规定和招标文件要求的，或者拒不按照要求对投标文件进行澄清、说明或补正的，评标委员会可以否决其投标。</w:t>
      </w:r>
    </w:p>
    <w:p>
      <w:pPr>
        <w:spacing w:line="440" w:lineRule="exact"/>
        <w:ind w:firstLine="472" w:firstLineChars="200"/>
        <w:outlineLvl w:val="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25.7  评标委员会应当审查每一投标文件是否对招标文件提出的所有实质性要求和条件做出响应。未能在实质上响应的投标，其投标将被否决。</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25.8　投标人不得误导、干扰招标方的评审活动，否则将废除其投标。</w:t>
      </w:r>
    </w:p>
    <w:p>
      <w:pPr>
        <w:spacing w:line="440" w:lineRule="exact"/>
        <w:ind w:firstLine="472" w:firstLineChars="200"/>
        <w:outlineLvl w:val="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25.9　评标委员会应当根据招标文件，审查并逐项列出投标文件的全部投标偏差。投标偏差分为重大偏差和细微偏差。</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25.10  细微偏差是指投标实质上响应了招标文件要求，但在个别地方存在漏项或者提供了不完整的技术信息和数据等情况，并且补正这些遗漏或不完整不会对其他投标人造成不公平的结果。细微偏差不影响投标文件的有效性。</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评标委员会应当要求存在细小偏差的投标人在评审结束前以书面形式予以补正。拒绝补正的，在详细评审时可以对细微偏差作不利于该投标人的量化。</w:t>
      </w:r>
    </w:p>
    <w:p>
      <w:pPr>
        <w:spacing w:line="440" w:lineRule="exact"/>
        <w:ind w:firstLine="472" w:firstLineChars="200"/>
        <w:outlineLvl w:val="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25.11  评标委员会根据上述规定否决不合格投标。</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25.12  投标文件的澄清</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25.12.1　为有助于对投标文件进行审查、评估和比较，招标方组建的评标委员会将对认为需要（不是每一个）的投标人进行询标，请投标方澄清其投标内容，投标方有责任按照招标方通知的时间、地点指派专人进行答疑和澄清。询标时投标方代表应作书面记录，所有澄清的答复必须是书面形式。</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25.12.2　重要澄清的答复应是书面的，但不得对投标的价格、技术指标和参数等内容进行实质性修改。澄清文件须由投标方法定代表人或法人授权代表签字和（或）加盖投标方公章并作为投标文件的组成部分。</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25.12.3  投标人的澄清不得对投标内容进行实质性修改。</w:t>
      </w:r>
    </w:p>
    <w:p>
      <w:pPr>
        <w:spacing w:line="440" w:lineRule="exact"/>
        <w:ind w:firstLine="474"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b/>
          <w:color w:val="auto"/>
          <w:spacing w:val="-2"/>
          <w:sz w:val="24"/>
          <w:highlight w:val="none"/>
        </w:rPr>
        <w:t>初步评审的标准详见附表1、2。</w:t>
      </w:r>
    </w:p>
    <w:p>
      <w:pPr>
        <w:spacing w:line="440" w:lineRule="exact"/>
        <w:ind w:firstLine="474" w:firstLineChars="200"/>
        <w:rPr>
          <w:rFonts w:asciiTheme="minorEastAsia" w:hAnsiTheme="minorEastAsia" w:eastAsiaTheme="minorEastAsia"/>
          <w:b/>
          <w:color w:val="auto"/>
          <w:spacing w:val="-2"/>
          <w:sz w:val="24"/>
          <w:highlight w:val="none"/>
        </w:rPr>
      </w:pPr>
    </w:p>
    <w:p>
      <w:pPr>
        <w:spacing w:line="440" w:lineRule="exact"/>
        <w:ind w:firstLine="474"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color w:val="auto"/>
          <w:spacing w:val="-2"/>
          <w:sz w:val="24"/>
          <w:highlight w:val="none"/>
        </w:rPr>
        <w:t>26．</w:t>
      </w:r>
      <w:r>
        <w:rPr>
          <w:rFonts w:hint="eastAsia" w:asciiTheme="minorEastAsia" w:hAnsiTheme="minorEastAsia" w:eastAsiaTheme="minorEastAsia"/>
          <w:b/>
          <w:bCs/>
          <w:color w:val="auto"/>
          <w:sz w:val="24"/>
          <w:highlight w:val="none"/>
        </w:rPr>
        <w:t>投标文件计算错误的修正</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26.1投标报价有算术错误的，评标委员会按以下原则对投标报价进行修正，修正的价格经投标人书面确认后具有约束力。投标人不接受修正价格的，评标委员会应当否决其投标。</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a.投标文件中的大写金额与小写金额不一致的，以大写金额为准；</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b.总价金额与依据单价计算出的结果不一致的，以单价金额为准修正总价，但单价金额小数点有明显错误的除外；</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c.当单价与数量相乘不等于合价时，以单价计算为准，如果单价有明显的小数点位置差错，应以标出的合价为准，同时对单价予以修正。</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26.2 修正后的最终投标报价若超过最高投标限价（如有），评标委员会应当否决其投标。</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26.3修正后的最终投标报价仅作为签订合同的一个依据，不参与投标报价得分的计算。</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26.4 按上述修正错误的原则及方法调整或修正投标文件的投标报价，投标人同意后，调整后的投标报价对投标人起约束作用。如果投标人不接受修正后的报价，则其投标</w:t>
      </w:r>
      <w:r>
        <w:rPr>
          <w:rFonts w:hint="eastAsia" w:asciiTheme="minorEastAsia" w:hAnsiTheme="minorEastAsia" w:eastAsiaTheme="minorEastAsia"/>
          <w:color w:val="auto"/>
          <w:sz w:val="24"/>
          <w:highlight w:val="none"/>
        </w:rPr>
        <w:t>将被拒绝并且其投标担保也将被没收，并不影响评标工作。</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27. 详细评审</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27.1  经符合性审查合格的投标文件，评标委员会应当根据招标文件确定的评审标准和方法，对其技术和商务部分进行综合比较与评价。</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27.2 评标时，评标委员会各成员应当独立对每个投标人的投标文件进行评价，并汇总每个投标人的得分。</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27.3 评审和定标一般应当在开标后3个工作日内完成，项目金额较大、技术较为复杂等特殊项目的评审工作应当在7个工作日内完成。不能在开标后7个工作日内完成评审和定标的，招标人应当提前2天通知所有投标人延长投标有效期。同意延长投标有效期的投标人应当相应延长投标保证金的有效期，但不得修改投标文件的实质性内容。</w:t>
      </w:r>
    </w:p>
    <w:p>
      <w:pPr>
        <w:spacing w:line="440" w:lineRule="exact"/>
        <w:ind w:firstLine="467" w:firstLineChars="197"/>
        <w:rPr>
          <w:rFonts w:asciiTheme="minorEastAsia" w:hAnsiTheme="minorEastAsia" w:eastAsiaTheme="minorEastAsia"/>
          <w:b/>
          <w:color w:val="auto"/>
          <w:spacing w:val="-2"/>
          <w:sz w:val="24"/>
          <w:highlight w:val="none"/>
        </w:rPr>
      </w:pPr>
      <w:r>
        <w:rPr>
          <w:rFonts w:hint="eastAsia" w:asciiTheme="minorEastAsia" w:hAnsiTheme="minorEastAsia" w:eastAsiaTheme="minorEastAsia"/>
          <w:b/>
          <w:color w:val="auto"/>
          <w:spacing w:val="-2"/>
          <w:sz w:val="24"/>
          <w:highlight w:val="none"/>
        </w:rPr>
        <w:t>28</w:t>
      </w: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
          <w:color w:val="auto"/>
          <w:spacing w:val="-2"/>
          <w:sz w:val="24"/>
          <w:highlight w:val="none"/>
        </w:rPr>
        <w:t>评审因素及标准(详见评分细则)</w:t>
      </w:r>
    </w:p>
    <w:p>
      <w:pPr>
        <w:spacing w:line="440" w:lineRule="exact"/>
        <w:ind w:firstLine="48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（1）商务技术部分80分</w:t>
      </w:r>
    </w:p>
    <w:p>
      <w:pPr>
        <w:spacing w:line="440" w:lineRule="exact"/>
        <w:ind w:firstLine="48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（2）投标报价部分20分</w:t>
      </w:r>
    </w:p>
    <w:p>
      <w:pPr>
        <w:ind w:left="420" w:leftChars="200" w:firstLine="60" w:firstLineChars="2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29.报价</w:t>
      </w:r>
    </w:p>
    <w:p>
      <w:pPr>
        <w:spacing w:line="380" w:lineRule="exact"/>
        <w:ind w:firstLine="480"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z w:val="24"/>
          <w:highlight w:val="none"/>
        </w:rPr>
        <w:t>报价得分计算说明：</w:t>
      </w:r>
      <w:r>
        <w:rPr>
          <w:rFonts w:hint="eastAsia" w:asciiTheme="minorEastAsia" w:hAnsiTheme="minorEastAsia" w:eastAsiaTheme="minorEastAsia"/>
          <w:color w:val="auto"/>
          <w:spacing w:val="-2"/>
          <w:sz w:val="24"/>
          <w:highlight w:val="none"/>
        </w:rPr>
        <w:t>本次评标采用综合评分法；价格分统一采用低价优先法计算，即满足招标文件要求且经评审的有效报价最低的投标报价为评标基准价，其价格分为满分，其他投标单位的价格每高出基准价1%扣0.05分，统一按照下列公式计算：</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报价得分=</w:t>
      </w:r>
      <w:r>
        <w:rPr>
          <w:rFonts w:asciiTheme="minorEastAsia" w:hAnsiTheme="minorEastAsia" w:eastAsiaTheme="minorEastAsia"/>
          <w:color w:val="auto"/>
          <w:spacing w:val="-2"/>
          <w:sz w:val="24"/>
          <w:highlight w:val="none"/>
        </w:rPr>
        <w:t>20</w:t>
      </w:r>
      <w:r>
        <w:rPr>
          <w:rFonts w:hint="eastAsia" w:asciiTheme="minorEastAsia" w:hAnsiTheme="minorEastAsia" w:eastAsiaTheme="minorEastAsia"/>
          <w:color w:val="auto"/>
          <w:spacing w:val="-2"/>
          <w:sz w:val="24"/>
          <w:highlight w:val="none"/>
        </w:rPr>
        <w:t>-（投标报价-评标基准价）/评标基准价×100*0.05</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项目评审过程中，不得去掉最后有效报价中的最高报价和最低报价。</w:t>
      </w:r>
    </w:p>
    <w:p>
      <w:pPr>
        <w:spacing w:line="440" w:lineRule="exact"/>
        <w:ind w:firstLine="474" w:firstLineChars="200"/>
        <w:rPr>
          <w:rFonts w:asciiTheme="minorEastAsia" w:hAnsiTheme="minorEastAsia" w:eastAsiaTheme="minorEastAsia"/>
          <w:b/>
          <w:color w:val="auto"/>
          <w:spacing w:val="-2"/>
          <w:sz w:val="24"/>
          <w:highlight w:val="none"/>
        </w:rPr>
      </w:pPr>
      <w:r>
        <w:rPr>
          <w:rFonts w:hint="eastAsia" w:asciiTheme="minorEastAsia" w:hAnsiTheme="minorEastAsia" w:eastAsiaTheme="minorEastAsia"/>
          <w:b/>
          <w:color w:val="auto"/>
          <w:spacing w:val="-2"/>
          <w:sz w:val="24"/>
          <w:highlight w:val="none"/>
        </w:rPr>
        <w:t>详细评审的标准详见附表</w:t>
      </w:r>
      <w:r>
        <w:rPr>
          <w:rFonts w:asciiTheme="minorEastAsia" w:hAnsiTheme="minorEastAsia" w:eastAsiaTheme="minorEastAsia"/>
          <w:b/>
          <w:color w:val="auto"/>
          <w:spacing w:val="-2"/>
          <w:sz w:val="24"/>
          <w:highlight w:val="none"/>
        </w:rPr>
        <w:t>3</w:t>
      </w:r>
      <w:r>
        <w:rPr>
          <w:rFonts w:hint="eastAsia" w:asciiTheme="minorEastAsia" w:hAnsiTheme="minorEastAsia" w:eastAsiaTheme="minorEastAsia"/>
          <w:b/>
          <w:color w:val="auto"/>
          <w:spacing w:val="-2"/>
          <w:sz w:val="24"/>
          <w:highlight w:val="none"/>
        </w:rPr>
        <w:t>。</w:t>
      </w:r>
    </w:p>
    <w:p>
      <w:pPr>
        <w:spacing w:line="42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30．定标原则</w:t>
      </w:r>
    </w:p>
    <w:p>
      <w:pPr>
        <w:spacing w:line="42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30.1综合评分法，是指投标文件满足招标文件全部实质性要求，按照招标文件中规定的各项因素进行综合评审后，以综合得分最高投标人作为中标候选人或中标人的评标办法。</w:t>
      </w:r>
    </w:p>
    <w:p>
      <w:pPr>
        <w:spacing w:line="420" w:lineRule="exact"/>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30.2评标委员会应当根据综合评分情况，按照投标人得分由高到低顺序，依次推荐3名中标候选人，并编写评标报告。投标人得分相同的，按照最后报价由低到高的顺序推荐。投标人得分且最后报价相同的，按照技术指标优劣顺序推荐。</w:t>
      </w:r>
    </w:p>
    <w:p>
      <w:pPr>
        <w:spacing w:line="420" w:lineRule="exact"/>
        <w:ind w:firstLine="484" w:firstLineChars="202"/>
        <w:rPr>
          <w:rFonts w:asciiTheme="minorEastAsia" w:hAnsiTheme="minorEastAsia" w:eastAsiaTheme="minorEastAsia"/>
          <w:b/>
          <w:bCs/>
          <w:color w:val="auto"/>
          <w:sz w:val="24"/>
          <w:highlight w:val="none"/>
        </w:rPr>
      </w:pPr>
      <w:r>
        <w:rPr>
          <w:rFonts w:hint="eastAsia" w:asciiTheme="minorEastAsia" w:hAnsiTheme="minorEastAsia" w:eastAsiaTheme="minorEastAsia"/>
          <w:color w:val="auto"/>
          <w:sz w:val="24"/>
          <w:highlight w:val="none"/>
        </w:rPr>
        <w:t>30.3招标人根据评标委员会的评标报告，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eastAsia" w:asciiTheme="minorEastAsia" w:hAnsiTheme="minorEastAsia" w:eastAsiaTheme="minorEastAsia"/>
          <w:b/>
          <w:bCs/>
          <w:color w:val="auto"/>
          <w:sz w:val="24"/>
          <w:highlight w:val="none"/>
        </w:rPr>
        <w:t xml:space="preserve"> </w:t>
      </w:r>
    </w:p>
    <w:p>
      <w:pPr>
        <w:widowControl/>
        <w:spacing w:line="460" w:lineRule="exac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附表1：</w:t>
      </w:r>
      <w:r>
        <w:rPr>
          <w:rFonts w:hint="eastAsia" w:cs="宋体" w:asciiTheme="minorEastAsia" w:hAnsiTheme="minorEastAsia" w:eastAsiaTheme="minorEastAsia"/>
          <w:bCs/>
          <w:color w:val="auto"/>
          <w:kern w:val="0"/>
          <w:szCs w:val="21"/>
          <w:highlight w:val="none"/>
        </w:rPr>
        <w:t xml:space="preserve">  </w:t>
      </w:r>
      <w:r>
        <w:rPr>
          <w:rFonts w:hint="eastAsia" w:asciiTheme="minorEastAsia" w:hAnsiTheme="minorEastAsia" w:eastAsiaTheme="minorEastAsia"/>
          <w:b/>
          <w:color w:val="auto"/>
          <w:sz w:val="28"/>
          <w:szCs w:val="28"/>
          <w:highlight w:val="none"/>
        </w:rPr>
        <w:t>初步评审（资格评审）</w:t>
      </w:r>
    </w:p>
    <w:tbl>
      <w:tblPr>
        <w:tblStyle w:val="48"/>
        <w:tblW w:w="8962" w:type="dxa"/>
        <w:tblInd w:w="-16" w:type="dxa"/>
        <w:tblLayout w:type="fixed"/>
        <w:tblCellMar>
          <w:top w:w="0" w:type="dxa"/>
          <w:left w:w="57" w:type="dxa"/>
          <w:bottom w:w="0" w:type="dxa"/>
          <w:right w:w="0" w:type="dxa"/>
        </w:tblCellMar>
      </w:tblPr>
      <w:tblGrid>
        <w:gridCol w:w="835"/>
        <w:gridCol w:w="6743"/>
        <w:gridCol w:w="684"/>
        <w:gridCol w:w="700"/>
      </w:tblGrid>
      <w:tr>
        <w:tblPrEx>
          <w:tblCellMar>
            <w:top w:w="0" w:type="dxa"/>
            <w:left w:w="57" w:type="dxa"/>
            <w:bottom w:w="0" w:type="dxa"/>
            <w:right w:w="0" w:type="dxa"/>
          </w:tblCellMar>
        </w:tblPrEx>
        <w:trPr>
          <w:trHeight w:val="326" w:hRule="atLeast"/>
        </w:trPr>
        <w:tc>
          <w:tcPr>
            <w:tcW w:w="835"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6743"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投标文件符合性审查内容</w:t>
            </w:r>
          </w:p>
        </w:tc>
        <w:tc>
          <w:tcPr>
            <w:tcW w:w="1384"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评审意见</w:t>
            </w:r>
          </w:p>
        </w:tc>
      </w:tr>
      <w:tr>
        <w:tblPrEx>
          <w:tblCellMar>
            <w:top w:w="0" w:type="dxa"/>
            <w:left w:w="57" w:type="dxa"/>
            <w:bottom w:w="0" w:type="dxa"/>
            <w:right w:w="0" w:type="dxa"/>
          </w:tblCellMar>
        </w:tblPrEx>
        <w:trPr>
          <w:trHeight w:val="458" w:hRule="atLeast"/>
        </w:trPr>
        <w:tc>
          <w:tcPr>
            <w:tcW w:w="835" w:type="dxa"/>
            <w:vMerge w:val="continue"/>
            <w:tcBorders>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olor w:val="auto"/>
                <w:sz w:val="24"/>
                <w:highlight w:val="none"/>
              </w:rPr>
            </w:pPr>
          </w:p>
        </w:tc>
        <w:tc>
          <w:tcPr>
            <w:tcW w:w="6743" w:type="dxa"/>
            <w:vMerge w:val="continue"/>
            <w:tcBorders>
              <w:left w:val="single" w:color="auto" w:sz="4" w:space="0"/>
              <w:bottom w:val="single" w:color="000000" w:sz="4" w:space="0"/>
              <w:right w:val="single" w:color="auto" w:sz="4" w:space="0"/>
            </w:tcBorders>
            <w:vAlign w:val="center"/>
          </w:tcPr>
          <w:p>
            <w:pPr>
              <w:rPr>
                <w:rFonts w:asciiTheme="minorEastAsia" w:hAnsiTheme="minorEastAsia" w:eastAsiaTheme="minorEastAsia"/>
                <w:color w:val="auto"/>
                <w:sz w:val="24"/>
                <w:highlight w:val="none"/>
              </w:rPr>
            </w:pPr>
          </w:p>
        </w:tc>
        <w:tc>
          <w:tcPr>
            <w:tcW w:w="684"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是</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否</w:t>
            </w:r>
          </w:p>
        </w:tc>
      </w:tr>
      <w:tr>
        <w:tblPrEx>
          <w:tblCellMar>
            <w:top w:w="0" w:type="dxa"/>
            <w:left w:w="57" w:type="dxa"/>
            <w:bottom w:w="0" w:type="dxa"/>
            <w:right w:w="0" w:type="dxa"/>
          </w:tblCellMar>
        </w:tblPrEx>
        <w:trPr>
          <w:trHeight w:val="570" w:hRule="atLeast"/>
        </w:trPr>
        <w:tc>
          <w:tcPr>
            <w:tcW w:w="835" w:type="dxa"/>
            <w:tcBorders>
              <w:top w:val="nil"/>
              <w:left w:val="single" w:color="auto" w:sz="4" w:space="0"/>
              <w:bottom w:val="single" w:color="000000" w:sz="4" w:space="0"/>
              <w:right w:val="single" w:color="auto" w:sz="4" w:space="0"/>
            </w:tcBorders>
            <w:vAlign w:val="center"/>
          </w:tcPr>
          <w:p>
            <w:pPr>
              <w:jc w:val="center"/>
              <w:rPr>
                <w:rFonts w:hint="eastAsia"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1</w:t>
            </w:r>
          </w:p>
        </w:tc>
        <w:tc>
          <w:tcPr>
            <w:tcW w:w="6743" w:type="dxa"/>
            <w:tcBorders>
              <w:top w:val="nil"/>
              <w:left w:val="single" w:color="auto" w:sz="4" w:space="0"/>
              <w:bottom w:val="single" w:color="000000" w:sz="4" w:space="0"/>
              <w:right w:val="single" w:color="auto" w:sz="4" w:space="0"/>
            </w:tcBorders>
            <w:vAlign w:val="center"/>
          </w:tcPr>
          <w:p>
            <w:pPr>
              <w:spacing w:line="480" w:lineRule="exact"/>
              <w:jc w:val="left"/>
              <w:rPr>
                <w:rFonts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t>投标企业有效的“法人营业执照”副本原件或加盖公章复印件；</w:t>
            </w:r>
          </w:p>
        </w:tc>
        <w:tc>
          <w:tcPr>
            <w:tcW w:w="684" w:type="dxa"/>
            <w:tcBorders>
              <w:top w:val="nil"/>
              <w:left w:val="nil"/>
              <w:bottom w:val="single" w:color="auto" w:sz="4" w:space="0"/>
              <w:right w:val="single" w:color="auto" w:sz="4" w:space="0"/>
            </w:tcBorders>
          </w:tcPr>
          <w:p>
            <w:pPr>
              <w:widowControl/>
              <w:spacing w:line="240" w:lineRule="exact"/>
              <w:jc w:val="center"/>
              <w:rPr>
                <w:rFonts w:cs="宋体" w:asciiTheme="minorEastAsia" w:hAnsiTheme="minorEastAsia" w:eastAsiaTheme="minorEastAsia"/>
                <w:color w:val="auto"/>
                <w:kern w:val="0"/>
                <w:szCs w:val="21"/>
                <w:highlight w:val="none"/>
              </w:rPr>
            </w:pPr>
          </w:p>
        </w:tc>
        <w:tc>
          <w:tcPr>
            <w:tcW w:w="70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auto"/>
                <w:kern w:val="0"/>
                <w:szCs w:val="21"/>
                <w:highlight w:val="none"/>
              </w:rPr>
            </w:pPr>
          </w:p>
        </w:tc>
      </w:tr>
      <w:tr>
        <w:tblPrEx>
          <w:tblCellMar>
            <w:top w:w="0" w:type="dxa"/>
            <w:left w:w="57" w:type="dxa"/>
            <w:bottom w:w="0" w:type="dxa"/>
            <w:right w:w="0" w:type="dxa"/>
          </w:tblCellMar>
        </w:tblPrEx>
        <w:trPr>
          <w:trHeight w:val="573" w:hRule="atLeast"/>
        </w:trPr>
        <w:tc>
          <w:tcPr>
            <w:tcW w:w="835" w:type="dxa"/>
            <w:tcBorders>
              <w:top w:val="nil"/>
              <w:left w:val="single" w:color="auto" w:sz="4" w:space="0"/>
              <w:bottom w:val="single" w:color="000000" w:sz="4" w:space="0"/>
              <w:right w:val="single" w:color="auto" w:sz="4" w:space="0"/>
            </w:tcBorders>
            <w:vAlign w:val="center"/>
          </w:tcPr>
          <w:p>
            <w:pPr>
              <w:jc w:val="center"/>
              <w:rPr>
                <w:rFonts w:hint="eastAsia"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2</w:t>
            </w:r>
          </w:p>
        </w:tc>
        <w:tc>
          <w:tcPr>
            <w:tcW w:w="6743" w:type="dxa"/>
            <w:tcBorders>
              <w:top w:val="nil"/>
              <w:left w:val="single" w:color="auto" w:sz="4" w:space="0"/>
              <w:bottom w:val="single" w:color="000000" w:sz="4" w:space="0"/>
              <w:right w:val="single" w:color="auto" w:sz="4" w:space="0"/>
            </w:tcBorders>
            <w:vAlign w:val="center"/>
          </w:tcPr>
          <w:p>
            <w:pPr>
              <w:spacing w:line="480" w:lineRule="exact"/>
              <w:rPr>
                <w:rFonts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t>法人代表资格证明书或法人代表授权书原件；</w:t>
            </w:r>
          </w:p>
        </w:tc>
        <w:tc>
          <w:tcPr>
            <w:tcW w:w="684" w:type="dxa"/>
            <w:tcBorders>
              <w:top w:val="nil"/>
              <w:left w:val="nil"/>
              <w:bottom w:val="single" w:color="auto" w:sz="4" w:space="0"/>
              <w:right w:val="single" w:color="auto" w:sz="4" w:space="0"/>
            </w:tcBorders>
          </w:tcPr>
          <w:p>
            <w:pPr>
              <w:widowControl/>
              <w:spacing w:line="240" w:lineRule="exact"/>
              <w:jc w:val="center"/>
              <w:rPr>
                <w:rFonts w:cs="宋体" w:asciiTheme="minorEastAsia" w:hAnsiTheme="minorEastAsia" w:eastAsiaTheme="minorEastAsia"/>
                <w:color w:val="auto"/>
                <w:kern w:val="0"/>
                <w:szCs w:val="21"/>
                <w:highlight w:val="none"/>
              </w:rPr>
            </w:pPr>
          </w:p>
        </w:tc>
        <w:tc>
          <w:tcPr>
            <w:tcW w:w="70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auto"/>
                <w:kern w:val="0"/>
                <w:szCs w:val="21"/>
                <w:highlight w:val="none"/>
              </w:rPr>
            </w:pPr>
          </w:p>
        </w:tc>
      </w:tr>
      <w:tr>
        <w:tblPrEx>
          <w:tblCellMar>
            <w:top w:w="0" w:type="dxa"/>
            <w:left w:w="57" w:type="dxa"/>
            <w:bottom w:w="0" w:type="dxa"/>
            <w:right w:w="0" w:type="dxa"/>
          </w:tblCellMar>
        </w:tblPrEx>
        <w:trPr>
          <w:trHeight w:val="536" w:hRule="atLeast"/>
        </w:trPr>
        <w:tc>
          <w:tcPr>
            <w:tcW w:w="835" w:type="dxa"/>
            <w:tcBorders>
              <w:top w:val="nil"/>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3</w:t>
            </w:r>
          </w:p>
        </w:tc>
        <w:tc>
          <w:tcPr>
            <w:tcW w:w="6743" w:type="dxa"/>
            <w:tcBorders>
              <w:top w:val="single" w:color="auto" w:sz="4" w:space="0"/>
              <w:left w:val="nil"/>
              <w:bottom w:val="single" w:color="auto" w:sz="4" w:space="0"/>
              <w:right w:val="single" w:color="auto" w:sz="4" w:space="0"/>
            </w:tcBorders>
            <w:vAlign w:val="center"/>
          </w:tcPr>
          <w:p>
            <w:pPr>
              <w:spacing w:line="480" w:lineRule="exact"/>
              <w:rPr>
                <w:rFonts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t>法人代表身份证或法人授权代表身份证原件；</w:t>
            </w:r>
          </w:p>
        </w:tc>
        <w:tc>
          <w:tcPr>
            <w:tcW w:w="684" w:type="dxa"/>
            <w:tcBorders>
              <w:top w:val="nil"/>
              <w:left w:val="nil"/>
              <w:bottom w:val="single" w:color="auto" w:sz="4" w:space="0"/>
              <w:right w:val="single" w:color="auto" w:sz="4" w:space="0"/>
            </w:tcBorders>
          </w:tcPr>
          <w:p>
            <w:pPr>
              <w:widowControl/>
              <w:spacing w:line="240" w:lineRule="exact"/>
              <w:jc w:val="center"/>
              <w:rPr>
                <w:rFonts w:cs="宋体" w:asciiTheme="minorEastAsia" w:hAnsiTheme="minorEastAsia" w:eastAsiaTheme="minorEastAsia"/>
                <w:color w:val="auto"/>
                <w:kern w:val="0"/>
                <w:szCs w:val="21"/>
                <w:highlight w:val="none"/>
              </w:rPr>
            </w:pPr>
          </w:p>
        </w:tc>
        <w:tc>
          <w:tcPr>
            <w:tcW w:w="70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auto"/>
                <w:kern w:val="0"/>
                <w:szCs w:val="21"/>
                <w:highlight w:val="none"/>
              </w:rPr>
            </w:pPr>
          </w:p>
        </w:tc>
      </w:tr>
      <w:tr>
        <w:tblPrEx>
          <w:tblCellMar>
            <w:top w:w="0" w:type="dxa"/>
            <w:left w:w="57" w:type="dxa"/>
            <w:bottom w:w="0" w:type="dxa"/>
            <w:right w:w="0" w:type="dxa"/>
          </w:tblCellMar>
        </w:tblPrEx>
        <w:trPr>
          <w:trHeight w:val="536" w:hRule="atLeast"/>
        </w:trPr>
        <w:tc>
          <w:tcPr>
            <w:tcW w:w="835" w:type="dxa"/>
            <w:tcBorders>
              <w:top w:val="nil"/>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4</w:t>
            </w:r>
          </w:p>
        </w:tc>
        <w:tc>
          <w:tcPr>
            <w:tcW w:w="6743" w:type="dxa"/>
            <w:tcBorders>
              <w:top w:val="single" w:color="auto" w:sz="4" w:space="0"/>
              <w:left w:val="nil"/>
              <w:bottom w:val="single" w:color="auto" w:sz="4" w:space="0"/>
              <w:right w:val="single" w:color="auto" w:sz="4" w:space="0"/>
            </w:tcBorders>
            <w:vAlign w:val="center"/>
          </w:tcPr>
          <w:p>
            <w:pPr>
              <w:spacing w:line="480" w:lineRule="exact"/>
              <w:rPr>
                <w:rFonts w:hint="eastAsia" w:asciiTheme="minorEastAsia" w:hAnsiTheme="minorEastAsia" w:eastAsiaTheme="minorEastAsia"/>
                <w:b w:val="0"/>
                <w:bCs w:val="0"/>
                <w:color w:val="auto"/>
                <w:sz w:val="24"/>
                <w:highlight w:val="none"/>
                <w:lang w:eastAsia="zh-CN"/>
              </w:rPr>
            </w:pPr>
            <w:r>
              <w:rPr>
                <w:rFonts w:hint="default" w:cs="宋体" w:asciiTheme="minorEastAsia" w:hAnsiTheme="minorEastAsia" w:eastAsiaTheme="minorEastAsia"/>
                <w:b w:val="0"/>
                <w:bCs w:val="0"/>
                <w:color w:val="auto"/>
                <w:sz w:val="24"/>
                <w:highlight w:val="none"/>
                <w:lang w:val="en-US" w:eastAsia="zh-CN"/>
              </w:rPr>
              <w:t>项目负责人城乡规划师注册</w:t>
            </w:r>
            <w:r>
              <w:rPr>
                <w:rFonts w:hint="eastAsia" w:cs="宋体" w:asciiTheme="minorEastAsia" w:hAnsiTheme="minorEastAsia" w:eastAsiaTheme="minorEastAsia"/>
                <w:b w:val="0"/>
                <w:bCs w:val="0"/>
                <w:color w:val="auto"/>
                <w:sz w:val="24"/>
                <w:highlight w:val="none"/>
                <w:lang w:val="en-US" w:eastAsia="zh-CN"/>
              </w:rPr>
              <w:t>证书</w:t>
            </w:r>
            <w:r>
              <w:rPr>
                <w:rFonts w:hint="eastAsia" w:cs="宋体" w:asciiTheme="minorEastAsia" w:hAnsiTheme="minorEastAsia" w:eastAsiaTheme="minorEastAsia"/>
                <w:b w:val="0"/>
                <w:bCs w:val="0"/>
                <w:color w:val="auto"/>
                <w:sz w:val="24"/>
                <w:highlight w:val="none"/>
              </w:rPr>
              <w:t>原件或加盖公章复印件</w:t>
            </w:r>
            <w:r>
              <w:rPr>
                <w:rFonts w:hint="eastAsia" w:cs="宋体" w:asciiTheme="minorEastAsia" w:hAnsiTheme="minorEastAsia" w:eastAsiaTheme="minorEastAsia"/>
                <w:b w:val="0"/>
                <w:bCs w:val="0"/>
                <w:color w:val="auto"/>
                <w:sz w:val="24"/>
                <w:highlight w:val="none"/>
                <w:lang w:eastAsia="zh-CN"/>
              </w:rPr>
              <w:t>；</w:t>
            </w:r>
          </w:p>
        </w:tc>
        <w:tc>
          <w:tcPr>
            <w:tcW w:w="684" w:type="dxa"/>
            <w:tcBorders>
              <w:top w:val="nil"/>
              <w:left w:val="nil"/>
              <w:bottom w:val="single" w:color="auto" w:sz="4" w:space="0"/>
              <w:right w:val="single" w:color="auto" w:sz="4" w:space="0"/>
            </w:tcBorders>
          </w:tcPr>
          <w:p>
            <w:pPr>
              <w:widowControl/>
              <w:spacing w:line="240" w:lineRule="exact"/>
              <w:jc w:val="center"/>
              <w:rPr>
                <w:rFonts w:cs="宋体" w:asciiTheme="minorEastAsia" w:hAnsiTheme="minorEastAsia" w:eastAsiaTheme="minorEastAsia"/>
                <w:color w:val="auto"/>
                <w:kern w:val="0"/>
                <w:szCs w:val="21"/>
                <w:highlight w:val="none"/>
              </w:rPr>
            </w:pPr>
          </w:p>
        </w:tc>
        <w:tc>
          <w:tcPr>
            <w:tcW w:w="70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auto"/>
                <w:kern w:val="0"/>
                <w:szCs w:val="21"/>
                <w:highlight w:val="none"/>
              </w:rPr>
            </w:pPr>
          </w:p>
        </w:tc>
      </w:tr>
      <w:tr>
        <w:tblPrEx>
          <w:tblCellMar>
            <w:top w:w="0" w:type="dxa"/>
            <w:left w:w="57" w:type="dxa"/>
            <w:bottom w:w="0" w:type="dxa"/>
            <w:right w:w="0" w:type="dxa"/>
          </w:tblCellMar>
        </w:tblPrEx>
        <w:trPr>
          <w:trHeight w:val="536" w:hRule="atLeast"/>
        </w:trPr>
        <w:tc>
          <w:tcPr>
            <w:tcW w:w="835" w:type="dxa"/>
            <w:tcBorders>
              <w:top w:val="nil"/>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5</w:t>
            </w:r>
          </w:p>
        </w:tc>
        <w:tc>
          <w:tcPr>
            <w:tcW w:w="6743" w:type="dxa"/>
            <w:tcBorders>
              <w:top w:val="single" w:color="auto" w:sz="4" w:space="0"/>
              <w:left w:val="nil"/>
              <w:bottom w:val="single" w:color="auto" w:sz="4" w:space="0"/>
              <w:right w:val="single" w:color="auto" w:sz="4" w:space="0"/>
            </w:tcBorders>
            <w:vAlign w:val="center"/>
          </w:tcPr>
          <w:p>
            <w:pPr>
              <w:tabs>
                <w:tab w:val="center" w:pos="3340"/>
              </w:tabs>
              <w:spacing w:line="480" w:lineRule="exact"/>
              <w:rPr>
                <w:rFonts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t>投标保证金</w:t>
            </w:r>
            <w:r>
              <w:rPr>
                <w:rFonts w:hint="eastAsia" w:cs="宋体" w:asciiTheme="minorEastAsia" w:hAnsiTheme="minorEastAsia" w:eastAsiaTheme="minorEastAsia"/>
                <w:b w:val="0"/>
                <w:bCs w:val="0"/>
                <w:color w:val="auto"/>
                <w:sz w:val="24"/>
                <w:highlight w:val="none"/>
                <w:lang w:val="en-US" w:eastAsia="zh-CN"/>
              </w:rPr>
              <w:t>收据原件</w:t>
            </w:r>
            <w:r>
              <w:rPr>
                <w:rFonts w:hint="eastAsia" w:cs="宋体" w:asciiTheme="minorEastAsia" w:hAnsiTheme="minorEastAsia" w:eastAsiaTheme="minorEastAsia"/>
                <w:b w:val="0"/>
                <w:bCs w:val="0"/>
                <w:color w:val="auto"/>
                <w:sz w:val="24"/>
                <w:highlight w:val="none"/>
              </w:rPr>
              <w:t>；</w:t>
            </w:r>
          </w:p>
        </w:tc>
        <w:tc>
          <w:tcPr>
            <w:tcW w:w="684" w:type="dxa"/>
            <w:tcBorders>
              <w:top w:val="nil"/>
              <w:left w:val="nil"/>
              <w:bottom w:val="single" w:color="auto" w:sz="4" w:space="0"/>
              <w:right w:val="single" w:color="auto" w:sz="4" w:space="0"/>
            </w:tcBorders>
          </w:tcPr>
          <w:p>
            <w:pPr>
              <w:widowControl/>
              <w:spacing w:line="240" w:lineRule="exact"/>
              <w:jc w:val="center"/>
              <w:rPr>
                <w:rFonts w:cs="宋体" w:asciiTheme="minorEastAsia" w:hAnsiTheme="minorEastAsia" w:eastAsiaTheme="minorEastAsia"/>
                <w:color w:val="auto"/>
                <w:kern w:val="0"/>
                <w:szCs w:val="21"/>
                <w:highlight w:val="none"/>
              </w:rPr>
            </w:pPr>
          </w:p>
        </w:tc>
        <w:tc>
          <w:tcPr>
            <w:tcW w:w="70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auto"/>
                <w:kern w:val="0"/>
                <w:szCs w:val="21"/>
                <w:highlight w:val="none"/>
              </w:rPr>
            </w:pPr>
          </w:p>
        </w:tc>
      </w:tr>
      <w:tr>
        <w:tblPrEx>
          <w:tblCellMar>
            <w:top w:w="0" w:type="dxa"/>
            <w:left w:w="57" w:type="dxa"/>
            <w:bottom w:w="0" w:type="dxa"/>
            <w:right w:w="0" w:type="dxa"/>
          </w:tblCellMar>
        </w:tblPrEx>
        <w:trPr>
          <w:trHeight w:val="536" w:hRule="atLeast"/>
        </w:trPr>
        <w:tc>
          <w:tcPr>
            <w:tcW w:w="835" w:type="dxa"/>
            <w:tcBorders>
              <w:top w:val="nil"/>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6</w:t>
            </w:r>
          </w:p>
        </w:tc>
        <w:tc>
          <w:tcPr>
            <w:tcW w:w="6743" w:type="dxa"/>
            <w:tcBorders>
              <w:top w:val="single" w:color="auto" w:sz="4" w:space="0"/>
              <w:left w:val="nil"/>
              <w:bottom w:val="single" w:color="auto" w:sz="4" w:space="0"/>
              <w:right w:val="single" w:color="auto" w:sz="4" w:space="0"/>
            </w:tcBorders>
            <w:vAlign w:val="center"/>
          </w:tcPr>
          <w:p>
            <w:pPr>
              <w:spacing w:line="480" w:lineRule="exact"/>
              <w:rPr>
                <w:rFonts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t>分别在“信用中国”（www.crdeitchina.gov.cn）、“中国政府采购网” （www.ccgp.gov.cn）查询公司无违法违规行为的记录，网页截图保留两个查询结果，打印并加盖投标公司公章</w:t>
            </w:r>
          </w:p>
        </w:tc>
        <w:tc>
          <w:tcPr>
            <w:tcW w:w="684" w:type="dxa"/>
            <w:tcBorders>
              <w:top w:val="nil"/>
              <w:left w:val="nil"/>
              <w:bottom w:val="single" w:color="auto" w:sz="4" w:space="0"/>
              <w:right w:val="single" w:color="auto" w:sz="4" w:space="0"/>
            </w:tcBorders>
          </w:tcPr>
          <w:p>
            <w:pPr>
              <w:widowControl/>
              <w:spacing w:line="240" w:lineRule="exact"/>
              <w:jc w:val="center"/>
              <w:rPr>
                <w:rFonts w:cs="宋体" w:asciiTheme="minorEastAsia" w:hAnsiTheme="minorEastAsia" w:eastAsiaTheme="minorEastAsia"/>
                <w:color w:val="auto"/>
                <w:kern w:val="0"/>
                <w:szCs w:val="21"/>
                <w:highlight w:val="none"/>
              </w:rPr>
            </w:pPr>
          </w:p>
        </w:tc>
        <w:tc>
          <w:tcPr>
            <w:tcW w:w="70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auto"/>
                <w:kern w:val="0"/>
                <w:szCs w:val="21"/>
                <w:highlight w:val="none"/>
              </w:rPr>
            </w:pPr>
          </w:p>
        </w:tc>
      </w:tr>
      <w:tr>
        <w:tblPrEx>
          <w:tblCellMar>
            <w:top w:w="0" w:type="dxa"/>
            <w:left w:w="57" w:type="dxa"/>
            <w:bottom w:w="0" w:type="dxa"/>
            <w:right w:w="0" w:type="dxa"/>
          </w:tblCellMar>
        </w:tblPrEx>
        <w:trPr>
          <w:trHeight w:val="536" w:hRule="atLeast"/>
        </w:trPr>
        <w:tc>
          <w:tcPr>
            <w:tcW w:w="835" w:type="dxa"/>
            <w:tcBorders>
              <w:top w:val="nil"/>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7</w:t>
            </w:r>
          </w:p>
        </w:tc>
        <w:tc>
          <w:tcPr>
            <w:tcW w:w="6743" w:type="dxa"/>
            <w:tcBorders>
              <w:top w:val="single" w:color="auto" w:sz="4" w:space="0"/>
              <w:left w:val="nil"/>
              <w:bottom w:val="single" w:color="auto" w:sz="4" w:space="0"/>
              <w:right w:val="single" w:color="auto" w:sz="4" w:space="0"/>
            </w:tcBorders>
            <w:vAlign w:val="center"/>
          </w:tcPr>
          <w:p>
            <w:pPr>
              <w:spacing w:line="480" w:lineRule="exact"/>
              <w:rPr>
                <w:rFonts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t>投标企业城乡规划</w:t>
            </w:r>
            <w:r>
              <w:rPr>
                <w:rFonts w:hint="eastAsia" w:cs="宋体" w:asciiTheme="minorEastAsia" w:hAnsiTheme="minorEastAsia" w:eastAsiaTheme="minorEastAsia"/>
                <w:b w:val="0"/>
                <w:bCs w:val="0"/>
                <w:color w:val="auto"/>
                <w:sz w:val="24"/>
                <w:highlight w:val="none"/>
                <w:lang w:val="en-US" w:eastAsia="zh-CN"/>
              </w:rPr>
              <w:t>乙</w:t>
            </w:r>
            <w:r>
              <w:rPr>
                <w:rFonts w:hint="eastAsia" w:cs="宋体" w:asciiTheme="minorEastAsia" w:hAnsiTheme="minorEastAsia" w:eastAsiaTheme="minorEastAsia"/>
                <w:b w:val="0"/>
                <w:bCs w:val="0"/>
                <w:color w:val="auto"/>
                <w:sz w:val="24"/>
                <w:highlight w:val="none"/>
              </w:rPr>
              <w:t>级</w:t>
            </w:r>
            <w:r>
              <w:rPr>
                <w:rFonts w:hint="eastAsia" w:cs="宋体" w:asciiTheme="minorEastAsia" w:hAnsiTheme="minorEastAsia" w:eastAsiaTheme="minorEastAsia"/>
                <w:b w:val="0"/>
                <w:bCs w:val="0"/>
                <w:color w:val="auto"/>
                <w:sz w:val="24"/>
                <w:highlight w:val="none"/>
                <w:lang w:val="en-US" w:eastAsia="zh-CN"/>
              </w:rPr>
              <w:t>及以上资质或土地规划乙级及以上</w:t>
            </w:r>
            <w:r>
              <w:rPr>
                <w:rFonts w:hint="eastAsia" w:cs="宋体" w:asciiTheme="minorEastAsia" w:hAnsiTheme="minorEastAsia" w:eastAsiaTheme="minorEastAsia"/>
                <w:b w:val="0"/>
                <w:bCs w:val="0"/>
                <w:color w:val="auto"/>
                <w:sz w:val="24"/>
                <w:highlight w:val="none"/>
              </w:rPr>
              <w:t>资质原件或加盖公章复印件。</w:t>
            </w:r>
          </w:p>
        </w:tc>
        <w:tc>
          <w:tcPr>
            <w:tcW w:w="684" w:type="dxa"/>
            <w:tcBorders>
              <w:top w:val="nil"/>
              <w:left w:val="nil"/>
              <w:bottom w:val="single" w:color="auto" w:sz="4" w:space="0"/>
              <w:right w:val="single" w:color="auto" w:sz="4" w:space="0"/>
            </w:tcBorders>
          </w:tcPr>
          <w:p>
            <w:pPr>
              <w:widowControl/>
              <w:spacing w:line="240" w:lineRule="exact"/>
              <w:jc w:val="center"/>
              <w:rPr>
                <w:rFonts w:cs="宋体" w:asciiTheme="minorEastAsia" w:hAnsiTheme="minorEastAsia" w:eastAsiaTheme="minorEastAsia"/>
                <w:color w:val="auto"/>
                <w:kern w:val="0"/>
                <w:szCs w:val="21"/>
                <w:highlight w:val="none"/>
              </w:rPr>
            </w:pPr>
          </w:p>
        </w:tc>
        <w:tc>
          <w:tcPr>
            <w:tcW w:w="70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auto"/>
                <w:kern w:val="0"/>
                <w:szCs w:val="21"/>
                <w:highlight w:val="none"/>
              </w:rPr>
            </w:pPr>
          </w:p>
        </w:tc>
      </w:tr>
      <w:tr>
        <w:tblPrEx>
          <w:tblCellMar>
            <w:top w:w="0" w:type="dxa"/>
            <w:left w:w="57" w:type="dxa"/>
            <w:bottom w:w="0" w:type="dxa"/>
            <w:right w:w="0" w:type="dxa"/>
          </w:tblCellMar>
        </w:tblPrEx>
        <w:trPr>
          <w:trHeight w:val="621" w:hRule="atLeast"/>
        </w:trPr>
        <w:tc>
          <w:tcPr>
            <w:tcW w:w="83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color w:val="auto"/>
                <w:kern w:val="0"/>
                <w:szCs w:val="21"/>
                <w:highlight w:val="none"/>
              </w:rPr>
            </w:pPr>
          </w:p>
        </w:tc>
        <w:tc>
          <w:tcPr>
            <w:tcW w:w="67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结    论</w:t>
            </w:r>
          </w:p>
        </w:tc>
        <w:tc>
          <w:tcPr>
            <w:tcW w:w="684" w:type="dxa"/>
            <w:tcBorders>
              <w:top w:val="nil"/>
              <w:left w:val="nil"/>
              <w:bottom w:val="single" w:color="auto" w:sz="4" w:space="0"/>
              <w:right w:val="single" w:color="auto" w:sz="4" w:space="0"/>
            </w:tcBorders>
          </w:tcPr>
          <w:p>
            <w:pPr>
              <w:widowControl/>
              <w:spacing w:line="240" w:lineRule="exact"/>
              <w:jc w:val="center"/>
              <w:rPr>
                <w:rFonts w:cs="宋体" w:asciiTheme="minorEastAsia" w:hAnsiTheme="minorEastAsia" w:eastAsiaTheme="minorEastAsia"/>
                <w:color w:val="auto"/>
                <w:kern w:val="0"/>
                <w:szCs w:val="21"/>
                <w:highlight w:val="none"/>
              </w:rPr>
            </w:pPr>
          </w:p>
        </w:tc>
        <w:tc>
          <w:tcPr>
            <w:tcW w:w="70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auto"/>
                <w:kern w:val="0"/>
                <w:szCs w:val="21"/>
                <w:highlight w:val="none"/>
              </w:rPr>
            </w:pPr>
          </w:p>
        </w:tc>
      </w:tr>
      <w:tr>
        <w:tblPrEx>
          <w:tblCellMar>
            <w:top w:w="0" w:type="dxa"/>
            <w:left w:w="57" w:type="dxa"/>
            <w:bottom w:w="0" w:type="dxa"/>
            <w:right w:w="0" w:type="dxa"/>
          </w:tblCellMar>
        </w:tblPrEx>
        <w:trPr>
          <w:trHeight w:val="330" w:hRule="atLeast"/>
        </w:trPr>
        <w:tc>
          <w:tcPr>
            <w:tcW w:w="8962" w:type="dxa"/>
            <w:gridSpan w:val="4"/>
            <w:tcBorders>
              <w:top w:val="single" w:color="auto" w:sz="4" w:space="0"/>
              <w:left w:val="nil"/>
              <w:bottom w:val="nil"/>
            </w:tcBorders>
            <w:vAlign w:val="center"/>
          </w:tcPr>
          <w:p>
            <w:pPr>
              <w:tabs>
                <w:tab w:val="left" w:pos="1642"/>
                <w:tab w:val="left" w:pos="3363"/>
                <w:tab w:val="left" w:pos="3887"/>
                <w:tab w:val="left" w:pos="9649"/>
              </w:tabs>
              <w:spacing w:line="320" w:lineRule="exact"/>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kern w:val="0"/>
                <w:sz w:val="18"/>
                <w:szCs w:val="18"/>
                <w:highlight w:val="none"/>
              </w:rPr>
              <w:t>说明：</w:t>
            </w:r>
            <w:r>
              <w:rPr>
                <w:rFonts w:hint="eastAsia" w:cs="宋体" w:asciiTheme="minorEastAsia" w:hAnsiTheme="minorEastAsia" w:eastAsiaTheme="minorEastAsia"/>
                <w:color w:val="auto"/>
                <w:kern w:val="0"/>
                <w:sz w:val="18"/>
                <w:szCs w:val="18"/>
                <w:highlight w:val="none"/>
              </w:rPr>
              <w:br w:type="textWrapping"/>
            </w:r>
            <w:r>
              <w:rPr>
                <w:rFonts w:hint="eastAsia" w:cs="宋体" w:asciiTheme="minorEastAsia" w:hAnsiTheme="minorEastAsia" w:eastAsiaTheme="minorEastAsia"/>
                <w:color w:val="auto"/>
                <w:kern w:val="0"/>
                <w:sz w:val="18"/>
                <w:szCs w:val="18"/>
                <w:highlight w:val="none"/>
              </w:rPr>
              <w:t>（1）上述各项中用“√”表示通过，“×”表示不通过；</w:t>
            </w:r>
            <w:r>
              <w:rPr>
                <w:rFonts w:hint="eastAsia" w:cs="宋体" w:asciiTheme="minorEastAsia" w:hAnsiTheme="minorEastAsia" w:eastAsiaTheme="minorEastAsia"/>
                <w:color w:val="auto"/>
                <w:kern w:val="0"/>
                <w:sz w:val="18"/>
                <w:szCs w:val="18"/>
                <w:highlight w:val="none"/>
              </w:rPr>
              <w:br w:type="textWrapping"/>
            </w:r>
            <w:r>
              <w:rPr>
                <w:rFonts w:hint="eastAsia" w:cs="宋体" w:asciiTheme="minorEastAsia" w:hAnsiTheme="minorEastAsia" w:eastAsiaTheme="minorEastAsia"/>
                <w:color w:val="auto"/>
                <w:kern w:val="0"/>
                <w:sz w:val="18"/>
                <w:szCs w:val="18"/>
                <w:highlight w:val="none"/>
              </w:rPr>
              <w:t>（2）上述各项中如有一项为“×”，则结论为“×”，表示该投标文件中存在重大偏差，不能通过符合性审查</w:t>
            </w:r>
            <w:r>
              <w:rPr>
                <w:rFonts w:hint="eastAsia" w:asciiTheme="minorEastAsia" w:hAnsiTheme="minorEastAsia" w:eastAsiaTheme="minorEastAsia"/>
                <w:color w:val="auto"/>
                <w:sz w:val="18"/>
                <w:szCs w:val="18"/>
                <w:highlight w:val="none"/>
              </w:rPr>
              <w:t>。</w:t>
            </w:r>
          </w:p>
          <w:p>
            <w:pPr>
              <w:widowControl/>
              <w:spacing w:line="320" w:lineRule="exact"/>
              <w:jc w:val="left"/>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kern w:val="0"/>
                <w:sz w:val="18"/>
                <w:szCs w:val="18"/>
                <w:highlight w:val="none"/>
              </w:rPr>
              <w:t>（3）</w:t>
            </w:r>
            <w:r>
              <w:rPr>
                <w:rFonts w:hint="eastAsia" w:asciiTheme="minorEastAsia" w:hAnsiTheme="minorEastAsia" w:eastAsiaTheme="minorEastAsia"/>
                <w:color w:val="auto"/>
                <w:sz w:val="18"/>
                <w:szCs w:val="18"/>
                <w:highlight w:val="none"/>
              </w:rPr>
              <w:t>投标文件最终合格与否，以所有评委的评审意见中少数服从多数为原则定论。</w:t>
            </w:r>
          </w:p>
          <w:p>
            <w:pPr>
              <w:widowControl/>
              <w:spacing w:line="320" w:lineRule="exact"/>
              <w:jc w:val="left"/>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kern w:val="0"/>
                <w:sz w:val="18"/>
                <w:szCs w:val="18"/>
                <w:highlight w:val="none"/>
              </w:rPr>
              <w:t>（4）</w:t>
            </w:r>
            <w:r>
              <w:rPr>
                <w:rFonts w:hint="eastAsia" w:asciiTheme="minorEastAsia" w:hAnsiTheme="minorEastAsia" w:eastAsiaTheme="minorEastAsia"/>
                <w:color w:val="auto"/>
                <w:sz w:val="18"/>
                <w:szCs w:val="18"/>
                <w:highlight w:val="none"/>
              </w:rPr>
              <w:t>投标人请认真阅读和理解上述内容，避免投标响应文件中有违背上述审查标准之一的情况发生而造成投标被否决。</w:t>
            </w:r>
          </w:p>
        </w:tc>
      </w:tr>
    </w:tbl>
    <w:p>
      <w:pPr>
        <w:tabs>
          <w:tab w:val="left" w:pos="660"/>
        </w:tabs>
        <w:spacing w:line="440" w:lineRule="exac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ab/>
      </w:r>
    </w:p>
    <w:p>
      <w:pPr>
        <w:rPr>
          <w:rFonts w:hint="eastAsia"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br w:type="page"/>
      </w:r>
    </w:p>
    <w:p>
      <w:pPr>
        <w:widowControl/>
        <w:spacing w:line="460" w:lineRule="exac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附表</w:t>
      </w:r>
      <w:r>
        <w:rPr>
          <w:rFonts w:asciiTheme="minorEastAsia" w:hAnsiTheme="minorEastAsia" w:eastAsiaTheme="minorEastAsia"/>
          <w:b/>
          <w:color w:val="auto"/>
          <w:sz w:val="28"/>
          <w:szCs w:val="28"/>
          <w:highlight w:val="none"/>
        </w:rPr>
        <w:t>2</w:t>
      </w:r>
      <w:r>
        <w:rPr>
          <w:rFonts w:hint="eastAsia" w:asciiTheme="minorEastAsia" w:hAnsiTheme="minorEastAsia" w:eastAsiaTheme="minorEastAsia"/>
          <w:b/>
          <w:color w:val="auto"/>
          <w:sz w:val="28"/>
          <w:szCs w:val="28"/>
          <w:highlight w:val="none"/>
        </w:rPr>
        <w:t>：初步评审标准（形式评审）</w:t>
      </w:r>
    </w:p>
    <w:tbl>
      <w:tblPr>
        <w:tblStyle w:val="48"/>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295"/>
        <w:gridCol w:w="561"/>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69" w:type="dxa"/>
            <w:vMerge w:val="restart"/>
            <w:vAlign w:val="center"/>
          </w:tcPr>
          <w:p>
            <w:pPr>
              <w:widowControl/>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序号</w:t>
            </w:r>
          </w:p>
        </w:tc>
        <w:tc>
          <w:tcPr>
            <w:tcW w:w="7295" w:type="dxa"/>
            <w:vMerge w:val="restart"/>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初步评审内容</w:t>
            </w:r>
          </w:p>
        </w:tc>
        <w:tc>
          <w:tcPr>
            <w:tcW w:w="1135" w:type="dxa"/>
            <w:gridSpan w:val="2"/>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69" w:type="dxa"/>
            <w:vMerge w:val="continue"/>
            <w:vAlign w:val="center"/>
          </w:tcPr>
          <w:p>
            <w:pPr>
              <w:widowControl/>
              <w:jc w:val="center"/>
              <w:rPr>
                <w:rFonts w:cs="宋体" w:asciiTheme="minorEastAsia" w:hAnsiTheme="minorEastAsia" w:eastAsiaTheme="minorEastAsia"/>
                <w:color w:val="auto"/>
                <w:kern w:val="0"/>
                <w:szCs w:val="21"/>
                <w:highlight w:val="none"/>
              </w:rPr>
            </w:pPr>
          </w:p>
        </w:tc>
        <w:tc>
          <w:tcPr>
            <w:tcW w:w="7295" w:type="dxa"/>
            <w:vMerge w:val="continue"/>
            <w:vAlign w:val="center"/>
          </w:tcPr>
          <w:p>
            <w:pPr>
              <w:widowControl/>
              <w:jc w:val="center"/>
              <w:rPr>
                <w:rFonts w:cs="宋体" w:asciiTheme="minorEastAsia" w:hAnsiTheme="minorEastAsia" w:eastAsiaTheme="minorEastAsia"/>
                <w:color w:val="auto"/>
                <w:kern w:val="0"/>
                <w:szCs w:val="21"/>
                <w:highlight w:val="none"/>
              </w:rPr>
            </w:pPr>
          </w:p>
        </w:tc>
        <w:tc>
          <w:tcPr>
            <w:tcW w:w="561" w:type="dxa"/>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A</w:t>
            </w:r>
          </w:p>
        </w:tc>
        <w:tc>
          <w:tcPr>
            <w:tcW w:w="574" w:type="dxa"/>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凡招标文件中要求盖章或</w:t>
            </w:r>
            <w:r>
              <w:rPr>
                <w:rFonts w:hint="eastAsia" w:cs="宋体" w:asciiTheme="minorEastAsia" w:hAnsiTheme="minorEastAsia" w:eastAsiaTheme="minorEastAsia"/>
                <w:color w:val="auto"/>
                <w:szCs w:val="21"/>
                <w:highlight w:val="none"/>
                <w:lang w:val="zh-CN"/>
              </w:rPr>
              <w:t>签字</w:t>
            </w:r>
            <w:r>
              <w:rPr>
                <w:rFonts w:hint="eastAsia" w:cs="宋体" w:asciiTheme="minorEastAsia" w:hAnsiTheme="minorEastAsia" w:eastAsiaTheme="minorEastAsia"/>
                <w:color w:val="auto"/>
                <w:kern w:val="0"/>
                <w:szCs w:val="21"/>
                <w:highlight w:val="none"/>
              </w:rPr>
              <w:t>处，是否按要求加盖单位公章、法定代表人或被授权委托人签字或盖章的；</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投标文件组成齐全完整，内容均按规定填写；投标文件的关键内容无字迹模糊、无法辨认的情形；</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投标文件提交的份数及装订，是否响应招标文件的实质性要求和条件；</w:t>
            </w:r>
            <w:r>
              <w:rPr>
                <w:rFonts w:cs="宋体" w:asciiTheme="minorEastAsia" w:hAnsiTheme="minorEastAsia" w:eastAsiaTheme="minorEastAsia"/>
                <w:color w:val="auto"/>
                <w:kern w:val="0"/>
                <w:szCs w:val="21"/>
                <w:highlight w:val="none"/>
              </w:rPr>
              <w:t xml:space="preserve"> </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4</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投标人按照招标文件规定的金额、形式、时效和内容提供了投标</w:t>
            </w:r>
            <w:r>
              <w:rPr>
                <w:rFonts w:hint="eastAsia" w:cs="宋体" w:asciiTheme="minorEastAsia" w:hAnsiTheme="minorEastAsia" w:eastAsiaTheme="minorEastAsia"/>
                <w:color w:val="auto"/>
                <w:kern w:val="0"/>
                <w:szCs w:val="21"/>
                <w:highlight w:val="none"/>
                <w:lang w:val="en-US" w:eastAsia="zh-CN"/>
              </w:rPr>
              <w:t>保证金</w:t>
            </w:r>
            <w:r>
              <w:rPr>
                <w:rFonts w:hint="eastAsia" w:cs="宋体" w:asciiTheme="minorEastAsia" w:hAnsiTheme="minorEastAsia" w:eastAsiaTheme="minorEastAsia"/>
                <w:color w:val="auto"/>
                <w:kern w:val="0"/>
                <w:szCs w:val="21"/>
                <w:highlight w:val="none"/>
              </w:rPr>
              <w:t>；</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5</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投标人法定代表人的授权委托书，需附有法定代表人及被授权人的身份证明复印件，并加盖单位公章；</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6</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投标文件是否实质上响应了招标文件的要求。实质上响应的投标应该是与招标文件要求的全部条款、条件等相符，没有重大偏离或保留的投标；</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7</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一份投标文件应只有一个投标报价，在招标文件没有规定的情况下，未提交选择性的报价；</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8</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投标文件载明的完成期限未超出招标文件规定的期限；</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9</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投标文件未附有招标人不能接受的条件；</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10</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不存在与其他投标人相互串通报价，或者与招标人串通投标的情形；</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69" w:type="dxa"/>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11</w:t>
            </w:r>
          </w:p>
        </w:tc>
        <w:tc>
          <w:tcPr>
            <w:tcW w:w="7295" w:type="dxa"/>
            <w:vAlign w:val="center"/>
          </w:tcPr>
          <w:p>
            <w:pPr>
              <w:widowControl/>
              <w:spacing w:line="240" w:lineRule="exac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无其他违反招标文件及国家相关规定的内容。</w:t>
            </w:r>
          </w:p>
        </w:tc>
        <w:tc>
          <w:tcPr>
            <w:tcW w:w="561" w:type="dxa"/>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69" w:type="dxa"/>
            <w:tcBorders>
              <w:bottom w:val="single" w:color="auto" w:sz="4" w:space="0"/>
            </w:tcBorders>
            <w:vAlign w:val="center"/>
          </w:tcPr>
          <w:p>
            <w:pPr>
              <w:widowControl/>
              <w:spacing w:line="240" w:lineRule="exact"/>
              <w:jc w:val="center"/>
              <w:rPr>
                <w:rFonts w:cs="宋体" w:asciiTheme="minorEastAsia" w:hAnsiTheme="minorEastAsia" w:eastAsiaTheme="minorEastAsia"/>
                <w:color w:val="auto"/>
                <w:kern w:val="0"/>
                <w:szCs w:val="21"/>
                <w:highlight w:val="none"/>
              </w:rPr>
            </w:pPr>
          </w:p>
        </w:tc>
        <w:tc>
          <w:tcPr>
            <w:tcW w:w="7295" w:type="dxa"/>
            <w:tcBorders>
              <w:bottom w:val="single" w:color="auto" w:sz="4" w:space="0"/>
            </w:tcBorders>
            <w:vAlign w:val="center"/>
          </w:tcPr>
          <w:p>
            <w:pPr>
              <w:widowControl/>
              <w:spacing w:line="240" w:lineRule="exact"/>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结    论</w:t>
            </w:r>
          </w:p>
        </w:tc>
        <w:tc>
          <w:tcPr>
            <w:tcW w:w="561" w:type="dxa"/>
            <w:tcBorders>
              <w:bottom w:val="single" w:color="auto" w:sz="4" w:space="0"/>
            </w:tcBorders>
          </w:tcPr>
          <w:p>
            <w:pPr>
              <w:widowControl/>
              <w:spacing w:line="240" w:lineRule="exact"/>
              <w:jc w:val="center"/>
              <w:rPr>
                <w:rFonts w:cs="宋体" w:asciiTheme="minorEastAsia" w:hAnsiTheme="minorEastAsia" w:eastAsiaTheme="minorEastAsia"/>
                <w:color w:val="auto"/>
                <w:kern w:val="0"/>
                <w:szCs w:val="21"/>
                <w:highlight w:val="none"/>
              </w:rPr>
            </w:pPr>
          </w:p>
        </w:tc>
        <w:tc>
          <w:tcPr>
            <w:tcW w:w="574" w:type="dxa"/>
            <w:tcBorders>
              <w:bottom w:val="single" w:color="auto" w:sz="4" w:space="0"/>
            </w:tcBorders>
          </w:tcPr>
          <w:p>
            <w:pPr>
              <w:widowControl/>
              <w:jc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899" w:type="dxa"/>
            <w:gridSpan w:val="4"/>
            <w:tcBorders>
              <w:left w:val="nil"/>
              <w:bottom w:val="nil"/>
              <w:right w:val="nil"/>
            </w:tcBorders>
            <w:vAlign w:val="center"/>
          </w:tcPr>
          <w:p>
            <w:pPr>
              <w:tabs>
                <w:tab w:val="left" w:pos="1642"/>
                <w:tab w:val="left" w:pos="3363"/>
                <w:tab w:val="left" w:pos="3887"/>
                <w:tab w:val="left" w:pos="9649"/>
              </w:tabs>
              <w:spacing w:line="320" w:lineRule="exac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说明：</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（1）上述各项中用“√”表示通过，“×”表示不通过；</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（2）上述各项中如有一项为“×”，则结论为“×”，表示该投标文件中存在重大偏差，不能通过符合性审查</w:t>
            </w:r>
            <w:r>
              <w:rPr>
                <w:rFonts w:hint="eastAsia" w:asciiTheme="minorEastAsia" w:hAnsiTheme="minorEastAsia" w:eastAsiaTheme="minorEastAsia"/>
                <w:color w:val="auto"/>
                <w:szCs w:val="21"/>
                <w:highlight w:val="none"/>
              </w:rPr>
              <w:t>。</w:t>
            </w:r>
          </w:p>
          <w:p>
            <w:pPr>
              <w:widowControl/>
              <w:spacing w:line="320" w:lineRule="exact"/>
              <w:jc w:val="left"/>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（3）投标文件最终合格与否，以所有评委的评审意见中少数服从多数为原则定论。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899" w:type="dxa"/>
            <w:gridSpan w:val="4"/>
            <w:tcBorders>
              <w:top w:val="nil"/>
              <w:left w:val="nil"/>
              <w:bottom w:val="nil"/>
              <w:right w:val="nil"/>
            </w:tcBorders>
            <w:vAlign w:val="center"/>
          </w:tcPr>
          <w:p>
            <w:pPr>
              <w:widowControl/>
              <w:jc w:val="lef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899" w:type="dxa"/>
            <w:gridSpan w:val="4"/>
            <w:tcBorders>
              <w:top w:val="nil"/>
              <w:left w:val="nil"/>
              <w:bottom w:val="nil"/>
              <w:right w:val="nil"/>
            </w:tcBorders>
            <w:vAlign w:val="center"/>
          </w:tcPr>
          <w:p>
            <w:pPr>
              <w:widowControl/>
              <w:jc w:val="left"/>
              <w:rPr>
                <w:rFonts w:cs="宋体" w:asciiTheme="minorEastAsia" w:hAnsiTheme="minorEastAsia" w:eastAsiaTheme="minorEastAsia"/>
                <w:color w:val="auto"/>
                <w:kern w:val="0"/>
                <w:sz w:val="18"/>
                <w:szCs w:val="18"/>
                <w:highlight w:val="none"/>
              </w:rPr>
            </w:pPr>
          </w:p>
          <w:p>
            <w:pPr>
              <w:widowControl/>
              <w:jc w:val="left"/>
              <w:rPr>
                <w:rFonts w:cs="宋体" w:asciiTheme="minorEastAsia" w:hAnsiTheme="minorEastAsia" w:eastAsiaTheme="minorEastAsia"/>
                <w:color w:val="auto"/>
                <w:kern w:val="0"/>
                <w:sz w:val="18"/>
                <w:szCs w:val="18"/>
                <w:highlight w:val="none"/>
              </w:rPr>
            </w:pPr>
          </w:p>
          <w:p>
            <w:pPr>
              <w:widowControl/>
              <w:jc w:val="left"/>
              <w:rPr>
                <w:rFonts w:cs="宋体" w:asciiTheme="minorEastAsia" w:hAnsiTheme="minorEastAsia" w:eastAsiaTheme="minorEastAsia"/>
                <w:color w:val="auto"/>
                <w:kern w:val="0"/>
                <w:sz w:val="18"/>
                <w:szCs w:val="18"/>
                <w:highlight w:val="none"/>
              </w:rPr>
            </w:pPr>
          </w:p>
          <w:p>
            <w:pPr>
              <w:widowControl/>
              <w:jc w:val="left"/>
              <w:rPr>
                <w:rFonts w:cs="宋体" w:asciiTheme="minorEastAsia" w:hAnsiTheme="minorEastAsia" w:eastAsiaTheme="minorEastAsia"/>
                <w:color w:val="auto"/>
                <w:kern w:val="0"/>
                <w:sz w:val="18"/>
                <w:szCs w:val="18"/>
                <w:highlight w:val="none"/>
              </w:rPr>
            </w:pPr>
          </w:p>
          <w:p>
            <w:pPr>
              <w:widowControl/>
              <w:jc w:val="left"/>
              <w:rPr>
                <w:rFonts w:cs="宋体" w:asciiTheme="minorEastAsia" w:hAnsiTheme="minorEastAsia" w:eastAsiaTheme="minorEastAsia"/>
                <w:color w:val="auto"/>
                <w:kern w:val="0"/>
                <w:sz w:val="18"/>
                <w:szCs w:val="18"/>
                <w:highlight w:val="none"/>
              </w:rPr>
            </w:pPr>
          </w:p>
          <w:p>
            <w:pPr>
              <w:widowControl/>
              <w:jc w:val="left"/>
              <w:rPr>
                <w:rFonts w:cs="宋体" w:asciiTheme="minorEastAsia" w:hAnsiTheme="minorEastAsia" w:eastAsiaTheme="minorEastAsia"/>
                <w:color w:val="auto"/>
                <w:kern w:val="0"/>
                <w:sz w:val="18"/>
                <w:szCs w:val="18"/>
                <w:highlight w:val="none"/>
              </w:rPr>
            </w:pPr>
          </w:p>
          <w:p>
            <w:pPr>
              <w:widowControl/>
              <w:jc w:val="left"/>
              <w:rPr>
                <w:rFonts w:cs="宋体" w:asciiTheme="minorEastAsia" w:hAnsiTheme="minorEastAsia" w:eastAsiaTheme="minorEastAsia"/>
                <w:color w:val="auto"/>
                <w:kern w:val="0"/>
                <w:sz w:val="18"/>
                <w:szCs w:val="18"/>
                <w:highlight w:val="none"/>
              </w:rPr>
            </w:pPr>
          </w:p>
          <w:p>
            <w:pPr>
              <w:widowControl/>
              <w:jc w:val="left"/>
              <w:rPr>
                <w:rFonts w:cs="宋体" w:asciiTheme="minorEastAsia" w:hAnsiTheme="minorEastAsia" w:eastAsiaTheme="minorEastAsia"/>
                <w:color w:val="auto"/>
                <w:kern w:val="0"/>
                <w:sz w:val="18"/>
                <w:szCs w:val="18"/>
                <w:highlight w:val="none"/>
              </w:rPr>
            </w:pPr>
          </w:p>
          <w:p>
            <w:pPr>
              <w:widowControl/>
              <w:jc w:val="left"/>
              <w:rPr>
                <w:rFonts w:cs="宋体" w:asciiTheme="minorEastAsia" w:hAnsiTheme="minorEastAsia" w:eastAsiaTheme="minorEastAsia"/>
                <w:color w:val="auto"/>
                <w:kern w:val="0"/>
                <w:sz w:val="18"/>
                <w:szCs w:val="18"/>
                <w:highlight w:val="none"/>
              </w:rPr>
            </w:pPr>
          </w:p>
          <w:p>
            <w:pPr>
              <w:widowControl/>
              <w:jc w:val="left"/>
              <w:rPr>
                <w:rFonts w:cs="宋体" w:asciiTheme="minorEastAsia" w:hAnsiTheme="minorEastAsia" w:eastAsiaTheme="minorEastAsia"/>
                <w:color w:val="auto"/>
                <w:kern w:val="0"/>
                <w:sz w:val="18"/>
                <w:szCs w:val="18"/>
                <w:highlight w:val="none"/>
              </w:rPr>
            </w:pPr>
          </w:p>
        </w:tc>
      </w:tr>
    </w:tbl>
    <w:p>
      <w:pPr>
        <w:spacing w:line="440" w:lineRule="exac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附表</w:t>
      </w:r>
      <w:r>
        <w:rPr>
          <w:rFonts w:asciiTheme="minorEastAsia" w:hAnsiTheme="minorEastAsia" w:eastAsiaTheme="minorEastAsia"/>
          <w:b/>
          <w:color w:val="auto"/>
          <w:sz w:val="28"/>
          <w:szCs w:val="28"/>
          <w:highlight w:val="none"/>
        </w:rPr>
        <w:t>3</w:t>
      </w:r>
      <w:r>
        <w:rPr>
          <w:rFonts w:hint="eastAsia" w:asciiTheme="minorEastAsia" w:hAnsiTheme="minorEastAsia" w:eastAsiaTheme="minorEastAsia"/>
          <w:b/>
          <w:color w:val="auto"/>
          <w:sz w:val="28"/>
          <w:szCs w:val="28"/>
          <w:highlight w:val="none"/>
        </w:rPr>
        <w:t>：详细评审细则</w:t>
      </w:r>
    </w:p>
    <w:p>
      <w:pPr>
        <w:numPr>
          <w:ilvl w:val="0"/>
          <w:numId w:val="7"/>
        </w:numPr>
        <w:spacing w:line="44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技术商务部分评审（</w:t>
      </w:r>
      <w:r>
        <w:rPr>
          <w:rFonts w:asciiTheme="minorEastAsia" w:hAnsiTheme="minorEastAsia" w:eastAsiaTheme="minorEastAsia"/>
          <w:b/>
          <w:color w:val="auto"/>
          <w:sz w:val="24"/>
          <w:highlight w:val="none"/>
        </w:rPr>
        <w:t>80</w:t>
      </w:r>
      <w:r>
        <w:rPr>
          <w:rFonts w:hint="eastAsia" w:asciiTheme="minorEastAsia" w:hAnsiTheme="minorEastAsia" w:eastAsiaTheme="minorEastAsia"/>
          <w:b/>
          <w:color w:val="auto"/>
          <w:sz w:val="24"/>
          <w:highlight w:val="none"/>
        </w:rPr>
        <w:t>分）</w:t>
      </w:r>
    </w:p>
    <w:tbl>
      <w:tblPr>
        <w:tblStyle w:val="4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417"/>
        <w:gridCol w:w="70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rPr>
              <w:t>评标项目</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rPr>
              <w:t>评审内容</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rPr>
              <w:t>分值</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rPr>
              <w:t xml:space="preserve">                 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restart"/>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rPr>
              <w:t>技术标</w:t>
            </w:r>
          </w:p>
        </w:tc>
        <w:tc>
          <w:tcPr>
            <w:tcW w:w="1276" w:type="dxa"/>
            <w:vMerge w:val="restart"/>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eastAsia="zh-TW"/>
              </w:rPr>
            </w:pPr>
            <w:r>
              <w:rPr>
                <w:rFonts w:hint="eastAsia" w:cs="仿宋" w:asciiTheme="minorEastAsia" w:hAnsiTheme="minorEastAsia" w:eastAsiaTheme="minorEastAsia"/>
                <w:bCs/>
                <w:color w:val="auto"/>
                <w:sz w:val="18"/>
                <w:szCs w:val="18"/>
                <w:highlight w:val="none"/>
              </w:rPr>
              <w:t>总体</w:t>
            </w:r>
            <w:r>
              <w:rPr>
                <w:rFonts w:hint="eastAsia" w:cs="仿宋" w:asciiTheme="minorEastAsia" w:hAnsiTheme="minorEastAsia" w:eastAsiaTheme="minorEastAsia"/>
                <w:bCs/>
                <w:color w:val="auto"/>
                <w:sz w:val="18"/>
                <w:szCs w:val="18"/>
                <w:highlight w:val="none"/>
                <w:lang w:val="zh-TW"/>
              </w:rPr>
              <w:t>规划部分（</w:t>
            </w:r>
            <w:r>
              <w:rPr>
                <w:rFonts w:hint="eastAsia" w:cs="仿宋" w:asciiTheme="minorEastAsia" w:hAnsiTheme="minorEastAsia" w:eastAsiaTheme="minorEastAsia"/>
                <w:bCs/>
                <w:color w:val="auto"/>
                <w:sz w:val="18"/>
                <w:szCs w:val="18"/>
                <w:highlight w:val="none"/>
                <w:lang w:val="en-US" w:eastAsia="zh-CN"/>
              </w:rPr>
              <w:t>33</w:t>
            </w:r>
            <w:r>
              <w:rPr>
                <w:rFonts w:hint="eastAsia" w:cs="仿宋" w:asciiTheme="minorEastAsia" w:hAnsiTheme="minorEastAsia" w:eastAsiaTheme="minorEastAsia"/>
                <w:bCs/>
                <w:color w:val="auto"/>
                <w:sz w:val="18"/>
                <w:szCs w:val="18"/>
                <w:highlight w:val="none"/>
              </w:rPr>
              <w:t>分</w:t>
            </w:r>
            <w:r>
              <w:rPr>
                <w:rFonts w:hint="eastAsia" w:cs="仿宋" w:asciiTheme="minorEastAsia" w:hAnsiTheme="minorEastAsia" w:eastAsiaTheme="minorEastAsia"/>
                <w:bCs/>
                <w:color w:val="auto"/>
                <w:sz w:val="18"/>
                <w:szCs w:val="18"/>
                <w:highlight w:val="none"/>
                <w:lang w:val="zh-TW"/>
              </w:rPr>
              <w:t>）</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lang w:val="zh-TW" w:eastAsia="zh-TW"/>
              </w:rPr>
              <w:t>总体认知</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cs="仿宋" w:asciiTheme="minorEastAsia" w:hAnsiTheme="minorEastAsia" w:eastAsiaTheme="minorEastAsia"/>
                <w:bCs/>
                <w:color w:val="auto"/>
                <w:sz w:val="18"/>
                <w:szCs w:val="18"/>
                <w:highlight w:val="none"/>
              </w:rPr>
              <w:t>7</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lang w:val="zh-TW"/>
              </w:rPr>
              <w:t>1．</w:t>
            </w:r>
            <w:r>
              <w:rPr>
                <w:rFonts w:asciiTheme="minorEastAsia" w:hAnsiTheme="minorEastAsia" w:eastAsiaTheme="minorEastAsia"/>
                <w:color w:val="auto"/>
                <w:sz w:val="18"/>
                <w:szCs w:val="18"/>
                <w:highlight w:val="none"/>
              </w:rPr>
              <w:t>国家</w:t>
            </w:r>
            <w:r>
              <w:rPr>
                <w:rFonts w:hint="eastAsia" w:asciiTheme="minorEastAsia" w:hAnsiTheme="minorEastAsia" w:eastAsiaTheme="minorEastAsia"/>
                <w:color w:val="auto"/>
                <w:sz w:val="18"/>
                <w:szCs w:val="18"/>
                <w:highlight w:val="none"/>
              </w:rPr>
              <w:t>、省、市</w:t>
            </w:r>
            <w:r>
              <w:rPr>
                <w:rFonts w:asciiTheme="minorEastAsia" w:hAnsiTheme="minorEastAsia" w:eastAsiaTheme="minorEastAsia"/>
                <w:color w:val="auto"/>
                <w:sz w:val="18"/>
                <w:szCs w:val="18"/>
                <w:highlight w:val="none"/>
              </w:rPr>
              <w:t>政策</w:t>
            </w:r>
            <w:r>
              <w:rPr>
                <w:rFonts w:hint="eastAsia" w:asciiTheme="minorEastAsia" w:hAnsiTheme="minorEastAsia" w:eastAsiaTheme="minorEastAsia"/>
                <w:color w:val="auto"/>
                <w:sz w:val="18"/>
                <w:szCs w:val="18"/>
                <w:highlight w:val="none"/>
              </w:rPr>
              <w:t>层面、</w:t>
            </w:r>
            <w:r>
              <w:rPr>
                <w:rFonts w:asciiTheme="minorEastAsia" w:hAnsiTheme="minorEastAsia" w:eastAsiaTheme="minorEastAsia"/>
                <w:color w:val="auto"/>
                <w:sz w:val="18"/>
                <w:szCs w:val="18"/>
                <w:highlight w:val="none"/>
              </w:rPr>
              <w:t>区域层面解读项目背景</w:t>
            </w:r>
            <w:r>
              <w:rPr>
                <w:rFonts w:hint="eastAsia" w:asciiTheme="minorEastAsia" w:hAnsiTheme="minorEastAsia" w:eastAsiaTheme="minorEastAsia"/>
                <w:color w:val="auto"/>
                <w:sz w:val="18"/>
                <w:szCs w:val="18"/>
                <w:highlight w:val="none"/>
              </w:rPr>
              <w:t>，</w:t>
            </w:r>
            <w:r>
              <w:rPr>
                <w:rFonts w:hint="eastAsia" w:cs="仿宋" w:asciiTheme="minorEastAsia" w:hAnsiTheme="minorEastAsia" w:eastAsiaTheme="minorEastAsia"/>
                <w:bCs/>
                <w:color w:val="auto"/>
                <w:sz w:val="18"/>
                <w:szCs w:val="18"/>
                <w:highlight w:val="none"/>
                <w:lang w:val="zh-TW"/>
              </w:rPr>
              <w:t>深刻得</w:t>
            </w:r>
            <w:r>
              <w:rPr>
                <w:rFonts w:cs="仿宋" w:asciiTheme="minorEastAsia" w:hAnsiTheme="minorEastAsia" w:eastAsiaTheme="minorEastAsia"/>
                <w:bCs/>
                <w:color w:val="auto"/>
                <w:sz w:val="18"/>
                <w:szCs w:val="18"/>
                <w:highlight w:val="none"/>
              </w:rPr>
              <w:t>4</w:t>
            </w:r>
            <w:r>
              <w:rPr>
                <w:rFonts w:hint="eastAsia" w:cs="仿宋" w:asciiTheme="minorEastAsia" w:hAnsiTheme="minorEastAsia" w:eastAsiaTheme="minorEastAsia"/>
                <w:bCs/>
                <w:color w:val="auto"/>
                <w:sz w:val="18"/>
                <w:szCs w:val="18"/>
                <w:highlight w:val="none"/>
              </w:rPr>
              <w:t>分，较好得</w:t>
            </w:r>
            <w:r>
              <w:rPr>
                <w:rFonts w:cs="仿宋" w:asciiTheme="minorEastAsia" w:hAnsiTheme="minorEastAsia" w:eastAsiaTheme="minorEastAsia"/>
                <w:bCs/>
                <w:color w:val="auto"/>
                <w:sz w:val="18"/>
                <w:szCs w:val="18"/>
                <w:highlight w:val="none"/>
              </w:rPr>
              <w:t>2</w:t>
            </w:r>
            <w:r>
              <w:rPr>
                <w:rFonts w:hint="eastAsia" w:cs="仿宋" w:asciiTheme="minorEastAsia" w:hAnsiTheme="minorEastAsia" w:eastAsiaTheme="minorEastAsia"/>
                <w:bCs/>
                <w:color w:val="auto"/>
                <w:sz w:val="18"/>
                <w:szCs w:val="18"/>
                <w:highlight w:val="none"/>
              </w:rPr>
              <w:t>-</w:t>
            </w:r>
            <w:r>
              <w:rPr>
                <w:rFonts w:cs="仿宋" w:asciiTheme="minorEastAsia" w:hAnsiTheme="minorEastAsia" w:eastAsiaTheme="minorEastAsia"/>
                <w:bCs/>
                <w:color w:val="auto"/>
                <w:sz w:val="18"/>
                <w:szCs w:val="18"/>
                <w:highlight w:val="none"/>
              </w:rPr>
              <w:t>3</w:t>
            </w:r>
            <w:r>
              <w:rPr>
                <w:rFonts w:hint="eastAsia" w:cs="仿宋" w:asciiTheme="minorEastAsia" w:hAnsiTheme="minorEastAsia" w:eastAsiaTheme="minorEastAsia"/>
                <w:bCs/>
                <w:color w:val="auto"/>
                <w:sz w:val="18"/>
                <w:szCs w:val="18"/>
                <w:highlight w:val="none"/>
              </w:rPr>
              <w:t>分；一般0-</w:t>
            </w:r>
            <w:r>
              <w:rPr>
                <w:rFonts w:cs="仿宋" w:asciiTheme="minorEastAsia" w:hAnsiTheme="minorEastAsia" w:eastAsiaTheme="minorEastAsia"/>
                <w:bCs/>
                <w:color w:val="auto"/>
                <w:sz w:val="18"/>
                <w:szCs w:val="18"/>
                <w:highlight w:val="none"/>
              </w:rPr>
              <w:t>1</w:t>
            </w:r>
            <w:r>
              <w:rPr>
                <w:rFonts w:hint="eastAsia" w:cs="仿宋" w:asciiTheme="minorEastAsia" w:hAnsiTheme="minorEastAsia" w:eastAsiaTheme="minorEastAsia"/>
                <w:bCs/>
                <w:color w:val="auto"/>
                <w:sz w:val="18"/>
                <w:szCs w:val="18"/>
                <w:highlight w:val="none"/>
              </w:rPr>
              <w:t>分；</w:t>
            </w:r>
          </w:p>
          <w:p>
            <w:pPr>
              <w:adjustRightInd w:val="0"/>
              <w:snapToGrid w:val="0"/>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lang w:val="zh-TW"/>
              </w:rPr>
              <w:t>2．</w:t>
            </w:r>
            <w:r>
              <w:rPr>
                <w:rFonts w:asciiTheme="minorEastAsia" w:hAnsiTheme="minorEastAsia" w:eastAsiaTheme="minorEastAsia"/>
                <w:color w:val="auto"/>
                <w:sz w:val="18"/>
                <w:szCs w:val="18"/>
                <w:highlight w:val="none"/>
              </w:rPr>
              <w:t>准确把握</w:t>
            </w:r>
            <w:r>
              <w:rPr>
                <w:rFonts w:hint="eastAsia" w:asciiTheme="minorEastAsia" w:hAnsiTheme="minorEastAsia" w:eastAsiaTheme="minorEastAsia"/>
                <w:color w:val="auto"/>
                <w:sz w:val="18"/>
                <w:szCs w:val="18"/>
                <w:highlight w:val="none"/>
                <w:lang w:eastAsia="zh-CN"/>
              </w:rPr>
              <w:t>焉耆县</w:t>
            </w:r>
            <w:r>
              <w:rPr>
                <w:rFonts w:asciiTheme="minorEastAsia" w:hAnsiTheme="minorEastAsia" w:eastAsiaTheme="minorEastAsia"/>
                <w:color w:val="auto"/>
                <w:sz w:val="18"/>
                <w:szCs w:val="18"/>
                <w:highlight w:val="none"/>
              </w:rPr>
              <w:t>国土空间规划</w:t>
            </w:r>
            <w:r>
              <w:rPr>
                <w:rFonts w:hint="eastAsia" w:asciiTheme="minorEastAsia" w:hAnsiTheme="minorEastAsia" w:eastAsiaTheme="minorEastAsia"/>
                <w:color w:val="auto"/>
                <w:sz w:val="18"/>
                <w:szCs w:val="18"/>
                <w:highlight w:val="none"/>
              </w:rPr>
              <w:t>编制</w:t>
            </w:r>
            <w:r>
              <w:rPr>
                <w:rFonts w:asciiTheme="minorEastAsia" w:hAnsiTheme="minorEastAsia" w:eastAsiaTheme="minorEastAsia"/>
                <w:color w:val="auto"/>
                <w:sz w:val="18"/>
                <w:szCs w:val="18"/>
                <w:highlight w:val="none"/>
              </w:rPr>
              <w:t>思路</w:t>
            </w:r>
            <w:r>
              <w:rPr>
                <w:rFonts w:hint="eastAsia" w:asciiTheme="minorEastAsia" w:hAnsiTheme="minorEastAsia" w:eastAsiaTheme="minorEastAsia"/>
                <w:color w:val="auto"/>
                <w:sz w:val="18"/>
                <w:szCs w:val="18"/>
                <w:highlight w:val="none"/>
              </w:rPr>
              <w:t>，</w:t>
            </w:r>
            <w:r>
              <w:rPr>
                <w:rFonts w:hint="eastAsia" w:cs="仿宋" w:asciiTheme="minorEastAsia" w:hAnsiTheme="minorEastAsia" w:eastAsiaTheme="minorEastAsia"/>
                <w:bCs/>
                <w:color w:val="auto"/>
                <w:sz w:val="18"/>
                <w:szCs w:val="18"/>
                <w:highlight w:val="none"/>
                <w:lang w:val="zh-TW"/>
              </w:rPr>
              <w:t>深</w:t>
            </w:r>
            <w:r>
              <w:rPr>
                <w:rFonts w:hint="eastAsia" w:cs="仿宋" w:asciiTheme="minorEastAsia" w:hAnsiTheme="minorEastAsia" w:eastAsiaTheme="minorEastAsia"/>
                <w:bCs/>
                <w:color w:val="auto"/>
                <w:sz w:val="18"/>
                <w:szCs w:val="18"/>
                <w:highlight w:val="none"/>
              </w:rPr>
              <w:t>刻得</w:t>
            </w:r>
            <w:r>
              <w:rPr>
                <w:rFonts w:cs="仿宋" w:asciiTheme="minorEastAsia" w:hAnsiTheme="minorEastAsia" w:eastAsiaTheme="minorEastAsia"/>
                <w:bCs/>
                <w:color w:val="auto"/>
                <w:sz w:val="18"/>
                <w:szCs w:val="18"/>
                <w:highlight w:val="none"/>
              </w:rPr>
              <w:t>3</w:t>
            </w:r>
            <w:r>
              <w:rPr>
                <w:rFonts w:hint="eastAsia" w:cs="仿宋" w:asciiTheme="minorEastAsia" w:hAnsiTheme="minorEastAsia" w:eastAsiaTheme="minorEastAsia"/>
                <w:bCs/>
                <w:color w:val="auto"/>
                <w:sz w:val="18"/>
                <w:szCs w:val="18"/>
                <w:highlight w:val="none"/>
              </w:rPr>
              <w:t>分，较好得</w:t>
            </w:r>
            <w:r>
              <w:rPr>
                <w:rFonts w:cs="仿宋" w:asciiTheme="minorEastAsia" w:hAnsiTheme="minorEastAsia" w:eastAsiaTheme="minorEastAsia"/>
                <w:bCs/>
                <w:color w:val="auto"/>
                <w:sz w:val="18"/>
                <w:szCs w:val="18"/>
                <w:highlight w:val="none"/>
              </w:rPr>
              <w:t>2</w:t>
            </w:r>
            <w:r>
              <w:rPr>
                <w:rFonts w:hint="eastAsia" w:cs="仿宋" w:asciiTheme="minorEastAsia" w:hAnsiTheme="minorEastAsia" w:eastAsiaTheme="minorEastAsia"/>
                <w:bCs/>
                <w:color w:val="auto"/>
                <w:sz w:val="18"/>
                <w:szCs w:val="18"/>
                <w:highlight w:val="none"/>
              </w:rPr>
              <w:t>分；一般0-</w:t>
            </w:r>
            <w:r>
              <w:rPr>
                <w:rFonts w:cs="仿宋" w:asciiTheme="minorEastAsia" w:hAnsiTheme="minorEastAsia" w:eastAsiaTheme="minorEastAsia"/>
                <w:bCs/>
                <w:color w:val="auto"/>
                <w:sz w:val="18"/>
                <w:szCs w:val="18"/>
                <w:highlight w:val="none"/>
              </w:rPr>
              <w:t>1</w:t>
            </w:r>
            <w:r>
              <w:rPr>
                <w:rFonts w:hint="eastAsia" w:cs="仿宋" w:asciiTheme="minorEastAsia" w:hAnsiTheme="minorEastAsia" w:eastAsiaTheme="minorEastAsia"/>
                <w:bCs/>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eastAsia="zh-TW"/>
              </w:rPr>
            </w:pPr>
            <w:r>
              <w:rPr>
                <w:rFonts w:hint="eastAsia" w:cs="仿宋" w:asciiTheme="minorEastAsia" w:hAnsiTheme="minorEastAsia" w:eastAsiaTheme="minorEastAsia"/>
                <w:bCs/>
                <w:color w:val="auto"/>
                <w:sz w:val="18"/>
                <w:szCs w:val="18"/>
                <w:highlight w:val="none"/>
                <w:lang w:val="zh-TW"/>
              </w:rPr>
              <w:t>特征把握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s="仿宋" w:asciiTheme="minorEastAsia" w:hAnsiTheme="minorEastAsia" w:eastAsiaTheme="minorEastAsia"/>
                <w:bCs/>
                <w:color w:val="auto"/>
                <w:sz w:val="18"/>
                <w:szCs w:val="18"/>
                <w:highlight w:val="none"/>
                <w:lang w:eastAsia="zh-CN"/>
              </w:rPr>
            </w:pPr>
            <w:r>
              <w:rPr>
                <w:rFonts w:hint="eastAsia" w:cs="仿宋" w:asciiTheme="minorEastAsia" w:hAnsiTheme="minorEastAsia" w:eastAsiaTheme="minorEastAsia"/>
                <w:bCs/>
                <w:color w:val="auto"/>
                <w:sz w:val="18"/>
                <w:szCs w:val="18"/>
                <w:highlight w:val="none"/>
                <w:lang w:val="en-US" w:eastAsia="zh-CN"/>
              </w:rPr>
              <w:t>8</w:t>
            </w:r>
          </w:p>
        </w:tc>
        <w:tc>
          <w:tcPr>
            <w:tcW w:w="5245" w:type="dxa"/>
            <w:tcBorders>
              <w:top w:val="single" w:color="auto" w:sz="4" w:space="0"/>
              <w:left w:val="single" w:color="auto" w:sz="4" w:space="0"/>
              <w:bottom w:val="single" w:color="auto" w:sz="4" w:space="0"/>
              <w:right w:val="single" w:color="auto" w:sz="4" w:space="0"/>
            </w:tcBorders>
            <w:vAlign w:val="center"/>
          </w:tcPr>
          <w:p>
            <w:pPr>
              <w:pStyle w:val="152"/>
              <w:numPr>
                <w:ilvl w:val="0"/>
                <w:numId w:val="8"/>
              </w:numPr>
              <w:adjustRightInd w:val="0"/>
              <w:snapToGrid w:val="0"/>
              <w:ind w:firstLineChars="0"/>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lang w:val="zh-TW"/>
              </w:rPr>
              <w:t>对</w:t>
            </w:r>
            <w:r>
              <w:rPr>
                <w:rFonts w:hint="eastAsia" w:cs="仿宋" w:asciiTheme="minorEastAsia" w:hAnsiTheme="minorEastAsia" w:eastAsiaTheme="minorEastAsia"/>
                <w:bCs/>
                <w:color w:val="auto"/>
                <w:sz w:val="18"/>
                <w:szCs w:val="18"/>
                <w:highlight w:val="none"/>
                <w:lang w:eastAsia="zh-CN"/>
              </w:rPr>
              <w:t>焉耆县</w:t>
            </w:r>
            <w:r>
              <w:rPr>
                <w:rFonts w:hint="eastAsia" w:cs="仿宋" w:asciiTheme="minorEastAsia" w:hAnsiTheme="minorEastAsia" w:eastAsiaTheme="minorEastAsia"/>
                <w:bCs/>
                <w:color w:val="auto"/>
                <w:sz w:val="18"/>
                <w:szCs w:val="18"/>
                <w:highlight w:val="none"/>
                <w:lang w:val="zh-TW"/>
              </w:rPr>
              <w:t>现状特征的理解深</w:t>
            </w:r>
            <w:r>
              <w:rPr>
                <w:rFonts w:hint="eastAsia" w:cs="仿宋" w:asciiTheme="minorEastAsia" w:hAnsiTheme="minorEastAsia" w:eastAsiaTheme="minorEastAsia"/>
                <w:bCs/>
                <w:color w:val="auto"/>
                <w:sz w:val="18"/>
                <w:szCs w:val="18"/>
                <w:highlight w:val="none"/>
              </w:rPr>
              <w:t>刻，针对性强得</w:t>
            </w:r>
            <w:r>
              <w:rPr>
                <w:rFonts w:hint="eastAsia" w:cs="仿宋" w:asciiTheme="minorEastAsia" w:hAnsiTheme="minorEastAsia" w:eastAsiaTheme="minorEastAsia"/>
                <w:bCs/>
                <w:color w:val="auto"/>
                <w:sz w:val="18"/>
                <w:szCs w:val="18"/>
                <w:highlight w:val="none"/>
                <w:lang w:val="en-US" w:eastAsia="zh-CN"/>
              </w:rPr>
              <w:t>3</w:t>
            </w:r>
            <w:r>
              <w:rPr>
                <w:rFonts w:hint="eastAsia" w:cs="仿宋" w:asciiTheme="minorEastAsia" w:hAnsiTheme="minorEastAsia" w:eastAsiaTheme="minorEastAsia"/>
                <w:bCs/>
                <w:color w:val="auto"/>
                <w:sz w:val="18"/>
                <w:szCs w:val="18"/>
                <w:highlight w:val="none"/>
              </w:rPr>
              <w:t>分，较好得</w:t>
            </w:r>
            <w:r>
              <w:rPr>
                <w:rFonts w:hint="eastAsia" w:cs="仿宋" w:asciiTheme="minorEastAsia" w:hAnsiTheme="minorEastAsia" w:eastAsiaTheme="minorEastAsia"/>
                <w:bCs/>
                <w:color w:val="auto"/>
                <w:sz w:val="18"/>
                <w:szCs w:val="18"/>
                <w:highlight w:val="none"/>
                <w:lang w:val="en-US" w:eastAsia="zh-CN"/>
              </w:rPr>
              <w:t>2</w:t>
            </w:r>
            <w:r>
              <w:rPr>
                <w:rFonts w:hint="eastAsia" w:cs="仿宋" w:asciiTheme="minorEastAsia" w:hAnsiTheme="minorEastAsia" w:eastAsiaTheme="minorEastAsia"/>
                <w:bCs/>
                <w:color w:val="auto"/>
                <w:sz w:val="18"/>
                <w:szCs w:val="18"/>
                <w:highlight w:val="none"/>
              </w:rPr>
              <w:t>分；一般</w:t>
            </w:r>
            <w:r>
              <w:rPr>
                <w:rFonts w:cs="仿宋" w:asciiTheme="minorEastAsia" w:hAnsiTheme="minorEastAsia" w:eastAsiaTheme="minorEastAsia"/>
                <w:bCs/>
                <w:color w:val="auto"/>
                <w:sz w:val="18"/>
                <w:szCs w:val="18"/>
                <w:highlight w:val="none"/>
              </w:rPr>
              <w:t>得</w:t>
            </w:r>
            <w:r>
              <w:rPr>
                <w:rFonts w:hint="eastAsia" w:cs="仿宋" w:asciiTheme="minorEastAsia" w:hAnsiTheme="minorEastAsia" w:eastAsiaTheme="minorEastAsia"/>
                <w:bCs/>
                <w:color w:val="auto"/>
                <w:sz w:val="18"/>
                <w:szCs w:val="18"/>
                <w:highlight w:val="none"/>
              </w:rPr>
              <w:t>0-</w:t>
            </w:r>
            <w:r>
              <w:rPr>
                <w:rFonts w:hint="eastAsia" w:cs="仿宋" w:asciiTheme="minorEastAsia" w:hAnsiTheme="minorEastAsia" w:eastAsiaTheme="minorEastAsia"/>
                <w:bCs/>
                <w:color w:val="auto"/>
                <w:sz w:val="18"/>
                <w:szCs w:val="18"/>
                <w:highlight w:val="none"/>
                <w:lang w:val="en-US" w:eastAsia="zh-CN"/>
              </w:rPr>
              <w:t>1</w:t>
            </w:r>
            <w:r>
              <w:rPr>
                <w:rFonts w:hint="eastAsia" w:cs="仿宋" w:asciiTheme="minorEastAsia" w:hAnsiTheme="minorEastAsia" w:eastAsiaTheme="minorEastAsia"/>
                <w:bCs/>
                <w:color w:val="auto"/>
                <w:sz w:val="18"/>
                <w:szCs w:val="18"/>
                <w:highlight w:val="none"/>
              </w:rPr>
              <w:t>分</w:t>
            </w:r>
            <w:r>
              <w:rPr>
                <w:rFonts w:hint="eastAsia" w:cs="仿宋" w:asciiTheme="minorEastAsia" w:hAnsiTheme="minorEastAsia" w:eastAsiaTheme="minorEastAsia"/>
                <w:bCs/>
                <w:color w:val="auto"/>
                <w:sz w:val="18"/>
                <w:szCs w:val="18"/>
                <w:highlight w:val="none"/>
                <w:lang w:eastAsia="zh-CN"/>
              </w:rPr>
              <w:t>。</w:t>
            </w:r>
          </w:p>
          <w:p>
            <w:pPr>
              <w:pStyle w:val="152"/>
              <w:numPr>
                <w:ilvl w:val="0"/>
                <w:numId w:val="8"/>
              </w:numPr>
              <w:adjustRightInd w:val="0"/>
              <w:snapToGrid w:val="0"/>
              <w:ind w:firstLineChars="0"/>
              <w:rPr>
                <w:rFonts w:cs="仿宋" w:asciiTheme="minorEastAsia" w:hAnsiTheme="minorEastAsia" w:eastAsiaTheme="minorEastAsia"/>
                <w:bCs/>
                <w:color w:val="auto"/>
                <w:sz w:val="18"/>
                <w:szCs w:val="18"/>
                <w:highlight w:val="none"/>
                <w:lang w:val="zh-TW"/>
              </w:rPr>
            </w:pPr>
            <w:r>
              <w:rPr>
                <w:rFonts w:hint="eastAsia" w:cs="仿宋" w:asciiTheme="minorEastAsia" w:hAnsiTheme="minorEastAsia" w:eastAsiaTheme="minorEastAsia"/>
                <w:bCs/>
                <w:color w:val="auto"/>
                <w:sz w:val="18"/>
                <w:szCs w:val="18"/>
                <w:highlight w:val="none"/>
              </w:rPr>
              <w:t>对城市发展分析深入、存在问题理解深刻得</w:t>
            </w:r>
            <w:r>
              <w:rPr>
                <w:rFonts w:hint="eastAsia" w:cs="仿宋" w:asciiTheme="minorEastAsia" w:hAnsiTheme="minorEastAsia" w:eastAsiaTheme="minorEastAsia"/>
                <w:bCs/>
                <w:color w:val="auto"/>
                <w:sz w:val="18"/>
                <w:szCs w:val="18"/>
                <w:highlight w:val="none"/>
                <w:lang w:val="en-US" w:eastAsia="zh-CN"/>
              </w:rPr>
              <w:t>5</w:t>
            </w:r>
            <w:r>
              <w:rPr>
                <w:rFonts w:hint="eastAsia" w:cs="仿宋" w:asciiTheme="minorEastAsia" w:hAnsiTheme="minorEastAsia" w:eastAsiaTheme="minorEastAsia"/>
                <w:bCs/>
                <w:color w:val="auto"/>
                <w:sz w:val="18"/>
                <w:szCs w:val="18"/>
                <w:highlight w:val="none"/>
              </w:rPr>
              <w:t>分，较好得</w:t>
            </w:r>
            <w:r>
              <w:rPr>
                <w:rFonts w:cs="仿宋" w:asciiTheme="minorEastAsia" w:hAnsiTheme="minorEastAsia" w:eastAsiaTheme="minorEastAsia"/>
                <w:bCs/>
                <w:color w:val="auto"/>
                <w:sz w:val="18"/>
                <w:szCs w:val="18"/>
                <w:highlight w:val="none"/>
              </w:rPr>
              <w:t>3-4</w:t>
            </w:r>
            <w:r>
              <w:rPr>
                <w:rFonts w:hint="eastAsia" w:cs="仿宋" w:asciiTheme="minorEastAsia" w:hAnsiTheme="minorEastAsia" w:eastAsiaTheme="minorEastAsia"/>
                <w:bCs/>
                <w:color w:val="auto"/>
                <w:sz w:val="18"/>
                <w:szCs w:val="18"/>
                <w:highlight w:val="none"/>
              </w:rPr>
              <w:t>分，一般</w:t>
            </w:r>
            <w:r>
              <w:rPr>
                <w:rFonts w:cs="仿宋" w:asciiTheme="minorEastAsia" w:hAnsiTheme="minorEastAsia" w:eastAsiaTheme="minorEastAsia"/>
                <w:bCs/>
                <w:color w:val="auto"/>
                <w:sz w:val="18"/>
                <w:szCs w:val="18"/>
                <w:highlight w:val="none"/>
              </w:rPr>
              <w:t>得</w:t>
            </w:r>
            <w:r>
              <w:rPr>
                <w:rFonts w:hint="eastAsia" w:cs="仿宋" w:asciiTheme="minorEastAsia" w:hAnsiTheme="minorEastAsia" w:eastAsiaTheme="minorEastAsia"/>
                <w:bCs/>
                <w:color w:val="auto"/>
                <w:sz w:val="18"/>
                <w:szCs w:val="18"/>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Merge w:val="continue"/>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r>
              <w:rPr>
                <w:rFonts w:hint="eastAsia" w:cs="仿宋" w:asciiTheme="minorEastAsia" w:hAnsiTheme="minorEastAsia" w:eastAsiaTheme="minorEastAsia"/>
                <w:bCs/>
                <w:color w:val="auto"/>
                <w:sz w:val="18"/>
                <w:szCs w:val="18"/>
                <w:highlight w:val="none"/>
                <w:lang w:val="zh-TW"/>
              </w:rPr>
              <w:t>重难点理解</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cs="仿宋" w:asciiTheme="minorEastAsia" w:hAnsiTheme="minorEastAsia" w:eastAsiaTheme="minorEastAsia"/>
                <w:bCs/>
                <w:color w:val="auto"/>
                <w:sz w:val="18"/>
                <w:szCs w:val="18"/>
                <w:highlight w:val="none"/>
                <w:lang w:val="en-US" w:eastAsia="zh-CN"/>
              </w:rPr>
            </w:pPr>
            <w:r>
              <w:rPr>
                <w:rFonts w:hint="eastAsia" w:cs="仿宋" w:asciiTheme="minorEastAsia" w:hAnsiTheme="minorEastAsia" w:eastAsiaTheme="minorEastAsia"/>
                <w:bCs/>
                <w:color w:val="auto"/>
                <w:sz w:val="18"/>
                <w:szCs w:val="18"/>
                <w:highlight w:val="none"/>
                <w:lang w:val="en-US" w:eastAsia="zh-CN"/>
              </w:rPr>
              <w:t>10</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 w:asciiTheme="minorEastAsia" w:hAnsiTheme="minorEastAsia" w:eastAsiaTheme="minorEastAsia"/>
                <w:bCs/>
                <w:color w:val="auto"/>
                <w:sz w:val="18"/>
                <w:szCs w:val="18"/>
                <w:highlight w:val="none"/>
                <w:lang w:val="zh-TW" w:eastAsia="zh-TW"/>
              </w:rPr>
            </w:pPr>
            <w:r>
              <w:rPr>
                <w:rFonts w:hint="eastAsia" w:cs="仿宋" w:asciiTheme="minorEastAsia" w:hAnsiTheme="minorEastAsia" w:eastAsiaTheme="minorEastAsia"/>
                <w:bCs/>
                <w:color w:val="auto"/>
                <w:sz w:val="18"/>
                <w:szCs w:val="18"/>
                <w:highlight w:val="none"/>
                <w:lang w:val="zh-TW" w:eastAsia="zh-TW"/>
              </w:rPr>
              <w:t>基于</w:t>
            </w:r>
            <w:r>
              <w:rPr>
                <w:rFonts w:hint="eastAsia" w:cs="仿宋" w:asciiTheme="minorEastAsia" w:hAnsiTheme="minorEastAsia" w:eastAsiaTheme="minorEastAsia"/>
                <w:bCs/>
                <w:color w:val="auto"/>
                <w:sz w:val="18"/>
                <w:szCs w:val="18"/>
                <w:highlight w:val="none"/>
                <w:lang w:val="zh-TW" w:eastAsia="zh-CN"/>
              </w:rPr>
              <w:t>焉耆</w:t>
            </w:r>
            <w:r>
              <w:rPr>
                <w:rFonts w:hint="eastAsia" w:cs="仿宋" w:asciiTheme="minorEastAsia" w:hAnsiTheme="minorEastAsia" w:eastAsiaTheme="minorEastAsia"/>
                <w:bCs/>
                <w:color w:val="auto"/>
                <w:sz w:val="18"/>
                <w:szCs w:val="18"/>
                <w:highlight w:val="none"/>
                <w:lang w:val="zh-TW" w:eastAsia="zh-TW"/>
              </w:rPr>
              <w:t>县国土空间评估及初步评价，对国土空间格局、土地整治修复及基础支撑体系认识深刻，未来规划重难点预判针对性强得</w:t>
            </w:r>
            <w:r>
              <w:rPr>
                <w:rFonts w:hint="eastAsia" w:cs="仿宋" w:asciiTheme="minorEastAsia" w:hAnsiTheme="minorEastAsia" w:eastAsiaTheme="minorEastAsia"/>
                <w:bCs/>
                <w:color w:val="auto"/>
                <w:sz w:val="18"/>
                <w:szCs w:val="18"/>
                <w:highlight w:val="none"/>
                <w:lang w:val="en-US" w:eastAsia="zh-CN"/>
              </w:rPr>
              <w:t>10</w:t>
            </w:r>
            <w:r>
              <w:rPr>
                <w:rFonts w:hint="eastAsia" w:cs="仿宋" w:asciiTheme="minorEastAsia" w:hAnsiTheme="minorEastAsia" w:eastAsiaTheme="minorEastAsia"/>
                <w:bCs/>
                <w:color w:val="auto"/>
                <w:sz w:val="18"/>
                <w:szCs w:val="18"/>
                <w:highlight w:val="none"/>
                <w:lang w:val="zh-TW" w:eastAsia="zh-TW"/>
              </w:rPr>
              <w:t>分，较好</w:t>
            </w:r>
            <w:r>
              <w:rPr>
                <w:rFonts w:hint="eastAsia" w:cs="仿宋" w:asciiTheme="minorEastAsia" w:hAnsiTheme="minorEastAsia" w:eastAsiaTheme="minorEastAsia"/>
                <w:bCs/>
                <w:color w:val="auto"/>
                <w:sz w:val="18"/>
                <w:szCs w:val="18"/>
                <w:highlight w:val="none"/>
                <w:lang w:val="en-US" w:eastAsia="zh-CN"/>
              </w:rPr>
              <w:t>6</w:t>
            </w:r>
            <w:r>
              <w:rPr>
                <w:rFonts w:hint="eastAsia" w:cs="仿宋" w:asciiTheme="minorEastAsia" w:hAnsiTheme="minorEastAsia" w:eastAsiaTheme="minorEastAsia"/>
                <w:bCs/>
                <w:color w:val="auto"/>
                <w:sz w:val="18"/>
                <w:szCs w:val="18"/>
                <w:highlight w:val="none"/>
                <w:lang w:val="zh-TW" w:eastAsia="zh-TW"/>
              </w:rPr>
              <w:t>-</w:t>
            </w:r>
            <w:r>
              <w:rPr>
                <w:rFonts w:hint="eastAsia" w:cs="仿宋" w:asciiTheme="minorEastAsia" w:hAnsiTheme="minorEastAsia" w:eastAsiaTheme="minorEastAsia"/>
                <w:bCs/>
                <w:color w:val="auto"/>
                <w:sz w:val="18"/>
                <w:szCs w:val="18"/>
                <w:highlight w:val="none"/>
                <w:lang w:val="en-US" w:eastAsia="zh-CN"/>
              </w:rPr>
              <w:t>9</w:t>
            </w:r>
            <w:r>
              <w:rPr>
                <w:rFonts w:hint="eastAsia" w:cs="仿宋" w:asciiTheme="minorEastAsia" w:hAnsiTheme="minorEastAsia" w:eastAsiaTheme="minorEastAsia"/>
                <w:bCs/>
                <w:color w:val="auto"/>
                <w:sz w:val="18"/>
                <w:szCs w:val="18"/>
                <w:highlight w:val="none"/>
                <w:lang w:val="zh-TW" w:eastAsia="zh-TW"/>
              </w:rPr>
              <w:t>分，一般0-</w:t>
            </w:r>
            <w:r>
              <w:rPr>
                <w:rFonts w:hint="eastAsia" w:cs="仿宋" w:asciiTheme="minorEastAsia" w:hAnsiTheme="minorEastAsia" w:eastAsiaTheme="minorEastAsia"/>
                <w:bCs/>
                <w:color w:val="auto"/>
                <w:sz w:val="18"/>
                <w:szCs w:val="18"/>
                <w:highlight w:val="none"/>
                <w:lang w:val="en-US" w:eastAsia="zh-CN"/>
              </w:rPr>
              <w:t>5</w:t>
            </w:r>
            <w:r>
              <w:rPr>
                <w:rFonts w:hint="eastAsia" w:cs="仿宋" w:asciiTheme="minorEastAsia" w:hAnsiTheme="minorEastAsia" w:eastAsiaTheme="minorEastAsia"/>
                <w:bCs/>
                <w:color w:val="auto"/>
                <w:sz w:val="18"/>
                <w:szCs w:val="18"/>
                <w:highlight w:val="none"/>
                <w:lang w:val="zh-TW" w:eastAsia="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cs="仿宋" w:asciiTheme="minorEastAsia" w:hAnsiTheme="minorEastAsia" w:eastAsiaTheme="minorEastAsia"/>
                <w:bCs/>
                <w:color w:val="auto"/>
                <w:sz w:val="18"/>
                <w:szCs w:val="18"/>
                <w:highlight w:val="none"/>
                <w:lang w:val="en-US" w:eastAsia="zh-CN"/>
              </w:rPr>
            </w:pPr>
            <w:r>
              <w:rPr>
                <w:rFonts w:hint="eastAsia" w:cs="仿宋" w:asciiTheme="minorEastAsia" w:hAnsiTheme="minorEastAsia" w:eastAsiaTheme="minorEastAsia"/>
                <w:bCs/>
                <w:color w:val="auto"/>
                <w:sz w:val="18"/>
                <w:szCs w:val="18"/>
                <w:highlight w:val="none"/>
                <w:lang w:val="en-US" w:eastAsia="zh-CN"/>
              </w:rPr>
              <w:t>规划实施保障</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cs="仿宋" w:asciiTheme="minorEastAsia" w:hAnsiTheme="minorEastAsia" w:eastAsiaTheme="minorEastAsia"/>
                <w:bCs/>
                <w:color w:val="auto"/>
                <w:sz w:val="18"/>
                <w:szCs w:val="18"/>
                <w:highlight w:val="none"/>
              </w:rPr>
              <w:t>5</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lang w:val="en-US" w:eastAsia="zh-CN"/>
              </w:rPr>
              <w:t>规划实施保障</w:t>
            </w:r>
            <w:r>
              <w:rPr>
                <w:rFonts w:hint="eastAsia" w:cs="仿宋" w:asciiTheme="minorEastAsia" w:hAnsiTheme="minorEastAsia" w:eastAsiaTheme="minorEastAsia"/>
                <w:bCs/>
                <w:color w:val="auto"/>
                <w:sz w:val="18"/>
                <w:szCs w:val="18"/>
                <w:highlight w:val="none"/>
                <w:lang w:val="zh-TW"/>
              </w:rPr>
              <w:t>科学、合理、先进得</w:t>
            </w:r>
            <w:r>
              <w:rPr>
                <w:rFonts w:cs="仿宋" w:asciiTheme="minorEastAsia" w:hAnsiTheme="minorEastAsia" w:eastAsiaTheme="minorEastAsia"/>
                <w:bCs/>
                <w:color w:val="auto"/>
                <w:sz w:val="18"/>
                <w:szCs w:val="18"/>
                <w:highlight w:val="none"/>
              </w:rPr>
              <w:t>5</w:t>
            </w:r>
            <w:r>
              <w:rPr>
                <w:rFonts w:hint="eastAsia" w:cs="仿宋" w:asciiTheme="minorEastAsia" w:hAnsiTheme="minorEastAsia" w:eastAsiaTheme="minorEastAsia"/>
                <w:bCs/>
                <w:color w:val="auto"/>
                <w:sz w:val="18"/>
                <w:szCs w:val="18"/>
                <w:highlight w:val="none"/>
              </w:rPr>
              <w:t>分，较好</w:t>
            </w:r>
            <w:r>
              <w:rPr>
                <w:rFonts w:cs="仿宋" w:asciiTheme="minorEastAsia" w:hAnsiTheme="minorEastAsia" w:eastAsiaTheme="minorEastAsia"/>
                <w:bCs/>
                <w:color w:val="auto"/>
                <w:sz w:val="18"/>
                <w:szCs w:val="18"/>
                <w:highlight w:val="none"/>
              </w:rPr>
              <w:t>3-4</w:t>
            </w:r>
            <w:r>
              <w:rPr>
                <w:rFonts w:hint="eastAsia" w:cs="仿宋" w:asciiTheme="minorEastAsia" w:hAnsiTheme="minorEastAsia" w:eastAsiaTheme="minorEastAsia"/>
                <w:bCs/>
                <w:color w:val="auto"/>
                <w:sz w:val="18"/>
                <w:szCs w:val="18"/>
                <w:highlight w:val="none"/>
              </w:rPr>
              <w:t>分，一般0-</w:t>
            </w:r>
            <w:r>
              <w:rPr>
                <w:rFonts w:cs="仿宋" w:asciiTheme="minorEastAsia" w:hAnsiTheme="minorEastAsia" w:eastAsiaTheme="minorEastAsia"/>
                <w:bCs/>
                <w:color w:val="auto"/>
                <w:sz w:val="18"/>
                <w:szCs w:val="18"/>
                <w:highlight w:val="none"/>
              </w:rPr>
              <w:t>2</w:t>
            </w:r>
            <w:r>
              <w:rPr>
                <w:rFonts w:hint="eastAsia" w:cs="仿宋" w:asciiTheme="minorEastAsia" w:hAnsiTheme="minorEastAsia" w:eastAsiaTheme="minorEastAsia"/>
                <w:bCs/>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r>
              <w:rPr>
                <w:rFonts w:hint="eastAsia" w:cs="仿宋" w:asciiTheme="minorEastAsia" w:hAnsiTheme="minorEastAsia" w:eastAsiaTheme="minorEastAsia"/>
                <w:bCs/>
                <w:color w:val="auto"/>
                <w:sz w:val="18"/>
                <w:szCs w:val="18"/>
                <w:highlight w:val="none"/>
              </w:rPr>
              <w:t>总体</w:t>
            </w:r>
            <w:r>
              <w:rPr>
                <w:rFonts w:hint="eastAsia" w:cs="仿宋" w:asciiTheme="minorEastAsia" w:hAnsiTheme="minorEastAsia" w:eastAsiaTheme="minorEastAsia"/>
                <w:bCs/>
                <w:color w:val="auto"/>
                <w:sz w:val="18"/>
                <w:szCs w:val="18"/>
                <w:highlight w:val="none"/>
                <w:lang w:val="zh-TW"/>
              </w:rPr>
              <w:t>规划成果内容</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cs="仿宋" w:asciiTheme="minorEastAsia" w:hAnsiTheme="minorEastAsia" w:eastAsiaTheme="minorEastAsia"/>
                <w:bCs/>
                <w:color w:val="auto"/>
                <w:sz w:val="18"/>
                <w:szCs w:val="18"/>
                <w:highlight w:val="none"/>
              </w:rPr>
              <w:t>3</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 w:asciiTheme="minorEastAsia" w:hAnsiTheme="minorEastAsia" w:eastAsiaTheme="minorEastAsia"/>
                <w:bCs/>
                <w:color w:val="auto"/>
                <w:sz w:val="18"/>
                <w:szCs w:val="18"/>
                <w:highlight w:val="none"/>
                <w:lang w:val="zh-TW" w:eastAsia="zh-TW"/>
              </w:rPr>
            </w:pPr>
            <w:r>
              <w:rPr>
                <w:rFonts w:hint="eastAsia" w:cs="仿宋" w:asciiTheme="minorEastAsia" w:hAnsiTheme="minorEastAsia" w:eastAsiaTheme="minorEastAsia"/>
                <w:bCs/>
                <w:color w:val="auto"/>
                <w:sz w:val="18"/>
                <w:szCs w:val="18"/>
                <w:highlight w:val="none"/>
                <w:lang w:val="zh-TW"/>
              </w:rPr>
              <w:t>成果内容和深度设置合理得3分，</w:t>
            </w:r>
            <w:r>
              <w:rPr>
                <w:rFonts w:hint="eastAsia" w:cs="仿宋" w:asciiTheme="minorEastAsia" w:hAnsiTheme="minorEastAsia" w:eastAsiaTheme="minorEastAsia"/>
                <w:bCs/>
                <w:color w:val="auto"/>
                <w:sz w:val="18"/>
                <w:szCs w:val="18"/>
                <w:highlight w:val="none"/>
              </w:rPr>
              <w:t>较好得</w:t>
            </w:r>
            <w:r>
              <w:rPr>
                <w:rFonts w:cs="仿宋" w:asciiTheme="minorEastAsia" w:hAnsiTheme="minorEastAsia" w:eastAsiaTheme="minorEastAsia"/>
                <w:bCs/>
                <w:color w:val="auto"/>
                <w:sz w:val="18"/>
                <w:szCs w:val="18"/>
                <w:highlight w:val="none"/>
              </w:rPr>
              <w:t>2</w:t>
            </w:r>
            <w:r>
              <w:rPr>
                <w:rFonts w:hint="eastAsia" w:cs="仿宋" w:asciiTheme="minorEastAsia" w:hAnsiTheme="minorEastAsia" w:eastAsiaTheme="minorEastAsia"/>
                <w:bCs/>
                <w:color w:val="auto"/>
                <w:sz w:val="18"/>
                <w:szCs w:val="18"/>
                <w:highlight w:val="none"/>
              </w:rPr>
              <w:t>分；一般0-</w:t>
            </w:r>
            <w:r>
              <w:rPr>
                <w:rFonts w:cs="仿宋" w:asciiTheme="minorEastAsia" w:hAnsiTheme="minorEastAsia" w:eastAsiaTheme="minorEastAsia"/>
                <w:bCs/>
                <w:color w:val="auto"/>
                <w:sz w:val="18"/>
                <w:szCs w:val="18"/>
                <w:highlight w:val="none"/>
              </w:rPr>
              <w:t>1</w:t>
            </w:r>
            <w:r>
              <w:rPr>
                <w:rFonts w:hint="eastAsia" w:cs="仿宋" w:asciiTheme="minorEastAsia" w:hAnsiTheme="minorEastAsia" w:eastAsiaTheme="minorEastAsia"/>
                <w:bCs/>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4"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restart"/>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r>
              <w:rPr>
                <w:rFonts w:hint="eastAsia" w:cs="仿宋" w:asciiTheme="minorEastAsia" w:hAnsiTheme="minorEastAsia" w:eastAsiaTheme="minorEastAsia"/>
                <w:bCs/>
                <w:color w:val="auto"/>
                <w:sz w:val="18"/>
                <w:szCs w:val="18"/>
                <w:highlight w:val="none"/>
                <w:lang w:val="zh-TW"/>
              </w:rPr>
              <w:t>服务与承诺</w:t>
            </w:r>
          </w:p>
          <w:p>
            <w:pPr>
              <w:adjustRightInd w:val="0"/>
              <w:snapToGrid w:val="0"/>
              <w:jc w:val="center"/>
              <w:rPr>
                <w:rFonts w:cs="仿宋" w:asciiTheme="minorEastAsia" w:hAnsiTheme="minorEastAsia" w:eastAsiaTheme="minorEastAsia"/>
                <w:bCs/>
                <w:color w:val="auto"/>
                <w:sz w:val="18"/>
                <w:szCs w:val="18"/>
                <w:highlight w:val="none"/>
                <w:lang w:eastAsia="zh-TW"/>
              </w:rPr>
            </w:pPr>
            <w:r>
              <w:rPr>
                <w:rFonts w:hint="eastAsia" w:cs="仿宋" w:asciiTheme="minorEastAsia" w:hAnsiTheme="minorEastAsia" w:eastAsiaTheme="minorEastAsia"/>
                <w:bCs/>
                <w:color w:val="auto"/>
                <w:sz w:val="18"/>
                <w:szCs w:val="18"/>
                <w:highlight w:val="none"/>
              </w:rPr>
              <w:t>(10分)</w:t>
            </w:r>
          </w:p>
        </w:tc>
        <w:tc>
          <w:tcPr>
            <w:tcW w:w="1417" w:type="dxa"/>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lang w:val="zh-TW" w:eastAsia="zh-TW"/>
              </w:rPr>
              <w:t>进度计划控制</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cs="仿宋" w:asciiTheme="minorEastAsia" w:hAnsiTheme="minorEastAsia" w:eastAsiaTheme="minorEastAsia"/>
                <w:bCs/>
                <w:color w:val="auto"/>
                <w:sz w:val="18"/>
                <w:szCs w:val="18"/>
                <w:highlight w:val="none"/>
              </w:rPr>
              <w:t>3</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lang w:val="zh-TW" w:eastAsia="zh-TW"/>
              </w:rPr>
              <w:t>严格按</w:t>
            </w:r>
            <w:r>
              <w:rPr>
                <w:rFonts w:hint="eastAsia" w:cs="仿宋" w:asciiTheme="minorEastAsia" w:hAnsiTheme="minorEastAsia" w:eastAsiaTheme="minorEastAsia"/>
                <w:bCs/>
                <w:color w:val="auto"/>
                <w:sz w:val="18"/>
                <w:szCs w:val="18"/>
                <w:highlight w:val="none"/>
              </w:rPr>
              <w:t>计划</w:t>
            </w:r>
            <w:r>
              <w:rPr>
                <w:rFonts w:hint="eastAsia" w:cs="仿宋" w:asciiTheme="minorEastAsia" w:hAnsiTheme="minorEastAsia" w:eastAsiaTheme="minorEastAsia"/>
                <w:bCs/>
                <w:color w:val="auto"/>
                <w:sz w:val="18"/>
                <w:szCs w:val="18"/>
                <w:highlight w:val="none"/>
                <w:lang w:val="zh-TW"/>
              </w:rPr>
              <w:t>成果提交时限</w:t>
            </w:r>
            <w:r>
              <w:rPr>
                <w:rFonts w:hint="eastAsia" w:cs="仿宋" w:asciiTheme="minorEastAsia" w:hAnsiTheme="minorEastAsia" w:eastAsiaTheme="minorEastAsia"/>
                <w:bCs/>
                <w:color w:val="auto"/>
                <w:sz w:val="18"/>
                <w:szCs w:val="18"/>
                <w:highlight w:val="none"/>
                <w:lang w:val="zh-TW" w:eastAsia="zh-TW"/>
              </w:rPr>
              <w:t>要求，</w:t>
            </w:r>
            <w:r>
              <w:rPr>
                <w:rFonts w:hint="eastAsia" w:cs="仿宋" w:asciiTheme="minorEastAsia" w:hAnsiTheme="minorEastAsia" w:eastAsiaTheme="minorEastAsia"/>
                <w:bCs/>
                <w:color w:val="auto"/>
                <w:sz w:val="18"/>
                <w:szCs w:val="18"/>
                <w:highlight w:val="none"/>
                <w:lang w:val="zh-TW"/>
              </w:rPr>
              <w:t>划分有各个工作阶段，制定有如</w:t>
            </w:r>
            <w:r>
              <w:rPr>
                <w:rFonts w:hint="eastAsia" w:cs="仿宋" w:asciiTheme="minorEastAsia" w:hAnsiTheme="minorEastAsia" w:eastAsiaTheme="minorEastAsia"/>
                <w:bCs/>
                <w:color w:val="auto"/>
                <w:sz w:val="18"/>
                <w:szCs w:val="18"/>
                <w:highlight w:val="none"/>
                <w:lang w:val="zh-TW" w:eastAsia="zh-TW"/>
              </w:rPr>
              <w:t>基础调研、成果编制和</w:t>
            </w:r>
            <w:r>
              <w:rPr>
                <w:rFonts w:hint="eastAsia" w:cs="仿宋" w:asciiTheme="minorEastAsia" w:hAnsiTheme="minorEastAsia" w:eastAsiaTheme="minorEastAsia"/>
                <w:bCs/>
                <w:color w:val="auto"/>
                <w:sz w:val="18"/>
                <w:szCs w:val="18"/>
                <w:highlight w:val="none"/>
                <w:lang w:val="zh-TW"/>
              </w:rPr>
              <w:t>成果审核</w:t>
            </w:r>
            <w:r>
              <w:rPr>
                <w:rFonts w:hint="eastAsia" w:cs="仿宋" w:asciiTheme="minorEastAsia" w:hAnsiTheme="minorEastAsia" w:eastAsiaTheme="minorEastAsia"/>
                <w:bCs/>
                <w:color w:val="auto"/>
                <w:sz w:val="18"/>
                <w:szCs w:val="18"/>
                <w:highlight w:val="none"/>
                <w:lang w:val="zh-TW" w:eastAsia="zh-TW"/>
              </w:rPr>
              <w:t>等关键时间点</w:t>
            </w:r>
            <w:r>
              <w:rPr>
                <w:rFonts w:hint="eastAsia" w:cs="仿宋" w:asciiTheme="minorEastAsia" w:hAnsiTheme="minorEastAsia" w:eastAsiaTheme="minorEastAsia"/>
                <w:bCs/>
                <w:color w:val="auto"/>
                <w:sz w:val="18"/>
                <w:szCs w:val="18"/>
                <w:highlight w:val="none"/>
                <w:lang w:val="zh-TW"/>
              </w:rPr>
              <w:t>计划，</w:t>
            </w:r>
            <w:r>
              <w:rPr>
                <w:rFonts w:hint="eastAsia" w:cs="仿宋" w:asciiTheme="minorEastAsia" w:hAnsiTheme="minorEastAsia" w:eastAsiaTheme="minorEastAsia"/>
                <w:bCs/>
                <w:color w:val="auto"/>
                <w:sz w:val="18"/>
                <w:szCs w:val="18"/>
                <w:highlight w:val="none"/>
                <w:lang w:val="zh-TW" w:eastAsia="zh-TW"/>
              </w:rPr>
              <w:t>项目进度控制科学，时间节点清晰合理</w:t>
            </w:r>
            <w:r>
              <w:rPr>
                <w:rFonts w:hint="eastAsia" w:cs="仿宋" w:asciiTheme="minorEastAsia" w:hAnsiTheme="minorEastAsia" w:eastAsiaTheme="minorEastAsia"/>
                <w:bCs/>
                <w:color w:val="auto"/>
                <w:sz w:val="18"/>
                <w:szCs w:val="18"/>
                <w:highlight w:val="none"/>
                <w:lang w:val="zh-TW"/>
              </w:rPr>
              <w:t>得</w:t>
            </w:r>
            <w:r>
              <w:rPr>
                <w:rFonts w:cs="仿宋" w:asciiTheme="minorEastAsia" w:hAnsiTheme="minorEastAsia" w:eastAsiaTheme="minorEastAsia"/>
                <w:bCs/>
                <w:color w:val="auto"/>
                <w:sz w:val="18"/>
                <w:szCs w:val="18"/>
                <w:highlight w:val="none"/>
              </w:rPr>
              <w:t>3</w:t>
            </w:r>
            <w:r>
              <w:rPr>
                <w:rFonts w:hint="eastAsia" w:cs="仿宋" w:asciiTheme="minorEastAsia" w:hAnsiTheme="minorEastAsia" w:eastAsiaTheme="minorEastAsia"/>
                <w:bCs/>
                <w:color w:val="auto"/>
                <w:sz w:val="18"/>
                <w:szCs w:val="18"/>
                <w:highlight w:val="none"/>
                <w:lang w:val="zh-TW" w:eastAsia="zh-TW"/>
              </w:rPr>
              <w:t>分，</w:t>
            </w:r>
            <w:r>
              <w:rPr>
                <w:rFonts w:hint="eastAsia" w:cs="仿宋" w:asciiTheme="minorEastAsia" w:hAnsiTheme="minorEastAsia" w:eastAsiaTheme="minorEastAsia"/>
                <w:bCs/>
                <w:color w:val="auto"/>
                <w:sz w:val="18"/>
                <w:szCs w:val="18"/>
                <w:highlight w:val="none"/>
                <w:lang w:val="zh-TW"/>
              </w:rPr>
              <w:t>一般</w:t>
            </w:r>
            <w:r>
              <w:rPr>
                <w:rFonts w:cs="仿宋" w:asciiTheme="minorEastAsia" w:hAnsiTheme="minorEastAsia" w:eastAsiaTheme="minorEastAsia"/>
                <w:bCs/>
                <w:color w:val="auto"/>
                <w:sz w:val="18"/>
                <w:szCs w:val="18"/>
                <w:highlight w:val="none"/>
                <w:lang w:val="zh-TW"/>
              </w:rPr>
              <w:t>得</w:t>
            </w:r>
            <w:r>
              <w:rPr>
                <w:rFonts w:eastAsia="PMingLiU" w:cs="仿宋" w:asciiTheme="minorEastAsia" w:hAnsiTheme="minorEastAsia"/>
                <w:bCs/>
                <w:color w:val="auto"/>
                <w:sz w:val="18"/>
                <w:szCs w:val="18"/>
                <w:highlight w:val="none"/>
                <w:lang w:val="zh-TW" w:eastAsia="zh-TW"/>
              </w:rPr>
              <w:t>1</w:t>
            </w:r>
            <w:r>
              <w:rPr>
                <w:rFonts w:hint="eastAsia" w:cs="仿宋" w:asciiTheme="minorEastAsia" w:hAnsiTheme="minorEastAsia" w:eastAsiaTheme="minorEastAsia"/>
                <w:bCs/>
                <w:color w:val="auto"/>
                <w:sz w:val="18"/>
                <w:szCs w:val="18"/>
                <w:highlight w:val="none"/>
                <w:lang w:val="zh-TW"/>
              </w:rPr>
              <w:t>-2分，其他内容有缺陷或缺乏竞争力的得</w:t>
            </w:r>
            <w:r>
              <w:rPr>
                <w:rFonts w:cs="仿宋" w:asciiTheme="minorEastAsia" w:hAnsiTheme="minorEastAsia" w:eastAsiaTheme="minorEastAsia"/>
                <w:bCs/>
                <w:color w:val="auto"/>
                <w:sz w:val="18"/>
                <w:szCs w:val="18"/>
                <w:highlight w:val="none"/>
              </w:rPr>
              <w:t>0</w:t>
            </w:r>
            <w:r>
              <w:rPr>
                <w:rFonts w:hint="eastAsia" w:cs="仿宋" w:asciiTheme="minorEastAsia" w:hAnsiTheme="minorEastAsia" w:eastAsiaTheme="minorEastAsia"/>
                <w:bCs/>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04"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p>
        </w:tc>
        <w:tc>
          <w:tcPr>
            <w:tcW w:w="1417" w:type="dxa"/>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lang w:val="zh-TW"/>
              </w:rPr>
              <w:t>服务质量控制</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cs="仿宋" w:asciiTheme="minorEastAsia" w:hAnsiTheme="minorEastAsia" w:eastAsiaTheme="minorEastAsia"/>
                <w:bCs/>
                <w:color w:val="auto"/>
                <w:sz w:val="18"/>
                <w:szCs w:val="18"/>
                <w:highlight w:val="none"/>
              </w:rPr>
              <w:t>3</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 w:asciiTheme="minorEastAsia" w:hAnsiTheme="minorEastAsia" w:eastAsiaTheme="minorEastAsia"/>
                <w:bCs/>
                <w:color w:val="auto"/>
                <w:sz w:val="18"/>
                <w:szCs w:val="18"/>
                <w:highlight w:val="none"/>
                <w:lang w:val="zh-TW" w:eastAsia="zh-TW"/>
              </w:rPr>
            </w:pPr>
            <w:r>
              <w:rPr>
                <w:rFonts w:hint="eastAsia" w:cs="仿宋" w:asciiTheme="minorEastAsia" w:hAnsiTheme="minorEastAsia" w:eastAsiaTheme="minorEastAsia"/>
                <w:bCs/>
                <w:color w:val="auto"/>
                <w:sz w:val="18"/>
                <w:szCs w:val="18"/>
                <w:highlight w:val="none"/>
                <w:lang w:val="zh-TW" w:eastAsia="zh-TW"/>
              </w:rPr>
              <w:t>实施严格的规划设计全过程控制，制定一系列的质量控制体系程序文件，明确承诺完成后续技术保障和服务周到的得</w:t>
            </w:r>
            <w:r>
              <w:rPr>
                <w:rFonts w:cs="仿宋" w:asciiTheme="minorEastAsia" w:hAnsiTheme="minorEastAsia" w:eastAsiaTheme="minorEastAsia"/>
                <w:bCs/>
                <w:color w:val="auto"/>
                <w:sz w:val="18"/>
                <w:szCs w:val="18"/>
                <w:highlight w:val="none"/>
                <w:lang w:val="zh-TW" w:eastAsia="zh-TW"/>
              </w:rPr>
              <w:t>3</w:t>
            </w:r>
            <w:r>
              <w:rPr>
                <w:rFonts w:hint="eastAsia" w:cs="仿宋" w:asciiTheme="minorEastAsia" w:hAnsiTheme="minorEastAsia" w:eastAsiaTheme="minorEastAsia"/>
                <w:bCs/>
                <w:color w:val="auto"/>
                <w:sz w:val="18"/>
                <w:szCs w:val="18"/>
                <w:highlight w:val="none"/>
                <w:lang w:val="zh-TW" w:eastAsia="zh-TW"/>
              </w:rPr>
              <w:t>分，</w:t>
            </w:r>
            <w:r>
              <w:rPr>
                <w:rFonts w:cs="仿宋" w:asciiTheme="minorEastAsia" w:hAnsiTheme="minorEastAsia" w:eastAsiaTheme="minorEastAsia"/>
                <w:bCs/>
                <w:color w:val="auto"/>
                <w:sz w:val="18"/>
                <w:szCs w:val="18"/>
                <w:highlight w:val="none"/>
                <w:lang w:val="zh-TW" w:eastAsia="zh-TW"/>
              </w:rPr>
              <w:t>一般得</w:t>
            </w:r>
            <w:r>
              <w:rPr>
                <w:rFonts w:hint="eastAsia" w:cs="仿宋" w:asciiTheme="minorEastAsia" w:hAnsiTheme="minorEastAsia" w:eastAsiaTheme="minorEastAsia"/>
                <w:bCs/>
                <w:color w:val="auto"/>
                <w:sz w:val="18"/>
                <w:szCs w:val="18"/>
                <w:highlight w:val="none"/>
                <w:lang w:val="zh-TW" w:eastAsia="zh-TW"/>
              </w:rPr>
              <w:t>1-2分；售后服务体系不完备的不得分。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04"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p>
        </w:tc>
        <w:tc>
          <w:tcPr>
            <w:tcW w:w="1417" w:type="dxa"/>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lang w:val="zh-TW"/>
              </w:rPr>
            </w:pPr>
            <w:r>
              <w:rPr>
                <w:rFonts w:hint="eastAsia" w:cs="仿宋" w:asciiTheme="minorEastAsia" w:hAnsiTheme="minorEastAsia" w:eastAsiaTheme="minorEastAsia"/>
                <w:bCs/>
                <w:color w:val="auto"/>
                <w:sz w:val="18"/>
                <w:szCs w:val="18"/>
                <w:highlight w:val="none"/>
                <w:lang w:val="zh-TW"/>
              </w:rPr>
              <w:t>安全</w:t>
            </w:r>
            <w:r>
              <w:rPr>
                <w:rFonts w:cs="仿宋" w:asciiTheme="minorEastAsia" w:hAnsiTheme="minorEastAsia" w:eastAsiaTheme="minorEastAsia"/>
                <w:bCs/>
                <w:color w:val="auto"/>
                <w:sz w:val="18"/>
                <w:szCs w:val="18"/>
                <w:highlight w:val="none"/>
                <w:lang w:val="zh-TW"/>
              </w:rPr>
              <w:t>保密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cs="仿宋" w:asciiTheme="minorEastAsia" w:hAnsiTheme="minorEastAsia" w:eastAsiaTheme="minorEastAsia"/>
                <w:bCs/>
                <w:color w:val="auto"/>
                <w:sz w:val="18"/>
                <w:szCs w:val="18"/>
                <w:highlight w:val="none"/>
              </w:rPr>
              <w:t>2</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 w:asciiTheme="minorEastAsia" w:hAnsiTheme="minorEastAsia" w:eastAsiaTheme="minorEastAsia"/>
                <w:bCs/>
                <w:color w:val="auto"/>
                <w:sz w:val="18"/>
                <w:szCs w:val="18"/>
                <w:highlight w:val="none"/>
                <w:lang w:val="zh-TW" w:eastAsia="zh-TW"/>
              </w:rPr>
            </w:pPr>
            <w:r>
              <w:rPr>
                <w:rFonts w:hint="eastAsia" w:cs="仿宋" w:asciiTheme="minorEastAsia" w:hAnsiTheme="minorEastAsia" w:eastAsiaTheme="minorEastAsia"/>
                <w:bCs/>
                <w:color w:val="auto"/>
                <w:sz w:val="18"/>
                <w:szCs w:val="18"/>
                <w:highlight w:val="none"/>
                <w:lang w:val="zh-TW" w:eastAsia="zh-TW"/>
              </w:rPr>
              <w:t>根据投标人作业安全保障措施和测绘成果安全保密措施进行综合评议。优：</w:t>
            </w:r>
            <w:r>
              <w:rPr>
                <w:rFonts w:eastAsia="PMingLiU" w:cs="仿宋" w:asciiTheme="minorEastAsia" w:hAnsiTheme="minorEastAsia"/>
                <w:bCs/>
                <w:color w:val="auto"/>
                <w:sz w:val="18"/>
                <w:szCs w:val="18"/>
                <w:highlight w:val="none"/>
                <w:lang w:val="zh-TW" w:eastAsia="zh-TW"/>
              </w:rPr>
              <w:t>2</w:t>
            </w:r>
            <w:r>
              <w:rPr>
                <w:rFonts w:hint="eastAsia" w:cs="仿宋" w:asciiTheme="minorEastAsia" w:hAnsiTheme="minorEastAsia" w:eastAsiaTheme="minorEastAsia"/>
                <w:bCs/>
                <w:color w:val="auto"/>
                <w:sz w:val="18"/>
                <w:szCs w:val="18"/>
                <w:highlight w:val="none"/>
                <w:lang w:val="zh-TW" w:eastAsia="zh-TW"/>
              </w:rPr>
              <w:t>分，一般：</w:t>
            </w:r>
            <w:r>
              <w:rPr>
                <w:rFonts w:eastAsia="PMingLiU" w:cs="仿宋" w:asciiTheme="minorEastAsia" w:hAnsiTheme="minorEastAsia"/>
                <w:bCs/>
                <w:color w:val="auto"/>
                <w:sz w:val="18"/>
                <w:szCs w:val="18"/>
                <w:highlight w:val="none"/>
                <w:lang w:val="zh-TW" w:eastAsia="zh-TW"/>
              </w:rPr>
              <w:t>0-1</w:t>
            </w:r>
            <w:r>
              <w:rPr>
                <w:rFonts w:hint="eastAsia" w:cs="仿宋" w:asciiTheme="minorEastAsia" w:hAnsiTheme="minorEastAsia" w:eastAsiaTheme="minorEastAsia"/>
                <w:bCs/>
                <w:color w:val="auto"/>
                <w:sz w:val="18"/>
                <w:szCs w:val="18"/>
                <w:highlight w:val="none"/>
                <w:lang w:val="zh-TW" w:eastAsia="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704"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417" w:type="dxa"/>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rPr>
              <w:t>履约承诺</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cs="仿宋" w:asciiTheme="minorEastAsia" w:hAnsiTheme="minorEastAsia" w:eastAsiaTheme="minorEastAsia"/>
                <w:bCs/>
                <w:color w:val="auto"/>
                <w:sz w:val="18"/>
                <w:szCs w:val="18"/>
                <w:highlight w:val="none"/>
              </w:rPr>
              <w:t>2</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eastAsiaTheme="minorEastAsia"/>
                <w:color w:val="auto"/>
                <w:sz w:val="18"/>
                <w:szCs w:val="18"/>
                <w:highlight w:val="none"/>
              </w:rPr>
            </w:pPr>
            <w:r>
              <w:rPr>
                <w:rFonts w:hint="eastAsia" w:cs="仿宋" w:asciiTheme="minorEastAsia" w:hAnsiTheme="minorEastAsia" w:eastAsiaTheme="minorEastAsia"/>
                <w:bCs/>
                <w:color w:val="auto"/>
                <w:sz w:val="18"/>
                <w:szCs w:val="18"/>
                <w:highlight w:val="none"/>
                <w:lang w:val="zh-TW" w:eastAsia="zh-TW"/>
              </w:rPr>
              <w:t>承诺完整提交规划成果，包括规划文本、图件、附件的纸质版及电子版</w:t>
            </w:r>
            <w:r>
              <w:rPr>
                <w:rFonts w:hint="eastAsia" w:cs="仿宋" w:asciiTheme="minorEastAsia" w:hAnsiTheme="minorEastAsia" w:eastAsiaTheme="minorEastAsia"/>
                <w:bCs/>
                <w:color w:val="auto"/>
                <w:sz w:val="18"/>
                <w:szCs w:val="18"/>
                <w:highlight w:val="none"/>
                <w:lang w:val="zh-TW"/>
              </w:rPr>
              <w:t>数据库，</w:t>
            </w:r>
            <w:r>
              <w:rPr>
                <w:rFonts w:hint="eastAsia" w:asciiTheme="minorEastAsia" w:hAnsiTheme="minorEastAsia" w:eastAsiaTheme="minorEastAsia"/>
                <w:color w:val="auto"/>
                <w:sz w:val="18"/>
                <w:szCs w:val="18"/>
                <w:highlight w:val="none"/>
              </w:rPr>
              <w:t>按时完成编制内容</w:t>
            </w:r>
            <w:r>
              <w:rPr>
                <w:rFonts w:asciiTheme="minorEastAsia" w:hAnsiTheme="minorEastAsia" w:eastAsiaTheme="minorEastAsia"/>
                <w:color w:val="auto"/>
                <w:sz w:val="18"/>
                <w:szCs w:val="18"/>
                <w:highlight w:val="none"/>
              </w:rPr>
              <w:t>审查</w:t>
            </w:r>
            <w:r>
              <w:rPr>
                <w:rFonts w:hint="eastAsia" w:asciiTheme="minorEastAsia" w:hAnsiTheme="minorEastAsia" w:eastAsiaTheme="minorEastAsia"/>
                <w:color w:val="auto"/>
                <w:sz w:val="18"/>
                <w:szCs w:val="18"/>
                <w:highlight w:val="none"/>
              </w:rPr>
              <w:t>工作</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得</w:t>
            </w: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分；不承诺</w:t>
            </w:r>
            <w:r>
              <w:rPr>
                <w:rFonts w:asciiTheme="minorEastAsia" w:hAnsiTheme="minorEastAsia" w:eastAsiaTheme="minorEastAsia"/>
                <w:color w:val="auto"/>
                <w:sz w:val="18"/>
                <w:szCs w:val="18"/>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04" w:type="dxa"/>
            <w:vMerge w:val="restart"/>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rPr>
              <w:t>商务标</w:t>
            </w:r>
          </w:p>
        </w:tc>
        <w:tc>
          <w:tcPr>
            <w:tcW w:w="1276" w:type="dxa"/>
            <w:vMerge w:val="restart"/>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rPr>
              <w:t>规划技术团队实力（</w:t>
            </w:r>
            <w:r>
              <w:rPr>
                <w:rFonts w:cs="仿宋" w:asciiTheme="minorEastAsia" w:hAnsiTheme="minorEastAsia" w:eastAsiaTheme="minorEastAsia"/>
                <w:bCs/>
                <w:color w:val="auto"/>
                <w:sz w:val="18"/>
                <w:szCs w:val="18"/>
                <w:highlight w:val="none"/>
              </w:rPr>
              <w:t>3</w:t>
            </w:r>
            <w:r>
              <w:rPr>
                <w:rFonts w:hint="eastAsia" w:cs="仿宋" w:asciiTheme="minorEastAsia" w:hAnsiTheme="minorEastAsia" w:eastAsiaTheme="minorEastAsia"/>
                <w:bCs/>
                <w:color w:val="auto"/>
                <w:sz w:val="18"/>
                <w:szCs w:val="18"/>
                <w:highlight w:val="none"/>
                <w:lang w:val="en-US" w:eastAsia="zh-CN"/>
              </w:rPr>
              <w:t>7</w:t>
            </w:r>
            <w:r>
              <w:rPr>
                <w:rFonts w:hint="eastAsia" w:cs="仿宋" w:asciiTheme="minorEastAsia" w:hAnsiTheme="minorEastAsia" w:eastAsiaTheme="minorEastAsia"/>
                <w:bCs/>
                <w:color w:val="auto"/>
                <w:sz w:val="18"/>
                <w:szCs w:val="18"/>
                <w:highlight w:val="none"/>
              </w:rPr>
              <w:t>分）</w:t>
            </w:r>
          </w:p>
        </w:tc>
        <w:tc>
          <w:tcPr>
            <w:tcW w:w="1417" w:type="dxa"/>
            <w:tcBorders>
              <w:left w:val="single" w:color="auto" w:sz="4" w:space="0"/>
              <w:bottom w:val="single" w:color="auto" w:sz="4" w:space="0"/>
              <w:right w:val="single" w:color="auto" w:sz="4" w:space="0"/>
            </w:tcBorders>
            <w:vAlign w:val="center"/>
          </w:tcPr>
          <w:p>
            <w:pPr>
              <w:adjustRightInd w:val="0"/>
              <w:snapToGrid w:val="0"/>
              <w:jc w:val="center"/>
              <w:rPr>
                <w:rFonts w:hint="default" w:cs="仿宋" w:asciiTheme="minorEastAsia" w:hAnsiTheme="minorEastAsia" w:eastAsiaTheme="minorEastAsia"/>
                <w:bCs/>
                <w:color w:val="auto"/>
                <w:sz w:val="18"/>
                <w:szCs w:val="18"/>
                <w:highlight w:val="none"/>
                <w:lang w:val="en-US" w:eastAsia="zh-CN"/>
              </w:rPr>
            </w:pPr>
            <w:r>
              <w:rPr>
                <w:rFonts w:hint="eastAsia" w:cs="仿宋" w:asciiTheme="minorEastAsia" w:hAnsiTheme="minorEastAsia" w:eastAsiaTheme="minorEastAsia"/>
                <w:bCs/>
                <w:color w:val="auto"/>
                <w:sz w:val="18"/>
                <w:szCs w:val="18"/>
                <w:highlight w:val="none"/>
                <w:lang w:val="en-US" w:eastAsia="zh-CN"/>
              </w:rPr>
              <w:t>企业资质</w:t>
            </w:r>
          </w:p>
        </w:tc>
        <w:tc>
          <w:tcPr>
            <w:tcW w:w="709" w:type="dxa"/>
            <w:tcBorders>
              <w:top w:val="single" w:color="auto" w:sz="4" w:space="0"/>
              <w:left w:val="single" w:color="auto" w:sz="4" w:space="0"/>
              <w:bottom w:val="single" w:color="auto" w:sz="4" w:space="0"/>
              <w:right w:val="single" w:color="auto" w:sz="4" w:space="0"/>
            </w:tcBorders>
            <w:vAlign w:val="center"/>
          </w:tcPr>
          <w:p>
            <w:pPr>
              <w:pStyle w:val="234"/>
              <w:adjustRightInd w:val="0"/>
              <w:snapToGrid w:val="0"/>
              <w:ind w:right="120"/>
              <w:jc w:val="center"/>
              <w:rPr>
                <w:rFonts w:hint="eastAsia" w:cs="仿宋" w:asciiTheme="minorEastAsia" w:hAnsiTheme="minorEastAsia" w:eastAsiaTheme="minorEastAsia"/>
                <w:color w:val="auto"/>
                <w:sz w:val="18"/>
                <w:szCs w:val="18"/>
                <w:highlight w:val="none"/>
                <w:lang w:val="en-US" w:eastAsia="zh-CN"/>
              </w:rPr>
            </w:pPr>
            <w:r>
              <w:rPr>
                <w:rFonts w:hint="eastAsia" w:cs="仿宋" w:asciiTheme="minorEastAsia" w:hAnsiTheme="minorEastAsia" w:eastAsiaTheme="minorEastAsia"/>
                <w:color w:val="auto"/>
                <w:sz w:val="18"/>
                <w:szCs w:val="18"/>
                <w:highlight w:val="none"/>
                <w:lang w:val="en-US" w:eastAsia="zh-CN"/>
              </w:rPr>
              <w:t>2</w:t>
            </w:r>
          </w:p>
        </w:tc>
        <w:tc>
          <w:tcPr>
            <w:tcW w:w="5245" w:type="dxa"/>
            <w:tcBorders>
              <w:top w:val="single" w:color="auto" w:sz="4" w:space="0"/>
              <w:left w:val="single" w:color="auto" w:sz="4" w:space="0"/>
              <w:bottom w:val="single" w:color="auto" w:sz="4" w:space="0"/>
              <w:right w:val="single" w:color="auto" w:sz="4" w:space="0"/>
            </w:tcBorders>
          </w:tcPr>
          <w:p>
            <w:pPr>
              <w:pStyle w:val="234"/>
              <w:adjustRightInd w:val="0"/>
              <w:snapToGrid w:val="0"/>
              <w:rPr>
                <w:rFonts w:hint="default" w:asciiTheme="minorEastAsia" w:hAnsiTheme="minorEastAsia" w:eastAsiaTheme="minorEastAsia"/>
                <w:b/>
                <w:color w:val="auto"/>
                <w:szCs w:val="21"/>
                <w:highlight w:val="none"/>
                <w:lang w:val="en-US" w:eastAsia="zh-CN"/>
              </w:rPr>
            </w:pPr>
            <w:r>
              <w:rPr>
                <w:rFonts w:hint="eastAsia" w:cs="仿宋" w:asciiTheme="minorEastAsia" w:hAnsiTheme="minorEastAsia" w:eastAsiaTheme="minorEastAsia"/>
                <w:bCs/>
                <w:color w:val="auto"/>
                <w:kern w:val="2"/>
                <w:sz w:val="18"/>
                <w:szCs w:val="18"/>
                <w:highlight w:val="none"/>
                <w:lang w:val="en-US" w:eastAsia="zh-CN" w:bidi="ar-SA"/>
              </w:rPr>
              <w:t>项目承接单位（含联合体）具备</w:t>
            </w:r>
            <w:r>
              <w:rPr>
                <w:rFonts w:hint="eastAsia" w:cs="仿宋" w:asciiTheme="minorEastAsia" w:hAnsiTheme="minorEastAsia" w:eastAsiaTheme="minorEastAsia"/>
                <w:bCs/>
                <w:color w:val="auto"/>
                <w:kern w:val="2"/>
                <w:sz w:val="18"/>
                <w:szCs w:val="18"/>
                <w:highlight w:val="none"/>
                <w:lang w:val="zh-TW" w:eastAsia="zh-TW" w:bidi="ar-SA"/>
              </w:rPr>
              <w:t>城乡规划</w:t>
            </w:r>
            <w:r>
              <w:rPr>
                <w:rFonts w:hint="eastAsia" w:cs="仿宋" w:asciiTheme="minorEastAsia" w:hAnsiTheme="minorEastAsia" w:eastAsiaTheme="minorEastAsia"/>
                <w:bCs/>
                <w:color w:val="auto"/>
                <w:kern w:val="2"/>
                <w:sz w:val="18"/>
                <w:szCs w:val="18"/>
                <w:highlight w:val="none"/>
                <w:lang w:val="en-US" w:eastAsia="zh-CN" w:bidi="ar-SA"/>
              </w:rPr>
              <w:t>甲</w:t>
            </w:r>
            <w:r>
              <w:rPr>
                <w:rFonts w:hint="eastAsia" w:cs="仿宋" w:asciiTheme="minorEastAsia" w:hAnsiTheme="minorEastAsia" w:eastAsiaTheme="minorEastAsia"/>
                <w:bCs/>
                <w:color w:val="auto"/>
                <w:kern w:val="2"/>
                <w:sz w:val="18"/>
                <w:szCs w:val="18"/>
                <w:highlight w:val="none"/>
                <w:lang w:val="zh-TW" w:eastAsia="zh-TW" w:bidi="ar-SA"/>
              </w:rPr>
              <w:t>级</w:t>
            </w:r>
            <w:r>
              <w:rPr>
                <w:rFonts w:hint="eastAsia" w:cs="仿宋" w:asciiTheme="minorEastAsia" w:hAnsiTheme="minorEastAsia" w:eastAsiaTheme="minorEastAsia"/>
                <w:bCs/>
                <w:color w:val="auto"/>
                <w:kern w:val="2"/>
                <w:sz w:val="18"/>
                <w:szCs w:val="18"/>
                <w:highlight w:val="none"/>
                <w:lang w:val="en-US" w:eastAsia="zh-CN" w:bidi="ar-SA"/>
              </w:rPr>
              <w:t>资质得1分，具备土地规划甲级</w:t>
            </w:r>
            <w:r>
              <w:rPr>
                <w:rFonts w:hint="eastAsia" w:cs="仿宋" w:asciiTheme="minorEastAsia" w:hAnsiTheme="minorEastAsia" w:eastAsiaTheme="minorEastAsia"/>
                <w:bCs/>
                <w:color w:val="auto"/>
                <w:kern w:val="2"/>
                <w:sz w:val="18"/>
                <w:szCs w:val="18"/>
                <w:highlight w:val="none"/>
                <w:lang w:val="zh-TW" w:eastAsia="zh-TW" w:bidi="ar-SA"/>
              </w:rPr>
              <w:t>资质</w:t>
            </w:r>
            <w:r>
              <w:rPr>
                <w:rFonts w:hint="eastAsia" w:cs="仿宋" w:asciiTheme="minorEastAsia" w:hAnsiTheme="minorEastAsia" w:eastAsiaTheme="minorEastAsia"/>
                <w:bCs/>
                <w:color w:val="auto"/>
                <w:kern w:val="2"/>
                <w:sz w:val="18"/>
                <w:szCs w:val="18"/>
                <w:highlight w:val="none"/>
                <w:lang w:val="en-US" w:eastAsia="zh-CN" w:bidi="ar-SA"/>
              </w:rPr>
              <w:t>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04"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417" w:type="dxa"/>
            <w:tcBorders>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cs="仿宋" w:asciiTheme="minorEastAsia" w:hAnsiTheme="minorEastAsia" w:eastAsiaTheme="minorEastAsia"/>
                <w:bCs/>
                <w:color w:val="auto"/>
                <w:sz w:val="18"/>
                <w:szCs w:val="18"/>
                <w:highlight w:val="none"/>
              </w:rPr>
              <w:t>类似业绩</w:t>
            </w:r>
          </w:p>
        </w:tc>
        <w:tc>
          <w:tcPr>
            <w:tcW w:w="709" w:type="dxa"/>
            <w:tcBorders>
              <w:top w:val="single" w:color="auto" w:sz="4" w:space="0"/>
              <w:left w:val="single" w:color="auto" w:sz="4" w:space="0"/>
              <w:bottom w:val="single" w:color="auto" w:sz="4" w:space="0"/>
              <w:right w:val="single" w:color="auto" w:sz="4" w:space="0"/>
            </w:tcBorders>
            <w:vAlign w:val="center"/>
          </w:tcPr>
          <w:p>
            <w:pPr>
              <w:pStyle w:val="234"/>
              <w:adjustRightInd w:val="0"/>
              <w:snapToGrid w:val="0"/>
              <w:ind w:right="120"/>
              <w:jc w:val="center"/>
              <w:rPr>
                <w:rFonts w:cs="仿宋" w:asciiTheme="minorEastAsia" w:hAnsiTheme="minorEastAsia" w:eastAsiaTheme="minorEastAsia"/>
                <w:color w:val="auto"/>
                <w:sz w:val="18"/>
                <w:szCs w:val="18"/>
                <w:highlight w:val="none"/>
              </w:rPr>
            </w:pPr>
            <w:r>
              <w:rPr>
                <w:rFonts w:cs="仿宋" w:asciiTheme="minorEastAsia" w:hAnsiTheme="minorEastAsia" w:eastAsiaTheme="minorEastAsia"/>
                <w:color w:val="auto"/>
                <w:sz w:val="18"/>
                <w:szCs w:val="18"/>
                <w:highlight w:val="none"/>
              </w:rPr>
              <w:t>2</w:t>
            </w:r>
            <w:r>
              <w:rPr>
                <w:rFonts w:hint="eastAsia" w:cs="仿宋" w:asciiTheme="minorEastAsia" w:hAnsiTheme="minorEastAsia" w:eastAsiaTheme="minorEastAsia"/>
                <w:color w:val="auto"/>
                <w:sz w:val="18"/>
                <w:szCs w:val="18"/>
                <w:highlight w:val="none"/>
                <w:lang w:val="en-US" w:eastAsia="zh-CN"/>
              </w:rPr>
              <w:t>5</w:t>
            </w:r>
            <w:r>
              <w:rPr>
                <w:rFonts w:cs="仿宋" w:asciiTheme="minorEastAsia" w:hAnsiTheme="minorEastAsia" w:eastAsiaTheme="minorEastAsia"/>
                <w:color w:val="auto"/>
                <w:sz w:val="18"/>
                <w:szCs w:val="18"/>
                <w:highlight w:val="none"/>
              </w:rPr>
              <w:t>.5</w:t>
            </w:r>
          </w:p>
        </w:tc>
        <w:tc>
          <w:tcPr>
            <w:tcW w:w="5245" w:type="dxa"/>
            <w:tcBorders>
              <w:top w:val="single" w:color="auto" w:sz="4" w:space="0"/>
              <w:left w:val="single" w:color="auto" w:sz="4" w:space="0"/>
              <w:bottom w:val="single" w:color="auto" w:sz="4" w:space="0"/>
              <w:right w:val="single" w:color="auto" w:sz="4" w:space="0"/>
            </w:tcBorders>
          </w:tcPr>
          <w:p>
            <w:pPr>
              <w:pStyle w:val="234"/>
              <w:numPr>
                <w:ilvl w:val="0"/>
                <w:numId w:val="9"/>
              </w:numPr>
              <w:adjustRightInd w:val="0"/>
              <w:snapToGrid w:val="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承接了地级市及以上国土空间规划项目（</w:t>
            </w:r>
            <w:r>
              <w:rPr>
                <w:rFonts w:hint="eastAsia" w:asciiTheme="minorEastAsia" w:hAnsiTheme="minorEastAsia" w:eastAsiaTheme="minorEastAsia"/>
                <w:color w:val="auto"/>
                <w:sz w:val="18"/>
                <w:szCs w:val="18"/>
                <w:highlight w:val="none"/>
                <w:lang w:eastAsia="zh-CN"/>
              </w:rPr>
              <w:t>含中标项目以及联合体牵头项目</w:t>
            </w:r>
            <w:r>
              <w:rPr>
                <w:rFonts w:hint="eastAsia" w:asciiTheme="minorEastAsia" w:hAnsiTheme="minorEastAsia" w:eastAsiaTheme="minorEastAsia"/>
                <w:color w:val="auto"/>
                <w:sz w:val="18"/>
                <w:szCs w:val="18"/>
                <w:highlight w:val="none"/>
              </w:rPr>
              <w:t>）每个得</w:t>
            </w:r>
            <w:r>
              <w:rPr>
                <w:rFonts w:hint="eastAsia" w:asciiTheme="minorEastAsia" w:hAnsiTheme="minorEastAsia" w:eastAsiaTheme="minorEastAsia"/>
                <w:color w:val="auto"/>
                <w:sz w:val="18"/>
                <w:szCs w:val="18"/>
                <w:highlight w:val="none"/>
                <w:lang w:val="en-US" w:eastAsia="zh-CN"/>
              </w:rPr>
              <w:t>4</w:t>
            </w:r>
            <w:r>
              <w:rPr>
                <w:rFonts w:hint="eastAsia" w:asciiTheme="minorEastAsia" w:hAnsiTheme="minorEastAsia" w:eastAsiaTheme="minorEastAsia"/>
                <w:color w:val="auto"/>
                <w:sz w:val="18"/>
                <w:szCs w:val="18"/>
                <w:highlight w:val="none"/>
              </w:rPr>
              <w:t>分，最高得</w:t>
            </w:r>
            <w:r>
              <w:rPr>
                <w:rFonts w:hint="eastAsia" w:asciiTheme="minorEastAsia" w:hAnsiTheme="minorEastAsia" w:eastAsiaTheme="minorEastAsia"/>
                <w:color w:val="auto"/>
                <w:sz w:val="18"/>
                <w:szCs w:val="18"/>
                <w:highlight w:val="none"/>
                <w:lang w:val="en-US" w:eastAsia="zh-CN"/>
              </w:rPr>
              <w:t>8</w:t>
            </w:r>
            <w:r>
              <w:rPr>
                <w:rFonts w:hint="eastAsia" w:asciiTheme="minorEastAsia" w:hAnsiTheme="minorEastAsia" w:eastAsiaTheme="minorEastAsia"/>
                <w:color w:val="auto"/>
                <w:sz w:val="18"/>
                <w:szCs w:val="18"/>
                <w:highlight w:val="none"/>
              </w:rPr>
              <w:t>分，没有不得分；承接了县级市国土空间规划项目（</w:t>
            </w:r>
            <w:r>
              <w:rPr>
                <w:rFonts w:hint="eastAsia" w:asciiTheme="minorEastAsia" w:hAnsiTheme="minorEastAsia" w:eastAsiaTheme="minorEastAsia"/>
                <w:color w:val="auto"/>
                <w:sz w:val="18"/>
                <w:szCs w:val="18"/>
                <w:highlight w:val="none"/>
                <w:lang w:eastAsia="zh-CN"/>
              </w:rPr>
              <w:t>含中标项目以及联合体牵头项目</w:t>
            </w:r>
            <w:r>
              <w:rPr>
                <w:rFonts w:hint="eastAsia" w:asciiTheme="minorEastAsia" w:hAnsiTheme="minorEastAsia" w:eastAsiaTheme="minorEastAsia"/>
                <w:color w:val="auto"/>
                <w:sz w:val="18"/>
                <w:szCs w:val="18"/>
                <w:highlight w:val="none"/>
              </w:rPr>
              <w:t>）每个得</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分，最高得</w:t>
            </w:r>
            <w:r>
              <w:rPr>
                <w:rFonts w:asciiTheme="minorEastAsia" w:hAnsiTheme="minorEastAsia" w:eastAsiaTheme="minorEastAsia"/>
                <w:color w:val="auto"/>
                <w:sz w:val="18"/>
                <w:szCs w:val="18"/>
                <w:highlight w:val="none"/>
              </w:rPr>
              <w:t>6</w:t>
            </w:r>
            <w:r>
              <w:rPr>
                <w:rFonts w:hint="eastAsia" w:asciiTheme="minorEastAsia" w:hAnsiTheme="minorEastAsia" w:eastAsiaTheme="minorEastAsia"/>
                <w:color w:val="auto"/>
                <w:sz w:val="18"/>
                <w:szCs w:val="18"/>
                <w:highlight w:val="none"/>
              </w:rPr>
              <w:t>分，没有不得分；承接了区、县国土空间总体规划项目（</w:t>
            </w:r>
            <w:r>
              <w:rPr>
                <w:rFonts w:hint="eastAsia" w:asciiTheme="minorEastAsia" w:hAnsiTheme="minorEastAsia" w:eastAsiaTheme="minorEastAsia"/>
                <w:color w:val="auto"/>
                <w:sz w:val="18"/>
                <w:szCs w:val="18"/>
                <w:highlight w:val="none"/>
                <w:lang w:eastAsia="zh-CN"/>
              </w:rPr>
              <w:t>含中标项目以及联合体牵头项目</w:t>
            </w:r>
            <w:r>
              <w:rPr>
                <w:rFonts w:hint="eastAsia" w:asciiTheme="minorEastAsia" w:hAnsiTheme="minorEastAsia" w:eastAsiaTheme="minorEastAsia"/>
                <w:color w:val="auto"/>
                <w:sz w:val="18"/>
                <w:szCs w:val="18"/>
                <w:highlight w:val="none"/>
              </w:rPr>
              <w:t>）每个得</w:t>
            </w:r>
            <w:r>
              <w:rPr>
                <w:rFonts w:asciiTheme="minorEastAsia" w:hAnsiTheme="minorEastAsia" w:eastAsiaTheme="minorEastAsia"/>
                <w:color w:val="auto"/>
                <w:sz w:val="18"/>
                <w:szCs w:val="18"/>
                <w:highlight w:val="none"/>
              </w:rPr>
              <w:t>1.5</w:t>
            </w:r>
            <w:r>
              <w:rPr>
                <w:rFonts w:hint="eastAsia" w:asciiTheme="minorEastAsia" w:hAnsiTheme="minorEastAsia" w:eastAsiaTheme="minorEastAsia"/>
                <w:color w:val="auto"/>
                <w:sz w:val="18"/>
                <w:szCs w:val="18"/>
                <w:highlight w:val="none"/>
              </w:rPr>
              <w:t>分，最高得</w:t>
            </w:r>
            <w:r>
              <w:rPr>
                <w:rFonts w:asciiTheme="minorEastAsia" w:hAnsiTheme="minorEastAsia" w:eastAsiaTheme="minorEastAsia"/>
                <w:color w:val="auto"/>
                <w:sz w:val="18"/>
                <w:szCs w:val="18"/>
                <w:highlight w:val="none"/>
              </w:rPr>
              <w:t>4.5</w:t>
            </w:r>
            <w:r>
              <w:rPr>
                <w:rFonts w:hint="eastAsia" w:asciiTheme="minorEastAsia" w:hAnsiTheme="minorEastAsia" w:eastAsiaTheme="minorEastAsia"/>
                <w:color w:val="auto"/>
                <w:sz w:val="18"/>
                <w:szCs w:val="18"/>
                <w:highlight w:val="none"/>
              </w:rPr>
              <w:t>分，没有不得分；</w:t>
            </w:r>
          </w:p>
          <w:p>
            <w:pPr>
              <w:pStyle w:val="234"/>
              <w:numPr>
                <w:ilvl w:val="0"/>
                <w:numId w:val="9"/>
              </w:numPr>
              <w:adjustRightInd w:val="0"/>
              <w:snapToGrid w:val="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承接过地级城市总体规划或地市级土地利用总体规划项目（</w:t>
            </w:r>
            <w:r>
              <w:rPr>
                <w:rFonts w:hint="eastAsia" w:asciiTheme="minorEastAsia" w:hAnsiTheme="minorEastAsia" w:eastAsiaTheme="minorEastAsia"/>
                <w:color w:val="auto"/>
                <w:sz w:val="18"/>
                <w:szCs w:val="18"/>
                <w:highlight w:val="none"/>
                <w:lang w:eastAsia="zh-CN"/>
              </w:rPr>
              <w:t>含中标项目以及联合体牵头项目</w:t>
            </w:r>
            <w:r>
              <w:rPr>
                <w:rFonts w:hint="eastAsia" w:asciiTheme="minorEastAsia" w:hAnsiTheme="minorEastAsia" w:eastAsiaTheme="minorEastAsia"/>
                <w:color w:val="auto"/>
                <w:sz w:val="18"/>
                <w:szCs w:val="18"/>
                <w:highlight w:val="none"/>
              </w:rPr>
              <w:t>）每个得</w:t>
            </w: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分，最高得</w:t>
            </w:r>
            <w:r>
              <w:rPr>
                <w:rFonts w:asciiTheme="minorEastAsia" w:hAnsiTheme="minorEastAsia" w:eastAsiaTheme="minorEastAsia"/>
                <w:color w:val="auto"/>
                <w:sz w:val="18"/>
                <w:szCs w:val="18"/>
                <w:highlight w:val="none"/>
              </w:rPr>
              <w:t>4</w:t>
            </w:r>
            <w:r>
              <w:rPr>
                <w:rFonts w:hint="eastAsia" w:asciiTheme="minorEastAsia" w:hAnsiTheme="minorEastAsia" w:eastAsiaTheme="minorEastAsia"/>
                <w:color w:val="auto"/>
                <w:sz w:val="18"/>
                <w:szCs w:val="18"/>
                <w:highlight w:val="none"/>
              </w:rPr>
              <w:t>分，没有不得分；承接过县级城市总体规划或县级土地利用总体规划项目（</w:t>
            </w:r>
            <w:r>
              <w:rPr>
                <w:rFonts w:hint="eastAsia" w:asciiTheme="minorEastAsia" w:hAnsiTheme="minorEastAsia" w:eastAsiaTheme="minorEastAsia"/>
                <w:color w:val="auto"/>
                <w:sz w:val="18"/>
                <w:szCs w:val="18"/>
                <w:highlight w:val="none"/>
                <w:lang w:eastAsia="zh-CN"/>
              </w:rPr>
              <w:t>含中标项目以及联合体牵头项目</w:t>
            </w:r>
            <w:r>
              <w:rPr>
                <w:rFonts w:hint="eastAsia" w:asciiTheme="minorEastAsia" w:hAnsiTheme="minorEastAsia" w:eastAsiaTheme="minorEastAsia"/>
                <w:color w:val="auto"/>
                <w:sz w:val="18"/>
                <w:szCs w:val="18"/>
                <w:highlight w:val="none"/>
              </w:rPr>
              <w:t>）每个得</w:t>
            </w:r>
            <w:r>
              <w:rPr>
                <w:rFonts w:asciiTheme="minorEastAsia" w:hAnsiTheme="minorEastAsia" w:eastAsiaTheme="minorEastAsia"/>
                <w:color w:val="auto"/>
                <w:sz w:val="18"/>
                <w:szCs w:val="18"/>
                <w:highlight w:val="none"/>
              </w:rPr>
              <w:t>1.5</w:t>
            </w:r>
            <w:r>
              <w:rPr>
                <w:rFonts w:hint="eastAsia" w:asciiTheme="minorEastAsia" w:hAnsiTheme="minorEastAsia" w:eastAsiaTheme="minorEastAsia"/>
                <w:color w:val="auto"/>
                <w:sz w:val="18"/>
                <w:szCs w:val="18"/>
                <w:highlight w:val="none"/>
              </w:rPr>
              <w:t>分，最高得</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分，没有不得分；</w:t>
            </w:r>
          </w:p>
          <w:p>
            <w:pPr>
              <w:pStyle w:val="234"/>
              <w:adjustRightInd w:val="0"/>
              <w:snapToGrid w:val="0"/>
              <w:rPr>
                <w:rFonts w:asciiTheme="minorEastAsia" w:hAnsiTheme="minorEastAsia" w:eastAsiaTheme="minorEastAsia"/>
                <w:color w:val="auto"/>
                <w:sz w:val="18"/>
                <w:szCs w:val="18"/>
                <w:highlight w:val="none"/>
              </w:rPr>
            </w:pPr>
            <w:r>
              <w:rPr>
                <w:rFonts w:hint="eastAsia"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lang w:val="en-US" w:eastAsia="zh-CN"/>
              </w:rPr>
              <w:t>业绩证明材料须</w:t>
            </w:r>
            <w:r>
              <w:rPr>
                <w:rFonts w:hint="eastAsia" w:asciiTheme="minorEastAsia" w:hAnsiTheme="minorEastAsia" w:eastAsiaTheme="minorEastAsia"/>
                <w:b/>
                <w:color w:val="auto"/>
                <w:szCs w:val="21"/>
                <w:highlight w:val="none"/>
              </w:rPr>
              <w:t>提供中标通知书复印件加盖公章，</w:t>
            </w:r>
            <w:r>
              <w:rPr>
                <w:rFonts w:hint="eastAsia" w:asciiTheme="minorEastAsia" w:hAnsiTheme="minorEastAsia" w:eastAsiaTheme="minorEastAsia"/>
                <w:b/>
                <w:color w:val="auto"/>
                <w:szCs w:val="21"/>
                <w:highlight w:val="none"/>
                <w:lang w:val="en-US" w:eastAsia="zh-CN"/>
              </w:rPr>
              <w:t>原件备查</w:t>
            </w:r>
            <w:r>
              <w:rPr>
                <w:rFonts w:hint="eastAsia" w:asciiTheme="minorEastAsia" w:hAnsiTheme="minorEastAsia" w:eastAsiaTheme="minorEastAsia"/>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4"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276" w:type="dxa"/>
            <w:vMerge w:val="continue"/>
            <w:tcBorders>
              <w:left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p>
        </w:tc>
        <w:tc>
          <w:tcPr>
            <w:tcW w:w="1417" w:type="dxa"/>
            <w:tcBorders>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eastAsiaTheme="minorEastAsia"/>
                <w:bCs/>
                <w:color w:val="auto"/>
                <w:sz w:val="18"/>
                <w:szCs w:val="18"/>
                <w:highlight w:val="none"/>
              </w:rPr>
            </w:pPr>
            <w:r>
              <w:rPr>
                <w:rFonts w:hint="eastAsia" w:asciiTheme="minorEastAsia" w:hAnsiTheme="minorEastAsia" w:eastAsiaTheme="minorEastAsia"/>
                <w:color w:val="auto"/>
                <w:sz w:val="18"/>
                <w:szCs w:val="18"/>
                <w:highlight w:val="none"/>
                <w:lang w:val="zh-CN"/>
              </w:rPr>
              <w:t>项目团队实力</w:t>
            </w:r>
          </w:p>
        </w:tc>
        <w:tc>
          <w:tcPr>
            <w:tcW w:w="709" w:type="dxa"/>
            <w:tcBorders>
              <w:top w:val="single" w:color="auto" w:sz="4" w:space="0"/>
              <w:left w:val="single" w:color="auto" w:sz="4" w:space="0"/>
              <w:bottom w:val="single" w:color="auto" w:sz="4" w:space="0"/>
              <w:right w:val="single" w:color="auto" w:sz="4" w:space="0"/>
            </w:tcBorders>
            <w:vAlign w:val="center"/>
          </w:tcPr>
          <w:p>
            <w:pPr>
              <w:pStyle w:val="234"/>
              <w:adjustRightInd w:val="0"/>
              <w:snapToGrid w:val="0"/>
              <w:ind w:right="120"/>
              <w:rPr>
                <w:rFonts w:cs="仿宋" w:asciiTheme="minorEastAsia" w:hAnsiTheme="minorEastAsia" w:eastAsiaTheme="minorEastAsia"/>
                <w:color w:val="auto"/>
                <w:sz w:val="18"/>
                <w:szCs w:val="18"/>
                <w:highlight w:val="none"/>
              </w:rPr>
            </w:pPr>
            <w:r>
              <w:rPr>
                <w:rFonts w:hint="eastAsia" w:cs="仿宋" w:asciiTheme="minorEastAsia" w:hAnsiTheme="minorEastAsia" w:eastAsiaTheme="minorEastAsia"/>
                <w:color w:val="auto"/>
                <w:sz w:val="18"/>
                <w:szCs w:val="18"/>
                <w:highlight w:val="none"/>
                <w:lang w:val="en-US" w:eastAsia="zh-CN"/>
              </w:rPr>
              <w:t>9</w:t>
            </w:r>
            <w:r>
              <w:rPr>
                <w:rFonts w:cs="仿宋" w:asciiTheme="minorEastAsia" w:hAnsiTheme="minorEastAsia" w:eastAsiaTheme="minorEastAsia"/>
                <w:color w:val="auto"/>
                <w:sz w:val="18"/>
                <w:szCs w:val="18"/>
                <w:highlight w:val="none"/>
              </w:rPr>
              <w:t>.5</w:t>
            </w:r>
          </w:p>
        </w:tc>
        <w:tc>
          <w:tcPr>
            <w:tcW w:w="5245" w:type="dxa"/>
            <w:tcBorders>
              <w:top w:val="single" w:color="auto" w:sz="4" w:space="0"/>
              <w:left w:val="single" w:color="auto" w:sz="4" w:space="0"/>
              <w:bottom w:val="single" w:color="auto" w:sz="4" w:space="0"/>
              <w:right w:val="single" w:color="auto" w:sz="4" w:space="0"/>
            </w:tcBorders>
          </w:tcPr>
          <w:p>
            <w:pPr>
              <w:pStyle w:val="234"/>
              <w:adjustRightInd w:val="0"/>
              <w:snapToGrid w:val="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考核投标人承担本项目规划任务的能力。即对各投标人的技术实力、行业信誉等情况进行综合比较与评审。</w:t>
            </w:r>
          </w:p>
          <w:p>
            <w:pPr>
              <w:pStyle w:val="234"/>
              <w:adjustRightInd w:val="0"/>
              <w:snapToGrid w:val="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技术负责人</w:t>
            </w:r>
            <w:r>
              <w:rPr>
                <w:rFonts w:asciiTheme="minorEastAsia" w:hAnsiTheme="minorEastAsia" w:eastAsiaTheme="minorEastAsia"/>
                <w:color w:val="auto"/>
                <w:sz w:val="18"/>
                <w:szCs w:val="18"/>
                <w:highlight w:val="none"/>
              </w:rPr>
              <w:t>具备规划或土地管理相关专业高级工程师职称的得</w:t>
            </w:r>
            <w:r>
              <w:rPr>
                <w:rFonts w:hint="eastAsia" w:asciiTheme="minorEastAsia" w:hAnsiTheme="minorEastAsia" w:eastAsiaTheme="minorEastAsia"/>
                <w:color w:val="auto"/>
                <w:sz w:val="18"/>
                <w:szCs w:val="18"/>
                <w:highlight w:val="none"/>
                <w:lang w:val="en-US" w:eastAsia="zh-CN"/>
              </w:rPr>
              <w:t>2</w:t>
            </w:r>
            <w:r>
              <w:rPr>
                <w:rFonts w:asciiTheme="minorEastAsia" w:hAnsiTheme="minorEastAsia" w:eastAsiaTheme="minorEastAsia"/>
                <w:color w:val="auto"/>
                <w:sz w:val="18"/>
                <w:szCs w:val="18"/>
                <w:highlight w:val="none"/>
              </w:rPr>
              <w:t>分</w:t>
            </w:r>
            <w:r>
              <w:rPr>
                <w:rFonts w:hint="eastAsia" w:asciiTheme="minorEastAsia" w:hAnsiTheme="minorEastAsia" w:eastAsiaTheme="minorEastAsia"/>
                <w:color w:val="auto"/>
                <w:sz w:val="18"/>
                <w:szCs w:val="18"/>
                <w:highlight w:val="none"/>
              </w:rPr>
              <w:t>，同时具有负责市县级及以上地方国土空间总体规划经验的得</w:t>
            </w:r>
            <w:r>
              <w:rPr>
                <w:rFonts w:hint="eastAsia" w:asciiTheme="minorEastAsia" w:hAnsiTheme="minorEastAsia" w:eastAsiaTheme="minorEastAsia"/>
                <w:color w:val="auto"/>
                <w:sz w:val="18"/>
                <w:szCs w:val="18"/>
                <w:highlight w:val="none"/>
                <w:lang w:val="en-US" w:eastAsia="zh-CN"/>
              </w:rPr>
              <w:t>1</w:t>
            </w:r>
            <w:r>
              <w:rPr>
                <w:rFonts w:hint="eastAsia" w:asciiTheme="minorEastAsia" w:hAnsiTheme="minorEastAsia" w:eastAsiaTheme="minorEastAsia"/>
                <w:color w:val="auto"/>
                <w:sz w:val="18"/>
                <w:szCs w:val="18"/>
                <w:highlight w:val="none"/>
              </w:rPr>
              <w:t>分，没有不得分</w:t>
            </w:r>
            <w:r>
              <w:rPr>
                <w:rFonts w:asciiTheme="minorEastAsia" w:hAnsiTheme="minorEastAsia" w:eastAsiaTheme="minorEastAsia"/>
                <w:color w:val="auto"/>
                <w:sz w:val="18"/>
                <w:szCs w:val="18"/>
                <w:highlight w:val="none"/>
              </w:rPr>
              <w:t>；</w:t>
            </w:r>
          </w:p>
          <w:p>
            <w:pPr>
              <w:pStyle w:val="234"/>
              <w:adjustRightInd w:val="0"/>
              <w:snapToGrid w:val="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除技术</w:t>
            </w:r>
            <w:r>
              <w:rPr>
                <w:rFonts w:asciiTheme="minorEastAsia" w:hAnsiTheme="minorEastAsia" w:eastAsiaTheme="minorEastAsia"/>
                <w:color w:val="auto"/>
                <w:sz w:val="18"/>
                <w:szCs w:val="18"/>
                <w:highlight w:val="none"/>
              </w:rPr>
              <w:t>负责人</w:t>
            </w:r>
            <w:r>
              <w:rPr>
                <w:rFonts w:hint="eastAsia" w:asciiTheme="minorEastAsia" w:hAnsiTheme="minorEastAsia" w:eastAsiaTheme="minorEastAsia"/>
                <w:color w:val="auto"/>
                <w:sz w:val="18"/>
                <w:szCs w:val="18"/>
                <w:highlight w:val="none"/>
              </w:rPr>
              <w:t>外</w:t>
            </w:r>
            <w:r>
              <w:rPr>
                <w:rFonts w:asciiTheme="minorEastAsia" w:hAnsiTheme="minorEastAsia" w:eastAsiaTheme="minorEastAsia"/>
                <w:color w:val="auto"/>
                <w:sz w:val="18"/>
                <w:szCs w:val="18"/>
                <w:highlight w:val="none"/>
              </w:rPr>
              <w:t>其他</w:t>
            </w:r>
            <w:r>
              <w:rPr>
                <w:rFonts w:hint="eastAsia" w:asciiTheme="minorEastAsia" w:hAnsiTheme="minorEastAsia" w:eastAsiaTheme="minorEastAsia"/>
                <w:color w:val="auto"/>
                <w:sz w:val="18"/>
                <w:szCs w:val="18"/>
                <w:highlight w:val="none"/>
              </w:rPr>
              <w:t>规划技术人员</w:t>
            </w:r>
            <w:r>
              <w:rPr>
                <w:rFonts w:asciiTheme="minorEastAsia" w:hAnsiTheme="minorEastAsia" w:eastAsiaTheme="minorEastAsia"/>
                <w:color w:val="auto"/>
                <w:sz w:val="18"/>
                <w:szCs w:val="18"/>
                <w:highlight w:val="none"/>
              </w:rPr>
              <w:t>具有注册城市规划师</w:t>
            </w:r>
            <w:r>
              <w:rPr>
                <w:rFonts w:hint="eastAsia" w:asciiTheme="minorEastAsia" w:hAnsiTheme="minorEastAsia" w:eastAsiaTheme="minorEastAsia"/>
                <w:color w:val="auto"/>
                <w:sz w:val="18"/>
                <w:szCs w:val="18"/>
                <w:highlight w:val="none"/>
              </w:rPr>
              <w:t>或土地估价师</w:t>
            </w:r>
            <w:r>
              <w:rPr>
                <w:rFonts w:asciiTheme="minorEastAsia" w:hAnsiTheme="minorEastAsia" w:eastAsiaTheme="minorEastAsia"/>
                <w:color w:val="auto"/>
                <w:sz w:val="18"/>
                <w:szCs w:val="18"/>
                <w:highlight w:val="none"/>
              </w:rPr>
              <w:t>的</w:t>
            </w:r>
            <w:r>
              <w:rPr>
                <w:rFonts w:hint="eastAsia" w:asciiTheme="minorEastAsia" w:hAnsiTheme="minorEastAsia" w:eastAsiaTheme="minorEastAsia"/>
                <w:color w:val="auto"/>
                <w:sz w:val="18"/>
                <w:szCs w:val="18"/>
                <w:highlight w:val="none"/>
              </w:rPr>
              <w:t>每人得</w:t>
            </w:r>
            <w:r>
              <w:rPr>
                <w:rFonts w:asciiTheme="minorEastAsia" w:hAnsiTheme="minorEastAsia" w:eastAsiaTheme="minorEastAsia"/>
                <w:color w:val="auto"/>
                <w:sz w:val="18"/>
                <w:szCs w:val="18"/>
                <w:highlight w:val="none"/>
              </w:rPr>
              <w:t>1.5</w:t>
            </w:r>
            <w:r>
              <w:rPr>
                <w:rFonts w:hint="eastAsia" w:asciiTheme="minorEastAsia" w:hAnsiTheme="minorEastAsia" w:eastAsiaTheme="minorEastAsia"/>
                <w:color w:val="auto"/>
                <w:sz w:val="18"/>
                <w:szCs w:val="18"/>
                <w:highlight w:val="none"/>
              </w:rPr>
              <w:t>分，最高</w:t>
            </w:r>
            <w:r>
              <w:rPr>
                <w:rFonts w:asciiTheme="minorEastAsia" w:hAnsiTheme="minorEastAsia" w:eastAsiaTheme="minorEastAsia"/>
                <w:color w:val="auto"/>
                <w:sz w:val="18"/>
                <w:szCs w:val="18"/>
                <w:highlight w:val="none"/>
              </w:rPr>
              <w:t>得 4.5分</w:t>
            </w:r>
            <w:r>
              <w:rPr>
                <w:rFonts w:hint="eastAsia" w:asciiTheme="minorEastAsia" w:hAnsiTheme="minorEastAsia" w:eastAsiaTheme="minorEastAsia"/>
                <w:color w:val="auto"/>
                <w:sz w:val="18"/>
                <w:szCs w:val="18"/>
                <w:highlight w:val="none"/>
              </w:rPr>
              <w:t>；</w:t>
            </w:r>
          </w:p>
          <w:p>
            <w:pPr>
              <w:pStyle w:val="234"/>
              <w:adjustRightInd w:val="0"/>
              <w:snapToGrid w:val="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主要参加人员配置合理齐全，合理齐全得</w:t>
            </w: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分，一般得0-</w:t>
            </w:r>
            <w:r>
              <w:rPr>
                <w:rFonts w:hint="eastAsia" w:asciiTheme="minorEastAsia" w:hAnsiTheme="minorEastAsia" w:eastAsiaTheme="minorEastAsia"/>
                <w:color w:val="auto"/>
                <w:sz w:val="18"/>
                <w:szCs w:val="18"/>
                <w:highlight w:val="none"/>
                <w:lang w:val="en-US" w:eastAsia="zh-CN"/>
              </w:rPr>
              <w:t>1</w:t>
            </w:r>
            <w:r>
              <w:rPr>
                <w:rFonts w:hint="eastAsia" w:asciiTheme="minorEastAsia" w:hAnsiTheme="minorEastAsia" w:eastAsiaTheme="minorEastAsia"/>
                <w:color w:val="auto"/>
                <w:sz w:val="18"/>
                <w:szCs w:val="18"/>
                <w:highlight w:val="none"/>
              </w:rPr>
              <w:t>分。</w:t>
            </w:r>
          </w:p>
          <w:p>
            <w:pPr>
              <w:pStyle w:val="234"/>
              <w:adjustRightInd w:val="0"/>
              <w:snapToGrid w:val="0"/>
              <w:rPr>
                <w:rFonts w:asciiTheme="minorEastAsia" w:hAnsiTheme="minorEastAsia" w:eastAsiaTheme="minorEastAsia"/>
                <w:color w:val="auto"/>
                <w:sz w:val="18"/>
                <w:szCs w:val="18"/>
                <w:highlight w:val="none"/>
              </w:rPr>
            </w:pPr>
            <w:r>
              <w:rPr>
                <w:rFonts w:hint="eastAsia" w:asciiTheme="minorEastAsia" w:hAnsiTheme="minorEastAsia" w:eastAsiaTheme="minorEastAsia"/>
                <w:b/>
                <w:color w:val="auto"/>
                <w:szCs w:val="21"/>
                <w:highlight w:val="none"/>
              </w:rPr>
              <w:t>（提供技术负责人和技术人员</w:t>
            </w:r>
            <w:r>
              <w:rPr>
                <w:rFonts w:hint="eastAsia" w:asciiTheme="minorEastAsia" w:hAnsiTheme="minorEastAsia" w:eastAsiaTheme="minorEastAsia"/>
                <w:b/>
                <w:color w:val="auto"/>
                <w:szCs w:val="21"/>
                <w:highlight w:val="none"/>
                <w:lang w:val="en-US" w:eastAsia="zh-CN"/>
              </w:rPr>
              <w:t>相关</w:t>
            </w:r>
            <w:r>
              <w:rPr>
                <w:rFonts w:hint="eastAsia" w:asciiTheme="minorEastAsia" w:hAnsiTheme="minorEastAsia" w:eastAsiaTheme="minorEastAsia"/>
                <w:b/>
                <w:color w:val="auto"/>
                <w:szCs w:val="21"/>
                <w:highlight w:val="none"/>
              </w:rPr>
              <w:t>证书复印件，加盖公章）</w:t>
            </w:r>
          </w:p>
        </w:tc>
      </w:tr>
    </w:tbl>
    <w:p>
      <w:pPr>
        <w:spacing w:line="360" w:lineRule="auto"/>
        <w:rPr>
          <w:rFonts w:hint="eastAsia" w:asciiTheme="minorEastAsia" w:hAnsiTheme="minorEastAsia" w:eastAsiaTheme="minorEastAsia"/>
          <w:b/>
          <w:color w:val="auto"/>
          <w:sz w:val="24"/>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（2）报价部分评分（</w:t>
      </w:r>
      <w:r>
        <w:rPr>
          <w:rFonts w:asciiTheme="minorEastAsia" w:hAnsiTheme="minorEastAsia" w:eastAsiaTheme="minorEastAsia"/>
          <w:b/>
          <w:color w:val="auto"/>
          <w:sz w:val="24"/>
          <w:highlight w:val="none"/>
        </w:rPr>
        <w:t>20</w:t>
      </w:r>
      <w:r>
        <w:rPr>
          <w:rFonts w:hint="eastAsia" w:asciiTheme="minorEastAsia" w:hAnsiTheme="minorEastAsia" w:eastAsiaTheme="minorEastAsia"/>
          <w:b/>
          <w:color w:val="auto"/>
          <w:sz w:val="24"/>
          <w:highlight w:val="none"/>
        </w:rPr>
        <w:t>分</w:t>
      </w:r>
      <w:r>
        <w:rPr>
          <w:rFonts w:hint="eastAsia" w:asciiTheme="minorEastAsia" w:hAnsiTheme="minorEastAsia" w:eastAsiaTheme="minorEastAsia"/>
          <w:color w:val="auto"/>
          <w:sz w:val="24"/>
          <w:highlight w:val="none"/>
        </w:rPr>
        <w:t>）</w:t>
      </w:r>
    </w:p>
    <w:p>
      <w:pPr>
        <w:spacing w:line="440" w:lineRule="exact"/>
        <w:ind w:firstLine="472" w:firstLineChars="200"/>
        <w:rPr>
          <w:rFonts w:hint="eastAsia"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价格分是以满足招标文件要求且投标价格最低的投标报价为评标基准价，其价格分为满分。其他投标人的价格分统一按照下列公式计算：</w:t>
      </w:r>
    </w:p>
    <w:p>
      <w:pPr>
        <w:spacing w:line="440" w:lineRule="exact"/>
        <w:ind w:firstLine="472" w:firstLineChars="200"/>
        <w:rPr>
          <w:rFonts w:hint="eastAsia"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投标报价得分=(评标基准价／投标报价)×100×</w:t>
      </w:r>
      <w:r>
        <w:rPr>
          <w:rFonts w:hint="eastAsia" w:asciiTheme="minorEastAsia" w:hAnsiTheme="minorEastAsia" w:eastAsiaTheme="minorEastAsia"/>
          <w:color w:val="auto"/>
          <w:spacing w:val="-2"/>
          <w:sz w:val="24"/>
          <w:highlight w:val="none"/>
          <w:lang w:val="en-US" w:eastAsia="zh-CN"/>
        </w:rPr>
        <w:t>20</w:t>
      </w:r>
      <w:r>
        <w:rPr>
          <w:rFonts w:hint="eastAsia" w:asciiTheme="minorEastAsia" w:hAnsiTheme="minorEastAsia" w:eastAsiaTheme="minorEastAsia"/>
          <w:color w:val="auto"/>
          <w:spacing w:val="-2"/>
          <w:sz w:val="24"/>
          <w:highlight w:val="none"/>
        </w:rPr>
        <w:t>（价格权值）</w:t>
      </w:r>
    </w:p>
    <w:p>
      <w:pPr>
        <w:spacing w:line="380" w:lineRule="exact"/>
        <w:ind w:firstLine="482" w:firstLineChars="200"/>
        <w:outlineLvl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31．合同授予标准</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31.1合同将授予被确定为实质上响应招标文件要求，评标认为具备履行合同义务条件、报价合理、技术和商务条件都符合条件基础上对买方最为有利的投标人。</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31.2最低投标价不一定是被授予合同的保证。</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31.3如果确定该投标人不能无条件圆满履行合同，招标人将对下一个可能中标的投标人资格做出类似的审查。</w:t>
      </w:r>
    </w:p>
    <w:p>
      <w:pPr>
        <w:spacing w:line="440" w:lineRule="exact"/>
        <w:ind w:firstLine="482" w:firstLineChars="200"/>
        <w:outlineLvl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32．接受和拒绝任何或所有投标的权力</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32.1为维护国家利益，招标人在授予合同之前仍有选择或拒绝任何全部投标的权力，并对所采取的行为不作任何解释。</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33．中标通知书</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33.1中标结果公示结束后，招标人将以书面形式发出《中标通知书》，《中标通知书》一经发出即发生法律效力。</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33.2 《中标通知书》将作为签订合同的依据。</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34．签订合同</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34.1 中标方按照招标文件和中标方所投标文件中的约定与买方签订书面合同，所签订的合同不得对招标文件和中标方的投标文件作实质性修改。</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34.2签约合同价的确定原则如下：</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(1)按照评标办法规定对投标报价进行修正后，若修正后的最终投标报价小于开标时的投标函文字报价，则签订合同时以修正后的最终投标报价为准；</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(2) 按照评标办法规定对投标报价进行修正后，若修正后的最终投标报价大于开标时的投标函文字报价，则签订合同时以开标时的投标函文字报价为准，同时按比例修正相应子目的单价或合价。</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34.</w:t>
      </w:r>
      <w:r>
        <w:rPr>
          <w:rFonts w:asciiTheme="minorEastAsia" w:hAnsiTheme="minorEastAsia" w:eastAsiaTheme="minorEastAsia"/>
          <w:color w:val="auto"/>
          <w:spacing w:val="-2"/>
          <w:sz w:val="24"/>
          <w:highlight w:val="none"/>
        </w:rPr>
        <w:t>3</w:t>
      </w:r>
      <w:r>
        <w:rPr>
          <w:rFonts w:hint="eastAsia" w:asciiTheme="minorEastAsia" w:hAnsiTheme="minorEastAsia" w:eastAsiaTheme="minorEastAsia"/>
          <w:color w:val="auto"/>
          <w:spacing w:val="-2"/>
          <w:sz w:val="24"/>
          <w:highlight w:val="none"/>
        </w:rPr>
        <w:t>如中标方拒签合同，则按违约处理。招标方没收其投标保证金。</w:t>
      </w:r>
    </w:p>
    <w:p>
      <w:pPr>
        <w:spacing w:line="440" w:lineRule="exact"/>
        <w:ind w:firstLine="472" w:firstLineChars="200"/>
        <w:rPr>
          <w:rFonts w:asciiTheme="minorEastAsia" w:hAnsiTheme="minorEastAsia" w:eastAsiaTheme="minorEastAsia"/>
          <w:color w:val="auto"/>
          <w:spacing w:val="-2"/>
          <w:sz w:val="24"/>
          <w:highlight w:val="none"/>
        </w:rPr>
      </w:pPr>
      <w:r>
        <w:rPr>
          <w:rFonts w:hint="eastAsia" w:asciiTheme="minorEastAsia" w:hAnsiTheme="minorEastAsia" w:eastAsiaTheme="minorEastAsia"/>
          <w:color w:val="auto"/>
          <w:spacing w:val="-2"/>
          <w:sz w:val="24"/>
          <w:highlight w:val="none"/>
        </w:rPr>
        <w:t>34.</w:t>
      </w:r>
      <w:r>
        <w:rPr>
          <w:rFonts w:asciiTheme="minorEastAsia" w:hAnsiTheme="minorEastAsia" w:eastAsiaTheme="minorEastAsia"/>
          <w:color w:val="auto"/>
          <w:spacing w:val="-2"/>
          <w:sz w:val="24"/>
          <w:highlight w:val="none"/>
        </w:rPr>
        <w:t>4</w:t>
      </w:r>
      <w:r>
        <w:rPr>
          <w:rFonts w:hint="eastAsia" w:asciiTheme="minorEastAsia" w:hAnsiTheme="minorEastAsia" w:eastAsiaTheme="minorEastAsia"/>
          <w:color w:val="auto"/>
          <w:spacing w:val="-2"/>
          <w:sz w:val="24"/>
          <w:highlight w:val="none"/>
        </w:rPr>
        <w:t>招标文件、中标方的投标文件及其澄清文件等，均为签订经济合同的依据。</w:t>
      </w:r>
    </w:p>
    <w:p>
      <w:pPr>
        <w:rPr>
          <w:rFonts w:asciiTheme="minorEastAsia" w:hAnsiTheme="minorEastAsia" w:eastAsiaTheme="minorEastAsia"/>
          <w:b/>
          <w:color w:val="auto"/>
          <w:sz w:val="36"/>
          <w:highlight w:val="none"/>
        </w:rPr>
      </w:pPr>
      <w:bookmarkStart w:id="21" w:name="_Toc219608913"/>
    </w:p>
    <w:p>
      <w:pPr>
        <w:rPr>
          <w:rFonts w:asciiTheme="minorEastAsia" w:hAnsiTheme="minorEastAsia" w:eastAsiaTheme="minorEastAsia"/>
          <w:b/>
          <w:color w:val="auto"/>
          <w:sz w:val="36"/>
          <w:highlight w:val="none"/>
        </w:rPr>
      </w:pPr>
    </w:p>
    <w:p>
      <w:pPr>
        <w:rPr>
          <w:rFonts w:asciiTheme="minorEastAsia" w:hAnsiTheme="minorEastAsia" w:eastAsiaTheme="minorEastAsia"/>
          <w:b/>
          <w:color w:val="auto"/>
          <w:sz w:val="36"/>
          <w:highlight w:val="none"/>
        </w:rPr>
      </w:pPr>
    </w:p>
    <w:p>
      <w:pPr>
        <w:rPr>
          <w:rFonts w:asciiTheme="minorEastAsia" w:hAnsiTheme="minorEastAsia" w:eastAsiaTheme="minorEastAsia"/>
          <w:b/>
          <w:color w:val="auto"/>
          <w:sz w:val="36"/>
          <w:highlight w:val="none"/>
        </w:rPr>
      </w:pPr>
    </w:p>
    <w:p>
      <w:pPr>
        <w:rPr>
          <w:rFonts w:asciiTheme="minorEastAsia" w:hAnsiTheme="minorEastAsia" w:eastAsiaTheme="minorEastAsia"/>
          <w:b/>
          <w:color w:val="auto"/>
          <w:sz w:val="36"/>
          <w:highlight w:val="none"/>
        </w:rPr>
      </w:pPr>
    </w:p>
    <w:p>
      <w:pPr>
        <w:rPr>
          <w:rFonts w:asciiTheme="minorEastAsia" w:hAnsiTheme="minorEastAsia" w:eastAsiaTheme="minorEastAsia"/>
          <w:b/>
          <w:color w:val="auto"/>
          <w:sz w:val="36"/>
          <w:highlight w:val="none"/>
        </w:rPr>
      </w:pPr>
      <w:r>
        <w:rPr>
          <w:rFonts w:hint="eastAsia" w:asciiTheme="minorEastAsia" w:hAnsiTheme="minorEastAsia" w:eastAsiaTheme="minorEastAsia"/>
          <w:b/>
          <w:color w:val="auto"/>
          <w:sz w:val="36"/>
          <w:highlight w:val="none"/>
        </w:rPr>
        <w:br w:type="page"/>
      </w:r>
    </w:p>
    <w:p>
      <w:pPr>
        <w:jc w:val="center"/>
        <w:rPr>
          <w:rFonts w:asciiTheme="minorEastAsia" w:hAnsiTheme="minorEastAsia" w:eastAsiaTheme="minorEastAsia"/>
          <w:b/>
          <w:color w:val="auto"/>
          <w:sz w:val="36"/>
          <w:highlight w:val="none"/>
        </w:rPr>
      </w:pPr>
      <w:r>
        <w:rPr>
          <w:rFonts w:hint="eastAsia" w:asciiTheme="minorEastAsia" w:hAnsiTheme="minorEastAsia" w:eastAsiaTheme="minorEastAsia"/>
          <w:b/>
          <w:color w:val="auto"/>
          <w:sz w:val="36"/>
          <w:highlight w:val="none"/>
        </w:rPr>
        <w:t>第三部分  招标内容及技术要求</w:t>
      </w:r>
    </w:p>
    <w:p>
      <w:pPr>
        <w:spacing w:line="440" w:lineRule="exact"/>
        <w:rPr>
          <w:rFonts w:asciiTheme="minorEastAsia" w:hAnsiTheme="minorEastAsia" w:eastAsiaTheme="minorEastAsia"/>
          <w:bCs/>
          <w:color w:val="auto"/>
          <w:sz w:val="24"/>
          <w:highlight w:val="none"/>
        </w:rPr>
      </w:pPr>
    </w:p>
    <w:p>
      <w:pPr>
        <w:pStyle w:val="2"/>
        <w:spacing w:line="440" w:lineRule="exact"/>
        <w:rPr>
          <w:rFonts w:asciiTheme="minorEastAsia" w:hAnsiTheme="minorEastAsia" w:eastAsiaTheme="minorEastAsia"/>
          <w:color w:val="auto"/>
          <w:sz w:val="24"/>
          <w:szCs w:val="24"/>
          <w:highlight w:val="none"/>
        </w:rPr>
      </w:pPr>
      <w:bookmarkStart w:id="22" w:name="_Toc12290606"/>
      <w:r>
        <w:rPr>
          <w:rFonts w:hint="eastAsia" w:asciiTheme="minorEastAsia" w:hAnsiTheme="minorEastAsia" w:eastAsiaTheme="minorEastAsia"/>
          <w:color w:val="auto"/>
          <w:sz w:val="24"/>
          <w:szCs w:val="24"/>
          <w:highlight w:val="none"/>
        </w:rPr>
        <w:t>一、规划编制背景</w:t>
      </w:r>
      <w:bookmarkEnd w:id="22"/>
    </w:p>
    <w:p>
      <w:pPr>
        <w:spacing w:line="440" w:lineRule="exact"/>
        <w:ind w:firstLine="453" w:firstLineChars="18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2019年</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月2</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日，中共中央、国务院印发《关于建立国土空间规划体系并监督实施的若干意见》（以下</w:t>
      </w:r>
      <w:r>
        <w:rPr>
          <w:rFonts w:asciiTheme="minorEastAsia" w:hAnsiTheme="minorEastAsia" w:eastAsiaTheme="minorEastAsia"/>
          <w:color w:val="auto"/>
          <w:sz w:val="24"/>
          <w:highlight w:val="none"/>
        </w:rPr>
        <w:t>简称《</w:t>
      </w:r>
      <w:r>
        <w:rPr>
          <w:rFonts w:hint="eastAsia" w:asciiTheme="minorEastAsia" w:hAnsiTheme="minorEastAsia" w:eastAsiaTheme="minorEastAsia"/>
          <w:color w:val="auto"/>
          <w:sz w:val="24"/>
          <w:highlight w:val="none"/>
        </w:rPr>
        <w:t>意见</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）。明确将主体功能区规划、土地利用规划、城乡规划等空间规划融合为统一的国土空间规划，实现“多规合一”。《意见》同时提出到</w:t>
      </w:r>
      <w:r>
        <w:rPr>
          <w:rFonts w:hint="eastAsia" w:asciiTheme="minorEastAsia" w:hAnsiTheme="minorEastAsia" w:eastAsiaTheme="minorEastAsia"/>
          <w:color w:val="auto"/>
          <w:sz w:val="24"/>
          <w:highlight w:val="none"/>
          <w:lang w:eastAsia="zh-CN"/>
        </w:rPr>
        <w:t>2019</w:t>
      </w:r>
      <w:r>
        <w:rPr>
          <w:rFonts w:hint="eastAsia" w:asciiTheme="minorEastAsia" w:hAnsiTheme="minorEastAsia" w:eastAsiaTheme="minorEastAsia"/>
          <w:color w:val="auto"/>
          <w:sz w:val="24"/>
          <w:highlight w:val="none"/>
        </w:rPr>
        <w:t>年，基本建立国土空间规划体系，逐步建立“多规合一”的规划编制审批体系、实施监督体系、法规政策体系和技术标准体系；基本完成市县以上各级国土空间总体规划编制，初步形成全国国土空间开发保护“一张图”。2019年5月28日</w:t>
      </w:r>
      <w:r>
        <w:rPr>
          <w:rFonts w:asciiTheme="minorEastAsia" w:hAnsiTheme="minorEastAsia" w:eastAsiaTheme="minorEastAsia"/>
          <w:color w:val="auto"/>
          <w:sz w:val="24"/>
          <w:highlight w:val="none"/>
        </w:rPr>
        <w:t>，自然资源部印发《</w:t>
      </w:r>
      <w:r>
        <w:rPr>
          <w:rFonts w:hint="eastAsia" w:asciiTheme="minorEastAsia" w:hAnsiTheme="minorEastAsia" w:eastAsiaTheme="minorEastAsia"/>
          <w:color w:val="auto"/>
          <w:sz w:val="24"/>
          <w:highlight w:val="none"/>
        </w:rPr>
        <w:t>关于</w:t>
      </w:r>
      <w:r>
        <w:rPr>
          <w:rFonts w:asciiTheme="minorEastAsia" w:hAnsiTheme="minorEastAsia" w:eastAsiaTheme="minorEastAsia"/>
          <w:color w:val="auto"/>
          <w:sz w:val="24"/>
          <w:highlight w:val="none"/>
        </w:rPr>
        <w:t>全面开展国土空间规划的工作通知》</w:t>
      </w:r>
      <w:r>
        <w:rPr>
          <w:rFonts w:hint="eastAsia" w:asciiTheme="minorEastAsia" w:hAnsiTheme="minorEastAsia" w:eastAsiaTheme="minorEastAsia"/>
          <w:color w:val="auto"/>
          <w:sz w:val="24"/>
          <w:highlight w:val="none"/>
        </w:rPr>
        <w:t>（以下</w:t>
      </w:r>
      <w:r>
        <w:rPr>
          <w:rFonts w:asciiTheme="minorEastAsia" w:hAnsiTheme="minorEastAsia" w:eastAsiaTheme="minorEastAsia"/>
          <w:color w:val="auto"/>
          <w:sz w:val="24"/>
          <w:highlight w:val="none"/>
        </w:rPr>
        <w:t>简称通知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通知要求全面启动国土空间规划编制审批和实施管理工作。</w:t>
      </w:r>
      <w:r>
        <w:rPr>
          <w:rFonts w:hint="eastAsia" w:asciiTheme="minorEastAsia" w:hAnsiTheme="minorEastAsia" w:eastAsiaTheme="minorEastAsia"/>
          <w:color w:val="auto"/>
          <w:sz w:val="24"/>
          <w:highlight w:val="none"/>
        </w:rPr>
        <w:t>为深入贯彻中共中央、国务院、新疆自治区精神，推动</w:t>
      </w:r>
      <w:r>
        <w:rPr>
          <w:rFonts w:hint="eastAsia" w:asciiTheme="minorEastAsia" w:hAnsiTheme="minorEastAsia" w:eastAsiaTheme="minorEastAsia"/>
          <w:color w:val="auto"/>
          <w:sz w:val="24"/>
          <w:highlight w:val="none"/>
          <w:lang w:eastAsia="zh-CN"/>
        </w:rPr>
        <w:t>焉耆县</w:t>
      </w:r>
      <w:r>
        <w:rPr>
          <w:rFonts w:hint="eastAsia" w:asciiTheme="minorEastAsia" w:hAnsiTheme="minorEastAsia" w:eastAsiaTheme="minorEastAsia"/>
          <w:color w:val="auto"/>
          <w:sz w:val="24"/>
          <w:highlight w:val="none"/>
        </w:rPr>
        <w:t>国土空间规划工作，</w:t>
      </w:r>
      <w:r>
        <w:rPr>
          <w:rFonts w:hint="eastAsia" w:asciiTheme="minorEastAsia" w:hAnsiTheme="minorEastAsia" w:eastAsiaTheme="minorEastAsia"/>
          <w:color w:val="auto"/>
          <w:sz w:val="24"/>
          <w:highlight w:val="none"/>
          <w:lang w:eastAsia="zh-CN"/>
        </w:rPr>
        <w:t>焉耆县</w:t>
      </w:r>
      <w:r>
        <w:rPr>
          <w:rFonts w:asciiTheme="minorEastAsia" w:hAnsiTheme="minorEastAsia" w:eastAsiaTheme="minorEastAsia"/>
          <w:color w:val="auto"/>
          <w:sz w:val="24"/>
          <w:highlight w:val="none"/>
        </w:rPr>
        <w:t>人民政府组织编制《</w:t>
      </w:r>
      <w:r>
        <w:rPr>
          <w:rFonts w:hint="eastAsia" w:asciiTheme="minorEastAsia" w:hAnsiTheme="minorEastAsia" w:eastAsiaTheme="minorEastAsia"/>
          <w:color w:val="auto"/>
          <w:sz w:val="24"/>
          <w:highlight w:val="none"/>
          <w:lang w:eastAsia="zh-CN"/>
        </w:rPr>
        <w:t>焉耆县</w:t>
      </w:r>
      <w:r>
        <w:rPr>
          <w:rFonts w:asciiTheme="minorEastAsia" w:hAnsiTheme="minorEastAsia" w:eastAsiaTheme="minorEastAsia"/>
          <w:color w:val="auto"/>
          <w:sz w:val="24"/>
          <w:highlight w:val="none"/>
        </w:rPr>
        <w:t>国土空间总体规划（</w:t>
      </w:r>
      <w:r>
        <w:rPr>
          <w:rFonts w:hint="eastAsia" w:asciiTheme="minorEastAsia" w:hAnsiTheme="minorEastAsia" w:eastAsiaTheme="minorEastAsia"/>
          <w:color w:val="auto"/>
          <w:sz w:val="24"/>
          <w:highlight w:val="none"/>
          <w:lang w:eastAsia="zh-CN"/>
        </w:rPr>
        <w:t>20</w:t>
      </w:r>
      <w:r>
        <w:rPr>
          <w:rFonts w:hint="eastAsia" w:asciiTheme="minorEastAsia" w:hAnsiTheme="minorEastAsia" w:eastAsiaTheme="minorEastAsia"/>
          <w:color w:val="auto"/>
          <w:sz w:val="24"/>
          <w:highlight w:val="none"/>
          <w:lang w:val="en-US" w:eastAsia="zh-CN"/>
        </w:rPr>
        <w:t>20</w:t>
      </w:r>
      <w:r>
        <w:rPr>
          <w:rFonts w:hint="eastAsia" w:asciiTheme="minorEastAsia" w:hAnsiTheme="minorEastAsia" w:eastAsiaTheme="minorEastAsia"/>
          <w:color w:val="auto"/>
          <w:sz w:val="24"/>
          <w:highlight w:val="none"/>
          <w:lang w:eastAsia="zh-CN"/>
        </w:rPr>
        <w:t>-2035</w:t>
      </w:r>
      <w:r>
        <w:rPr>
          <w:rFonts w:hint="eastAsia" w:asciiTheme="minorEastAsia" w:hAnsiTheme="minorEastAsia" w:eastAsiaTheme="minorEastAsia"/>
          <w:color w:val="auto"/>
          <w:sz w:val="24"/>
          <w:highlight w:val="none"/>
        </w:rPr>
        <w:t>年</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p>
    <w:p>
      <w:pPr>
        <w:pStyle w:val="2"/>
        <w:spacing w:line="440" w:lineRule="exact"/>
        <w:rPr>
          <w:rFonts w:asciiTheme="minorEastAsia" w:hAnsiTheme="minorEastAsia" w:eastAsiaTheme="minorEastAsia"/>
          <w:color w:val="auto"/>
          <w:sz w:val="24"/>
          <w:szCs w:val="24"/>
          <w:highlight w:val="none"/>
        </w:rPr>
      </w:pPr>
      <w:bookmarkStart w:id="23" w:name="_Toc12290607"/>
      <w:r>
        <w:rPr>
          <w:rFonts w:hint="eastAsia" w:asciiTheme="minorEastAsia" w:hAnsiTheme="minorEastAsia" w:eastAsiaTheme="minorEastAsia"/>
          <w:color w:val="auto"/>
          <w:sz w:val="24"/>
          <w:szCs w:val="24"/>
          <w:highlight w:val="none"/>
        </w:rPr>
        <w:t>二、项目概况</w:t>
      </w:r>
      <w:bookmarkEnd w:id="23"/>
    </w:p>
    <w:p>
      <w:pPr>
        <w:pStyle w:val="3"/>
        <w:spacing w:line="440" w:lineRule="exact"/>
        <w:rPr>
          <w:rFonts w:asciiTheme="minorEastAsia" w:hAnsiTheme="minorEastAsia" w:eastAsiaTheme="minorEastAsia"/>
          <w:color w:val="auto"/>
          <w:sz w:val="24"/>
          <w:szCs w:val="24"/>
          <w:highlight w:val="none"/>
        </w:rPr>
      </w:pPr>
      <w:bookmarkStart w:id="24" w:name="_Toc12290608"/>
      <w:r>
        <w:rPr>
          <w:rFonts w:hint="eastAsia" w:asciiTheme="minorEastAsia" w:hAnsiTheme="minorEastAsia" w:eastAsiaTheme="minorEastAsia"/>
          <w:color w:val="auto"/>
          <w:sz w:val="24"/>
          <w:szCs w:val="24"/>
          <w:highlight w:val="none"/>
        </w:rPr>
        <w:t>2.1项目名称</w:t>
      </w:r>
      <w:bookmarkEnd w:id="24"/>
    </w:p>
    <w:p>
      <w:pPr>
        <w:spacing w:line="440" w:lineRule="exact"/>
        <w:ind w:firstLine="453" w:firstLineChars="18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eastAsia="zh-CN"/>
        </w:rPr>
        <w:t>焉耆县</w:t>
      </w:r>
      <w:r>
        <w:rPr>
          <w:rFonts w:hint="eastAsia" w:asciiTheme="minorEastAsia" w:hAnsiTheme="minorEastAsia" w:eastAsiaTheme="minorEastAsia"/>
          <w:color w:val="auto"/>
          <w:sz w:val="24"/>
          <w:highlight w:val="none"/>
        </w:rPr>
        <w:t>国土空间总体规划（</w:t>
      </w:r>
      <w:r>
        <w:rPr>
          <w:rFonts w:hint="eastAsia" w:asciiTheme="minorEastAsia" w:hAnsiTheme="minorEastAsia" w:eastAsiaTheme="minorEastAsia"/>
          <w:color w:val="auto"/>
          <w:sz w:val="24"/>
          <w:highlight w:val="none"/>
          <w:lang w:eastAsia="zh-CN"/>
        </w:rPr>
        <w:t>20</w:t>
      </w:r>
      <w:r>
        <w:rPr>
          <w:rFonts w:hint="eastAsia" w:asciiTheme="minorEastAsia" w:hAnsiTheme="minorEastAsia" w:eastAsiaTheme="minorEastAsia"/>
          <w:color w:val="auto"/>
          <w:sz w:val="24"/>
          <w:highlight w:val="none"/>
          <w:lang w:val="en-US" w:eastAsia="zh-CN"/>
        </w:rPr>
        <w:t>20</w:t>
      </w:r>
      <w:r>
        <w:rPr>
          <w:rFonts w:hint="eastAsia" w:asciiTheme="minorEastAsia" w:hAnsiTheme="minorEastAsia" w:eastAsiaTheme="minorEastAsia"/>
          <w:color w:val="auto"/>
          <w:sz w:val="24"/>
          <w:highlight w:val="none"/>
          <w:lang w:eastAsia="zh-CN"/>
        </w:rPr>
        <w:t>-2035</w:t>
      </w:r>
      <w:r>
        <w:rPr>
          <w:rFonts w:hint="eastAsia" w:asciiTheme="minorEastAsia" w:hAnsiTheme="minorEastAsia" w:eastAsiaTheme="minorEastAsia"/>
          <w:color w:val="auto"/>
          <w:sz w:val="24"/>
          <w:highlight w:val="none"/>
        </w:rPr>
        <w:t>年）》</w:t>
      </w:r>
    </w:p>
    <w:p>
      <w:pPr>
        <w:spacing w:line="440" w:lineRule="exact"/>
        <w:rPr>
          <w:rFonts w:asciiTheme="minorEastAsia" w:hAnsiTheme="minorEastAsia" w:eastAsiaTheme="minorEastAsia"/>
          <w:color w:val="auto"/>
          <w:sz w:val="24"/>
          <w:highlight w:val="none"/>
        </w:rPr>
      </w:pPr>
      <w:bookmarkStart w:id="25" w:name="_Toc12290609"/>
      <w:r>
        <w:rPr>
          <w:rFonts w:hint="eastAsia" w:asciiTheme="minorEastAsia" w:hAnsiTheme="minorEastAsia" w:eastAsiaTheme="minorEastAsia"/>
          <w:color w:val="auto"/>
          <w:sz w:val="24"/>
          <w:highlight w:val="none"/>
        </w:rPr>
        <w:t>2.2规划范围</w:t>
      </w:r>
      <w:bookmarkEnd w:id="25"/>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根据新疆自治区工作方案要求，规划按照全域统筹、协调发展的原则确定规划范围为</w:t>
      </w:r>
      <w:r>
        <w:rPr>
          <w:rFonts w:hint="eastAsia" w:asciiTheme="minorEastAsia" w:hAnsiTheme="minorEastAsia" w:eastAsiaTheme="minorEastAsia"/>
          <w:color w:val="auto"/>
          <w:sz w:val="24"/>
          <w:highlight w:val="none"/>
          <w:lang w:eastAsia="zh-CN"/>
        </w:rPr>
        <w:t>焉耆县</w:t>
      </w:r>
      <w:r>
        <w:rPr>
          <w:rFonts w:hint="eastAsia" w:asciiTheme="minorEastAsia" w:hAnsiTheme="minorEastAsia" w:eastAsiaTheme="minorEastAsia"/>
          <w:color w:val="auto"/>
          <w:sz w:val="24"/>
          <w:highlight w:val="none"/>
        </w:rPr>
        <w:t>管辖范围，总面积</w:t>
      </w:r>
      <w:r>
        <w:rPr>
          <w:rFonts w:hint="eastAsia" w:asciiTheme="minorEastAsia" w:hAnsiTheme="minorEastAsia" w:eastAsiaTheme="minorEastAsia"/>
          <w:color w:val="auto"/>
          <w:sz w:val="24"/>
          <w:highlight w:val="none"/>
          <w:lang w:val="en-US" w:eastAsia="zh-CN"/>
        </w:rPr>
        <w:t>2570.88</w:t>
      </w:r>
      <w:r>
        <w:rPr>
          <w:rFonts w:hint="eastAsia" w:asciiTheme="minorEastAsia" w:hAnsiTheme="minorEastAsia" w:eastAsiaTheme="minorEastAsia"/>
          <w:color w:val="auto"/>
          <w:sz w:val="24"/>
          <w:highlight w:val="none"/>
        </w:rPr>
        <w:t>平方公里。</w:t>
      </w:r>
    </w:p>
    <w:p>
      <w:pPr>
        <w:pStyle w:val="3"/>
        <w:spacing w:line="440" w:lineRule="exact"/>
        <w:rPr>
          <w:rFonts w:asciiTheme="minorEastAsia" w:hAnsiTheme="minorEastAsia" w:eastAsiaTheme="minorEastAsia"/>
          <w:color w:val="auto"/>
          <w:sz w:val="24"/>
          <w:szCs w:val="24"/>
          <w:highlight w:val="none"/>
        </w:rPr>
      </w:pPr>
      <w:bookmarkStart w:id="26" w:name="_Toc12290610"/>
      <w:r>
        <w:rPr>
          <w:rFonts w:hint="eastAsia" w:asciiTheme="minorEastAsia" w:hAnsiTheme="minorEastAsia" w:eastAsiaTheme="minorEastAsia"/>
          <w:color w:val="auto"/>
          <w:sz w:val="24"/>
          <w:szCs w:val="24"/>
          <w:highlight w:val="none"/>
        </w:rPr>
        <w:t>2.3规划期限</w:t>
      </w:r>
      <w:bookmarkEnd w:id="26"/>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近期：20</w:t>
      </w:r>
      <w:r>
        <w:rPr>
          <w:rFonts w:hint="eastAsia" w:asciiTheme="minorEastAsia" w:hAnsiTheme="minorEastAsia" w:eastAsiaTheme="minorEastAsia"/>
          <w:color w:val="auto"/>
          <w:sz w:val="24"/>
          <w:highlight w:val="none"/>
          <w:lang w:val="en-US" w:eastAsia="zh-CN"/>
        </w:rPr>
        <w:t>20</w:t>
      </w:r>
      <w:r>
        <w:rPr>
          <w:rFonts w:hint="eastAsia" w:asciiTheme="minorEastAsia" w:hAnsiTheme="minorEastAsia" w:eastAsiaTheme="minorEastAsia"/>
          <w:color w:val="auto"/>
          <w:sz w:val="24"/>
          <w:highlight w:val="none"/>
        </w:rPr>
        <w:t>-2025年；</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远期：2026-2035年；</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远景</w:t>
      </w:r>
      <w:r>
        <w:rPr>
          <w:rFonts w:asciiTheme="minorEastAsia" w:hAnsiTheme="minorEastAsia" w:eastAsiaTheme="minorEastAsia"/>
          <w:color w:val="auto"/>
          <w:sz w:val="24"/>
          <w:highlight w:val="none"/>
        </w:rPr>
        <w:t>展望</w:t>
      </w:r>
      <w:r>
        <w:rPr>
          <w:rFonts w:hint="eastAsia" w:asciiTheme="minorEastAsia" w:hAnsiTheme="minorEastAsia" w:eastAsiaTheme="minorEastAsia"/>
          <w:color w:val="auto"/>
          <w:sz w:val="24"/>
          <w:highlight w:val="none"/>
        </w:rPr>
        <w:t>至2050年</w:t>
      </w:r>
      <w:r>
        <w:rPr>
          <w:rFonts w:asciiTheme="minorEastAsia" w:hAnsiTheme="minorEastAsia" w:eastAsiaTheme="minorEastAsia"/>
          <w:color w:val="auto"/>
          <w:sz w:val="24"/>
          <w:highlight w:val="none"/>
        </w:rPr>
        <w:t>。</w:t>
      </w:r>
    </w:p>
    <w:p>
      <w:pPr>
        <w:pStyle w:val="2"/>
        <w:spacing w:line="440" w:lineRule="exact"/>
        <w:rPr>
          <w:rFonts w:asciiTheme="minorEastAsia" w:hAnsiTheme="minorEastAsia" w:eastAsiaTheme="minorEastAsia"/>
          <w:color w:val="auto"/>
          <w:sz w:val="24"/>
          <w:szCs w:val="24"/>
          <w:highlight w:val="none"/>
        </w:rPr>
      </w:pPr>
      <w:bookmarkStart w:id="27" w:name="_Toc12290612"/>
      <w:r>
        <w:rPr>
          <w:rFonts w:hint="eastAsia" w:asciiTheme="minorEastAsia" w:hAnsiTheme="minorEastAsia" w:eastAsiaTheme="minorEastAsia"/>
          <w:color w:val="auto"/>
          <w:sz w:val="24"/>
          <w:szCs w:val="24"/>
          <w:highlight w:val="none"/>
        </w:rPr>
        <w:t>三、规划目标与要求</w:t>
      </w:r>
      <w:bookmarkEnd w:id="27"/>
    </w:p>
    <w:p>
      <w:pPr>
        <w:pStyle w:val="3"/>
        <w:spacing w:line="440" w:lineRule="exact"/>
        <w:rPr>
          <w:rFonts w:asciiTheme="minorEastAsia" w:hAnsiTheme="minorEastAsia" w:eastAsiaTheme="minorEastAsia"/>
          <w:color w:val="auto"/>
          <w:sz w:val="24"/>
          <w:szCs w:val="24"/>
          <w:highlight w:val="none"/>
        </w:rPr>
      </w:pPr>
      <w:bookmarkStart w:id="28" w:name="_Toc12290613"/>
      <w:r>
        <w:rPr>
          <w:rFonts w:hint="eastAsia" w:asciiTheme="minorEastAsia" w:hAnsiTheme="minorEastAsia" w:eastAsiaTheme="minorEastAsia"/>
          <w:color w:val="auto"/>
          <w:sz w:val="24"/>
          <w:szCs w:val="24"/>
          <w:highlight w:val="none"/>
        </w:rPr>
        <w:t>3.1指导思想</w:t>
      </w:r>
      <w:bookmarkEnd w:id="28"/>
    </w:p>
    <w:p>
      <w:pPr>
        <w:spacing w:line="440" w:lineRule="exact"/>
        <w:ind w:firstLine="453" w:firstLineChars="18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以习近平新时代中国特色社会主义思想为指导，全面贯彻落实党的十九大、十九届二中三中全会会议精神，牢固树立和贯彻落实新发展理念，以</w:t>
      </w:r>
      <w:r>
        <w:rPr>
          <w:rFonts w:asciiTheme="minorEastAsia" w:hAnsiTheme="minorEastAsia" w:eastAsiaTheme="minorEastAsia"/>
          <w:color w:val="auto"/>
          <w:sz w:val="24"/>
          <w:highlight w:val="none"/>
        </w:rPr>
        <w:t>绿色发展和高质量发展为主线，</w:t>
      </w:r>
      <w:r>
        <w:rPr>
          <w:rFonts w:hint="eastAsia" w:asciiTheme="minorEastAsia" w:hAnsiTheme="minorEastAsia" w:eastAsiaTheme="minorEastAsia"/>
          <w:color w:val="auto"/>
          <w:sz w:val="24"/>
          <w:highlight w:val="none"/>
        </w:rPr>
        <w:t>统筹推进“五位一体”总体布局，协调推进“四个全面”战略布局，贯彻</w:t>
      </w:r>
      <w:r>
        <w:rPr>
          <w:rFonts w:asciiTheme="minorEastAsia" w:hAnsiTheme="minorEastAsia" w:eastAsiaTheme="minorEastAsia"/>
          <w:color w:val="auto"/>
          <w:sz w:val="24"/>
          <w:highlight w:val="none"/>
        </w:rPr>
        <w:t>落实</w:t>
      </w:r>
      <w:r>
        <w:rPr>
          <w:rFonts w:hint="eastAsia" w:asciiTheme="minorEastAsia" w:hAnsiTheme="minorEastAsia" w:eastAsiaTheme="minorEastAsia"/>
          <w:color w:val="auto"/>
          <w:sz w:val="24"/>
          <w:highlight w:val="none"/>
        </w:rPr>
        <w:t>国家、新疆自治区</w:t>
      </w:r>
      <w:r>
        <w:rPr>
          <w:rFonts w:asciiTheme="minorEastAsia" w:hAnsiTheme="minorEastAsia" w:eastAsiaTheme="minorEastAsia"/>
          <w:color w:val="auto"/>
          <w:sz w:val="24"/>
          <w:highlight w:val="none"/>
        </w:rPr>
        <w:t>区域发展战略部署</w:t>
      </w:r>
      <w:r>
        <w:rPr>
          <w:rFonts w:hint="eastAsia" w:asciiTheme="minorEastAsia" w:hAnsiTheme="minorEastAsia" w:eastAsiaTheme="minorEastAsia"/>
          <w:color w:val="auto"/>
          <w:sz w:val="24"/>
          <w:highlight w:val="none"/>
        </w:rPr>
        <w:t>。以</w:t>
      </w:r>
      <w:r>
        <w:rPr>
          <w:rFonts w:asciiTheme="minorEastAsia" w:hAnsiTheme="minorEastAsia" w:eastAsiaTheme="minorEastAsia"/>
          <w:color w:val="auto"/>
          <w:sz w:val="24"/>
          <w:highlight w:val="none"/>
        </w:rPr>
        <w:t>绿水青山就是金山银山为理念，</w:t>
      </w:r>
      <w:r>
        <w:rPr>
          <w:rFonts w:hint="eastAsia" w:asciiTheme="minorEastAsia" w:hAnsiTheme="minorEastAsia" w:eastAsiaTheme="minorEastAsia"/>
          <w:color w:val="auto"/>
          <w:sz w:val="24"/>
          <w:highlight w:val="none"/>
        </w:rPr>
        <w:t>坚持</w:t>
      </w:r>
      <w:r>
        <w:rPr>
          <w:rFonts w:asciiTheme="minorEastAsia" w:hAnsiTheme="minorEastAsia" w:eastAsiaTheme="minorEastAsia"/>
          <w:color w:val="auto"/>
          <w:sz w:val="24"/>
          <w:highlight w:val="none"/>
        </w:rPr>
        <w:t>空间发展</w:t>
      </w:r>
      <w:r>
        <w:rPr>
          <w:rFonts w:hint="eastAsia" w:asciiTheme="minorEastAsia" w:hAnsiTheme="minorEastAsia" w:eastAsiaTheme="minorEastAsia"/>
          <w:color w:val="auto"/>
          <w:sz w:val="24"/>
          <w:highlight w:val="none"/>
        </w:rPr>
        <w:t>资源环境承载力相匹配、集聚开发与均衡发展相协调、分类保护和综合整治相促进、资源节约与环境友好相统一，高质量完成我县国土空间总体规划编制，</w:t>
      </w:r>
      <w:r>
        <w:rPr>
          <w:rFonts w:asciiTheme="minorEastAsia" w:hAnsiTheme="minorEastAsia" w:eastAsiaTheme="minorEastAsia"/>
          <w:color w:val="auto"/>
          <w:sz w:val="24"/>
          <w:highlight w:val="none"/>
        </w:rPr>
        <w:t>全面</w:t>
      </w:r>
      <w:r>
        <w:rPr>
          <w:rFonts w:hint="eastAsia" w:asciiTheme="minorEastAsia" w:hAnsiTheme="minorEastAsia" w:eastAsiaTheme="minorEastAsia"/>
          <w:color w:val="auto"/>
          <w:sz w:val="24"/>
          <w:highlight w:val="none"/>
        </w:rPr>
        <w:t>实施国土</w:t>
      </w:r>
      <w:r>
        <w:rPr>
          <w:rFonts w:asciiTheme="minorEastAsia" w:hAnsiTheme="minorEastAsia" w:eastAsiaTheme="minorEastAsia"/>
          <w:color w:val="auto"/>
          <w:sz w:val="24"/>
          <w:highlight w:val="none"/>
        </w:rPr>
        <w:t>空间规划与空间治理，</w:t>
      </w:r>
      <w:r>
        <w:rPr>
          <w:rFonts w:hint="eastAsia" w:asciiTheme="minorEastAsia" w:hAnsiTheme="minorEastAsia" w:eastAsiaTheme="minorEastAsia"/>
          <w:color w:val="auto"/>
          <w:sz w:val="24"/>
          <w:highlight w:val="none"/>
        </w:rPr>
        <w:t>围绕实现“两个一百年”奋斗目标营造高效、有序的空间秩序和山水宜居</w:t>
      </w:r>
      <w:r>
        <w:rPr>
          <w:rFonts w:asciiTheme="minorEastAsia" w:hAnsiTheme="minorEastAsia" w:eastAsiaTheme="minorEastAsia"/>
          <w:color w:val="auto"/>
          <w:sz w:val="24"/>
          <w:highlight w:val="none"/>
        </w:rPr>
        <w:t>家园</w:t>
      </w:r>
      <w:r>
        <w:rPr>
          <w:rFonts w:hint="eastAsia" w:asciiTheme="minorEastAsia" w:hAnsiTheme="minorEastAsia" w:eastAsiaTheme="minorEastAsia"/>
          <w:color w:val="auto"/>
          <w:sz w:val="24"/>
          <w:highlight w:val="none"/>
        </w:rPr>
        <w:t>。</w:t>
      </w:r>
    </w:p>
    <w:p>
      <w:pPr>
        <w:pStyle w:val="3"/>
        <w:spacing w:line="440" w:lineRule="exact"/>
        <w:rPr>
          <w:rFonts w:asciiTheme="minorEastAsia" w:hAnsiTheme="minorEastAsia" w:eastAsiaTheme="minorEastAsia"/>
          <w:color w:val="auto"/>
          <w:sz w:val="24"/>
          <w:szCs w:val="24"/>
          <w:highlight w:val="none"/>
        </w:rPr>
      </w:pPr>
      <w:bookmarkStart w:id="29" w:name="_Toc12290614"/>
      <w:r>
        <w:rPr>
          <w:rFonts w:hint="eastAsia" w:asciiTheme="minorEastAsia" w:hAnsiTheme="minorEastAsia" w:eastAsiaTheme="minorEastAsia"/>
          <w:color w:val="auto"/>
          <w:sz w:val="24"/>
          <w:szCs w:val="24"/>
          <w:highlight w:val="none"/>
        </w:rPr>
        <w:t>3.2总体目标</w:t>
      </w:r>
      <w:bookmarkEnd w:id="29"/>
    </w:p>
    <w:p>
      <w:pPr>
        <w:spacing w:line="440" w:lineRule="exact"/>
        <w:ind w:firstLine="453" w:firstLineChars="18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科学</w:t>
      </w:r>
      <w:r>
        <w:rPr>
          <w:rFonts w:asciiTheme="minorEastAsia" w:hAnsiTheme="minorEastAsia" w:eastAsiaTheme="minorEastAsia"/>
          <w:color w:val="auto"/>
          <w:sz w:val="24"/>
          <w:highlight w:val="none"/>
        </w:rPr>
        <w:t>评价</w:t>
      </w:r>
      <w:r>
        <w:rPr>
          <w:rFonts w:hint="eastAsia" w:asciiTheme="minorEastAsia" w:hAnsiTheme="minorEastAsia" w:eastAsiaTheme="minorEastAsia"/>
          <w:color w:val="auto"/>
          <w:sz w:val="24"/>
          <w:highlight w:val="none"/>
        </w:rPr>
        <w:t>资源环境承载力和国土空间开发适宜性，融合</w:t>
      </w:r>
      <w:r>
        <w:rPr>
          <w:rFonts w:asciiTheme="minorEastAsia" w:hAnsiTheme="minorEastAsia" w:eastAsiaTheme="minorEastAsia"/>
          <w:color w:val="auto"/>
          <w:sz w:val="24"/>
          <w:highlight w:val="none"/>
        </w:rPr>
        <w:t>主体功能区规划、</w:t>
      </w:r>
      <w:r>
        <w:rPr>
          <w:rFonts w:hint="eastAsia" w:asciiTheme="minorEastAsia" w:hAnsiTheme="minorEastAsia" w:eastAsiaTheme="minorEastAsia"/>
          <w:color w:val="auto"/>
          <w:sz w:val="24"/>
          <w:highlight w:val="none"/>
        </w:rPr>
        <w:t>土地</w:t>
      </w:r>
      <w:r>
        <w:rPr>
          <w:rFonts w:asciiTheme="minorEastAsia" w:hAnsiTheme="minorEastAsia" w:eastAsiaTheme="minorEastAsia"/>
          <w:color w:val="auto"/>
          <w:sz w:val="24"/>
          <w:highlight w:val="none"/>
        </w:rPr>
        <w:t>利用</w:t>
      </w:r>
      <w:r>
        <w:rPr>
          <w:rFonts w:hint="eastAsia" w:asciiTheme="minorEastAsia" w:hAnsiTheme="minorEastAsia" w:eastAsiaTheme="minorEastAsia"/>
          <w:color w:val="auto"/>
          <w:sz w:val="24"/>
          <w:highlight w:val="none"/>
        </w:rPr>
        <w:t>规划</w:t>
      </w:r>
      <w:r>
        <w:rPr>
          <w:rFonts w:asciiTheme="minorEastAsia" w:hAnsiTheme="minorEastAsia" w:eastAsiaTheme="minorEastAsia"/>
          <w:color w:val="auto"/>
          <w:sz w:val="24"/>
          <w:highlight w:val="none"/>
        </w:rPr>
        <w:t>、城乡规划</w:t>
      </w:r>
      <w:r>
        <w:rPr>
          <w:rFonts w:hint="eastAsia" w:asciiTheme="minorEastAsia" w:hAnsiTheme="minorEastAsia" w:eastAsiaTheme="minorEastAsia"/>
          <w:color w:val="auto"/>
          <w:sz w:val="24"/>
          <w:highlight w:val="none"/>
        </w:rPr>
        <w:t>等</w:t>
      </w:r>
      <w:r>
        <w:rPr>
          <w:rFonts w:asciiTheme="minorEastAsia" w:hAnsiTheme="minorEastAsia" w:eastAsiaTheme="minorEastAsia"/>
          <w:color w:val="auto"/>
          <w:sz w:val="24"/>
          <w:highlight w:val="none"/>
        </w:rPr>
        <w:t>空间</w:t>
      </w:r>
      <w:r>
        <w:rPr>
          <w:rFonts w:hint="eastAsia" w:asciiTheme="minorEastAsia" w:hAnsiTheme="minorEastAsia" w:eastAsiaTheme="minorEastAsia"/>
          <w:color w:val="auto"/>
          <w:sz w:val="24"/>
          <w:highlight w:val="none"/>
        </w:rPr>
        <w:t>规划建立“多规合一”的国土</w:t>
      </w:r>
      <w:r>
        <w:rPr>
          <w:rFonts w:asciiTheme="minorEastAsia" w:hAnsiTheme="minorEastAsia" w:eastAsiaTheme="minorEastAsia"/>
          <w:color w:val="auto"/>
          <w:sz w:val="24"/>
          <w:highlight w:val="none"/>
        </w:rPr>
        <w:t>空间规划体系并监督实施</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统筹推进区域</w:t>
      </w:r>
      <w:r>
        <w:rPr>
          <w:rFonts w:hint="eastAsia" w:asciiTheme="minorEastAsia" w:hAnsiTheme="minorEastAsia" w:eastAsiaTheme="minorEastAsia"/>
          <w:color w:val="auto"/>
          <w:sz w:val="24"/>
          <w:highlight w:val="none"/>
        </w:rPr>
        <w:t>发展</w:t>
      </w:r>
      <w:r>
        <w:rPr>
          <w:rFonts w:asciiTheme="minorEastAsia" w:hAnsiTheme="minorEastAsia" w:eastAsiaTheme="minorEastAsia"/>
          <w:color w:val="auto"/>
          <w:sz w:val="24"/>
          <w:highlight w:val="none"/>
        </w:rPr>
        <w:t>，实现国土空间发展和管控</w:t>
      </w:r>
      <w:r>
        <w:rPr>
          <w:rFonts w:hint="eastAsia" w:asciiTheme="minorEastAsia" w:hAnsiTheme="minorEastAsia" w:eastAsiaTheme="minorEastAsia"/>
          <w:color w:val="auto"/>
          <w:sz w:val="24"/>
          <w:highlight w:val="none"/>
        </w:rPr>
        <w:t>一张蓝图干到底的规划</w:t>
      </w:r>
      <w:r>
        <w:rPr>
          <w:rFonts w:asciiTheme="minorEastAsia" w:hAnsiTheme="minorEastAsia" w:eastAsiaTheme="minorEastAsia"/>
          <w:color w:val="auto"/>
          <w:sz w:val="24"/>
          <w:highlight w:val="none"/>
        </w:rPr>
        <w:t>实施与管理目标要求。</w:t>
      </w:r>
    </w:p>
    <w:p>
      <w:pPr>
        <w:pStyle w:val="3"/>
        <w:spacing w:line="440" w:lineRule="exact"/>
        <w:rPr>
          <w:rFonts w:asciiTheme="minorEastAsia" w:hAnsiTheme="minorEastAsia" w:eastAsiaTheme="minorEastAsia"/>
          <w:color w:val="auto"/>
          <w:sz w:val="24"/>
          <w:szCs w:val="24"/>
          <w:highlight w:val="none"/>
        </w:rPr>
      </w:pPr>
      <w:bookmarkStart w:id="30" w:name="_Toc12290615"/>
      <w:r>
        <w:rPr>
          <w:rFonts w:hint="eastAsia" w:asciiTheme="minorEastAsia" w:hAnsiTheme="minorEastAsia" w:eastAsiaTheme="minorEastAsia"/>
          <w:color w:val="auto"/>
          <w:sz w:val="24"/>
          <w:szCs w:val="24"/>
          <w:highlight w:val="none"/>
        </w:rPr>
        <w:t>3.3规划</w:t>
      </w:r>
      <w:r>
        <w:rPr>
          <w:rFonts w:asciiTheme="minorEastAsia" w:hAnsiTheme="minorEastAsia" w:eastAsiaTheme="minorEastAsia"/>
          <w:color w:val="auto"/>
          <w:sz w:val="24"/>
          <w:szCs w:val="24"/>
          <w:highlight w:val="none"/>
        </w:rPr>
        <w:t>深度</w:t>
      </w:r>
      <w:bookmarkEnd w:id="30"/>
    </w:p>
    <w:p>
      <w:pPr>
        <w:spacing w:line="440" w:lineRule="exact"/>
        <w:ind w:firstLine="453" w:firstLineChars="18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符合自然资源部</w:t>
      </w:r>
      <w:r>
        <w:rPr>
          <w:rFonts w:asciiTheme="minorEastAsia" w:hAnsiTheme="minorEastAsia" w:eastAsiaTheme="minorEastAsia"/>
          <w:color w:val="auto"/>
          <w:sz w:val="24"/>
          <w:highlight w:val="none"/>
        </w:rPr>
        <w:t>印发国土空间规划编制规程</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相关技术标准，</w:t>
      </w:r>
      <w:r>
        <w:rPr>
          <w:rFonts w:hint="eastAsia" w:asciiTheme="minorEastAsia" w:hAnsiTheme="minorEastAsia" w:eastAsiaTheme="minorEastAsia"/>
          <w:color w:val="auto"/>
          <w:sz w:val="24"/>
          <w:highlight w:val="none"/>
        </w:rPr>
        <w:t>符合</w:t>
      </w:r>
      <w:r>
        <w:rPr>
          <w:rFonts w:asciiTheme="minorEastAsia" w:hAnsiTheme="minorEastAsia" w:eastAsiaTheme="minorEastAsia"/>
          <w:color w:val="auto"/>
          <w:sz w:val="24"/>
          <w:highlight w:val="none"/>
        </w:rPr>
        <w:t>规划报批要求。</w:t>
      </w:r>
    </w:p>
    <w:p>
      <w:pPr>
        <w:pStyle w:val="3"/>
        <w:spacing w:line="440" w:lineRule="exact"/>
        <w:rPr>
          <w:rFonts w:asciiTheme="minorEastAsia" w:hAnsiTheme="minorEastAsia" w:eastAsiaTheme="minorEastAsia"/>
          <w:color w:val="auto"/>
          <w:sz w:val="24"/>
          <w:szCs w:val="24"/>
          <w:highlight w:val="none"/>
        </w:rPr>
      </w:pPr>
      <w:bookmarkStart w:id="31" w:name="_Toc12290616"/>
      <w:r>
        <w:rPr>
          <w:rFonts w:hint="eastAsia" w:asciiTheme="minorEastAsia" w:hAnsiTheme="minorEastAsia" w:eastAsiaTheme="minorEastAsia"/>
          <w:color w:val="auto"/>
          <w:sz w:val="24"/>
          <w:szCs w:val="24"/>
          <w:highlight w:val="none"/>
        </w:rPr>
        <w:t>3.4主要任务</w:t>
      </w:r>
      <w:bookmarkEnd w:id="31"/>
    </w:p>
    <w:p>
      <w:pPr>
        <w:spacing w:line="440" w:lineRule="exact"/>
        <w:ind w:firstLine="453" w:firstLineChars="189"/>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编制《</w:t>
      </w:r>
      <w:r>
        <w:rPr>
          <w:rFonts w:hint="eastAsia" w:asciiTheme="minorEastAsia" w:hAnsiTheme="minorEastAsia" w:eastAsiaTheme="minorEastAsia"/>
          <w:color w:val="auto"/>
          <w:sz w:val="24"/>
          <w:highlight w:val="none"/>
          <w:lang w:eastAsia="zh-CN"/>
        </w:rPr>
        <w:t>焉耆县</w:t>
      </w:r>
      <w:r>
        <w:rPr>
          <w:rFonts w:asciiTheme="minorEastAsia" w:hAnsiTheme="minorEastAsia" w:eastAsiaTheme="minorEastAsia"/>
          <w:color w:val="auto"/>
          <w:sz w:val="24"/>
          <w:highlight w:val="none"/>
        </w:rPr>
        <w:t>国土空间总体规划（</w:t>
      </w:r>
      <w:r>
        <w:rPr>
          <w:rFonts w:hint="eastAsia" w:asciiTheme="minorEastAsia" w:hAnsiTheme="minorEastAsia" w:eastAsiaTheme="minorEastAsia"/>
          <w:color w:val="auto"/>
          <w:sz w:val="24"/>
          <w:highlight w:val="none"/>
          <w:lang w:eastAsia="zh-CN"/>
        </w:rPr>
        <w:t>2019-2035</w:t>
      </w:r>
      <w:r>
        <w:rPr>
          <w:rFonts w:asciiTheme="minorEastAsia" w:hAnsiTheme="minorEastAsia" w:eastAsiaTheme="minorEastAsia"/>
          <w:color w:val="auto"/>
          <w:sz w:val="24"/>
          <w:highlight w:val="none"/>
        </w:rPr>
        <w:t>年）》</w:t>
      </w:r>
    </w:p>
    <w:p>
      <w:pPr>
        <w:spacing w:line="440" w:lineRule="exact"/>
        <w:ind w:firstLine="453" w:firstLineChars="18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依据国土空间规划编制规程、相关技术标准，落实新疆自治区级、地州级国土空间规划要求,结合</w:t>
      </w:r>
      <w:r>
        <w:rPr>
          <w:rFonts w:hint="eastAsia" w:asciiTheme="minorEastAsia" w:hAnsiTheme="minorEastAsia" w:eastAsiaTheme="minorEastAsia"/>
          <w:color w:val="auto"/>
          <w:sz w:val="24"/>
          <w:highlight w:val="none"/>
          <w:lang w:eastAsia="zh-CN"/>
        </w:rPr>
        <w:t>焉耆县</w:t>
      </w:r>
      <w:r>
        <w:rPr>
          <w:rFonts w:hint="eastAsia" w:asciiTheme="minorEastAsia" w:hAnsiTheme="minorEastAsia" w:eastAsiaTheme="minorEastAsia"/>
          <w:color w:val="auto"/>
          <w:sz w:val="24"/>
          <w:highlight w:val="none"/>
        </w:rPr>
        <w:t>自身发展环境与特色，编制完成“双评价”及相关专题研究；提出发展定位与目标；明确国土空间开发保护格局；划定用地分区，制定管制规则；进行国土空间要素统筹配置；确定城市开发边界、综合支撑体系规划、中心城区空间规划等国土空间规划核心内容。</w:t>
      </w:r>
    </w:p>
    <w:p>
      <w:pPr>
        <w:spacing w:line="440" w:lineRule="exact"/>
        <w:ind w:firstLine="453" w:firstLineChars="18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指导下位规划，协调相关规划；健全从全域到控制线到功能分区，从空间规划到专项规划、详细规划，从地州到乡镇的规划传导机制；明确国土空间用途管制、转换和准入规则。制定近期规划及行动计划，完善规划实施措施和保障机制。</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具体内容根据自然资源部、自治区自然资源厅相关要求可做适当调整。</w:t>
      </w:r>
    </w:p>
    <w:p>
      <w:pPr>
        <w:pStyle w:val="2"/>
        <w:spacing w:line="440" w:lineRule="exact"/>
        <w:rPr>
          <w:rFonts w:cs="宋体" w:asciiTheme="minorEastAsia" w:hAnsiTheme="minorEastAsia" w:eastAsiaTheme="minorEastAsia"/>
          <w:color w:val="auto"/>
          <w:sz w:val="24"/>
          <w:szCs w:val="24"/>
          <w:highlight w:val="none"/>
        </w:rPr>
      </w:pPr>
      <w:bookmarkStart w:id="32" w:name="_Toc12290634"/>
      <w:r>
        <w:rPr>
          <w:rFonts w:hint="eastAsia" w:cs="宋体" w:asciiTheme="minorEastAsia" w:hAnsiTheme="minorEastAsia" w:eastAsiaTheme="minorEastAsia"/>
          <w:color w:val="auto"/>
          <w:sz w:val="24"/>
          <w:szCs w:val="24"/>
          <w:highlight w:val="none"/>
        </w:rPr>
        <w:t>四、规划成果</w:t>
      </w:r>
      <w:bookmarkEnd w:id="32"/>
    </w:p>
    <w:p>
      <w:pPr>
        <w:pStyle w:val="3"/>
        <w:spacing w:line="440" w:lineRule="exact"/>
        <w:ind w:left="420" w:leftChars="200"/>
        <w:rPr>
          <w:rFonts w:cs="宋体" w:asciiTheme="minorEastAsia" w:hAnsiTheme="minorEastAsia" w:eastAsiaTheme="minorEastAsia"/>
          <w:color w:val="auto"/>
          <w:sz w:val="24"/>
          <w:szCs w:val="24"/>
          <w:highlight w:val="none"/>
        </w:rPr>
      </w:pPr>
      <w:bookmarkStart w:id="33" w:name="_Toc12290635"/>
      <w:r>
        <w:rPr>
          <w:rFonts w:cs="宋体"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szCs w:val="24"/>
          <w:highlight w:val="none"/>
        </w:rPr>
        <w:t>.1成果构成</w:t>
      </w:r>
      <w:bookmarkEnd w:id="33"/>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eastAsia="zh-CN"/>
        </w:rPr>
        <w:t>焉耆县</w:t>
      </w:r>
      <w:r>
        <w:rPr>
          <w:rFonts w:hint="eastAsia" w:cs="宋体" w:asciiTheme="minorEastAsia" w:hAnsiTheme="minorEastAsia" w:eastAsiaTheme="minorEastAsia"/>
          <w:color w:val="auto"/>
          <w:sz w:val="24"/>
          <w:highlight w:val="none"/>
        </w:rPr>
        <w:t>国土空间总体规划成果包括由规划文本、说明书、技术图纸、成果</w:t>
      </w:r>
      <w:r>
        <w:rPr>
          <w:rFonts w:cs="宋体" w:asciiTheme="minorEastAsia" w:hAnsiTheme="minorEastAsia" w:eastAsiaTheme="minorEastAsia"/>
          <w:color w:val="auto"/>
          <w:sz w:val="24"/>
          <w:highlight w:val="none"/>
        </w:rPr>
        <w:t>数据库</w:t>
      </w:r>
      <w:r>
        <w:rPr>
          <w:rFonts w:hint="eastAsia" w:cs="宋体" w:asciiTheme="minorEastAsia" w:hAnsiTheme="minorEastAsia" w:eastAsiaTheme="minorEastAsia"/>
          <w:color w:val="auto"/>
          <w:sz w:val="24"/>
          <w:highlight w:val="none"/>
        </w:rPr>
        <w:t>和附件组成，附件是对文本、图件的补充解释，包括规划说明、专题研究报告以及会议纪要、部门意见、专家论证意见、公众参与记录等。</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（1）文本。包括规划基础、评价分析、规划目标、县域统筹、县辖区规划、乡镇发展指引、实施保障措施等内容。</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（2）说明书。对文本进行对应详细说明和解释。</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（3）技术图纸。包含规划核心图纸和基础分析图纸两类。</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（4）附件。包括“双评价”报告、专题研究报告以及相关会议纪要、部门意见、专家论证意见、公众参与记录等。</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（5）数据库。包括三种类型数据：一是基础空间数据，包括行政边界</w:t>
      </w:r>
      <w:r>
        <w:rPr>
          <w:rFonts w:hint="eastAsia" w:cs="宋体" w:asciiTheme="minorEastAsia" w:hAnsiTheme="minorEastAsia" w:eastAsiaTheme="minorEastAsia"/>
          <w:color w:val="auto"/>
          <w:sz w:val="24"/>
          <w:highlight w:val="none"/>
          <w:lang w:val="en-US" w:eastAsia="zh-CN"/>
        </w:rPr>
        <w:t>和其他</w:t>
      </w:r>
      <w:r>
        <w:rPr>
          <w:rFonts w:hint="eastAsia" w:cs="宋体" w:asciiTheme="minorEastAsia" w:hAnsiTheme="minorEastAsia" w:eastAsiaTheme="minorEastAsia"/>
          <w:color w:val="auto"/>
          <w:sz w:val="24"/>
          <w:highlight w:val="none"/>
        </w:rPr>
        <w:t>要素等。二是核心数据，包括各类规划控制线数据、主要规划要素的空间布局及上述其他各项核心图纸矢量管控数据。三是建设项目数据。</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规划成果应包含纸质文件和符合信息化管理及制图规范要求的电子数据。规划成果空间矢量数据应采用符合要求的基于GIS 技术基础的数据格式，提交数据采用“2000国家大地坐标系”。</w:t>
      </w:r>
    </w:p>
    <w:p>
      <w:pPr>
        <w:pStyle w:val="3"/>
        <w:spacing w:line="440" w:lineRule="exact"/>
        <w:ind w:left="420" w:leftChars="200"/>
        <w:rPr>
          <w:rFonts w:cs="宋体" w:asciiTheme="minorEastAsia" w:hAnsiTheme="minorEastAsia" w:eastAsiaTheme="minorEastAsia"/>
          <w:color w:val="auto"/>
          <w:sz w:val="24"/>
          <w:szCs w:val="24"/>
          <w:highlight w:val="none"/>
        </w:rPr>
      </w:pPr>
      <w:bookmarkStart w:id="34" w:name="_Toc12290636"/>
      <w:r>
        <w:rPr>
          <w:rFonts w:cs="宋体"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szCs w:val="24"/>
          <w:highlight w:val="none"/>
        </w:rPr>
        <w:t>.2 专题研究内容</w:t>
      </w:r>
      <w:bookmarkEnd w:id="34"/>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暂定以下专题，后期根据规划编制需要可进行相应调整。</w:t>
      </w:r>
    </w:p>
    <w:p>
      <w:pPr>
        <w:spacing w:line="44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lang w:val="en-US" w:eastAsia="zh-CN"/>
        </w:rPr>
        <w:t>1</w:t>
      </w:r>
      <w:r>
        <w:rPr>
          <w:rFonts w:hint="eastAsia" w:cs="宋体" w:asciiTheme="minorEastAsia" w:hAnsiTheme="minorEastAsia" w:eastAsiaTheme="minorEastAsia"/>
          <w:color w:val="auto"/>
          <w:sz w:val="24"/>
          <w:highlight w:val="none"/>
        </w:rPr>
        <w:t>）“双评价”与现状评估</w:t>
      </w:r>
    </w:p>
    <w:p>
      <w:pPr>
        <w:spacing w:line="44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资源环境承载能力评价和国土空间开发适宜性评价</w:t>
      </w:r>
    </w:p>
    <w:p>
      <w:pPr>
        <w:spacing w:line="44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国土空间保护发展现状评估</w:t>
      </w:r>
    </w:p>
    <w:p>
      <w:pPr>
        <w:spacing w:line="44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lang w:val="en-US" w:eastAsia="zh-CN"/>
        </w:rPr>
        <w:t>2</w:t>
      </w:r>
      <w:r>
        <w:rPr>
          <w:rFonts w:hint="eastAsia" w:cs="宋体" w:asciiTheme="minorEastAsia" w:hAnsiTheme="minorEastAsia" w:eastAsiaTheme="minorEastAsia"/>
          <w:color w:val="auto"/>
          <w:sz w:val="24"/>
          <w:highlight w:val="none"/>
        </w:rPr>
        <w:t>）专题研究部分</w:t>
      </w:r>
    </w:p>
    <w:p>
      <w:pPr>
        <w:spacing w:line="44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国土空间规划实施评估和风险识别评估</w:t>
      </w:r>
    </w:p>
    <w:p>
      <w:pPr>
        <w:spacing w:line="44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人口与用地规模专题研究</w:t>
      </w:r>
    </w:p>
    <w:p>
      <w:pPr>
        <w:spacing w:line="44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特色旅游魅力</w:t>
      </w:r>
      <w:r>
        <w:rPr>
          <w:rFonts w:hint="eastAsia" w:cs="宋体" w:asciiTheme="minorEastAsia" w:hAnsiTheme="minorEastAsia" w:eastAsiaTheme="minorEastAsia"/>
          <w:color w:val="auto"/>
          <w:sz w:val="24"/>
          <w:highlight w:val="none"/>
          <w:lang w:eastAsia="zh-CN"/>
        </w:rPr>
        <w:t>焉耆</w:t>
      </w:r>
      <w:r>
        <w:rPr>
          <w:rFonts w:hint="eastAsia" w:cs="宋体" w:asciiTheme="minorEastAsia" w:hAnsiTheme="minorEastAsia" w:eastAsiaTheme="minorEastAsia"/>
          <w:color w:val="auto"/>
          <w:sz w:val="24"/>
          <w:highlight w:val="none"/>
        </w:rPr>
        <w:t>空间发展格局研究</w:t>
      </w:r>
    </w:p>
    <w:p>
      <w:pPr>
        <w:spacing w:line="44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国土空间生态修复与土地综合整治</w:t>
      </w:r>
    </w:p>
    <w:p>
      <w:pPr>
        <w:spacing w:line="44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农业发展与乡村振兴研究</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城镇开发边界、永久基本农田保护线、生态保护红线评估</w:t>
      </w:r>
    </w:p>
    <w:p>
      <w:pPr>
        <w:pStyle w:val="3"/>
        <w:spacing w:line="440" w:lineRule="exact"/>
        <w:ind w:left="420" w:leftChars="200"/>
        <w:rPr>
          <w:rFonts w:cs="宋体" w:asciiTheme="minorEastAsia" w:hAnsiTheme="minorEastAsia" w:eastAsiaTheme="minorEastAsia"/>
          <w:color w:val="auto"/>
          <w:sz w:val="24"/>
          <w:szCs w:val="24"/>
          <w:highlight w:val="none"/>
        </w:rPr>
      </w:pPr>
      <w:bookmarkStart w:id="35" w:name="_Toc12290637"/>
      <w:r>
        <w:rPr>
          <w:rFonts w:cs="宋体"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szCs w:val="24"/>
          <w:highlight w:val="none"/>
        </w:rPr>
        <w:t>.3 规划图纸（暂作参考，以中央、自然资源部和省自然资源厅后续标准和要求为准）</w:t>
      </w:r>
      <w:bookmarkEnd w:id="35"/>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bookmarkStart w:id="36" w:name="_Toc12290638"/>
      <w:r>
        <w:rPr>
          <w:rFonts w:hint="eastAsia" w:asciiTheme="minorEastAsia" w:hAnsiTheme="minorEastAsia" w:eastAsiaTheme="minorEastAsia"/>
          <w:color w:val="auto"/>
          <w:sz w:val="24"/>
          <w:highlight w:val="none"/>
        </w:rPr>
        <w:t>（1）现状影像图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（2）土地利用现状图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（3）矿产资源分布图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（4）生态资源分布图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（5）城镇体系现状图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（6）综合交通现状图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（7）资源环境承载能力评价图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（8）国土空间适宜性评价图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）区域协同</w:t>
      </w:r>
      <w:r>
        <w:rPr>
          <w:rFonts w:asciiTheme="minorEastAsia" w:hAnsiTheme="minorEastAsia" w:eastAsiaTheme="minorEastAsia"/>
          <w:color w:val="auto"/>
          <w:sz w:val="24"/>
          <w:highlight w:val="none"/>
        </w:rPr>
        <w:t>发展图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10</w:t>
      </w:r>
      <w:r>
        <w:rPr>
          <w:rFonts w:hint="eastAsia" w:asciiTheme="minorEastAsia" w:hAnsiTheme="minorEastAsia" w:eastAsiaTheme="minorEastAsia"/>
          <w:color w:val="auto"/>
          <w:sz w:val="24"/>
          <w:highlight w:val="none"/>
        </w:rPr>
        <w:t>）国土空间格局图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11</w:t>
      </w:r>
      <w:r>
        <w:rPr>
          <w:rFonts w:hint="eastAsia" w:asciiTheme="minorEastAsia" w:hAnsiTheme="minorEastAsia" w:eastAsiaTheme="minorEastAsia"/>
          <w:color w:val="auto"/>
          <w:sz w:val="24"/>
          <w:highlight w:val="none"/>
        </w:rPr>
        <w:t>）国土空间控制线图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）土地利用规划图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）基础支撑体系规划图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）公共服务设施与城乡社区生活圈规划图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）镇村体系图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）国土整治与生态保护修复布局图</w:t>
      </w:r>
    </w:p>
    <w:bookmarkEnd w:id="36"/>
    <w:p>
      <w:pPr>
        <w:pStyle w:val="2"/>
        <w:spacing w:line="440" w:lineRule="exact"/>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五、其他事项：</w:t>
      </w:r>
    </w:p>
    <w:p>
      <w:pPr>
        <w:spacing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1、</w:t>
      </w:r>
      <w:r>
        <w:rPr>
          <w:rFonts w:hint="eastAsia" w:asciiTheme="minorEastAsia" w:hAnsiTheme="minorEastAsia" w:eastAsiaTheme="minorEastAsia"/>
          <w:color w:val="auto"/>
          <w:sz w:val="24"/>
          <w:highlight w:val="none"/>
        </w:rPr>
        <w:t>为完成本项目的工作，中标单位需派遣或安排具有完成本项设计服务的资质和能力的人员组成项目团队，并取得必要的后援技术支持。</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2、在必要的情况下，中标单位需从其关联机构中选派指定专业人员或聘请专家顾问组成专业队伍支持本次工作，由此产生的费用已包含在报价中。中标单位项目</w:t>
      </w:r>
      <w:r>
        <w:rPr>
          <w:rFonts w:asciiTheme="minorEastAsia" w:hAnsiTheme="minorEastAsia" w:eastAsiaTheme="minorEastAsia"/>
          <w:color w:val="auto"/>
          <w:sz w:val="24"/>
          <w:highlight w:val="none"/>
        </w:rPr>
        <w:t>人员</w:t>
      </w:r>
      <w:r>
        <w:rPr>
          <w:rFonts w:hint="eastAsia" w:asciiTheme="minorEastAsia" w:hAnsiTheme="minorEastAsia" w:eastAsiaTheme="minorEastAsia"/>
          <w:color w:val="auto"/>
          <w:sz w:val="24"/>
          <w:highlight w:val="none"/>
        </w:rPr>
        <w:t>的调换，需事先书面通知招标人并征得招标人的同意</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且</w:t>
      </w:r>
      <w:r>
        <w:rPr>
          <w:rFonts w:asciiTheme="minorEastAsia" w:hAnsiTheme="minorEastAsia" w:eastAsiaTheme="minorEastAsia"/>
          <w:color w:val="auto"/>
          <w:sz w:val="24"/>
          <w:highlight w:val="none"/>
        </w:rPr>
        <w:t>确保能力不低于原有人员，</w:t>
      </w:r>
      <w:r>
        <w:rPr>
          <w:rFonts w:hint="eastAsia" w:asciiTheme="minorEastAsia" w:hAnsiTheme="minorEastAsia" w:eastAsiaTheme="minorEastAsia"/>
          <w:color w:val="auto"/>
          <w:sz w:val="24"/>
          <w:highlight w:val="none"/>
        </w:rPr>
        <w:t>不影响</w:t>
      </w:r>
      <w:r>
        <w:rPr>
          <w:rFonts w:asciiTheme="minorEastAsia" w:hAnsiTheme="minorEastAsia" w:eastAsiaTheme="minorEastAsia"/>
          <w:color w:val="auto"/>
          <w:sz w:val="24"/>
          <w:highlight w:val="none"/>
        </w:rPr>
        <w:t>项目工作正常</w:t>
      </w:r>
      <w:r>
        <w:rPr>
          <w:rFonts w:hint="eastAsia" w:asciiTheme="minorEastAsia" w:hAnsiTheme="minorEastAsia" w:eastAsiaTheme="minorEastAsia"/>
          <w:color w:val="auto"/>
          <w:sz w:val="24"/>
          <w:highlight w:val="none"/>
        </w:rPr>
        <w:t>开展。</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3、中标单位</w:t>
      </w:r>
      <w:r>
        <w:rPr>
          <w:rFonts w:asciiTheme="minorEastAsia" w:hAnsiTheme="minorEastAsia" w:eastAsiaTheme="minorEastAsia"/>
          <w:color w:val="auto"/>
          <w:sz w:val="24"/>
          <w:highlight w:val="none"/>
        </w:rPr>
        <w:t>的项目负责人应</w:t>
      </w:r>
      <w:r>
        <w:rPr>
          <w:rFonts w:hint="eastAsia" w:asciiTheme="minorEastAsia" w:hAnsiTheme="minorEastAsia" w:eastAsiaTheme="minorEastAsia"/>
          <w:color w:val="auto"/>
          <w:sz w:val="24"/>
          <w:highlight w:val="none"/>
        </w:rPr>
        <w:t>及时</w:t>
      </w:r>
      <w:r>
        <w:rPr>
          <w:rFonts w:asciiTheme="minorEastAsia" w:hAnsiTheme="minorEastAsia" w:eastAsiaTheme="minorEastAsia"/>
          <w:color w:val="auto"/>
          <w:sz w:val="24"/>
          <w:highlight w:val="none"/>
        </w:rPr>
        <w:t>与</w:t>
      </w:r>
      <w:r>
        <w:rPr>
          <w:rFonts w:hint="eastAsia" w:asciiTheme="minorEastAsia" w:hAnsiTheme="minorEastAsia" w:eastAsiaTheme="minorEastAsia"/>
          <w:color w:val="auto"/>
          <w:sz w:val="24"/>
          <w:highlight w:val="none"/>
        </w:rPr>
        <w:t>招标人</w:t>
      </w:r>
      <w:r>
        <w:rPr>
          <w:rFonts w:asciiTheme="minorEastAsia" w:hAnsiTheme="minorEastAsia" w:eastAsiaTheme="minorEastAsia"/>
          <w:color w:val="auto"/>
          <w:sz w:val="24"/>
          <w:highlight w:val="none"/>
        </w:rPr>
        <w:t>的</w:t>
      </w:r>
      <w:r>
        <w:rPr>
          <w:rFonts w:hint="eastAsia" w:asciiTheme="minorEastAsia" w:hAnsiTheme="minorEastAsia" w:eastAsiaTheme="minorEastAsia"/>
          <w:color w:val="auto"/>
          <w:sz w:val="24"/>
          <w:highlight w:val="none"/>
        </w:rPr>
        <w:t>工作团队或指定代表</w:t>
      </w:r>
      <w:r>
        <w:rPr>
          <w:rFonts w:asciiTheme="minorEastAsia" w:hAnsiTheme="minorEastAsia" w:eastAsiaTheme="minorEastAsia"/>
          <w:color w:val="auto"/>
          <w:sz w:val="24"/>
          <w:highlight w:val="none"/>
        </w:rPr>
        <w:t>通过工作总结、</w:t>
      </w:r>
      <w:r>
        <w:rPr>
          <w:rFonts w:hint="eastAsia" w:asciiTheme="minorEastAsia" w:hAnsiTheme="minorEastAsia" w:eastAsiaTheme="minorEastAsia"/>
          <w:color w:val="auto"/>
          <w:sz w:val="24"/>
          <w:highlight w:val="none"/>
        </w:rPr>
        <w:t>工作</w:t>
      </w:r>
      <w:r>
        <w:rPr>
          <w:rFonts w:asciiTheme="minorEastAsia" w:hAnsiTheme="minorEastAsia" w:eastAsiaTheme="minorEastAsia"/>
          <w:color w:val="auto"/>
          <w:sz w:val="24"/>
          <w:highlight w:val="none"/>
        </w:rPr>
        <w:t>计划、电话、会议等形式审查</w:t>
      </w:r>
      <w:r>
        <w:rPr>
          <w:rFonts w:hint="eastAsia" w:asciiTheme="minorEastAsia" w:hAnsiTheme="minorEastAsia" w:eastAsiaTheme="minorEastAsia"/>
          <w:color w:val="auto"/>
          <w:sz w:val="24"/>
          <w:highlight w:val="none"/>
        </w:rPr>
        <w:t>或</w:t>
      </w:r>
      <w:r>
        <w:rPr>
          <w:rFonts w:asciiTheme="minorEastAsia" w:hAnsiTheme="minorEastAsia" w:eastAsiaTheme="minorEastAsia"/>
          <w:color w:val="auto"/>
          <w:sz w:val="24"/>
          <w:highlight w:val="none"/>
        </w:rPr>
        <w:t>讨论项目的进度及其它相关问题。</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验收通过标准：</w:t>
      </w:r>
      <w:r>
        <w:rPr>
          <w:rFonts w:hint="eastAsia" w:asciiTheme="minorEastAsia" w:hAnsiTheme="minorEastAsia" w:eastAsiaTheme="minorEastAsia"/>
          <w:color w:val="auto"/>
          <w:sz w:val="24"/>
          <w:highlight w:val="none"/>
        </w:rPr>
        <w:t>招标人</w:t>
      </w:r>
      <w:r>
        <w:rPr>
          <w:rFonts w:asciiTheme="minorEastAsia" w:hAnsiTheme="minorEastAsia" w:eastAsiaTheme="minorEastAsia"/>
          <w:color w:val="auto"/>
          <w:sz w:val="24"/>
          <w:highlight w:val="none"/>
        </w:rPr>
        <w:t>项目对接小组或由</w:t>
      </w:r>
      <w:r>
        <w:rPr>
          <w:rFonts w:hint="eastAsia" w:asciiTheme="minorEastAsia" w:hAnsiTheme="minorEastAsia" w:eastAsiaTheme="minorEastAsia"/>
          <w:color w:val="auto"/>
          <w:sz w:val="24"/>
          <w:highlight w:val="none"/>
        </w:rPr>
        <w:t>招标人</w:t>
      </w:r>
      <w:r>
        <w:rPr>
          <w:rFonts w:asciiTheme="minorEastAsia" w:hAnsiTheme="minorEastAsia" w:eastAsiaTheme="minorEastAsia"/>
          <w:color w:val="auto"/>
          <w:sz w:val="24"/>
          <w:highlight w:val="none"/>
        </w:rPr>
        <w:t>召集的项目评审小组评审通过，</w:t>
      </w:r>
      <w:r>
        <w:rPr>
          <w:rFonts w:hint="eastAsia" w:asciiTheme="minorEastAsia" w:hAnsiTheme="minorEastAsia" w:eastAsiaTheme="minorEastAsia"/>
          <w:color w:val="auto"/>
          <w:sz w:val="24"/>
          <w:highlight w:val="none"/>
        </w:rPr>
        <w:t>并</w:t>
      </w:r>
      <w:r>
        <w:rPr>
          <w:rFonts w:asciiTheme="minorEastAsia" w:hAnsiTheme="minorEastAsia" w:eastAsiaTheme="minorEastAsia"/>
          <w:color w:val="auto"/>
          <w:sz w:val="24"/>
          <w:highlight w:val="none"/>
        </w:rPr>
        <w:t>由</w:t>
      </w:r>
      <w:r>
        <w:rPr>
          <w:rFonts w:hint="eastAsia" w:asciiTheme="minorEastAsia" w:hAnsiTheme="minorEastAsia" w:eastAsiaTheme="minorEastAsia"/>
          <w:color w:val="auto"/>
          <w:sz w:val="24"/>
          <w:highlight w:val="none"/>
        </w:rPr>
        <w:t>招标人</w:t>
      </w:r>
      <w:r>
        <w:rPr>
          <w:rFonts w:asciiTheme="minorEastAsia" w:hAnsiTheme="minorEastAsia" w:eastAsiaTheme="minorEastAsia"/>
          <w:color w:val="auto"/>
          <w:sz w:val="24"/>
          <w:highlight w:val="none"/>
        </w:rPr>
        <w:t>项目负责</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确认后，</w:t>
      </w:r>
      <w:r>
        <w:rPr>
          <w:rFonts w:hint="eastAsia" w:asciiTheme="minorEastAsia" w:hAnsiTheme="minorEastAsia" w:eastAsiaTheme="minorEastAsia"/>
          <w:color w:val="auto"/>
          <w:sz w:val="24"/>
          <w:highlight w:val="none"/>
        </w:rPr>
        <w:t>视为</w:t>
      </w:r>
      <w:r>
        <w:rPr>
          <w:rFonts w:asciiTheme="minorEastAsia" w:hAnsiTheme="minorEastAsia" w:eastAsiaTheme="minorEastAsia"/>
          <w:color w:val="auto"/>
          <w:sz w:val="24"/>
          <w:highlight w:val="none"/>
        </w:rPr>
        <w:t>验收通过。</w:t>
      </w:r>
    </w:p>
    <w:bookmarkEnd w:id="20"/>
    <w:bookmarkEnd w:id="21"/>
    <w:p>
      <w:pPr>
        <w:widowControl/>
        <w:jc w:val="left"/>
        <w:rPr>
          <w:rFonts w:asciiTheme="minorEastAsia" w:hAnsiTheme="minorEastAsia" w:eastAsiaTheme="minorEastAsia"/>
          <w:b/>
          <w:color w:val="auto"/>
          <w:sz w:val="36"/>
          <w:szCs w:val="32"/>
          <w:highlight w:val="none"/>
        </w:rPr>
      </w:pPr>
      <w:bookmarkStart w:id="37" w:name="_Toc196041030"/>
      <w:r>
        <w:rPr>
          <w:rFonts w:asciiTheme="minorEastAsia" w:hAnsiTheme="minorEastAsia" w:eastAsiaTheme="minorEastAsia"/>
          <w:b/>
          <w:color w:val="auto"/>
          <w:sz w:val="36"/>
          <w:szCs w:val="32"/>
          <w:highlight w:val="none"/>
        </w:rPr>
        <w:br w:type="page"/>
      </w:r>
    </w:p>
    <w:p>
      <w:pPr>
        <w:spacing w:line="440" w:lineRule="exact"/>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6"/>
          <w:szCs w:val="32"/>
          <w:highlight w:val="none"/>
        </w:rPr>
        <w:t>第四部分  合同条款</w:t>
      </w:r>
    </w:p>
    <w:p>
      <w:pPr>
        <w:widowControl/>
        <w:spacing w:before="360" w:beforeLines="150" w:after="360" w:afterLines="150" w:line="440" w:lineRule="exact"/>
        <w:jc w:val="center"/>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（参考合同）</w:t>
      </w:r>
    </w:p>
    <w:bookmarkEnd w:id="37"/>
    <w:p>
      <w:pPr>
        <w:spacing w:line="28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为明确双方的权利、义务，经协商一致，依照《中华人民共和国合同法》，并遵循诚实、诚信、公平和自愿原则订立本合同。</w:t>
      </w:r>
    </w:p>
    <w:p>
      <w:pPr>
        <w:spacing w:line="288" w:lineRule="auto"/>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bCs/>
          <w:color w:val="auto"/>
          <w:sz w:val="28"/>
          <w:szCs w:val="28"/>
          <w:highlight w:val="none"/>
        </w:rPr>
        <w:t>一、规划设计内容、形式及要求</w:t>
      </w:r>
    </w:p>
    <w:p>
      <w:pPr>
        <w:numPr>
          <w:ilvl w:val="0"/>
          <w:numId w:val="10"/>
        </w:numPr>
        <w:spacing w:line="288" w:lineRule="auto"/>
        <w:ind w:left="0" w:firstLine="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 xml:space="preserve">设计项目地点: </w:t>
      </w:r>
    </w:p>
    <w:p>
      <w:pPr>
        <w:spacing w:line="288"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u w:val="single"/>
        </w:rPr>
        <w:t xml:space="preserve">                                              </w:t>
      </w:r>
    </w:p>
    <w:p>
      <w:pPr>
        <w:numPr>
          <w:ilvl w:val="0"/>
          <w:numId w:val="10"/>
        </w:numPr>
        <w:spacing w:line="288" w:lineRule="auto"/>
        <w:ind w:left="0" w:firstLine="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设计项目范围与规模：</w:t>
      </w:r>
    </w:p>
    <w:p>
      <w:pPr>
        <w:pStyle w:val="230"/>
        <w:spacing w:line="288"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规划范围： </w:t>
      </w:r>
      <w:r>
        <w:rPr>
          <w:rFonts w:hint="eastAsia" w:asciiTheme="minorEastAsia" w:hAnsiTheme="minorEastAsia" w:eastAsiaTheme="minorEastAsia"/>
          <w:color w:val="auto"/>
          <w:sz w:val="24"/>
          <w:highlight w:val="none"/>
          <w:u w:val="single"/>
        </w:rPr>
        <w:t xml:space="preserve">                                   </w:t>
      </w:r>
    </w:p>
    <w:p>
      <w:pPr>
        <w:numPr>
          <w:ilvl w:val="0"/>
          <w:numId w:val="10"/>
        </w:numPr>
        <w:spacing w:line="288" w:lineRule="auto"/>
        <w:ind w:left="0" w:firstLine="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成果深度与内容：</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满足国家、自治区关于国土空间总体规划及相关法律、法规、规范的要求。</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国土空间总体规划成果：文本、图件、附件（基础资料汇编、说明书、专题报告）、数据库。</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文本</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1）战略与目标</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2）重要指标</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3）三区三线</w:t>
      </w:r>
      <w:r>
        <w:rPr>
          <w:rFonts w:asciiTheme="minorEastAsia" w:hAnsiTheme="minorEastAsia" w:eastAsiaTheme="minorEastAsia"/>
          <w:color w:val="auto"/>
          <w:sz w:val="24"/>
          <w:highlight w:val="none"/>
        </w:rPr>
        <w:t>划定</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4）空间结构与格局</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）城镇</w:t>
      </w:r>
      <w:r>
        <w:rPr>
          <w:rFonts w:asciiTheme="minorEastAsia" w:hAnsiTheme="minorEastAsia" w:eastAsiaTheme="minorEastAsia"/>
          <w:color w:val="auto"/>
          <w:sz w:val="24"/>
          <w:highlight w:val="none"/>
        </w:rPr>
        <w:t>发展</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）综合支撑体系</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7）乡村振兴</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8）国土综合整治与生态保护修复</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9）规划</w:t>
      </w:r>
      <w:r>
        <w:rPr>
          <w:rFonts w:asciiTheme="minorEastAsia" w:hAnsiTheme="minorEastAsia" w:eastAsiaTheme="minorEastAsia"/>
          <w:color w:val="auto"/>
          <w:sz w:val="24"/>
          <w:highlight w:val="none"/>
        </w:rPr>
        <w:t>实施</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2、图件</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相关图纸应包含但不限于以下内容：</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（1）现状影像图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（2）土地利用现状图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（3）矿产资源分布图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（4）生态资源分布图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（5）城镇体系现状图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（6）综合交通现状图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（7）资源环境承载能力评价图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（8）国土空间适宜性评价图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）区域协同</w:t>
      </w:r>
      <w:r>
        <w:rPr>
          <w:rFonts w:asciiTheme="minorEastAsia" w:hAnsiTheme="minorEastAsia" w:eastAsiaTheme="minorEastAsia"/>
          <w:color w:val="auto"/>
          <w:sz w:val="24"/>
          <w:highlight w:val="none"/>
        </w:rPr>
        <w:t>发展图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10</w:t>
      </w:r>
      <w:r>
        <w:rPr>
          <w:rFonts w:hint="eastAsia" w:asciiTheme="minorEastAsia" w:hAnsiTheme="minorEastAsia" w:eastAsiaTheme="minorEastAsia"/>
          <w:color w:val="auto"/>
          <w:sz w:val="24"/>
          <w:highlight w:val="none"/>
        </w:rPr>
        <w:t>）国土空间格局图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11</w:t>
      </w:r>
      <w:r>
        <w:rPr>
          <w:rFonts w:hint="eastAsia" w:asciiTheme="minorEastAsia" w:hAnsiTheme="minorEastAsia" w:eastAsiaTheme="minorEastAsia"/>
          <w:color w:val="auto"/>
          <w:sz w:val="24"/>
          <w:highlight w:val="none"/>
        </w:rPr>
        <w:t>）国土空间控制线图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）土地利用规划图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）基础支撑体系规划图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）公共服务设施与城乡社区生活圈规划图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）镇村体系图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）国土整治与生态保护修复布局图</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3、附件</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1）基础</w:t>
      </w:r>
      <w:r>
        <w:rPr>
          <w:rFonts w:asciiTheme="minorEastAsia" w:hAnsiTheme="minorEastAsia" w:eastAsiaTheme="minorEastAsia"/>
          <w:color w:val="auto"/>
          <w:sz w:val="24"/>
          <w:highlight w:val="none"/>
        </w:rPr>
        <w:t>资料汇编</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2）说明书</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3）专题报告</w:t>
      </w:r>
    </w:p>
    <w:p>
      <w:pPr>
        <w:autoSpaceDE w:val="0"/>
        <w:autoSpaceDN w:val="0"/>
        <w:adjustRightInd w:val="0"/>
        <w:spacing w:before="72" w:beforeLines="30" w:after="72" w:afterLines="30"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4、数据库</w:t>
      </w:r>
    </w:p>
    <w:p>
      <w:pPr>
        <w:spacing w:line="28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提供GIS数据库文件</w:t>
      </w:r>
    </w:p>
    <w:p>
      <w:pPr>
        <w:numPr>
          <w:ilvl w:val="0"/>
          <w:numId w:val="10"/>
        </w:numPr>
        <w:spacing w:line="288" w:lineRule="auto"/>
        <w:ind w:left="0" w:firstLine="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成果形式：</w:t>
      </w:r>
    </w:p>
    <w:p>
      <w:pPr>
        <w:spacing w:line="360" w:lineRule="auto"/>
        <w:ind w:firstLine="484" w:firstLineChars="202"/>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rPr>
        <w:t xml:space="preserve">中间成果汇报时提供：PPT打印小稿 </w:t>
      </w:r>
    </w:p>
    <w:p>
      <w:pPr>
        <w:spacing w:line="360" w:lineRule="auto"/>
        <w:ind w:firstLine="484" w:firstLineChars="202"/>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最终成果：文本、图件、附件 8 套，大图  1  套、文件光盘  1  份。（委托方如需增加文本数量，设计方负责联系打印，费用由委托方支付）</w:t>
      </w:r>
    </w:p>
    <w:p>
      <w:pPr>
        <w:pStyle w:val="230"/>
        <w:spacing w:line="288" w:lineRule="auto"/>
        <w:ind w:firstLineChars="0"/>
        <w:rPr>
          <w:rFonts w:asciiTheme="minorEastAsia" w:hAnsiTheme="minorEastAsia" w:eastAsiaTheme="minorEastAsia"/>
          <w:color w:val="auto"/>
          <w:sz w:val="16"/>
          <w:szCs w:val="16"/>
          <w:highlight w:val="none"/>
        </w:rPr>
      </w:pPr>
    </w:p>
    <w:p>
      <w:pPr>
        <w:spacing w:line="288" w:lineRule="auto"/>
        <w:ind w:firstLine="560" w:firstLineChars="200"/>
        <w:rPr>
          <w:rFonts w:asciiTheme="minorEastAsia" w:hAnsiTheme="minorEastAsia" w:eastAsiaTheme="minorEastAsia"/>
          <w:bCs/>
          <w:color w:val="auto"/>
          <w:sz w:val="28"/>
          <w:szCs w:val="28"/>
          <w:highlight w:val="none"/>
        </w:rPr>
      </w:pPr>
    </w:p>
    <w:p>
      <w:pPr>
        <w:spacing w:line="288" w:lineRule="auto"/>
        <w:ind w:firstLine="560" w:firstLineChars="200"/>
        <w:rPr>
          <w:rFonts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t>二、进度安排与验收</w:t>
      </w:r>
    </w:p>
    <w:p>
      <w:pPr>
        <w:numPr>
          <w:ilvl w:val="0"/>
          <w:numId w:val="10"/>
        </w:numPr>
        <w:spacing w:line="288" w:lineRule="auto"/>
        <w:ind w:left="0" w:firstLine="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设计进度安排</w:t>
      </w:r>
    </w:p>
    <w:p>
      <w:pPr>
        <w:spacing w:line="360" w:lineRule="auto"/>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乙方应根据自己的专业知识和咨询水准，提交代表其实际水平的设计服务成果。</w:t>
      </w:r>
    </w:p>
    <w:p>
      <w:pPr>
        <w:autoSpaceDE w:val="0"/>
        <w:autoSpaceDN w:val="0"/>
        <w:adjustRightInd w:val="0"/>
        <w:spacing w:before="72" w:beforeLines="30" w:after="72" w:afterLines="30" w:line="440" w:lineRule="exact"/>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设计服务成果</w:t>
      </w:r>
      <w:r>
        <w:rPr>
          <w:rFonts w:asciiTheme="minorEastAsia" w:hAnsiTheme="minorEastAsia" w:eastAsiaTheme="minorEastAsia"/>
          <w:color w:val="auto"/>
          <w:sz w:val="24"/>
          <w:highlight w:val="none"/>
        </w:rPr>
        <w:t>提交及验收</w:t>
      </w:r>
      <w:r>
        <w:rPr>
          <w:rFonts w:hint="eastAsia" w:asciiTheme="minorEastAsia" w:hAnsiTheme="minorEastAsia" w:eastAsiaTheme="minorEastAsia"/>
          <w:color w:val="auto"/>
          <w:sz w:val="24"/>
          <w:highlight w:val="none"/>
        </w:rPr>
        <w:t>标准：</w:t>
      </w:r>
    </w:p>
    <w:p>
      <w:pPr>
        <w:spacing w:before="72" w:beforeLines="30" w:after="72" w:afterLines="30"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第一阶段：踏勘阶段，本阶段共计</w:t>
      </w:r>
      <w:r>
        <w:rPr>
          <w:rFonts w:hint="eastAsia" w:asciiTheme="minorEastAsia" w:hAnsiTheme="minorEastAsia" w:eastAsiaTheme="minorEastAsia"/>
          <w:color w:val="auto"/>
          <w:sz w:val="24"/>
          <w:highlight w:val="none"/>
          <w:u w:val="single"/>
        </w:rPr>
        <w:t xml:space="preserve">  20</w:t>
      </w:r>
      <w:r>
        <w:rPr>
          <w:rFonts w:hint="eastAsia" w:asciiTheme="minorEastAsia" w:hAnsiTheme="minorEastAsia" w:eastAsiaTheme="minorEastAsia"/>
          <w:color w:val="auto"/>
          <w:sz w:val="24"/>
          <w:highlight w:val="none"/>
        </w:rPr>
        <w:t xml:space="preserve"> 个</w:t>
      </w:r>
      <w:r>
        <w:rPr>
          <w:rFonts w:asciiTheme="minorEastAsia" w:hAnsiTheme="minorEastAsia" w:eastAsiaTheme="minorEastAsia"/>
          <w:color w:val="auto"/>
          <w:sz w:val="24"/>
          <w:highlight w:val="none"/>
        </w:rPr>
        <w:t>工作日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委托方</w:t>
      </w:r>
      <w:r>
        <w:rPr>
          <w:rFonts w:hint="eastAsia" w:asciiTheme="minorEastAsia" w:hAnsiTheme="minorEastAsia" w:eastAsiaTheme="minorEastAsia"/>
          <w:color w:val="auto"/>
          <w:sz w:val="24"/>
          <w:highlight w:val="none"/>
        </w:rPr>
        <w:t>应保证</w:t>
      </w:r>
      <w:r>
        <w:rPr>
          <w:rFonts w:asciiTheme="minorEastAsia" w:hAnsiTheme="minorEastAsia" w:eastAsiaTheme="minorEastAsia"/>
          <w:color w:val="auto"/>
          <w:sz w:val="24"/>
          <w:highlight w:val="none"/>
        </w:rPr>
        <w:t>设计单位</w:t>
      </w:r>
      <w:r>
        <w:rPr>
          <w:rFonts w:hint="eastAsia" w:asciiTheme="minorEastAsia" w:hAnsiTheme="minorEastAsia" w:eastAsiaTheme="minorEastAsia"/>
          <w:color w:val="auto"/>
          <w:sz w:val="24"/>
          <w:highlight w:val="none"/>
        </w:rPr>
        <w:t>顺利进行踏勘</w:t>
      </w:r>
      <w:r>
        <w:rPr>
          <w:rFonts w:asciiTheme="minorEastAsia" w:hAnsiTheme="minorEastAsia" w:eastAsiaTheme="minorEastAsia"/>
          <w:color w:val="auto"/>
          <w:sz w:val="24"/>
          <w:highlight w:val="none"/>
        </w:rPr>
        <w:t>，收集相关相关资料保证设计工作顺利进行</w:t>
      </w:r>
      <w:r>
        <w:rPr>
          <w:rFonts w:hint="eastAsia" w:asciiTheme="minorEastAsia" w:hAnsiTheme="minorEastAsia" w:eastAsiaTheme="minorEastAsia"/>
          <w:color w:val="auto"/>
          <w:sz w:val="24"/>
          <w:highlight w:val="none"/>
        </w:rPr>
        <w:t>；</w:t>
      </w:r>
    </w:p>
    <w:p>
      <w:pPr>
        <w:spacing w:before="72" w:beforeLines="30" w:after="72" w:afterLines="30"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第二阶段：初步评价和</w:t>
      </w:r>
      <w:r>
        <w:rPr>
          <w:rFonts w:asciiTheme="minorEastAsia" w:hAnsiTheme="minorEastAsia" w:eastAsiaTheme="minorEastAsia"/>
          <w:color w:val="auto"/>
          <w:sz w:val="24"/>
          <w:highlight w:val="none"/>
        </w:rPr>
        <w:t>评估</w:t>
      </w:r>
      <w:r>
        <w:rPr>
          <w:rFonts w:hint="eastAsia" w:asciiTheme="minorEastAsia" w:hAnsiTheme="minorEastAsia" w:eastAsiaTheme="minorEastAsia"/>
          <w:color w:val="auto"/>
          <w:sz w:val="24"/>
          <w:highlight w:val="none"/>
        </w:rPr>
        <w:t>阶段，完成资源环境承载力评价和空间适宜性评价框架性方案、国土空间利用和风险评估</w:t>
      </w:r>
      <w:r>
        <w:rPr>
          <w:rFonts w:hint="eastAsia" w:cs="宋体" w:asciiTheme="minorEastAsia" w:hAnsiTheme="minorEastAsia" w:eastAsiaTheme="minorEastAsia"/>
          <w:color w:val="auto"/>
          <w:sz w:val="24"/>
          <w:highlight w:val="none"/>
        </w:rPr>
        <w:t>，同步编制地州</w:t>
      </w:r>
      <w:r>
        <w:rPr>
          <w:rFonts w:cs="宋体" w:asciiTheme="minorEastAsia" w:hAnsiTheme="minorEastAsia" w:eastAsiaTheme="minorEastAsia"/>
          <w:color w:val="auto"/>
          <w:sz w:val="24"/>
          <w:highlight w:val="none"/>
        </w:rPr>
        <w:t>要求的县级发展大纲，</w:t>
      </w:r>
      <w:r>
        <w:rPr>
          <w:rFonts w:asciiTheme="minorEastAsia" w:hAnsiTheme="minorEastAsia" w:eastAsiaTheme="minorEastAsia"/>
          <w:color w:val="auto"/>
          <w:sz w:val="24"/>
          <w:highlight w:val="none"/>
        </w:rPr>
        <w:t>组织人员进行现场汇报，</w:t>
      </w:r>
      <w:r>
        <w:rPr>
          <w:rFonts w:hint="eastAsia" w:asciiTheme="minorEastAsia" w:hAnsiTheme="minorEastAsia" w:eastAsiaTheme="minorEastAsia"/>
          <w:color w:val="auto"/>
          <w:sz w:val="24"/>
          <w:highlight w:val="none"/>
        </w:rPr>
        <w:t>并</w:t>
      </w:r>
      <w:r>
        <w:rPr>
          <w:rFonts w:asciiTheme="minorEastAsia" w:hAnsiTheme="minorEastAsia" w:eastAsiaTheme="minorEastAsia"/>
          <w:color w:val="auto"/>
          <w:sz w:val="24"/>
          <w:highlight w:val="none"/>
        </w:rPr>
        <w:t>将</w:t>
      </w:r>
      <w:r>
        <w:rPr>
          <w:rFonts w:hint="eastAsia" w:asciiTheme="minorEastAsia" w:hAnsiTheme="minorEastAsia" w:eastAsiaTheme="minorEastAsia"/>
          <w:color w:val="auto"/>
          <w:sz w:val="24"/>
          <w:highlight w:val="none"/>
        </w:rPr>
        <w:t>阶段</w:t>
      </w:r>
      <w:r>
        <w:rPr>
          <w:rFonts w:asciiTheme="minorEastAsia" w:hAnsiTheme="minorEastAsia" w:eastAsiaTheme="minorEastAsia"/>
          <w:color w:val="auto"/>
          <w:sz w:val="24"/>
          <w:highlight w:val="none"/>
        </w:rPr>
        <w:t>成果</w:t>
      </w:r>
      <w:r>
        <w:rPr>
          <w:rFonts w:hint="eastAsia" w:asciiTheme="minorEastAsia" w:hAnsiTheme="minorEastAsia" w:eastAsiaTheme="minorEastAsia"/>
          <w:color w:val="auto"/>
          <w:sz w:val="24"/>
          <w:highlight w:val="none"/>
        </w:rPr>
        <w:t>提交委托方研讨及征询意见。本阶段共计</w:t>
      </w:r>
      <w:r>
        <w:rPr>
          <w:rFonts w:hint="eastAsia" w:asciiTheme="minorEastAsia" w:hAnsiTheme="minorEastAsia" w:eastAsiaTheme="minorEastAsia"/>
          <w:color w:val="auto"/>
          <w:sz w:val="24"/>
          <w:highlight w:val="none"/>
          <w:u w:val="single"/>
        </w:rPr>
        <w:t xml:space="preserve">  60  </w:t>
      </w:r>
      <w:r>
        <w:rPr>
          <w:rFonts w:hint="eastAsia" w:asciiTheme="minorEastAsia" w:hAnsiTheme="minorEastAsia" w:eastAsiaTheme="minorEastAsia"/>
          <w:color w:val="auto"/>
          <w:sz w:val="24"/>
          <w:highlight w:val="none"/>
        </w:rPr>
        <w:t>个</w:t>
      </w:r>
      <w:r>
        <w:rPr>
          <w:rFonts w:asciiTheme="minorEastAsia" w:hAnsiTheme="minorEastAsia" w:eastAsiaTheme="minorEastAsia"/>
          <w:color w:val="auto"/>
          <w:sz w:val="24"/>
          <w:highlight w:val="none"/>
        </w:rPr>
        <w:t>工作日</w:t>
      </w:r>
      <w:r>
        <w:rPr>
          <w:rFonts w:hint="eastAsia" w:asciiTheme="minorEastAsia" w:hAnsiTheme="minorEastAsia" w:eastAsiaTheme="minorEastAsia"/>
          <w:color w:val="auto"/>
          <w:sz w:val="24"/>
          <w:highlight w:val="none"/>
        </w:rPr>
        <w:t>；</w:t>
      </w:r>
    </w:p>
    <w:p>
      <w:pPr>
        <w:spacing w:before="72" w:beforeLines="30" w:after="72" w:afterLines="30"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第三阶段：专题阶段，完成国土空间总体规划重要专题研究内容，提交委托方和相关部门研讨及征询意见。本阶段共计</w:t>
      </w:r>
      <w:r>
        <w:rPr>
          <w:rFonts w:hint="eastAsia" w:asciiTheme="minorEastAsia" w:hAnsiTheme="minorEastAsia" w:eastAsiaTheme="minorEastAsia"/>
          <w:color w:val="auto"/>
          <w:sz w:val="24"/>
          <w:highlight w:val="none"/>
          <w:u w:val="single"/>
        </w:rPr>
        <w:t xml:space="preserve">  40   </w:t>
      </w:r>
      <w:r>
        <w:rPr>
          <w:rFonts w:hint="eastAsia" w:asciiTheme="minorEastAsia" w:hAnsiTheme="minorEastAsia" w:eastAsiaTheme="minorEastAsia"/>
          <w:color w:val="auto"/>
          <w:sz w:val="24"/>
          <w:highlight w:val="none"/>
        </w:rPr>
        <w:t>个工作日；</w:t>
      </w:r>
    </w:p>
    <w:p>
      <w:pPr>
        <w:spacing w:before="72" w:beforeLines="30" w:after="72" w:afterLines="30"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第四阶段：国土空间总体</w:t>
      </w:r>
      <w:r>
        <w:rPr>
          <w:rFonts w:asciiTheme="minorEastAsia" w:hAnsiTheme="minorEastAsia" w:eastAsiaTheme="minorEastAsia"/>
          <w:color w:val="auto"/>
          <w:sz w:val="24"/>
          <w:highlight w:val="none"/>
        </w:rPr>
        <w:t>规划</w:t>
      </w:r>
      <w:r>
        <w:rPr>
          <w:rFonts w:hint="eastAsia" w:asciiTheme="minorEastAsia" w:hAnsiTheme="minorEastAsia" w:eastAsiaTheme="minorEastAsia"/>
          <w:color w:val="auto"/>
          <w:sz w:val="24"/>
          <w:highlight w:val="none"/>
        </w:rPr>
        <w:t>编制阶段，根据委托方书面修改意见，进行国土空间总体规划内容编制，结合</w:t>
      </w:r>
      <w:r>
        <w:rPr>
          <w:rFonts w:asciiTheme="minorEastAsia" w:hAnsiTheme="minorEastAsia" w:eastAsiaTheme="minorEastAsia"/>
          <w:color w:val="auto"/>
          <w:sz w:val="24"/>
          <w:highlight w:val="none"/>
        </w:rPr>
        <w:t>总体规划进度，同步</w:t>
      </w:r>
      <w:r>
        <w:rPr>
          <w:rFonts w:hint="eastAsia" w:asciiTheme="minorEastAsia" w:hAnsiTheme="minorEastAsia" w:eastAsiaTheme="minorEastAsia"/>
          <w:color w:val="auto"/>
          <w:sz w:val="24"/>
          <w:highlight w:val="none"/>
        </w:rPr>
        <w:t>完善专题研究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形成完善成果，提交委托方报送相应主管部门进行审查，审查形式为委托方联系组织召开的评审会或技术审查。本阶段共计</w:t>
      </w:r>
      <w:r>
        <w:rPr>
          <w:rFonts w:hint="eastAsia" w:asciiTheme="minorEastAsia" w:hAnsiTheme="minorEastAsia" w:eastAsiaTheme="minorEastAsia"/>
          <w:color w:val="auto"/>
          <w:sz w:val="24"/>
          <w:highlight w:val="none"/>
          <w:u w:val="single"/>
        </w:rPr>
        <w:t xml:space="preserve">  80  </w:t>
      </w:r>
      <w:r>
        <w:rPr>
          <w:rFonts w:hint="eastAsia" w:asciiTheme="minorEastAsia" w:hAnsiTheme="minorEastAsia" w:eastAsiaTheme="minorEastAsia"/>
          <w:color w:val="auto"/>
          <w:sz w:val="24"/>
          <w:highlight w:val="none"/>
        </w:rPr>
        <w:t>个工作日；</w:t>
      </w:r>
    </w:p>
    <w:p>
      <w:pPr>
        <w:spacing w:before="72" w:beforeLines="30" w:after="72" w:afterLines="30"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第五阶段：成果制作阶段，根据书面评审意见，修改完善，提交最终成果；本阶段共计</w:t>
      </w:r>
      <w:r>
        <w:rPr>
          <w:rFonts w:hint="eastAsia" w:asciiTheme="minorEastAsia" w:hAnsiTheme="minorEastAsia" w:eastAsiaTheme="minorEastAsia"/>
          <w:color w:val="auto"/>
          <w:sz w:val="24"/>
          <w:highlight w:val="none"/>
          <w:u w:val="single"/>
        </w:rPr>
        <w:t xml:space="preserve">  4</w:t>
      </w:r>
      <w:r>
        <w:rPr>
          <w:rFonts w:asciiTheme="minorEastAsia" w:hAnsiTheme="minorEastAsia" w:eastAsiaTheme="minorEastAsia"/>
          <w:color w:val="auto"/>
          <w:sz w:val="24"/>
          <w:highlight w:val="none"/>
          <w:u w:val="single"/>
        </w:rPr>
        <w:t>0</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个工作日。</w:t>
      </w:r>
    </w:p>
    <w:p>
      <w:pPr>
        <w:spacing w:before="72" w:beforeLines="30" w:after="72" w:afterLines="30"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以上时间安排不包括方案讨论、评审会议及等待甲方回复意见的时间。</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因汇报和返回意见延期导致工作周期延长，甲、乙方应协商确定提交成果的顺延时间。但延期最多不超过1年，否则甲方应根据乙方完成的实际工作量，向乙方结清应付设计咨询费用。发生时，双方另行签订补充协议。</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每一阶段工作都应自甲方书面意见送达后方能进行，并自送达之日起计算工作进度。如乙方因遇到不可控因素造成工作延迟，则其后的设计进度由双方协商确定安排。</w:t>
      </w:r>
    </w:p>
    <w:p>
      <w:pPr>
        <w:numPr>
          <w:ilvl w:val="0"/>
          <w:numId w:val="10"/>
        </w:numPr>
        <w:spacing w:line="288" w:lineRule="auto"/>
        <w:ind w:left="0" w:firstLine="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成果验收</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除本合同另有约定外，乙方向甲方递交设计服务成果后十个工作日之内，如果乙方没有收到甲方的拒绝的书面通知，则可视为甲方已正式接收乙方的设计服务成果。在这十个工作日内，如果甲方对最终设计服务成果有修改意见，甲方须将所有的修改意见汇总并以书面形式通知乙方，乙方应在接到甲方书面通知后1</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个</w:t>
      </w:r>
      <w:r>
        <w:rPr>
          <w:rFonts w:asciiTheme="minorEastAsia" w:hAnsiTheme="minorEastAsia" w:eastAsiaTheme="minorEastAsia"/>
          <w:color w:val="auto"/>
          <w:sz w:val="24"/>
          <w:highlight w:val="none"/>
        </w:rPr>
        <w:t>工作日</w:t>
      </w:r>
      <w:r>
        <w:rPr>
          <w:rFonts w:hint="eastAsia" w:asciiTheme="minorEastAsia" w:hAnsiTheme="minorEastAsia" w:eastAsiaTheme="minorEastAsia"/>
          <w:color w:val="auto"/>
          <w:sz w:val="24"/>
          <w:highlight w:val="none"/>
        </w:rPr>
        <w:t>内根据甲方修改意见提交新的方案成果。乙方不接受口头的非正式的修改意见。甲方认为需要延迟接收的，应事先征得乙方同意。</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如双方确认设计服务成果达不到验收标准，乙方应按照甲方提出的合理修改意见进行修改。多次修改后仍不能验收通过的，双方应协商处理或按本合同约定的争议解决方式解决。</w:t>
      </w:r>
    </w:p>
    <w:p>
      <w:pPr>
        <w:spacing w:line="360" w:lineRule="auto"/>
        <w:ind w:firstLine="482"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三、设计经费与支付进程</w:t>
      </w:r>
    </w:p>
    <w:p>
      <w:pPr>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第七条 设计经费</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设计费总额人民币（大写）</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第八条 支付进程：</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第一次支付设计费总额</w:t>
      </w:r>
      <w:r>
        <w:rPr>
          <w:rFonts w:hint="eastAsia" w:asciiTheme="minorEastAsia" w:hAnsiTheme="minorEastAsia" w:eastAsiaTheme="minorEastAsia"/>
          <w:color w:val="auto"/>
          <w:sz w:val="24"/>
          <w:highlight w:val="none"/>
          <w:lang w:val="en-US" w:eastAsia="zh-CN"/>
        </w:rPr>
        <w:t>30</w:t>
      </w:r>
      <w:r>
        <w:rPr>
          <w:rFonts w:hint="eastAsia" w:asciiTheme="minorEastAsia" w:hAnsiTheme="minorEastAsia" w:eastAsiaTheme="minorEastAsia"/>
          <w:color w:val="auto"/>
          <w:sz w:val="24"/>
          <w:highlight w:val="none"/>
        </w:rPr>
        <w:t>％。合同签订后</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10</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个工作日内，甲方支付给乙方人民币（大写）</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第二次支付设计费总额</w:t>
      </w:r>
      <w:r>
        <w:rPr>
          <w:rFonts w:hint="eastAsia" w:asciiTheme="minorEastAsia" w:hAnsiTheme="minorEastAsia" w:eastAsiaTheme="minorEastAsia"/>
          <w:color w:val="auto"/>
          <w:sz w:val="24"/>
          <w:highlight w:val="none"/>
          <w:lang w:val="en-US" w:eastAsia="zh-CN"/>
        </w:rPr>
        <w:t>30</w:t>
      </w:r>
      <w:r>
        <w:rPr>
          <w:rFonts w:hint="eastAsia" w:asciiTheme="minorEastAsia" w:hAnsiTheme="minorEastAsia" w:eastAsiaTheme="minorEastAsia"/>
          <w:color w:val="auto"/>
          <w:sz w:val="24"/>
          <w:highlight w:val="none"/>
        </w:rPr>
        <w:t xml:space="preserve">  ％。乙方完成第二阶段工作后</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个工作日内，甲方支付给乙方人民币（大写）</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第三次支付设计费总额 30 ％。乙方完成第四阶段工作后</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个工作日内，甲方支付给乙方人民币（大写）</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第四次支付设计费总额 </w:t>
      </w:r>
      <w:r>
        <w:rPr>
          <w:rFonts w:hint="eastAsia" w:asciiTheme="minorEastAsia" w:hAnsiTheme="minorEastAsia" w:eastAsiaTheme="minorEastAsia"/>
          <w:color w:val="auto"/>
          <w:sz w:val="24"/>
          <w:highlight w:val="none"/>
          <w:lang w:val="en-US" w:eastAsia="zh-CN"/>
        </w:rPr>
        <w:t>10</w:t>
      </w:r>
      <w:r>
        <w:rPr>
          <w:rFonts w:hint="eastAsia" w:asciiTheme="minorEastAsia" w:hAnsiTheme="minorEastAsia" w:eastAsiaTheme="minorEastAsia"/>
          <w:color w:val="auto"/>
          <w:sz w:val="24"/>
          <w:highlight w:val="none"/>
        </w:rPr>
        <w:t>％。乙方提交最终成果后</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个工作日内，甲方支付给乙方人民币（大写）</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以上所有付款，在付款前，乙方均应按要求出具书面付款申请并提供符合甲方财务要求的正规发票。</w:t>
      </w:r>
    </w:p>
    <w:p>
      <w:pPr>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四、双方责任与协作事项</w:t>
      </w:r>
    </w:p>
    <w:p>
      <w:pPr>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第九条 甲方责任</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（一）甲方必须在合同签订后</w:t>
      </w:r>
      <w:r>
        <w:rPr>
          <w:rFonts w:hint="eastAsia" w:asciiTheme="minorEastAsia" w:hAnsiTheme="minorEastAsia" w:eastAsiaTheme="minorEastAsia"/>
          <w:color w:val="auto"/>
          <w:sz w:val="24"/>
          <w:highlight w:val="none"/>
          <w:u w:val="single"/>
        </w:rPr>
        <w:t xml:space="preserve"> 15 </w:t>
      </w:r>
      <w:r>
        <w:rPr>
          <w:rFonts w:hint="eastAsia" w:asciiTheme="minorEastAsia" w:hAnsiTheme="minorEastAsia" w:eastAsiaTheme="minorEastAsia"/>
          <w:color w:val="auto"/>
          <w:sz w:val="24"/>
          <w:highlight w:val="none"/>
        </w:rPr>
        <w:t>个工作日内提供基础资料及设计要求，若提交时间超过约定期限，乙方可相应分别延迟提交各阶段规划设计成果。甲方需对提供的基础资料负责，并做好现场服务工作。</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（二）甲方应协助乙方征询有关方面的意见，并在规划设计过程中做好有关部门的协调工作。负责组织规划方案评审、报批，并承担有关费用。在每阶段汇报讨论后应按合同要求及时出具书面意见。</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（三）甲方应根据合同规定如期支付规划设计费。</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甲方变更设计范围、内容和深度（变更量超过15％）或因提交的资料错误或提交的资料作较大修改以致造成乙方要返工时，双方需另行协商签订补充协议，调整原合同中有关条款，增付返工及新增规划设计内容的费用。如协商不成，甲方应按乙方已完成的设计内容支付相应的设计费用。</w:t>
      </w:r>
    </w:p>
    <w:p>
      <w:pPr>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第十条 乙方责任</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（一）乙方应按国家和地方有关法律、技术规范标准，以及合同约定的工作内容进行规划设计。</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（二）乙方应按合同规定向有关部门的汇报，负责提供所需的汇报资料。应按合同规定的进度、提交质量合格的规划设计成果，并对其负责。</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（三）乙方对委托方所提供的涉密资料承担保密义务。乙方按本合同规定编制的规划设计方案及各种成果资料，不得向其他单位提供和转让。（法律另有规定的除外）</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乙方对规划设计成果中的遗漏、差错应负责进行修改或补充，同时要根据甲方按政府部门审批过程中提出的修改意见和专家评审意见拟定的修改意见书进行修改（修改仅仅针对本合同规定的规划设计内容范围内的内容）。如超出本合同规定的规划设计内容，甲乙双方需另行协商签订补充协议，就超出范围的修改内容的完成时间、新增费用等作出规定。</w:t>
      </w:r>
    </w:p>
    <w:p>
      <w:pPr>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五、违约及争议解决方式</w:t>
      </w:r>
    </w:p>
    <w:p>
      <w:pPr>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第十一条 违约责任</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（一）在合同生效七个工作日以后，甲方或乙方要求终止或解除合同，双方应协商处理，并就终止或解除合同达成一致。</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（二）甲方应按本合同规定的时间和金额向乙方支付设计费。因甲方原因,造成项目延期或中止,甲方应出具书面说明,责任由甲方承担，并与乙方协商处理办法。</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（三）乙方应按本合同约定的时间提交合格的设计图纸、文件。因乙方原因,造成项目延期或中止,乙方应出具书面说明,责任由乙方承担，并与甲方协商处理办法。</w:t>
      </w:r>
    </w:p>
    <w:p>
      <w:pPr>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第十二条 争议解决方式</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本合同产生的争议，由双方协商解决；协商不成的，双方同意将争议提交原告方所在地法院审理。</w:t>
      </w:r>
    </w:p>
    <w:p>
      <w:pPr>
        <w:spacing w:line="360" w:lineRule="auto"/>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第十三条 其他</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（一）本合同由甲、乙方签字、盖章后生效。</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（二）在合同约定期内因各种原因未能如期履行完毕，双方应友好协商另行约定合同有效期限。</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（三）本合同未尽事宜，双方可签订补充合同。对本合同的修改与变更，必须经甲乙双方签署书面协议方可生效。</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（四）本合同一式</w:t>
      </w:r>
      <w:r>
        <w:rPr>
          <w:rFonts w:hint="eastAsia" w:asciiTheme="minorEastAsia" w:hAnsiTheme="minorEastAsia" w:eastAsiaTheme="minorEastAsia"/>
          <w:color w:val="auto"/>
          <w:sz w:val="24"/>
          <w:highlight w:val="none"/>
          <w:u w:val="single"/>
        </w:rPr>
        <w:t xml:space="preserve"> 捌 </w:t>
      </w:r>
      <w:r>
        <w:rPr>
          <w:rFonts w:hint="eastAsia" w:asciiTheme="minorEastAsia" w:hAnsiTheme="minorEastAsia" w:eastAsiaTheme="minorEastAsia"/>
          <w:color w:val="auto"/>
          <w:sz w:val="24"/>
          <w:highlight w:val="none"/>
        </w:rPr>
        <w:t>份，甲方</w:t>
      </w:r>
      <w:r>
        <w:rPr>
          <w:rFonts w:asciiTheme="minorEastAsia" w:hAnsiTheme="minorEastAsia" w:eastAsiaTheme="minorEastAsia"/>
          <w:color w:val="auto"/>
          <w:sz w:val="24"/>
          <w:highlight w:val="none"/>
        </w:rPr>
        <w:t>执</w:t>
      </w:r>
      <w:r>
        <w:rPr>
          <w:rFonts w:hint="eastAsia" w:asciiTheme="minorEastAsia" w:hAnsiTheme="minorEastAsia" w:eastAsiaTheme="minorEastAsia"/>
          <w:color w:val="auto"/>
          <w:sz w:val="24"/>
          <w:highlight w:val="none"/>
          <w:u w:val="single"/>
        </w:rPr>
        <w:t xml:space="preserve"> 肆 </w:t>
      </w:r>
      <w:r>
        <w:rPr>
          <w:rFonts w:hint="eastAsia" w:asciiTheme="minorEastAsia" w:hAnsiTheme="minorEastAsia" w:eastAsiaTheme="minorEastAsia"/>
          <w:color w:val="auto"/>
          <w:sz w:val="24"/>
          <w:highlight w:val="none"/>
        </w:rPr>
        <w:t>份</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乙方</w:t>
      </w:r>
      <w:r>
        <w:rPr>
          <w:rFonts w:asciiTheme="minorEastAsia" w:hAnsiTheme="minorEastAsia" w:eastAsiaTheme="minorEastAsia"/>
          <w:color w:val="auto"/>
          <w:sz w:val="24"/>
          <w:highlight w:val="none"/>
        </w:rPr>
        <w:t>执</w:t>
      </w:r>
      <w:r>
        <w:rPr>
          <w:rFonts w:hint="eastAsia" w:asciiTheme="minorEastAsia" w:hAnsiTheme="minorEastAsia" w:eastAsiaTheme="minorEastAsia"/>
          <w:color w:val="auto"/>
          <w:sz w:val="24"/>
          <w:highlight w:val="none"/>
          <w:u w:val="single"/>
        </w:rPr>
        <w:t xml:space="preserve"> 肆 </w:t>
      </w:r>
      <w:r>
        <w:rPr>
          <w:rFonts w:asciiTheme="minorEastAsia" w:hAnsiTheme="minorEastAsia" w:eastAsiaTheme="minorEastAsia"/>
          <w:color w:val="auto"/>
          <w:sz w:val="24"/>
          <w:highlight w:val="none"/>
        </w:rPr>
        <w:t>份，具有同等</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法律效力。</w:t>
      </w:r>
    </w:p>
    <w:p>
      <w:pPr>
        <w:spacing w:line="360" w:lineRule="auto"/>
        <w:ind w:firstLine="480" w:firstLineChars="200"/>
        <w:jc w:val="left"/>
        <w:rPr>
          <w:rFonts w:asciiTheme="minorEastAsia" w:hAnsiTheme="minorEastAsia" w:eastAsiaTheme="minorEastAsia"/>
          <w:color w:val="auto"/>
          <w:sz w:val="24"/>
          <w:highlight w:val="none"/>
        </w:rPr>
      </w:pPr>
    </w:p>
    <w:p>
      <w:pPr>
        <w:spacing w:line="360" w:lineRule="auto"/>
        <w:ind w:firstLine="480" w:firstLineChars="200"/>
        <w:jc w:val="left"/>
        <w:rPr>
          <w:rFonts w:asciiTheme="minorEastAsia" w:hAnsiTheme="minorEastAsia" w:eastAsiaTheme="minorEastAsia"/>
          <w:color w:val="auto"/>
          <w:sz w:val="24"/>
          <w:highlight w:val="none"/>
        </w:rPr>
      </w:pPr>
    </w:p>
    <w:p>
      <w:pPr>
        <w:spacing w:line="360" w:lineRule="auto"/>
        <w:ind w:firstLine="482"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甲方</w:t>
      </w:r>
      <w:r>
        <w:rPr>
          <w:rFonts w:hint="eastAsia" w:asciiTheme="minorEastAsia" w:hAnsiTheme="minorEastAsia" w:eastAsiaTheme="minorEastAsia"/>
          <w:color w:val="auto"/>
          <w:sz w:val="24"/>
          <w:highlight w:val="none"/>
        </w:rPr>
        <w:t>：                      （盖章）</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法定代表人：                   </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委托代理人：                     联系人：</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单位地址：                       邮政编码：</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电    话：                       传    真：</w:t>
      </w:r>
    </w:p>
    <w:p>
      <w:pPr>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开户银行：                       银行帐号：</w:t>
      </w:r>
    </w:p>
    <w:p>
      <w:pPr>
        <w:spacing w:line="360" w:lineRule="auto"/>
        <w:ind w:firstLine="6720" w:firstLineChars="28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日  </w:t>
      </w:r>
    </w:p>
    <w:p>
      <w:pPr>
        <w:spacing w:line="360" w:lineRule="auto"/>
        <w:rPr>
          <w:rFonts w:asciiTheme="minorEastAsia" w:hAnsiTheme="minorEastAsia" w:eastAsiaTheme="minorEastAsia"/>
          <w:b/>
          <w:color w:val="auto"/>
          <w:sz w:val="24"/>
          <w:highlight w:val="none"/>
        </w:rPr>
      </w:pPr>
    </w:p>
    <w:p>
      <w:pPr>
        <w:spacing w:line="360" w:lineRule="auto"/>
        <w:ind w:firstLine="482" w:firstLineChars="200"/>
        <w:rPr>
          <w:rFonts w:asciiTheme="minorEastAsia" w:hAnsiTheme="minorEastAsia" w:eastAsiaTheme="minorEastAsia"/>
          <w:color w:val="auto"/>
          <w:sz w:val="16"/>
          <w:szCs w:val="16"/>
          <w:highlight w:val="none"/>
        </w:rPr>
      </w:pPr>
      <w:r>
        <w:rPr>
          <w:rFonts w:hint="eastAsia" w:asciiTheme="minorEastAsia" w:hAnsiTheme="minorEastAsia" w:eastAsiaTheme="minorEastAsia"/>
          <w:b/>
          <w:color w:val="auto"/>
          <w:sz w:val="24"/>
          <w:highlight w:val="none"/>
        </w:rPr>
        <w:t>乙方</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
          <w:bCs/>
          <w:color w:val="auto"/>
          <w:sz w:val="28"/>
          <w:szCs w:val="28"/>
          <w:highlight w:val="none"/>
        </w:rPr>
        <w:t xml:space="preserve">                   </w:t>
      </w:r>
      <w:r>
        <w:rPr>
          <w:rFonts w:hint="eastAsia" w:asciiTheme="minorEastAsia" w:hAnsiTheme="minorEastAsia" w:eastAsiaTheme="minorEastAsia"/>
          <w:color w:val="auto"/>
          <w:sz w:val="22"/>
          <w:szCs w:val="22"/>
          <w:highlight w:val="none"/>
        </w:rPr>
        <w:t xml:space="preserve">（盖章） </w:t>
      </w:r>
    </w:p>
    <w:p>
      <w:pPr>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委托代理人：                 </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单位地址：                     邮政编码：</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电    话：                     传    真：</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开户银行：                     银行帐号：</w:t>
      </w:r>
    </w:p>
    <w:p>
      <w:pPr>
        <w:spacing w:after="48" w:afterLines="20"/>
        <w:ind w:left="-105" w:leftChars="-50" w:firstLine="50" w:firstLineChars="21"/>
        <w:jc w:val="right"/>
        <w:rPr>
          <w:rFonts w:asciiTheme="minorEastAsia" w:hAnsiTheme="minorEastAsia" w:eastAsiaTheme="minorEastAsia"/>
          <w:b/>
          <w:color w:val="auto"/>
          <w:sz w:val="36"/>
          <w:szCs w:val="36"/>
          <w:highlight w:val="none"/>
        </w:rPr>
      </w:pP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日                </w:t>
      </w:r>
    </w:p>
    <w:p>
      <w:pPr>
        <w:widowControl/>
        <w:jc w:val="right"/>
        <w:rPr>
          <w:rFonts w:asciiTheme="minorEastAsia" w:hAnsiTheme="minorEastAsia" w:eastAsiaTheme="minorEastAsia"/>
          <w:b/>
          <w:color w:val="auto"/>
          <w:sz w:val="36"/>
          <w:szCs w:val="36"/>
          <w:highlight w:val="none"/>
        </w:rPr>
      </w:pPr>
      <w:r>
        <w:rPr>
          <w:rFonts w:asciiTheme="minorEastAsia" w:hAnsiTheme="minorEastAsia" w:eastAsiaTheme="minorEastAsia"/>
          <w:b/>
          <w:color w:val="auto"/>
          <w:sz w:val="36"/>
          <w:szCs w:val="36"/>
          <w:highlight w:val="none"/>
        </w:rPr>
        <w:br w:type="page"/>
      </w:r>
    </w:p>
    <w:p>
      <w:pPr>
        <w:spacing w:after="48" w:afterLines="20"/>
        <w:ind w:left="-105" w:leftChars="-50" w:firstLine="76" w:firstLineChars="21"/>
        <w:jc w:val="center"/>
        <w:rPr>
          <w:rFonts w:asciiTheme="minorEastAsia" w:hAnsiTheme="minorEastAsia" w:eastAsiaTheme="minorEastAsia"/>
          <w:b/>
          <w:color w:val="auto"/>
          <w:sz w:val="36"/>
          <w:szCs w:val="36"/>
          <w:highlight w:val="none"/>
        </w:rPr>
      </w:pPr>
    </w:p>
    <w:p>
      <w:pPr>
        <w:spacing w:after="48" w:afterLines="20"/>
        <w:ind w:left="-105" w:leftChars="-50" w:firstLine="76" w:firstLineChars="21"/>
        <w:jc w:val="center"/>
        <w:rPr>
          <w:rFonts w:asciiTheme="minorEastAsia" w:hAnsiTheme="minorEastAsia" w:eastAsiaTheme="minorEastAsia"/>
          <w:b/>
          <w:color w:val="auto"/>
          <w:sz w:val="36"/>
          <w:szCs w:val="36"/>
          <w:highlight w:val="none"/>
        </w:rPr>
      </w:pPr>
    </w:p>
    <w:p>
      <w:pPr>
        <w:spacing w:after="48" w:afterLines="20"/>
        <w:ind w:left="-105" w:leftChars="-50" w:firstLine="76" w:firstLineChars="21"/>
        <w:jc w:val="center"/>
        <w:rPr>
          <w:rFonts w:asciiTheme="minorEastAsia" w:hAnsiTheme="minorEastAsia" w:eastAsiaTheme="minorEastAsia"/>
          <w:b/>
          <w:color w:val="auto"/>
          <w:sz w:val="36"/>
          <w:szCs w:val="36"/>
          <w:highlight w:val="none"/>
        </w:rPr>
      </w:pPr>
    </w:p>
    <w:p>
      <w:pPr>
        <w:spacing w:after="48" w:afterLines="20"/>
        <w:ind w:left="-105" w:leftChars="-50" w:firstLine="76" w:firstLineChars="21"/>
        <w:jc w:val="center"/>
        <w:rPr>
          <w:rFonts w:asciiTheme="minorEastAsia" w:hAnsiTheme="minorEastAsia" w:eastAsiaTheme="minorEastAsia"/>
          <w:b/>
          <w:color w:val="auto"/>
          <w:sz w:val="36"/>
          <w:szCs w:val="36"/>
          <w:highlight w:val="none"/>
        </w:rPr>
      </w:pPr>
    </w:p>
    <w:p>
      <w:pPr>
        <w:spacing w:after="48" w:afterLines="20"/>
        <w:ind w:left="-105" w:leftChars="-50" w:firstLine="76" w:firstLineChars="21"/>
        <w:jc w:val="center"/>
        <w:rPr>
          <w:rFonts w:asciiTheme="minorEastAsia" w:hAnsiTheme="minorEastAsia" w:eastAsiaTheme="minorEastAsia"/>
          <w:b/>
          <w:color w:val="auto"/>
          <w:sz w:val="36"/>
          <w:szCs w:val="36"/>
          <w:highlight w:val="none"/>
        </w:rPr>
      </w:pPr>
    </w:p>
    <w:p>
      <w:pPr>
        <w:spacing w:after="48" w:afterLines="20"/>
        <w:ind w:left="-105" w:leftChars="-50" w:firstLine="76" w:firstLineChars="21"/>
        <w:jc w:val="center"/>
        <w:rPr>
          <w:rFonts w:asciiTheme="minorEastAsia" w:hAnsiTheme="minorEastAsia" w:eastAsiaTheme="minorEastAsia"/>
          <w:b/>
          <w:color w:val="auto"/>
          <w:sz w:val="36"/>
          <w:szCs w:val="36"/>
          <w:highlight w:val="none"/>
        </w:rPr>
      </w:pPr>
    </w:p>
    <w:p>
      <w:pPr>
        <w:spacing w:after="48" w:afterLines="20"/>
        <w:ind w:left="-105" w:leftChars="-50" w:firstLine="76" w:firstLineChars="21"/>
        <w:jc w:val="center"/>
        <w:rPr>
          <w:rFonts w:asciiTheme="minorEastAsia" w:hAnsiTheme="minorEastAsia" w:eastAsiaTheme="minorEastAsia"/>
          <w:b/>
          <w:color w:val="auto"/>
          <w:sz w:val="36"/>
          <w:szCs w:val="36"/>
          <w:highlight w:val="none"/>
        </w:rPr>
      </w:pPr>
    </w:p>
    <w:p>
      <w:pPr>
        <w:spacing w:after="48" w:afterLines="20"/>
        <w:ind w:left="-105" w:leftChars="-50" w:firstLine="76" w:firstLineChars="21"/>
        <w:jc w:val="center"/>
        <w:rPr>
          <w:rFonts w:asciiTheme="minorEastAsia" w:hAnsiTheme="minorEastAsia" w:eastAsiaTheme="minorEastAsia"/>
          <w:b/>
          <w:color w:val="auto"/>
          <w:sz w:val="36"/>
          <w:szCs w:val="36"/>
          <w:highlight w:val="none"/>
        </w:rPr>
      </w:pPr>
    </w:p>
    <w:p>
      <w:pPr>
        <w:spacing w:after="48" w:afterLines="20"/>
        <w:ind w:left="-105" w:leftChars="-50" w:firstLine="76" w:firstLineChars="21"/>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第五部分  投标文件格式</w:t>
      </w:r>
    </w:p>
    <w:p>
      <w:pPr>
        <w:spacing w:after="48" w:afterLines="20"/>
        <w:ind w:left="-105" w:leftChars="-50" w:firstLine="110" w:firstLineChars="21"/>
        <w:jc w:val="center"/>
        <w:rPr>
          <w:rFonts w:asciiTheme="minorEastAsia" w:hAnsiTheme="minorEastAsia" w:eastAsiaTheme="minorEastAsia"/>
          <w:b/>
          <w:color w:val="auto"/>
          <w:sz w:val="52"/>
          <w:szCs w:val="52"/>
          <w:highlight w:val="none"/>
        </w:rPr>
      </w:pPr>
    </w:p>
    <w:p>
      <w:pPr>
        <w:spacing w:after="48" w:afterLines="20"/>
        <w:rPr>
          <w:rFonts w:asciiTheme="minorEastAsia" w:hAnsiTheme="minorEastAsia" w:eastAsiaTheme="minorEastAsia"/>
          <w:b/>
          <w:color w:val="auto"/>
          <w:sz w:val="52"/>
          <w:szCs w:val="52"/>
          <w:highlight w:val="none"/>
        </w:rPr>
      </w:pPr>
    </w:p>
    <w:p>
      <w:pPr>
        <w:spacing w:after="48" w:afterLines="20"/>
        <w:ind w:left="-105" w:leftChars="-50" w:firstLine="110" w:firstLineChars="21"/>
        <w:jc w:val="center"/>
        <w:rPr>
          <w:rFonts w:asciiTheme="minorEastAsia" w:hAnsiTheme="minorEastAsia" w:eastAsiaTheme="minorEastAsia"/>
          <w:b/>
          <w:color w:val="auto"/>
          <w:sz w:val="52"/>
          <w:szCs w:val="52"/>
          <w:highlight w:val="none"/>
        </w:rPr>
      </w:pPr>
    </w:p>
    <w:p>
      <w:pPr>
        <w:spacing w:after="48" w:afterLines="20"/>
        <w:ind w:left="-105" w:leftChars="-50" w:firstLine="110" w:firstLineChars="21"/>
        <w:jc w:val="center"/>
        <w:rPr>
          <w:rFonts w:asciiTheme="minorEastAsia" w:hAnsiTheme="minorEastAsia" w:eastAsiaTheme="minorEastAsia"/>
          <w:b/>
          <w:color w:val="auto"/>
          <w:sz w:val="52"/>
          <w:szCs w:val="52"/>
          <w:highlight w:val="none"/>
        </w:rPr>
      </w:pPr>
    </w:p>
    <w:p>
      <w:pPr>
        <w:spacing w:after="48" w:afterLines="20"/>
        <w:rPr>
          <w:rFonts w:asciiTheme="minorEastAsia" w:hAnsiTheme="minorEastAsia" w:eastAsiaTheme="minorEastAsia"/>
          <w:b/>
          <w:color w:val="auto"/>
          <w:sz w:val="52"/>
          <w:szCs w:val="52"/>
          <w:highlight w:val="none"/>
        </w:rPr>
      </w:pPr>
    </w:p>
    <w:p>
      <w:pPr>
        <w:spacing w:after="48" w:afterLines="20"/>
        <w:ind w:left="-105" w:leftChars="-50" w:firstLine="110" w:firstLineChars="21"/>
        <w:jc w:val="center"/>
        <w:rPr>
          <w:rFonts w:asciiTheme="minorEastAsia" w:hAnsiTheme="minorEastAsia" w:eastAsiaTheme="minorEastAsia"/>
          <w:b/>
          <w:color w:val="auto"/>
          <w:sz w:val="52"/>
          <w:szCs w:val="52"/>
          <w:highlight w:val="none"/>
        </w:rPr>
      </w:pPr>
    </w:p>
    <w:p>
      <w:pPr>
        <w:spacing w:after="48" w:afterLines="20"/>
        <w:ind w:left="-105" w:leftChars="-50" w:firstLine="110" w:firstLineChars="21"/>
        <w:jc w:val="center"/>
        <w:rPr>
          <w:rFonts w:asciiTheme="minorEastAsia" w:hAnsiTheme="minorEastAsia" w:eastAsiaTheme="minorEastAsia"/>
          <w:b/>
          <w:color w:val="auto"/>
          <w:sz w:val="52"/>
          <w:szCs w:val="52"/>
          <w:highlight w:val="none"/>
        </w:rPr>
      </w:pPr>
    </w:p>
    <w:p>
      <w:pPr>
        <w:spacing w:after="48" w:afterLines="20"/>
        <w:rPr>
          <w:rFonts w:asciiTheme="minorEastAsia" w:hAnsiTheme="minorEastAsia" w:eastAsiaTheme="minorEastAsia"/>
          <w:b/>
          <w:color w:val="auto"/>
          <w:sz w:val="52"/>
          <w:szCs w:val="52"/>
          <w:highlight w:val="none"/>
        </w:rPr>
      </w:pPr>
    </w:p>
    <w:p>
      <w:pPr>
        <w:spacing w:after="48" w:afterLines="20"/>
        <w:ind w:left="-105" w:leftChars="-50" w:firstLine="110" w:firstLineChars="21"/>
        <w:jc w:val="center"/>
        <w:rPr>
          <w:rFonts w:asciiTheme="minorEastAsia" w:hAnsiTheme="minorEastAsia" w:eastAsiaTheme="minorEastAsia"/>
          <w:b/>
          <w:color w:val="auto"/>
          <w:sz w:val="52"/>
          <w:szCs w:val="52"/>
          <w:highlight w:val="none"/>
        </w:rPr>
      </w:pPr>
    </w:p>
    <w:p>
      <w:pPr>
        <w:spacing w:after="48" w:afterLines="20"/>
        <w:ind w:left="-105" w:leftChars="-50" w:firstLine="110" w:firstLineChars="21"/>
        <w:jc w:val="center"/>
        <w:rPr>
          <w:rFonts w:asciiTheme="minorEastAsia" w:hAnsiTheme="minorEastAsia" w:eastAsiaTheme="minorEastAsia"/>
          <w:b/>
          <w:color w:val="auto"/>
          <w:sz w:val="52"/>
          <w:szCs w:val="52"/>
          <w:highlight w:val="none"/>
        </w:rPr>
      </w:pPr>
    </w:p>
    <w:p>
      <w:pPr>
        <w:spacing w:after="48" w:afterLines="20"/>
        <w:ind w:left="-105" w:leftChars="-50" w:firstLine="110" w:firstLineChars="21"/>
        <w:jc w:val="center"/>
        <w:rPr>
          <w:rFonts w:asciiTheme="minorEastAsia" w:hAnsiTheme="minorEastAsia" w:eastAsiaTheme="minorEastAsia"/>
          <w:b/>
          <w:color w:val="auto"/>
          <w:sz w:val="52"/>
          <w:szCs w:val="52"/>
          <w:highlight w:val="none"/>
        </w:rPr>
      </w:pPr>
    </w:p>
    <w:p>
      <w:pPr>
        <w:spacing w:after="48" w:afterLines="20"/>
        <w:ind w:left="-105" w:leftChars="-50" w:firstLine="110" w:firstLineChars="21"/>
        <w:jc w:val="center"/>
        <w:rPr>
          <w:rFonts w:asciiTheme="minorEastAsia" w:hAnsiTheme="minorEastAsia" w:eastAsiaTheme="minorEastAsia"/>
          <w:b/>
          <w:color w:val="auto"/>
          <w:sz w:val="52"/>
          <w:szCs w:val="52"/>
          <w:highlight w:val="none"/>
        </w:rPr>
      </w:pPr>
    </w:p>
    <w:p>
      <w:pPr>
        <w:ind w:right="560"/>
        <w:rPr>
          <w:rFonts w:asciiTheme="minorEastAsia" w:hAnsiTheme="minorEastAsia" w:eastAsiaTheme="minorEastAsia"/>
          <w:b/>
          <w:color w:val="auto"/>
          <w:sz w:val="28"/>
          <w:szCs w:val="28"/>
          <w:highlight w:val="none"/>
        </w:rPr>
      </w:pPr>
    </w:p>
    <w:p>
      <w:pPr>
        <w:jc w:val="right"/>
        <w:rPr>
          <w:rFonts w:asciiTheme="minorEastAsia" w:hAnsiTheme="minorEastAsia" w:eastAsiaTheme="minorEastAsia"/>
          <w:b/>
          <w:color w:val="auto"/>
          <w:sz w:val="30"/>
          <w:szCs w:val="30"/>
          <w:highlight w:val="none"/>
          <w:bdr w:val="single" w:color="auto" w:sz="4" w:space="0"/>
        </w:rPr>
      </w:pPr>
      <w:r>
        <w:rPr>
          <w:rFonts w:hint="eastAsia" w:asciiTheme="minorEastAsia" w:hAnsiTheme="minorEastAsia" w:eastAsiaTheme="minorEastAsia"/>
          <w:b/>
          <w:color w:val="auto"/>
          <w:sz w:val="30"/>
          <w:szCs w:val="30"/>
          <w:highlight w:val="none"/>
          <w:bdr w:val="single" w:color="auto" w:sz="4" w:space="0"/>
        </w:rPr>
        <w:t>正本或副本</w:t>
      </w:r>
    </w:p>
    <w:p>
      <w:pPr>
        <w:spacing w:after="48" w:afterLines="20"/>
        <w:ind w:left="-105" w:leftChars="-50" w:firstLine="76" w:firstLineChars="21"/>
        <w:jc w:val="center"/>
        <w:rPr>
          <w:rFonts w:asciiTheme="minorEastAsia" w:hAnsiTheme="minorEastAsia" w:eastAsiaTheme="minorEastAsia"/>
          <w:b/>
          <w:bCs/>
          <w:color w:val="auto"/>
          <w:sz w:val="36"/>
          <w:szCs w:val="36"/>
          <w:highlight w:val="none"/>
        </w:rPr>
      </w:pPr>
    </w:p>
    <w:p>
      <w:pPr>
        <w:spacing w:after="48" w:afterLines="20"/>
        <w:ind w:left="-105" w:leftChars="-50" w:firstLine="59" w:firstLineChars="21"/>
        <w:jc w:val="center"/>
        <w:rPr>
          <w:rFonts w:asciiTheme="minorEastAsia" w:hAnsiTheme="minorEastAsia" w:eastAsiaTheme="minorEastAsia"/>
          <w:b/>
          <w:bCs/>
          <w:color w:val="auto"/>
          <w:sz w:val="28"/>
          <w:szCs w:val="28"/>
          <w:highlight w:val="none"/>
        </w:rPr>
      </w:pPr>
    </w:p>
    <w:p>
      <w:pPr>
        <w:spacing w:after="48" w:afterLines="20"/>
        <w:ind w:left="-105" w:leftChars="-50" w:firstLine="59" w:firstLineChars="21"/>
        <w:jc w:val="center"/>
        <w:rPr>
          <w:rFonts w:asciiTheme="minorEastAsia" w:hAnsiTheme="minorEastAsia" w:eastAsiaTheme="minorEastAsia"/>
          <w:b/>
          <w:bCs/>
          <w:color w:val="auto"/>
          <w:sz w:val="28"/>
          <w:szCs w:val="28"/>
          <w:highlight w:val="none"/>
        </w:rPr>
      </w:pPr>
    </w:p>
    <w:p>
      <w:pPr>
        <w:spacing w:line="360" w:lineRule="auto"/>
        <w:jc w:val="center"/>
        <w:rPr>
          <w:rFonts w:asciiTheme="minorEastAsia" w:hAnsiTheme="minorEastAsia" w:eastAsiaTheme="minorEastAsia"/>
          <w:b/>
          <w:bCs/>
          <w:color w:val="auto"/>
          <w:spacing w:val="-4"/>
          <w:w w:val="90"/>
          <w:sz w:val="36"/>
          <w:szCs w:val="36"/>
          <w:highlight w:val="none"/>
        </w:rPr>
      </w:pPr>
      <w:r>
        <w:rPr>
          <w:rFonts w:hint="eastAsia" w:asciiTheme="minorEastAsia" w:hAnsiTheme="minorEastAsia" w:eastAsiaTheme="minorEastAsia"/>
          <w:b/>
          <w:bCs/>
          <w:color w:val="auto"/>
          <w:spacing w:val="-4"/>
          <w:w w:val="90"/>
          <w:sz w:val="36"/>
          <w:szCs w:val="36"/>
          <w:highlight w:val="none"/>
          <w:lang w:eastAsia="zh-CN"/>
        </w:rPr>
        <w:t>焉耆县</w:t>
      </w:r>
      <w:r>
        <w:rPr>
          <w:rFonts w:hint="eastAsia" w:asciiTheme="minorEastAsia" w:hAnsiTheme="minorEastAsia" w:eastAsiaTheme="minorEastAsia"/>
          <w:b/>
          <w:bCs/>
          <w:color w:val="auto"/>
          <w:spacing w:val="-4"/>
          <w:w w:val="90"/>
          <w:sz w:val="36"/>
          <w:szCs w:val="36"/>
          <w:highlight w:val="none"/>
        </w:rPr>
        <w:t>国土空间总体规划项目</w:t>
      </w:r>
    </w:p>
    <w:p>
      <w:pPr>
        <w:spacing w:line="360" w:lineRule="auto"/>
        <w:rPr>
          <w:rFonts w:asciiTheme="minorEastAsia" w:hAnsiTheme="minorEastAsia" w:eastAsiaTheme="minorEastAsia"/>
          <w:b/>
          <w:color w:val="auto"/>
          <w:sz w:val="36"/>
          <w:szCs w:val="36"/>
          <w:highlight w:val="none"/>
        </w:rPr>
      </w:pPr>
    </w:p>
    <w:p>
      <w:pPr>
        <w:spacing w:line="360" w:lineRule="auto"/>
        <w:rPr>
          <w:rFonts w:asciiTheme="minorEastAsia" w:hAnsiTheme="minorEastAsia" w:eastAsiaTheme="minorEastAsia"/>
          <w:b/>
          <w:color w:val="auto"/>
          <w:sz w:val="28"/>
          <w:szCs w:val="28"/>
          <w:highlight w:val="none"/>
        </w:rPr>
      </w:pPr>
    </w:p>
    <w:p>
      <w:pPr>
        <w:spacing w:line="360" w:lineRule="auto"/>
        <w:rPr>
          <w:rFonts w:asciiTheme="minorEastAsia" w:hAnsiTheme="minorEastAsia" w:eastAsiaTheme="minorEastAsia"/>
          <w:b/>
          <w:color w:val="auto"/>
          <w:sz w:val="28"/>
          <w:szCs w:val="28"/>
          <w:highlight w:val="none"/>
        </w:rPr>
      </w:pPr>
    </w:p>
    <w:p>
      <w:pPr>
        <w:spacing w:line="360" w:lineRule="auto"/>
        <w:rPr>
          <w:rFonts w:asciiTheme="minorEastAsia" w:hAnsiTheme="minorEastAsia" w:eastAsiaTheme="minorEastAsia"/>
          <w:b/>
          <w:color w:val="auto"/>
          <w:sz w:val="28"/>
          <w:szCs w:val="28"/>
          <w:highlight w:val="none"/>
        </w:rPr>
      </w:pPr>
    </w:p>
    <w:p>
      <w:pPr>
        <w:spacing w:line="680" w:lineRule="exact"/>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48"/>
          <w:szCs w:val="48"/>
          <w:highlight w:val="none"/>
        </w:rPr>
        <w:t>投 标 文 件</w:t>
      </w:r>
    </w:p>
    <w:p>
      <w:pPr>
        <w:spacing w:line="360" w:lineRule="auto"/>
        <w:jc w:val="center"/>
        <w:rPr>
          <w:rFonts w:asciiTheme="minorEastAsia" w:hAnsiTheme="minorEastAsia" w:eastAsiaTheme="minorEastAsia"/>
          <w:b/>
          <w:color w:val="auto"/>
          <w:sz w:val="28"/>
          <w:szCs w:val="28"/>
          <w:highlight w:val="none"/>
        </w:rPr>
      </w:pPr>
    </w:p>
    <w:p>
      <w:pPr>
        <w:spacing w:line="360" w:lineRule="auto"/>
        <w:jc w:val="center"/>
        <w:rPr>
          <w:rFonts w:asciiTheme="minorEastAsia" w:hAnsiTheme="minorEastAsia" w:eastAsiaTheme="minorEastAsia"/>
          <w:b/>
          <w:color w:val="auto"/>
          <w:sz w:val="28"/>
          <w:szCs w:val="28"/>
          <w:highlight w:val="none"/>
        </w:rPr>
      </w:pPr>
    </w:p>
    <w:p>
      <w:pPr>
        <w:spacing w:line="360" w:lineRule="auto"/>
        <w:rPr>
          <w:rFonts w:asciiTheme="minorEastAsia" w:hAnsiTheme="minorEastAsia" w:eastAsiaTheme="minorEastAsia"/>
          <w:b/>
          <w:color w:val="auto"/>
          <w:sz w:val="28"/>
          <w:szCs w:val="28"/>
          <w:highlight w:val="none"/>
        </w:rPr>
      </w:pPr>
    </w:p>
    <w:p>
      <w:pPr>
        <w:spacing w:line="360" w:lineRule="auto"/>
        <w:rPr>
          <w:rFonts w:asciiTheme="minorEastAsia" w:hAnsiTheme="minorEastAsia" w:eastAsiaTheme="minorEastAsia"/>
          <w:color w:val="auto"/>
          <w:sz w:val="30"/>
          <w:highlight w:val="none"/>
          <w:u w:val="single"/>
        </w:rPr>
      </w:pPr>
    </w:p>
    <w:p>
      <w:pPr>
        <w:spacing w:line="360" w:lineRule="auto"/>
        <w:rPr>
          <w:rFonts w:asciiTheme="minorEastAsia" w:hAnsiTheme="minorEastAsia" w:eastAsiaTheme="minorEastAsia"/>
          <w:color w:val="auto"/>
          <w:sz w:val="30"/>
          <w:highlight w:val="none"/>
          <w:u w:val="single"/>
        </w:rPr>
      </w:pPr>
      <w:r>
        <w:rPr>
          <w:rFonts w:hint="eastAsia" w:asciiTheme="minorEastAsia" w:hAnsiTheme="minorEastAsia" w:eastAsiaTheme="minorEastAsia"/>
          <w:color w:val="auto"/>
          <w:sz w:val="30"/>
          <w:highlight w:val="none"/>
        </w:rPr>
        <w:t>招标编号：</w:t>
      </w:r>
      <w:r>
        <w:rPr>
          <w:rFonts w:hint="eastAsia" w:asciiTheme="minorEastAsia" w:hAnsiTheme="minorEastAsia" w:eastAsiaTheme="minorEastAsia"/>
          <w:color w:val="auto"/>
          <w:sz w:val="30"/>
          <w:highlight w:val="none"/>
          <w:u w:val="single"/>
        </w:rPr>
        <w:t xml:space="preserve">                                       </w:t>
      </w:r>
    </w:p>
    <w:p>
      <w:pPr>
        <w:spacing w:line="360" w:lineRule="auto"/>
        <w:rPr>
          <w:rFonts w:asciiTheme="minorEastAsia" w:hAnsiTheme="minorEastAsia" w:eastAsiaTheme="minorEastAsia"/>
          <w:color w:val="auto"/>
          <w:sz w:val="30"/>
          <w:highlight w:val="none"/>
          <w:u w:val="single"/>
        </w:rPr>
      </w:pPr>
      <w:r>
        <w:rPr>
          <w:rFonts w:hint="eastAsia" w:asciiTheme="minorEastAsia" w:hAnsiTheme="minorEastAsia" w:eastAsiaTheme="minorEastAsia"/>
          <w:color w:val="auto"/>
          <w:sz w:val="30"/>
          <w:highlight w:val="none"/>
        </w:rPr>
        <w:t>投标人(公章)：</w:t>
      </w:r>
      <w:r>
        <w:rPr>
          <w:rFonts w:hint="eastAsia" w:asciiTheme="minorEastAsia" w:hAnsiTheme="minorEastAsia" w:eastAsiaTheme="minorEastAsia"/>
          <w:color w:val="auto"/>
          <w:sz w:val="30"/>
          <w:highlight w:val="none"/>
          <w:u w:val="single"/>
        </w:rPr>
        <w:t xml:space="preserve">                               </w:t>
      </w:r>
    </w:p>
    <w:p>
      <w:pPr>
        <w:spacing w:line="360" w:lineRule="auto"/>
        <w:rPr>
          <w:rFonts w:asciiTheme="minorEastAsia" w:hAnsiTheme="minorEastAsia" w:eastAsiaTheme="minorEastAsia"/>
          <w:color w:val="auto"/>
          <w:sz w:val="30"/>
          <w:highlight w:val="none"/>
        </w:rPr>
      </w:pPr>
      <w:r>
        <w:rPr>
          <w:rFonts w:hint="eastAsia" w:asciiTheme="minorEastAsia" w:hAnsiTheme="minorEastAsia" w:eastAsiaTheme="minorEastAsia"/>
          <w:color w:val="auto"/>
          <w:sz w:val="30"/>
          <w:highlight w:val="none"/>
        </w:rPr>
        <w:t>法定代表人或其委托代理人：</w:t>
      </w:r>
      <w:r>
        <w:rPr>
          <w:rFonts w:hint="eastAsia" w:asciiTheme="minorEastAsia" w:hAnsiTheme="minorEastAsia" w:eastAsiaTheme="minorEastAsia"/>
          <w:color w:val="auto"/>
          <w:sz w:val="30"/>
          <w:highlight w:val="none"/>
          <w:u w:val="single"/>
        </w:rPr>
        <w:t xml:space="preserve">         （签字或盖章）</w:t>
      </w:r>
      <w:r>
        <w:rPr>
          <w:rFonts w:asciiTheme="minorEastAsia" w:hAnsiTheme="minorEastAsia" w:eastAsiaTheme="minorEastAsia"/>
          <w:color w:val="auto"/>
          <w:sz w:val="30"/>
          <w:highlight w:val="none"/>
        </w:rPr>
        <w:tab/>
      </w:r>
    </w:p>
    <w:p>
      <w:pPr>
        <w:spacing w:line="360" w:lineRule="auto"/>
        <w:rPr>
          <w:rFonts w:asciiTheme="minorEastAsia" w:hAnsiTheme="minorEastAsia" w:eastAsiaTheme="minorEastAsia"/>
          <w:color w:val="auto"/>
          <w:sz w:val="30"/>
          <w:highlight w:val="none"/>
          <w:u w:val="single"/>
        </w:rPr>
      </w:pPr>
      <w:r>
        <w:rPr>
          <w:rFonts w:hint="eastAsia" w:asciiTheme="minorEastAsia" w:hAnsiTheme="minorEastAsia" w:eastAsiaTheme="minorEastAsia"/>
          <w:color w:val="auto"/>
          <w:sz w:val="30"/>
          <w:highlight w:val="none"/>
        </w:rPr>
        <w:t>日期：</w:t>
      </w:r>
      <w:r>
        <w:rPr>
          <w:rFonts w:hint="eastAsia" w:asciiTheme="minorEastAsia" w:hAnsiTheme="minorEastAsia" w:eastAsiaTheme="minorEastAsia"/>
          <w:color w:val="auto"/>
          <w:sz w:val="30"/>
          <w:highlight w:val="none"/>
          <w:u w:val="single"/>
        </w:rPr>
        <w:t xml:space="preserve">                                           </w:t>
      </w:r>
    </w:p>
    <w:p>
      <w:pPr>
        <w:spacing w:line="360" w:lineRule="auto"/>
        <w:ind w:firstLine="5355" w:firstLineChars="2550"/>
        <w:rPr>
          <w:rFonts w:asciiTheme="minorEastAsia" w:hAnsiTheme="minorEastAsia" w:eastAsiaTheme="minorEastAsia"/>
          <w:color w:val="auto"/>
          <w:highlight w:val="none"/>
        </w:rPr>
        <w:sectPr>
          <w:headerReference r:id="rId8" w:type="first"/>
          <w:headerReference r:id="rId7" w:type="default"/>
          <w:footerReference r:id="rId9" w:type="default"/>
          <w:footerReference r:id="rId10" w:type="even"/>
          <w:pgSz w:w="11906" w:h="16838"/>
          <w:pgMar w:top="1531" w:right="1133" w:bottom="1644" w:left="1474" w:header="851" w:footer="794" w:gutter="0"/>
          <w:cols w:space="720" w:num="1"/>
          <w:docGrid w:linePitch="312" w:charSpace="0"/>
        </w:sectPr>
      </w:pP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highlight w:val="none"/>
        </w:rPr>
        <w:t xml:space="preserve"> </w:t>
      </w:r>
      <w:r>
        <w:rPr>
          <w:rFonts w:asciiTheme="minorEastAsia" w:hAnsiTheme="minorEastAsia" w:eastAsiaTheme="minorEastAsia"/>
          <w:color w:val="auto"/>
          <w:sz w:val="30"/>
          <w:highlight w:val="none"/>
        </w:rPr>
        <w:t xml:space="preserve"> </w:t>
      </w:r>
      <w:r>
        <w:rPr>
          <w:rFonts w:hint="eastAsia" w:asciiTheme="minorEastAsia" w:hAnsiTheme="minorEastAsia" w:eastAsiaTheme="minorEastAsia"/>
          <w:color w:val="auto"/>
          <w:sz w:val="30"/>
          <w:highlight w:val="none"/>
        </w:rPr>
        <w:t xml:space="preserve">   </w:t>
      </w:r>
    </w:p>
    <w:p>
      <w:pPr>
        <w:tabs>
          <w:tab w:val="left" w:pos="2580"/>
          <w:tab w:val="center" w:pos="4450"/>
        </w:tabs>
        <w:jc w:val="left"/>
        <w:rPr>
          <w:rFonts w:asciiTheme="minorEastAsia" w:hAnsiTheme="minorEastAsia" w:eastAsiaTheme="minorEastAsia"/>
          <w:b/>
          <w:color w:val="auto"/>
          <w:sz w:val="32"/>
          <w:highlight w:val="none"/>
        </w:rPr>
      </w:pPr>
    </w:p>
    <w:p>
      <w:pPr>
        <w:tabs>
          <w:tab w:val="left" w:pos="2580"/>
          <w:tab w:val="center" w:pos="4450"/>
        </w:tabs>
        <w:jc w:val="left"/>
        <w:rPr>
          <w:rFonts w:asciiTheme="minorEastAsia" w:hAnsiTheme="minorEastAsia" w:eastAsiaTheme="minorEastAsia"/>
          <w:b/>
          <w:color w:val="auto"/>
          <w:sz w:val="32"/>
          <w:highlight w:val="none"/>
        </w:rPr>
      </w:pPr>
      <w:r>
        <w:rPr>
          <w:rFonts w:asciiTheme="minorEastAsia" w:hAnsiTheme="minorEastAsia" w:eastAsiaTheme="minorEastAsia"/>
          <w:b/>
          <w:color w:val="auto"/>
          <w:sz w:val="32"/>
          <w:highlight w:val="none"/>
        </w:rPr>
        <w:tab/>
      </w:r>
      <w:r>
        <w:rPr>
          <w:rFonts w:hint="eastAsia" w:asciiTheme="minorEastAsia" w:hAnsiTheme="minorEastAsia" w:eastAsiaTheme="minorEastAsia"/>
          <w:b/>
          <w:color w:val="auto"/>
          <w:sz w:val="32"/>
          <w:highlight w:val="none"/>
        </w:rPr>
        <w:t>一、投标文件编制顺序</w:t>
      </w:r>
    </w:p>
    <w:p>
      <w:pPr>
        <w:spacing w:line="400" w:lineRule="exact"/>
        <w:jc w:val="center"/>
        <w:rPr>
          <w:rFonts w:asciiTheme="minorEastAsia" w:hAnsiTheme="minorEastAsia" w:eastAsiaTheme="minorEastAsia"/>
          <w:b/>
          <w:color w:val="auto"/>
          <w:sz w:val="32"/>
          <w:highlight w:val="none"/>
        </w:rPr>
      </w:pP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投标人可按下列顺序排列和装订投标文件：</w:t>
      </w:r>
      <w:bookmarkStart w:id="38" w:name="_Hlk495487835"/>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（一）投标函</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（二）投标报价一览表</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（三）法定人代表身份证明及法定代表人授权委托书</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（四）投标保证金提交证明</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（五）关于资格的声明函</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（六）企业基本情况简介（附资格审查资料）</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（七）</w:t>
      </w:r>
      <w:r>
        <w:rPr>
          <w:rFonts w:hint="eastAsia" w:asciiTheme="minorEastAsia" w:hAnsiTheme="minorEastAsia" w:eastAsiaTheme="minorEastAsia"/>
          <w:bCs/>
          <w:color w:val="auto"/>
          <w:sz w:val="24"/>
          <w:highlight w:val="none"/>
        </w:rPr>
        <w:t>信用查询记录</w:t>
      </w:r>
    </w:p>
    <w:p>
      <w:pPr>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（八）近五年内已完成的类似项目业绩表</w:t>
      </w:r>
    </w:p>
    <w:p>
      <w:pPr>
        <w:spacing w:line="360" w:lineRule="auto"/>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（九）项目负责人简历表及拟投入本项目主要成员表</w:t>
      </w:r>
    </w:p>
    <w:p>
      <w:pPr>
        <w:spacing w:line="360" w:lineRule="auto"/>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（十）投标单位反商业贿赂承诺书</w:t>
      </w:r>
    </w:p>
    <w:bookmarkEnd w:id="38"/>
    <w:p>
      <w:pPr>
        <w:spacing w:line="360" w:lineRule="auto"/>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（十一）联合体共同投标协议书</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（十二）技术方案</w:t>
      </w:r>
    </w:p>
    <w:p>
      <w:pPr>
        <w:spacing w:line="440" w:lineRule="exact"/>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投标文件包括但不仅限于上述内容，如有不足，请自行补充提供。</w:t>
      </w:r>
    </w:p>
    <w:p>
      <w:pPr>
        <w:spacing w:line="440" w:lineRule="exact"/>
        <w:ind w:firstLine="640" w:firstLineChars="200"/>
        <w:rPr>
          <w:rFonts w:asciiTheme="minorEastAsia" w:hAnsiTheme="minorEastAsia" w:eastAsiaTheme="minorEastAsia"/>
          <w:color w:val="auto"/>
          <w:sz w:val="32"/>
          <w:highlight w:val="none"/>
        </w:rPr>
      </w:pPr>
    </w:p>
    <w:p>
      <w:pP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r>
        <w:rPr>
          <w:rFonts w:hint="eastAsia" w:asciiTheme="minorEastAsia" w:hAnsiTheme="minorEastAsia" w:eastAsiaTheme="minorEastAsia"/>
          <w:color w:val="auto"/>
          <w:sz w:val="32"/>
          <w:highlight w:val="none"/>
        </w:rPr>
        <w:t xml:space="preserve"> </w:t>
      </w: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2"/>
          <w:highlight w:val="none"/>
        </w:rPr>
      </w:pPr>
    </w:p>
    <w:p>
      <w:pPr>
        <w:rPr>
          <w:rFonts w:asciiTheme="minorEastAsia" w:hAnsiTheme="minorEastAsia" w:eastAsiaTheme="minorEastAsia"/>
          <w:b/>
          <w:color w:val="auto"/>
          <w:sz w:val="32"/>
          <w:highlight w:val="none"/>
        </w:rPr>
      </w:pPr>
    </w:p>
    <w:p>
      <w:pPr>
        <w:jc w:val="center"/>
        <w:rPr>
          <w:rFonts w:asciiTheme="minorEastAsia" w:hAnsiTheme="minorEastAsia" w:eastAsiaTheme="minorEastAsia"/>
          <w:b/>
          <w:color w:val="auto"/>
          <w:sz w:val="32"/>
          <w:highlight w:val="none"/>
        </w:rPr>
      </w:pPr>
    </w:p>
    <w:p>
      <w:pPr>
        <w:jc w:val="center"/>
        <w:rPr>
          <w:rFonts w:asciiTheme="minorEastAsia" w:hAnsiTheme="minorEastAsia" w:eastAsiaTheme="minorEastAsia"/>
          <w:b/>
          <w:color w:val="auto"/>
          <w:sz w:val="32"/>
          <w:highlight w:val="none"/>
        </w:rPr>
      </w:pPr>
      <w:r>
        <w:rPr>
          <w:rFonts w:hint="eastAsia" w:asciiTheme="minorEastAsia" w:hAnsiTheme="minorEastAsia" w:eastAsiaTheme="minorEastAsia"/>
          <w:b/>
          <w:color w:val="auto"/>
          <w:sz w:val="32"/>
          <w:highlight w:val="none"/>
        </w:rPr>
        <w:t>二、其它有关附件格式范本</w:t>
      </w:r>
    </w:p>
    <w:p>
      <w:pPr>
        <w:jc w:val="center"/>
        <w:rPr>
          <w:rFonts w:asciiTheme="minorEastAsia" w:hAnsiTheme="minorEastAsia" w:eastAsiaTheme="minorEastAsia"/>
          <w:b/>
          <w:color w:val="auto"/>
          <w:sz w:val="24"/>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ind w:firstLine="3451" w:firstLineChars="1146"/>
        <w:outlineLvl w:val="0"/>
        <w:rPr>
          <w:rFonts w:asciiTheme="minorEastAsia" w:hAnsiTheme="minorEastAsia" w:eastAsiaTheme="minorEastAsia"/>
          <w:b/>
          <w:color w:val="auto"/>
          <w:sz w:val="30"/>
          <w:highlight w:val="none"/>
        </w:rPr>
      </w:pPr>
      <w:r>
        <w:rPr>
          <w:rFonts w:hint="eastAsia" w:asciiTheme="minorEastAsia" w:hAnsiTheme="minorEastAsia" w:eastAsiaTheme="minorEastAsia"/>
          <w:b/>
          <w:color w:val="auto"/>
          <w:sz w:val="30"/>
          <w:highlight w:val="none"/>
        </w:rPr>
        <w:t>（一）投</w:t>
      </w:r>
      <w:r>
        <w:rPr>
          <w:rFonts w:asciiTheme="minorEastAsia" w:hAnsiTheme="minorEastAsia" w:eastAsiaTheme="minorEastAsia"/>
          <w:b/>
          <w:color w:val="auto"/>
          <w:sz w:val="30"/>
          <w:highlight w:val="none"/>
        </w:rPr>
        <w:t xml:space="preserve"> </w:t>
      </w:r>
      <w:r>
        <w:rPr>
          <w:rFonts w:hint="eastAsia" w:asciiTheme="minorEastAsia" w:hAnsiTheme="minorEastAsia" w:eastAsiaTheme="minorEastAsia"/>
          <w:b/>
          <w:color w:val="auto"/>
          <w:sz w:val="30"/>
          <w:highlight w:val="none"/>
        </w:rPr>
        <w:t>标</w:t>
      </w:r>
      <w:r>
        <w:rPr>
          <w:rFonts w:asciiTheme="minorEastAsia" w:hAnsiTheme="minorEastAsia" w:eastAsiaTheme="minorEastAsia"/>
          <w:b/>
          <w:color w:val="auto"/>
          <w:sz w:val="30"/>
          <w:highlight w:val="none"/>
        </w:rPr>
        <w:t xml:space="preserve"> </w:t>
      </w:r>
      <w:r>
        <w:rPr>
          <w:rFonts w:hint="eastAsia" w:asciiTheme="minorEastAsia" w:hAnsiTheme="minorEastAsia" w:eastAsiaTheme="minorEastAsia"/>
          <w:b/>
          <w:color w:val="auto"/>
          <w:sz w:val="30"/>
          <w:highlight w:val="none"/>
        </w:rPr>
        <w:t>函</w:t>
      </w:r>
    </w:p>
    <w:p>
      <w:pPr>
        <w:spacing w:line="42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致：</w:t>
      </w:r>
      <w:r>
        <w:rPr>
          <w:rFonts w:hint="eastAsia" w:asciiTheme="minorEastAsia" w:hAnsiTheme="minorEastAsia" w:eastAsiaTheme="minorEastAsia"/>
          <w:color w:val="auto"/>
          <w:sz w:val="24"/>
          <w:highlight w:val="none"/>
          <w:u w:val="single"/>
        </w:rPr>
        <w:t>（招标人名称）</w:t>
      </w:r>
    </w:p>
    <w:p>
      <w:pPr>
        <w:spacing w:line="400" w:lineRule="exact"/>
        <w:ind w:firstLine="55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根据贵方为</w:t>
      </w:r>
      <w:r>
        <w:rPr>
          <w:rFonts w:hint="eastAsia" w:asciiTheme="minorEastAsia" w:hAnsiTheme="minorEastAsia" w:eastAsiaTheme="minorEastAsia"/>
          <w:color w:val="auto"/>
          <w:sz w:val="24"/>
          <w:highlight w:val="none"/>
          <w:u w:val="single"/>
        </w:rPr>
        <w:t xml:space="preserve">　　（项目名称）    </w:t>
      </w:r>
      <w:r>
        <w:rPr>
          <w:rFonts w:hint="eastAsia" w:asciiTheme="minorEastAsia" w:hAnsiTheme="minorEastAsia" w:eastAsiaTheme="minorEastAsia"/>
          <w:color w:val="auto"/>
          <w:sz w:val="24"/>
          <w:highlight w:val="none"/>
        </w:rPr>
        <w:t>项目的招标文件</w:t>
      </w:r>
      <w:r>
        <w:rPr>
          <w:rFonts w:hint="eastAsia" w:asciiTheme="minorEastAsia" w:hAnsiTheme="minorEastAsia" w:eastAsiaTheme="minorEastAsia"/>
          <w:color w:val="auto"/>
          <w:sz w:val="24"/>
          <w:highlight w:val="none"/>
          <w:u w:val="single"/>
        </w:rPr>
        <w:t xml:space="preserve">（项目编号） </w:t>
      </w:r>
      <w:r>
        <w:rPr>
          <w:rFonts w:hint="eastAsia" w:asciiTheme="minorEastAsia" w:hAnsiTheme="minorEastAsia" w:eastAsiaTheme="minorEastAsia"/>
          <w:color w:val="auto"/>
          <w:sz w:val="24"/>
          <w:highlight w:val="none"/>
        </w:rPr>
        <w:t>，签字代表</w:t>
      </w:r>
      <w:r>
        <w:rPr>
          <w:rFonts w:hint="eastAsia" w:asciiTheme="minorEastAsia" w:hAnsiTheme="minorEastAsia" w:eastAsiaTheme="minorEastAsia"/>
          <w:color w:val="auto"/>
          <w:sz w:val="24"/>
          <w:highlight w:val="none"/>
          <w:u w:val="single"/>
        </w:rPr>
        <w:t>（姓名、职务）</w:t>
      </w:r>
      <w:r>
        <w:rPr>
          <w:rFonts w:hint="eastAsia" w:asciiTheme="minorEastAsia" w:hAnsiTheme="minorEastAsia" w:eastAsiaTheme="minorEastAsia"/>
          <w:color w:val="auto"/>
          <w:sz w:val="24"/>
          <w:highlight w:val="none"/>
        </w:rPr>
        <w:t>经正式授权并代表投标人</w:t>
      </w:r>
      <w:r>
        <w:rPr>
          <w:rFonts w:hint="eastAsia" w:asciiTheme="minorEastAsia" w:hAnsiTheme="minorEastAsia" w:eastAsiaTheme="minorEastAsia"/>
          <w:color w:val="auto"/>
          <w:sz w:val="24"/>
          <w:highlight w:val="none"/>
          <w:u w:val="single"/>
        </w:rPr>
        <w:t>（投标单位名称、地址）</w:t>
      </w:r>
      <w:r>
        <w:rPr>
          <w:rFonts w:hint="eastAsia" w:asciiTheme="minorEastAsia" w:hAnsiTheme="minorEastAsia" w:eastAsiaTheme="minorEastAsia"/>
          <w:color w:val="auto"/>
          <w:sz w:val="24"/>
          <w:highlight w:val="none"/>
        </w:rPr>
        <w:t>提交下述文件正本</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份和副本</w:t>
      </w:r>
      <w:r>
        <w:rPr>
          <w:rFonts w:hint="eastAsia" w:asciiTheme="minorEastAsia" w:hAnsiTheme="minorEastAsia" w:eastAsiaTheme="minorEastAsia"/>
          <w:color w:val="auto"/>
          <w:sz w:val="24"/>
          <w:highlight w:val="none"/>
          <w:u w:val="single"/>
        </w:rPr>
        <w:t>　　</w:t>
      </w:r>
      <w:r>
        <w:rPr>
          <w:rFonts w:hint="eastAsia" w:asciiTheme="minorEastAsia" w:hAnsiTheme="minorEastAsia" w:eastAsiaTheme="minorEastAsia"/>
          <w:color w:val="auto"/>
          <w:sz w:val="24"/>
          <w:highlight w:val="none"/>
        </w:rPr>
        <w:t>份。</w:t>
      </w:r>
    </w:p>
    <w:p>
      <w:pPr>
        <w:numPr>
          <w:ilvl w:val="0"/>
          <w:numId w:val="11"/>
        </w:num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投标报价一览表</w:t>
      </w:r>
    </w:p>
    <w:p>
      <w:pPr>
        <w:numPr>
          <w:ilvl w:val="0"/>
          <w:numId w:val="11"/>
        </w:num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按招标文件投标人须知、技术规格要求及其他要求提供有关文件</w:t>
      </w:r>
    </w:p>
    <w:p>
      <w:pPr>
        <w:numPr>
          <w:ilvl w:val="0"/>
          <w:numId w:val="11"/>
        </w:num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资格证明文件</w:t>
      </w:r>
    </w:p>
    <w:p>
      <w:pPr>
        <w:numPr>
          <w:ilvl w:val="0"/>
          <w:numId w:val="11"/>
        </w:num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投标保证金，形式</w:t>
      </w:r>
      <w:r>
        <w:rPr>
          <w:rFonts w:hint="eastAsia" w:asciiTheme="minorEastAsia" w:hAnsiTheme="minorEastAsia" w:eastAsiaTheme="minorEastAsia"/>
          <w:color w:val="auto"/>
          <w:sz w:val="24"/>
          <w:highlight w:val="none"/>
          <w:u w:val="single"/>
        </w:rPr>
        <w:t>（电汇、网银等）</w:t>
      </w:r>
      <w:r>
        <w:rPr>
          <w:rFonts w:hint="eastAsia" w:asciiTheme="minorEastAsia" w:hAnsiTheme="minorEastAsia" w:eastAsiaTheme="minorEastAsia"/>
          <w:color w:val="auto"/>
          <w:sz w:val="24"/>
          <w:highlight w:val="none"/>
        </w:rPr>
        <w:t>，金额为</w:t>
      </w:r>
      <w:r>
        <w:rPr>
          <w:rFonts w:hint="eastAsia" w:asciiTheme="minorEastAsia" w:hAnsiTheme="minorEastAsia" w:eastAsiaTheme="minorEastAsia"/>
          <w:color w:val="auto"/>
          <w:sz w:val="24"/>
          <w:highlight w:val="none"/>
          <w:u w:val="single"/>
        </w:rPr>
        <w:t>　　　　</w:t>
      </w:r>
      <w:r>
        <w:rPr>
          <w:rFonts w:hint="eastAsia" w:asciiTheme="minorEastAsia" w:hAnsiTheme="minorEastAsia" w:eastAsiaTheme="minorEastAsia"/>
          <w:color w:val="auto"/>
          <w:sz w:val="24"/>
          <w:highlight w:val="none"/>
        </w:rPr>
        <w:t>。</w:t>
      </w:r>
    </w:p>
    <w:p>
      <w:pPr>
        <w:spacing w:line="400" w:lineRule="exact"/>
        <w:ind w:firstLine="55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据此函，签字代表宣布并同意如下：</w:t>
      </w:r>
    </w:p>
    <w:p>
      <w:pPr>
        <w:spacing w:line="400" w:lineRule="exact"/>
        <w:ind w:firstLine="55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1、所附投标报价表中规定的应提交和交付的设计服务投标总价为</w:t>
      </w:r>
      <w:r>
        <w:rPr>
          <w:rFonts w:hint="eastAsia" w:asciiTheme="minorEastAsia" w:hAnsiTheme="minorEastAsia" w:eastAsiaTheme="minorEastAsia"/>
          <w:color w:val="auto"/>
          <w:sz w:val="24"/>
          <w:highlight w:val="none"/>
          <w:u w:val="single"/>
        </w:rPr>
        <w:t>（注明币种，并用文字和数字表示的</w:t>
      </w:r>
      <w:r>
        <w:rPr>
          <w:rFonts w:hint="eastAsia" w:asciiTheme="minorEastAsia" w:hAnsiTheme="minorEastAsia" w:eastAsiaTheme="minorEastAsia"/>
          <w:b/>
          <w:color w:val="auto"/>
          <w:sz w:val="24"/>
          <w:highlight w:val="none"/>
          <w:u w:val="single"/>
        </w:rPr>
        <w:t>投标总价</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400" w:lineRule="exact"/>
        <w:ind w:firstLine="55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2、投标人将按招标文件的规定履行合同责任和义务；</w:t>
      </w:r>
    </w:p>
    <w:p>
      <w:pPr>
        <w:spacing w:line="400" w:lineRule="exact"/>
        <w:ind w:firstLine="55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3、投标人已详细阅读并理解了招标文件的全部，包括修改文件（如有的话）。我们完全理解并同意放弃对这方面有不明及误解的权利。</w:t>
      </w:r>
    </w:p>
    <w:p>
      <w:pPr>
        <w:spacing w:line="400" w:lineRule="exact"/>
        <w:ind w:firstLine="55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4、本投标有效期自开标之日起</w:t>
      </w:r>
      <w:r>
        <w:rPr>
          <w:rFonts w:hint="eastAsia" w:asciiTheme="minorEastAsia" w:hAnsiTheme="minorEastAsia" w:eastAsiaTheme="minorEastAsia"/>
          <w:color w:val="auto"/>
          <w:sz w:val="24"/>
          <w:highlight w:val="none"/>
          <w:u w:val="single"/>
        </w:rPr>
        <w:t>　　</w:t>
      </w:r>
      <w:r>
        <w:rPr>
          <w:rFonts w:hint="eastAsia" w:asciiTheme="minorEastAsia" w:hAnsiTheme="minorEastAsia" w:eastAsiaTheme="minorEastAsia"/>
          <w:color w:val="auto"/>
          <w:sz w:val="24"/>
          <w:highlight w:val="none"/>
        </w:rPr>
        <w:t>个日历日。</w:t>
      </w:r>
    </w:p>
    <w:p>
      <w:pPr>
        <w:spacing w:line="400" w:lineRule="exact"/>
        <w:ind w:firstLine="55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5、在规定的开标时间后，如果在投标有效期内撤回投标，同意投标保证金将被贵方没收。</w:t>
      </w:r>
    </w:p>
    <w:p>
      <w:pPr>
        <w:spacing w:line="400" w:lineRule="exact"/>
        <w:ind w:firstLine="55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6、投标人同意提供按照贵方可能要求的与其投标有关的一切数据或资料，完全理解贵方不一定接受最低价的投标或收到的任何投标的约定。</w:t>
      </w:r>
    </w:p>
    <w:p>
      <w:pPr>
        <w:spacing w:line="400" w:lineRule="exact"/>
        <w:ind w:firstLine="57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7、与本投标有关的一切正式往来信函请寄：</w:t>
      </w:r>
    </w:p>
    <w:p>
      <w:pPr>
        <w:spacing w:line="400" w:lineRule="exact"/>
        <w:ind w:firstLine="516" w:firstLineChars="21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　　　　 址：</w:t>
      </w:r>
      <w:r>
        <w:rPr>
          <w:rFonts w:hint="eastAsia" w:asciiTheme="minorEastAsia" w:hAnsiTheme="minorEastAsia" w:eastAsiaTheme="minorEastAsia"/>
          <w:color w:val="auto"/>
          <w:sz w:val="24"/>
          <w:highlight w:val="none"/>
          <w:u w:val="single"/>
        </w:rPr>
        <w:t>　　　　　　　　    　　</w:t>
      </w:r>
      <w:r>
        <w:rPr>
          <w:rFonts w:hint="eastAsia" w:asciiTheme="minorEastAsia" w:hAnsiTheme="minorEastAsia" w:eastAsiaTheme="minorEastAsia"/>
          <w:color w:val="auto"/>
          <w:sz w:val="24"/>
          <w:highlight w:val="none"/>
        </w:rPr>
        <w:t>邮编：</w:t>
      </w:r>
      <w:r>
        <w:rPr>
          <w:rFonts w:hint="eastAsia" w:asciiTheme="minorEastAsia" w:hAnsiTheme="minorEastAsia" w:eastAsiaTheme="minorEastAsia"/>
          <w:color w:val="auto"/>
          <w:sz w:val="24"/>
          <w:highlight w:val="none"/>
          <w:u w:val="single"/>
        </w:rPr>
        <w:t>　　　　   　　　　　</w:t>
      </w:r>
    </w:p>
    <w:p>
      <w:p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电　　　　 话：</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传真：</w:t>
      </w:r>
      <w:r>
        <w:rPr>
          <w:rFonts w:hint="eastAsia" w:asciiTheme="minorEastAsia" w:hAnsiTheme="minorEastAsia" w:eastAsiaTheme="minorEastAsia"/>
          <w:color w:val="auto"/>
          <w:sz w:val="24"/>
          <w:highlight w:val="none"/>
          <w:u w:val="single"/>
        </w:rPr>
        <w:t>　   　　　　　　　　</w:t>
      </w:r>
    </w:p>
    <w:p>
      <w:p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投标人代表签字：</w:t>
      </w:r>
      <w:r>
        <w:rPr>
          <w:rFonts w:hint="eastAsia" w:asciiTheme="minorEastAsia" w:hAnsiTheme="minorEastAsia" w:eastAsiaTheme="minorEastAsia"/>
          <w:color w:val="auto"/>
          <w:sz w:val="24"/>
          <w:highlight w:val="none"/>
          <w:u w:val="single"/>
        </w:rPr>
        <w:t>　　　　　　　　　　　　</w:t>
      </w:r>
    </w:p>
    <w:p>
      <w:p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投 标 人 名 称：</w:t>
      </w:r>
      <w:r>
        <w:rPr>
          <w:rFonts w:hint="eastAsia" w:asciiTheme="minorEastAsia" w:hAnsiTheme="minorEastAsia" w:eastAsiaTheme="minorEastAsia"/>
          <w:color w:val="auto"/>
          <w:sz w:val="24"/>
          <w:highlight w:val="none"/>
          <w:u w:val="single"/>
        </w:rPr>
        <w:t>　      　　　　　　　　</w:t>
      </w:r>
    </w:p>
    <w:p>
      <w:p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公          章：</w:t>
      </w:r>
      <w:r>
        <w:rPr>
          <w:rFonts w:hint="eastAsia" w:asciiTheme="minorEastAsia" w:hAnsiTheme="minorEastAsia" w:eastAsiaTheme="minorEastAsia"/>
          <w:color w:val="auto"/>
          <w:sz w:val="24"/>
          <w:highlight w:val="none"/>
          <w:u w:val="single"/>
        </w:rPr>
        <w:t>　　　　　　　　　　　　</w:t>
      </w:r>
    </w:p>
    <w:p>
      <w:p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r>
        <w:rPr>
          <w:rFonts w:hint="eastAsia" w:asciiTheme="minorEastAsia" w:hAnsiTheme="minorEastAsia" w:eastAsiaTheme="minorEastAsia"/>
          <w:color w:val="auto"/>
          <w:sz w:val="24"/>
          <w:highlight w:val="none"/>
          <w:u w:val="single"/>
        </w:rPr>
        <w:t>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spacing w:line="420" w:lineRule="exact"/>
        <w:jc w:val="center"/>
        <w:rPr>
          <w:rFonts w:asciiTheme="minorEastAsia" w:hAnsiTheme="minorEastAsia" w:eastAsiaTheme="minorEastAsia"/>
          <w:b/>
          <w:color w:val="auto"/>
          <w:sz w:val="30"/>
          <w:highlight w:val="none"/>
        </w:rPr>
      </w:pPr>
    </w:p>
    <w:p>
      <w:pPr>
        <w:spacing w:line="520" w:lineRule="exact"/>
        <w:jc w:val="center"/>
        <w:rPr>
          <w:rFonts w:asciiTheme="minorEastAsia" w:hAnsiTheme="minorEastAsia" w:eastAsiaTheme="minorEastAsia"/>
          <w:b/>
          <w:color w:val="auto"/>
          <w:sz w:val="32"/>
          <w:szCs w:val="32"/>
          <w:highlight w:val="none"/>
        </w:rPr>
      </w:pPr>
    </w:p>
    <w:p>
      <w:pPr>
        <w:spacing w:line="520" w:lineRule="exact"/>
        <w:jc w:val="center"/>
        <w:rPr>
          <w:rFonts w:asciiTheme="minorEastAsia" w:hAnsiTheme="minorEastAsia" w:eastAsiaTheme="minorEastAsia"/>
          <w:b/>
          <w:color w:val="auto"/>
          <w:sz w:val="32"/>
          <w:szCs w:val="32"/>
          <w:highlight w:val="none"/>
        </w:rPr>
      </w:pPr>
    </w:p>
    <w:p>
      <w:pPr>
        <w:spacing w:line="520" w:lineRule="exact"/>
        <w:rPr>
          <w:rFonts w:asciiTheme="minorEastAsia" w:hAnsiTheme="minorEastAsia" w:eastAsiaTheme="minorEastAsia"/>
          <w:b/>
          <w:color w:val="auto"/>
          <w:sz w:val="32"/>
          <w:szCs w:val="32"/>
          <w:highlight w:val="none"/>
        </w:rPr>
      </w:pPr>
    </w:p>
    <w:p>
      <w:pPr>
        <w:spacing w:line="520" w:lineRule="exact"/>
        <w:rPr>
          <w:rFonts w:asciiTheme="minorEastAsia" w:hAnsiTheme="minorEastAsia" w:eastAsiaTheme="minorEastAsia"/>
          <w:b/>
          <w:color w:val="auto"/>
          <w:sz w:val="32"/>
          <w:szCs w:val="32"/>
          <w:highlight w:val="none"/>
        </w:rPr>
      </w:pPr>
    </w:p>
    <w:p>
      <w:pPr>
        <w:spacing w:line="520" w:lineRule="exact"/>
        <w:rPr>
          <w:rFonts w:asciiTheme="minorEastAsia" w:hAnsiTheme="minorEastAsia" w:eastAsiaTheme="minorEastAsia"/>
          <w:b/>
          <w:color w:val="auto"/>
          <w:sz w:val="32"/>
          <w:szCs w:val="32"/>
          <w:highlight w:val="none"/>
        </w:rPr>
      </w:pPr>
    </w:p>
    <w:p>
      <w:pPr>
        <w:spacing w:line="520" w:lineRule="exact"/>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（二）投标报价一览表</w:t>
      </w:r>
    </w:p>
    <w:p>
      <w:pPr>
        <w:spacing w:before="240" w:line="30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 xml:space="preserve">项目名称：                                   </w:t>
      </w:r>
    </w:p>
    <w:tbl>
      <w:tblPr>
        <w:tblStyle w:val="48"/>
        <w:tblpPr w:leftFromText="180" w:rightFromText="180" w:vertAnchor="text" w:horzAnchor="margin" w:tblpXSpec="right" w:tblpY="8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982"/>
        <w:gridCol w:w="2593"/>
        <w:gridCol w:w="1509"/>
        <w:gridCol w:w="1439"/>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787" w:type="dxa"/>
            <w:vAlign w:val="center"/>
          </w:tcPr>
          <w:p>
            <w:pPr>
              <w:spacing w:before="120" w:after="120" w:line="16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3575" w:type="dxa"/>
            <w:gridSpan w:val="2"/>
            <w:vAlign w:val="center"/>
          </w:tcPr>
          <w:p>
            <w:pPr>
              <w:spacing w:before="120" w:after="120" w:line="16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w:t>
            </w:r>
          </w:p>
        </w:tc>
        <w:tc>
          <w:tcPr>
            <w:tcW w:w="1509" w:type="dxa"/>
            <w:vAlign w:val="center"/>
          </w:tcPr>
          <w:p>
            <w:pPr>
              <w:spacing w:before="120" w:after="120" w:line="16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金额（元）</w:t>
            </w:r>
          </w:p>
        </w:tc>
        <w:tc>
          <w:tcPr>
            <w:tcW w:w="1439" w:type="dxa"/>
            <w:vAlign w:val="center"/>
          </w:tcPr>
          <w:p>
            <w:pPr>
              <w:spacing w:line="2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服务期限</w:t>
            </w:r>
          </w:p>
        </w:tc>
        <w:tc>
          <w:tcPr>
            <w:tcW w:w="1618" w:type="dxa"/>
            <w:vAlign w:val="center"/>
          </w:tcPr>
          <w:p>
            <w:pPr>
              <w:spacing w:before="120" w:after="120" w:line="160" w:lineRule="exact"/>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val="en-US" w:eastAsia="zh-CN"/>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spacing w:line="360" w:lineRule="atLeas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3575" w:type="dxa"/>
            <w:gridSpan w:val="2"/>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eastAsia="zh-CN"/>
              </w:rPr>
              <w:t>焉耆县</w:t>
            </w:r>
            <w:r>
              <w:rPr>
                <w:rFonts w:hint="eastAsia" w:asciiTheme="minorEastAsia" w:hAnsiTheme="minorEastAsia" w:eastAsiaTheme="minorEastAsia"/>
                <w:color w:val="auto"/>
                <w:sz w:val="24"/>
                <w:highlight w:val="none"/>
              </w:rPr>
              <w:t>国土空间总体规划</w:t>
            </w:r>
          </w:p>
        </w:tc>
        <w:tc>
          <w:tcPr>
            <w:tcW w:w="1509" w:type="dxa"/>
          </w:tcPr>
          <w:p>
            <w:pPr>
              <w:spacing w:before="240" w:line="360" w:lineRule="atLeast"/>
              <w:jc w:val="center"/>
              <w:rPr>
                <w:rFonts w:asciiTheme="minorEastAsia" w:hAnsiTheme="minorEastAsia" w:eastAsiaTheme="minorEastAsia"/>
                <w:color w:val="auto"/>
                <w:sz w:val="24"/>
                <w:highlight w:val="none"/>
              </w:rPr>
            </w:pPr>
          </w:p>
        </w:tc>
        <w:tc>
          <w:tcPr>
            <w:tcW w:w="1439" w:type="dxa"/>
          </w:tcPr>
          <w:p>
            <w:pPr>
              <w:spacing w:before="240" w:line="360" w:lineRule="atLeast"/>
              <w:jc w:val="center"/>
              <w:rPr>
                <w:rFonts w:asciiTheme="minorEastAsia" w:hAnsiTheme="minorEastAsia" w:eastAsiaTheme="minorEastAsia"/>
                <w:color w:val="auto"/>
                <w:sz w:val="24"/>
                <w:highlight w:val="none"/>
              </w:rPr>
            </w:pPr>
          </w:p>
        </w:tc>
        <w:tc>
          <w:tcPr>
            <w:tcW w:w="1618" w:type="dxa"/>
          </w:tcPr>
          <w:p>
            <w:pPr>
              <w:spacing w:before="240" w:line="360" w:lineRule="atLeast"/>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gridSpan w:val="2"/>
            <w:vMerge w:val="restart"/>
          </w:tcPr>
          <w:p>
            <w:pPr>
              <w:spacing w:before="240" w:line="36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  计（元）</w:t>
            </w:r>
          </w:p>
          <w:p>
            <w:pPr>
              <w:spacing w:before="240" w:line="36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（人民币）</w:t>
            </w:r>
          </w:p>
        </w:tc>
        <w:tc>
          <w:tcPr>
            <w:tcW w:w="7159" w:type="dxa"/>
            <w:gridSpan w:val="4"/>
          </w:tcPr>
          <w:p>
            <w:pPr>
              <w:spacing w:before="240" w:line="36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gridSpan w:val="2"/>
            <w:vMerge w:val="continue"/>
          </w:tcPr>
          <w:p>
            <w:pPr>
              <w:spacing w:before="240" w:line="360" w:lineRule="atLeast"/>
              <w:rPr>
                <w:rFonts w:asciiTheme="minorEastAsia" w:hAnsiTheme="minorEastAsia" w:eastAsiaTheme="minorEastAsia"/>
                <w:color w:val="auto"/>
                <w:sz w:val="24"/>
                <w:highlight w:val="none"/>
              </w:rPr>
            </w:pPr>
          </w:p>
        </w:tc>
        <w:tc>
          <w:tcPr>
            <w:tcW w:w="7159" w:type="dxa"/>
            <w:gridSpan w:val="4"/>
          </w:tcPr>
          <w:p>
            <w:pPr>
              <w:spacing w:before="240" w:line="36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6"/>
          </w:tcPr>
          <w:p>
            <w:pPr>
              <w:spacing w:before="240" w:line="36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投标人承诺：本报价为</w:t>
            </w:r>
            <w:r>
              <w:rPr>
                <w:rFonts w:hint="eastAsia" w:asciiTheme="minorEastAsia" w:hAnsiTheme="minorEastAsia" w:eastAsiaTheme="minorEastAsia"/>
                <w:color w:val="auto"/>
                <w:kern w:val="0"/>
                <w:sz w:val="24"/>
                <w:highlight w:val="none"/>
              </w:rPr>
              <w:t>招标文件要求中所规定的全部服务工作量的总报价；是本投标人按照招标文件完成招标项目内容所包含的</w:t>
            </w:r>
            <w:r>
              <w:rPr>
                <w:rFonts w:hint="eastAsia" w:asciiTheme="minorEastAsia" w:hAnsiTheme="minorEastAsia" w:eastAsiaTheme="minorEastAsia"/>
                <w:color w:val="auto"/>
                <w:sz w:val="24"/>
                <w:highlight w:val="none"/>
              </w:rPr>
              <w:t>专业服务费</w:t>
            </w:r>
            <w:r>
              <w:rPr>
                <w:rFonts w:hint="eastAsia" w:asciiTheme="minorEastAsia" w:hAnsiTheme="minorEastAsia" w:eastAsiaTheme="minorEastAsia"/>
                <w:color w:val="auto"/>
                <w:kern w:val="0"/>
                <w:sz w:val="24"/>
                <w:highlight w:val="none"/>
              </w:rPr>
              <w:t>、</w:t>
            </w:r>
            <w:r>
              <w:rPr>
                <w:rFonts w:hint="eastAsia" w:asciiTheme="minorEastAsia" w:hAnsiTheme="minorEastAsia" w:eastAsiaTheme="minorEastAsia"/>
                <w:color w:val="auto"/>
                <w:sz w:val="24"/>
                <w:highlight w:val="none"/>
              </w:rPr>
              <w:t>调研费</w:t>
            </w:r>
            <w:r>
              <w:rPr>
                <w:rFonts w:hint="eastAsia" w:asciiTheme="minorEastAsia" w:hAnsiTheme="minorEastAsia" w:eastAsiaTheme="minorEastAsia"/>
                <w:color w:val="auto"/>
                <w:kern w:val="0"/>
                <w:sz w:val="24"/>
                <w:highlight w:val="none"/>
              </w:rPr>
              <w:t>、</w:t>
            </w:r>
            <w:r>
              <w:rPr>
                <w:rFonts w:hint="eastAsia" w:asciiTheme="minorEastAsia" w:hAnsiTheme="minorEastAsia" w:eastAsiaTheme="minorEastAsia"/>
                <w:color w:val="auto"/>
                <w:sz w:val="24"/>
                <w:highlight w:val="none"/>
              </w:rPr>
              <w:t>相关项目费用（差旅费、资料费）</w:t>
            </w:r>
            <w:r>
              <w:rPr>
                <w:rFonts w:hint="eastAsia" w:asciiTheme="minorEastAsia" w:hAnsiTheme="minorEastAsia" w:eastAsiaTheme="minorEastAsia"/>
                <w:color w:val="auto"/>
                <w:kern w:val="0"/>
                <w:sz w:val="24"/>
                <w:highlight w:val="none"/>
              </w:rPr>
              <w:t>、组织策划费、税金及其他与本项目相关的所有费用等。</w:t>
            </w:r>
          </w:p>
        </w:tc>
      </w:tr>
    </w:tbl>
    <w:p>
      <w:pPr>
        <w:spacing w:line="160" w:lineRule="exact"/>
        <w:rPr>
          <w:rFonts w:asciiTheme="minorEastAsia" w:hAnsiTheme="minorEastAsia" w:eastAsiaTheme="minorEastAsia"/>
          <w:color w:val="auto"/>
          <w:sz w:val="24"/>
          <w:highlight w:val="none"/>
        </w:rPr>
      </w:pPr>
    </w:p>
    <w:p>
      <w:pPr>
        <w:spacing w:line="400" w:lineRule="exact"/>
        <w:rPr>
          <w:rFonts w:asciiTheme="minorEastAsia" w:hAnsiTheme="minorEastAsia" w:eastAsiaTheme="minorEastAsia"/>
          <w:color w:val="auto"/>
          <w:sz w:val="24"/>
          <w:highlight w:val="none"/>
        </w:rPr>
      </w:pPr>
    </w:p>
    <w:p>
      <w:p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注：1、大小写不一致时，以大写为准。</w:t>
      </w:r>
    </w:p>
    <w:p>
      <w:pPr>
        <w:spacing w:line="40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、本表“合计”应与《投标函》的投标总价、《报价明细表》（如有）中的“合计”保持一致，如不一致，以《投标报价一览表》中的为准。</w:t>
      </w:r>
    </w:p>
    <w:p>
      <w:pPr>
        <w:spacing w:line="400" w:lineRule="exact"/>
        <w:rPr>
          <w:rFonts w:asciiTheme="minorEastAsia" w:hAnsiTheme="minorEastAsia" w:eastAsiaTheme="minorEastAsia"/>
          <w:color w:val="auto"/>
          <w:sz w:val="28"/>
          <w:szCs w:val="28"/>
          <w:highlight w:val="none"/>
        </w:rPr>
      </w:pPr>
    </w:p>
    <w:p>
      <w:pPr>
        <w:spacing w:line="440" w:lineRule="exact"/>
        <w:ind w:firstLine="3120" w:firstLineChars="13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 标 人：</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(盖单位章)</w:t>
      </w:r>
    </w:p>
    <w:p>
      <w:pPr>
        <w:spacing w:line="440" w:lineRule="exact"/>
        <w:ind w:firstLine="3120" w:firstLineChars="13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(签字)</w:t>
      </w:r>
    </w:p>
    <w:p>
      <w:pPr>
        <w:spacing w:line="440" w:lineRule="exact"/>
        <w:ind w:firstLine="3420" w:firstLineChars="1425"/>
        <w:rPr>
          <w:rFonts w:asciiTheme="minorEastAsia" w:hAnsiTheme="minorEastAsia" w:eastAsiaTheme="minorEastAsia"/>
          <w:color w:val="auto"/>
          <w:sz w:val="24"/>
          <w:highlight w:val="none"/>
        </w:rPr>
      </w:pPr>
    </w:p>
    <w:p>
      <w:pPr>
        <w:spacing w:line="440" w:lineRule="exact"/>
        <w:ind w:firstLine="4740" w:firstLineChars="19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年</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月</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日</w:t>
      </w:r>
    </w:p>
    <w:p>
      <w:pPr>
        <w:spacing w:line="400" w:lineRule="exact"/>
        <w:rPr>
          <w:rFonts w:asciiTheme="minorEastAsia" w:hAnsiTheme="minorEastAsia" w:eastAsiaTheme="minorEastAsia"/>
          <w:color w:val="auto"/>
          <w:sz w:val="28"/>
          <w:szCs w:val="28"/>
          <w:highlight w:val="none"/>
        </w:rPr>
      </w:pPr>
    </w:p>
    <w:p>
      <w:pPr>
        <w:spacing w:line="400" w:lineRule="exact"/>
        <w:rPr>
          <w:rFonts w:asciiTheme="minorEastAsia" w:hAnsiTheme="minorEastAsia" w:eastAsiaTheme="minorEastAsia"/>
          <w:color w:val="auto"/>
          <w:sz w:val="28"/>
          <w:szCs w:val="28"/>
          <w:highlight w:val="none"/>
        </w:rPr>
      </w:pPr>
    </w:p>
    <w:p>
      <w:pPr>
        <w:spacing w:before="240" w:line="360" w:lineRule="atLeast"/>
        <w:jc w:val="center"/>
        <w:rPr>
          <w:rFonts w:asciiTheme="minorEastAsia" w:hAnsiTheme="minorEastAsia" w:eastAsiaTheme="minorEastAsia"/>
          <w:b/>
          <w:color w:val="auto"/>
          <w:sz w:val="30"/>
          <w:szCs w:val="30"/>
          <w:highlight w:val="none"/>
        </w:rPr>
      </w:pPr>
    </w:p>
    <w:p>
      <w:pPr>
        <w:spacing w:before="240" w:line="360" w:lineRule="atLeast"/>
        <w:jc w:val="center"/>
        <w:rPr>
          <w:rFonts w:asciiTheme="minorEastAsia" w:hAnsiTheme="minorEastAsia" w:eastAsiaTheme="minorEastAsia"/>
          <w:b/>
          <w:color w:val="auto"/>
          <w:sz w:val="30"/>
          <w:szCs w:val="30"/>
          <w:highlight w:val="none"/>
        </w:rPr>
      </w:pPr>
    </w:p>
    <w:p>
      <w:pP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br w:type="page"/>
      </w:r>
    </w:p>
    <w:p>
      <w:pPr>
        <w:spacing w:before="240" w:line="360" w:lineRule="atLeast"/>
        <w:jc w:val="center"/>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2"/>
          <w:szCs w:val="32"/>
          <w:highlight w:val="none"/>
        </w:rPr>
        <w:t>（三）</w:t>
      </w:r>
      <w:r>
        <w:rPr>
          <w:rFonts w:hint="eastAsia" w:asciiTheme="minorEastAsia" w:hAnsiTheme="minorEastAsia" w:eastAsiaTheme="minorEastAsia"/>
          <w:b/>
          <w:color w:val="auto"/>
          <w:sz w:val="30"/>
          <w:szCs w:val="30"/>
          <w:highlight w:val="none"/>
        </w:rPr>
        <w:t>法定代表人身份证明或法定代表人授权委托书格式</w:t>
      </w:r>
    </w:p>
    <w:p>
      <w:pPr>
        <w:spacing w:line="440" w:lineRule="exact"/>
        <w:rPr>
          <w:rFonts w:asciiTheme="minorEastAsia" w:hAnsiTheme="minorEastAsia" w:eastAsiaTheme="minorEastAsia"/>
          <w:b/>
          <w:color w:val="auto"/>
          <w:sz w:val="32"/>
          <w:szCs w:val="32"/>
          <w:highlight w:val="none"/>
        </w:rPr>
      </w:pPr>
    </w:p>
    <w:p>
      <w:pPr>
        <w:spacing w:before="100" w:beforeAutospacing="1" w:after="100" w:afterAutospacing="1" w:line="240" w:lineRule="atLeast"/>
        <w:jc w:val="center"/>
        <w:rPr>
          <w:rFonts w:asciiTheme="minorEastAsia" w:hAnsiTheme="minorEastAsia" w:eastAsiaTheme="minorEastAsia"/>
          <w:b/>
          <w:bCs/>
          <w:color w:val="auto"/>
          <w:sz w:val="30"/>
          <w:szCs w:val="30"/>
          <w:highlight w:val="none"/>
        </w:rPr>
      </w:pPr>
      <w:r>
        <w:rPr>
          <w:rFonts w:hint="eastAsia" w:asciiTheme="minorEastAsia" w:hAnsiTheme="minorEastAsia" w:eastAsiaTheme="minorEastAsia"/>
          <w:b/>
          <w:bCs/>
          <w:color w:val="auto"/>
          <w:sz w:val="30"/>
          <w:szCs w:val="30"/>
          <w:highlight w:val="none"/>
        </w:rPr>
        <w:t>1、 法定代表人身份证明</w:t>
      </w:r>
    </w:p>
    <w:p>
      <w:pPr>
        <w:spacing w:line="4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（采购人）：</w:t>
      </w:r>
    </w:p>
    <w:p>
      <w:pPr>
        <w:spacing w:line="4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兹证明</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同志在我单位任</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（职务），是我单位的法定代表人。</w:t>
      </w:r>
    </w:p>
    <w:p>
      <w:pPr>
        <w:spacing w:line="4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附法定代表人基本情况：</w:t>
      </w:r>
    </w:p>
    <w:p>
      <w:pPr>
        <w:autoSpaceDE w:val="0"/>
        <w:spacing w:line="4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姓名</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u w:val="single"/>
        </w:rPr>
        <w:t xml:space="preserve">   （签字或盖章）  </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rPr>
        <w:t xml:space="preserve"> 性别</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年龄</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w:t>
      </w:r>
    </w:p>
    <w:p>
      <w:pPr>
        <w:spacing w:line="460" w:lineRule="exact"/>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身份证号码：</w:t>
      </w:r>
      <w:r>
        <w:rPr>
          <w:rFonts w:hint="eastAsia" w:asciiTheme="minorEastAsia" w:hAnsiTheme="minorEastAsia" w:eastAsiaTheme="minorEastAsia"/>
          <w:color w:val="auto"/>
          <w:sz w:val="24"/>
          <w:highlight w:val="none"/>
          <w:u w:val="single"/>
        </w:rPr>
        <w:t xml:space="preserve">                                           </w:t>
      </w:r>
    </w:p>
    <w:p>
      <w:pPr>
        <w:spacing w:line="460" w:lineRule="exact"/>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通讯地址：</w:t>
      </w:r>
      <w:r>
        <w:rPr>
          <w:rFonts w:hint="eastAsia" w:asciiTheme="minorEastAsia" w:hAnsiTheme="minorEastAsia" w:eastAsiaTheme="minorEastAsia"/>
          <w:color w:val="auto"/>
          <w:sz w:val="24"/>
          <w:highlight w:val="none"/>
          <w:u w:val="single"/>
        </w:rPr>
        <w:t xml:space="preserve">                                             </w:t>
      </w:r>
    </w:p>
    <w:p>
      <w:pPr>
        <w:spacing w:line="460" w:lineRule="exact"/>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电话号码：</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邮编：</w:t>
      </w:r>
      <w:r>
        <w:rPr>
          <w:rFonts w:hint="eastAsia" w:asciiTheme="minorEastAsia" w:hAnsiTheme="minorEastAsia" w:eastAsiaTheme="minorEastAsia"/>
          <w:color w:val="auto"/>
          <w:sz w:val="24"/>
          <w:highlight w:val="none"/>
          <w:u w:val="single"/>
        </w:rPr>
        <w:t xml:space="preserve">                     </w:t>
      </w:r>
    </w:p>
    <w:p>
      <w:pPr>
        <w:spacing w:line="460" w:lineRule="exact"/>
        <w:ind w:firstLine="480" w:firstLineChars="200"/>
        <w:rPr>
          <w:rFonts w:asciiTheme="minorEastAsia" w:hAnsiTheme="minorEastAsia" w:eastAsiaTheme="minorEastAsia"/>
          <w:color w:val="auto"/>
          <w:sz w:val="24"/>
          <w:highlight w:val="none"/>
        </w:rPr>
      </w:pPr>
    </w:p>
    <w:p>
      <w:pPr>
        <w:spacing w:line="4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单位名称：（公章）</w:t>
      </w:r>
    </w:p>
    <w:p>
      <w:pPr>
        <w:spacing w:line="4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spacing w:before="100" w:beforeAutospacing="1" w:after="100" w:afterAutospacing="1" w:line="240" w:lineRule="atLeast"/>
        <w:ind w:firstLine="562" w:firstLineChars="200"/>
        <w:rPr>
          <w:rFonts w:asciiTheme="minorEastAsia" w:hAnsiTheme="minorEastAsia" w:eastAsiaTheme="minorEastAsia"/>
          <w:b/>
          <w:bCs/>
          <w:color w:val="auto"/>
          <w:sz w:val="28"/>
          <w:highlight w:val="none"/>
        </w:rPr>
      </w:pPr>
      <w:r>
        <w:rPr>
          <w:rFonts w:hint="eastAsia" w:asciiTheme="minorEastAsia" w:hAnsiTheme="minorEastAsia" w:eastAsiaTheme="minorEastAsia"/>
          <w:b/>
          <w:bCs/>
          <w:color w:val="auto"/>
          <w:sz w:val="28"/>
          <w:highlight w:val="none"/>
        </w:rPr>
        <w:t>法定代表人《居民身份证》正反面复印件：</w:t>
      </w:r>
    </w:p>
    <w:p>
      <w:pPr>
        <w:spacing w:before="100" w:beforeAutospacing="1" w:after="100" w:afterAutospacing="1" w:line="240" w:lineRule="atLeas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u w:val="single"/>
        </w:rPr>
        <w:t xml:space="preserve">                                            </w:t>
      </w:r>
    </w:p>
    <w:p>
      <w:pPr>
        <w:adjustRightInd w:val="0"/>
        <w:snapToGrid w:val="0"/>
        <w:spacing w:line="240" w:lineRule="atLeast"/>
        <w:ind w:left="1852" w:leftChars="882"/>
        <w:rPr>
          <w:rFonts w:asciiTheme="minorEastAsia" w:hAnsiTheme="minorEastAsia" w:eastAsiaTheme="minorEastAsia"/>
          <w:color w:val="auto"/>
          <w:sz w:val="24"/>
          <w:highlight w:val="none"/>
          <w:u w:val="single"/>
          <w:bdr w:val="single" w:color="auto" w:sz="4" w:space="0"/>
        </w:rPr>
      </w:pPr>
      <w:r>
        <w:rPr>
          <w:rFonts w:hint="eastAsia" w:asciiTheme="minorEastAsia" w:hAnsiTheme="minorEastAsia" w:eastAsiaTheme="minorEastAsia"/>
          <w:color w:val="auto"/>
          <w:sz w:val="24"/>
          <w:highlight w:val="none"/>
          <w:u w:val="single"/>
          <w:bdr w:val="single" w:color="auto" w:sz="4" w:space="0"/>
        </w:rPr>
        <w:t xml:space="preserve"> </w:t>
      </w: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spacing w:line="360" w:lineRule="exac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注：1.法定代表人盖章必须是法定代表人印章。不得使用其他印章或是电子版。</w:t>
      </w:r>
    </w:p>
    <w:p>
      <w:pPr>
        <w:jc w:val="center"/>
        <w:rPr>
          <w:rFonts w:asciiTheme="minorEastAsia" w:hAnsiTheme="minorEastAsia" w:eastAsiaTheme="minorEastAsia"/>
          <w:b/>
          <w:color w:val="auto"/>
          <w:sz w:val="30"/>
          <w:highlight w:val="none"/>
        </w:rPr>
      </w:pPr>
      <w:r>
        <w:rPr>
          <w:rFonts w:hint="eastAsia" w:asciiTheme="minorEastAsia" w:hAnsiTheme="minorEastAsia" w:eastAsiaTheme="minorEastAsia"/>
          <w:b/>
          <w:color w:val="auto"/>
          <w:szCs w:val="21"/>
          <w:highlight w:val="none"/>
        </w:rPr>
        <w:t xml:space="preserve">    2.投标人的法人代表本人作为公司代理人前来参加投标的，须提供此项证明文件，并携带法人的身份证原件（本授权书原件一式两份，一份密封封装在投标文件正本中，一份现场查验）。</w:t>
      </w:r>
    </w:p>
    <w:p>
      <w:pP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p>
    <w:p>
      <w:pPr>
        <w:jc w:val="center"/>
        <w:rPr>
          <w:rFonts w:asciiTheme="minorEastAsia" w:hAnsiTheme="minorEastAsia" w:eastAsiaTheme="minorEastAsia"/>
          <w:b/>
          <w:color w:val="auto"/>
          <w:sz w:val="30"/>
          <w:highlight w:val="none"/>
        </w:rPr>
      </w:pPr>
      <w:r>
        <w:rPr>
          <w:rFonts w:hint="eastAsia" w:asciiTheme="minorEastAsia" w:hAnsiTheme="minorEastAsia" w:eastAsiaTheme="minorEastAsia"/>
          <w:b/>
          <w:color w:val="auto"/>
          <w:sz w:val="30"/>
          <w:highlight w:val="none"/>
        </w:rPr>
        <w:t>2、法定代表人授权委托书</w:t>
      </w:r>
    </w:p>
    <w:p>
      <w:pPr>
        <w:rPr>
          <w:rFonts w:asciiTheme="minorEastAsia" w:hAnsiTheme="minorEastAsia" w:eastAsiaTheme="minorEastAsia"/>
          <w:b/>
          <w:color w:val="auto"/>
          <w:sz w:val="24"/>
          <w:highlight w:val="none"/>
        </w:rPr>
      </w:pPr>
    </w:p>
    <w:p>
      <w:pPr>
        <w:pStyle w:val="23"/>
        <w:autoSpaceDE w:val="0"/>
        <w:spacing w:line="420" w:lineRule="exact"/>
        <w:ind w:firstLine="480" w:firstLineChars="200"/>
        <w:rPr>
          <w:rFonts w:asciiTheme="minorEastAsia" w:hAnsiTheme="minorEastAsia"/>
          <w:color w:val="auto"/>
          <w:highlight w:val="none"/>
        </w:rPr>
      </w:pPr>
      <w:r>
        <w:rPr>
          <w:rFonts w:hint="eastAsia" w:asciiTheme="minorEastAsia" w:hAnsiTheme="minorEastAsia"/>
          <w:color w:val="auto"/>
          <w:highlight w:val="none"/>
        </w:rPr>
        <w:t>本授权书声明：注册于</w:t>
      </w:r>
      <w:r>
        <w:rPr>
          <w:rFonts w:cs="ZWAdobeF" w:asciiTheme="minorEastAsia" w:hAnsiTheme="minorEastAsia"/>
          <w:color w:val="auto"/>
          <w:sz w:val="2"/>
          <w:szCs w:val="2"/>
          <w:highlight w:val="none"/>
        </w:rPr>
        <w:t>U</w:t>
      </w:r>
      <w:r>
        <w:rPr>
          <w:rFonts w:hint="eastAsia" w:asciiTheme="minorEastAsia" w:hAnsiTheme="minorEastAsia"/>
          <w:color w:val="auto"/>
          <w:highlight w:val="none"/>
          <w:u w:val="single"/>
        </w:rPr>
        <w:t>（地区的名称）</w:t>
      </w:r>
      <w:r>
        <w:rPr>
          <w:rFonts w:cs="ZWAdobeF" w:asciiTheme="minorEastAsia" w:hAnsiTheme="minorEastAsia"/>
          <w:color w:val="auto"/>
          <w:sz w:val="2"/>
          <w:szCs w:val="2"/>
          <w:highlight w:val="none"/>
        </w:rPr>
        <w:t>U</w:t>
      </w:r>
      <w:r>
        <w:rPr>
          <w:rFonts w:hint="eastAsia" w:asciiTheme="minorEastAsia" w:hAnsiTheme="minorEastAsia"/>
          <w:color w:val="auto"/>
          <w:highlight w:val="none"/>
        </w:rPr>
        <w:t>的</w:t>
      </w:r>
      <w:r>
        <w:rPr>
          <w:rFonts w:cs="ZWAdobeF" w:asciiTheme="minorEastAsia" w:hAnsiTheme="minorEastAsia"/>
          <w:color w:val="auto"/>
          <w:sz w:val="2"/>
          <w:szCs w:val="2"/>
          <w:highlight w:val="none"/>
        </w:rPr>
        <w:t>U</w:t>
      </w:r>
      <w:r>
        <w:rPr>
          <w:rFonts w:hint="eastAsia" w:asciiTheme="minorEastAsia" w:hAnsiTheme="minorEastAsia"/>
          <w:color w:val="auto"/>
          <w:highlight w:val="none"/>
          <w:u w:val="single"/>
        </w:rPr>
        <w:t>（公司名称）</w:t>
      </w:r>
      <w:r>
        <w:rPr>
          <w:rFonts w:cs="ZWAdobeF" w:asciiTheme="minorEastAsia" w:hAnsiTheme="minorEastAsia"/>
          <w:color w:val="auto"/>
          <w:sz w:val="2"/>
          <w:szCs w:val="2"/>
          <w:highlight w:val="none"/>
        </w:rPr>
        <w:t>U</w:t>
      </w:r>
      <w:r>
        <w:rPr>
          <w:rFonts w:hint="eastAsia" w:asciiTheme="minorEastAsia" w:hAnsiTheme="minorEastAsia"/>
          <w:color w:val="auto"/>
          <w:highlight w:val="none"/>
        </w:rPr>
        <w:t>，在下面签字的法定代表人</w:t>
      </w:r>
      <w:r>
        <w:rPr>
          <w:rFonts w:cs="ZWAdobeF" w:asciiTheme="minorEastAsia" w:hAnsiTheme="minorEastAsia"/>
          <w:color w:val="auto"/>
          <w:sz w:val="2"/>
          <w:szCs w:val="2"/>
          <w:highlight w:val="none"/>
        </w:rPr>
        <w:t>U</w:t>
      </w:r>
      <w:r>
        <w:rPr>
          <w:rFonts w:hint="eastAsia" w:asciiTheme="minorEastAsia" w:hAnsiTheme="minorEastAsia"/>
          <w:color w:val="auto"/>
          <w:highlight w:val="none"/>
          <w:u w:val="single"/>
        </w:rPr>
        <w:t>（姓名、职务）</w:t>
      </w:r>
      <w:r>
        <w:rPr>
          <w:rFonts w:cs="ZWAdobeF" w:asciiTheme="minorEastAsia" w:hAnsiTheme="minorEastAsia"/>
          <w:color w:val="auto"/>
          <w:sz w:val="2"/>
          <w:szCs w:val="2"/>
          <w:highlight w:val="none"/>
        </w:rPr>
        <w:t>U</w:t>
      </w:r>
      <w:r>
        <w:rPr>
          <w:rFonts w:hint="eastAsia" w:asciiTheme="minorEastAsia" w:hAnsiTheme="minorEastAsia"/>
          <w:color w:val="auto"/>
          <w:highlight w:val="none"/>
        </w:rPr>
        <w:t>，代表本公司委托在下面签字的</w:t>
      </w:r>
      <w:r>
        <w:rPr>
          <w:rFonts w:cs="ZWAdobeF" w:asciiTheme="minorEastAsia" w:hAnsiTheme="minorEastAsia"/>
          <w:color w:val="auto"/>
          <w:sz w:val="2"/>
          <w:szCs w:val="2"/>
          <w:highlight w:val="none"/>
        </w:rPr>
        <w:t>U</w:t>
      </w:r>
      <w:r>
        <w:rPr>
          <w:rFonts w:hint="eastAsia" w:asciiTheme="minorEastAsia" w:hAnsiTheme="minorEastAsia"/>
          <w:color w:val="auto"/>
          <w:highlight w:val="none"/>
          <w:u w:val="single"/>
        </w:rPr>
        <w:t>（被授权人的姓名、职务）</w:t>
      </w:r>
      <w:r>
        <w:rPr>
          <w:rFonts w:cs="ZWAdobeF" w:asciiTheme="minorEastAsia" w:hAnsiTheme="minorEastAsia"/>
          <w:color w:val="auto"/>
          <w:sz w:val="2"/>
          <w:szCs w:val="2"/>
          <w:highlight w:val="none"/>
        </w:rPr>
        <w:t>U</w:t>
      </w:r>
      <w:r>
        <w:rPr>
          <w:rFonts w:hint="eastAsia" w:asciiTheme="minorEastAsia" w:hAnsiTheme="minorEastAsia"/>
          <w:color w:val="auto"/>
          <w:highlight w:val="none"/>
        </w:rPr>
        <w:t>为本公司的合法代理人，就</w:t>
      </w:r>
      <w:r>
        <w:rPr>
          <w:rFonts w:cs="ZWAdobeF" w:asciiTheme="minorEastAsia" w:hAnsiTheme="minorEastAsia"/>
          <w:color w:val="auto"/>
          <w:sz w:val="2"/>
          <w:szCs w:val="2"/>
          <w:highlight w:val="none"/>
        </w:rPr>
        <w:t>U</w:t>
      </w:r>
      <w:r>
        <w:rPr>
          <w:rFonts w:hint="eastAsia" w:asciiTheme="minorEastAsia" w:hAnsiTheme="minorEastAsia"/>
          <w:color w:val="auto"/>
          <w:highlight w:val="none"/>
          <w:u w:val="single"/>
        </w:rPr>
        <w:t>　（项目名称）　</w:t>
      </w:r>
      <w:r>
        <w:rPr>
          <w:rFonts w:cs="ZWAdobeF" w:asciiTheme="minorEastAsia" w:hAnsiTheme="minorEastAsia"/>
          <w:color w:val="auto"/>
          <w:sz w:val="2"/>
          <w:szCs w:val="2"/>
          <w:highlight w:val="none"/>
        </w:rPr>
        <w:t>U</w:t>
      </w:r>
      <w:r>
        <w:rPr>
          <w:rFonts w:hint="eastAsia" w:asciiTheme="minorEastAsia" w:hAnsiTheme="minorEastAsia"/>
          <w:color w:val="auto"/>
          <w:highlight w:val="none"/>
        </w:rPr>
        <w:t>的投标，以本公司的名义处理一切与之有关的事务。</w:t>
      </w:r>
    </w:p>
    <w:p>
      <w:pPr>
        <w:spacing w:line="420" w:lineRule="exact"/>
        <w:ind w:firstLine="480" w:firstLineChars="200"/>
        <w:rPr>
          <w:rFonts w:asciiTheme="minorEastAsia" w:hAnsiTheme="minorEastAsia" w:eastAsiaTheme="minorEastAsia"/>
          <w:color w:val="auto"/>
          <w:sz w:val="24"/>
          <w:highlight w:val="none"/>
        </w:rPr>
      </w:pPr>
    </w:p>
    <w:p>
      <w:pPr>
        <w:autoSpaceDE w:val="0"/>
        <w:spacing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本授权书于20</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u w:val="single"/>
        </w:rPr>
        <w:t>　　　</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rPr>
        <w:t>年</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u w:val="single"/>
        </w:rPr>
        <w:t>　　　</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rPr>
        <w:t>月</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u w:val="single"/>
        </w:rPr>
        <w:t>　　</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rPr>
        <w:t>日签字生效，代理人无转委托权，特此声明。</w:t>
      </w:r>
    </w:p>
    <w:p>
      <w:pPr>
        <w:spacing w:line="420" w:lineRule="exact"/>
        <w:ind w:firstLine="48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附：1、委托代理人的身份证复印件</w:t>
      </w:r>
    </w:p>
    <w:p>
      <w:pPr>
        <w:spacing w:line="420" w:lineRule="exact"/>
        <w:ind w:firstLine="482"/>
        <w:rPr>
          <w:rFonts w:asciiTheme="minorEastAsia" w:hAnsiTheme="minorEastAsia" w:eastAsiaTheme="minorEastAsia"/>
          <w:color w:val="auto"/>
          <w:sz w:val="24"/>
          <w:highlight w:val="none"/>
        </w:rPr>
      </w:pPr>
    </w:p>
    <w:p>
      <w:pPr>
        <w:topLinePunct/>
        <w:spacing w:line="42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投</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标</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(盖单位章)</w:t>
      </w:r>
    </w:p>
    <w:p>
      <w:pPr>
        <w:autoSpaceDE w:val="0"/>
        <w:spacing w:line="420" w:lineRule="exact"/>
        <w:ind w:firstLine="482"/>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 xml:space="preserve">              法定代表人签字或盖章：</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u w:val="single"/>
        </w:rPr>
        <w:t>　　　　　 　</w:t>
      </w:r>
    </w:p>
    <w:p>
      <w:pPr>
        <w:topLinePunct/>
        <w:spacing w:line="420" w:lineRule="exact"/>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身份证号码：</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autoSpaceDE w:val="0"/>
        <w:spacing w:line="420" w:lineRule="exact"/>
        <w:ind w:firstLine="482"/>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 xml:space="preserve">              委托代理人签字</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u w:val="single"/>
        </w:rPr>
        <w:t>　　　　　　　　　　　</w:t>
      </w:r>
    </w:p>
    <w:p>
      <w:pPr>
        <w:topLinePunct/>
        <w:spacing w:line="420" w:lineRule="exact"/>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身份证号码：</w:t>
      </w:r>
      <w:r>
        <w:rPr>
          <w:rFonts w:asciiTheme="minorEastAsia" w:hAnsiTheme="minorEastAsia" w:eastAsiaTheme="minorEastAsia"/>
          <w:color w:val="auto"/>
          <w:sz w:val="24"/>
          <w:highlight w:val="none"/>
          <w:u w:val="single"/>
        </w:rPr>
        <w:t xml:space="preserve">                        </w:t>
      </w:r>
    </w:p>
    <w:p>
      <w:pPr>
        <w:spacing w:line="420" w:lineRule="exact"/>
        <w:ind w:firstLine="482"/>
        <w:rPr>
          <w:rFonts w:asciiTheme="minorEastAsia" w:hAnsiTheme="minorEastAsia" w:eastAsiaTheme="minorEastAsia"/>
          <w:color w:val="auto"/>
          <w:sz w:val="24"/>
          <w:highlight w:val="none"/>
          <w:u w:val="single"/>
        </w:rPr>
      </w:pPr>
    </w:p>
    <w:p>
      <w:pPr>
        <w:spacing w:line="420" w:lineRule="exact"/>
        <w:ind w:firstLine="482"/>
        <w:rPr>
          <w:rFonts w:asciiTheme="minorEastAsia" w:hAnsiTheme="minorEastAsia" w:eastAsiaTheme="minorEastAsia"/>
          <w:color w:val="auto"/>
          <w:sz w:val="24"/>
          <w:highlight w:val="none"/>
        </w:rPr>
      </w:pPr>
    </w:p>
    <w:p>
      <w:pPr>
        <w:spacing w:line="420" w:lineRule="exact"/>
        <w:ind w:firstLine="482"/>
        <w:rPr>
          <w:rFonts w:asciiTheme="minorEastAsia" w:hAnsiTheme="minorEastAsia" w:eastAsiaTheme="minorEastAsia"/>
          <w:color w:val="auto"/>
          <w:sz w:val="24"/>
          <w:highlight w:val="none"/>
        </w:rPr>
      </w:pPr>
    </w:p>
    <w:p>
      <w:pPr>
        <w:autoSpaceDE w:val="0"/>
        <w:spacing w:line="420" w:lineRule="exact"/>
        <w:ind w:firstLine="48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　　　　　　　　　　　　　　　　　　授权日期：</w:t>
      </w:r>
      <w:r>
        <w:rPr>
          <w:rFonts w:cs="ZWAdobeF" w:asciiTheme="minorEastAsia" w:hAnsiTheme="minorEastAsia" w:eastAsiaTheme="minorEastAsia"/>
          <w:color w:val="auto"/>
          <w:sz w:val="2"/>
          <w:szCs w:val="2"/>
          <w:highlight w:val="none"/>
        </w:rPr>
        <w:t xml:space="preserve"> U</w:t>
      </w:r>
      <w:r>
        <w:rPr>
          <w:rFonts w:hint="eastAsia" w:asciiTheme="minorEastAsia" w:hAnsiTheme="minorEastAsia" w:eastAsiaTheme="minorEastAsia"/>
          <w:color w:val="auto"/>
          <w:sz w:val="24"/>
          <w:highlight w:val="none"/>
          <w:u w:val="single"/>
        </w:rPr>
        <w:t>　　</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rPr>
        <w:t>年</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u w:val="single"/>
        </w:rPr>
        <w:t>　　</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rPr>
        <w:t>月</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u w:val="single"/>
        </w:rPr>
        <w:t>　　</w:t>
      </w:r>
      <w:r>
        <w:rPr>
          <w:rFonts w:cs="ZWAdobeF" w:asciiTheme="minorEastAsia" w:hAnsiTheme="minorEastAsia" w:eastAsiaTheme="minorEastAsia"/>
          <w:color w:val="auto"/>
          <w:sz w:val="2"/>
          <w:szCs w:val="2"/>
          <w:highlight w:val="none"/>
        </w:rPr>
        <w:t>U</w:t>
      </w:r>
      <w:r>
        <w:rPr>
          <w:rFonts w:hint="eastAsia" w:asciiTheme="minorEastAsia" w:hAnsiTheme="minorEastAsia" w:eastAsiaTheme="minorEastAsia"/>
          <w:color w:val="auto"/>
          <w:sz w:val="24"/>
          <w:highlight w:val="none"/>
        </w:rPr>
        <w:t>日</w:t>
      </w:r>
    </w:p>
    <w:p>
      <w:pPr>
        <w:rPr>
          <w:rFonts w:asciiTheme="minorEastAsia" w:hAnsiTheme="minorEastAsia" w:eastAsiaTheme="minorEastAsia"/>
          <w:color w:val="auto"/>
          <w:sz w:val="24"/>
          <w:highlight w:val="none"/>
        </w:rPr>
      </w:pPr>
    </w:p>
    <w:p>
      <w:pPr>
        <w:spacing w:line="440" w:lineRule="exact"/>
        <w:ind w:firstLine="361" w:firstLineChars="150"/>
        <w:rPr>
          <w:rFonts w:asciiTheme="minorEastAsia" w:hAnsiTheme="minorEastAsia" w:eastAsiaTheme="minorEastAsia"/>
          <w:b/>
          <w:color w:val="auto"/>
          <w:sz w:val="24"/>
          <w:highlight w:val="none"/>
        </w:rPr>
      </w:pPr>
    </w:p>
    <w:p>
      <w:pPr>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注：1. 法定代表人盖章必须是法定代表人印章。不得使用其他印章或是电子版。</w:t>
      </w:r>
    </w:p>
    <w:p>
      <w:pPr>
        <w:tabs>
          <w:tab w:val="left" w:pos="9135"/>
        </w:tabs>
        <w:spacing w:line="360" w:lineRule="auto"/>
        <w:ind w:firstLine="422" w:firstLineChars="20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2、本授权书原件一式两份，一份密封封装在投标文件正本中，一份现场查验。</w:t>
      </w:r>
    </w:p>
    <w:p>
      <w:pPr>
        <w:pStyle w:val="161"/>
        <w:spacing w:line="360" w:lineRule="auto"/>
        <w:ind w:firstLine="422" w:firstLineChars="200"/>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3、投标人的委托代理人作为公司的代表前来参加投标的投标人，须提供此项证明文件。</w:t>
      </w:r>
    </w:p>
    <w:p>
      <w:pPr>
        <w:spacing w:line="440" w:lineRule="exact"/>
        <w:rPr>
          <w:rFonts w:asciiTheme="minorEastAsia" w:hAnsiTheme="minorEastAsia" w:eastAsiaTheme="minorEastAsia"/>
          <w:b/>
          <w:color w:val="auto"/>
          <w:sz w:val="24"/>
          <w:highlight w:val="none"/>
        </w:rPr>
      </w:pPr>
    </w:p>
    <w:p>
      <w:pPr>
        <w:spacing w:line="360" w:lineRule="auto"/>
        <w:jc w:val="left"/>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 xml:space="preserve"> </w:t>
      </w:r>
    </w:p>
    <w:p>
      <w:pPr>
        <w:spacing w:line="360" w:lineRule="auto"/>
        <w:jc w:val="left"/>
        <w:rPr>
          <w:rFonts w:asciiTheme="minorEastAsia" w:hAnsiTheme="minorEastAsia" w:eastAsiaTheme="minorEastAsia"/>
          <w:b/>
          <w:color w:val="auto"/>
          <w:sz w:val="30"/>
          <w:szCs w:val="30"/>
          <w:highlight w:val="none"/>
        </w:rPr>
      </w:pPr>
    </w:p>
    <w:p>
      <w:pPr>
        <w:spacing w:line="360" w:lineRule="auto"/>
        <w:jc w:val="left"/>
        <w:rPr>
          <w:rFonts w:asciiTheme="minorEastAsia" w:hAnsiTheme="minorEastAsia" w:eastAsiaTheme="minorEastAsia"/>
          <w:b/>
          <w:color w:val="auto"/>
          <w:sz w:val="30"/>
          <w:szCs w:val="30"/>
          <w:highlight w:val="none"/>
        </w:rPr>
      </w:pPr>
    </w:p>
    <w:p>
      <w:pPr>
        <w:spacing w:line="360" w:lineRule="auto"/>
        <w:jc w:val="left"/>
        <w:rPr>
          <w:rFonts w:asciiTheme="minorEastAsia" w:hAnsiTheme="minorEastAsia" w:eastAsiaTheme="minorEastAsia"/>
          <w:b/>
          <w:color w:val="auto"/>
          <w:sz w:val="30"/>
          <w:szCs w:val="30"/>
          <w:highlight w:val="none"/>
        </w:rPr>
      </w:pPr>
    </w:p>
    <w:p>
      <w:pPr>
        <w:spacing w:line="440" w:lineRule="exact"/>
        <w:ind w:firstLine="2940" w:firstLineChars="1046"/>
        <w:rPr>
          <w:rFonts w:asciiTheme="minorEastAsia" w:hAnsiTheme="minorEastAsia" w:eastAsiaTheme="minorEastAsia"/>
          <w:b/>
          <w:bCs/>
          <w:color w:val="auto"/>
          <w:sz w:val="28"/>
          <w:szCs w:val="28"/>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jc w:val="cente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（四）投标保证金提交证明</w:t>
      </w:r>
    </w:p>
    <w:p>
      <w:pPr>
        <w:spacing w:line="440" w:lineRule="exact"/>
        <w:ind w:firstLine="3150" w:firstLineChars="1046"/>
        <w:rPr>
          <w:rFonts w:asciiTheme="minorEastAsia" w:hAnsiTheme="minorEastAsia" w:eastAsiaTheme="minorEastAsia"/>
          <w:b/>
          <w:color w:val="auto"/>
          <w:sz w:val="30"/>
          <w:szCs w:val="30"/>
          <w:highlight w:val="none"/>
        </w:rPr>
      </w:pPr>
    </w:p>
    <w:p>
      <w:pPr>
        <w:spacing w:line="440" w:lineRule="exact"/>
        <w:ind w:firstLine="3150" w:firstLineChars="1046"/>
        <w:rPr>
          <w:rFonts w:asciiTheme="minorEastAsia" w:hAnsiTheme="minorEastAsia" w:eastAsiaTheme="minorEastAsia"/>
          <w:b/>
          <w:color w:val="auto"/>
          <w:sz w:val="30"/>
          <w:szCs w:val="30"/>
          <w:highlight w:val="none"/>
        </w:rPr>
      </w:pPr>
    </w:p>
    <w:p>
      <w:pPr>
        <w:spacing w:line="440" w:lineRule="exact"/>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投标人应</w:t>
      </w:r>
      <w:r>
        <w:rPr>
          <w:rFonts w:hint="eastAsia" w:asciiTheme="minorEastAsia" w:hAnsiTheme="minorEastAsia" w:eastAsiaTheme="minorEastAsia"/>
          <w:b/>
          <w:color w:val="auto"/>
          <w:sz w:val="24"/>
          <w:highlight w:val="none"/>
          <w:lang w:val="en-US" w:eastAsia="zh-CN"/>
        </w:rPr>
        <w:t>附投标保证金收据</w:t>
      </w:r>
      <w:r>
        <w:rPr>
          <w:rFonts w:hint="eastAsia" w:asciiTheme="minorEastAsia" w:hAnsiTheme="minorEastAsia" w:eastAsiaTheme="minorEastAsia"/>
          <w:b/>
          <w:color w:val="auto"/>
          <w:sz w:val="24"/>
          <w:highlight w:val="none"/>
        </w:rPr>
        <w:t>复印件。</w:t>
      </w: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24"/>
          <w:highlight w:val="none"/>
        </w:rPr>
      </w:pPr>
    </w:p>
    <w:p>
      <w:pPr>
        <w:spacing w:line="440" w:lineRule="exact"/>
        <w:jc w:val="center"/>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（五）关于资格的声明函</w:t>
      </w:r>
    </w:p>
    <w:p>
      <w:pPr>
        <w:rPr>
          <w:rFonts w:asciiTheme="minorEastAsia" w:hAnsiTheme="minorEastAsia" w:eastAsiaTheme="minorEastAsia"/>
          <w:color w:val="auto"/>
          <w:sz w:val="24"/>
          <w:highlight w:val="none"/>
        </w:rPr>
      </w:pPr>
    </w:p>
    <w:p>
      <w:pPr>
        <w:pStyle w:val="23"/>
        <w:spacing w:line="440" w:lineRule="exact"/>
        <w:rPr>
          <w:rFonts w:asciiTheme="minorEastAsia" w:hAnsiTheme="minorEastAsia"/>
          <w:color w:val="auto"/>
          <w:highlight w:val="none"/>
        </w:rPr>
      </w:pPr>
      <w:r>
        <w:rPr>
          <w:rFonts w:hint="eastAsia" w:asciiTheme="minorEastAsia" w:hAnsiTheme="minorEastAsia"/>
          <w:color w:val="auto"/>
          <w:highlight w:val="none"/>
        </w:rPr>
        <w:t>致：</w:t>
      </w:r>
      <w:r>
        <w:rPr>
          <w:rFonts w:hint="eastAsia" w:asciiTheme="minorEastAsia" w:hAnsiTheme="minorEastAsia"/>
          <w:color w:val="auto"/>
          <w:highlight w:val="none"/>
          <w:u w:val="single"/>
        </w:rPr>
        <w:t>（招标人名称）</w:t>
      </w:r>
    </w:p>
    <w:p>
      <w:pPr>
        <w:pStyle w:val="23"/>
        <w:spacing w:line="440" w:lineRule="exact"/>
        <w:ind w:firstLine="480" w:firstLineChars="200"/>
        <w:rPr>
          <w:rFonts w:asciiTheme="minorEastAsia" w:hAnsiTheme="minorEastAsia"/>
          <w:color w:val="auto"/>
          <w:highlight w:val="none"/>
        </w:rPr>
      </w:pPr>
      <w:r>
        <w:rPr>
          <w:rFonts w:hint="eastAsia" w:asciiTheme="minorEastAsia" w:hAnsiTheme="minorEastAsia"/>
          <w:color w:val="auto"/>
          <w:highlight w:val="none"/>
        </w:rPr>
        <w:t>关于贵方20</w:t>
      </w:r>
      <w:r>
        <w:rPr>
          <w:rFonts w:hint="eastAsia" w:asciiTheme="minorEastAsia" w:hAnsiTheme="minorEastAsia"/>
          <w:color w:val="auto"/>
          <w:highlight w:val="none"/>
          <w:u w:val="single"/>
        </w:rPr>
        <w:t>　</w:t>
      </w:r>
      <w:r>
        <w:rPr>
          <w:rFonts w:hint="eastAsia" w:asciiTheme="minorEastAsia" w:hAnsiTheme="minorEastAsia"/>
          <w:color w:val="auto"/>
          <w:highlight w:val="none"/>
        </w:rPr>
        <w:t>年</w:t>
      </w:r>
      <w:r>
        <w:rPr>
          <w:rFonts w:hint="eastAsia" w:asciiTheme="minorEastAsia" w:hAnsiTheme="minorEastAsia"/>
          <w:color w:val="auto"/>
          <w:highlight w:val="none"/>
          <w:u w:val="single"/>
        </w:rPr>
        <w:t>　</w:t>
      </w:r>
      <w:r>
        <w:rPr>
          <w:rFonts w:hint="eastAsia" w:asciiTheme="minorEastAsia" w:hAnsiTheme="minorEastAsia"/>
          <w:color w:val="auto"/>
          <w:highlight w:val="none"/>
        </w:rPr>
        <w:t>月</w:t>
      </w:r>
      <w:r>
        <w:rPr>
          <w:rFonts w:hint="eastAsia" w:asciiTheme="minorEastAsia" w:hAnsiTheme="minorEastAsia"/>
          <w:color w:val="auto"/>
          <w:highlight w:val="none"/>
          <w:u w:val="single"/>
        </w:rPr>
        <w:t>　</w:t>
      </w:r>
      <w:r>
        <w:rPr>
          <w:rFonts w:hint="eastAsia" w:asciiTheme="minorEastAsia" w:hAnsiTheme="minorEastAsia"/>
          <w:color w:val="auto"/>
          <w:highlight w:val="none"/>
        </w:rPr>
        <w:t>日（项目编号）招标公告关于</w:t>
      </w:r>
      <w:r>
        <w:rPr>
          <w:rFonts w:hint="eastAsia" w:asciiTheme="minorEastAsia" w:hAnsiTheme="minorEastAsia"/>
          <w:color w:val="auto"/>
          <w:highlight w:val="none"/>
          <w:u w:val="single"/>
        </w:rPr>
        <w:t>“　　　”</w:t>
      </w:r>
      <w:r>
        <w:rPr>
          <w:rFonts w:hint="eastAsia" w:asciiTheme="minorEastAsia" w:hAnsiTheme="minorEastAsia"/>
          <w:color w:val="auto"/>
          <w:highlight w:val="none"/>
        </w:rPr>
        <w:t>的招标项目，本签字人愿意参加投标，并有能力提供</w:t>
      </w:r>
      <w:r>
        <w:rPr>
          <w:rFonts w:hint="eastAsia" w:asciiTheme="minorEastAsia" w:hAnsiTheme="minorEastAsia"/>
          <w:color w:val="auto"/>
          <w:highlight w:val="none"/>
          <w:u w:val="single"/>
        </w:rPr>
        <w:t xml:space="preserve">  （项目名称） </w:t>
      </w:r>
      <w:r>
        <w:rPr>
          <w:rFonts w:hint="eastAsia" w:asciiTheme="minorEastAsia" w:hAnsiTheme="minorEastAsia"/>
          <w:color w:val="auto"/>
          <w:highlight w:val="none"/>
        </w:rPr>
        <w:t>项目中的相关服务，并保证所提交的所有文件和说明是真实和准确的。</w:t>
      </w:r>
    </w:p>
    <w:p>
      <w:pPr>
        <w:pStyle w:val="23"/>
        <w:spacing w:line="440" w:lineRule="exact"/>
        <w:rPr>
          <w:rFonts w:asciiTheme="minorEastAsia" w:hAnsiTheme="minorEastAsia"/>
          <w:color w:val="auto"/>
          <w:highlight w:val="none"/>
        </w:rPr>
      </w:pPr>
    </w:p>
    <w:p>
      <w:pPr>
        <w:pStyle w:val="23"/>
        <w:spacing w:line="440" w:lineRule="exact"/>
        <w:rPr>
          <w:rFonts w:asciiTheme="minorEastAsia" w:hAnsiTheme="minorEastAsia"/>
          <w:color w:val="auto"/>
          <w:highlight w:val="none"/>
        </w:rPr>
      </w:pPr>
    </w:p>
    <w:p>
      <w:pPr>
        <w:pStyle w:val="23"/>
        <w:spacing w:line="440" w:lineRule="exact"/>
        <w:rPr>
          <w:rFonts w:asciiTheme="minorEastAsia" w:hAnsiTheme="minorEastAsia"/>
          <w:color w:val="auto"/>
          <w:highlight w:val="none"/>
          <w:u w:val="single"/>
        </w:rPr>
      </w:pPr>
      <w:r>
        <w:rPr>
          <w:rFonts w:hint="eastAsia" w:asciiTheme="minorEastAsia" w:hAnsiTheme="minorEastAsia"/>
          <w:color w:val="auto"/>
          <w:highlight w:val="none"/>
        </w:rPr>
        <w:t>投标人</w:t>
      </w:r>
      <w:r>
        <w:rPr>
          <w:rFonts w:hint="eastAsia" w:asciiTheme="minorEastAsia" w:hAnsiTheme="minorEastAsia"/>
          <w:color w:val="auto"/>
          <w:highlight w:val="none"/>
          <w:u w:val="single"/>
        </w:rPr>
        <w:t>　投标单位名称（盖章）</w:t>
      </w:r>
      <w:r>
        <w:rPr>
          <w:rFonts w:hint="eastAsia" w:asciiTheme="minorEastAsia" w:hAnsiTheme="minorEastAsia"/>
          <w:color w:val="auto"/>
          <w:highlight w:val="none"/>
        </w:rPr>
        <w:t>　　授权签署本资格文件人：</w:t>
      </w:r>
      <w:r>
        <w:rPr>
          <w:rFonts w:hint="eastAsia" w:asciiTheme="minorEastAsia" w:hAnsiTheme="minorEastAsia"/>
          <w:color w:val="auto"/>
          <w:highlight w:val="none"/>
          <w:u w:val="single"/>
        </w:rPr>
        <w:t>姓名（签字）</w:t>
      </w:r>
    </w:p>
    <w:p>
      <w:pPr>
        <w:pStyle w:val="23"/>
        <w:spacing w:line="440" w:lineRule="exact"/>
        <w:rPr>
          <w:rFonts w:asciiTheme="minorEastAsia" w:hAnsiTheme="minorEastAsia"/>
          <w:color w:val="auto"/>
          <w:highlight w:val="none"/>
        </w:rPr>
      </w:pPr>
      <w:r>
        <w:rPr>
          <w:rFonts w:hint="eastAsia" w:asciiTheme="minorEastAsia" w:hAnsiTheme="minorEastAsia"/>
          <w:color w:val="auto"/>
          <w:highlight w:val="none"/>
        </w:rPr>
        <w:t>地址：　　　　　　　　　　　　  传真：　　　　　　</w:t>
      </w:r>
      <w:r>
        <w:rPr>
          <w:rFonts w:asciiTheme="minorEastAsia" w:hAnsiTheme="minorEastAsia"/>
          <w:color w:val="auto"/>
          <w:highlight w:val="none"/>
        </w:rPr>
        <w:t xml:space="preserve">            </w:t>
      </w:r>
      <w:r>
        <w:rPr>
          <w:rFonts w:hint="eastAsia" w:asciiTheme="minorEastAsia" w:hAnsiTheme="minorEastAsia"/>
          <w:color w:val="auto"/>
          <w:highlight w:val="none"/>
        </w:rPr>
        <w:t>　　　　　　　　　　　　　</w:t>
      </w:r>
    </w:p>
    <w:p>
      <w:pPr>
        <w:pStyle w:val="23"/>
        <w:spacing w:line="440" w:lineRule="exact"/>
        <w:rPr>
          <w:rFonts w:asciiTheme="minorEastAsia" w:hAnsiTheme="minorEastAsia"/>
          <w:color w:val="auto"/>
          <w:highlight w:val="none"/>
        </w:rPr>
      </w:pPr>
      <w:r>
        <w:rPr>
          <w:rFonts w:hint="eastAsia" w:asciiTheme="minorEastAsia" w:hAnsiTheme="minorEastAsia"/>
          <w:color w:val="auto"/>
          <w:highlight w:val="none"/>
        </w:rPr>
        <w:t>邮编：　　　　　　　　　　　　　电话：　　　　　　　　</w:t>
      </w:r>
    </w:p>
    <w:p>
      <w:pPr>
        <w:pStyle w:val="26"/>
        <w:spacing w:line="440" w:lineRule="exact"/>
        <w:jc w:val="center"/>
        <w:rPr>
          <w:rFonts w:asciiTheme="minorEastAsia" w:hAnsiTheme="minorEastAsia"/>
          <w:bCs/>
          <w:color w:val="auto"/>
          <w:sz w:val="24"/>
          <w:highlight w:val="none"/>
        </w:rPr>
      </w:pPr>
      <w:r>
        <w:rPr>
          <w:rFonts w:hint="eastAsia" w:asciiTheme="minorEastAsia" w:hAnsiTheme="minorEastAsia"/>
          <w:b/>
          <w:color w:val="auto"/>
          <w:sz w:val="30"/>
          <w:highlight w:val="none"/>
        </w:rPr>
        <w:t>　　　　　　　　　　　　　　　　　　</w:t>
      </w:r>
      <w:r>
        <w:rPr>
          <w:rFonts w:hint="eastAsia" w:asciiTheme="minorEastAsia" w:hAnsiTheme="minorEastAsia"/>
          <w:bCs/>
          <w:color w:val="auto"/>
          <w:sz w:val="24"/>
          <w:highlight w:val="none"/>
        </w:rPr>
        <w:t>20</w:t>
      </w:r>
      <w:r>
        <w:rPr>
          <w:rFonts w:hint="eastAsia" w:asciiTheme="minorEastAsia" w:hAnsiTheme="minorEastAsia"/>
          <w:bCs/>
          <w:color w:val="auto"/>
          <w:sz w:val="24"/>
          <w:highlight w:val="none"/>
          <w:u w:val="single"/>
        </w:rPr>
        <w:t>　　</w:t>
      </w:r>
      <w:r>
        <w:rPr>
          <w:rFonts w:hint="eastAsia" w:asciiTheme="minorEastAsia" w:hAnsiTheme="minorEastAsia"/>
          <w:bCs/>
          <w:color w:val="auto"/>
          <w:sz w:val="24"/>
          <w:highlight w:val="none"/>
        </w:rPr>
        <w:t>年</w:t>
      </w:r>
      <w:r>
        <w:rPr>
          <w:rFonts w:hint="eastAsia" w:asciiTheme="minorEastAsia" w:hAnsiTheme="minorEastAsia"/>
          <w:bCs/>
          <w:color w:val="auto"/>
          <w:sz w:val="24"/>
          <w:highlight w:val="none"/>
          <w:u w:val="single"/>
        </w:rPr>
        <w:t>　</w:t>
      </w:r>
      <w:r>
        <w:rPr>
          <w:rFonts w:hint="eastAsia" w:asciiTheme="minorEastAsia" w:hAnsiTheme="minorEastAsia"/>
          <w:bCs/>
          <w:color w:val="auto"/>
          <w:sz w:val="24"/>
          <w:highlight w:val="none"/>
        </w:rPr>
        <w:t>月</w:t>
      </w:r>
      <w:r>
        <w:rPr>
          <w:rFonts w:hint="eastAsia" w:asciiTheme="minorEastAsia" w:hAnsiTheme="minorEastAsia"/>
          <w:bCs/>
          <w:color w:val="auto"/>
          <w:sz w:val="24"/>
          <w:highlight w:val="none"/>
          <w:u w:val="single"/>
        </w:rPr>
        <w:t>　</w:t>
      </w:r>
      <w:r>
        <w:rPr>
          <w:rFonts w:hint="eastAsia" w:asciiTheme="minorEastAsia" w:hAnsiTheme="minorEastAsia"/>
          <w:bCs/>
          <w:color w:val="auto"/>
          <w:sz w:val="24"/>
          <w:highlight w:val="none"/>
        </w:rPr>
        <w:t>日</w:t>
      </w: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spacing w:line="440" w:lineRule="exact"/>
        <w:rPr>
          <w:rFonts w:asciiTheme="minorEastAsia" w:hAnsiTheme="minorEastAsia" w:eastAsiaTheme="minorEastAsia"/>
          <w:b/>
          <w:color w:val="auto"/>
          <w:sz w:val="30"/>
          <w:szCs w:val="30"/>
          <w:highlight w:val="none"/>
        </w:rPr>
      </w:pPr>
    </w:p>
    <w:p>
      <w:pPr>
        <w:jc w:val="center"/>
        <w:rPr>
          <w:rFonts w:asciiTheme="minorEastAsia" w:hAnsiTheme="minorEastAsia" w:eastAsiaTheme="minorEastAsia"/>
          <w:b/>
          <w:bCs/>
          <w:color w:val="auto"/>
          <w:sz w:val="30"/>
          <w:szCs w:val="30"/>
          <w:highlight w:val="none"/>
        </w:rPr>
      </w:pPr>
    </w:p>
    <w:p>
      <w:pPr>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（六）企业基本情况简介（附资格审查资料）</w:t>
      </w:r>
    </w:p>
    <w:tbl>
      <w:tblPr>
        <w:tblStyle w:val="48"/>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588"/>
        <w:gridCol w:w="1402"/>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投标人全称</w:t>
            </w:r>
          </w:p>
        </w:tc>
        <w:tc>
          <w:tcPr>
            <w:tcW w:w="7087" w:type="dxa"/>
            <w:gridSpan w:val="3"/>
            <w:vAlign w:val="center"/>
          </w:tcPr>
          <w:p>
            <w:pPr>
              <w:spacing w:line="360" w:lineRule="auto"/>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主要业务范围</w:t>
            </w:r>
          </w:p>
        </w:tc>
        <w:tc>
          <w:tcPr>
            <w:tcW w:w="7087" w:type="dxa"/>
            <w:gridSpan w:val="3"/>
            <w:vAlign w:val="center"/>
          </w:tcPr>
          <w:p>
            <w:pPr>
              <w:spacing w:line="400" w:lineRule="exac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姓名</w:t>
            </w:r>
          </w:p>
        </w:tc>
        <w:tc>
          <w:tcPr>
            <w:tcW w:w="3588" w:type="dxa"/>
            <w:vAlign w:val="center"/>
          </w:tcPr>
          <w:p>
            <w:pPr>
              <w:spacing w:line="360" w:lineRule="auto"/>
              <w:rPr>
                <w:rFonts w:asciiTheme="minorEastAsia" w:hAnsiTheme="minorEastAsia" w:eastAsiaTheme="minorEastAsia"/>
                <w:color w:val="auto"/>
                <w:sz w:val="24"/>
                <w:highlight w:val="none"/>
              </w:rPr>
            </w:pPr>
          </w:p>
        </w:tc>
        <w:tc>
          <w:tcPr>
            <w:tcW w:w="14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职务</w:t>
            </w:r>
          </w:p>
        </w:tc>
        <w:tc>
          <w:tcPr>
            <w:tcW w:w="2097" w:type="dxa"/>
            <w:vAlign w:val="center"/>
          </w:tcPr>
          <w:p>
            <w:pPr>
              <w:spacing w:line="360" w:lineRule="auto"/>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投标人地址</w:t>
            </w:r>
          </w:p>
        </w:tc>
        <w:tc>
          <w:tcPr>
            <w:tcW w:w="3588" w:type="dxa"/>
            <w:vAlign w:val="center"/>
          </w:tcPr>
          <w:p>
            <w:pPr>
              <w:spacing w:line="360" w:lineRule="auto"/>
              <w:rPr>
                <w:rFonts w:asciiTheme="minorEastAsia" w:hAnsiTheme="minorEastAsia" w:eastAsiaTheme="minorEastAsia"/>
                <w:color w:val="auto"/>
                <w:sz w:val="24"/>
                <w:highlight w:val="none"/>
              </w:rPr>
            </w:pPr>
          </w:p>
        </w:tc>
        <w:tc>
          <w:tcPr>
            <w:tcW w:w="14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邮政编码</w:t>
            </w:r>
          </w:p>
        </w:tc>
        <w:tc>
          <w:tcPr>
            <w:tcW w:w="2097" w:type="dxa"/>
            <w:vAlign w:val="center"/>
          </w:tcPr>
          <w:p>
            <w:pPr>
              <w:spacing w:line="360" w:lineRule="auto"/>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电话</w:t>
            </w:r>
          </w:p>
        </w:tc>
        <w:tc>
          <w:tcPr>
            <w:tcW w:w="3588" w:type="dxa"/>
            <w:vAlign w:val="center"/>
          </w:tcPr>
          <w:p>
            <w:pPr>
              <w:spacing w:line="360" w:lineRule="auto"/>
              <w:rPr>
                <w:rFonts w:asciiTheme="minorEastAsia" w:hAnsiTheme="minorEastAsia" w:eastAsiaTheme="minorEastAsia"/>
                <w:color w:val="auto"/>
                <w:sz w:val="24"/>
                <w:highlight w:val="none"/>
              </w:rPr>
            </w:pPr>
          </w:p>
        </w:tc>
        <w:tc>
          <w:tcPr>
            <w:tcW w:w="14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传真</w:t>
            </w:r>
          </w:p>
        </w:tc>
        <w:tc>
          <w:tcPr>
            <w:tcW w:w="2097" w:type="dxa"/>
            <w:vAlign w:val="center"/>
          </w:tcPr>
          <w:p>
            <w:pPr>
              <w:spacing w:line="360" w:lineRule="auto"/>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成立日期</w:t>
            </w:r>
          </w:p>
        </w:tc>
        <w:tc>
          <w:tcPr>
            <w:tcW w:w="3588" w:type="dxa"/>
            <w:vAlign w:val="center"/>
          </w:tcPr>
          <w:p>
            <w:pPr>
              <w:spacing w:line="360" w:lineRule="auto"/>
              <w:rPr>
                <w:rFonts w:asciiTheme="minorEastAsia" w:hAnsiTheme="minorEastAsia" w:eastAsiaTheme="minorEastAsia"/>
                <w:color w:val="auto"/>
                <w:sz w:val="24"/>
                <w:highlight w:val="none"/>
              </w:rPr>
            </w:pPr>
          </w:p>
        </w:tc>
        <w:tc>
          <w:tcPr>
            <w:tcW w:w="14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现有职工数</w:t>
            </w:r>
          </w:p>
        </w:tc>
        <w:tc>
          <w:tcPr>
            <w:tcW w:w="2097" w:type="dxa"/>
            <w:vAlign w:val="center"/>
          </w:tcPr>
          <w:p>
            <w:pPr>
              <w:spacing w:line="360" w:lineRule="auto"/>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资质等级证书</w:t>
            </w:r>
          </w:p>
        </w:tc>
        <w:tc>
          <w:tcPr>
            <w:tcW w:w="7087" w:type="dxa"/>
            <w:gridSpan w:val="3"/>
            <w:vAlign w:val="center"/>
          </w:tcPr>
          <w:p>
            <w:pPr>
              <w:ind w:left="4920" w:hanging="4920" w:hangingChars="2050"/>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02"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质量管理体系</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证书</w:t>
            </w:r>
          </w:p>
        </w:tc>
        <w:tc>
          <w:tcPr>
            <w:tcW w:w="7087" w:type="dxa"/>
            <w:gridSpan w:val="3"/>
            <w:vAlign w:val="center"/>
          </w:tcPr>
          <w:p>
            <w:pPr>
              <w:spacing w:line="360" w:lineRule="auto"/>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789" w:type="dxa"/>
            <w:gridSpan w:val="4"/>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设计单位组织机构简介：</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（部室划分、各部室人数、中高级职称、</w:t>
            </w:r>
            <w:r>
              <w:rPr>
                <w:rFonts w:hint="eastAsia" w:cs="宋体" w:asciiTheme="minorEastAsia" w:hAnsiTheme="minorEastAsia" w:eastAsiaTheme="minorEastAsia"/>
                <w:color w:val="auto"/>
                <w:sz w:val="24"/>
                <w:highlight w:val="none"/>
              </w:rPr>
              <w:t>注册规划师</w:t>
            </w:r>
            <w:r>
              <w:rPr>
                <w:rFonts w:hint="eastAsia" w:asciiTheme="minorEastAsia" w:hAnsiTheme="minorEastAsia" w:eastAsiaTheme="minorEastAsia"/>
                <w:color w:val="auto"/>
                <w:sz w:val="24"/>
                <w:highlight w:val="none"/>
              </w:rPr>
              <w:t>等人员数）</w:t>
            </w:r>
          </w:p>
        </w:tc>
      </w:tr>
    </w:tbl>
    <w:p>
      <w:pPr>
        <w:widowControl/>
        <w:autoSpaceDE w:val="0"/>
        <w:autoSpaceDN w:val="0"/>
        <w:spacing w:line="340" w:lineRule="atLeast"/>
        <w:textAlignment w:val="bottom"/>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注：</w:t>
      </w:r>
      <w:r>
        <w:rPr>
          <w:rFonts w:hint="eastAsia" w:asciiTheme="minorEastAsia" w:hAnsiTheme="minorEastAsia" w:eastAsiaTheme="minorEastAsia"/>
          <w:color w:val="auto"/>
          <w:szCs w:val="21"/>
          <w:highlight w:val="none"/>
        </w:rPr>
        <w:t>1、</w:t>
      </w:r>
      <w:r>
        <w:rPr>
          <w:rFonts w:asciiTheme="minorEastAsia" w:hAnsiTheme="minorEastAsia" w:eastAsiaTheme="minorEastAsia"/>
          <w:color w:val="auto"/>
          <w:szCs w:val="21"/>
          <w:highlight w:val="none"/>
        </w:rPr>
        <w:t>在本表后应附</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企业法人营业执照的复印件(并加盖单位章)、</w:t>
      </w:r>
      <w:r>
        <w:rPr>
          <w:rFonts w:hint="eastAsia" w:cs="Arial" w:asciiTheme="minorEastAsia" w:hAnsiTheme="minorEastAsia" w:eastAsiaTheme="minorEastAsia"/>
          <w:color w:val="auto"/>
          <w:kern w:val="0"/>
          <w:szCs w:val="21"/>
          <w:highlight w:val="none"/>
        </w:rPr>
        <w:t>相关资质证书或许可证书</w:t>
      </w:r>
      <w:r>
        <w:rPr>
          <w:rFonts w:hint="eastAsia" w:asciiTheme="minorEastAsia" w:hAnsiTheme="minorEastAsia" w:eastAsiaTheme="minorEastAsia"/>
          <w:color w:val="auto"/>
          <w:szCs w:val="21"/>
          <w:highlight w:val="none"/>
        </w:rPr>
        <w:t>等资料的复印件</w:t>
      </w:r>
      <w:r>
        <w:rPr>
          <w:rFonts w:asciiTheme="minorEastAsia" w:hAnsiTheme="minorEastAsia" w:eastAsiaTheme="minorEastAsia"/>
          <w:color w:val="auto"/>
          <w:szCs w:val="21"/>
          <w:highlight w:val="none"/>
        </w:rPr>
        <w:t>(并加盖单位章)</w:t>
      </w:r>
      <w:r>
        <w:rPr>
          <w:rFonts w:hint="eastAsia" w:asciiTheme="minorEastAsia" w:hAnsiTheme="minorEastAsia" w:eastAsiaTheme="minorEastAsia"/>
          <w:color w:val="auto"/>
          <w:szCs w:val="21"/>
          <w:highlight w:val="none"/>
        </w:rPr>
        <w:t>。</w:t>
      </w:r>
    </w:p>
    <w:p>
      <w:pPr>
        <w:widowControl/>
        <w:autoSpaceDE w:val="0"/>
        <w:autoSpaceDN w:val="0"/>
        <w:spacing w:line="340" w:lineRule="atLeast"/>
        <w:ind w:firstLine="420" w:firstLineChars="200"/>
        <w:textAlignment w:val="bottom"/>
        <w:rPr>
          <w:rFonts w:asciiTheme="minorEastAsia" w:hAnsiTheme="minorEastAsia" w:eastAsiaTheme="minorEastAsia"/>
          <w:b/>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、附企业相关制度的建设情况。</w:t>
      </w:r>
    </w:p>
    <w:p>
      <w:pPr>
        <w:spacing w:line="360" w:lineRule="auto"/>
        <w:jc w:val="right"/>
        <w:rPr>
          <w:rFonts w:asciiTheme="minorEastAsia" w:hAnsiTheme="minorEastAsia" w:eastAsiaTheme="minorEastAsia"/>
          <w:color w:val="auto"/>
          <w:sz w:val="24"/>
          <w:highlight w:val="none"/>
        </w:rPr>
      </w:pPr>
    </w:p>
    <w:p>
      <w:pPr>
        <w:spacing w:line="360" w:lineRule="auto"/>
        <w:jc w:val="righ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投标人：（单位全称、加盖投标人单位公章）</w:t>
      </w:r>
    </w:p>
    <w:p>
      <w:pPr>
        <w:spacing w:line="360" w:lineRule="auto"/>
        <w:jc w:val="right"/>
        <w:rPr>
          <w:rFonts w:asciiTheme="minorEastAsia" w:hAnsiTheme="minorEastAsia" w:eastAsiaTheme="minorEastAsia"/>
          <w:color w:val="auto"/>
          <w:sz w:val="24"/>
          <w:highlight w:val="none"/>
        </w:rPr>
      </w:pPr>
    </w:p>
    <w:p>
      <w:pPr>
        <w:spacing w:line="360" w:lineRule="auto"/>
        <w:jc w:val="righ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法定代表人或授权代表：（签字或盖章）</w:t>
      </w:r>
    </w:p>
    <w:p>
      <w:pPr>
        <w:spacing w:line="360" w:lineRule="auto"/>
        <w:jc w:val="right"/>
        <w:rPr>
          <w:rFonts w:asciiTheme="minorEastAsia" w:hAnsiTheme="minorEastAsia" w:eastAsiaTheme="minorEastAsia"/>
          <w:color w:val="auto"/>
          <w:sz w:val="24"/>
          <w:highlight w:val="none"/>
        </w:rPr>
      </w:pPr>
    </w:p>
    <w:p>
      <w:pPr>
        <w:wordWrap w:val="0"/>
        <w:spacing w:line="360" w:lineRule="auto"/>
        <w:jc w:val="righ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xml:space="preserve">日期： </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xml:space="preserve">年  月  日   </w:t>
      </w: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jc w:val="center"/>
        <w:rPr>
          <w:rFonts w:asciiTheme="minorEastAsia" w:hAnsiTheme="minorEastAsia" w:eastAsiaTheme="minorEastAsia"/>
          <w:bCs/>
          <w:color w:val="auto"/>
          <w:sz w:val="24"/>
          <w:highlight w:val="none"/>
        </w:rPr>
      </w:pPr>
      <w:r>
        <w:rPr>
          <w:rFonts w:hint="eastAsia" w:asciiTheme="minorEastAsia" w:hAnsiTheme="minorEastAsia" w:eastAsiaTheme="minorEastAsia"/>
          <w:b/>
          <w:color w:val="auto"/>
          <w:sz w:val="32"/>
          <w:szCs w:val="32"/>
          <w:highlight w:val="none"/>
        </w:rPr>
        <w:t>（七）信用查询记录</w:t>
      </w:r>
    </w:p>
    <w:p>
      <w:pPr>
        <w:spacing w:line="440" w:lineRule="exact"/>
        <w:jc w:val="center"/>
        <w:rPr>
          <w:rFonts w:asciiTheme="minorEastAsia" w:hAnsiTheme="minorEastAsia" w:eastAsiaTheme="minorEastAsia"/>
          <w:b/>
          <w:color w:val="auto"/>
          <w:sz w:val="32"/>
          <w:szCs w:val="32"/>
          <w:highlight w:val="none"/>
        </w:rPr>
      </w:pPr>
    </w:p>
    <w:p>
      <w:pPr>
        <w:spacing w:line="440" w:lineRule="exact"/>
        <w:jc w:val="center"/>
        <w:rPr>
          <w:rFonts w:asciiTheme="minorEastAsia" w:hAnsiTheme="minorEastAsia" w:eastAsiaTheme="minorEastAsia"/>
          <w:b/>
          <w:color w:val="auto"/>
          <w:sz w:val="32"/>
          <w:szCs w:val="32"/>
          <w:highlight w:val="none"/>
        </w:rPr>
      </w:pPr>
      <w:r>
        <w:rPr>
          <w:rFonts w:hint="eastAsia" w:cs="宋体" w:asciiTheme="minorEastAsia" w:hAnsiTheme="minorEastAsia" w:eastAsiaTheme="minorEastAsia"/>
          <w:b/>
          <w:bCs/>
          <w:color w:val="auto"/>
          <w:sz w:val="24"/>
          <w:highlight w:val="none"/>
        </w:rPr>
        <w:t>查询</w:t>
      </w:r>
      <w:r>
        <w:rPr>
          <w:rFonts w:hint="eastAsia" w:cs="宋体" w:asciiTheme="minorEastAsia" w:hAnsiTheme="minorEastAsia" w:eastAsiaTheme="minorEastAsia"/>
          <w:b/>
          <w:bCs/>
          <w:color w:val="auto"/>
          <w:kern w:val="0"/>
          <w:sz w:val="24"/>
          <w:highlight w:val="none"/>
          <w:lang w:eastAsia="en-US"/>
        </w:rPr>
        <w:t>渠道</w:t>
      </w:r>
      <w:r>
        <w:rPr>
          <w:rFonts w:hint="eastAsia" w:cs="宋体" w:asciiTheme="minorEastAsia" w:hAnsiTheme="minorEastAsia" w:eastAsiaTheme="minorEastAsia"/>
          <w:b/>
          <w:bCs/>
          <w:color w:val="auto"/>
          <w:sz w:val="24"/>
          <w:highlight w:val="none"/>
        </w:rPr>
        <w:t>为：</w:t>
      </w:r>
      <w:r>
        <w:rPr>
          <w:rFonts w:hint="eastAsia" w:cs="宋体" w:asciiTheme="minorEastAsia" w:hAnsiTheme="minorEastAsia" w:eastAsiaTheme="minorEastAsia"/>
          <w:color w:val="auto"/>
          <w:kern w:val="0"/>
          <w:sz w:val="24"/>
          <w:highlight w:val="none"/>
          <w:lang w:eastAsia="en-US"/>
        </w:rPr>
        <w:t>“信用中国”网站（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55"/>
          <w:rFonts w:hint="eastAsia" w:cs="宋体" w:asciiTheme="minorEastAsia" w:hAnsiTheme="minorEastAsia" w:eastAsiaTheme="minorEastAsia"/>
          <w:color w:val="auto"/>
          <w:highlight w:val="none"/>
        </w:rPr>
        <w:t>www.creditchina.gov.cn</w:t>
      </w:r>
      <w:r>
        <w:rPr>
          <w:rStyle w:val="55"/>
          <w:rFonts w:hint="eastAsia" w:cs="宋体" w:asciiTheme="minorEastAsia" w:hAnsiTheme="minorEastAsia" w:eastAsiaTheme="minorEastAsia"/>
          <w:color w:val="auto"/>
          <w:highlight w:val="none"/>
        </w:rPr>
        <w:fldChar w:fldCharType="end"/>
      </w:r>
      <w:r>
        <w:rPr>
          <w:rFonts w:hint="eastAsia" w:cs="宋体" w:asciiTheme="minorEastAsia" w:hAnsiTheme="minorEastAsia" w:eastAsiaTheme="minorEastAsia"/>
          <w:color w:val="auto"/>
          <w:kern w:val="0"/>
          <w:sz w:val="24"/>
          <w:highlight w:val="none"/>
          <w:lang w:eastAsia="en-US"/>
        </w:rPr>
        <w:t>）</w:t>
      </w:r>
      <w:r>
        <w:rPr>
          <w:rFonts w:hint="eastAsia" w:cs="宋体" w:asciiTheme="minorEastAsia" w:hAnsiTheme="minorEastAsia" w:eastAsiaTheme="minorEastAsia"/>
          <w:color w:val="auto"/>
          <w:kern w:val="0"/>
          <w:sz w:val="24"/>
          <w:highlight w:val="none"/>
        </w:rPr>
        <w:t>及</w:t>
      </w:r>
      <w:r>
        <w:rPr>
          <w:rFonts w:hint="eastAsia" w:cs="宋体" w:asciiTheme="minorEastAsia" w:hAnsiTheme="minorEastAsia" w:eastAsiaTheme="minorEastAsia"/>
          <w:color w:val="auto"/>
          <w:kern w:val="0"/>
          <w:sz w:val="24"/>
          <w:highlight w:val="none"/>
          <w:lang w:eastAsia="en-US"/>
        </w:rPr>
        <w:t>中国政府采购网（www.ccgp.gov.cn）</w:t>
      </w:r>
      <w:r>
        <w:rPr>
          <w:rFonts w:hint="eastAsia" w:cs="宋体" w:asciiTheme="minorEastAsia" w:hAnsiTheme="minorEastAsia" w:eastAsiaTheme="minorEastAsia"/>
          <w:color w:val="auto"/>
          <w:sz w:val="24"/>
          <w:highlight w:val="none"/>
        </w:rPr>
        <w:t>。查询时间为自招标公告发布之日起至投标文件递交截止时间止。</w:t>
      </w:r>
    </w:p>
    <w:p>
      <w:pPr>
        <w:spacing w:line="440" w:lineRule="exact"/>
        <w:jc w:val="center"/>
        <w:rPr>
          <w:rFonts w:asciiTheme="minorEastAsia" w:hAnsiTheme="minorEastAsia" w:eastAsiaTheme="minorEastAsia"/>
          <w:b/>
          <w:color w:val="auto"/>
          <w:sz w:val="32"/>
          <w:szCs w:val="32"/>
          <w:highlight w:val="none"/>
        </w:rPr>
      </w:pPr>
    </w:p>
    <w:p>
      <w:pPr>
        <w:spacing w:line="440" w:lineRule="exact"/>
        <w:jc w:val="center"/>
        <w:rPr>
          <w:rFonts w:asciiTheme="minorEastAsia" w:hAnsiTheme="minorEastAsia" w:eastAsiaTheme="minorEastAsia"/>
          <w:b/>
          <w:color w:val="auto"/>
          <w:sz w:val="32"/>
          <w:szCs w:val="32"/>
          <w:highlight w:val="none"/>
        </w:rPr>
      </w:pPr>
    </w:p>
    <w:p>
      <w:pPr>
        <w:spacing w:line="440" w:lineRule="exact"/>
        <w:jc w:val="center"/>
        <w:rPr>
          <w:rFonts w:asciiTheme="minorEastAsia" w:hAnsiTheme="minorEastAsia" w:eastAsiaTheme="minorEastAsia"/>
          <w:b/>
          <w:color w:val="auto"/>
          <w:sz w:val="32"/>
          <w:szCs w:val="32"/>
          <w:highlight w:val="none"/>
        </w:rPr>
      </w:pPr>
    </w:p>
    <w:p>
      <w:pPr>
        <w:spacing w:line="440" w:lineRule="exact"/>
        <w:jc w:val="center"/>
        <w:rPr>
          <w:rFonts w:asciiTheme="minorEastAsia" w:hAnsiTheme="minorEastAsia" w:eastAsiaTheme="minorEastAsia"/>
          <w:b/>
          <w:color w:val="auto"/>
          <w:sz w:val="32"/>
          <w:szCs w:val="32"/>
          <w:highlight w:val="none"/>
        </w:rPr>
      </w:pPr>
    </w:p>
    <w:p>
      <w:pPr>
        <w:spacing w:line="440" w:lineRule="exact"/>
        <w:jc w:val="center"/>
        <w:rPr>
          <w:rFonts w:asciiTheme="minorEastAsia" w:hAnsiTheme="minorEastAsia" w:eastAsiaTheme="minorEastAsia"/>
          <w:b/>
          <w:color w:val="auto"/>
          <w:sz w:val="32"/>
          <w:szCs w:val="32"/>
          <w:highlight w:val="none"/>
        </w:rPr>
      </w:pPr>
    </w:p>
    <w:p>
      <w:pPr>
        <w:spacing w:line="440" w:lineRule="exact"/>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（八）近五年内已完成的类似项目业绩表</w:t>
      </w:r>
    </w:p>
    <w:p>
      <w:pPr>
        <w:spacing w:line="440" w:lineRule="exact"/>
        <w:ind w:firstLine="1751" w:firstLineChars="545"/>
        <w:rPr>
          <w:rFonts w:asciiTheme="minorEastAsia" w:hAnsiTheme="minorEastAsia" w:eastAsiaTheme="minorEastAsia"/>
          <w:b/>
          <w:color w:val="auto"/>
          <w:sz w:val="32"/>
          <w:szCs w:val="32"/>
          <w:highlight w:val="none"/>
        </w:rPr>
      </w:pPr>
    </w:p>
    <w:p>
      <w:pPr>
        <w:spacing w:line="440" w:lineRule="exact"/>
        <w:ind w:firstLine="1751" w:firstLineChars="545"/>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投标人名称（公章）：</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项目编号：</w:t>
      </w:r>
      <w:r>
        <w:rPr>
          <w:rFonts w:hint="eastAsia" w:asciiTheme="minorEastAsia" w:hAnsiTheme="minorEastAsia" w:eastAsiaTheme="minorEastAsia"/>
          <w:color w:val="auto"/>
          <w:sz w:val="24"/>
          <w:highlight w:val="none"/>
          <w:u w:val="single"/>
        </w:rPr>
        <w:t>　　　　　　　</w:t>
      </w:r>
    </w:p>
    <w:p>
      <w:pPr>
        <w:spacing w:line="440" w:lineRule="exact"/>
        <w:rPr>
          <w:rFonts w:asciiTheme="minorEastAsia" w:hAnsiTheme="minorEastAsia" w:eastAsiaTheme="minorEastAsia"/>
          <w:color w:val="auto"/>
          <w:sz w:val="24"/>
          <w:highlight w:val="none"/>
          <w:u w:val="single"/>
        </w:rPr>
      </w:pPr>
    </w:p>
    <w:tbl>
      <w:tblPr>
        <w:tblStyle w:val="48"/>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929"/>
        <w:gridCol w:w="1200"/>
        <w:gridCol w:w="1271"/>
        <w:gridCol w:w="1839"/>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77" w:type="dxa"/>
          </w:tcPr>
          <w:p>
            <w:pPr>
              <w:pStyle w:val="87"/>
              <w:spacing w:line="440" w:lineRule="exact"/>
              <w:jc w:val="center"/>
              <w:rPr>
                <w:rFonts w:asciiTheme="minorEastAsia" w:hAnsiTheme="minorEastAsia"/>
                <w:color w:val="auto"/>
                <w:highlight w:val="none"/>
              </w:rPr>
            </w:pPr>
            <w:r>
              <w:rPr>
                <w:rFonts w:hint="eastAsia" w:asciiTheme="minorEastAsia" w:hAnsiTheme="minorEastAsia"/>
                <w:color w:val="auto"/>
                <w:highlight w:val="none"/>
              </w:rPr>
              <w:t>序号</w:t>
            </w:r>
          </w:p>
        </w:tc>
        <w:tc>
          <w:tcPr>
            <w:tcW w:w="1929" w:type="dxa"/>
          </w:tcPr>
          <w:p>
            <w:pPr>
              <w:pStyle w:val="87"/>
              <w:spacing w:line="440" w:lineRule="exact"/>
              <w:ind w:right="-107" w:rightChars="-51"/>
              <w:jc w:val="center"/>
              <w:rPr>
                <w:rFonts w:asciiTheme="minorEastAsia" w:hAnsiTheme="minorEastAsia"/>
                <w:color w:val="auto"/>
                <w:highlight w:val="none"/>
              </w:rPr>
            </w:pPr>
            <w:r>
              <w:rPr>
                <w:rFonts w:hint="eastAsia" w:asciiTheme="minorEastAsia" w:hAnsiTheme="minorEastAsia"/>
                <w:color w:val="auto"/>
                <w:highlight w:val="none"/>
              </w:rPr>
              <w:t>项目名称</w:t>
            </w:r>
          </w:p>
        </w:tc>
        <w:tc>
          <w:tcPr>
            <w:tcW w:w="1200" w:type="dxa"/>
          </w:tcPr>
          <w:p>
            <w:pPr>
              <w:pStyle w:val="87"/>
              <w:spacing w:line="440" w:lineRule="exact"/>
              <w:jc w:val="center"/>
              <w:rPr>
                <w:rFonts w:asciiTheme="minorEastAsia" w:hAnsiTheme="minorEastAsia"/>
                <w:color w:val="auto"/>
                <w:highlight w:val="none"/>
              </w:rPr>
            </w:pPr>
            <w:r>
              <w:rPr>
                <w:rFonts w:hint="eastAsia" w:asciiTheme="minorEastAsia" w:hAnsiTheme="minorEastAsia"/>
                <w:color w:val="auto"/>
                <w:highlight w:val="none"/>
              </w:rPr>
              <w:t>金　额</w:t>
            </w:r>
          </w:p>
        </w:tc>
        <w:tc>
          <w:tcPr>
            <w:tcW w:w="1271" w:type="dxa"/>
          </w:tcPr>
          <w:p>
            <w:pPr>
              <w:pStyle w:val="87"/>
              <w:spacing w:line="440" w:lineRule="exact"/>
              <w:jc w:val="center"/>
              <w:rPr>
                <w:rFonts w:asciiTheme="minorEastAsia" w:hAnsiTheme="minorEastAsia"/>
                <w:color w:val="auto"/>
                <w:highlight w:val="none"/>
              </w:rPr>
            </w:pPr>
            <w:r>
              <w:rPr>
                <w:rFonts w:hint="eastAsia" w:asciiTheme="minorEastAsia" w:hAnsiTheme="minorEastAsia"/>
                <w:color w:val="auto"/>
                <w:highlight w:val="none"/>
              </w:rPr>
              <w:t>日　期</w:t>
            </w:r>
          </w:p>
        </w:tc>
        <w:tc>
          <w:tcPr>
            <w:tcW w:w="1839" w:type="dxa"/>
          </w:tcPr>
          <w:p>
            <w:pPr>
              <w:pStyle w:val="87"/>
              <w:spacing w:line="440" w:lineRule="exact"/>
              <w:jc w:val="center"/>
              <w:rPr>
                <w:rFonts w:asciiTheme="minorEastAsia" w:hAnsiTheme="minorEastAsia"/>
                <w:color w:val="auto"/>
                <w:highlight w:val="none"/>
              </w:rPr>
            </w:pPr>
            <w:r>
              <w:rPr>
                <w:rFonts w:asciiTheme="minorEastAsia" w:hAnsiTheme="minorEastAsia"/>
                <w:color w:val="auto"/>
                <w:highlight w:val="none"/>
              </w:rPr>
              <w:t>业主单位</w:t>
            </w:r>
          </w:p>
        </w:tc>
        <w:tc>
          <w:tcPr>
            <w:tcW w:w="1900" w:type="dxa"/>
          </w:tcPr>
          <w:p>
            <w:pPr>
              <w:pStyle w:val="87"/>
              <w:spacing w:line="440" w:lineRule="exact"/>
              <w:jc w:val="center"/>
              <w:rPr>
                <w:rFonts w:asciiTheme="minorEastAsia" w:hAnsiTheme="minorEastAsia"/>
                <w:color w:val="auto"/>
                <w:highlight w:val="none"/>
              </w:rPr>
            </w:pPr>
            <w:r>
              <w:rPr>
                <w:rFonts w:hint="eastAsia" w:asciiTheme="minorEastAsia" w:hAnsiTheme="minorEastAsia"/>
                <w:color w:val="auto"/>
                <w:highlight w:val="none"/>
              </w:rPr>
              <w:t>业主</w:t>
            </w:r>
            <w:r>
              <w:rPr>
                <w:rFonts w:asciiTheme="minorEastAsia" w:hAnsiTheme="minorEastAsia"/>
                <w:color w:val="auto"/>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7" w:type="dxa"/>
          </w:tcPr>
          <w:p>
            <w:pPr>
              <w:spacing w:line="440" w:lineRule="exact"/>
              <w:rPr>
                <w:rFonts w:asciiTheme="minorEastAsia" w:hAnsiTheme="minorEastAsia" w:eastAsiaTheme="minorEastAsia"/>
                <w:color w:val="auto"/>
                <w:sz w:val="24"/>
                <w:highlight w:val="none"/>
              </w:rPr>
            </w:pPr>
          </w:p>
        </w:tc>
        <w:tc>
          <w:tcPr>
            <w:tcW w:w="1929" w:type="dxa"/>
          </w:tcPr>
          <w:p>
            <w:pPr>
              <w:spacing w:line="440" w:lineRule="exact"/>
              <w:rPr>
                <w:rFonts w:asciiTheme="minorEastAsia" w:hAnsiTheme="minorEastAsia" w:eastAsiaTheme="minorEastAsia"/>
                <w:color w:val="auto"/>
                <w:sz w:val="24"/>
                <w:highlight w:val="none"/>
              </w:rPr>
            </w:pPr>
          </w:p>
        </w:tc>
        <w:tc>
          <w:tcPr>
            <w:tcW w:w="1200" w:type="dxa"/>
          </w:tcPr>
          <w:p>
            <w:pPr>
              <w:spacing w:line="440" w:lineRule="exact"/>
              <w:rPr>
                <w:rFonts w:asciiTheme="minorEastAsia" w:hAnsiTheme="minorEastAsia" w:eastAsiaTheme="minorEastAsia"/>
                <w:color w:val="auto"/>
                <w:sz w:val="24"/>
                <w:highlight w:val="none"/>
              </w:rPr>
            </w:pPr>
          </w:p>
        </w:tc>
        <w:tc>
          <w:tcPr>
            <w:tcW w:w="1271" w:type="dxa"/>
          </w:tcPr>
          <w:p>
            <w:pPr>
              <w:spacing w:line="440" w:lineRule="exact"/>
              <w:rPr>
                <w:rFonts w:asciiTheme="minorEastAsia" w:hAnsiTheme="minorEastAsia" w:eastAsiaTheme="minorEastAsia"/>
                <w:color w:val="auto"/>
                <w:sz w:val="24"/>
                <w:highlight w:val="none"/>
              </w:rPr>
            </w:pPr>
          </w:p>
        </w:tc>
        <w:tc>
          <w:tcPr>
            <w:tcW w:w="1839" w:type="dxa"/>
          </w:tcPr>
          <w:p>
            <w:pPr>
              <w:spacing w:line="440" w:lineRule="exact"/>
              <w:rPr>
                <w:rFonts w:asciiTheme="minorEastAsia" w:hAnsiTheme="minorEastAsia" w:eastAsiaTheme="minorEastAsia"/>
                <w:color w:val="auto"/>
                <w:sz w:val="24"/>
                <w:highlight w:val="none"/>
              </w:rPr>
            </w:pPr>
          </w:p>
        </w:tc>
        <w:tc>
          <w:tcPr>
            <w:tcW w:w="1900" w:type="dxa"/>
          </w:tcPr>
          <w:p>
            <w:pPr>
              <w:spacing w:line="440" w:lineRule="exac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77" w:type="dxa"/>
          </w:tcPr>
          <w:p>
            <w:pPr>
              <w:spacing w:line="440" w:lineRule="exact"/>
              <w:rPr>
                <w:rFonts w:asciiTheme="minorEastAsia" w:hAnsiTheme="minorEastAsia" w:eastAsiaTheme="minorEastAsia"/>
                <w:color w:val="auto"/>
                <w:sz w:val="24"/>
                <w:highlight w:val="none"/>
              </w:rPr>
            </w:pPr>
          </w:p>
        </w:tc>
        <w:tc>
          <w:tcPr>
            <w:tcW w:w="1929" w:type="dxa"/>
          </w:tcPr>
          <w:p>
            <w:pPr>
              <w:spacing w:line="440" w:lineRule="exact"/>
              <w:rPr>
                <w:rFonts w:asciiTheme="minorEastAsia" w:hAnsiTheme="minorEastAsia" w:eastAsiaTheme="minorEastAsia"/>
                <w:color w:val="auto"/>
                <w:sz w:val="24"/>
                <w:highlight w:val="none"/>
              </w:rPr>
            </w:pPr>
          </w:p>
        </w:tc>
        <w:tc>
          <w:tcPr>
            <w:tcW w:w="1200" w:type="dxa"/>
          </w:tcPr>
          <w:p>
            <w:pPr>
              <w:spacing w:line="440" w:lineRule="exact"/>
              <w:rPr>
                <w:rFonts w:asciiTheme="minorEastAsia" w:hAnsiTheme="minorEastAsia" w:eastAsiaTheme="minorEastAsia"/>
                <w:color w:val="auto"/>
                <w:sz w:val="24"/>
                <w:highlight w:val="none"/>
              </w:rPr>
            </w:pPr>
          </w:p>
        </w:tc>
        <w:tc>
          <w:tcPr>
            <w:tcW w:w="1271" w:type="dxa"/>
          </w:tcPr>
          <w:p>
            <w:pPr>
              <w:spacing w:line="440" w:lineRule="exact"/>
              <w:rPr>
                <w:rFonts w:asciiTheme="minorEastAsia" w:hAnsiTheme="minorEastAsia" w:eastAsiaTheme="minorEastAsia"/>
                <w:color w:val="auto"/>
                <w:sz w:val="24"/>
                <w:highlight w:val="none"/>
              </w:rPr>
            </w:pPr>
          </w:p>
        </w:tc>
        <w:tc>
          <w:tcPr>
            <w:tcW w:w="1839" w:type="dxa"/>
          </w:tcPr>
          <w:p>
            <w:pPr>
              <w:spacing w:line="440" w:lineRule="exact"/>
              <w:rPr>
                <w:rFonts w:asciiTheme="minorEastAsia" w:hAnsiTheme="minorEastAsia" w:eastAsiaTheme="minorEastAsia"/>
                <w:color w:val="auto"/>
                <w:sz w:val="24"/>
                <w:highlight w:val="none"/>
              </w:rPr>
            </w:pPr>
          </w:p>
        </w:tc>
        <w:tc>
          <w:tcPr>
            <w:tcW w:w="1900" w:type="dxa"/>
          </w:tcPr>
          <w:p>
            <w:pPr>
              <w:spacing w:line="440" w:lineRule="exac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77" w:type="dxa"/>
          </w:tcPr>
          <w:p>
            <w:pPr>
              <w:spacing w:line="440" w:lineRule="exact"/>
              <w:rPr>
                <w:rFonts w:asciiTheme="minorEastAsia" w:hAnsiTheme="minorEastAsia" w:eastAsiaTheme="minorEastAsia"/>
                <w:color w:val="auto"/>
                <w:sz w:val="24"/>
                <w:highlight w:val="none"/>
              </w:rPr>
            </w:pPr>
          </w:p>
        </w:tc>
        <w:tc>
          <w:tcPr>
            <w:tcW w:w="1929" w:type="dxa"/>
          </w:tcPr>
          <w:p>
            <w:pPr>
              <w:spacing w:line="440" w:lineRule="exact"/>
              <w:rPr>
                <w:rFonts w:asciiTheme="minorEastAsia" w:hAnsiTheme="minorEastAsia" w:eastAsiaTheme="minorEastAsia"/>
                <w:color w:val="auto"/>
                <w:sz w:val="24"/>
                <w:highlight w:val="none"/>
              </w:rPr>
            </w:pPr>
          </w:p>
        </w:tc>
        <w:tc>
          <w:tcPr>
            <w:tcW w:w="1200" w:type="dxa"/>
          </w:tcPr>
          <w:p>
            <w:pPr>
              <w:spacing w:line="440" w:lineRule="exact"/>
              <w:rPr>
                <w:rFonts w:asciiTheme="minorEastAsia" w:hAnsiTheme="minorEastAsia" w:eastAsiaTheme="minorEastAsia"/>
                <w:color w:val="auto"/>
                <w:sz w:val="24"/>
                <w:highlight w:val="none"/>
              </w:rPr>
            </w:pPr>
          </w:p>
        </w:tc>
        <w:tc>
          <w:tcPr>
            <w:tcW w:w="1271" w:type="dxa"/>
          </w:tcPr>
          <w:p>
            <w:pPr>
              <w:spacing w:line="440" w:lineRule="exact"/>
              <w:rPr>
                <w:rFonts w:asciiTheme="minorEastAsia" w:hAnsiTheme="minorEastAsia" w:eastAsiaTheme="minorEastAsia"/>
                <w:color w:val="auto"/>
                <w:sz w:val="24"/>
                <w:highlight w:val="none"/>
              </w:rPr>
            </w:pPr>
          </w:p>
        </w:tc>
        <w:tc>
          <w:tcPr>
            <w:tcW w:w="1839" w:type="dxa"/>
          </w:tcPr>
          <w:p>
            <w:pPr>
              <w:spacing w:line="440" w:lineRule="exact"/>
              <w:rPr>
                <w:rFonts w:asciiTheme="minorEastAsia" w:hAnsiTheme="minorEastAsia" w:eastAsiaTheme="minorEastAsia"/>
                <w:color w:val="auto"/>
                <w:sz w:val="24"/>
                <w:highlight w:val="none"/>
              </w:rPr>
            </w:pPr>
          </w:p>
        </w:tc>
        <w:tc>
          <w:tcPr>
            <w:tcW w:w="1900" w:type="dxa"/>
          </w:tcPr>
          <w:p>
            <w:pPr>
              <w:spacing w:line="440" w:lineRule="exac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7" w:type="dxa"/>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929" w:type="dxa"/>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200" w:type="dxa"/>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271" w:type="dxa"/>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839" w:type="dxa"/>
          </w:tcPr>
          <w:p>
            <w:pPr>
              <w:spacing w:line="440" w:lineRule="exact"/>
              <w:rPr>
                <w:rFonts w:asciiTheme="minorEastAsia" w:hAnsiTheme="minorEastAsia" w:eastAsiaTheme="minorEastAsia"/>
                <w:color w:val="auto"/>
                <w:sz w:val="24"/>
                <w:highlight w:val="none"/>
              </w:rPr>
            </w:pPr>
          </w:p>
        </w:tc>
        <w:tc>
          <w:tcPr>
            <w:tcW w:w="1900" w:type="dxa"/>
          </w:tcPr>
          <w:p>
            <w:pPr>
              <w:spacing w:line="440" w:lineRule="exact"/>
              <w:rPr>
                <w:rFonts w:asciiTheme="minorEastAsia" w:hAnsiTheme="minorEastAsia" w:eastAsiaTheme="minorEastAsia"/>
                <w:color w:val="auto"/>
                <w:sz w:val="24"/>
                <w:highlight w:val="none"/>
              </w:rPr>
            </w:pPr>
          </w:p>
        </w:tc>
      </w:tr>
    </w:tbl>
    <w:p>
      <w:pPr>
        <w:spacing w:before="120" w:line="360" w:lineRule="auto"/>
        <w:ind w:left="14" w:leftChars="0" w:hanging="14" w:hangingChars="7"/>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本表后须附</w:t>
      </w:r>
      <w:r>
        <w:rPr>
          <w:rFonts w:hint="eastAsia" w:asciiTheme="minorEastAsia" w:hAnsiTheme="minorEastAsia" w:eastAsiaTheme="minorEastAsia"/>
          <w:color w:val="auto"/>
          <w:szCs w:val="21"/>
          <w:highlight w:val="none"/>
        </w:rPr>
        <w:t>中标通知书</w:t>
      </w:r>
      <w:r>
        <w:rPr>
          <w:rFonts w:hint="eastAsia" w:asciiTheme="minorEastAsia" w:hAnsiTheme="minorEastAsia" w:eastAsiaTheme="minorEastAsia"/>
          <w:color w:val="auto"/>
          <w:szCs w:val="21"/>
          <w:highlight w:val="none"/>
          <w:lang w:val="en-US" w:eastAsia="zh-CN"/>
        </w:rPr>
        <w:t>加盖公章（原件备查）</w:t>
      </w:r>
      <w:r>
        <w:rPr>
          <w:rFonts w:hint="eastAsia" w:asciiTheme="minorEastAsia" w:hAnsiTheme="minorEastAsia" w:eastAsiaTheme="minorEastAsia"/>
          <w:color w:val="auto"/>
          <w:szCs w:val="21"/>
          <w:highlight w:val="none"/>
        </w:rPr>
        <w:t>；如未附证明材料，业绩将不予认定</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提供虚假材料，责任自负</w:t>
      </w:r>
      <w:r>
        <w:rPr>
          <w:rFonts w:hint="eastAsia" w:asciiTheme="minorEastAsia" w:hAnsiTheme="minorEastAsia" w:eastAsiaTheme="minorEastAsia"/>
          <w:color w:val="auto"/>
          <w:szCs w:val="21"/>
          <w:highlight w:val="none"/>
        </w:rPr>
        <w:t>。</w:t>
      </w:r>
    </w:p>
    <w:p>
      <w:pPr>
        <w:spacing w:line="360" w:lineRule="auto"/>
        <w:ind w:firstLine="420" w:firstLineChars="200"/>
        <w:rPr>
          <w:rFonts w:asciiTheme="minorEastAsia" w:hAnsiTheme="minorEastAsia" w:eastAsiaTheme="minorEastAsia"/>
          <w:color w:val="auto"/>
          <w:sz w:val="32"/>
          <w:szCs w:val="32"/>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如近年来，投标人法人机构发生合法变更或重组或法人名称变更时，应提供相关部门的合法批件或其他相关证明材料来证明其所附业绩的继承性。</w:t>
      </w: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rPr>
          <w:rFonts w:asciiTheme="minorEastAsia" w:hAnsiTheme="minorEastAsia" w:eastAsiaTheme="minorEastAsia"/>
          <w:b/>
          <w:color w:val="auto"/>
          <w:sz w:val="32"/>
          <w:szCs w:val="32"/>
          <w:highlight w:val="none"/>
        </w:rPr>
      </w:pPr>
    </w:p>
    <w:p>
      <w:pPr>
        <w:spacing w:line="440" w:lineRule="exact"/>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（九）项目负责人简历表及拟投入本项目主要成员表</w:t>
      </w:r>
    </w:p>
    <w:p>
      <w:pPr>
        <w:spacing w:line="44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1、项目负责人简历表</w:t>
      </w:r>
    </w:p>
    <w:tbl>
      <w:tblPr>
        <w:tblStyle w:val="48"/>
        <w:tblW w:w="8881" w:type="dxa"/>
        <w:jc w:val="center"/>
        <w:tblLayout w:type="fixed"/>
        <w:tblCellMar>
          <w:top w:w="0" w:type="dxa"/>
          <w:left w:w="108" w:type="dxa"/>
          <w:bottom w:w="0" w:type="dxa"/>
          <w:right w:w="108" w:type="dxa"/>
        </w:tblCellMar>
      </w:tblPr>
      <w:tblGrid>
        <w:gridCol w:w="1176"/>
        <w:gridCol w:w="1650"/>
        <w:gridCol w:w="993"/>
        <w:gridCol w:w="1108"/>
        <w:gridCol w:w="1577"/>
        <w:gridCol w:w="2377"/>
      </w:tblGrid>
      <w:tr>
        <w:tblPrEx>
          <w:tblCellMar>
            <w:top w:w="0" w:type="dxa"/>
            <w:left w:w="108" w:type="dxa"/>
            <w:bottom w:w="0" w:type="dxa"/>
            <w:right w:w="108" w:type="dxa"/>
          </w:tblCellMar>
        </w:tblPrEx>
        <w:trPr>
          <w:trHeight w:val="438" w:hRule="atLeast"/>
          <w:jc w:val="center"/>
        </w:trPr>
        <w:tc>
          <w:tcPr>
            <w:tcW w:w="1176"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姓名</w:t>
            </w:r>
          </w:p>
        </w:tc>
        <w:tc>
          <w:tcPr>
            <w:tcW w:w="1650"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993"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年龄</w:t>
            </w:r>
          </w:p>
        </w:tc>
        <w:tc>
          <w:tcPr>
            <w:tcW w:w="1108"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15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身份证号码</w:t>
            </w:r>
          </w:p>
        </w:tc>
        <w:tc>
          <w:tcPr>
            <w:tcW w:w="23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54" w:hRule="atLeast"/>
          <w:jc w:val="center"/>
        </w:trPr>
        <w:tc>
          <w:tcPr>
            <w:tcW w:w="1176"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毕业学校</w:t>
            </w:r>
          </w:p>
        </w:tc>
        <w:tc>
          <w:tcPr>
            <w:tcW w:w="3751" w:type="dxa"/>
            <w:gridSpan w:val="3"/>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15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专</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业</w:t>
            </w:r>
          </w:p>
        </w:tc>
        <w:tc>
          <w:tcPr>
            <w:tcW w:w="23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38" w:hRule="atLeast"/>
          <w:jc w:val="center"/>
        </w:trPr>
        <w:tc>
          <w:tcPr>
            <w:tcW w:w="1176"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学位</w:t>
            </w:r>
          </w:p>
        </w:tc>
        <w:tc>
          <w:tcPr>
            <w:tcW w:w="1650"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993"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职称</w:t>
            </w:r>
          </w:p>
        </w:tc>
        <w:tc>
          <w:tcPr>
            <w:tcW w:w="1108"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15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职</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务</w:t>
            </w:r>
          </w:p>
        </w:tc>
        <w:tc>
          <w:tcPr>
            <w:tcW w:w="2377" w:type="dxa"/>
            <w:tcBorders>
              <w:top w:val="single" w:color="auto" w:sz="6" w:space="0"/>
              <w:left w:val="single" w:color="auto" w:sz="6" w:space="0"/>
              <w:bottom w:val="single" w:color="auto" w:sz="6" w:space="0"/>
              <w:right w:val="single" w:color="auto" w:sz="6" w:space="0"/>
            </w:tcBorders>
          </w:tcPr>
          <w:p>
            <w:pPr>
              <w:spacing w:line="360" w:lineRule="auto"/>
              <w:jc w:val="left"/>
              <w:rPr>
                <w:rFonts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38" w:hRule="atLeast"/>
          <w:jc w:val="center"/>
        </w:trPr>
        <w:tc>
          <w:tcPr>
            <w:tcW w:w="1176" w:type="dxa"/>
            <w:vMerge w:val="restart"/>
            <w:tcBorders>
              <w:top w:val="single" w:color="auto" w:sz="6" w:space="0"/>
              <w:left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证书及证书号</w:t>
            </w:r>
          </w:p>
        </w:tc>
        <w:tc>
          <w:tcPr>
            <w:tcW w:w="1650"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2101"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证书名</w:t>
            </w:r>
          </w:p>
        </w:tc>
        <w:tc>
          <w:tcPr>
            <w:tcW w:w="1577"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证书号</w:t>
            </w:r>
          </w:p>
        </w:tc>
        <w:tc>
          <w:tcPr>
            <w:tcW w:w="23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145" w:hRule="atLeast"/>
          <w:jc w:val="center"/>
        </w:trPr>
        <w:tc>
          <w:tcPr>
            <w:tcW w:w="1176" w:type="dxa"/>
            <w:vMerge w:val="continue"/>
            <w:tcBorders>
              <w:top w:val="single" w:color="auto" w:sz="6" w:space="0"/>
              <w:left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1650"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101"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1577"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Theme="minorEastAsia" w:hAnsiTheme="minorEastAsia" w:eastAsiaTheme="minorEastAsia"/>
                <w:color w:val="auto"/>
                <w:sz w:val="24"/>
                <w:highlight w:val="none"/>
              </w:rPr>
            </w:pPr>
          </w:p>
        </w:tc>
        <w:tc>
          <w:tcPr>
            <w:tcW w:w="23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145" w:hRule="atLeast"/>
          <w:jc w:val="center"/>
        </w:trPr>
        <w:tc>
          <w:tcPr>
            <w:tcW w:w="1176" w:type="dxa"/>
            <w:vMerge w:val="continue"/>
            <w:tcBorders>
              <w:top w:val="single" w:color="auto" w:sz="6" w:space="0"/>
              <w:left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1650"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101"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1577"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Theme="minorEastAsia" w:hAnsiTheme="minorEastAsia" w:eastAsiaTheme="minorEastAsia"/>
                <w:color w:val="auto"/>
                <w:sz w:val="24"/>
                <w:highlight w:val="none"/>
              </w:rPr>
            </w:pPr>
          </w:p>
        </w:tc>
        <w:tc>
          <w:tcPr>
            <w:tcW w:w="23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38" w:hRule="atLeast"/>
          <w:jc w:val="center"/>
        </w:trPr>
        <w:tc>
          <w:tcPr>
            <w:tcW w:w="1176"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w:t>
            </w:r>
          </w:p>
        </w:tc>
        <w:tc>
          <w:tcPr>
            <w:tcW w:w="2643"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参加过的项目名称</w:t>
            </w:r>
          </w:p>
        </w:tc>
        <w:tc>
          <w:tcPr>
            <w:tcW w:w="2685"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担任何职务</w:t>
            </w:r>
          </w:p>
        </w:tc>
        <w:tc>
          <w:tcPr>
            <w:tcW w:w="23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备注</w:t>
            </w:r>
          </w:p>
        </w:tc>
      </w:tr>
      <w:tr>
        <w:tblPrEx>
          <w:tblCellMar>
            <w:top w:w="0" w:type="dxa"/>
            <w:left w:w="108" w:type="dxa"/>
            <w:bottom w:w="0" w:type="dxa"/>
            <w:right w:w="108" w:type="dxa"/>
          </w:tblCellMar>
        </w:tblPrEx>
        <w:trPr>
          <w:trHeight w:val="438" w:hRule="atLeast"/>
          <w:jc w:val="center"/>
        </w:trPr>
        <w:tc>
          <w:tcPr>
            <w:tcW w:w="1176"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643"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685"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3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38" w:hRule="atLeast"/>
          <w:jc w:val="center"/>
        </w:trPr>
        <w:tc>
          <w:tcPr>
            <w:tcW w:w="1176"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643"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685"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3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38" w:hRule="atLeast"/>
          <w:jc w:val="center"/>
        </w:trPr>
        <w:tc>
          <w:tcPr>
            <w:tcW w:w="1176"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643"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685"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c>
          <w:tcPr>
            <w:tcW w:w="2377" w:type="dxa"/>
            <w:tcBorders>
              <w:top w:val="single" w:color="auto" w:sz="6" w:space="0"/>
              <w:left w:val="single" w:color="auto" w:sz="6" w:space="0"/>
              <w:bottom w:val="single" w:color="auto" w:sz="6" w:space="0"/>
              <w:right w:val="single" w:color="auto" w:sz="6" w:space="0"/>
            </w:tcBorders>
          </w:tcPr>
          <w:p>
            <w:pPr>
              <w:spacing w:line="440" w:lineRule="exact"/>
              <w:rPr>
                <w:rFonts w:asciiTheme="minorEastAsia" w:hAnsiTheme="minorEastAsia" w:eastAsiaTheme="minorEastAsia"/>
                <w:color w:val="auto"/>
                <w:sz w:val="24"/>
                <w:highlight w:val="none"/>
              </w:rPr>
            </w:pPr>
          </w:p>
        </w:tc>
      </w:tr>
    </w:tbl>
    <w:p>
      <w:pPr>
        <w:spacing w:line="440" w:lineRule="exact"/>
        <w:rPr>
          <w:rFonts w:asciiTheme="minorEastAsia" w:hAnsiTheme="minorEastAsia" w:eastAsiaTheme="minorEastAsia"/>
          <w:b/>
          <w:color w:val="auto"/>
          <w:sz w:val="24"/>
          <w:highlight w:val="none"/>
        </w:rPr>
      </w:pPr>
    </w:p>
    <w:p>
      <w:pPr>
        <w:spacing w:line="440" w:lineRule="exact"/>
        <w:rPr>
          <w:rFonts w:asciiTheme="minorEastAsia" w:hAnsiTheme="minorEastAsia" w:eastAsiaTheme="minorEastAsia"/>
          <w:b/>
          <w:color w:val="auto"/>
          <w:sz w:val="24"/>
          <w:highlight w:val="none"/>
        </w:rPr>
      </w:pPr>
    </w:p>
    <w:p>
      <w:pPr>
        <w:spacing w:line="440" w:lineRule="exact"/>
        <w:rPr>
          <w:rFonts w:asciiTheme="minorEastAsia" w:hAnsiTheme="minorEastAsia" w:eastAsiaTheme="minorEastAsia"/>
          <w:b/>
          <w:color w:val="auto"/>
          <w:sz w:val="24"/>
          <w:highlight w:val="none"/>
        </w:rPr>
      </w:pPr>
    </w:p>
    <w:p>
      <w:pPr>
        <w:spacing w:line="440" w:lineRule="exact"/>
        <w:rPr>
          <w:rFonts w:asciiTheme="minorEastAsia" w:hAnsiTheme="minorEastAsia" w:eastAsiaTheme="minorEastAsia"/>
          <w:b/>
          <w:color w:val="auto"/>
          <w:sz w:val="24"/>
          <w:highlight w:val="none"/>
        </w:rPr>
      </w:pPr>
    </w:p>
    <w:p>
      <w:pPr>
        <w:rPr>
          <w:rFonts w:asciiTheme="minorEastAsia" w:hAnsiTheme="minorEastAsia" w:eastAsiaTheme="minorEastAsia"/>
          <w:vanish/>
          <w:color w:val="auto"/>
          <w:highlight w:val="none"/>
        </w:rPr>
      </w:pPr>
    </w:p>
    <w:tbl>
      <w:tblPr>
        <w:tblStyle w:val="48"/>
        <w:tblpPr w:leftFromText="180" w:rightFromText="180" w:vertAnchor="text" w:horzAnchor="margin" w:tblpX="144" w:tblpY="709"/>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243"/>
        <w:gridCol w:w="1276"/>
        <w:gridCol w:w="19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700" w:type="dxa"/>
            <w:vAlign w:val="center"/>
          </w:tcPr>
          <w:p>
            <w:pPr>
              <w:spacing w:line="4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2243" w:type="dxa"/>
            <w:vAlign w:val="center"/>
          </w:tcPr>
          <w:p>
            <w:pPr>
              <w:spacing w:line="4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姓名</w:t>
            </w:r>
          </w:p>
        </w:tc>
        <w:tc>
          <w:tcPr>
            <w:tcW w:w="1276" w:type="dxa"/>
            <w:vAlign w:val="center"/>
          </w:tcPr>
          <w:p>
            <w:pPr>
              <w:spacing w:line="4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性别</w:t>
            </w:r>
          </w:p>
        </w:tc>
        <w:tc>
          <w:tcPr>
            <w:tcW w:w="1985" w:type="dxa"/>
            <w:vAlign w:val="center"/>
          </w:tcPr>
          <w:p>
            <w:pPr>
              <w:spacing w:line="4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职称</w:t>
            </w:r>
          </w:p>
        </w:tc>
        <w:tc>
          <w:tcPr>
            <w:tcW w:w="2693" w:type="dxa"/>
            <w:vAlign w:val="center"/>
          </w:tcPr>
          <w:p>
            <w:pPr>
              <w:spacing w:line="4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00" w:type="dxa"/>
          </w:tcPr>
          <w:p>
            <w:pPr>
              <w:spacing w:line="4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2243" w:type="dxa"/>
          </w:tcPr>
          <w:p>
            <w:pPr>
              <w:spacing w:line="440" w:lineRule="exact"/>
              <w:jc w:val="center"/>
              <w:rPr>
                <w:rFonts w:asciiTheme="minorEastAsia" w:hAnsiTheme="minorEastAsia" w:eastAsiaTheme="minorEastAsia"/>
                <w:color w:val="auto"/>
                <w:sz w:val="24"/>
                <w:highlight w:val="none"/>
              </w:rPr>
            </w:pPr>
          </w:p>
        </w:tc>
        <w:tc>
          <w:tcPr>
            <w:tcW w:w="1276" w:type="dxa"/>
          </w:tcPr>
          <w:p>
            <w:pPr>
              <w:spacing w:line="440" w:lineRule="exact"/>
              <w:jc w:val="center"/>
              <w:rPr>
                <w:rFonts w:asciiTheme="minorEastAsia" w:hAnsiTheme="minorEastAsia" w:eastAsiaTheme="minorEastAsia"/>
                <w:color w:val="auto"/>
                <w:sz w:val="24"/>
                <w:highlight w:val="none"/>
              </w:rPr>
            </w:pPr>
          </w:p>
        </w:tc>
        <w:tc>
          <w:tcPr>
            <w:tcW w:w="1985" w:type="dxa"/>
          </w:tcPr>
          <w:p>
            <w:pPr>
              <w:spacing w:line="440" w:lineRule="exact"/>
              <w:jc w:val="center"/>
              <w:rPr>
                <w:rFonts w:asciiTheme="minorEastAsia" w:hAnsiTheme="minorEastAsia" w:eastAsiaTheme="minorEastAsia"/>
                <w:color w:val="auto"/>
                <w:sz w:val="24"/>
                <w:highlight w:val="none"/>
              </w:rPr>
            </w:pPr>
          </w:p>
        </w:tc>
        <w:tc>
          <w:tcPr>
            <w:tcW w:w="2693" w:type="dxa"/>
          </w:tcPr>
          <w:p>
            <w:pPr>
              <w:spacing w:line="440" w:lineRule="exact"/>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00" w:type="dxa"/>
          </w:tcPr>
          <w:p>
            <w:pPr>
              <w:spacing w:line="4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2243" w:type="dxa"/>
          </w:tcPr>
          <w:p>
            <w:pPr>
              <w:spacing w:line="440" w:lineRule="exact"/>
              <w:jc w:val="center"/>
              <w:rPr>
                <w:rFonts w:asciiTheme="minorEastAsia" w:hAnsiTheme="minorEastAsia" w:eastAsiaTheme="minorEastAsia"/>
                <w:color w:val="auto"/>
                <w:sz w:val="24"/>
                <w:highlight w:val="none"/>
              </w:rPr>
            </w:pPr>
          </w:p>
        </w:tc>
        <w:tc>
          <w:tcPr>
            <w:tcW w:w="1276" w:type="dxa"/>
          </w:tcPr>
          <w:p>
            <w:pPr>
              <w:spacing w:line="440" w:lineRule="exact"/>
              <w:jc w:val="center"/>
              <w:rPr>
                <w:rFonts w:asciiTheme="minorEastAsia" w:hAnsiTheme="minorEastAsia" w:eastAsiaTheme="minorEastAsia"/>
                <w:color w:val="auto"/>
                <w:sz w:val="24"/>
                <w:highlight w:val="none"/>
              </w:rPr>
            </w:pPr>
          </w:p>
        </w:tc>
        <w:tc>
          <w:tcPr>
            <w:tcW w:w="1985" w:type="dxa"/>
          </w:tcPr>
          <w:p>
            <w:pPr>
              <w:spacing w:line="440" w:lineRule="exact"/>
              <w:jc w:val="center"/>
              <w:rPr>
                <w:rFonts w:asciiTheme="minorEastAsia" w:hAnsiTheme="minorEastAsia" w:eastAsiaTheme="minorEastAsia"/>
                <w:color w:val="auto"/>
                <w:sz w:val="24"/>
                <w:highlight w:val="none"/>
              </w:rPr>
            </w:pPr>
          </w:p>
        </w:tc>
        <w:tc>
          <w:tcPr>
            <w:tcW w:w="2693" w:type="dxa"/>
          </w:tcPr>
          <w:p>
            <w:pPr>
              <w:spacing w:line="440" w:lineRule="exact"/>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00" w:type="dxa"/>
          </w:tcPr>
          <w:p>
            <w:pPr>
              <w:spacing w:line="4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2243" w:type="dxa"/>
          </w:tcPr>
          <w:p>
            <w:pPr>
              <w:spacing w:line="440" w:lineRule="exact"/>
              <w:jc w:val="center"/>
              <w:rPr>
                <w:rFonts w:asciiTheme="minorEastAsia" w:hAnsiTheme="minorEastAsia" w:eastAsiaTheme="minorEastAsia"/>
                <w:color w:val="auto"/>
                <w:sz w:val="24"/>
                <w:highlight w:val="none"/>
              </w:rPr>
            </w:pPr>
          </w:p>
        </w:tc>
        <w:tc>
          <w:tcPr>
            <w:tcW w:w="1276" w:type="dxa"/>
          </w:tcPr>
          <w:p>
            <w:pPr>
              <w:spacing w:line="440" w:lineRule="exact"/>
              <w:jc w:val="center"/>
              <w:rPr>
                <w:rFonts w:asciiTheme="minorEastAsia" w:hAnsiTheme="minorEastAsia" w:eastAsiaTheme="minorEastAsia"/>
                <w:color w:val="auto"/>
                <w:sz w:val="24"/>
                <w:highlight w:val="none"/>
              </w:rPr>
            </w:pPr>
          </w:p>
        </w:tc>
        <w:tc>
          <w:tcPr>
            <w:tcW w:w="1985" w:type="dxa"/>
          </w:tcPr>
          <w:p>
            <w:pPr>
              <w:spacing w:line="440" w:lineRule="exact"/>
              <w:jc w:val="center"/>
              <w:rPr>
                <w:rFonts w:asciiTheme="minorEastAsia" w:hAnsiTheme="minorEastAsia" w:eastAsiaTheme="minorEastAsia"/>
                <w:color w:val="auto"/>
                <w:sz w:val="24"/>
                <w:highlight w:val="none"/>
              </w:rPr>
            </w:pPr>
          </w:p>
        </w:tc>
        <w:tc>
          <w:tcPr>
            <w:tcW w:w="2693" w:type="dxa"/>
          </w:tcPr>
          <w:p>
            <w:pPr>
              <w:spacing w:line="440" w:lineRule="exact"/>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00" w:type="dxa"/>
          </w:tcPr>
          <w:p>
            <w:pPr>
              <w:spacing w:line="44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2243" w:type="dxa"/>
          </w:tcPr>
          <w:p>
            <w:pPr>
              <w:spacing w:line="440" w:lineRule="exact"/>
              <w:jc w:val="center"/>
              <w:rPr>
                <w:rFonts w:asciiTheme="minorEastAsia" w:hAnsiTheme="minorEastAsia" w:eastAsiaTheme="minorEastAsia"/>
                <w:color w:val="auto"/>
                <w:sz w:val="24"/>
                <w:highlight w:val="none"/>
              </w:rPr>
            </w:pPr>
          </w:p>
        </w:tc>
        <w:tc>
          <w:tcPr>
            <w:tcW w:w="1276" w:type="dxa"/>
          </w:tcPr>
          <w:p>
            <w:pPr>
              <w:spacing w:line="440" w:lineRule="exact"/>
              <w:jc w:val="center"/>
              <w:rPr>
                <w:rFonts w:asciiTheme="minorEastAsia" w:hAnsiTheme="minorEastAsia" w:eastAsiaTheme="minorEastAsia"/>
                <w:color w:val="auto"/>
                <w:sz w:val="24"/>
                <w:highlight w:val="none"/>
              </w:rPr>
            </w:pPr>
          </w:p>
        </w:tc>
        <w:tc>
          <w:tcPr>
            <w:tcW w:w="1985" w:type="dxa"/>
          </w:tcPr>
          <w:p>
            <w:pPr>
              <w:spacing w:line="440" w:lineRule="exact"/>
              <w:jc w:val="center"/>
              <w:rPr>
                <w:rFonts w:asciiTheme="minorEastAsia" w:hAnsiTheme="minorEastAsia" w:eastAsiaTheme="minorEastAsia"/>
                <w:color w:val="auto"/>
                <w:sz w:val="24"/>
                <w:highlight w:val="none"/>
              </w:rPr>
            </w:pPr>
          </w:p>
        </w:tc>
        <w:tc>
          <w:tcPr>
            <w:tcW w:w="2693" w:type="dxa"/>
          </w:tcPr>
          <w:p>
            <w:pPr>
              <w:spacing w:line="440" w:lineRule="exact"/>
              <w:jc w:val="center"/>
              <w:rPr>
                <w:rFonts w:asciiTheme="minorEastAsia" w:hAnsiTheme="minorEastAsia" w:eastAsiaTheme="minorEastAsia"/>
                <w:color w:val="auto"/>
                <w:sz w:val="24"/>
                <w:highlight w:val="none"/>
              </w:rPr>
            </w:pPr>
          </w:p>
        </w:tc>
      </w:tr>
    </w:tbl>
    <w:p>
      <w:pPr>
        <w:autoSpaceDE w:val="0"/>
        <w:autoSpaceDN w:val="0"/>
        <w:adjustRightInd w:val="0"/>
        <w:spacing w:line="44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2、拟投入本项目的主要成员表</w:t>
      </w:r>
    </w:p>
    <w:p>
      <w:pPr>
        <w:autoSpaceDE w:val="0"/>
        <w:autoSpaceDN w:val="0"/>
        <w:adjustRightInd w:val="0"/>
        <w:snapToGrid w:val="0"/>
        <w:spacing w:line="240" w:lineRule="atLeast"/>
        <w:rPr>
          <w:rFonts w:asciiTheme="minorEastAsia" w:hAnsiTheme="minorEastAsia" w:eastAsiaTheme="minorEastAsia"/>
          <w:color w:val="auto"/>
          <w:spacing w:val="10"/>
          <w:szCs w:val="21"/>
          <w:highlight w:val="none"/>
        </w:rPr>
      </w:pPr>
      <w:r>
        <w:rPr>
          <w:rFonts w:hint="eastAsia" w:asciiTheme="minorEastAsia" w:hAnsiTheme="minorEastAsia" w:eastAsiaTheme="minorEastAsia"/>
          <w:color w:val="auto"/>
          <w:spacing w:val="10"/>
          <w:szCs w:val="21"/>
          <w:highlight w:val="none"/>
        </w:rPr>
        <w:t>注:</w:t>
      </w:r>
    </w:p>
    <w:p>
      <w:pPr>
        <w:autoSpaceDE w:val="0"/>
        <w:autoSpaceDN w:val="0"/>
        <w:adjustRightInd w:val="0"/>
        <w:snapToGrid w:val="0"/>
        <w:spacing w:line="240" w:lineRule="atLeast"/>
        <w:rPr>
          <w:rFonts w:asciiTheme="minorEastAsia" w:hAnsiTheme="minorEastAsia" w:eastAsiaTheme="minorEastAsia"/>
          <w:color w:val="auto"/>
          <w:spacing w:val="10"/>
          <w:szCs w:val="21"/>
          <w:highlight w:val="none"/>
        </w:rPr>
      </w:pPr>
      <w:r>
        <w:rPr>
          <w:rFonts w:hint="eastAsia" w:asciiTheme="minorEastAsia" w:hAnsiTheme="minorEastAsia" w:eastAsiaTheme="minorEastAsia"/>
          <w:color w:val="auto"/>
          <w:spacing w:val="10"/>
          <w:szCs w:val="21"/>
          <w:highlight w:val="none"/>
        </w:rPr>
        <w:t>上述两表后应附（</w:t>
      </w:r>
      <w:r>
        <w:rPr>
          <w:rFonts w:hint="eastAsia" w:asciiTheme="minorEastAsia" w:hAnsiTheme="minorEastAsia" w:eastAsiaTheme="minorEastAsia"/>
          <w:bCs/>
          <w:color w:val="auto"/>
          <w:szCs w:val="21"/>
          <w:highlight w:val="none"/>
        </w:rPr>
        <w:t>复印件并加盖公章）</w:t>
      </w:r>
      <w:r>
        <w:rPr>
          <w:rFonts w:hint="eastAsia" w:asciiTheme="minorEastAsia" w:hAnsiTheme="minorEastAsia" w:eastAsiaTheme="minorEastAsia"/>
          <w:color w:val="auto"/>
          <w:spacing w:val="10"/>
          <w:szCs w:val="21"/>
          <w:highlight w:val="none"/>
        </w:rPr>
        <w:t xml:space="preserve"> </w:t>
      </w:r>
    </w:p>
    <w:p>
      <w:pPr>
        <w:autoSpaceDE w:val="0"/>
        <w:autoSpaceDN w:val="0"/>
        <w:adjustRightInd w:val="0"/>
        <w:snapToGrid w:val="0"/>
        <w:spacing w:line="240" w:lineRule="atLeast"/>
        <w:rPr>
          <w:rFonts w:asciiTheme="minorEastAsia" w:hAnsiTheme="minorEastAsia" w:eastAsiaTheme="minorEastAsia"/>
          <w:color w:val="auto"/>
          <w:spacing w:val="10"/>
          <w:szCs w:val="21"/>
          <w:highlight w:val="none"/>
        </w:rPr>
      </w:pPr>
      <w:r>
        <w:rPr>
          <w:rFonts w:hint="eastAsia" w:asciiTheme="minorEastAsia" w:hAnsiTheme="minorEastAsia" w:eastAsiaTheme="minorEastAsia"/>
          <w:color w:val="auto"/>
          <w:spacing w:val="10"/>
          <w:szCs w:val="21"/>
          <w:highlight w:val="none"/>
        </w:rPr>
        <w:t>1、职称证书复印件（如有）；</w:t>
      </w:r>
      <w:r>
        <w:rPr>
          <w:rFonts w:hint="eastAsia" w:asciiTheme="minorEastAsia" w:hAnsiTheme="minorEastAsia" w:eastAsiaTheme="minorEastAsia"/>
          <w:bCs/>
          <w:color w:val="auto"/>
          <w:szCs w:val="21"/>
          <w:highlight w:val="none"/>
        </w:rPr>
        <w:t>具有国家规定相关执业资格证书复印件（如有）</w:t>
      </w:r>
      <w:r>
        <w:rPr>
          <w:rFonts w:hint="eastAsia" w:asciiTheme="minorEastAsia" w:hAnsiTheme="minorEastAsia" w:eastAsiaTheme="minorEastAsia"/>
          <w:color w:val="auto"/>
          <w:spacing w:val="10"/>
          <w:szCs w:val="21"/>
          <w:highlight w:val="none"/>
        </w:rPr>
        <w:t>；</w:t>
      </w:r>
    </w:p>
    <w:p>
      <w:pPr>
        <w:autoSpaceDE w:val="0"/>
        <w:autoSpaceDN w:val="0"/>
        <w:adjustRightInd w:val="0"/>
        <w:snapToGrid w:val="0"/>
        <w:spacing w:line="240" w:lineRule="atLeast"/>
        <w:rPr>
          <w:rFonts w:asciiTheme="minorEastAsia" w:hAnsiTheme="minorEastAsia" w:eastAsiaTheme="minorEastAsia"/>
          <w:bCs/>
          <w:color w:val="auto"/>
          <w:szCs w:val="21"/>
          <w:highlight w:val="none"/>
        </w:rPr>
      </w:pPr>
      <w:r>
        <w:rPr>
          <w:rFonts w:hint="eastAsia" w:asciiTheme="minorEastAsia" w:hAnsiTheme="minorEastAsia" w:eastAsiaTheme="minorEastAsia"/>
          <w:color w:val="auto"/>
          <w:spacing w:val="10"/>
          <w:szCs w:val="21"/>
          <w:highlight w:val="none"/>
        </w:rPr>
        <w:t>2、相关业绩证明材料复印件</w:t>
      </w:r>
      <w:r>
        <w:rPr>
          <w:rFonts w:hint="eastAsia" w:asciiTheme="minorEastAsia" w:hAnsiTheme="minorEastAsia" w:eastAsiaTheme="minorEastAsia"/>
          <w:bCs/>
          <w:color w:val="auto"/>
          <w:szCs w:val="21"/>
          <w:highlight w:val="none"/>
        </w:rPr>
        <w:t>。</w:t>
      </w:r>
    </w:p>
    <w:p>
      <w:pPr>
        <w:autoSpaceDE w:val="0"/>
        <w:autoSpaceDN w:val="0"/>
        <w:adjustRightInd w:val="0"/>
        <w:snapToGrid w:val="0"/>
        <w:spacing w:line="240" w:lineRule="atLeast"/>
        <w:rPr>
          <w:rFonts w:cs="宋体" w:asciiTheme="minorEastAsia" w:hAnsiTheme="minorEastAsia" w:eastAsiaTheme="minorEastAsia"/>
          <w:b/>
          <w:color w:val="auto"/>
          <w:kern w:val="1"/>
          <w:szCs w:val="21"/>
          <w:highlight w:val="none"/>
        </w:rPr>
      </w:pPr>
      <w:r>
        <w:rPr>
          <w:rFonts w:hint="eastAsia" w:asciiTheme="minorEastAsia" w:hAnsiTheme="minorEastAsia" w:eastAsiaTheme="minorEastAsia"/>
          <w:bCs/>
          <w:color w:val="auto"/>
          <w:szCs w:val="21"/>
          <w:highlight w:val="none"/>
        </w:rPr>
        <w:t>特别要求：</w:t>
      </w:r>
      <w:r>
        <w:rPr>
          <w:rFonts w:hint="eastAsia" w:cs="宋体" w:asciiTheme="minorEastAsia" w:hAnsiTheme="minorEastAsia" w:eastAsiaTheme="minorEastAsia"/>
          <w:color w:val="auto"/>
          <w:kern w:val="1"/>
          <w:szCs w:val="21"/>
          <w:highlight w:val="none"/>
        </w:rPr>
        <w:t>拟投入本项目的工作人员须满足本项目的工作要求，在合同履行过程中，中标人须根据本项目的实际需求或招标人的进度要求，对人员进行合理的增加，费用均包含在投标报价中。</w:t>
      </w:r>
    </w:p>
    <w:p>
      <w:pPr>
        <w:autoSpaceDE w:val="0"/>
        <w:autoSpaceDN w:val="0"/>
        <w:adjustRightInd w:val="0"/>
        <w:snapToGrid w:val="0"/>
        <w:spacing w:line="240" w:lineRule="atLeast"/>
        <w:rPr>
          <w:rFonts w:asciiTheme="minorEastAsia" w:hAnsiTheme="minorEastAsia" w:eastAsiaTheme="minorEastAsia"/>
          <w:b/>
          <w:bCs/>
          <w:color w:val="auto"/>
          <w:szCs w:val="21"/>
          <w:highlight w:val="none"/>
        </w:rPr>
      </w:pPr>
    </w:p>
    <w:p>
      <w:pPr>
        <w:spacing w:line="440" w:lineRule="exact"/>
        <w:jc w:val="center"/>
        <w:rPr>
          <w:rFonts w:asciiTheme="minorEastAsia" w:hAnsiTheme="minorEastAsia" w:eastAsiaTheme="minorEastAsia"/>
          <w:b/>
          <w:color w:val="auto"/>
          <w:sz w:val="32"/>
          <w:szCs w:val="32"/>
          <w:highlight w:val="none"/>
        </w:rPr>
      </w:pPr>
    </w:p>
    <w:p>
      <w:pPr>
        <w:rPr>
          <w:rFonts w:asciiTheme="minorEastAsia" w:hAnsiTheme="minorEastAsia" w:eastAsiaTheme="minorEastAsia"/>
          <w:b/>
          <w:color w:val="auto"/>
          <w:sz w:val="32"/>
          <w:szCs w:val="32"/>
          <w:highlight w:val="none"/>
        </w:rPr>
      </w:pPr>
    </w:p>
    <w:p>
      <w:pPr>
        <w:rPr>
          <w:rFonts w:asciiTheme="minorEastAsia" w:hAnsiTheme="minorEastAsia" w:eastAsiaTheme="minorEastAsia"/>
          <w:b/>
          <w:color w:val="auto"/>
          <w:sz w:val="32"/>
          <w:szCs w:val="32"/>
          <w:highlight w:val="none"/>
        </w:rPr>
      </w:pPr>
    </w:p>
    <w:p>
      <w:pPr>
        <w:rPr>
          <w:rFonts w:asciiTheme="minorEastAsia" w:hAnsiTheme="minorEastAsia" w:eastAsiaTheme="minorEastAsia"/>
          <w:b/>
          <w:color w:val="auto"/>
          <w:sz w:val="32"/>
          <w:szCs w:val="32"/>
          <w:highlight w:val="none"/>
        </w:rPr>
      </w:pPr>
    </w:p>
    <w:p>
      <w:pPr>
        <w:rPr>
          <w:rFonts w:asciiTheme="minorEastAsia" w:hAnsiTheme="minorEastAsia" w:eastAsiaTheme="minorEastAsia"/>
          <w:b/>
          <w:color w:val="auto"/>
          <w:sz w:val="32"/>
          <w:szCs w:val="32"/>
          <w:highlight w:val="none"/>
        </w:rPr>
      </w:pPr>
    </w:p>
    <w:p>
      <w:pPr>
        <w:jc w:val="center"/>
        <w:rPr>
          <w:rFonts w:cs="宋体" w:asciiTheme="minorEastAsia" w:hAnsiTheme="minorEastAsia" w:eastAsiaTheme="minorEastAsia"/>
          <w:b/>
          <w:color w:val="auto"/>
          <w:sz w:val="32"/>
          <w:szCs w:val="32"/>
          <w:highlight w:val="none"/>
        </w:rPr>
      </w:pPr>
    </w:p>
    <w:p>
      <w:pPr>
        <w:jc w:val="center"/>
        <w:rPr>
          <w:rFonts w:asciiTheme="minorEastAsia" w:hAnsiTheme="minorEastAsia" w:eastAsiaTheme="minorEastAsia"/>
          <w:b/>
          <w:color w:val="auto"/>
          <w:sz w:val="32"/>
          <w:szCs w:val="32"/>
          <w:highlight w:val="none"/>
        </w:rPr>
      </w:pPr>
      <w:r>
        <w:rPr>
          <w:rFonts w:hint="eastAsia" w:cs="宋体" w:asciiTheme="minorEastAsia" w:hAnsiTheme="minorEastAsia" w:eastAsiaTheme="minorEastAsia"/>
          <w:b/>
          <w:color w:val="auto"/>
          <w:sz w:val="32"/>
          <w:szCs w:val="32"/>
          <w:highlight w:val="none"/>
        </w:rPr>
        <w:t>（十）</w:t>
      </w:r>
      <w:r>
        <w:rPr>
          <w:rFonts w:hint="eastAsia" w:asciiTheme="minorEastAsia" w:hAnsiTheme="minorEastAsia" w:eastAsiaTheme="minorEastAsia"/>
          <w:b/>
          <w:bCs/>
          <w:color w:val="auto"/>
          <w:sz w:val="32"/>
          <w:highlight w:val="none"/>
        </w:rPr>
        <w:t>投标单位反商业贿赂承诺书</w:t>
      </w:r>
    </w:p>
    <w:p>
      <w:pPr>
        <w:jc w:val="center"/>
        <w:rPr>
          <w:rFonts w:asciiTheme="minorEastAsia" w:hAnsiTheme="minorEastAsia" w:eastAsiaTheme="minorEastAsia"/>
          <w:b/>
          <w:bCs/>
          <w:color w:val="auto"/>
          <w:sz w:val="32"/>
          <w:highlight w:val="none"/>
        </w:rPr>
      </w:pPr>
    </w:p>
    <w:p>
      <w:pPr>
        <w:widowControl/>
        <w:spacing w:before="100" w:beforeAutospacing="1" w:after="100" w:afterAutospacing="1" w:line="480" w:lineRule="exact"/>
        <w:jc w:val="center"/>
        <w:rPr>
          <w:rFonts w:asciiTheme="minorEastAsia" w:hAnsiTheme="minorEastAsia" w:eastAsiaTheme="minorEastAsia"/>
          <w:b/>
          <w:color w:val="auto"/>
          <w:sz w:val="30"/>
          <w:highlight w:val="none"/>
        </w:rPr>
      </w:pPr>
      <w:r>
        <w:rPr>
          <w:rFonts w:hint="eastAsia" w:asciiTheme="minorEastAsia" w:hAnsiTheme="minorEastAsia" w:eastAsiaTheme="minorEastAsia"/>
          <w:b/>
          <w:color w:val="auto"/>
          <w:sz w:val="30"/>
          <w:highlight w:val="none"/>
        </w:rPr>
        <w:t>承诺书（1）</w:t>
      </w:r>
    </w:p>
    <w:p>
      <w:pPr>
        <w:widowControl/>
        <w:spacing w:before="100" w:beforeAutospacing="1" w:after="100" w:afterAutospacing="1" w:line="440" w:lineRule="exact"/>
        <w:ind w:firstLine="422"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highlight w:val="none"/>
        </w:rPr>
        <w:t> </w:t>
      </w:r>
      <w:r>
        <w:rPr>
          <w:rFonts w:hint="eastAsia" w:asciiTheme="minorEastAsia" w:hAnsiTheme="minorEastAsia" w:eastAsiaTheme="minorEastAsia"/>
          <w:color w:val="auto"/>
          <w:sz w:val="24"/>
          <w:highlight w:val="none"/>
        </w:rPr>
        <w:t>我公司承诺在</w:t>
      </w:r>
      <w:r>
        <w:rPr>
          <w:rFonts w:hint="eastAsia" w:asciiTheme="minorEastAsia" w:hAnsiTheme="minorEastAsia" w:eastAsiaTheme="minorEastAsia"/>
          <w:color w:val="auto"/>
          <w:sz w:val="24"/>
          <w:highlight w:val="none"/>
          <w:u w:val="single"/>
        </w:rPr>
        <w:t>（项目编号、项目名称）</w:t>
      </w:r>
      <w:r>
        <w:rPr>
          <w:rFonts w:hint="eastAsia" w:asciiTheme="minorEastAsia" w:hAnsiTheme="minorEastAsia" w:eastAsiaTheme="minorEastAsia"/>
          <w:color w:val="auto"/>
          <w:sz w:val="24"/>
          <w:highlight w:val="none"/>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spacing w:line="3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投标单位：（盖章）</w:t>
      </w:r>
    </w:p>
    <w:p>
      <w:pPr>
        <w:pStyle w:val="225"/>
        <w:widowControl w:val="0"/>
        <w:spacing w:line="360" w:lineRule="exac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 xml:space="preserve">                                    法定代表人或授权代理人：（签字或盖章）    </w:t>
      </w:r>
    </w:p>
    <w:p>
      <w:pPr>
        <w:pStyle w:val="225"/>
        <w:widowControl w:val="0"/>
        <w:spacing w:line="360" w:lineRule="exact"/>
        <w:rPr>
          <w:rFonts w:asciiTheme="minorEastAsia" w:hAnsiTheme="minorEastAsia" w:eastAsiaTheme="minorEastAsia"/>
          <w:color w:val="auto"/>
          <w:szCs w:val="24"/>
          <w:highlight w:val="none"/>
        </w:rPr>
      </w:pPr>
    </w:p>
    <w:p>
      <w:pPr>
        <w:pStyle w:val="225"/>
        <w:widowControl w:val="0"/>
        <w:spacing w:line="360" w:lineRule="exac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 xml:space="preserve">                                             年    月   日</w:t>
      </w:r>
    </w:p>
    <w:p>
      <w:pPr>
        <w:spacing w:line="440" w:lineRule="exact"/>
        <w:rPr>
          <w:rFonts w:asciiTheme="minorEastAsia" w:hAnsiTheme="minorEastAsia" w:eastAsiaTheme="minorEastAsia"/>
          <w:b/>
          <w:color w:val="auto"/>
          <w:sz w:val="30"/>
          <w:szCs w:val="30"/>
          <w:highlight w:val="none"/>
        </w:rPr>
      </w:pP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b/>
          <w:color w:val="auto"/>
          <w:sz w:val="30"/>
          <w:szCs w:val="30"/>
          <w:highlight w:val="none"/>
        </w:rPr>
        <w:t xml:space="preserve">               </w:t>
      </w:r>
    </w:p>
    <w:p>
      <w:pPr>
        <w:spacing w:line="440" w:lineRule="exact"/>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 xml:space="preserve">                       </w:t>
      </w:r>
    </w:p>
    <w:p>
      <w:pPr>
        <w:spacing w:line="440" w:lineRule="exact"/>
        <w:jc w:val="center"/>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承诺书（2）</w:t>
      </w:r>
    </w:p>
    <w:p>
      <w:pPr>
        <w:spacing w:line="440" w:lineRule="exact"/>
        <w:rPr>
          <w:rFonts w:asciiTheme="minorEastAsia" w:hAnsiTheme="minorEastAsia" w:eastAsiaTheme="minorEastAsia"/>
          <w:b/>
          <w:color w:val="auto"/>
          <w:sz w:val="30"/>
          <w:szCs w:val="30"/>
          <w:highlight w:val="none"/>
        </w:rPr>
      </w:pPr>
    </w:p>
    <w:p>
      <w:pPr>
        <w:spacing w:line="42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我公司承诺在参加本次</w:t>
      </w:r>
      <w:r>
        <w:rPr>
          <w:rFonts w:hint="eastAsia" w:asciiTheme="minorEastAsia" w:hAnsiTheme="minorEastAsia" w:eastAsiaTheme="minorEastAsia"/>
          <w:color w:val="auto"/>
          <w:sz w:val="24"/>
          <w:highlight w:val="none"/>
          <w:u w:val="single"/>
        </w:rPr>
        <w:t>（项目编号、项目名称）</w:t>
      </w:r>
      <w:r>
        <w:rPr>
          <w:rFonts w:hint="eastAsia" w:asciiTheme="minorEastAsia" w:hAnsiTheme="minorEastAsia" w:eastAsiaTheme="minorEastAsia"/>
          <w:color w:val="auto"/>
          <w:sz w:val="24"/>
          <w:highlight w:val="none"/>
        </w:rPr>
        <w:t>投标前三年内，无以下行为：</w:t>
      </w:r>
    </w:p>
    <w:p>
      <w:pPr>
        <w:spacing w:line="42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重大违法行为；</w:t>
      </w:r>
    </w:p>
    <w:p>
      <w:pPr>
        <w:spacing w:line="42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商业贿赂行为；</w:t>
      </w:r>
    </w:p>
    <w:p>
      <w:pPr>
        <w:spacing w:line="42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政府采购法《第七十七条》，列入不良行为记录名单的各种行为；</w:t>
      </w:r>
    </w:p>
    <w:p>
      <w:pPr>
        <w:spacing w:line="42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如有上述行为，我公司及项目参与人员自愿放弃本次项目的投标、报价资格，若为预中标、成交人，也自愿放弃中标、成交资格。</w:t>
      </w:r>
      <w:r>
        <w:rPr>
          <w:rFonts w:asciiTheme="minorEastAsia" w:hAnsiTheme="minorEastAsia" w:eastAsiaTheme="minorEastAsia"/>
          <w:color w:val="auto"/>
          <w:sz w:val="24"/>
          <w:highlight w:val="none"/>
        </w:rPr>
        <w:t> </w:t>
      </w:r>
    </w:p>
    <w:p>
      <w:pPr>
        <w:spacing w:line="3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投标单位：（盖章）</w:t>
      </w:r>
    </w:p>
    <w:p>
      <w:pPr>
        <w:pStyle w:val="225"/>
        <w:widowControl w:val="0"/>
        <w:spacing w:line="360" w:lineRule="exac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 xml:space="preserve">                                   法定代表人或授权代理人：（签字或盖章）    </w:t>
      </w:r>
    </w:p>
    <w:p>
      <w:pPr>
        <w:pStyle w:val="225"/>
        <w:widowControl w:val="0"/>
        <w:spacing w:line="360" w:lineRule="exact"/>
        <w:rPr>
          <w:rFonts w:asciiTheme="minorEastAsia" w:hAnsiTheme="minorEastAsia" w:eastAsiaTheme="minorEastAsia"/>
          <w:color w:val="auto"/>
          <w:szCs w:val="24"/>
          <w:highlight w:val="none"/>
        </w:rPr>
      </w:pPr>
    </w:p>
    <w:p>
      <w:pPr>
        <w:pStyle w:val="225"/>
        <w:widowControl w:val="0"/>
        <w:spacing w:line="360" w:lineRule="exac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 xml:space="preserve">                                             年    月   日</w:t>
      </w:r>
    </w:p>
    <w:p>
      <w:pPr>
        <w:spacing w:line="480" w:lineRule="exact"/>
        <w:jc w:val="left"/>
        <w:rPr>
          <w:rFonts w:asciiTheme="minorEastAsia" w:hAnsiTheme="minorEastAsia" w:eastAsiaTheme="minorEastAsia"/>
          <w:b/>
          <w:color w:val="auto"/>
          <w:sz w:val="28"/>
          <w:szCs w:val="28"/>
          <w:highlight w:val="none"/>
        </w:rPr>
      </w:pPr>
    </w:p>
    <w:p>
      <w:pPr>
        <w:rPr>
          <w:rFonts w:hint="eastAsia"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br w:type="page"/>
      </w:r>
    </w:p>
    <w:p>
      <w:pPr>
        <w:spacing w:line="400" w:lineRule="exact"/>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 xml:space="preserve"> （十一）联合体共同投标协议书</w:t>
      </w:r>
    </w:p>
    <w:p>
      <w:pPr>
        <w:spacing w:before="72" w:beforeLines="30" w:line="400" w:lineRule="exact"/>
        <w:ind w:firstLine="480" w:firstLineChars="200"/>
        <w:rPr>
          <w:rFonts w:cs="宋体" w:asciiTheme="minorEastAsia" w:hAnsiTheme="minorEastAsia" w:eastAsiaTheme="minorEastAsia"/>
          <w:color w:val="auto"/>
          <w:sz w:val="24"/>
          <w:highlight w:val="none"/>
        </w:rPr>
      </w:pPr>
    </w:p>
    <w:p>
      <w:pPr>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（甲公司名称）_______________、（乙公司名称）_______________自愿组成联合体，共同参加___________________项目投标。现就有关事宜订立协议如下：</w:t>
      </w:r>
    </w:p>
    <w:p>
      <w:pPr>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一、（甲公司名称）为联合体牵头人，（乙公司名称）为联合体成员。</w:t>
      </w:r>
    </w:p>
    <w:p>
      <w:pPr>
        <w:tabs>
          <w:tab w:val="left" w:pos="4089"/>
        </w:tabs>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二、投标工作由联合体牵头人负责，由双方组成的投标小组具体实施；联合体牵头人代表联合体办理投标事宜，联合体牵头人在投标文件中的所有承诺均代表了联合体各成员。</w:t>
      </w:r>
    </w:p>
    <w:p>
      <w:pPr>
        <w:tabs>
          <w:tab w:val="left" w:pos="4089"/>
        </w:tabs>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三、联合体将严格按照招标文件的各项要求，递交投标文件，共同承担合同规定的一切义务和责任，同时按照内部职责的划分，承担各自所负的责任和风险。</w:t>
      </w:r>
    </w:p>
    <w:p>
      <w:pPr>
        <w:tabs>
          <w:tab w:val="left" w:pos="4089"/>
        </w:tabs>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四、如中标，联合体各方将遵守以下规定：</w:t>
      </w:r>
    </w:p>
    <w:p>
      <w:pPr>
        <w:tabs>
          <w:tab w:val="left" w:pos="4089"/>
        </w:tabs>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1．联合体牵头人和成员共同与</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（采购人或招标单位）签订合同书；</w:t>
      </w:r>
    </w:p>
    <w:p>
      <w:pPr>
        <w:spacing w:before="72" w:beforeLines="30" w:line="400" w:lineRule="exact"/>
        <w:ind w:left="2700" w:leftChars="200" w:hanging="2280" w:hangingChars="9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2．联合体牵头人负责</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（设计内容）；联合体成员负责</w:t>
      </w:r>
      <w:r>
        <w:rPr>
          <w:rFonts w:cs="宋体" w:asciiTheme="minorEastAsia" w:hAnsiTheme="minorEastAsia" w:eastAsiaTheme="minorEastAsia"/>
          <w:color w:val="auto"/>
          <w:sz w:val="24"/>
          <w:highlight w:val="none"/>
          <w:u w:val="single"/>
        </w:rPr>
        <w:t xml:space="preserve">       </w:t>
      </w:r>
    </w:p>
    <w:p>
      <w:pPr>
        <w:spacing w:before="72" w:beforeLines="30" w:line="400" w:lineRule="exact"/>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（设计内容）。具体工作范围内容以主合同为准。</w:t>
      </w:r>
    </w:p>
    <w:p>
      <w:pPr>
        <w:spacing w:before="72" w:beforeLines="30" w:line="400" w:lineRule="exact"/>
        <w:ind w:firstLine="480" w:firstLineChars="20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3．联合体各方按照责任分工分别承担的设计费用：甲方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万元，乙方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w:t>
      </w:r>
    </w:p>
    <w:p>
      <w:pPr>
        <w:tabs>
          <w:tab w:val="left" w:pos="4089"/>
        </w:tabs>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五、中标后，联合体一方如不按照第四条规定进行责任分工及签定合同的，另一方有权退出该联合体，终止合作。由此给联合体另一方造成损失的，由违约方承担。确因采购人或招标单位设计条件发生变化的，需出具相关的书面证明材料，并重新签定具有法律效益的联合体协议。</w:t>
      </w:r>
    </w:p>
    <w:p>
      <w:pPr>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六、联合体各方不得再以自己名义单独投标，也不得组成新的联合体或参加其他联合体在以上项目投标。因发生上述问题导致联合体投标响应成为废标，联合体的其他成员可追究其违约责任和经济损失。</w:t>
      </w:r>
    </w:p>
    <w:p>
      <w:pPr>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七、本次联合投标的其他未尽事宜由联合体各方协商后另行签定补充协议。</w:t>
      </w:r>
    </w:p>
    <w:p>
      <w:pPr>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八、本协议在自签署之日起生效，投标有效期内有效，如获中标，合同有效期延续至合同履行完毕之日。凡因本协议引起的纠纷，</w:t>
      </w:r>
      <w:r>
        <w:rPr>
          <w:rFonts w:hint="eastAsia" w:ascii="宋体" w:hAnsi="宋体" w:cs="宋体"/>
          <w:color w:val="auto"/>
          <w:sz w:val="24"/>
          <w:highlight w:val="none"/>
        </w:rPr>
        <w:t>双方同意提交</w:t>
      </w:r>
      <w:r>
        <w:rPr>
          <w:rFonts w:hint="eastAsia" w:ascii="宋体" w:hAnsi="宋体" w:cs="宋体"/>
          <w:color w:val="auto"/>
          <w:sz w:val="24"/>
          <w:highlight w:val="none"/>
          <w:lang w:val="en-US" w:eastAsia="zh-CN"/>
        </w:rPr>
        <w:t>联合体牵头方所在地</w:t>
      </w:r>
      <w:r>
        <w:rPr>
          <w:rFonts w:hint="eastAsia" w:ascii="宋体" w:hAnsi="宋体" w:cs="宋体"/>
          <w:color w:val="auto"/>
          <w:sz w:val="24"/>
          <w:highlight w:val="none"/>
        </w:rPr>
        <w:t>人民法院审理</w:t>
      </w:r>
      <w:r>
        <w:rPr>
          <w:rFonts w:hint="eastAsia" w:cs="宋体" w:asciiTheme="minorEastAsia" w:hAnsiTheme="minorEastAsia" w:eastAsiaTheme="minorEastAsia"/>
          <w:color w:val="auto"/>
          <w:sz w:val="24"/>
          <w:highlight w:val="none"/>
        </w:rPr>
        <w:t>。</w:t>
      </w:r>
    </w:p>
    <w:p>
      <w:pPr>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八、本协议书一式</w:t>
      </w:r>
      <w:r>
        <w:rPr>
          <w:rFonts w:hint="eastAsia" w:cs="宋体" w:asciiTheme="minorEastAsia" w:hAnsiTheme="minorEastAsia" w:eastAsiaTheme="minorEastAsia"/>
          <w:color w:val="auto"/>
          <w:sz w:val="24"/>
          <w:highlight w:val="none"/>
          <w:u w:val="single"/>
        </w:rPr>
        <w:t>　  　</w:t>
      </w:r>
      <w:r>
        <w:rPr>
          <w:rFonts w:hint="eastAsia" w:cs="宋体" w:asciiTheme="minorEastAsia" w:hAnsiTheme="minorEastAsia" w:eastAsiaTheme="minorEastAsia"/>
          <w:color w:val="auto"/>
          <w:sz w:val="24"/>
          <w:highlight w:val="none"/>
        </w:rPr>
        <w:t>份，签约各方各持</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份，交招标人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xml:space="preserve">份。 </w:t>
      </w:r>
    </w:p>
    <w:p>
      <w:pPr>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甲公司名称（盖章）： </w:t>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 xml:space="preserve">乙公司名称（盖章）： </w:t>
      </w:r>
    </w:p>
    <w:p>
      <w:pPr>
        <w:spacing w:before="72" w:beforeLines="30"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法定代表人或授权委托人（签字）：</w:t>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 xml:space="preserve">     法定代表人或授权委托人（签字）： </w:t>
      </w:r>
    </w:p>
    <w:p>
      <w:pPr>
        <w:widowControl/>
        <w:spacing w:before="100" w:beforeAutospacing="1" w:after="100" w:afterAutospacing="1" w:line="360" w:lineRule="auto"/>
        <w:ind w:firstLine="960" w:firstLineChars="4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年 </w:t>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 xml:space="preserve">日 </w:t>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 xml:space="preserve">日 </w:t>
      </w:r>
    </w:p>
    <w:p>
      <w:pPr>
        <w:spacing w:line="400" w:lineRule="exact"/>
        <w:jc w:val="center"/>
        <w:rPr>
          <w:rFonts w:asciiTheme="minorEastAsia" w:hAnsiTheme="minorEastAsia" w:eastAsiaTheme="minorEastAsia"/>
          <w:b/>
          <w:color w:val="auto"/>
          <w:sz w:val="32"/>
          <w:szCs w:val="32"/>
          <w:highlight w:val="none"/>
        </w:rPr>
      </w:pPr>
    </w:p>
    <w:p>
      <w:pPr>
        <w:spacing w:line="400" w:lineRule="exact"/>
        <w:jc w:val="center"/>
        <w:rPr>
          <w:rFonts w:asciiTheme="minorEastAsia" w:hAnsiTheme="minorEastAsia" w:eastAsiaTheme="minorEastAsia"/>
          <w:b/>
          <w:color w:val="auto"/>
          <w:sz w:val="32"/>
          <w:szCs w:val="32"/>
          <w:highlight w:val="none"/>
        </w:rPr>
      </w:pPr>
    </w:p>
    <w:p>
      <w:pPr>
        <w:spacing w:line="400" w:lineRule="exact"/>
        <w:jc w:val="center"/>
        <w:rPr>
          <w:rFonts w:asciiTheme="minorEastAsia" w:hAnsiTheme="minorEastAsia" w:eastAsiaTheme="minorEastAsia"/>
          <w:b/>
          <w:color w:val="auto"/>
          <w:sz w:val="32"/>
          <w:szCs w:val="32"/>
          <w:highlight w:val="none"/>
        </w:rPr>
      </w:pPr>
    </w:p>
    <w:p>
      <w:pPr>
        <w:spacing w:line="400" w:lineRule="exact"/>
        <w:jc w:val="center"/>
        <w:rPr>
          <w:rFonts w:asciiTheme="minorEastAsia" w:hAnsiTheme="minorEastAsia" w:eastAsiaTheme="minorEastAsia"/>
          <w:b/>
          <w:color w:val="auto"/>
          <w:sz w:val="32"/>
          <w:szCs w:val="32"/>
          <w:highlight w:val="none"/>
        </w:rPr>
      </w:pPr>
    </w:p>
    <w:p>
      <w:pPr>
        <w:spacing w:line="400" w:lineRule="exact"/>
        <w:jc w:val="center"/>
        <w:rPr>
          <w:rFonts w:asciiTheme="minorEastAsia" w:hAnsiTheme="minorEastAsia" w:eastAsiaTheme="minorEastAsia"/>
          <w:b/>
          <w:color w:val="auto"/>
          <w:sz w:val="32"/>
          <w:szCs w:val="32"/>
          <w:highlight w:val="none"/>
        </w:rPr>
      </w:pPr>
    </w:p>
    <w:p>
      <w:pPr>
        <w:spacing w:line="400" w:lineRule="exact"/>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（十</w:t>
      </w:r>
      <w:r>
        <w:rPr>
          <w:rFonts w:hint="eastAsia" w:asciiTheme="minorEastAsia" w:hAnsiTheme="minorEastAsia" w:eastAsiaTheme="minorEastAsia"/>
          <w:b/>
          <w:color w:val="auto"/>
          <w:sz w:val="32"/>
          <w:szCs w:val="32"/>
          <w:highlight w:val="none"/>
          <w:lang w:val="en-US" w:eastAsia="zh-CN"/>
        </w:rPr>
        <w:t>一</w:t>
      </w:r>
      <w:r>
        <w:rPr>
          <w:rFonts w:hint="eastAsia" w:asciiTheme="minorEastAsia" w:hAnsiTheme="minorEastAsia" w:eastAsiaTheme="minorEastAsia"/>
          <w:b/>
          <w:color w:val="auto"/>
          <w:sz w:val="32"/>
          <w:szCs w:val="32"/>
          <w:highlight w:val="none"/>
        </w:rPr>
        <w:t>）技术方案</w:t>
      </w:r>
    </w:p>
    <w:p>
      <w:pPr>
        <w:tabs>
          <w:tab w:val="left" w:pos="4996"/>
        </w:tabs>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ab/>
      </w:r>
    </w:p>
    <w:p>
      <w:pPr>
        <w:rPr>
          <w:rFonts w:cs="宋体" w:asciiTheme="minorEastAsia" w:hAnsiTheme="minorEastAsia" w:eastAsiaTheme="minorEastAsia"/>
          <w:color w:val="auto"/>
          <w:sz w:val="24"/>
          <w:highlight w:val="none"/>
        </w:rPr>
      </w:pPr>
    </w:p>
    <w:p>
      <w:pPr>
        <w:spacing w:line="400" w:lineRule="exact"/>
        <w:jc w:val="center"/>
        <w:rPr>
          <w:rFonts w:asciiTheme="minorEastAsia" w:hAnsiTheme="minorEastAsia" w:eastAsiaTheme="minorEastAsia"/>
          <w:b/>
          <w:color w:val="auto"/>
          <w:sz w:val="28"/>
          <w:szCs w:val="32"/>
          <w:highlight w:val="none"/>
        </w:rPr>
      </w:pPr>
    </w:p>
    <w:p>
      <w:pPr>
        <w:spacing w:line="400" w:lineRule="exact"/>
        <w:jc w:val="center"/>
        <w:rPr>
          <w:rFonts w:asciiTheme="minorEastAsia" w:hAnsiTheme="minorEastAsia" w:eastAsiaTheme="minorEastAsia"/>
          <w:b/>
          <w:color w:val="auto"/>
          <w:sz w:val="32"/>
          <w:szCs w:val="32"/>
          <w:highlight w:val="none"/>
        </w:rPr>
      </w:pPr>
    </w:p>
    <w:p>
      <w:pPr>
        <w:spacing w:line="400" w:lineRule="exact"/>
        <w:jc w:val="left"/>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 xml:space="preserve"> </w:t>
      </w:r>
      <w:r>
        <w:rPr>
          <w:rFonts w:asciiTheme="minorEastAsia" w:hAnsiTheme="minorEastAsia" w:eastAsiaTheme="minorEastAsia"/>
          <w:b/>
          <w:color w:val="auto"/>
          <w:sz w:val="32"/>
          <w:szCs w:val="32"/>
          <w:highlight w:val="none"/>
        </w:rPr>
        <w:t xml:space="preserve"> </w:t>
      </w: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ind w:firstLine="840" w:firstLineChars="300"/>
        <w:rPr>
          <w:rFonts w:asciiTheme="minorEastAsia" w:hAnsiTheme="minorEastAsia" w:eastAsiaTheme="minorEastAsia"/>
          <w:color w:val="auto"/>
          <w:sz w:val="28"/>
          <w:szCs w:val="28"/>
          <w:highlight w:val="none"/>
        </w:rPr>
      </w:pPr>
    </w:p>
    <w:p>
      <w:pPr>
        <w:spacing w:line="400" w:lineRule="exact"/>
        <w:rPr>
          <w:rFonts w:asciiTheme="minorEastAsia" w:hAnsiTheme="minorEastAsia" w:eastAsiaTheme="minorEastAsia"/>
          <w:b/>
          <w:bCs/>
          <w:color w:val="auto"/>
          <w:sz w:val="32"/>
          <w:highlight w:val="none"/>
        </w:rPr>
      </w:pPr>
    </w:p>
    <w:p>
      <w:pPr>
        <w:spacing w:line="400" w:lineRule="exact"/>
        <w:rPr>
          <w:rFonts w:asciiTheme="minorEastAsia" w:hAnsiTheme="minorEastAsia" w:eastAsiaTheme="minorEastAsia"/>
          <w:b/>
          <w:bCs/>
          <w:color w:val="auto"/>
          <w:sz w:val="32"/>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sectPr>
      <w:footerReference r:id="rId11" w:type="default"/>
      <w:footnotePr>
        <w:numFmt w:val="decimalEnclosedCircleChinese"/>
        <w:numRestart w:val="eachPage"/>
      </w:footnotePr>
      <w:pgSz w:w="11906" w:h="16838"/>
      <w:pgMar w:top="1588" w:right="1418" w:bottom="1418" w:left="1588"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魏碑体">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宋体-方正超大字符集">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00" w:usb3="00000000" w:csb0="00040000" w:csb1="00000000"/>
  </w:font>
  <w:font w:name="STSongStd-Light">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SongStd-Light-Acro">
    <w:altName w:val="宋体"/>
    <w:panose1 w:val="00000000000000000000"/>
    <w:charset w:val="86"/>
    <w:family w:val="auto"/>
    <w:pitch w:val="default"/>
    <w:sig w:usb0="00000000" w:usb1="00000000" w:usb2="0000001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ZWAdobeF">
    <w:altName w:val="Segoe Print"/>
    <w:panose1 w:val="00000000000000000000"/>
    <w:charset w:val="00"/>
    <w:family w:val="auto"/>
    <w:pitch w:val="default"/>
    <w:sig w:usb0="00000000" w:usb1="00000000" w:usb2="00000000"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end"/>
    </w:r>
  </w:p>
  <w:p>
    <w:pPr>
      <w:pStyle w:val="3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separate"/>
    </w:r>
    <w:r>
      <w:rPr>
        <w:rStyle w:val="52"/>
      </w:rPr>
      <w:t>22</w:t>
    </w:r>
    <w:r>
      <w:fldChar w:fldCharType="end"/>
    </w:r>
  </w:p>
  <w:p>
    <w:pPr>
      <w:pStyle w:val="3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end"/>
    </w:r>
  </w:p>
  <w:p>
    <w:pPr>
      <w:pStyle w:val="3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separate"/>
    </w:r>
    <w:r>
      <w:rPr>
        <w:rStyle w:val="52"/>
      </w:rPr>
      <w:t>- 36 -</w:t>
    </w:r>
    <w:r>
      <w:fldChar w:fldCharType="end"/>
    </w:r>
  </w:p>
  <w:p>
    <w:pPr>
      <w:pStyle w:val="3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19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6"/>
    <w:multiLevelType w:val="multilevel"/>
    <w:tmpl w:val="00000006"/>
    <w:lvl w:ilvl="0" w:tentative="0">
      <w:start w:val="1"/>
      <w:numFmt w:val="japaneseCounting"/>
      <w:lvlText w:val="第%1条"/>
      <w:lvlJc w:val="left"/>
      <w:pPr>
        <w:ind w:left="980" w:hanging="420"/>
      </w:pPr>
      <w:rPr>
        <w:rFonts w:hint="eastAsia"/>
        <w:u w:val="no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5"/>
    <w:multiLevelType w:val="singleLevel"/>
    <w:tmpl w:val="00000015"/>
    <w:lvl w:ilvl="0" w:tentative="0">
      <w:start w:val="1"/>
      <w:numFmt w:val="lowerLetter"/>
      <w:pStyle w:val="196"/>
      <w:lvlText w:val="%1)"/>
      <w:lvlJc w:val="left"/>
      <w:pPr>
        <w:tabs>
          <w:tab w:val="left" w:pos="425"/>
        </w:tabs>
        <w:ind w:left="425" w:hanging="425"/>
      </w:pPr>
      <w:rPr>
        <w:rFonts w:hint="default" w:ascii="Times New Roman" w:hAnsi="Times New Roman"/>
      </w:rPr>
    </w:lvl>
  </w:abstractNum>
  <w:abstractNum w:abstractNumId="3">
    <w:nsid w:val="0000001D"/>
    <w:multiLevelType w:val="multilevel"/>
    <w:tmpl w:val="0000001D"/>
    <w:lvl w:ilvl="0" w:tentative="0">
      <w:start w:val="1"/>
      <w:numFmt w:val="decimal"/>
      <w:pStyle w:val="129"/>
      <w:lvlText w:val="2.%1"/>
      <w:lvlJc w:val="left"/>
      <w:pPr>
        <w:tabs>
          <w:tab w:val="left" w:pos="855"/>
        </w:tabs>
        <w:ind w:left="855" w:hanging="360"/>
      </w:pPr>
      <w:rPr>
        <w:rFonts w:hint="default" w:ascii="Times New Roman" w:hAnsi="Times New Roman"/>
        <w:sz w:val="24"/>
      </w:rPr>
    </w:lvl>
    <w:lvl w:ilvl="1" w:tentative="0">
      <w:start w:val="1"/>
      <w:numFmt w:val="lowerLetter"/>
      <w:pStyle w:val="190"/>
      <w:lvlText w:val="%2."/>
      <w:lvlJc w:val="left"/>
      <w:pPr>
        <w:tabs>
          <w:tab w:val="left" w:pos="840"/>
        </w:tabs>
        <w:ind w:left="840" w:hanging="420"/>
      </w:pPr>
      <w:rPr>
        <w:rFonts w:hint="default" w:ascii="宋体" w:hAnsi="宋体" w:eastAsia="宋体"/>
      </w:rPr>
    </w:lvl>
    <w:lvl w:ilvl="2" w:tentative="0">
      <w:start w:val="1"/>
      <w:numFmt w:val="lowerRoman"/>
      <w:pStyle w:val="209"/>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5"/>
    <w:multiLevelType w:val="multilevel"/>
    <w:tmpl w:val="00000025"/>
    <w:lvl w:ilvl="0" w:tentative="0">
      <w:start w:val="4"/>
      <w:numFmt w:val="decimal"/>
      <w:pStyle w:val="80"/>
      <w:lvlText w:val="%1"/>
      <w:lvlJc w:val="left"/>
      <w:pPr>
        <w:tabs>
          <w:tab w:val="left" w:pos="705"/>
        </w:tabs>
        <w:ind w:left="705" w:hanging="705"/>
      </w:pPr>
    </w:lvl>
    <w:lvl w:ilvl="1" w:tentative="0">
      <w:start w:val="5"/>
      <w:numFmt w:val="decimal"/>
      <w:pStyle w:val="164"/>
      <w:lvlText w:val="%1.%2"/>
      <w:lvlJc w:val="left"/>
      <w:pPr>
        <w:tabs>
          <w:tab w:val="left" w:pos="705"/>
        </w:tabs>
        <w:ind w:left="705" w:hanging="705"/>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080"/>
        </w:tabs>
        <w:ind w:left="1080" w:hanging="108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440"/>
        </w:tabs>
        <w:ind w:left="1440" w:hanging="1440"/>
      </w:pPr>
    </w:lvl>
  </w:abstractNum>
  <w:abstractNum w:abstractNumId="5">
    <w:nsid w:val="00000034"/>
    <w:multiLevelType w:val="singleLevel"/>
    <w:tmpl w:val="00000034"/>
    <w:lvl w:ilvl="0" w:tentative="0">
      <w:start w:val="1"/>
      <w:numFmt w:val="lowerLetter"/>
      <w:lvlText w:val="%1)"/>
      <w:lvlJc w:val="left"/>
      <w:pPr>
        <w:tabs>
          <w:tab w:val="left" w:pos="425"/>
        </w:tabs>
        <w:ind w:left="425" w:hanging="425"/>
      </w:pPr>
    </w:lvl>
  </w:abstractNum>
  <w:abstractNum w:abstractNumId="6">
    <w:nsid w:val="00000035"/>
    <w:multiLevelType w:val="multilevel"/>
    <w:tmpl w:val="00000035"/>
    <w:lvl w:ilvl="0" w:tentative="0">
      <w:start w:val="1"/>
      <w:numFmt w:val="decimal"/>
      <w:pStyle w:val="223"/>
      <w:lvlText w:val="%1."/>
      <w:lvlJc w:val="left"/>
      <w:pPr>
        <w:tabs>
          <w:tab w:val="left" w:pos="924"/>
        </w:tabs>
        <w:ind w:left="924" w:hanging="360"/>
      </w:pPr>
      <w:rPr>
        <w:rFonts w:hint="eastAsia"/>
      </w:rPr>
    </w:lvl>
    <w:lvl w:ilvl="1" w:tentative="0">
      <w:start w:val="1"/>
      <w:numFmt w:val="lowerLetter"/>
      <w:pStyle w:val="211"/>
      <w:lvlText w:val="%2)"/>
      <w:lvlJc w:val="left"/>
      <w:pPr>
        <w:tabs>
          <w:tab w:val="left" w:pos="1404"/>
        </w:tabs>
        <w:ind w:left="1404" w:hanging="420"/>
      </w:pPr>
    </w:lvl>
    <w:lvl w:ilvl="2" w:tentative="0">
      <w:start w:val="1"/>
      <w:numFmt w:val="lowerRoman"/>
      <w:lvlText w:val="%3."/>
      <w:lvlJc w:val="right"/>
      <w:pPr>
        <w:tabs>
          <w:tab w:val="left" w:pos="1824"/>
        </w:tabs>
        <w:ind w:left="1824" w:hanging="420"/>
      </w:pPr>
    </w:lvl>
    <w:lvl w:ilvl="3" w:tentative="0">
      <w:start w:val="1"/>
      <w:numFmt w:val="decimal"/>
      <w:pStyle w:val="137"/>
      <w:lvlText w:val="%4."/>
      <w:lvlJc w:val="left"/>
      <w:pPr>
        <w:tabs>
          <w:tab w:val="left" w:pos="2244"/>
        </w:tabs>
        <w:ind w:left="2244" w:hanging="420"/>
      </w:pPr>
    </w:lvl>
    <w:lvl w:ilvl="4" w:tentative="0">
      <w:start w:val="1"/>
      <w:numFmt w:val="lowerLetter"/>
      <w:pStyle w:val="165"/>
      <w:lvlText w:val="%5)"/>
      <w:lvlJc w:val="left"/>
      <w:pPr>
        <w:tabs>
          <w:tab w:val="left" w:pos="2664"/>
        </w:tabs>
        <w:ind w:left="2664" w:hanging="420"/>
      </w:pPr>
    </w:lvl>
    <w:lvl w:ilvl="5" w:tentative="0">
      <w:start w:val="1"/>
      <w:numFmt w:val="lowerRoman"/>
      <w:pStyle w:val="213"/>
      <w:lvlText w:val="%6."/>
      <w:lvlJc w:val="right"/>
      <w:pPr>
        <w:tabs>
          <w:tab w:val="left" w:pos="3084"/>
        </w:tabs>
        <w:ind w:left="3084" w:hanging="420"/>
      </w:pPr>
    </w:lvl>
    <w:lvl w:ilvl="6" w:tentative="0">
      <w:start w:val="1"/>
      <w:numFmt w:val="decimal"/>
      <w:lvlText w:val="%7."/>
      <w:lvlJc w:val="left"/>
      <w:pPr>
        <w:tabs>
          <w:tab w:val="left" w:pos="3504"/>
        </w:tabs>
        <w:ind w:left="3504" w:hanging="420"/>
      </w:pPr>
    </w:lvl>
    <w:lvl w:ilvl="7" w:tentative="0">
      <w:start w:val="1"/>
      <w:numFmt w:val="lowerLetter"/>
      <w:lvlText w:val="%8)"/>
      <w:lvlJc w:val="left"/>
      <w:pPr>
        <w:tabs>
          <w:tab w:val="left" w:pos="3924"/>
        </w:tabs>
        <w:ind w:left="3924" w:hanging="420"/>
      </w:pPr>
    </w:lvl>
    <w:lvl w:ilvl="8" w:tentative="0">
      <w:start w:val="1"/>
      <w:numFmt w:val="lowerRoman"/>
      <w:lvlText w:val="%9."/>
      <w:lvlJc w:val="right"/>
      <w:pPr>
        <w:tabs>
          <w:tab w:val="left" w:pos="4344"/>
        </w:tabs>
        <w:ind w:left="4344" w:hanging="420"/>
      </w:pPr>
    </w:lvl>
  </w:abstractNum>
  <w:abstractNum w:abstractNumId="7">
    <w:nsid w:val="2DB77EE6"/>
    <w:multiLevelType w:val="multilevel"/>
    <w:tmpl w:val="2DB77EE6"/>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3A76865"/>
    <w:multiLevelType w:val="singleLevel"/>
    <w:tmpl w:val="53A76865"/>
    <w:lvl w:ilvl="0" w:tentative="0">
      <w:start w:val="1"/>
      <w:numFmt w:val="decimal"/>
      <w:lvlText w:val="（%1）"/>
      <w:lvlJc w:val="left"/>
      <w:pPr>
        <w:tabs>
          <w:tab w:val="left" w:pos="1245"/>
        </w:tabs>
        <w:ind w:left="1245" w:hanging="690"/>
      </w:pPr>
      <w:rPr>
        <w:rFonts w:hint="eastAsia"/>
      </w:rPr>
    </w:lvl>
  </w:abstractNum>
  <w:abstractNum w:abstractNumId="9">
    <w:nsid w:val="6F030E47"/>
    <w:multiLevelType w:val="multilevel"/>
    <w:tmpl w:val="6F030E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25334AD"/>
    <w:multiLevelType w:val="multilevel"/>
    <w:tmpl w:val="725334AD"/>
    <w:lvl w:ilvl="0" w:tentative="0">
      <w:start w:val="1"/>
      <w:numFmt w:val="decimal"/>
      <w:lvlText w:val="（%1）"/>
      <w:lvlJc w:val="left"/>
      <w:pPr>
        <w:ind w:left="720" w:hanging="72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0"/>
  </w:num>
  <w:num w:numId="8">
    <w:abstractNumId w:val="9"/>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B6"/>
    <w:rsid w:val="00042319"/>
    <w:rsid w:val="00066A50"/>
    <w:rsid w:val="00093516"/>
    <w:rsid w:val="000B021B"/>
    <w:rsid w:val="000D7660"/>
    <w:rsid w:val="000E6698"/>
    <w:rsid w:val="0012267B"/>
    <w:rsid w:val="00140FD0"/>
    <w:rsid w:val="00167569"/>
    <w:rsid w:val="0018655C"/>
    <w:rsid w:val="001D62B6"/>
    <w:rsid w:val="00230AA7"/>
    <w:rsid w:val="00245ECE"/>
    <w:rsid w:val="00255E42"/>
    <w:rsid w:val="00262C8C"/>
    <w:rsid w:val="00291243"/>
    <w:rsid w:val="002C4D19"/>
    <w:rsid w:val="002E1BD2"/>
    <w:rsid w:val="003048CB"/>
    <w:rsid w:val="00304D00"/>
    <w:rsid w:val="00323442"/>
    <w:rsid w:val="00340695"/>
    <w:rsid w:val="003658F7"/>
    <w:rsid w:val="003778EE"/>
    <w:rsid w:val="0039152D"/>
    <w:rsid w:val="003C180B"/>
    <w:rsid w:val="003F6269"/>
    <w:rsid w:val="0040141B"/>
    <w:rsid w:val="0042685A"/>
    <w:rsid w:val="004542E4"/>
    <w:rsid w:val="00456755"/>
    <w:rsid w:val="00460177"/>
    <w:rsid w:val="00461925"/>
    <w:rsid w:val="004A4C04"/>
    <w:rsid w:val="004B0DA3"/>
    <w:rsid w:val="00523D5D"/>
    <w:rsid w:val="005558AC"/>
    <w:rsid w:val="00557C72"/>
    <w:rsid w:val="00632D5A"/>
    <w:rsid w:val="006716A5"/>
    <w:rsid w:val="00697E65"/>
    <w:rsid w:val="00713608"/>
    <w:rsid w:val="007522C3"/>
    <w:rsid w:val="00786318"/>
    <w:rsid w:val="00797215"/>
    <w:rsid w:val="007B450A"/>
    <w:rsid w:val="007B7E00"/>
    <w:rsid w:val="008979A1"/>
    <w:rsid w:val="008A24C1"/>
    <w:rsid w:val="008D6646"/>
    <w:rsid w:val="008E67BF"/>
    <w:rsid w:val="0090364B"/>
    <w:rsid w:val="0096790F"/>
    <w:rsid w:val="009B48AB"/>
    <w:rsid w:val="009D49E8"/>
    <w:rsid w:val="00A1085C"/>
    <w:rsid w:val="00A13D17"/>
    <w:rsid w:val="00A231C6"/>
    <w:rsid w:val="00A235CA"/>
    <w:rsid w:val="00A24E75"/>
    <w:rsid w:val="00A95772"/>
    <w:rsid w:val="00AA0038"/>
    <w:rsid w:val="00B05679"/>
    <w:rsid w:val="00B13D10"/>
    <w:rsid w:val="00B1768C"/>
    <w:rsid w:val="00B44821"/>
    <w:rsid w:val="00B83594"/>
    <w:rsid w:val="00B87918"/>
    <w:rsid w:val="00B91A46"/>
    <w:rsid w:val="00BF2F7C"/>
    <w:rsid w:val="00C42974"/>
    <w:rsid w:val="00C6279C"/>
    <w:rsid w:val="00CA48B4"/>
    <w:rsid w:val="00CE09B3"/>
    <w:rsid w:val="00CE171F"/>
    <w:rsid w:val="00CF709E"/>
    <w:rsid w:val="00D01731"/>
    <w:rsid w:val="00D243C9"/>
    <w:rsid w:val="00D330B7"/>
    <w:rsid w:val="00D4053F"/>
    <w:rsid w:val="00D86B76"/>
    <w:rsid w:val="00DB1574"/>
    <w:rsid w:val="00DB30EA"/>
    <w:rsid w:val="00E1633F"/>
    <w:rsid w:val="00E2182F"/>
    <w:rsid w:val="00EF2BF3"/>
    <w:rsid w:val="00F23D0E"/>
    <w:rsid w:val="00F335E0"/>
    <w:rsid w:val="00F80F5A"/>
    <w:rsid w:val="00F86B7D"/>
    <w:rsid w:val="00F9171F"/>
    <w:rsid w:val="00FC5075"/>
    <w:rsid w:val="01067D17"/>
    <w:rsid w:val="010F24F5"/>
    <w:rsid w:val="015B14EB"/>
    <w:rsid w:val="01E26179"/>
    <w:rsid w:val="021576BA"/>
    <w:rsid w:val="025E5F1A"/>
    <w:rsid w:val="029C5E9E"/>
    <w:rsid w:val="02CF6FE3"/>
    <w:rsid w:val="03D23D15"/>
    <w:rsid w:val="03EE5FCA"/>
    <w:rsid w:val="042078B1"/>
    <w:rsid w:val="04872BF8"/>
    <w:rsid w:val="04ED3A4D"/>
    <w:rsid w:val="04F81C2C"/>
    <w:rsid w:val="05433775"/>
    <w:rsid w:val="055D162C"/>
    <w:rsid w:val="05631BEA"/>
    <w:rsid w:val="05984A42"/>
    <w:rsid w:val="05F21264"/>
    <w:rsid w:val="061D0412"/>
    <w:rsid w:val="06317C46"/>
    <w:rsid w:val="06587652"/>
    <w:rsid w:val="065B7709"/>
    <w:rsid w:val="06973413"/>
    <w:rsid w:val="06B05775"/>
    <w:rsid w:val="06C77ADE"/>
    <w:rsid w:val="07385DE8"/>
    <w:rsid w:val="076031FB"/>
    <w:rsid w:val="07F600BF"/>
    <w:rsid w:val="0805026C"/>
    <w:rsid w:val="08AE2769"/>
    <w:rsid w:val="08E7378D"/>
    <w:rsid w:val="090D4D29"/>
    <w:rsid w:val="090F0A12"/>
    <w:rsid w:val="09255E4A"/>
    <w:rsid w:val="094B7798"/>
    <w:rsid w:val="09932ED0"/>
    <w:rsid w:val="09A57C91"/>
    <w:rsid w:val="09A825EC"/>
    <w:rsid w:val="09E67119"/>
    <w:rsid w:val="09F55A50"/>
    <w:rsid w:val="0A8F2893"/>
    <w:rsid w:val="0AB1353B"/>
    <w:rsid w:val="0ABA58C3"/>
    <w:rsid w:val="0AEA71F6"/>
    <w:rsid w:val="0B0E5ABD"/>
    <w:rsid w:val="0B505E76"/>
    <w:rsid w:val="0B950244"/>
    <w:rsid w:val="0BF84E99"/>
    <w:rsid w:val="0C825DC3"/>
    <w:rsid w:val="0C8B14B2"/>
    <w:rsid w:val="0CA0703F"/>
    <w:rsid w:val="0CB12A09"/>
    <w:rsid w:val="0CED1EFE"/>
    <w:rsid w:val="0D634484"/>
    <w:rsid w:val="0D7E3424"/>
    <w:rsid w:val="0DBF3B8B"/>
    <w:rsid w:val="0E154E61"/>
    <w:rsid w:val="0E2F65D1"/>
    <w:rsid w:val="0E60293C"/>
    <w:rsid w:val="0EE01C6B"/>
    <w:rsid w:val="0EE2291E"/>
    <w:rsid w:val="0EED3AFE"/>
    <w:rsid w:val="0EF60C50"/>
    <w:rsid w:val="0FA05471"/>
    <w:rsid w:val="0FCB75B2"/>
    <w:rsid w:val="10135D83"/>
    <w:rsid w:val="108972CC"/>
    <w:rsid w:val="10A9769B"/>
    <w:rsid w:val="10AA12BA"/>
    <w:rsid w:val="10BC3A83"/>
    <w:rsid w:val="11617072"/>
    <w:rsid w:val="116D67CB"/>
    <w:rsid w:val="11AF17D1"/>
    <w:rsid w:val="120605D6"/>
    <w:rsid w:val="1230395F"/>
    <w:rsid w:val="127B640C"/>
    <w:rsid w:val="12D00765"/>
    <w:rsid w:val="12ED4728"/>
    <w:rsid w:val="131E31F5"/>
    <w:rsid w:val="133E3E19"/>
    <w:rsid w:val="13742209"/>
    <w:rsid w:val="1395231F"/>
    <w:rsid w:val="139E473B"/>
    <w:rsid w:val="13AD57B2"/>
    <w:rsid w:val="13EC769F"/>
    <w:rsid w:val="14272A76"/>
    <w:rsid w:val="144768B1"/>
    <w:rsid w:val="148E52A2"/>
    <w:rsid w:val="155103BE"/>
    <w:rsid w:val="157176C3"/>
    <w:rsid w:val="158A3822"/>
    <w:rsid w:val="160F00E5"/>
    <w:rsid w:val="16865DE5"/>
    <w:rsid w:val="16D66795"/>
    <w:rsid w:val="171D5861"/>
    <w:rsid w:val="17490B85"/>
    <w:rsid w:val="17D255FF"/>
    <w:rsid w:val="17D61172"/>
    <w:rsid w:val="17FC644D"/>
    <w:rsid w:val="182C0D4F"/>
    <w:rsid w:val="18331A18"/>
    <w:rsid w:val="187F1ACC"/>
    <w:rsid w:val="18E35925"/>
    <w:rsid w:val="19093554"/>
    <w:rsid w:val="19262D3C"/>
    <w:rsid w:val="19620C62"/>
    <w:rsid w:val="19747F00"/>
    <w:rsid w:val="1A291DEB"/>
    <w:rsid w:val="1AAA1DD2"/>
    <w:rsid w:val="1AB7227A"/>
    <w:rsid w:val="1BC521B9"/>
    <w:rsid w:val="1BF63026"/>
    <w:rsid w:val="1BF83959"/>
    <w:rsid w:val="1C3A4943"/>
    <w:rsid w:val="1C575956"/>
    <w:rsid w:val="1C9059FF"/>
    <w:rsid w:val="1C923E22"/>
    <w:rsid w:val="1CA710D4"/>
    <w:rsid w:val="1CCA2A72"/>
    <w:rsid w:val="1D543C40"/>
    <w:rsid w:val="1D6C6921"/>
    <w:rsid w:val="1DCC28AE"/>
    <w:rsid w:val="1E256881"/>
    <w:rsid w:val="1EA6217D"/>
    <w:rsid w:val="1EC24E9B"/>
    <w:rsid w:val="1EE06DD2"/>
    <w:rsid w:val="1EE744A9"/>
    <w:rsid w:val="1F20698B"/>
    <w:rsid w:val="1F2E7A3B"/>
    <w:rsid w:val="1F580AA1"/>
    <w:rsid w:val="1F695379"/>
    <w:rsid w:val="1FC51FCF"/>
    <w:rsid w:val="1FFD4F80"/>
    <w:rsid w:val="2052641A"/>
    <w:rsid w:val="20656373"/>
    <w:rsid w:val="210D1648"/>
    <w:rsid w:val="21136AB2"/>
    <w:rsid w:val="213A01B7"/>
    <w:rsid w:val="215149C8"/>
    <w:rsid w:val="216D280A"/>
    <w:rsid w:val="21704C46"/>
    <w:rsid w:val="2173595C"/>
    <w:rsid w:val="218122C5"/>
    <w:rsid w:val="218A23DC"/>
    <w:rsid w:val="219A28B3"/>
    <w:rsid w:val="21E245CB"/>
    <w:rsid w:val="21FB603D"/>
    <w:rsid w:val="22672716"/>
    <w:rsid w:val="234379E8"/>
    <w:rsid w:val="234D3773"/>
    <w:rsid w:val="237023CA"/>
    <w:rsid w:val="238D2003"/>
    <w:rsid w:val="240073CF"/>
    <w:rsid w:val="24020E50"/>
    <w:rsid w:val="240C37CB"/>
    <w:rsid w:val="241E6343"/>
    <w:rsid w:val="250C00F5"/>
    <w:rsid w:val="250F571A"/>
    <w:rsid w:val="25D46A3D"/>
    <w:rsid w:val="26944D7F"/>
    <w:rsid w:val="26DC0371"/>
    <w:rsid w:val="270C6150"/>
    <w:rsid w:val="274C502C"/>
    <w:rsid w:val="27521FD3"/>
    <w:rsid w:val="282A6B7F"/>
    <w:rsid w:val="28CA3D73"/>
    <w:rsid w:val="28D349C4"/>
    <w:rsid w:val="29263461"/>
    <w:rsid w:val="2928259C"/>
    <w:rsid w:val="2933238F"/>
    <w:rsid w:val="29385B33"/>
    <w:rsid w:val="29636CA1"/>
    <w:rsid w:val="296C3D58"/>
    <w:rsid w:val="29775B27"/>
    <w:rsid w:val="29AD3D71"/>
    <w:rsid w:val="29B27CC0"/>
    <w:rsid w:val="29BF3C01"/>
    <w:rsid w:val="29C37E3B"/>
    <w:rsid w:val="29D16F74"/>
    <w:rsid w:val="2A1D59E6"/>
    <w:rsid w:val="2A3D634C"/>
    <w:rsid w:val="2A437BBF"/>
    <w:rsid w:val="2A9831B8"/>
    <w:rsid w:val="2AB2289A"/>
    <w:rsid w:val="2B3A7359"/>
    <w:rsid w:val="2B3D4BF5"/>
    <w:rsid w:val="2B6F22D1"/>
    <w:rsid w:val="2B760C9D"/>
    <w:rsid w:val="2C265D62"/>
    <w:rsid w:val="2C6716F2"/>
    <w:rsid w:val="2C6E4CA5"/>
    <w:rsid w:val="2C9F7650"/>
    <w:rsid w:val="2CAD5723"/>
    <w:rsid w:val="2CBE391D"/>
    <w:rsid w:val="2CD5030A"/>
    <w:rsid w:val="2D24306B"/>
    <w:rsid w:val="2D2B1952"/>
    <w:rsid w:val="2DAB4807"/>
    <w:rsid w:val="2DEB61BA"/>
    <w:rsid w:val="2E0736D4"/>
    <w:rsid w:val="2E092D90"/>
    <w:rsid w:val="2E6B1F5F"/>
    <w:rsid w:val="2E863676"/>
    <w:rsid w:val="2E9818D1"/>
    <w:rsid w:val="2EFE6B2F"/>
    <w:rsid w:val="2F0D7FE9"/>
    <w:rsid w:val="2FF42C1F"/>
    <w:rsid w:val="300F34BE"/>
    <w:rsid w:val="30426373"/>
    <w:rsid w:val="305F1368"/>
    <w:rsid w:val="30B350F5"/>
    <w:rsid w:val="30D56448"/>
    <w:rsid w:val="310C1927"/>
    <w:rsid w:val="31601CDE"/>
    <w:rsid w:val="318A40E1"/>
    <w:rsid w:val="319F64A1"/>
    <w:rsid w:val="31E243AF"/>
    <w:rsid w:val="31FF5F9B"/>
    <w:rsid w:val="329D713C"/>
    <w:rsid w:val="333248A3"/>
    <w:rsid w:val="33B80CCC"/>
    <w:rsid w:val="33D55D5D"/>
    <w:rsid w:val="341C1F09"/>
    <w:rsid w:val="3445755B"/>
    <w:rsid w:val="349B44A6"/>
    <w:rsid w:val="351A60A2"/>
    <w:rsid w:val="3537038F"/>
    <w:rsid w:val="355D73A3"/>
    <w:rsid w:val="35615A59"/>
    <w:rsid w:val="356F7DCC"/>
    <w:rsid w:val="36140B69"/>
    <w:rsid w:val="362A1447"/>
    <w:rsid w:val="36BD7A15"/>
    <w:rsid w:val="374975AE"/>
    <w:rsid w:val="37903626"/>
    <w:rsid w:val="37942549"/>
    <w:rsid w:val="3795115D"/>
    <w:rsid w:val="3808493A"/>
    <w:rsid w:val="38432C25"/>
    <w:rsid w:val="385C3B4D"/>
    <w:rsid w:val="3874193A"/>
    <w:rsid w:val="387D257E"/>
    <w:rsid w:val="38A358E3"/>
    <w:rsid w:val="38BB0057"/>
    <w:rsid w:val="392C2CA4"/>
    <w:rsid w:val="39747994"/>
    <w:rsid w:val="398F39C7"/>
    <w:rsid w:val="39BA78E0"/>
    <w:rsid w:val="39EB4F4E"/>
    <w:rsid w:val="39F65D52"/>
    <w:rsid w:val="3A58210C"/>
    <w:rsid w:val="3A666565"/>
    <w:rsid w:val="3AD37BAE"/>
    <w:rsid w:val="3B1F44F3"/>
    <w:rsid w:val="3B552486"/>
    <w:rsid w:val="3B5B6B60"/>
    <w:rsid w:val="3BA61CE0"/>
    <w:rsid w:val="3BA76944"/>
    <w:rsid w:val="3BE95B00"/>
    <w:rsid w:val="3BED391B"/>
    <w:rsid w:val="3BF60A77"/>
    <w:rsid w:val="3BFF4423"/>
    <w:rsid w:val="3C9F76AB"/>
    <w:rsid w:val="3CB95700"/>
    <w:rsid w:val="3D5D7911"/>
    <w:rsid w:val="3DCC2418"/>
    <w:rsid w:val="3E617433"/>
    <w:rsid w:val="3E711066"/>
    <w:rsid w:val="3E957FF9"/>
    <w:rsid w:val="3EB13A8A"/>
    <w:rsid w:val="3ED374C0"/>
    <w:rsid w:val="3F161E11"/>
    <w:rsid w:val="3F475F31"/>
    <w:rsid w:val="3F4F11C4"/>
    <w:rsid w:val="3F7352EA"/>
    <w:rsid w:val="3F8E514B"/>
    <w:rsid w:val="40797553"/>
    <w:rsid w:val="408324B3"/>
    <w:rsid w:val="409770CD"/>
    <w:rsid w:val="40C872FE"/>
    <w:rsid w:val="40DC0B5A"/>
    <w:rsid w:val="41061266"/>
    <w:rsid w:val="41196B9F"/>
    <w:rsid w:val="41346B27"/>
    <w:rsid w:val="414A5E6A"/>
    <w:rsid w:val="41801760"/>
    <w:rsid w:val="41D47D67"/>
    <w:rsid w:val="424227FD"/>
    <w:rsid w:val="430526FD"/>
    <w:rsid w:val="43191898"/>
    <w:rsid w:val="435053DB"/>
    <w:rsid w:val="43506FE8"/>
    <w:rsid w:val="43667B68"/>
    <w:rsid w:val="436D73F8"/>
    <w:rsid w:val="43872C1E"/>
    <w:rsid w:val="43B220DD"/>
    <w:rsid w:val="43FE5941"/>
    <w:rsid w:val="440E7025"/>
    <w:rsid w:val="44114E98"/>
    <w:rsid w:val="441B0086"/>
    <w:rsid w:val="44BF72D5"/>
    <w:rsid w:val="44C14271"/>
    <w:rsid w:val="451F2E9E"/>
    <w:rsid w:val="464A4DC8"/>
    <w:rsid w:val="4694715C"/>
    <w:rsid w:val="46AB6719"/>
    <w:rsid w:val="46BE1985"/>
    <w:rsid w:val="46FD02FB"/>
    <w:rsid w:val="471F1591"/>
    <w:rsid w:val="47441854"/>
    <w:rsid w:val="47773385"/>
    <w:rsid w:val="47B30101"/>
    <w:rsid w:val="47CB35CC"/>
    <w:rsid w:val="47DA28A6"/>
    <w:rsid w:val="47F1459B"/>
    <w:rsid w:val="482174E8"/>
    <w:rsid w:val="489D2F22"/>
    <w:rsid w:val="48E76799"/>
    <w:rsid w:val="490C698D"/>
    <w:rsid w:val="496E04F3"/>
    <w:rsid w:val="49705102"/>
    <w:rsid w:val="497C1E7D"/>
    <w:rsid w:val="4A8B09D9"/>
    <w:rsid w:val="4ADE7ED5"/>
    <w:rsid w:val="4B90261F"/>
    <w:rsid w:val="4BAA1D9D"/>
    <w:rsid w:val="4BF0011C"/>
    <w:rsid w:val="4C3C7374"/>
    <w:rsid w:val="4C9E7028"/>
    <w:rsid w:val="4CAE4FC3"/>
    <w:rsid w:val="4CC92C34"/>
    <w:rsid w:val="4CDD177D"/>
    <w:rsid w:val="4D05247B"/>
    <w:rsid w:val="4D2229C5"/>
    <w:rsid w:val="4D631FFF"/>
    <w:rsid w:val="4DA04541"/>
    <w:rsid w:val="4DA83ECC"/>
    <w:rsid w:val="4DC6477A"/>
    <w:rsid w:val="4E8F4096"/>
    <w:rsid w:val="4E9B5548"/>
    <w:rsid w:val="4ED507CD"/>
    <w:rsid w:val="4EF163E5"/>
    <w:rsid w:val="4F2072B7"/>
    <w:rsid w:val="4F2C4058"/>
    <w:rsid w:val="4FB74A80"/>
    <w:rsid w:val="4FD85AA0"/>
    <w:rsid w:val="4FEE7F92"/>
    <w:rsid w:val="4FF54712"/>
    <w:rsid w:val="508B204A"/>
    <w:rsid w:val="50CC2525"/>
    <w:rsid w:val="51496920"/>
    <w:rsid w:val="51694569"/>
    <w:rsid w:val="517A38F4"/>
    <w:rsid w:val="51B10BD1"/>
    <w:rsid w:val="51EA3D2E"/>
    <w:rsid w:val="51F1138F"/>
    <w:rsid w:val="525B361A"/>
    <w:rsid w:val="529C659C"/>
    <w:rsid w:val="52E57DA9"/>
    <w:rsid w:val="5305441B"/>
    <w:rsid w:val="534277C0"/>
    <w:rsid w:val="534C5682"/>
    <w:rsid w:val="535A5BE8"/>
    <w:rsid w:val="53610807"/>
    <w:rsid w:val="53C80B9D"/>
    <w:rsid w:val="53CF5CCB"/>
    <w:rsid w:val="53F54085"/>
    <w:rsid w:val="54020CB0"/>
    <w:rsid w:val="54671DC8"/>
    <w:rsid w:val="54752FDB"/>
    <w:rsid w:val="54953635"/>
    <w:rsid w:val="55BD6C64"/>
    <w:rsid w:val="55F73719"/>
    <w:rsid w:val="564A56E7"/>
    <w:rsid w:val="565E4049"/>
    <w:rsid w:val="567C10D8"/>
    <w:rsid w:val="56D075D2"/>
    <w:rsid w:val="57382995"/>
    <w:rsid w:val="578A76BE"/>
    <w:rsid w:val="580510C7"/>
    <w:rsid w:val="58064236"/>
    <w:rsid w:val="58427989"/>
    <w:rsid w:val="58914B5D"/>
    <w:rsid w:val="58E4682E"/>
    <w:rsid w:val="591D0730"/>
    <w:rsid w:val="596B40C6"/>
    <w:rsid w:val="59731F05"/>
    <w:rsid w:val="5982132D"/>
    <w:rsid w:val="59CF4EA0"/>
    <w:rsid w:val="59F55A17"/>
    <w:rsid w:val="5A185C93"/>
    <w:rsid w:val="5A3B2AC5"/>
    <w:rsid w:val="5A3D00CB"/>
    <w:rsid w:val="5A685BD4"/>
    <w:rsid w:val="5A6E3FE9"/>
    <w:rsid w:val="5A825D9D"/>
    <w:rsid w:val="5AAA2023"/>
    <w:rsid w:val="5B174B57"/>
    <w:rsid w:val="5B930227"/>
    <w:rsid w:val="5BEF5BE1"/>
    <w:rsid w:val="5CBA713A"/>
    <w:rsid w:val="5D036BE4"/>
    <w:rsid w:val="5D440766"/>
    <w:rsid w:val="5D8E5A22"/>
    <w:rsid w:val="5E0A57FA"/>
    <w:rsid w:val="5E233A50"/>
    <w:rsid w:val="5E917DB9"/>
    <w:rsid w:val="5EAF103A"/>
    <w:rsid w:val="5EBC4657"/>
    <w:rsid w:val="5F104F0E"/>
    <w:rsid w:val="5F1A035D"/>
    <w:rsid w:val="5F226191"/>
    <w:rsid w:val="5FA07383"/>
    <w:rsid w:val="5FCC69E1"/>
    <w:rsid w:val="5FCD16C7"/>
    <w:rsid w:val="6055063B"/>
    <w:rsid w:val="60980D9F"/>
    <w:rsid w:val="60BD38FB"/>
    <w:rsid w:val="60BE1DE2"/>
    <w:rsid w:val="60FC2052"/>
    <w:rsid w:val="611C6507"/>
    <w:rsid w:val="61372485"/>
    <w:rsid w:val="61537810"/>
    <w:rsid w:val="616F1FD3"/>
    <w:rsid w:val="618E24BC"/>
    <w:rsid w:val="61DC352F"/>
    <w:rsid w:val="620710CE"/>
    <w:rsid w:val="621D0685"/>
    <w:rsid w:val="62573246"/>
    <w:rsid w:val="62D22961"/>
    <w:rsid w:val="634111F6"/>
    <w:rsid w:val="63DE1EC1"/>
    <w:rsid w:val="63E118CD"/>
    <w:rsid w:val="646A54D2"/>
    <w:rsid w:val="64C64425"/>
    <w:rsid w:val="65011A75"/>
    <w:rsid w:val="653E67A4"/>
    <w:rsid w:val="655D0419"/>
    <w:rsid w:val="656014CB"/>
    <w:rsid w:val="65761E2F"/>
    <w:rsid w:val="65BD6AE4"/>
    <w:rsid w:val="65DA5594"/>
    <w:rsid w:val="65E47C90"/>
    <w:rsid w:val="65EA6B7E"/>
    <w:rsid w:val="66000E00"/>
    <w:rsid w:val="667368F1"/>
    <w:rsid w:val="668A38FE"/>
    <w:rsid w:val="66A25002"/>
    <w:rsid w:val="66E94A9F"/>
    <w:rsid w:val="67090FCF"/>
    <w:rsid w:val="67661358"/>
    <w:rsid w:val="67DD416E"/>
    <w:rsid w:val="68112E70"/>
    <w:rsid w:val="685A3F67"/>
    <w:rsid w:val="686A7062"/>
    <w:rsid w:val="6885542B"/>
    <w:rsid w:val="68B947A3"/>
    <w:rsid w:val="68E025C9"/>
    <w:rsid w:val="69165CD9"/>
    <w:rsid w:val="69434E76"/>
    <w:rsid w:val="694C01DF"/>
    <w:rsid w:val="6A470DF1"/>
    <w:rsid w:val="6AB9639E"/>
    <w:rsid w:val="6ABC7854"/>
    <w:rsid w:val="6AF45F31"/>
    <w:rsid w:val="6B59358F"/>
    <w:rsid w:val="6C2A7E6A"/>
    <w:rsid w:val="6C9301FB"/>
    <w:rsid w:val="6D326A1E"/>
    <w:rsid w:val="6D343A4F"/>
    <w:rsid w:val="6D535A15"/>
    <w:rsid w:val="6D981936"/>
    <w:rsid w:val="6DBE7488"/>
    <w:rsid w:val="6E0B0A49"/>
    <w:rsid w:val="6E2C39F3"/>
    <w:rsid w:val="6E441422"/>
    <w:rsid w:val="6E803971"/>
    <w:rsid w:val="6E952E99"/>
    <w:rsid w:val="6E961C6F"/>
    <w:rsid w:val="6F511EEF"/>
    <w:rsid w:val="6F9B0CA1"/>
    <w:rsid w:val="6FC041B7"/>
    <w:rsid w:val="70322344"/>
    <w:rsid w:val="703F0A65"/>
    <w:rsid w:val="70637F71"/>
    <w:rsid w:val="713A1FA2"/>
    <w:rsid w:val="715657FA"/>
    <w:rsid w:val="716057F5"/>
    <w:rsid w:val="719770A5"/>
    <w:rsid w:val="71E75E0F"/>
    <w:rsid w:val="72996DD6"/>
    <w:rsid w:val="72C36639"/>
    <w:rsid w:val="72CE0D78"/>
    <w:rsid w:val="733429F1"/>
    <w:rsid w:val="733F445E"/>
    <w:rsid w:val="739B4E28"/>
    <w:rsid w:val="740C57B6"/>
    <w:rsid w:val="74691F97"/>
    <w:rsid w:val="74D9297D"/>
    <w:rsid w:val="7515411D"/>
    <w:rsid w:val="752257A9"/>
    <w:rsid w:val="756A5F05"/>
    <w:rsid w:val="76087CEA"/>
    <w:rsid w:val="762F518A"/>
    <w:rsid w:val="76BD4530"/>
    <w:rsid w:val="77455B70"/>
    <w:rsid w:val="77670C1B"/>
    <w:rsid w:val="77672AF7"/>
    <w:rsid w:val="777077EB"/>
    <w:rsid w:val="778956B1"/>
    <w:rsid w:val="77AE5E6A"/>
    <w:rsid w:val="787A615D"/>
    <w:rsid w:val="79082950"/>
    <w:rsid w:val="793B7ADA"/>
    <w:rsid w:val="795C655C"/>
    <w:rsid w:val="7A925612"/>
    <w:rsid w:val="7AA36ADD"/>
    <w:rsid w:val="7ABB27B5"/>
    <w:rsid w:val="7AFE14E4"/>
    <w:rsid w:val="7B73709F"/>
    <w:rsid w:val="7B8F1A11"/>
    <w:rsid w:val="7B955A43"/>
    <w:rsid w:val="7BB44513"/>
    <w:rsid w:val="7BC003F4"/>
    <w:rsid w:val="7BF419F4"/>
    <w:rsid w:val="7C23404C"/>
    <w:rsid w:val="7C5479A4"/>
    <w:rsid w:val="7C905272"/>
    <w:rsid w:val="7CCC7590"/>
    <w:rsid w:val="7D275247"/>
    <w:rsid w:val="7D4A5BE3"/>
    <w:rsid w:val="7E0C4B46"/>
    <w:rsid w:val="7E243459"/>
    <w:rsid w:val="7E2A0902"/>
    <w:rsid w:val="7E534EC6"/>
    <w:rsid w:val="7E9A6A45"/>
    <w:rsid w:val="7EA00266"/>
    <w:rsid w:val="7F5F6A2E"/>
    <w:rsid w:val="7F740820"/>
    <w:rsid w:val="7FA534A7"/>
    <w:rsid w:val="7FE8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6"/>
    <w:qFormat/>
    <w:uiPriority w:val="9"/>
    <w:pPr>
      <w:keepNext/>
      <w:keepLines/>
      <w:adjustRightInd w:val="0"/>
      <w:spacing w:line="460" w:lineRule="exact"/>
      <w:jc w:val="left"/>
      <w:textAlignment w:val="baseline"/>
      <w:outlineLvl w:val="0"/>
    </w:pPr>
    <w:rPr>
      <w:b/>
      <w:kern w:val="44"/>
      <w:sz w:val="32"/>
      <w:szCs w:val="20"/>
    </w:rPr>
  </w:style>
  <w:style w:type="paragraph" w:styleId="3">
    <w:name w:val="heading 2"/>
    <w:basedOn w:val="1"/>
    <w:next w:val="1"/>
    <w:link w:val="70"/>
    <w:qFormat/>
    <w:uiPriority w:val="9"/>
    <w:pPr>
      <w:keepNext/>
      <w:keepLines/>
      <w:autoSpaceDE w:val="0"/>
      <w:autoSpaceDN w:val="0"/>
      <w:adjustRightInd w:val="0"/>
      <w:spacing w:before="260" w:after="260" w:line="413" w:lineRule="auto"/>
      <w:jc w:val="left"/>
      <w:textAlignment w:val="baseline"/>
      <w:outlineLvl w:val="1"/>
    </w:pPr>
    <w:rPr>
      <w:rFonts w:ascii="Arial" w:hAnsi="Arial" w:eastAsia="黑体"/>
      <w:b/>
      <w:kern w:val="0"/>
      <w:sz w:val="32"/>
      <w:szCs w:val="20"/>
    </w:rPr>
  </w:style>
  <w:style w:type="paragraph" w:styleId="4">
    <w:name w:val="heading 3"/>
    <w:basedOn w:val="1"/>
    <w:next w:val="5"/>
    <w:link w:val="68"/>
    <w:qFormat/>
    <w:uiPriority w:val="0"/>
    <w:pPr>
      <w:keepNext/>
      <w:keepLines/>
      <w:autoSpaceDE w:val="0"/>
      <w:autoSpaceDN w:val="0"/>
      <w:adjustRightInd w:val="0"/>
      <w:spacing w:before="260" w:after="260" w:line="413" w:lineRule="auto"/>
      <w:jc w:val="left"/>
      <w:textAlignment w:val="baseline"/>
      <w:outlineLvl w:val="2"/>
    </w:pPr>
    <w:rPr>
      <w:rFonts w:ascii="宋体"/>
      <w:b/>
      <w:kern w:val="0"/>
      <w:sz w:val="32"/>
      <w:szCs w:val="20"/>
    </w:rPr>
  </w:style>
  <w:style w:type="paragraph" w:styleId="6">
    <w:name w:val="heading 4"/>
    <w:basedOn w:val="1"/>
    <w:next w:val="1"/>
    <w:link w:val="61"/>
    <w:qFormat/>
    <w:uiPriority w:val="0"/>
    <w:pPr>
      <w:tabs>
        <w:tab w:val="left" w:pos="720"/>
      </w:tabs>
      <w:adjustRightInd w:val="0"/>
      <w:spacing w:line="460" w:lineRule="exact"/>
      <w:jc w:val="left"/>
      <w:textAlignment w:val="baseline"/>
      <w:outlineLvl w:val="3"/>
    </w:pPr>
    <w:rPr>
      <w:kern w:val="0"/>
      <w:sz w:val="24"/>
      <w:szCs w:val="20"/>
    </w:rPr>
  </w:style>
  <w:style w:type="paragraph" w:styleId="7">
    <w:name w:val="heading 5"/>
    <w:basedOn w:val="1"/>
    <w:next w:val="1"/>
    <w:link w:val="62"/>
    <w:qFormat/>
    <w:uiPriority w:val="0"/>
    <w:pPr>
      <w:tabs>
        <w:tab w:val="left" w:pos="360"/>
      </w:tabs>
      <w:adjustRightInd w:val="0"/>
      <w:spacing w:line="360" w:lineRule="auto"/>
      <w:textAlignment w:val="baseline"/>
      <w:outlineLvl w:val="4"/>
    </w:pPr>
    <w:rPr>
      <w:kern w:val="0"/>
      <w:sz w:val="24"/>
      <w:szCs w:val="20"/>
    </w:rPr>
  </w:style>
  <w:style w:type="paragraph" w:styleId="8">
    <w:name w:val="heading 6"/>
    <w:basedOn w:val="1"/>
    <w:next w:val="1"/>
    <w:link w:val="63"/>
    <w:qFormat/>
    <w:uiPriority w:val="0"/>
    <w:pPr>
      <w:tabs>
        <w:tab w:val="left" w:pos="0"/>
      </w:tabs>
      <w:adjustRightInd w:val="0"/>
      <w:spacing w:line="460" w:lineRule="exact"/>
      <w:jc w:val="left"/>
      <w:textAlignment w:val="baseline"/>
      <w:outlineLvl w:val="5"/>
    </w:pPr>
    <w:rPr>
      <w:kern w:val="0"/>
      <w:sz w:val="24"/>
      <w:szCs w:val="20"/>
    </w:rPr>
  </w:style>
  <w:style w:type="paragraph" w:styleId="9">
    <w:name w:val="heading 7"/>
    <w:basedOn w:val="1"/>
    <w:next w:val="1"/>
    <w:link w:val="64"/>
    <w:qFormat/>
    <w:uiPriority w:val="0"/>
    <w:pPr>
      <w:tabs>
        <w:tab w:val="left" w:pos="0"/>
      </w:tabs>
      <w:adjustRightInd w:val="0"/>
      <w:spacing w:line="460" w:lineRule="exact"/>
      <w:jc w:val="left"/>
      <w:textAlignment w:val="baseline"/>
      <w:outlineLvl w:val="6"/>
    </w:pPr>
    <w:rPr>
      <w:kern w:val="0"/>
      <w:sz w:val="24"/>
      <w:szCs w:val="20"/>
    </w:rPr>
  </w:style>
  <w:style w:type="paragraph" w:styleId="10">
    <w:name w:val="heading 8"/>
    <w:basedOn w:val="1"/>
    <w:next w:val="1"/>
    <w:link w:val="65"/>
    <w:qFormat/>
    <w:uiPriority w:val="0"/>
    <w:pPr>
      <w:tabs>
        <w:tab w:val="left" w:pos="0"/>
      </w:tabs>
      <w:adjustRightInd w:val="0"/>
      <w:spacing w:line="460" w:lineRule="exact"/>
      <w:jc w:val="left"/>
      <w:textAlignment w:val="baseline"/>
      <w:outlineLvl w:val="7"/>
    </w:pPr>
    <w:rPr>
      <w:kern w:val="0"/>
      <w:sz w:val="24"/>
      <w:szCs w:val="20"/>
    </w:rPr>
  </w:style>
  <w:style w:type="paragraph" w:styleId="11">
    <w:name w:val="heading 9"/>
    <w:basedOn w:val="1"/>
    <w:next w:val="1"/>
    <w:link w:val="66"/>
    <w:qFormat/>
    <w:uiPriority w:val="0"/>
    <w:pPr>
      <w:keepNext/>
      <w:keepLines/>
      <w:tabs>
        <w:tab w:val="left" w:pos="0"/>
      </w:tabs>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3"/>
    <w:qFormat/>
    <w:uiPriority w:val="0"/>
    <w:pPr>
      <w:autoSpaceDE w:val="0"/>
      <w:autoSpaceDN w:val="0"/>
      <w:adjustRightInd w:val="0"/>
      <w:ind w:firstLine="420"/>
      <w:jc w:val="left"/>
      <w:textAlignment w:val="baseline"/>
    </w:pPr>
    <w:rPr>
      <w:rFonts w:ascii="宋体" w:hAnsiTheme="minorHAnsi" w:cstheme="minorBidi"/>
      <w:sz w:val="34"/>
      <w:szCs w:val="22"/>
    </w:rPr>
  </w:style>
  <w:style w:type="paragraph" w:styleId="12">
    <w:name w:val="List 3"/>
    <w:basedOn w:val="1"/>
    <w:qFormat/>
    <w:uiPriority w:val="0"/>
    <w:pPr>
      <w:ind w:left="100" w:leftChars="400" w:hanging="200" w:hangingChars="200"/>
    </w:pPr>
  </w:style>
  <w:style w:type="paragraph" w:styleId="13">
    <w:name w:val="index 8"/>
    <w:basedOn w:val="1"/>
    <w:next w:val="1"/>
    <w:qFormat/>
    <w:uiPriority w:val="0"/>
    <w:pPr>
      <w:ind w:left="1400" w:leftChars="1400"/>
    </w:pPr>
    <w:rPr>
      <w:szCs w:val="20"/>
      <w:lang w:bidi="he-IL"/>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800" w:leftChars="800"/>
    </w:pPr>
    <w:rPr>
      <w:szCs w:val="20"/>
      <w:lang w:bidi="he-IL"/>
    </w:rPr>
  </w:style>
  <w:style w:type="paragraph" w:styleId="16">
    <w:name w:val="envelope address"/>
    <w:basedOn w:val="1"/>
    <w:qFormat/>
    <w:uiPriority w:val="0"/>
    <w:pPr>
      <w:adjustRightInd w:val="0"/>
      <w:spacing w:line="480" w:lineRule="atLeast"/>
      <w:ind w:left="2880"/>
      <w:textAlignment w:val="baseline"/>
    </w:pPr>
    <w:rPr>
      <w:rFonts w:eastAsia="魏碑体"/>
      <w:spacing w:val="10"/>
      <w:kern w:val="0"/>
      <w:sz w:val="32"/>
      <w:szCs w:val="20"/>
    </w:rPr>
  </w:style>
  <w:style w:type="paragraph" w:styleId="17">
    <w:name w:val="Document Map"/>
    <w:basedOn w:val="1"/>
    <w:link w:val="120"/>
    <w:qFormat/>
    <w:uiPriority w:val="0"/>
    <w:pPr>
      <w:shd w:val="clear" w:color="auto" w:fill="000080"/>
    </w:pPr>
    <w:rPr>
      <w:szCs w:val="20"/>
    </w:rPr>
  </w:style>
  <w:style w:type="paragraph" w:styleId="18">
    <w:name w:val="annotation text"/>
    <w:basedOn w:val="1"/>
    <w:link w:val="104"/>
    <w:qFormat/>
    <w:uiPriority w:val="0"/>
    <w:pPr>
      <w:adjustRightInd w:val="0"/>
      <w:spacing w:line="360" w:lineRule="atLeast"/>
      <w:jc w:val="left"/>
      <w:textAlignment w:val="baseline"/>
    </w:pPr>
    <w:rPr>
      <w:rFonts w:asciiTheme="minorHAnsi" w:hAnsiTheme="minorHAnsi" w:eastAsiaTheme="minorEastAsia" w:cstheme="minorBidi"/>
      <w:sz w:val="24"/>
      <w:szCs w:val="22"/>
    </w:rPr>
  </w:style>
  <w:style w:type="paragraph" w:styleId="19">
    <w:name w:val="index 6"/>
    <w:basedOn w:val="1"/>
    <w:next w:val="1"/>
    <w:qFormat/>
    <w:uiPriority w:val="0"/>
    <w:pPr>
      <w:ind w:left="1000" w:leftChars="1000"/>
    </w:pPr>
    <w:rPr>
      <w:szCs w:val="20"/>
      <w:lang w:bidi="he-IL"/>
    </w:rPr>
  </w:style>
  <w:style w:type="paragraph" w:styleId="20">
    <w:name w:val="Salutation"/>
    <w:basedOn w:val="1"/>
    <w:next w:val="1"/>
    <w:link w:val="123"/>
    <w:qFormat/>
    <w:uiPriority w:val="0"/>
  </w:style>
  <w:style w:type="paragraph" w:styleId="21">
    <w:name w:val="Body Text 3"/>
    <w:basedOn w:val="1"/>
    <w:link w:val="100"/>
    <w:qFormat/>
    <w:uiPriority w:val="0"/>
    <w:pPr>
      <w:spacing w:before="60" w:after="60" w:line="460" w:lineRule="exact"/>
      <w:ind w:right="-304"/>
    </w:pPr>
    <w:rPr>
      <w:rFonts w:asciiTheme="minorHAnsi" w:hAnsiTheme="minorHAnsi" w:eastAsiaTheme="minorEastAsia" w:cstheme="minorBidi"/>
      <w:sz w:val="24"/>
    </w:rPr>
  </w:style>
  <w:style w:type="paragraph" w:styleId="22">
    <w:name w:val="Body Text"/>
    <w:basedOn w:val="1"/>
    <w:link w:val="71"/>
    <w:qFormat/>
    <w:uiPriority w:val="0"/>
    <w:pPr>
      <w:spacing w:after="120"/>
    </w:pPr>
    <w:rPr>
      <w:rFonts w:asciiTheme="minorHAnsi" w:hAnsiTheme="minorHAnsi" w:cstheme="minorBidi"/>
    </w:rPr>
  </w:style>
  <w:style w:type="paragraph" w:styleId="23">
    <w:name w:val="Body Text Indent"/>
    <w:basedOn w:val="1"/>
    <w:link w:val="67"/>
    <w:qFormat/>
    <w:uiPriority w:val="0"/>
    <w:pPr>
      <w:spacing w:line="360" w:lineRule="auto"/>
      <w:ind w:firstLine="425"/>
    </w:pPr>
    <w:rPr>
      <w:rFonts w:asciiTheme="minorHAnsi" w:hAnsiTheme="minorHAnsi" w:eastAsiaTheme="minorEastAsia" w:cstheme="minorBidi"/>
      <w:color w:val="FF0000"/>
      <w:sz w:val="24"/>
      <w:szCs w:val="22"/>
    </w:rPr>
  </w:style>
  <w:style w:type="paragraph" w:styleId="24">
    <w:name w:val="Block Text"/>
    <w:basedOn w:val="1"/>
    <w:qFormat/>
    <w:uiPriority w:val="0"/>
    <w:pPr>
      <w:spacing w:before="120" w:after="120" w:line="360" w:lineRule="auto"/>
      <w:ind w:left="630" w:right="202"/>
    </w:pPr>
    <w:rPr>
      <w:rFonts w:ascii="宋体"/>
      <w:sz w:val="24"/>
      <w:szCs w:val="20"/>
    </w:rPr>
  </w:style>
  <w:style w:type="paragraph" w:styleId="25">
    <w:name w:val="index 4"/>
    <w:basedOn w:val="1"/>
    <w:next w:val="1"/>
    <w:qFormat/>
    <w:uiPriority w:val="0"/>
    <w:pPr>
      <w:ind w:left="600" w:leftChars="600"/>
    </w:pPr>
    <w:rPr>
      <w:szCs w:val="20"/>
      <w:lang w:bidi="he-IL"/>
    </w:rPr>
  </w:style>
  <w:style w:type="paragraph" w:styleId="26">
    <w:name w:val="Plain Text"/>
    <w:basedOn w:val="1"/>
    <w:link w:val="93"/>
    <w:qFormat/>
    <w:uiPriority w:val="99"/>
    <w:rPr>
      <w:rFonts w:ascii="宋体" w:hAnsi="Courier New" w:eastAsiaTheme="minorEastAsia" w:cstheme="minorBidi"/>
      <w:szCs w:val="21"/>
    </w:rPr>
  </w:style>
  <w:style w:type="paragraph" w:styleId="27">
    <w:name w:val="index 3"/>
    <w:basedOn w:val="1"/>
    <w:next w:val="1"/>
    <w:qFormat/>
    <w:uiPriority w:val="0"/>
    <w:pPr>
      <w:ind w:left="400" w:leftChars="400"/>
    </w:pPr>
    <w:rPr>
      <w:szCs w:val="20"/>
      <w:lang w:bidi="he-IL"/>
    </w:rPr>
  </w:style>
  <w:style w:type="paragraph" w:styleId="28">
    <w:name w:val="Date"/>
    <w:basedOn w:val="1"/>
    <w:next w:val="1"/>
    <w:link w:val="107"/>
    <w:qFormat/>
    <w:uiPriority w:val="0"/>
    <w:rPr>
      <w:rFonts w:asciiTheme="minorHAnsi" w:hAnsiTheme="minorHAnsi" w:eastAsiaTheme="minorEastAsia" w:cstheme="minorBidi"/>
      <w:sz w:val="24"/>
      <w:szCs w:val="22"/>
    </w:rPr>
  </w:style>
  <w:style w:type="paragraph" w:styleId="29">
    <w:name w:val="Body Text Indent 2"/>
    <w:basedOn w:val="1"/>
    <w:link w:val="113"/>
    <w:qFormat/>
    <w:uiPriority w:val="0"/>
    <w:pPr>
      <w:spacing w:after="120" w:line="480" w:lineRule="auto"/>
      <w:ind w:left="420" w:leftChars="200"/>
    </w:pPr>
  </w:style>
  <w:style w:type="paragraph" w:styleId="30">
    <w:name w:val="endnote text"/>
    <w:basedOn w:val="1"/>
    <w:link w:val="118"/>
    <w:qFormat/>
    <w:uiPriority w:val="0"/>
    <w:pPr>
      <w:snapToGrid w:val="0"/>
      <w:jc w:val="left"/>
    </w:pPr>
    <w:rPr>
      <w:szCs w:val="20"/>
      <w:lang w:bidi="he-IL"/>
    </w:rPr>
  </w:style>
  <w:style w:type="paragraph" w:styleId="31">
    <w:name w:val="Balloon Text"/>
    <w:basedOn w:val="1"/>
    <w:link w:val="69"/>
    <w:qFormat/>
    <w:uiPriority w:val="99"/>
    <w:rPr>
      <w:rFonts w:asciiTheme="minorHAnsi" w:hAnsiTheme="minorHAnsi" w:cstheme="minorBidi"/>
      <w:sz w:val="18"/>
      <w:szCs w:val="18"/>
    </w:rPr>
  </w:style>
  <w:style w:type="paragraph" w:styleId="32">
    <w:name w:val="footer"/>
    <w:basedOn w:val="1"/>
    <w:link w:val="101"/>
    <w:qFormat/>
    <w:uiPriority w:val="0"/>
    <w:pPr>
      <w:tabs>
        <w:tab w:val="center" w:pos="4153"/>
        <w:tab w:val="right" w:pos="8306"/>
      </w:tabs>
      <w:snapToGrid w:val="0"/>
      <w:jc w:val="left"/>
    </w:pPr>
    <w:rPr>
      <w:rFonts w:asciiTheme="minorHAnsi" w:hAnsiTheme="minorHAnsi" w:cstheme="minorBidi"/>
      <w:sz w:val="18"/>
      <w:szCs w:val="18"/>
    </w:rPr>
  </w:style>
  <w:style w:type="paragraph" w:styleId="33">
    <w:name w:val="header"/>
    <w:basedOn w:val="1"/>
    <w:link w:val="74"/>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34">
    <w:name w:val="index heading"/>
    <w:basedOn w:val="1"/>
    <w:next w:val="35"/>
    <w:qFormat/>
    <w:uiPriority w:val="0"/>
    <w:rPr>
      <w:szCs w:val="20"/>
      <w:lang w:bidi="he-IL"/>
    </w:rPr>
  </w:style>
  <w:style w:type="paragraph" w:styleId="35">
    <w:name w:val="index 1"/>
    <w:basedOn w:val="1"/>
    <w:next w:val="1"/>
    <w:unhideWhenUsed/>
    <w:qFormat/>
    <w:uiPriority w:val="0"/>
  </w:style>
  <w:style w:type="paragraph" w:styleId="36">
    <w:name w:val="List"/>
    <w:basedOn w:val="1"/>
    <w:qFormat/>
    <w:uiPriority w:val="0"/>
    <w:pPr>
      <w:ind w:left="420" w:hanging="420"/>
    </w:pPr>
    <w:rPr>
      <w:sz w:val="24"/>
      <w:szCs w:val="20"/>
    </w:rPr>
  </w:style>
  <w:style w:type="paragraph" w:styleId="37">
    <w:name w:val="Body Text Indent 3"/>
    <w:basedOn w:val="1"/>
    <w:link w:val="125"/>
    <w:qFormat/>
    <w:uiPriority w:val="0"/>
    <w:pPr>
      <w:adjustRightInd w:val="0"/>
      <w:spacing w:line="360" w:lineRule="exact"/>
      <w:ind w:firstLine="520"/>
      <w:jc w:val="left"/>
      <w:textAlignment w:val="baseline"/>
    </w:pPr>
    <w:rPr>
      <w:rFonts w:ascii="宋体"/>
      <w:kern w:val="0"/>
      <w:sz w:val="24"/>
      <w:szCs w:val="20"/>
    </w:rPr>
  </w:style>
  <w:style w:type="paragraph" w:styleId="38">
    <w:name w:val="index 7"/>
    <w:basedOn w:val="1"/>
    <w:next w:val="1"/>
    <w:qFormat/>
    <w:uiPriority w:val="0"/>
    <w:pPr>
      <w:ind w:left="1200" w:leftChars="1200"/>
    </w:pPr>
    <w:rPr>
      <w:szCs w:val="20"/>
      <w:lang w:bidi="he-IL"/>
    </w:rPr>
  </w:style>
  <w:style w:type="paragraph" w:styleId="39">
    <w:name w:val="index 9"/>
    <w:basedOn w:val="1"/>
    <w:next w:val="1"/>
    <w:qFormat/>
    <w:uiPriority w:val="0"/>
    <w:pPr>
      <w:ind w:left="1600" w:leftChars="1600"/>
    </w:pPr>
    <w:rPr>
      <w:szCs w:val="20"/>
      <w:lang w:bidi="he-IL"/>
    </w:rPr>
  </w:style>
  <w:style w:type="paragraph" w:styleId="40">
    <w:name w:val="table of figures"/>
    <w:basedOn w:val="1"/>
    <w:next w:val="1"/>
    <w:qFormat/>
    <w:uiPriority w:val="0"/>
    <w:pPr>
      <w:ind w:left="840" w:leftChars="200" w:hanging="420" w:hangingChars="200"/>
    </w:pPr>
    <w:rPr>
      <w:szCs w:val="20"/>
    </w:rPr>
  </w:style>
  <w:style w:type="paragraph" w:styleId="41">
    <w:name w:val="Body Text 2"/>
    <w:basedOn w:val="1"/>
    <w:link w:val="124"/>
    <w:qFormat/>
    <w:uiPriority w:val="0"/>
    <w:pPr>
      <w:spacing w:after="120" w:line="480" w:lineRule="auto"/>
    </w:pPr>
  </w:style>
  <w:style w:type="paragraph" w:styleId="42">
    <w:name w:val="List 4"/>
    <w:basedOn w:val="1"/>
    <w:qFormat/>
    <w:uiPriority w:val="0"/>
    <w:pPr>
      <w:ind w:left="100" w:leftChars="600" w:hanging="200" w:hangingChars="200"/>
      <w:contextualSpacing/>
    </w:p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2"/>
    <w:basedOn w:val="1"/>
    <w:next w:val="1"/>
    <w:qFormat/>
    <w:uiPriority w:val="0"/>
    <w:pPr>
      <w:ind w:left="200" w:leftChars="200"/>
    </w:pPr>
    <w:rPr>
      <w:szCs w:val="20"/>
      <w:lang w:bidi="he-IL"/>
    </w:rPr>
  </w:style>
  <w:style w:type="paragraph" w:styleId="45">
    <w:name w:val="Title"/>
    <w:basedOn w:val="1"/>
    <w:next w:val="1"/>
    <w:link w:val="127"/>
    <w:qFormat/>
    <w:uiPriority w:val="0"/>
    <w:pPr>
      <w:adjustRightInd w:val="0"/>
      <w:snapToGrid w:val="0"/>
      <w:spacing w:before="120" w:after="120" w:line="520" w:lineRule="exact"/>
      <w:jc w:val="center"/>
      <w:outlineLvl w:val="0"/>
    </w:pPr>
    <w:rPr>
      <w:rFonts w:ascii="黑体" w:eastAsia="黑体"/>
      <w:snapToGrid w:val="0"/>
      <w:kern w:val="0"/>
      <w:sz w:val="28"/>
      <w:szCs w:val="20"/>
    </w:rPr>
  </w:style>
  <w:style w:type="paragraph" w:styleId="46">
    <w:name w:val="annotation subject"/>
    <w:basedOn w:val="18"/>
    <w:next w:val="18"/>
    <w:link w:val="126"/>
    <w:qFormat/>
    <w:uiPriority w:val="0"/>
    <w:pPr>
      <w:adjustRightInd/>
      <w:spacing w:line="240" w:lineRule="auto"/>
      <w:textAlignment w:val="auto"/>
    </w:pPr>
    <w:rPr>
      <w:b/>
      <w:bCs/>
      <w:sz w:val="21"/>
      <w:lang w:bidi="he-IL"/>
    </w:rPr>
  </w:style>
  <w:style w:type="paragraph" w:styleId="47">
    <w:name w:val="Body Text First Indent"/>
    <w:basedOn w:val="22"/>
    <w:link w:val="229"/>
    <w:semiHidden/>
    <w:unhideWhenUsed/>
    <w:qFormat/>
    <w:uiPriority w:val="99"/>
    <w:pPr>
      <w:ind w:firstLine="420" w:firstLineChars="100"/>
    </w:p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endnote reference"/>
    <w:qFormat/>
    <w:uiPriority w:val="0"/>
    <w:rPr>
      <w:vertAlign w:val="superscript"/>
    </w:rPr>
  </w:style>
  <w:style w:type="character" w:styleId="52">
    <w:name w:val="page number"/>
    <w:basedOn w:val="50"/>
    <w:qFormat/>
    <w:uiPriority w:val="0"/>
  </w:style>
  <w:style w:type="character" w:styleId="53">
    <w:name w:val="FollowedHyperlink"/>
    <w:qFormat/>
    <w:uiPriority w:val="99"/>
    <w:rPr>
      <w:color w:val="333333"/>
      <w:u w:val="none"/>
    </w:rPr>
  </w:style>
  <w:style w:type="character" w:styleId="54">
    <w:name w:val="Emphasis"/>
    <w:qFormat/>
    <w:uiPriority w:val="0"/>
  </w:style>
  <w:style w:type="character" w:styleId="55">
    <w:name w:val="Hyperlink"/>
    <w:qFormat/>
    <w:uiPriority w:val="99"/>
    <w:rPr>
      <w:color w:val="333333"/>
      <w:u w:val="none"/>
    </w:rPr>
  </w:style>
  <w:style w:type="character" w:styleId="56">
    <w:name w:val="annotation reference"/>
    <w:qFormat/>
    <w:uiPriority w:val="0"/>
    <w:rPr>
      <w:sz w:val="21"/>
    </w:rPr>
  </w:style>
  <w:style w:type="character" w:styleId="57">
    <w:name w:val="HTML Cite"/>
    <w:qFormat/>
    <w:uiPriority w:val="0"/>
  </w:style>
  <w:style w:type="character" w:customStyle="1" w:styleId="58">
    <w:name w:val="标题 1 Char"/>
    <w:basedOn w:val="50"/>
    <w:qFormat/>
    <w:uiPriority w:val="9"/>
    <w:rPr>
      <w:rFonts w:ascii="Times New Roman" w:hAnsi="Times New Roman" w:eastAsia="宋体" w:cs="Times New Roman"/>
      <w:b/>
      <w:bCs/>
      <w:kern w:val="44"/>
      <w:sz w:val="44"/>
      <w:szCs w:val="44"/>
    </w:rPr>
  </w:style>
  <w:style w:type="character" w:customStyle="1" w:styleId="59">
    <w:name w:val="标题 2 Char"/>
    <w:basedOn w:val="50"/>
    <w:semiHidden/>
    <w:qFormat/>
    <w:uiPriority w:val="9"/>
    <w:rPr>
      <w:rFonts w:asciiTheme="majorHAnsi" w:hAnsiTheme="majorHAnsi" w:eastAsiaTheme="majorEastAsia" w:cstheme="majorBidi"/>
      <w:b/>
      <w:bCs/>
      <w:sz w:val="32"/>
      <w:szCs w:val="32"/>
    </w:rPr>
  </w:style>
  <w:style w:type="character" w:customStyle="1" w:styleId="60">
    <w:name w:val="标题 3 Char"/>
    <w:basedOn w:val="50"/>
    <w:qFormat/>
    <w:uiPriority w:val="9"/>
    <w:rPr>
      <w:rFonts w:ascii="Times New Roman" w:hAnsi="Times New Roman" w:eastAsia="宋体" w:cs="Times New Roman"/>
      <w:b/>
      <w:bCs/>
      <w:sz w:val="32"/>
      <w:szCs w:val="32"/>
    </w:rPr>
  </w:style>
  <w:style w:type="character" w:customStyle="1" w:styleId="61">
    <w:name w:val="标题 4 Char"/>
    <w:basedOn w:val="50"/>
    <w:link w:val="6"/>
    <w:qFormat/>
    <w:uiPriority w:val="0"/>
    <w:rPr>
      <w:rFonts w:ascii="Times New Roman" w:hAnsi="Times New Roman" w:eastAsia="宋体" w:cs="Times New Roman"/>
      <w:kern w:val="0"/>
      <w:sz w:val="24"/>
      <w:szCs w:val="20"/>
    </w:rPr>
  </w:style>
  <w:style w:type="character" w:customStyle="1" w:styleId="62">
    <w:name w:val="标题 5 Char"/>
    <w:basedOn w:val="50"/>
    <w:link w:val="7"/>
    <w:qFormat/>
    <w:uiPriority w:val="0"/>
    <w:rPr>
      <w:rFonts w:ascii="Times New Roman" w:hAnsi="Times New Roman" w:eastAsia="宋体" w:cs="Times New Roman"/>
      <w:kern w:val="0"/>
      <w:sz w:val="24"/>
      <w:szCs w:val="20"/>
    </w:rPr>
  </w:style>
  <w:style w:type="character" w:customStyle="1" w:styleId="63">
    <w:name w:val="标题 6 Char"/>
    <w:basedOn w:val="50"/>
    <w:link w:val="8"/>
    <w:qFormat/>
    <w:uiPriority w:val="0"/>
    <w:rPr>
      <w:rFonts w:ascii="Times New Roman" w:hAnsi="Times New Roman" w:eastAsia="宋体" w:cs="Times New Roman"/>
      <w:kern w:val="0"/>
      <w:sz w:val="24"/>
      <w:szCs w:val="20"/>
    </w:rPr>
  </w:style>
  <w:style w:type="character" w:customStyle="1" w:styleId="64">
    <w:name w:val="标题 7 Char"/>
    <w:basedOn w:val="50"/>
    <w:link w:val="9"/>
    <w:qFormat/>
    <w:uiPriority w:val="0"/>
    <w:rPr>
      <w:rFonts w:ascii="Times New Roman" w:hAnsi="Times New Roman" w:eastAsia="宋体" w:cs="Times New Roman"/>
      <w:kern w:val="0"/>
      <w:sz w:val="24"/>
      <w:szCs w:val="20"/>
    </w:rPr>
  </w:style>
  <w:style w:type="character" w:customStyle="1" w:styleId="65">
    <w:name w:val="标题 8 Char"/>
    <w:basedOn w:val="50"/>
    <w:link w:val="10"/>
    <w:qFormat/>
    <w:uiPriority w:val="0"/>
    <w:rPr>
      <w:rFonts w:ascii="Times New Roman" w:hAnsi="Times New Roman" w:eastAsia="宋体" w:cs="Times New Roman"/>
      <w:kern w:val="0"/>
      <w:sz w:val="24"/>
      <w:szCs w:val="20"/>
    </w:rPr>
  </w:style>
  <w:style w:type="character" w:customStyle="1" w:styleId="66">
    <w:name w:val="标题 9 Char"/>
    <w:basedOn w:val="50"/>
    <w:link w:val="11"/>
    <w:qFormat/>
    <w:uiPriority w:val="0"/>
    <w:rPr>
      <w:rFonts w:ascii="Arial" w:hAnsi="Arial" w:eastAsia="黑体" w:cs="Times New Roman"/>
      <w:kern w:val="0"/>
      <w:sz w:val="24"/>
      <w:szCs w:val="20"/>
    </w:rPr>
  </w:style>
  <w:style w:type="character" w:customStyle="1" w:styleId="67">
    <w:name w:val="正文文本缩进 Char1"/>
    <w:link w:val="23"/>
    <w:qFormat/>
    <w:uiPriority w:val="0"/>
    <w:rPr>
      <w:color w:val="FF0000"/>
      <w:sz w:val="24"/>
    </w:rPr>
  </w:style>
  <w:style w:type="character" w:customStyle="1" w:styleId="68">
    <w:name w:val="标题 3 Char1"/>
    <w:link w:val="4"/>
    <w:qFormat/>
    <w:uiPriority w:val="0"/>
    <w:rPr>
      <w:rFonts w:ascii="宋体" w:hAnsi="Times New Roman" w:eastAsia="宋体" w:cs="Times New Roman"/>
      <w:b/>
      <w:kern w:val="0"/>
      <w:sz w:val="32"/>
      <w:szCs w:val="20"/>
    </w:rPr>
  </w:style>
  <w:style w:type="character" w:customStyle="1" w:styleId="69">
    <w:name w:val="批注框文本 Char1"/>
    <w:link w:val="31"/>
    <w:qFormat/>
    <w:uiPriority w:val="99"/>
    <w:rPr>
      <w:rFonts w:eastAsia="宋体"/>
      <w:sz w:val="18"/>
      <w:szCs w:val="18"/>
    </w:rPr>
  </w:style>
  <w:style w:type="character" w:customStyle="1" w:styleId="70">
    <w:name w:val="标题 2 Char1"/>
    <w:link w:val="3"/>
    <w:qFormat/>
    <w:uiPriority w:val="9"/>
    <w:rPr>
      <w:rFonts w:ascii="Arial" w:hAnsi="Arial" w:eastAsia="黑体" w:cs="Times New Roman"/>
      <w:b/>
      <w:kern w:val="0"/>
      <w:sz w:val="32"/>
      <w:szCs w:val="20"/>
    </w:rPr>
  </w:style>
  <w:style w:type="character" w:customStyle="1" w:styleId="71">
    <w:name w:val="正文文本 Char1"/>
    <w:link w:val="22"/>
    <w:qFormat/>
    <w:uiPriority w:val="0"/>
    <w:rPr>
      <w:rFonts w:eastAsia="宋体"/>
      <w:szCs w:val="24"/>
    </w:rPr>
  </w:style>
  <w:style w:type="character" w:customStyle="1" w:styleId="72">
    <w:name w:val="节标题 1.1 Char"/>
    <w:qFormat/>
    <w:uiPriority w:val="0"/>
    <w:rPr>
      <w:rFonts w:ascii="Arial" w:hAnsi="Arial" w:eastAsia="黑体"/>
      <w:b/>
      <w:sz w:val="32"/>
      <w:lang w:val="en-US" w:eastAsia="zh-CN" w:bidi="ar-SA"/>
    </w:rPr>
  </w:style>
  <w:style w:type="character" w:customStyle="1" w:styleId="73">
    <w:name w:val="正文缩进 Char"/>
    <w:link w:val="5"/>
    <w:qFormat/>
    <w:uiPriority w:val="0"/>
    <w:rPr>
      <w:rFonts w:ascii="宋体" w:eastAsia="宋体"/>
      <w:sz w:val="34"/>
    </w:rPr>
  </w:style>
  <w:style w:type="character" w:customStyle="1" w:styleId="74">
    <w:name w:val="页眉 Char1"/>
    <w:link w:val="33"/>
    <w:qFormat/>
    <w:uiPriority w:val="99"/>
    <w:rPr>
      <w:rFonts w:eastAsia="宋体"/>
      <w:sz w:val="18"/>
      <w:szCs w:val="18"/>
    </w:rPr>
  </w:style>
  <w:style w:type="character" w:customStyle="1" w:styleId="75">
    <w:name w:val="Char Char4"/>
    <w:qFormat/>
    <w:uiPriority w:val="0"/>
    <w:rPr>
      <w:rFonts w:ascii="Cambria" w:hAnsi="Cambria" w:eastAsia="宋体" w:cs="Times New Roman"/>
      <w:b/>
      <w:bCs/>
      <w:kern w:val="2"/>
      <w:sz w:val="32"/>
      <w:szCs w:val="32"/>
    </w:rPr>
  </w:style>
  <w:style w:type="character" w:customStyle="1" w:styleId="76">
    <w:name w:val="标题 1 Char1"/>
    <w:link w:val="2"/>
    <w:qFormat/>
    <w:uiPriority w:val="9"/>
    <w:rPr>
      <w:rFonts w:ascii="Times New Roman" w:hAnsi="Times New Roman" w:eastAsia="宋体" w:cs="Times New Roman"/>
      <w:b/>
      <w:kern w:val="44"/>
      <w:sz w:val="32"/>
      <w:szCs w:val="20"/>
    </w:rPr>
  </w:style>
  <w:style w:type="character" w:customStyle="1" w:styleId="77">
    <w:name w:val="p0 Char"/>
    <w:link w:val="78"/>
    <w:qFormat/>
    <w:uiPriority w:val="0"/>
    <w:rPr>
      <w:szCs w:val="21"/>
    </w:rPr>
  </w:style>
  <w:style w:type="paragraph" w:customStyle="1" w:styleId="78">
    <w:name w:val="p0"/>
    <w:basedOn w:val="1"/>
    <w:link w:val="77"/>
    <w:qFormat/>
    <w:uiPriority w:val="0"/>
    <w:pPr>
      <w:widowControl/>
    </w:pPr>
    <w:rPr>
      <w:rFonts w:asciiTheme="minorHAnsi" w:hAnsiTheme="minorHAnsi" w:eastAsiaTheme="minorEastAsia" w:cstheme="minorBidi"/>
      <w:szCs w:val="21"/>
    </w:rPr>
  </w:style>
  <w:style w:type="character" w:customStyle="1" w:styleId="79">
    <w:name w:val="Bullet Char"/>
    <w:link w:val="80"/>
    <w:qFormat/>
    <w:uiPriority w:val="0"/>
    <w:rPr>
      <w:sz w:val="22"/>
      <w:lang w:eastAsia="en-US"/>
    </w:rPr>
  </w:style>
  <w:style w:type="paragraph" w:customStyle="1" w:styleId="80">
    <w:name w:val="Bullet"/>
    <w:basedOn w:val="1"/>
    <w:link w:val="79"/>
    <w:qFormat/>
    <w:uiPriority w:val="0"/>
    <w:pPr>
      <w:widowControl/>
      <w:numPr>
        <w:ilvl w:val="0"/>
        <w:numId w:val="1"/>
      </w:numPr>
      <w:tabs>
        <w:tab w:val="left" w:pos="2552"/>
      </w:tabs>
      <w:adjustRightInd w:val="0"/>
      <w:spacing w:before="60" w:after="60" w:line="288" w:lineRule="auto"/>
    </w:pPr>
    <w:rPr>
      <w:rFonts w:asciiTheme="minorHAnsi" w:hAnsiTheme="minorHAnsi" w:eastAsiaTheme="minorEastAsia" w:cstheme="minorBidi"/>
      <w:sz w:val="22"/>
      <w:szCs w:val="22"/>
      <w:lang w:eastAsia="en-US"/>
    </w:rPr>
  </w:style>
  <w:style w:type="character" w:customStyle="1" w:styleId="81">
    <w:name w:val="彩色列表字符"/>
    <w:link w:val="82"/>
    <w:qFormat/>
    <w:uiPriority w:val="0"/>
    <w:rPr>
      <w:szCs w:val="24"/>
    </w:rPr>
  </w:style>
  <w:style w:type="paragraph" w:customStyle="1" w:styleId="82">
    <w:name w:val="彩色列表1"/>
    <w:basedOn w:val="1"/>
    <w:link w:val="81"/>
    <w:qFormat/>
    <w:uiPriority w:val="0"/>
    <w:pPr>
      <w:spacing w:line="360" w:lineRule="auto"/>
      <w:ind w:firstLine="420" w:firstLineChars="200"/>
    </w:pPr>
    <w:rPr>
      <w:rFonts w:asciiTheme="minorHAnsi" w:hAnsiTheme="minorHAnsi" w:eastAsiaTheme="minorEastAsia" w:cstheme="minorBidi"/>
    </w:rPr>
  </w:style>
  <w:style w:type="character" w:customStyle="1" w:styleId="83">
    <w:name w:val="纯文本 Char1"/>
    <w:qFormat/>
    <w:uiPriority w:val="0"/>
    <w:rPr>
      <w:rFonts w:ascii="宋体" w:hAnsi="Courier New"/>
      <w:kern w:val="2"/>
      <w:sz w:val="21"/>
    </w:rPr>
  </w:style>
  <w:style w:type="character" w:customStyle="1" w:styleId="84">
    <w:name w:val="纯文本 字符1"/>
    <w:qFormat/>
    <w:uiPriority w:val="99"/>
    <w:rPr>
      <w:rFonts w:ascii="宋体" w:hAnsi="Courier New" w:eastAsia="宋体" w:cs="Courier New"/>
      <w:szCs w:val="21"/>
    </w:rPr>
  </w:style>
  <w:style w:type="character" w:customStyle="1" w:styleId="85">
    <w:name w:val="Heading 2 Char"/>
    <w:qFormat/>
    <w:uiPriority w:val="0"/>
    <w:rPr>
      <w:rFonts w:ascii="Arial" w:hAnsi="Arial" w:eastAsia="黑体" w:cs="Times New Roman"/>
      <w:b/>
      <w:sz w:val="20"/>
      <w:szCs w:val="20"/>
    </w:rPr>
  </w:style>
  <w:style w:type="character" w:customStyle="1" w:styleId="86">
    <w:name w:val="Default Text Char"/>
    <w:link w:val="87"/>
    <w:qFormat/>
    <w:uiPriority w:val="0"/>
    <w:rPr>
      <w:color w:val="000000"/>
      <w:sz w:val="24"/>
      <w:szCs w:val="24"/>
    </w:rPr>
  </w:style>
  <w:style w:type="paragraph" w:customStyle="1" w:styleId="87">
    <w:name w:val="Default Text"/>
    <w:link w:val="86"/>
    <w:qFormat/>
    <w:uiPriority w:val="0"/>
    <w:pPr>
      <w:widowControl w:val="0"/>
      <w:autoSpaceDE w:val="0"/>
      <w:autoSpaceDN w:val="0"/>
      <w:adjustRightInd w:val="0"/>
    </w:pPr>
    <w:rPr>
      <w:rFonts w:asciiTheme="minorHAnsi" w:hAnsiTheme="minorHAnsi" w:eastAsiaTheme="minorEastAsia" w:cstheme="minorBidi"/>
      <w:color w:val="000000"/>
      <w:kern w:val="2"/>
      <w:sz w:val="24"/>
      <w:szCs w:val="24"/>
      <w:lang w:val="en-US" w:eastAsia="zh-CN" w:bidi="ar-SA"/>
    </w:rPr>
  </w:style>
  <w:style w:type="character" w:customStyle="1" w:styleId="88">
    <w:name w:val="Body Char"/>
    <w:link w:val="89"/>
    <w:qFormat/>
    <w:uiPriority w:val="0"/>
    <w:rPr>
      <w:szCs w:val="21"/>
    </w:rPr>
  </w:style>
  <w:style w:type="paragraph" w:customStyle="1" w:styleId="89">
    <w:name w:val="Body"/>
    <w:basedOn w:val="1"/>
    <w:link w:val="88"/>
    <w:qFormat/>
    <w:uiPriority w:val="0"/>
    <w:pPr>
      <w:widowControl/>
      <w:spacing w:before="80" w:after="80" w:line="360" w:lineRule="auto"/>
      <w:ind w:firstLine="420" w:firstLineChars="200"/>
    </w:pPr>
    <w:rPr>
      <w:rFonts w:asciiTheme="minorHAnsi" w:hAnsiTheme="minorHAnsi" w:eastAsiaTheme="minorEastAsia" w:cstheme="minorBidi"/>
      <w:szCs w:val="21"/>
    </w:rPr>
  </w:style>
  <w:style w:type="character" w:customStyle="1" w:styleId="90">
    <w:name w:val="Table Text Char Char"/>
    <w:link w:val="91"/>
    <w:qFormat/>
    <w:uiPriority w:val="0"/>
    <w:rPr>
      <w:rFonts w:ascii="Arial" w:hAnsi="Arial"/>
      <w:sz w:val="18"/>
      <w:szCs w:val="24"/>
    </w:rPr>
  </w:style>
  <w:style w:type="paragraph" w:customStyle="1" w:styleId="91">
    <w:name w:val="Table Text Char"/>
    <w:link w:val="90"/>
    <w:qFormat/>
    <w:uiPriority w:val="0"/>
    <w:pPr>
      <w:snapToGrid w:val="0"/>
      <w:spacing w:before="80" w:after="80"/>
    </w:pPr>
    <w:rPr>
      <w:rFonts w:ascii="Arial" w:hAnsi="Arial" w:eastAsiaTheme="minorEastAsia" w:cstheme="minorBidi"/>
      <w:kern w:val="2"/>
      <w:sz w:val="18"/>
      <w:szCs w:val="24"/>
      <w:lang w:val="en-US" w:eastAsia="zh-CN" w:bidi="ar-SA"/>
    </w:rPr>
  </w:style>
  <w:style w:type="character" w:customStyle="1" w:styleId="92">
    <w:name w:val="up"/>
    <w:basedOn w:val="50"/>
    <w:qFormat/>
    <w:uiPriority w:val="0"/>
  </w:style>
  <w:style w:type="character" w:customStyle="1" w:styleId="93">
    <w:name w:val="纯文本 Char3"/>
    <w:link w:val="26"/>
    <w:qFormat/>
    <w:uiPriority w:val="99"/>
    <w:rPr>
      <w:rFonts w:ascii="宋体" w:hAnsi="Courier New"/>
      <w:szCs w:val="21"/>
    </w:rPr>
  </w:style>
  <w:style w:type="character" w:customStyle="1" w:styleId="94">
    <w:name w:val="段正文 Char2"/>
    <w:link w:val="95"/>
    <w:qFormat/>
    <w:uiPriority w:val="0"/>
    <w:rPr>
      <w:rFonts w:ascii="Arial" w:hAnsi="Arial"/>
      <w:color w:val="000000"/>
      <w:sz w:val="24"/>
    </w:rPr>
  </w:style>
  <w:style w:type="paragraph" w:customStyle="1" w:styleId="95">
    <w:name w:val="段正文"/>
    <w:basedOn w:val="1"/>
    <w:link w:val="94"/>
    <w:qFormat/>
    <w:uiPriority w:val="0"/>
    <w:pPr>
      <w:adjustRightInd w:val="0"/>
      <w:spacing w:line="360" w:lineRule="auto"/>
      <w:ind w:firstLine="538" w:firstLineChars="224"/>
    </w:pPr>
    <w:rPr>
      <w:rFonts w:ascii="Arial" w:hAnsi="Arial" w:eastAsiaTheme="minorEastAsia" w:cstheme="minorBidi"/>
      <w:color w:val="000000"/>
      <w:sz w:val="24"/>
      <w:szCs w:val="22"/>
    </w:rPr>
  </w:style>
  <w:style w:type="character" w:customStyle="1" w:styleId="96">
    <w:name w:val="正文要点内容 Char"/>
    <w:link w:val="97"/>
    <w:qFormat/>
    <w:uiPriority w:val="0"/>
    <w:rPr>
      <w:szCs w:val="24"/>
    </w:rPr>
  </w:style>
  <w:style w:type="paragraph" w:customStyle="1" w:styleId="97">
    <w:name w:val="正文要点内容"/>
    <w:basedOn w:val="1"/>
    <w:link w:val="96"/>
    <w:qFormat/>
    <w:uiPriority w:val="0"/>
    <w:pPr>
      <w:tabs>
        <w:tab w:val="left" w:pos="420"/>
      </w:tabs>
      <w:spacing w:line="360" w:lineRule="auto"/>
      <w:ind w:left="400" w:leftChars="400" w:firstLine="200" w:firstLineChars="200"/>
    </w:pPr>
    <w:rPr>
      <w:rFonts w:asciiTheme="minorHAnsi" w:hAnsiTheme="minorHAnsi" w:eastAsiaTheme="minorEastAsia" w:cstheme="minorBidi"/>
    </w:rPr>
  </w:style>
  <w:style w:type="character" w:customStyle="1" w:styleId="98">
    <w:name w:val="楷体粗正文文字 Char Char"/>
    <w:qFormat/>
    <w:uiPriority w:val="0"/>
    <w:rPr>
      <w:rFonts w:ascii="Times New Roman" w:hAnsi="Times New Roman"/>
      <w:kern w:val="2"/>
      <w:sz w:val="21"/>
    </w:rPr>
  </w:style>
  <w:style w:type="character" w:customStyle="1" w:styleId="99">
    <w:name w:val="unnamed11"/>
    <w:qFormat/>
    <w:uiPriority w:val="0"/>
    <w:rPr>
      <w:rFonts w:hint="default"/>
      <w:color w:val="000066"/>
      <w:spacing w:val="15"/>
      <w:sz w:val="24"/>
      <w:szCs w:val="24"/>
      <w:u w:val="none"/>
    </w:rPr>
  </w:style>
  <w:style w:type="character" w:customStyle="1" w:styleId="100">
    <w:name w:val="正文文本 3 Char1"/>
    <w:link w:val="21"/>
    <w:qFormat/>
    <w:uiPriority w:val="0"/>
    <w:rPr>
      <w:sz w:val="24"/>
      <w:szCs w:val="24"/>
    </w:rPr>
  </w:style>
  <w:style w:type="character" w:customStyle="1" w:styleId="101">
    <w:name w:val="页脚 Char1"/>
    <w:link w:val="32"/>
    <w:qFormat/>
    <w:uiPriority w:val="99"/>
    <w:rPr>
      <w:rFonts w:eastAsia="宋体"/>
      <w:sz w:val="18"/>
      <w:szCs w:val="18"/>
    </w:rPr>
  </w:style>
  <w:style w:type="character" w:customStyle="1" w:styleId="102">
    <w:name w:val="Char Char1"/>
    <w:qFormat/>
    <w:uiPriority w:val="0"/>
    <w:rPr>
      <w:rFonts w:ascii="宋体" w:hAnsi="Courier New" w:eastAsia="宋体"/>
      <w:kern w:val="2"/>
      <w:sz w:val="21"/>
      <w:lang w:val="en-US" w:eastAsia="zh-CN" w:bidi="ar-SA"/>
    </w:rPr>
  </w:style>
  <w:style w:type="character" w:customStyle="1" w:styleId="103">
    <w:name w:val="apple-converted-space"/>
    <w:qFormat/>
    <w:uiPriority w:val="0"/>
  </w:style>
  <w:style w:type="character" w:customStyle="1" w:styleId="104">
    <w:name w:val="批注文字 Char1"/>
    <w:link w:val="18"/>
    <w:qFormat/>
    <w:uiPriority w:val="0"/>
    <w:rPr>
      <w:sz w:val="24"/>
    </w:rPr>
  </w:style>
  <w:style w:type="character" w:customStyle="1" w:styleId="105">
    <w:name w:val="表格内文字 Char"/>
    <w:link w:val="106"/>
    <w:qFormat/>
    <w:locked/>
    <w:uiPriority w:val="0"/>
    <w:rPr>
      <w:sz w:val="18"/>
      <w:szCs w:val="24"/>
    </w:rPr>
  </w:style>
  <w:style w:type="paragraph" w:customStyle="1" w:styleId="106">
    <w:name w:val="表格内文字"/>
    <w:basedOn w:val="1"/>
    <w:link w:val="105"/>
    <w:qFormat/>
    <w:uiPriority w:val="0"/>
    <w:pPr>
      <w:spacing w:line="300" w:lineRule="atLeast"/>
    </w:pPr>
    <w:rPr>
      <w:rFonts w:asciiTheme="minorHAnsi" w:hAnsiTheme="minorHAnsi" w:eastAsiaTheme="minorEastAsia" w:cstheme="minorBidi"/>
      <w:sz w:val="18"/>
    </w:rPr>
  </w:style>
  <w:style w:type="character" w:customStyle="1" w:styleId="107">
    <w:name w:val="日期 Char1"/>
    <w:link w:val="28"/>
    <w:qFormat/>
    <w:locked/>
    <w:uiPriority w:val="0"/>
    <w:rPr>
      <w:sz w:val="24"/>
    </w:rPr>
  </w:style>
  <w:style w:type="character" w:customStyle="1" w:styleId="108">
    <w:name w:val="Book Title1"/>
    <w:qFormat/>
    <w:uiPriority w:val="0"/>
    <w:rPr>
      <w:rFonts w:cs="Times New Roman"/>
      <w:b/>
      <w:bCs/>
      <w:smallCaps/>
      <w:spacing w:val="5"/>
    </w:rPr>
  </w:style>
  <w:style w:type="character" w:customStyle="1" w:styleId="109">
    <w:name w:val="纯文本 Char"/>
    <w:qFormat/>
    <w:uiPriority w:val="99"/>
    <w:rPr>
      <w:rFonts w:ascii="宋体" w:hAnsi="Courier New" w:eastAsia="宋体" w:cs="Courier New"/>
      <w:kern w:val="2"/>
      <w:sz w:val="21"/>
      <w:szCs w:val="21"/>
      <w:lang w:val="en-US" w:eastAsia="zh-CN" w:bidi="ar-SA"/>
    </w:rPr>
  </w:style>
  <w:style w:type="paragraph" w:customStyle="1" w:styleId="110">
    <w:name w:val="2"/>
    <w:basedOn w:val="22"/>
    <w:next w:val="47"/>
    <w:qFormat/>
    <w:uiPriority w:val="0"/>
    <w:pPr>
      <w:ind w:firstLine="420" w:firstLineChars="100"/>
    </w:pPr>
    <w:rPr>
      <w:szCs w:val="20"/>
    </w:rPr>
  </w:style>
  <w:style w:type="character" w:customStyle="1" w:styleId="111">
    <w:name w:val="正文文本缩进 Char"/>
    <w:basedOn w:val="50"/>
    <w:semiHidden/>
    <w:qFormat/>
    <w:uiPriority w:val="99"/>
    <w:rPr>
      <w:rFonts w:ascii="Times New Roman" w:hAnsi="Times New Roman" w:eastAsia="宋体" w:cs="Times New Roman"/>
      <w:szCs w:val="24"/>
    </w:rPr>
  </w:style>
  <w:style w:type="character" w:customStyle="1" w:styleId="112">
    <w:name w:val="正文文本 3 Char"/>
    <w:basedOn w:val="50"/>
    <w:semiHidden/>
    <w:qFormat/>
    <w:uiPriority w:val="99"/>
    <w:rPr>
      <w:rFonts w:ascii="Times New Roman" w:hAnsi="Times New Roman" w:eastAsia="宋体" w:cs="Times New Roman"/>
      <w:sz w:val="16"/>
      <w:szCs w:val="16"/>
    </w:rPr>
  </w:style>
  <w:style w:type="character" w:customStyle="1" w:styleId="113">
    <w:name w:val="正文文本缩进 2 Char"/>
    <w:basedOn w:val="50"/>
    <w:link w:val="29"/>
    <w:qFormat/>
    <w:uiPriority w:val="0"/>
    <w:rPr>
      <w:rFonts w:ascii="Times New Roman" w:hAnsi="Times New Roman" w:eastAsia="宋体" w:cs="Times New Roman"/>
      <w:szCs w:val="24"/>
    </w:rPr>
  </w:style>
  <w:style w:type="character" w:customStyle="1" w:styleId="114">
    <w:name w:val="页眉 Char"/>
    <w:basedOn w:val="50"/>
    <w:semiHidden/>
    <w:qFormat/>
    <w:uiPriority w:val="99"/>
    <w:rPr>
      <w:rFonts w:ascii="Times New Roman" w:hAnsi="Times New Roman" w:eastAsia="宋体" w:cs="Times New Roman"/>
      <w:sz w:val="18"/>
      <w:szCs w:val="18"/>
    </w:rPr>
  </w:style>
  <w:style w:type="character" w:customStyle="1" w:styleId="115">
    <w:name w:val="页脚 Char"/>
    <w:basedOn w:val="50"/>
    <w:semiHidden/>
    <w:qFormat/>
    <w:uiPriority w:val="99"/>
    <w:rPr>
      <w:rFonts w:ascii="Times New Roman" w:hAnsi="Times New Roman" w:eastAsia="宋体" w:cs="Times New Roman"/>
      <w:sz w:val="18"/>
      <w:szCs w:val="18"/>
    </w:rPr>
  </w:style>
  <w:style w:type="character" w:customStyle="1" w:styleId="116">
    <w:name w:val="批注框文本 Char"/>
    <w:basedOn w:val="50"/>
    <w:semiHidden/>
    <w:qFormat/>
    <w:uiPriority w:val="99"/>
    <w:rPr>
      <w:rFonts w:ascii="Times New Roman" w:hAnsi="Times New Roman" w:eastAsia="宋体" w:cs="Times New Roman"/>
      <w:sz w:val="18"/>
      <w:szCs w:val="18"/>
    </w:rPr>
  </w:style>
  <w:style w:type="character" w:customStyle="1" w:styleId="117">
    <w:name w:val="纯文本 Char2"/>
    <w:basedOn w:val="50"/>
    <w:semiHidden/>
    <w:qFormat/>
    <w:uiPriority w:val="99"/>
    <w:rPr>
      <w:rFonts w:ascii="宋体" w:hAnsi="Courier New" w:eastAsia="宋体" w:cs="Courier New"/>
      <w:szCs w:val="21"/>
    </w:rPr>
  </w:style>
  <w:style w:type="character" w:customStyle="1" w:styleId="118">
    <w:name w:val="尾注文本 Char"/>
    <w:basedOn w:val="50"/>
    <w:link w:val="30"/>
    <w:qFormat/>
    <w:uiPriority w:val="0"/>
    <w:rPr>
      <w:rFonts w:ascii="Times New Roman" w:hAnsi="Times New Roman" w:eastAsia="宋体" w:cs="Times New Roman"/>
      <w:szCs w:val="20"/>
      <w:lang w:bidi="he-IL"/>
    </w:rPr>
  </w:style>
  <w:style w:type="character" w:customStyle="1" w:styleId="119">
    <w:name w:val="批注文字 Char"/>
    <w:basedOn w:val="50"/>
    <w:semiHidden/>
    <w:qFormat/>
    <w:uiPriority w:val="99"/>
    <w:rPr>
      <w:rFonts w:ascii="Times New Roman" w:hAnsi="Times New Roman" w:eastAsia="宋体" w:cs="Times New Roman"/>
      <w:szCs w:val="24"/>
    </w:rPr>
  </w:style>
  <w:style w:type="character" w:customStyle="1" w:styleId="120">
    <w:name w:val="文档结构图 Char"/>
    <w:basedOn w:val="50"/>
    <w:link w:val="17"/>
    <w:qFormat/>
    <w:uiPriority w:val="0"/>
    <w:rPr>
      <w:rFonts w:ascii="Times New Roman" w:hAnsi="Times New Roman" w:eastAsia="宋体" w:cs="Times New Roman"/>
      <w:szCs w:val="20"/>
      <w:shd w:val="clear" w:color="auto" w:fill="000080"/>
    </w:rPr>
  </w:style>
  <w:style w:type="character" w:customStyle="1" w:styleId="121">
    <w:name w:val="日期 Char"/>
    <w:basedOn w:val="50"/>
    <w:semiHidden/>
    <w:qFormat/>
    <w:uiPriority w:val="99"/>
    <w:rPr>
      <w:rFonts w:ascii="Times New Roman" w:hAnsi="Times New Roman" w:eastAsia="宋体" w:cs="Times New Roman"/>
      <w:szCs w:val="24"/>
    </w:rPr>
  </w:style>
  <w:style w:type="character" w:customStyle="1" w:styleId="122">
    <w:name w:val="正文文本 Char"/>
    <w:basedOn w:val="50"/>
    <w:semiHidden/>
    <w:qFormat/>
    <w:uiPriority w:val="99"/>
    <w:rPr>
      <w:rFonts w:ascii="Times New Roman" w:hAnsi="Times New Roman" w:eastAsia="宋体" w:cs="Times New Roman"/>
      <w:szCs w:val="24"/>
    </w:rPr>
  </w:style>
  <w:style w:type="character" w:customStyle="1" w:styleId="123">
    <w:name w:val="称呼 Char"/>
    <w:basedOn w:val="50"/>
    <w:link w:val="20"/>
    <w:qFormat/>
    <w:uiPriority w:val="0"/>
    <w:rPr>
      <w:rFonts w:ascii="Times New Roman" w:hAnsi="Times New Roman" w:eastAsia="宋体" w:cs="Times New Roman"/>
      <w:szCs w:val="24"/>
    </w:rPr>
  </w:style>
  <w:style w:type="character" w:customStyle="1" w:styleId="124">
    <w:name w:val="正文文本 2 Char"/>
    <w:basedOn w:val="50"/>
    <w:link w:val="41"/>
    <w:qFormat/>
    <w:uiPriority w:val="0"/>
    <w:rPr>
      <w:rFonts w:ascii="Times New Roman" w:hAnsi="Times New Roman" w:eastAsia="宋体" w:cs="Times New Roman"/>
      <w:szCs w:val="24"/>
    </w:rPr>
  </w:style>
  <w:style w:type="character" w:customStyle="1" w:styleId="125">
    <w:name w:val="正文文本缩进 3 Char"/>
    <w:basedOn w:val="50"/>
    <w:link w:val="37"/>
    <w:qFormat/>
    <w:uiPriority w:val="0"/>
    <w:rPr>
      <w:rFonts w:ascii="宋体" w:hAnsi="Times New Roman" w:eastAsia="宋体" w:cs="Times New Roman"/>
      <w:kern w:val="0"/>
      <w:sz w:val="24"/>
      <w:szCs w:val="20"/>
    </w:rPr>
  </w:style>
  <w:style w:type="character" w:customStyle="1" w:styleId="126">
    <w:name w:val="批注主题 Char"/>
    <w:basedOn w:val="119"/>
    <w:link w:val="46"/>
    <w:qFormat/>
    <w:uiPriority w:val="0"/>
    <w:rPr>
      <w:rFonts w:ascii="Times New Roman" w:hAnsi="Times New Roman" w:eastAsia="宋体" w:cs="Times New Roman"/>
      <w:b/>
      <w:bCs/>
      <w:szCs w:val="24"/>
      <w:lang w:bidi="he-IL"/>
    </w:rPr>
  </w:style>
  <w:style w:type="character" w:customStyle="1" w:styleId="127">
    <w:name w:val="标题 Char"/>
    <w:basedOn w:val="50"/>
    <w:link w:val="45"/>
    <w:qFormat/>
    <w:uiPriority w:val="0"/>
    <w:rPr>
      <w:rFonts w:ascii="黑体" w:hAnsi="Times New Roman" w:eastAsia="黑体" w:cs="Times New Roman"/>
      <w:snapToGrid w:val="0"/>
      <w:kern w:val="0"/>
      <w:sz w:val="28"/>
      <w:szCs w:val="20"/>
    </w:rPr>
  </w:style>
  <w:style w:type="paragraph" w:customStyle="1" w:styleId="128">
    <w:name w:val="样式4"/>
    <w:basedOn w:val="1"/>
    <w:qFormat/>
    <w:uiPriority w:val="0"/>
    <w:pPr>
      <w:adjustRightInd w:val="0"/>
      <w:spacing w:line="480" w:lineRule="auto"/>
      <w:textAlignment w:val="baseline"/>
    </w:pPr>
    <w:rPr>
      <w:rFonts w:eastAsia="黑体"/>
      <w:spacing w:val="10"/>
      <w:kern w:val="28"/>
      <w:sz w:val="48"/>
      <w:szCs w:val="20"/>
    </w:rPr>
  </w:style>
  <w:style w:type="paragraph" w:customStyle="1" w:styleId="129">
    <w:name w:val="表格标题1"/>
    <w:basedOn w:val="130"/>
    <w:qFormat/>
    <w:uiPriority w:val="0"/>
    <w:pPr>
      <w:numPr>
        <w:ilvl w:val="0"/>
        <w:numId w:val="2"/>
      </w:numPr>
      <w:jc w:val="both"/>
      <w:textAlignment w:val="bottom"/>
    </w:pPr>
    <w:rPr>
      <w:rFonts w:ascii="Times New Roman"/>
      <w:sz w:val="21"/>
      <w:szCs w:val="21"/>
    </w:rPr>
  </w:style>
  <w:style w:type="paragraph" w:customStyle="1" w:styleId="130">
    <w:name w:val="表格"/>
    <w:basedOn w:val="1"/>
    <w:qFormat/>
    <w:uiPriority w:val="0"/>
    <w:pPr>
      <w:adjustRightInd w:val="0"/>
      <w:spacing w:before="60" w:after="60"/>
      <w:jc w:val="center"/>
      <w:textAlignment w:val="baseline"/>
    </w:pPr>
    <w:rPr>
      <w:rFonts w:ascii="宋体"/>
      <w:kern w:val="0"/>
      <w:sz w:val="24"/>
      <w:szCs w:val="20"/>
    </w:rPr>
  </w:style>
  <w:style w:type="paragraph" w:customStyle="1" w:styleId="131">
    <w:name w:val="Char Char Char Char Char Char Char1"/>
    <w:basedOn w:val="1"/>
    <w:qFormat/>
    <w:uiPriority w:val="0"/>
  </w:style>
  <w:style w:type="paragraph" w:customStyle="1" w:styleId="132">
    <w:name w:val="xl3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13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
    <w:name w:val="Char Char Char"/>
    <w:basedOn w:val="17"/>
    <w:qFormat/>
    <w:uiPriority w:val="0"/>
    <w:rPr>
      <w:rFonts w:ascii="Tahoma" w:hAnsi="Tahoma"/>
      <w:sz w:val="24"/>
      <w:szCs w:val="24"/>
    </w:rPr>
  </w:style>
  <w:style w:type="paragraph" w:customStyle="1" w:styleId="135">
    <w:name w:val="p15"/>
    <w:basedOn w:val="1"/>
    <w:qFormat/>
    <w:uiPriority w:val="0"/>
    <w:pPr>
      <w:widowControl/>
      <w:snapToGrid w:val="0"/>
      <w:spacing w:before="60" w:after="60" w:line="288" w:lineRule="auto"/>
      <w:ind w:left="562" w:hanging="420"/>
    </w:pPr>
    <w:rPr>
      <w:rFonts w:ascii="华文细黑" w:hAnsi="华文细黑" w:eastAsia="华文细黑" w:cs="宋体"/>
      <w:b/>
      <w:bCs/>
      <w:kern w:val="0"/>
      <w:szCs w:val="21"/>
    </w:rPr>
  </w:style>
  <w:style w:type="paragraph" w:customStyle="1" w:styleId="1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7">
    <w:name w:val="ZTE标题4"/>
    <w:basedOn w:val="1"/>
    <w:qFormat/>
    <w:uiPriority w:val="0"/>
    <w:pPr>
      <w:keepNext/>
      <w:widowControl/>
      <w:numPr>
        <w:ilvl w:val="3"/>
        <w:numId w:val="3"/>
      </w:numPr>
      <w:tabs>
        <w:tab w:val="left" w:pos="1276"/>
      </w:tabs>
      <w:spacing w:before="200" w:after="120"/>
      <w:jc w:val="left"/>
      <w:outlineLvl w:val="3"/>
    </w:pPr>
    <w:rPr>
      <w:rFonts w:ascii="Arial" w:hAnsi="Arial"/>
      <w:b/>
      <w:kern w:val="0"/>
      <w:szCs w:val="21"/>
      <w:lang w:val="pt-BR" w:eastAsia="en-US"/>
    </w:rPr>
  </w:style>
  <w:style w:type="paragraph" w:customStyle="1" w:styleId="138">
    <w:name w:val="正文1"/>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13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40">
    <w:name w:val="样式 标题 1章节标题b1 + 段前: 6 磅"/>
    <w:basedOn w:val="2"/>
    <w:qFormat/>
    <w:uiPriority w:val="0"/>
    <w:pPr>
      <w:adjustRightInd/>
      <w:spacing w:line="360" w:lineRule="auto"/>
      <w:jc w:val="both"/>
      <w:textAlignment w:val="auto"/>
    </w:pPr>
    <w:rPr>
      <w:rFonts w:ascii="宋体" w:hAnsi="宋体" w:cs="宋体"/>
      <w:bCs/>
      <w:color w:val="000000"/>
      <w:kern w:val="2"/>
      <w:sz w:val="28"/>
      <w:szCs w:val="21"/>
    </w:rPr>
  </w:style>
  <w:style w:type="paragraph" w:customStyle="1" w:styleId="141">
    <w:name w:val="表1"/>
    <w:basedOn w:val="1"/>
    <w:qFormat/>
    <w:uiPriority w:val="0"/>
    <w:pPr>
      <w:tabs>
        <w:tab w:val="left" w:pos="360"/>
        <w:tab w:val="left" w:pos="885"/>
      </w:tabs>
      <w:overflowPunct w:val="0"/>
      <w:autoSpaceDE w:val="0"/>
      <w:autoSpaceDN w:val="0"/>
      <w:adjustRightInd w:val="0"/>
      <w:spacing w:before="200" w:line="320" w:lineRule="atLeast"/>
      <w:ind w:left="360" w:hanging="360"/>
      <w:textAlignment w:val="baseline"/>
    </w:pPr>
    <w:rPr>
      <w:kern w:val="0"/>
      <w:sz w:val="24"/>
    </w:rPr>
  </w:style>
  <w:style w:type="paragraph" w:customStyle="1" w:styleId="142">
    <w:name w:val="zw_12_25"/>
    <w:basedOn w:val="1"/>
    <w:qFormat/>
    <w:uiPriority w:val="0"/>
    <w:pPr>
      <w:widowControl/>
      <w:spacing w:before="100" w:beforeAutospacing="1" w:after="100" w:afterAutospacing="1" w:line="300" w:lineRule="atLeast"/>
      <w:jc w:val="left"/>
    </w:pPr>
    <w:rPr>
      <w:color w:val="333399"/>
      <w:kern w:val="0"/>
      <w:sz w:val="23"/>
      <w:szCs w:val="23"/>
    </w:rPr>
  </w:style>
  <w:style w:type="paragraph" w:customStyle="1" w:styleId="143">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44">
    <w:name w:val="正文居中"/>
    <w:basedOn w:val="1"/>
    <w:next w:val="29"/>
    <w:qFormat/>
    <w:uiPriority w:val="0"/>
    <w:pPr>
      <w:adjustRightInd w:val="0"/>
      <w:snapToGrid w:val="0"/>
      <w:ind w:firstLine="480" w:firstLineChars="200"/>
    </w:pPr>
    <w:rPr>
      <w:rFonts w:ascii="宋体" w:hAnsi="宋体"/>
      <w:sz w:val="24"/>
    </w:rPr>
  </w:style>
  <w:style w:type="paragraph" w:customStyle="1" w:styleId="145">
    <w:name w:val="Char Char Char1"/>
    <w:basedOn w:val="17"/>
    <w:qFormat/>
    <w:uiPriority w:val="0"/>
    <w:rPr>
      <w:rFonts w:ascii="Tahoma" w:hAnsi="Tahoma"/>
      <w:sz w:val="24"/>
      <w:szCs w:val="24"/>
    </w:rPr>
  </w:style>
  <w:style w:type="paragraph" w:customStyle="1" w:styleId="146">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4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49">
    <w:name w:val="grayf"/>
    <w:basedOn w:val="1"/>
    <w:qFormat/>
    <w:uiPriority w:val="0"/>
    <w:pPr>
      <w:widowControl/>
      <w:spacing w:before="100" w:beforeAutospacing="1" w:after="100" w:afterAutospacing="1"/>
      <w:jc w:val="left"/>
    </w:pPr>
    <w:rPr>
      <w:rFonts w:ascii="宋体" w:hAnsi="宋体" w:cs="宋体"/>
      <w:kern w:val="0"/>
      <w:sz w:val="24"/>
    </w:rPr>
  </w:style>
  <w:style w:type="paragraph" w:customStyle="1" w:styleId="150">
    <w:name w:val="不缩进"/>
    <w:basedOn w:val="1"/>
    <w:qFormat/>
    <w:uiPriority w:val="0"/>
    <w:pPr>
      <w:spacing w:line="360" w:lineRule="auto"/>
      <w:jc w:val="center"/>
    </w:pPr>
    <w:rPr>
      <w:b/>
      <w:bCs/>
      <w:sz w:val="28"/>
      <w:szCs w:val="21"/>
      <w:lang w:bidi="he-IL"/>
    </w:rPr>
  </w:style>
  <w:style w:type="paragraph" w:customStyle="1" w:styleId="1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宋体" w:hAnsi="宋体"/>
      <w:kern w:val="0"/>
      <w:sz w:val="24"/>
    </w:rPr>
  </w:style>
  <w:style w:type="paragraph" w:customStyle="1" w:styleId="152">
    <w:name w:val="列出段落1"/>
    <w:basedOn w:val="1"/>
    <w:qFormat/>
    <w:uiPriority w:val="0"/>
    <w:pPr>
      <w:ind w:firstLine="420" w:firstLineChars="200"/>
    </w:pPr>
    <w:rPr>
      <w:rFonts w:ascii="Calibri" w:hAnsi="Calibri"/>
      <w:szCs w:val="22"/>
    </w:rPr>
  </w:style>
  <w:style w:type="paragraph" w:customStyle="1" w:styleId="153">
    <w:name w:val="正文11"/>
    <w:basedOn w:val="1"/>
    <w:qFormat/>
    <w:uiPriority w:val="0"/>
    <w:pPr>
      <w:adjustRightInd w:val="0"/>
      <w:spacing w:line="360" w:lineRule="atLeast"/>
      <w:jc w:val="left"/>
      <w:textAlignment w:val="baseline"/>
    </w:pPr>
    <w:rPr>
      <w:rFonts w:ascii="宋体"/>
      <w:kern w:val="0"/>
      <w:sz w:val="24"/>
      <w:szCs w:val="20"/>
    </w:rPr>
  </w:style>
  <w:style w:type="paragraph" w:customStyle="1" w:styleId="154">
    <w:name w:val="样式3"/>
    <w:basedOn w:val="1"/>
    <w:qFormat/>
    <w:uiPriority w:val="0"/>
    <w:pPr>
      <w:adjustRightInd w:val="0"/>
      <w:snapToGrid w:val="0"/>
      <w:spacing w:line="1900" w:lineRule="exact"/>
      <w:jc w:val="center"/>
    </w:pPr>
    <w:rPr>
      <w:rFonts w:ascii="宋体-方正超大字符集" w:hAnsi="仿宋_GB2312" w:eastAsia="宋体-方正超大字符集"/>
      <w:sz w:val="160"/>
      <w:szCs w:val="144"/>
    </w:rPr>
  </w:style>
  <w:style w:type="paragraph" w:customStyle="1" w:styleId="155">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szCs w:val="20"/>
    </w:rPr>
  </w:style>
  <w:style w:type="paragraph" w:customStyle="1" w:styleId="156">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157">
    <w:name w:val="正文 + 宋体"/>
    <w:basedOn w:val="29"/>
    <w:qFormat/>
    <w:uiPriority w:val="0"/>
    <w:pPr>
      <w:spacing w:line="480" w:lineRule="exact"/>
      <w:ind w:left="0" w:leftChars="0"/>
    </w:pPr>
    <w:rPr>
      <w:rFonts w:ascii="宋体" w:hAnsi="宋体"/>
      <w:b/>
      <w:sz w:val="24"/>
    </w:rPr>
  </w:style>
  <w:style w:type="paragraph" w:customStyle="1" w:styleId="158">
    <w:name w:val="彩色列表 - 着色 12"/>
    <w:basedOn w:val="1"/>
    <w:qFormat/>
    <w:uiPriority w:val="34"/>
    <w:pPr>
      <w:ind w:firstLine="420" w:firstLineChars="200"/>
    </w:pPr>
    <w:rPr>
      <w:rFonts w:ascii="Calibri" w:hAnsi="Calibri"/>
      <w:szCs w:val="22"/>
    </w:rPr>
  </w:style>
  <w:style w:type="paragraph" w:customStyle="1" w:styleId="159">
    <w:name w:val="样式2"/>
    <w:basedOn w:val="1"/>
    <w:qFormat/>
    <w:uiPriority w:val="0"/>
    <w:pPr>
      <w:adjustRightInd w:val="0"/>
      <w:spacing w:line="410" w:lineRule="atLeast"/>
      <w:jc w:val="left"/>
      <w:textAlignment w:val="baseline"/>
    </w:pPr>
    <w:rPr>
      <w:kern w:val="0"/>
      <w:sz w:val="24"/>
      <w:szCs w:val="20"/>
    </w:rPr>
  </w:style>
  <w:style w:type="paragraph" w:customStyle="1" w:styleId="160">
    <w:name w:val="_Style 70"/>
    <w:basedOn w:val="1"/>
    <w:qFormat/>
    <w:uiPriority w:val="0"/>
    <w:pPr>
      <w:tabs>
        <w:tab w:val="left" w:pos="990"/>
      </w:tabs>
      <w:ind w:left="990" w:hanging="420"/>
    </w:pPr>
  </w:style>
  <w:style w:type="paragraph" w:customStyle="1" w:styleId="161">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62">
    <w:name w:val="样式 首行缩进:  2 字符2 + 居中"/>
    <w:basedOn w:val="163"/>
    <w:qFormat/>
    <w:uiPriority w:val="0"/>
    <w:pPr>
      <w:adjustRightInd/>
      <w:snapToGrid/>
      <w:ind w:firstLine="0" w:firstLineChars="0"/>
      <w:jc w:val="center"/>
    </w:pPr>
    <w:rPr>
      <w:sz w:val="28"/>
      <w:szCs w:val="20"/>
    </w:rPr>
  </w:style>
  <w:style w:type="paragraph" w:customStyle="1" w:styleId="163">
    <w:name w:val="首行缩进:  2 字符2"/>
    <w:basedOn w:val="1"/>
    <w:qFormat/>
    <w:uiPriority w:val="0"/>
    <w:pPr>
      <w:adjustRightInd w:val="0"/>
      <w:snapToGrid w:val="0"/>
      <w:spacing w:line="360" w:lineRule="auto"/>
      <w:ind w:firstLine="480" w:firstLineChars="200"/>
    </w:pPr>
    <w:rPr>
      <w:rFonts w:ascii="宋体" w:hAnsi="宋体" w:cs="宋体"/>
      <w:sz w:val="24"/>
    </w:rPr>
  </w:style>
  <w:style w:type="paragraph" w:customStyle="1" w:styleId="164">
    <w:name w:val="打印正文1"/>
    <w:basedOn w:val="1"/>
    <w:qFormat/>
    <w:uiPriority w:val="0"/>
    <w:pPr>
      <w:numPr>
        <w:ilvl w:val="1"/>
        <w:numId w:val="1"/>
      </w:numPr>
      <w:spacing w:line="480" w:lineRule="atLeast"/>
    </w:pPr>
    <w:rPr>
      <w:rFonts w:ascii="宋体" w:hAnsi="宋体"/>
      <w:bCs/>
      <w:spacing w:val="10"/>
      <w:kern w:val="28"/>
      <w:szCs w:val="21"/>
    </w:rPr>
  </w:style>
  <w:style w:type="paragraph" w:customStyle="1" w:styleId="165">
    <w:name w:val="ZTE标题5"/>
    <w:basedOn w:val="1"/>
    <w:qFormat/>
    <w:uiPriority w:val="0"/>
    <w:pPr>
      <w:widowControl/>
      <w:numPr>
        <w:ilvl w:val="4"/>
        <w:numId w:val="3"/>
      </w:numPr>
      <w:tabs>
        <w:tab w:val="left" w:pos="1276"/>
      </w:tabs>
      <w:spacing w:before="160" w:after="120"/>
      <w:jc w:val="left"/>
    </w:pPr>
    <w:rPr>
      <w:b/>
      <w:kern w:val="0"/>
      <w:szCs w:val="21"/>
    </w:rPr>
  </w:style>
  <w:style w:type="paragraph" w:customStyle="1" w:styleId="166">
    <w:name w:val="默认段落字体 Para Char Char Char Char111 Char Char Char"/>
    <w:basedOn w:val="1"/>
    <w:qFormat/>
    <w:uiPriority w:val="0"/>
  </w:style>
  <w:style w:type="paragraph" w:customStyle="1" w:styleId="167">
    <w:name w:val="xl2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6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9">
    <w:name w:val="1正文"/>
    <w:basedOn w:val="1"/>
    <w:qFormat/>
    <w:uiPriority w:val="0"/>
    <w:pPr>
      <w:spacing w:line="300" w:lineRule="auto"/>
      <w:ind w:firstLine="480"/>
    </w:pPr>
    <w:rPr>
      <w:sz w:val="24"/>
    </w:rPr>
  </w:style>
  <w:style w:type="paragraph" w:customStyle="1" w:styleId="170">
    <w:name w:val="new样式1"/>
    <w:basedOn w:val="2"/>
    <w:qFormat/>
    <w:uiPriority w:val="0"/>
    <w:pPr>
      <w:adjustRightInd/>
      <w:spacing w:line="360" w:lineRule="auto"/>
      <w:jc w:val="center"/>
      <w:textAlignment w:val="auto"/>
    </w:pPr>
    <w:rPr>
      <w:rFonts w:ascii="黑体" w:eastAsia="黑体"/>
      <w:b w:val="0"/>
      <w:bCs/>
      <w:sz w:val="28"/>
      <w:szCs w:val="28"/>
    </w:rPr>
  </w:style>
  <w:style w:type="paragraph" w:customStyle="1" w:styleId="171">
    <w:name w:val="1"/>
    <w:basedOn w:val="1"/>
    <w:next w:val="1"/>
    <w:qFormat/>
    <w:uiPriority w:val="0"/>
  </w:style>
  <w:style w:type="paragraph" w:customStyle="1" w:styleId="172">
    <w:name w:val="表格正文2"/>
    <w:basedOn w:val="1"/>
    <w:qFormat/>
    <w:uiPriority w:val="0"/>
    <w:pPr>
      <w:adjustRightInd w:val="0"/>
      <w:snapToGrid w:val="0"/>
      <w:spacing w:line="400" w:lineRule="atLeast"/>
      <w:jc w:val="left"/>
    </w:pPr>
    <w:rPr>
      <w:sz w:val="24"/>
      <w:szCs w:val="20"/>
    </w:rPr>
  </w:style>
  <w:style w:type="paragraph" w:customStyle="1" w:styleId="173">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74">
    <w:name w:val="正"/>
    <w:basedOn w:val="1"/>
    <w:qFormat/>
    <w:uiPriority w:val="0"/>
    <w:pPr>
      <w:ind w:firstLine="525"/>
    </w:pPr>
    <w:rPr>
      <w:spacing w:val="20"/>
      <w:szCs w:val="20"/>
    </w:rPr>
  </w:style>
  <w:style w:type="paragraph" w:customStyle="1" w:styleId="175">
    <w:name w:val="文档结构图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176">
    <w:name w:val="彩色底纹 - 着色 11"/>
    <w:qFormat/>
    <w:uiPriority w:val="71"/>
    <w:rPr>
      <w:rFonts w:ascii="Times New Roman" w:hAnsi="Times New Roman" w:eastAsia="宋体" w:cs="Times New Roman"/>
      <w:kern w:val="2"/>
      <w:sz w:val="21"/>
      <w:szCs w:val="24"/>
      <w:lang w:val="en-US" w:eastAsia="zh-CN" w:bidi="ar-SA"/>
    </w:rPr>
  </w:style>
  <w:style w:type="paragraph" w:customStyle="1" w:styleId="177">
    <w:name w:val="公司名称"/>
    <w:basedOn w:val="1"/>
    <w:qFormat/>
    <w:uiPriority w:val="0"/>
    <w:pPr>
      <w:keepLines/>
      <w:widowControl/>
      <w:shd w:val="solid" w:color="auto" w:fill="auto"/>
      <w:spacing w:line="320" w:lineRule="atLeast"/>
      <w:jc w:val="left"/>
    </w:pPr>
    <w:rPr>
      <w:rFonts w:ascii="Arial Black" w:hAnsi="Arial Black" w:eastAsia="黑体"/>
      <w:color w:val="FFFFFF"/>
      <w:spacing w:val="-15"/>
      <w:kern w:val="0"/>
      <w:sz w:val="32"/>
      <w:szCs w:val="20"/>
      <w:lang w:bidi="he-IL"/>
    </w:rPr>
  </w:style>
  <w:style w:type="paragraph" w:customStyle="1" w:styleId="178">
    <w:name w:val="Char"/>
    <w:basedOn w:val="1"/>
    <w:qFormat/>
    <w:uiPriority w:val="0"/>
  </w:style>
  <w:style w:type="paragraph" w:customStyle="1" w:styleId="179">
    <w:name w:val="Normal Indent1"/>
    <w:basedOn w:val="1"/>
    <w:qFormat/>
    <w:uiPriority w:val="0"/>
    <w:pPr>
      <w:ind w:firstLine="420" w:firstLineChars="200"/>
    </w:pPr>
    <w:rPr>
      <w:rFonts w:ascii="Calibri" w:hAnsi="Calibri"/>
      <w:szCs w:val="20"/>
    </w:rPr>
  </w:style>
  <w:style w:type="paragraph" w:customStyle="1" w:styleId="180">
    <w:name w:val="复选框1"/>
    <w:basedOn w:val="1"/>
    <w:qFormat/>
    <w:uiPriority w:val="0"/>
    <w:pPr>
      <w:widowControl/>
      <w:spacing w:before="360" w:after="360"/>
      <w:jc w:val="left"/>
    </w:pPr>
    <w:rPr>
      <w:kern w:val="0"/>
      <w:sz w:val="20"/>
      <w:szCs w:val="20"/>
    </w:rPr>
  </w:style>
  <w:style w:type="paragraph" w:customStyle="1" w:styleId="181">
    <w:name w:val="纯文本1"/>
    <w:basedOn w:val="1"/>
    <w:qFormat/>
    <w:uiPriority w:val="0"/>
    <w:pPr>
      <w:adjustRightInd w:val="0"/>
      <w:textAlignment w:val="baseline"/>
    </w:pPr>
    <w:rPr>
      <w:rFonts w:ascii="宋体" w:hAnsi="Courier New" w:eastAsia="楷体_GB2312"/>
      <w:sz w:val="28"/>
      <w:szCs w:val="20"/>
    </w:rPr>
  </w:style>
  <w:style w:type="paragraph" w:customStyle="1" w:styleId="182">
    <w:name w:val="Char2"/>
    <w:basedOn w:val="1"/>
    <w:qFormat/>
    <w:uiPriority w:val="0"/>
  </w:style>
  <w:style w:type="paragraph" w:customStyle="1" w:styleId="183">
    <w:name w:val="表格1"/>
    <w:basedOn w:val="1"/>
    <w:qFormat/>
    <w:uiPriority w:val="0"/>
    <w:pPr>
      <w:tabs>
        <w:tab w:val="left" w:pos="0"/>
      </w:tabs>
      <w:adjustRightInd w:val="0"/>
      <w:snapToGrid w:val="0"/>
      <w:spacing w:line="360" w:lineRule="atLeast"/>
      <w:jc w:val="center"/>
      <w:textAlignment w:val="baseline"/>
    </w:pPr>
    <w:rPr>
      <w:kern w:val="0"/>
      <w:szCs w:val="21"/>
    </w:rPr>
  </w:style>
  <w:style w:type="paragraph" w:customStyle="1" w:styleId="184">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5">
    <w:name w:val="文档正文"/>
    <w:basedOn w:val="1"/>
    <w:qFormat/>
    <w:uiPriority w:val="0"/>
    <w:pPr>
      <w:autoSpaceDE w:val="0"/>
      <w:autoSpaceDN w:val="0"/>
      <w:adjustRightInd w:val="0"/>
      <w:snapToGrid w:val="0"/>
      <w:spacing w:line="288" w:lineRule="auto"/>
      <w:ind w:firstLine="400" w:firstLineChars="200"/>
      <w:textAlignment w:val="baseline"/>
    </w:pPr>
    <w:rPr>
      <w:rFonts w:ascii="仿宋_GB2312" w:hAnsi="宋体" w:eastAsia="仿宋_GB2312"/>
      <w:kern w:val="0"/>
      <w:sz w:val="20"/>
      <w:szCs w:val="20"/>
    </w:rPr>
  </w:style>
  <w:style w:type="paragraph" w:customStyle="1" w:styleId="186">
    <w:name w:val="Char Char"/>
    <w:basedOn w:val="17"/>
    <w:qFormat/>
    <w:uiPriority w:val="0"/>
    <w:rPr>
      <w:rFonts w:ascii="Tahoma" w:hAnsi="Tahoma"/>
      <w:sz w:val="24"/>
      <w:szCs w:val="24"/>
    </w:rPr>
  </w:style>
  <w:style w:type="paragraph" w:customStyle="1" w:styleId="187">
    <w:name w:val="Char1"/>
    <w:basedOn w:val="1"/>
    <w:qFormat/>
    <w:uiPriority w:val="0"/>
    <w:rPr>
      <w:rFonts w:ascii="Tahoma" w:hAnsi="Tahoma"/>
      <w:sz w:val="24"/>
      <w:szCs w:val="20"/>
    </w:rPr>
  </w:style>
  <w:style w:type="paragraph" w:customStyle="1" w:styleId="188">
    <w:name w:val="IN Feature"/>
    <w:basedOn w:val="1"/>
    <w:qFormat/>
    <w:uiPriority w:val="0"/>
    <w:pPr>
      <w:widowControl/>
      <w:snapToGrid w:val="0"/>
      <w:spacing w:before="80" w:after="80" w:line="300" w:lineRule="auto"/>
    </w:pPr>
    <w:rPr>
      <w:rFonts w:ascii="Arial" w:hAnsi="Arial" w:cs="Arial"/>
      <w:kern w:val="0"/>
      <w:szCs w:val="21"/>
    </w:rPr>
  </w:style>
  <w:style w:type="paragraph" w:customStyle="1" w:styleId="189">
    <w:name w:val="4"/>
    <w:basedOn w:val="1"/>
    <w:next w:val="22"/>
    <w:qFormat/>
    <w:uiPriority w:val="0"/>
    <w:pPr>
      <w:spacing w:after="120"/>
    </w:pPr>
    <w:rPr>
      <w:szCs w:val="21"/>
    </w:rPr>
  </w:style>
  <w:style w:type="paragraph" w:customStyle="1" w:styleId="190">
    <w:name w:val="表格标题2"/>
    <w:basedOn w:val="1"/>
    <w:qFormat/>
    <w:uiPriority w:val="0"/>
    <w:pPr>
      <w:numPr>
        <w:ilvl w:val="1"/>
        <w:numId w:val="2"/>
      </w:numPr>
      <w:adjustRightInd w:val="0"/>
      <w:spacing w:before="60" w:after="60"/>
      <w:textAlignment w:val="bottom"/>
    </w:pPr>
    <w:rPr>
      <w:kern w:val="0"/>
      <w:szCs w:val="21"/>
    </w:rPr>
  </w:style>
  <w:style w:type="paragraph" w:customStyle="1" w:styleId="191">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192">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rPr>
  </w:style>
  <w:style w:type="paragraph" w:customStyle="1" w:styleId="193">
    <w:name w:val="标题4 Char"/>
    <w:basedOn w:val="6"/>
    <w:qFormat/>
    <w:uiPriority w:val="0"/>
    <w:pPr>
      <w:keepNext/>
      <w:numPr>
        <w:ilvl w:val="3"/>
        <w:numId w:val="4"/>
      </w:numPr>
      <w:tabs>
        <w:tab w:val="left" w:pos="425"/>
      </w:tabs>
      <w:spacing w:line="360" w:lineRule="auto"/>
      <w:jc w:val="both"/>
    </w:pPr>
    <w:rPr>
      <w:rFonts w:ascii="Arial" w:hAnsi="Arial"/>
    </w:rPr>
  </w:style>
  <w:style w:type="paragraph" w:customStyle="1" w:styleId="194">
    <w:name w:val="标题3"/>
    <w:basedOn w:val="4"/>
    <w:qFormat/>
    <w:uiPriority w:val="0"/>
    <w:pPr>
      <w:keepLines w:val="0"/>
      <w:numPr>
        <w:ilvl w:val="2"/>
        <w:numId w:val="5"/>
      </w:numPr>
      <w:tabs>
        <w:tab w:val="left" w:pos="851"/>
        <w:tab w:val="clear" w:pos="1260"/>
      </w:tabs>
      <w:autoSpaceDE/>
      <w:autoSpaceDN/>
      <w:spacing w:before="0" w:after="0" w:line="360" w:lineRule="auto"/>
      <w:jc w:val="both"/>
    </w:pPr>
    <w:rPr>
      <w:rFonts w:ascii="Times New Roman"/>
      <w:b w:val="0"/>
      <w:sz w:val="24"/>
    </w:rPr>
  </w:style>
  <w:style w:type="paragraph" w:customStyle="1" w:styleId="195">
    <w:name w:val="彩色底纹 - 强调文字颜色 61"/>
    <w:basedOn w:val="2"/>
    <w:next w:val="1"/>
    <w:qFormat/>
    <w:uiPriority w:val="0"/>
    <w:pPr>
      <w:widowControl/>
      <w:adjustRightInd/>
      <w:spacing w:before="480" w:line="276" w:lineRule="auto"/>
      <w:textAlignment w:val="auto"/>
      <w:outlineLvl w:val="9"/>
    </w:pPr>
    <w:rPr>
      <w:rFonts w:ascii="Cambria" w:hAnsi="Cambria"/>
      <w:bCs/>
      <w:color w:val="365F91"/>
      <w:kern w:val="0"/>
      <w:sz w:val="28"/>
      <w:szCs w:val="28"/>
    </w:rPr>
  </w:style>
  <w:style w:type="paragraph" w:customStyle="1" w:styleId="196">
    <w:name w:val="英文标号正文"/>
    <w:basedOn w:val="1"/>
    <w:qFormat/>
    <w:uiPriority w:val="0"/>
    <w:pPr>
      <w:widowControl/>
      <w:numPr>
        <w:ilvl w:val="0"/>
        <w:numId w:val="6"/>
      </w:numPr>
      <w:autoSpaceDE w:val="0"/>
      <w:autoSpaceDN w:val="0"/>
    </w:pPr>
    <w:rPr>
      <w:kern w:val="0"/>
      <w:sz w:val="24"/>
      <w:szCs w:val="20"/>
    </w:rPr>
  </w:style>
  <w:style w:type="paragraph" w:customStyle="1" w:styleId="197">
    <w:name w:val="日期1"/>
    <w:basedOn w:val="1"/>
    <w:next w:val="1"/>
    <w:qFormat/>
    <w:uiPriority w:val="0"/>
    <w:pPr>
      <w:autoSpaceDE w:val="0"/>
      <w:autoSpaceDN w:val="0"/>
      <w:adjustRightInd w:val="0"/>
      <w:spacing w:line="400" w:lineRule="atLeast"/>
      <w:jc w:val="left"/>
      <w:textAlignment w:val="baseline"/>
    </w:pPr>
    <w:rPr>
      <w:rFonts w:ascii="宋体"/>
      <w:kern w:val="0"/>
      <w:sz w:val="24"/>
      <w:szCs w:val="20"/>
    </w:rPr>
  </w:style>
  <w:style w:type="paragraph" w:customStyle="1" w:styleId="198">
    <w:name w:val="Document Map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199">
    <w:name w:val="表文"/>
    <w:basedOn w:val="1"/>
    <w:qFormat/>
    <w:uiPriority w:val="0"/>
    <w:pPr>
      <w:spacing w:line="300" w:lineRule="auto"/>
      <w:jc w:val="center"/>
      <w:textAlignment w:val="baseline"/>
    </w:pPr>
    <w:rPr>
      <w:kern w:val="0"/>
      <w:szCs w:val="20"/>
    </w:rPr>
  </w:style>
  <w:style w:type="paragraph" w:customStyle="1" w:styleId="20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01">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202">
    <w:name w:val="小标"/>
    <w:basedOn w:val="1"/>
    <w:qFormat/>
    <w:uiPriority w:val="0"/>
    <w:rPr>
      <w:rFonts w:hint="eastAsia" w:ascii="黑体" w:eastAsia="黑体"/>
      <w:spacing w:val="20"/>
      <w:szCs w:val="20"/>
    </w:rPr>
  </w:style>
  <w:style w:type="paragraph" w:customStyle="1" w:styleId="203">
    <w:name w:val="Body Text 21"/>
    <w:basedOn w:val="1"/>
    <w:qFormat/>
    <w:uiPriority w:val="0"/>
    <w:pPr>
      <w:adjustRightInd w:val="0"/>
      <w:spacing w:line="240" w:lineRule="exact"/>
      <w:textAlignment w:val="baseline"/>
    </w:pPr>
    <w:rPr>
      <w:rFonts w:ascii="宋体"/>
      <w:kern w:val="0"/>
      <w:sz w:val="18"/>
      <w:szCs w:val="20"/>
    </w:rPr>
  </w:style>
  <w:style w:type="paragraph" w:customStyle="1" w:styleId="204">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szCs w:val="24"/>
      <w:lang w:val="en-US" w:eastAsia="zh-CN" w:bidi="ar-SA"/>
    </w:rPr>
  </w:style>
  <w:style w:type="paragraph" w:customStyle="1" w:styleId="205">
    <w:name w:val="tll"/>
    <w:basedOn w:val="1"/>
    <w:qFormat/>
    <w:uiPriority w:val="0"/>
    <w:pPr>
      <w:autoSpaceDE w:val="0"/>
      <w:autoSpaceDN w:val="0"/>
      <w:adjustRightInd w:val="0"/>
      <w:jc w:val="left"/>
      <w:textAlignment w:val="baseline"/>
    </w:pPr>
    <w:rPr>
      <w:rFonts w:ascii="仿宋_GB2312" w:hAnsi="Arial" w:eastAsia="仿宋_GB2312"/>
      <w:kern w:val="0"/>
      <w:szCs w:val="21"/>
    </w:rPr>
  </w:style>
  <w:style w:type="paragraph" w:customStyle="1" w:styleId="206">
    <w:name w:val="p16"/>
    <w:basedOn w:val="1"/>
    <w:qFormat/>
    <w:uiPriority w:val="0"/>
    <w:pPr>
      <w:widowControl/>
      <w:spacing w:before="80" w:after="80" w:line="360" w:lineRule="auto"/>
      <w:ind w:firstLine="420"/>
    </w:pPr>
    <w:rPr>
      <w:color w:val="FF0000"/>
      <w:kern w:val="0"/>
      <w:szCs w:val="21"/>
    </w:rPr>
  </w:style>
  <w:style w:type="paragraph" w:customStyle="1" w:styleId="207">
    <w:name w:val="_Style 25"/>
    <w:basedOn w:val="1"/>
    <w:next w:val="29"/>
    <w:qFormat/>
    <w:uiPriority w:val="0"/>
    <w:pPr>
      <w:snapToGrid w:val="0"/>
      <w:spacing w:line="360" w:lineRule="auto"/>
      <w:ind w:firstLine="560" w:firstLineChars="200"/>
    </w:pPr>
    <w:rPr>
      <w:sz w:val="28"/>
    </w:rPr>
  </w:style>
  <w:style w:type="paragraph" w:customStyle="1" w:styleId="208">
    <w:name w:val="默认段落字体 Para Char Char Char Char"/>
    <w:basedOn w:val="1"/>
    <w:qFormat/>
    <w:uiPriority w:val="0"/>
  </w:style>
  <w:style w:type="paragraph" w:customStyle="1" w:styleId="209">
    <w:name w:val="表格标题3"/>
    <w:basedOn w:val="190"/>
    <w:qFormat/>
    <w:uiPriority w:val="0"/>
    <w:pPr>
      <w:numPr>
        <w:ilvl w:val="2"/>
      </w:numPr>
      <w:tabs>
        <w:tab w:val="left" w:pos="570"/>
        <w:tab w:val="left" w:pos="720"/>
        <w:tab w:val="clear" w:pos="840"/>
      </w:tabs>
      <w:ind w:left="570" w:hanging="570"/>
    </w:pPr>
  </w:style>
  <w:style w:type="paragraph" w:customStyle="1" w:styleId="210">
    <w:name w:val="彩色列表 - 着色 11"/>
    <w:basedOn w:val="1"/>
    <w:qFormat/>
    <w:uiPriority w:val="34"/>
    <w:pPr>
      <w:ind w:firstLine="420" w:firstLineChars="200"/>
    </w:pPr>
    <w:rPr>
      <w:rFonts w:ascii="Calibri" w:hAnsi="Calibri"/>
      <w:szCs w:val="22"/>
    </w:rPr>
  </w:style>
  <w:style w:type="paragraph" w:customStyle="1" w:styleId="211">
    <w:name w:val="标题2"/>
    <w:basedOn w:val="3"/>
    <w:qFormat/>
    <w:uiPriority w:val="0"/>
    <w:pPr>
      <w:numPr>
        <w:ilvl w:val="1"/>
        <w:numId w:val="3"/>
      </w:numPr>
      <w:autoSpaceDE/>
      <w:autoSpaceDN/>
      <w:spacing w:before="0" w:after="0" w:line="360" w:lineRule="auto"/>
      <w:ind w:left="1276" w:hanging="425"/>
      <w:jc w:val="both"/>
    </w:pPr>
    <w:rPr>
      <w:rFonts w:ascii="Times New Roman" w:hAnsi="Times New Roman" w:eastAsia="宋体"/>
      <w:b w:val="0"/>
      <w:sz w:val="24"/>
    </w:rPr>
  </w:style>
  <w:style w:type="paragraph" w:customStyle="1" w:styleId="21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13">
    <w:name w:val="ZTE标题6"/>
    <w:basedOn w:val="165"/>
    <w:qFormat/>
    <w:uiPriority w:val="0"/>
    <w:pPr>
      <w:numPr>
        <w:ilvl w:val="5"/>
      </w:numPr>
      <w:spacing w:before="120"/>
    </w:pPr>
  </w:style>
  <w:style w:type="paragraph" w:customStyle="1" w:styleId="214">
    <w:name w:val="正文文本 21"/>
    <w:basedOn w:val="1"/>
    <w:qFormat/>
    <w:uiPriority w:val="0"/>
    <w:pPr>
      <w:adjustRightInd w:val="0"/>
      <w:spacing w:line="312" w:lineRule="atLeast"/>
      <w:ind w:firstLine="600"/>
      <w:textAlignment w:val="baseline"/>
    </w:pPr>
    <w:rPr>
      <w:rFonts w:ascii="宋体"/>
      <w:kern w:val="0"/>
      <w:sz w:val="28"/>
      <w:szCs w:val="20"/>
    </w:rPr>
  </w:style>
  <w:style w:type="paragraph" w:customStyle="1" w:styleId="215">
    <w:name w:val="(1)"/>
    <w:basedOn w:val="1"/>
    <w:qFormat/>
    <w:uiPriority w:val="0"/>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216">
    <w:name w:val="Char Char Char Char Char Char Char Char Char Char"/>
    <w:basedOn w:val="17"/>
    <w:qFormat/>
    <w:uiPriority w:val="0"/>
    <w:rPr>
      <w:rFonts w:ascii="Tahoma" w:hAnsi="Tahoma"/>
      <w:sz w:val="24"/>
      <w:szCs w:val="24"/>
    </w:rPr>
  </w:style>
  <w:style w:type="paragraph" w:customStyle="1" w:styleId="217">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18">
    <w:name w:val="List Paragraph1"/>
    <w:basedOn w:val="1"/>
    <w:qFormat/>
    <w:uiPriority w:val="0"/>
    <w:pPr>
      <w:ind w:firstLine="420" w:firstLineChars="200"/>
    </w:pPr>
    <w:rPr>
      <w:szCs w:val="20"/>
    </w:rPr>
  </w:style>
  <w:style w:type="paragraph" w:customStyle="1" w:styleId="219">
    <w:name w:val="方案正文样式"/>
    <w:basedOn w:val="5"/>
    <w:qFormat/>
    <w:uiPriority w:val="0"/>
    <w:pPr>
      <w:autoSpaceDE/>
      <w:autoSpaceDN/>
      <w:spacing w:before="120" w:after="120"/>
      <w:ind w:left="600" w:firstLine="200"/>
      <w:jc w:val="both"/>
    </w:pPr>
    <w:rPr>
      <w:rFonts w:hAnsi="宋体"/>
      <w:color w:val="000000"/>
      <w:spacing w:val="4"/>
      <w:sz w:val="21"/>
    </w:rPr>
  </w:style>
  <w:style w:type="paragraph" w:customStyle="1" w:styleId="22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21">
    <w:name w:val="新样式3"/>
    <w:basedOn w:val="1"/>
    <w:qFormat/>
    <w:uiPriority w:val="0"/>
    <w:pPr>
      <w:keepNext/>
      <w:keepLines/>
      <w:spacing w:line="360" w:lineRule="auto"/>
      <w:jc w:val="center"/>
      <w:outlineLvl w:val="1"/>
    </w:pPr>
    <w:rPr>
      <w:rFonts w:ascii="仿宋_GB2312" w:hAnsi="Arial" w:eastAsia="仿宋_GB2312"/>
      <w:bCs/>
      <w:sz w:val="28"/>
      <w:szCs w:val="28"/>
    </w:rPr>
  </w:style>
  <w:style w:type="paragraph" w:customStyle="1" w:styleId="222">
    <w:name w:val="标题4"/>
    <w:basedOn w:val="6"/>
    <w:qFormat/>
    <w:uiPriority w:val="0"/>
    <w:pPr>
      <w:keepNext/>
      <w:tabs>
        <w:tab w:val="clear" w:pos="720"/>
      </w:tabs>
      <w:spacing w:line="360" w:lineRule="auto"/>
      <w:jc w:val="both"/>
    </w:pPr>
    <w:rPr>
      <w:rFonts w:ascii="Arial" w:hAnsi="Arial"/>
    </w:rPr>
  </w:style>
  <w:style w:type="paragraph" w:customStyle="1" w:styleId="223">
    <w:name w:val="标题1"/>
    <w:basedOn w:val="2"/>
    <w:qFormat/>
    <w:uiPriority w:val="0"/>
    <w:pPr>
      <w:keepNext w:val="0"/>
      <w:numPr>
        <w:ilvl w:val="0"/>
        <w:numId w:val="3"/>
      </w:numPr>
      <w:spacing w:line="360" w:lineRule="auto"/>
      <w:ind w:left="1276" w:hanging="425"/>
    </w:pPr>
    <w:rPr>
      <w:rFonts w:ascii="黑体" w:hAnsi="宋体" w:eastAsia="黑体"/>
      <w:kern w:val="11"/>
      <w:sz w:val="28"/>
    </w:rPr>
  </w:style>
  <w:style w:type="paragraph" w:customStyle="1" w:styleId="224">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25">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26">
    <w:name w:val="xl3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kern w:val="0"/>
      <w:sz w:val="24"/>
    </w:rPr>
  </w:style>
  <w:style w:type="paragraph" w:customStyle="1" w:styleId="227">
    <w:name w:val="Char Char Char Char Char Char Char Char Char Char Char1 Char Char Char Char"/>
    <w:basedOn w:val="1"/>
    <w:qFormat/>
    <w:uiPriority w:val="0"/>
    <w:pPr>
      <w:widowControl/>
      <w:snapToGrid w:val="0"/>
      <w:spacing w:before="120" w:after="160" w:line="360" w:lineRule="auto"/>
      <w:ind w:right="-360"/>
      <w:jc w:val="left"/>
    </w:pPr>
    <w:rPr>
      <w:szCs w:val="20"/>
    </w:rPr>
  </w:style>
  <w:style w:type="paragraph" w:customStyle="1" w:styleId="228">
    <w:name w:val="我的正文格式"/>
    <w:basedOn w:val="1"/>
    <w:next w:val="1"/>
    <w:qFormat/>
    <w:uiPriority w:val="0"/>
    <w:pPr>
      <w:snapToGrid w:val="0"/>
      <w:spacing w:line="288" w:lineRule="auto"/>
      <w:ind w:left="540" w:hanging="540" w:hangingChars="225"/>
    </w:pPr>
    <w:rPr>
      <w:sz w:val="24"/>
    </w:rPr>
  </w:style>
  <w:style w:type="character" w:customStyle="1" w:styleId="229">
    <w:name w:val="正文首行缩进 Char"/>
    <w:basedOn w:val="71"/>
    <w:link w:val="47"/>
    <w:semiHidden/>
    <w:qFormat/>
    <w:uiPriority w:val="99"/>
    <w:rPr>
      <w:rFonts w:ascii="Times New Roman" w:hAnsi="Times New Roman" w:eastAsia="宋体" w:cs="Times New Roman"/>
      <w:szCs w:val="24"/>
    </w:rPr>
  </w:style>
  <w:style w:type="paragraph" w:styleId="230">
    <w:name w:val="List Paragraph"/>
    <w:basedOn w:val="1"/>
    <w:qFormat/>
    <w:uiPriority w:val="0"/>
    <w:pPr>
      <w:ind w:firstLine="420" w:firstLineChars="200"/>
    </w:pPr>
  </w:style>
  <w:style w:type="character" w:customStyle="1" w:styleId="231">
    <w:name w:val="纯文本 字符"/>
    <w:qFormat/>
    <w:uiPriority w:val="99"/>
    <w:rPr>
      <w:rFonts w:ascii="宋体" w:hAnsi="Courier New"/>
      <w:kern w:val="2"/>
      <w:sz w:val="21"/>
      <w:szCs w:val="21"/>
    </w:rPr>
  </w:style>
  <w:style w:type="paragraph" w:customStyle="1" w:styleId="232">
    <w:name w:val="_Style 231"/>
    <w:basedOn w:val="1"/>
    <w:next w:val="1"/>
    <w:qFormat/>
    <w:uiPriority w:val="39"/>
    <w:pPr>
      <w:spacing w:before="312" w:after="156"/>
    </w:pPr>
    <w:rPr>
      <w:kern w:val="0"/>
      <w:sz w:val="18"/>
      <w:szCs w:val="18"/>
    </w:rPr>
  </w:style>
  <w:style w:type="character" w:customStyle="1" w:styleId="233">
    <w:name w:val="NormalCharacter"/>
    <w:semiHidden/>
    <w:qFormat/>
    <w:uiPriority w:val="0"/>
  </w:style>
  <w:style w:type="paragraph" w:customStyle="1" w:styleId="234">
    <w:name w:val="Table Paragraph"/>
    <w:basedOn w:val="1"/>
    <w:qFormat/>
    <w:uiPriority w:val="1"/>
  </w:style>
  <w:style w:type="character" w:customStyle="1" w:styleId="235">
    <w:name w:val="CharAttribute1"/>
    <w:qFormat/>
    <w:uiPriority w:val="0"/>
    <w:rPr>
      <w:rFonts w:ascii="STSongStd-Light" w:hAnsi="STSongStd-Light" w:eastAsia="Times New Roman"/>
      <w:sz w:val="45"/>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E4BDD-1245-450F-97A6-3439514B587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4229</Words>
  <Characters>24108</Characters>
  <Lines>200</Lines>
  <Paragraphs>56</Paragraphs>
  <TotalTime>0</TotalTime>
  <ScaleCrop>false</ScaleCrop>
  <LinksUpToDate>false</LinksUpToDate>
  <CharactersWithSpaces>28281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2019-10-25T12:16:00Z</dcterms:created>
  <dc:creator>AutoBVT</dc:creator>
  <cp:lastModifiedBy>Administrator</cp:lastModifiedBy>
  <dcterms:modified xsi:type="dcterms:W3CDTF">2020-01-14T07:35:38Z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