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0"/>
          <w:szCs w:val="30"/>
        </w:rPr>
      </w:pPr>
      <w:r>
        <w:rPr>
          <w:rFonts w:hint="eastAsia" w:ascii="宋体" w:hAnsi="宋体" w:cs="宋体"/>
          <w:b/>
          <w:bCs/>
          <w:sz w:val="30"/>
          <w:szCs w:val="30"/>
        </w:rPr>
        <w:t>新疆和田地区人民医院门诊配套硬件及网络布线采购项目</w:t>
      </w:r>
    </w:p>
    <w:p>
      <w:pPr>
        <w:jc w:val="center"/>
        <w:rPr>
          <w:rFonts w:hint="eastAsia" w:ascii="宋体" w:hAnsi="宋体" w:cs="宋体"/>
          <w:b/>
          <w:bCs/>
          <w:sz w:val="30"/>
          <w:szCs w:val="30"/>
          <w:lang w:eastAsia="zh-CN"/>
        </w:rPr>
      </w:pPr>
      <w:r>
        <w:rPr>
          <w:rFonts w:hint="eastAsia" w:ascii="宋体" w:hAnsi="宋体" w:cs="宋体"/>
          <w:b/>
          <w:bCs/>
          <w:sz w:val="30"/>
          <w:szCs w:val="30"/>
          <w:lang w:eastAsia="zh-CN"/>
        </w:rPr>
        <w:t>废标公告</w:t>
      </w:r>
    </w:p>
    <w:p>
      <w:pPr>
        <w:pStyle w:val="2"/>
        <w:numPr>
          <w:ilvl w:val="0"/>
          <w:numId w:val="0"/>
        </w:numPr>
        <w:ind w:left="288" w:leftChars="0"/>
        <w:rPr>
          <w:rFonts w:hint="eastAsia"/>
          <w:lang w:eastAsia="zh-CN"/>
        </w:rPr>
      </w:pPr>
    </w:p>
    <w:p>
      <w:pPr>
        <w:keepNext w:val="0"/>
        <w:keepLines w:val="0"/>
        <w:pageBreakBefore w:val="0"/>
        <w:widowControl w:val="0"/>
        <w:kinsoku/>
        <w:wordWrap/>
        <w:overflowPunct/>
        <w:topLinePunct w:val="0"/>
        <w:autoSpaceDE/>
        <w:autoSpaceDN/>
        <w:bidi w:val="0"/>
        <w:snapToGrid/>
        <w:spacing w:line="360" w:lineRule="auto"/>
        <w:ind w:firstLine="560" w:firstLineChars="200"/>
        <w:rPr>
          <w:rFonts w:hint="eastAsia" w:asciiTheme="majorEastAsia" w:hAnsiTheme="majorEastAsia" w:eastAsiaTheme="majorEastAsia" w:cstheme="majorEastAsia"/>
          <w:kern w:val="0"/>
          <w:sz w:val="28"/>
          <w:szCs w:val="28"/>
          <w:shd w:val="clear" w:color="auto" w:fill="FFFFFF"/>
          <w:lang w:val="en-US" w:eastAsia="zh-CN" w:bidi="ar-SA"/>
        </w:rPr>
      </w:pPr>
      <w:r>
        <w:rPr>
          <w:rFonts w:hint="eastAsia" w:asciiTheme="majorEastAsia" w:hAnsiTheme="majorEastAsia" w:eastAsiaTheme="majorEastAsia" w:cstheme="majorEastAsia"/>
          <w:kern w:val="0"/>
          <w:sz w:val="28"/>
          <w:szCs w:val="28"/>
          <w:shd w:val="clear" w:color="auto" w:fill="FFFFFF"/>
          <w:lang w:val="en-US" w:eastAsia="zh-CN" w:bidi="ar-SA"/>
        </w:rPr>
        <w:t>2019年12月13日，在新疆和田市人民街18号玉都国际广场玉座8楼举行新疆和田地区人民医院门诊配套硬件及网络布线采购项目开标大会。</w:t>
      </w:r>
      <w:bookmarkStart w:id="0" w:name="_GoBack"/>
      <w:bookmarkEnd w:id="0"/>
      <w:r>
        <w:rPr>
          <w:rFonts w:hint="eastAsia" w:asciiTheme="majorEastAsia" w:hAnsiTheme="majorEastAsia" w:eastAsiaTheme="majorEastAsia" w:cstheme="majorEastAsia"/>
          <w:kern w:val="0"/>
          <w:sz w:val="28"/>
          <w:szCs w:val="28"/>
          <w:shd w:val="clear" w:color="auto" w:fill="FFFFFF"/>
          <w:lang w:val="en-US" w:eastAsia="zh-CN" w:bidi="ar-SA"/>
        </w:rPr>
        <w:t>该项目到场投标企业为2家，不满足开标条件，予以废标。</w:t>
      </w:r>
    </w:p>
    <w:p>
      <w:pPr>
        <w:keepNext w:val="0"/>
        <w:keepLines w:val="0"/>
        <w:pageBreakBefore w:val="0"/>
        <w:widowControl w:val="0"/>
        <w:kinsoku/>
        <w:wordWrap/>
        <w:overflowPunct/>
        <w:topLinePunct w:val="0"/>
        <w:autoSpaceDE/>
        <w:autoSpaceDN/>
        <w:bidi w:val="0"/>
        <w:snapToGrid/>
        <w:spacing w:line="360" w:lineRule="auto"/>
        <w:rPr>
          <w:rFonts w:hint="eastAsia" w:asciiTheme="majorEastAsia" w:hAnsiTheme="majorEastAsia" w:eastAsiaTheme="majorEastAsia" w:cstheme="majorEastAsia"/>
          <w:kern w:val="0"/>
          <w:sz w:val="28"/>
          <w:szCs w:val="28"/>
          <w:shd w:val="clear" w:color="auto" w:fill="FFFFFF"/>
          <w:lang w:val="en-US" w:eastAsia="zh-CN" w:bidi="ar-SA"/>
        </w:rPr>
      </w:pPr>
    </w:p>
    <w:p>
      <w:pPr>
        <w:keepNext w:val="0"/>
        <w:keepLines w:val="0"/>
        <w:pageBreakBefore w:val="0"/>
        <w:widowControl w:val="0"/>
        <w:kinsoku/>
        <w:wordWrap/>
        <w:overflowPunct/>
        <w:topLinePunct w:val="0"/>
        <w:autoSpaceDE/>
        <w:autoSpaceDN/>
        <w:bidi w:val="0"/>
        <w:snapToGrid/>
        <w:spacing w:line="360" w:lineRule="auto"/>
        <w:rPr>
          <w:rFonts w:hint="eastAsia" w:asciiTheme="majorEastAsia" w:hAnsiTheme="majorEastAsia" w:eastAsiaTheme="majorEastAsia" w:cstheme="majorEastAsia"/>
          <w:kern w:val="0"/>
          <w:sz w:val="28"/>
          <w:szCs w:val="28"/>
          <w:shd w:val="clear" w:color="auto" w:fill="FFFFFF"/>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snapToGrid/>
        <w:spacing w:line="360" w:lineRule="auto"/>
        <w:rPr>
          <w:rFonts w:hint="eastAsia" w:asciiTheme="majorEastAsia" w:hAnsiTheme="majorEastAsia" w:eastAsiaTheme="majorEastAsia" w:cstheme="majorEastAsia"/>
          <w:kern w:val="0"/>
          <w:sz w:val="24"/>
          <w:szCs w:val="24"/>
          <w:shd w:val="clear" w:color="auto" w:fill="FFFFFF"/>
          <w:lang w:val="en-US" w:eastAsia="zh-CN" w:bidi="ar-SA"/>
        </w:rPr>
      </w:pPr>
      <w:r>
        <w:rPr>
          <w:rFonts w:hint="eastAsia" w:asciiTheme="majorEastAsia" w:hAnsiTheme="majorEastAsia" w:eastAsiaTheme="majorEastAsia" w:cstheme="majorEastAsia"/>
          <w:kern w:val="0"/>
          <w:sz w:val="24"/>
          <w:szCs w:val="24"/>
          <w:shd w:val="clear" w:color="auto" w:fill="FFFFFF"/>
          <w:lang w:val="en-US" w:eastAsia="zh-CN" w:bidi="ar-SA"/>
        </w:rPr>
        <w:t>和田地区人民医院                     新疆润源盛工程项目管理有限公司</w:t>
      </w:r>
    </w:p>
    <w:p>
      <w:pPr>
        <w:pStyle w:val="2"/>
        <w:keepNext w:val="0"/>
        <w:keepLines w:val="0"/>
        <w:pageBreakBefore w:val="0"/>
        <w:widowControl w:val="0"/>
        <w:numPr>
          <w:ilvl w:val="0"/>
          <w:numId w:val="0"/>
        </w:numPr>
        <w:kinsoku/>
        <w:wordWrap/>
        <w:overflowPunct/>
        <w:topLinePunct w:val="0"/>
        <w:autoSpaceDE/>
        <w:autoSpaceDN/>
        <w:bidi w:val="0"/>
        <w:snapToGrid/>
        <w:spacing w:line="360" w:lineRule="auto"/>
        <w:rPr>
          <w:rFonts w:hint="eastAsia" w:asciiTheme="majorEastAsia" w:hAnsiTheme="majorEastAsia" w:eastAsiaTheme="majorEastAsia" w:cstheme="majorEastAsia"/>
          <w:kern w:val="0"/>
          <w:sz w:val="24"/>
          <w:szCs w:val="24"/>
          <w:shd w:val="clear" w:color="auto" w:fill="FFFFFF"/>
          <w:lang w:val="en-US" w:eastAsia="zh-CN" w:bidi="ar-SA"/>
        </w:rPr>
      </w:pPr>
      <w:r>
        <w:rPr>
          <w:rFonts w:hint="eastAsia" w:asciiTheme="majorEastAsia" w:hAnsiTheme="majorEastAsia" w:eastAsiaTheme="majorEastAsia" w:cstheme="majorEastAsia"/>
          <w:kern w:val="0"/>
          <w:sz w:val="24"/>
          <w:szCs w:val="24"/>
          <w:shd w:val="clear" w:color="auto" w:fill="FFFFFF"/>
          <w:lang w:val="en-US" w:eastAsia="zh-CN" w:bidi="ar-SA"/>
        </w:rPr>
        <w:t>2019年12月13日                            2019年12月13日</w:t>
      </w:r>
    </w:p>
    <w:p>
      <w:pPr>
        <w:rPr>
          <w:rFonts w:hint="default" w:ascii="宋体" w:hAnsi="宋体" w:cs="宋体"/>
          <w:b/>
          <w:bCs/>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56064"/>
    <w:rsid w:val="4DDC0162"/>
    <w:rsid w:val="7815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uiPriority w:val="0"/>
    <w:pPr>
      <w:numPr>
        <w:ilvl w:val="0"/>
        <w:numId w:val="1"/>
      </w:numPr>
      <w:tabs>
        <w:tab w:val="left" w:pos="1110"/>
      </w:tabs>
      <w:adjustRightInd w:val="0"/>
      <w:textAlignment w:val="baseline"/>
    </w:pPr>
    <w:rPr>
      <w:rFonts w:ascii="宋体" w:hAnsi="宋体"/>
      <w:kern w:val="0"/>
      <w:szCs w:val="21"/>
    </w:r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2019-12-06T02:29:00Z</dcterms:created>
  <dc:creator>Administrator</dc:creator>
  <cp:lastModifiedBy>Administrator</cp:lastModifiedBy>
  <dcterms:modified xsi:type="dcterms:W3CDTF">2019-12-13T04:56:34Z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