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2034" w:type="dxa"/>
        <w:tblInd w:w="69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034" w:type="dxa"/>
            <w:vAlign w:val="center"/>
          </w:tcPr>
          <w:p>
            <w:pPr>
              <w:ind w:right="-143"/>
              <w:jc w:val="left"/>
              <w:rPr>
                <w:rFonts w:ascii="宋体" w:hAnsi="宋体"/>
                <w:color w:val="000000"/>
                <w:szCs w:val="21"/>
              </w:rPr>
            </w:pPr>
            <w:r>
              <w:rPr>
                <w:rFonts w:hint="eastAsia" w:ascii="宋体" w:hAnsi="宋体"/>
                <w:color w:val="000000"/>
                <w:szCs w:val="21"/>
              </w:rPr>
              <w:t>甲</w:t>
            </w:r>
            <w:r>
              <w:rPr>
                <w:rFonts w:ascii="宋体" w:hAnsi="宋体"/>
                <w:color w:val="000000"/>
                <w:szCs w:val="21"/>
              </w:rPr>
              <w:t xml:space="preserve"> F165004764</w:t>
            </w:r>
          </w:p>
          <w:p>
            <w:pPr>
              <w:spacing w:before="156" w:beforeLines="50"/>
              <w:jc w:val="left"/>
              <w:rPr>
                <w:rFonts w:ascii="宋体" w:hAnsi="宋体"/>
                <w:color w:val="000000"/>
                <w:szCs w:val="21"/>
              </w:rPr>
            </w:pPr>
            <w:r>
              <w:rPr>
                <w:rFonts w:hint="eastAsia" w:ascii="宋体" w:hAnsi="宋体"/>
                <w:color w:val="000000"/>
                <w:szCs w:val="21"/>
              </w:rPr>
              <w:t>甲</w:t>
            </w:r>
            <w:r>
              <w:rPr>
                <w:rFonts w:ascii="宋体" w:hAnsi="宋体"/>
                <w:color w:val="000000"/>
                <w:szCs w:val="21"/>
              </w:rPr>
              <w:t xml:space="preserve"> ZYTZ-A2016040</w:t>
            </w:r>
          </w:p>
        </w:tc>
      </w:tr>
    </w:tbl>
    <w:p>
      <w:pPr>
        <w:adjustRightInd w:val="0"/>
        <w:spacing w:before="240" w:line="360" w:lineRule="auto"/>
        <w:jc w:val="center"/>
        <w:textAlignment w:val="center"/>
        <w:rPr>
          <w:rFonts w:ascii="宋体" w:hAnsi="宋体"/>
          <w:b/>
          <w:color w:val="000000"/>
          <w:sz w:val="48"/>
          <w:szCs w:val="48"/>
        </w:rPr>
      </w:pPr>
      <w:r>
        <w:rPr>
          <w:rFonts w:hint="eastAsia" w:ascii="宋体" w:hAnsi="宋体"/>
          <w:b/>
          <w:color w:val="000000"/>
          <w:sz w:val="48"/>
          <w:szCs w:val="48"/>
        </w:rPr>
        <w:t xml:space="preserve">  </w:t>
      </w:r>
    </w:p>
    <w:p>
      <w:pPr>
        <w:adjustRightInd w:val="0"/>
        <w:spacing w:before="240" w:line="360" w:lineRule="auto"/>
        <w:jc w:val="center"/>
        <w:textAlignment w:val="center"/>
        <w:rPr>
          <w:rFonts w:ascii="宋体" w:hAnsi="宋体"/>
          <w:b/>
          <w:color w:val="000000"/>
          <w:sz w:val="48"/>
          <w:szCs w:val="48"/>
        </w:rPr>
      </w:pPr>
      <w:r>
        <w:rPr>
          <w:rFonts w:hint="eastAsia" w:ascii="宋体" w:hAnsi="宋体"/>
          <w:b/>
          <w:color w:val="000000"/>
          <w:sz w:val="48"/>
          <w:szCs w:val="48"/>
        </w:rPr>
        <w:t>新疆水利水电学校智慧校园建设项目</w:t>
      </w:r>
    </w:p>
    <w:p>
      <w:pPr>
        <w:pStyle w:val="2"/>
        <w:jc w:val="center"/>
        <w:rPr>
          <w:color w:val="000000"/>
        </w:rPr>
      </w:pPr>
      <w:r>
        <w:rPr>
          <w:rFonts w:hint="eastAsia" w:ascii="宋体" w:hAnsi="宋体"/>
          <w:b/>
          <w:color w:val="000000"/>
          <w:sz w:val="48"/>
          <w:szCs w:val="48"/>
        </w:rPr>
        <w:t>（第一包：智慧教室系统）</w:t>
      </w:r>
    </w:p>
    <w:p>
      <w:pPr>
        <w:spacing w:line="360" w:lineRule="auto"/>
        <w:jc w:val="center"/>
        <w:rPr>
          <w:rFonts w:ascii="宋体" w:hAnsi="宋体"/>
          <w:b/>
          <w:bCs/>
          <w:color w:val="000000"/>
          <w:sz w:val="44"/>
          <w:szCs w:val="44"/>
        </w:rPr>
      </w:pPr>
    </w:p>
    <w:p>
      <w:pPr>
        <w:jc w:val="center"/>
        <w:rPr>
          <w:rFonts w:ascii="宋体" w:hAnsi="宋体"/>
          <w:color w:val="000000"/>
          <w:sz w:val="44"/>
        </w:rPr>
      </w:pPr>
    </w:p>
    <w:p>
      <w:pPr>
        <w:jc w:val="center"/>
        <w:rPr>
          <w:rFonts w:ascii="宋体" w:hAnsi="宋体"/>
          <w:color w:val="000000"/>
          <w:sz w:val="44"/>
        </w:rPr>
      </w:pPr>
    </w:p>
    <w:p>
      <w:pPr>
        <w:pStyle w:val="7"/>
        <w:rPr>
          <w:rFonts w:ascii="宋体" w:hAnsi="宋体"/>
          <w:color w:val="000000"/>
        </w:rPr>
      </w:pPr>
    </w:p>
    <w:p>
      <w:pPr>
        <w:pStyle w:val="7"/>
        <w:rPr>
          <w:rFonts w:ascii="宋体" w:hAnsi="宋体"/>
          <w:color w:val="000000"/>
        </w:rPr>
      </w:pPr>
    </w:p>
    <w:p>
      <w:pPr>
        <w:pStyle w:val="7"/>
        <w:rPr>
          <w:rFonts w:ascii="宋体" w:hAnsi="宋体"/>
          <w:color w:val="000000"/>
        </w:rPr>
      </w:pPr>
    </w:p>
    <w:p>
      <w:pPr>
        <w:jc w:val="center"/>
        <w:rPr>
          <w:rFonts w:ascii="宋体" w:hAnsi="宋体"/>
          <w:b/>
          <w:color w:val="000000"/>
          <w:sz w:val="84"/>
          <w:szCs w:val="84"/>
        </w:rPr>
      </w:pPr>
      <w:r>
        <w:rPr>
          <w:rFonts w:hint="eastAsia" w:ascii="宋体" w:hAnsi="宋体"/>
          <w:b/>
          <w:color w:val="000000"/>
          <w:sz w:val="84"/>
          <w:szCs w:val="84"/>
        </w:rPr>
        <w:t>招</w:t>
      </w:r>
      <w:r>
        <w:rPr>
          <w:rFonts w:ascii="宋体" w:hAnsi="宋体"/>
          <w:b/>
          <w:color w:val="000000"/>
          <w:sz w:val="84"/>
          <w:szCs w:val="84"/>
        </w:rPr>
        <w:t xml:space="preserve"> </w:t>
      </w:r>
      <w:r>
        <w:rPr>
          <w:rFonts w:hint="eastAsia" w:ascii="宋体" w:hAnsi="宋体"/>
          <w:b/>
          <w:color w:val="000000"/>
          <w:sz w:val="84"/>
          <w:szCs w:val="84"/>
        </w:rPr>
        <w:t>标</w:t>
      </w:r>
      <w:r>
        <w:rPr>
          <w:rFonts w:ascii="宋体" w:hAnsi="宋体"/>
          <w:b/>
          <w:color w:val="000000"/>
          <w:sz w:val="84"/>
          <w:szCs w:val="84"/>
        </w:rPr>
        <w:t xml:space="preserve"> </w:t>
      </w:r>
      <w:r>
        <w:rPr>
          <w:rFonts w:hint="eastAsia" w:ascii="宋体" w:hAnsi="宋体"/>
          <w:b/>
          <w:color w:val="000000"/>
          <w:sz w:val="84"/>
          <w:szCs w:val="84"/>
        </w:rPr>
        <w:t>文</w:t>
      </w:r>
      <w:r>
        <w:rPr>
          <w:rFonts w:ascii="宋体" w:hAnsi="宋体"/>
          <w:b/>
          <w:color w:val="000000"/>
          <w:sz w:val="84"/>
          <w:szCs w:val="84"/>
        </w:rPr>
        <w:t xml:space="preserve"> </w:t>
      </w:r>
      <w:r>
        <w:rPr>
          <w:rFonts w:hint="eastAsia" w:ascii="宋体" w:hAnsi="宋体"/>
          <w:b/>
          <w:color w:val="000000"/>
          <w:sz w:val="84"/>
          <w:szCs w:val="84"/>
        </w:rPr>
        <w:t>件</w:t>
      </w:r>
    </w:p>
    <w:p>
      <w:pPr>
        <w:adjustRightInd w:val="0"/>
        <w:snapToGrid w:val="0"/>
        <w:spacing w:line="360" w:lineRule="auto"/>
        <w:jc w:val="center"/>
        <w:rPr>
          <w:rFonts w:ascii="宋体" w:hAnsi="宋体"/>
          <w:b/>
          <w:color w:val="000000"/>
          <w:sz w:val="32"/>
        </w:rPr>
      </w:pPr>
    </w:p>
    <w:p>
      <w:pPr>
        <w:rPr>
          <w:rFonts w:ascii="宋体" w:hAnsi="宋体"/>
          <w:color w:val="000000"/>
          <w:sz w:val="28"/>
          <w:szCs w:val="28"/>
        </w:rPr>
      </w:pPr>
    </w:p>
    <w:p>
      <w:pPr>
        <w:ind w:firstLine="420"/>
        <w:rPr>
          <w:rFonts w:ascii="宋体" w:hAnsi="宋体"/>
          <w:color w:val="000000"/>
          <w:sz w:val="28"/>
          <w:szCs w:val="28"/>
        </w:rPr>
      </w:pPr>
    </w:p>
    <w:p>
      <w:pPr>
        <w:ind w:firstLine="420"/>
        <w:rPr>
          <w:rFonts w:ascii="宋体" w:hAnsi="宋体"/>
          <w:color w:val="000000"/>
          <w:sz w:val="28"/>
          <w:szCs w:val="28"/>
        </w:rPr>
      </w:pPr>
    </w:p>
    <w:p>
      <w:pPr>
        <w:spacing w:line="360" w:lineRule="auto"/>
        <w:ind w:firstLine="1702" w:firstLineChars="565"/>
        <w:rPr>
          <w:rFonts w:ascii="宋体" w:hAnsi="宋体"/>
          <w:b/>
          <w:bCs/>
          <w:color w:val="000000"/>
          <w:sz w:val="32"/>
          <w:szCs w:val="32"/>
        </w:rPr>
      </w:pPr>
      <w:r>
        <w:rPr>
          <w:rFonts w:hint="eastAsia" w:ascii="宋体" w:hAnsi="宋体"/>
          <w:b/>
          <w:color w:val="000000"/>
          <w:sz w:val="30"/>
          <w:szCs w:val="30"/>
        </w:rPr>
        <w:t>招</w:t>
      </w:r>
      <w:r>
        <w:rPr>
          <w:rFonts w:ascii="宋体" w:hAnsi="宋体"/>
          <w:b/>
          <w:color w:val="000000"/>
          <w:sz w:val="30"/>
          <w:szCs w:val="30"/>
        </w:rPr>
        <w:t xml:space="preserve"> </w:t>
      </w:r>
      <w:r>
        <w:rPr>
          <w:rFonts w:hint="eastAsia" w:ascii="宋体" w:hAnsi="宋体"/>
          <w:b/>
          <w:color w:val="000000"/>
          <w:sz w:val="30"/>
          <w:szCs w:val="30"/>
        </w:rPr>
        <w:t>标</w:t>
      </w:r>
      <w:r>
        <w:rPr>
          <w:rFonts w:ascii="宋体" w:hAnsi="宋体"/>
          <w:b/>
          <w:color w:val="000000"/>
          <w:sz w:val="30"/>
          <w:szCs w:val="30"/>
        </w:rPr>
        <w:t xml:space="preserve"> </w:t>
      </w:r>
      <w:r>
        <w:rPr>
          <w:rFonts w:hint="eastAsia" w:ascii="宋体" w:hAnsi="宋体"/>
          <w:b/>
          <w:color w:val="000000"/>
          <w:sz w:val="30"/>
          <w:szCs w:val="30"/>
        </w:rPr>
        <w:t>人：</w:t>
      </w:r>
      <w:r>
        <w:rPr>
          <w:rFonts w:hint="eastAsia" w:ascii="宋体" w:hAnsi="宋体"/>
          <w:b/>
          <w:bCs/>
          <w:color w:val="000000"/>
          <w:sz w:val="32"/>
          <w:szCs w:val="32"/>
        </w:rPr>
        <w:t>新疆水利水电学校</w:t>
      </w:r>
    </w:p>
    <w:p>
      <w:pPr>
        <w:spacing w:line="360" w:lineRule="auto"/>
        <w:ind w:firstLine="1702" w:firstLineChars="565"/>
        <w:rPr>
          <w:rFonts w:ascii="宋体" w:hAnsi="宋体"/>
          <w:b/>
          <w:bCs/>
          <w:color w:val="000000"/>
          <w:sz w:val="24"/>
          <w:szCs w:val="24"/>
        </w:rPr>
      </w:pPr>
      <w:r>
        <w:rPr>
          <w:rFonts w:hint="eastAsia" w:ascii="宋体" w:hAnsi="宋体"/>
          <w:b/>
          <w:color w:val="000000"/>
          <w:sz w:val="30"/>
          <w:szCs w:val="30"/>
        </w:rPr>
        <w:t>招标内容：智慧教室系统</w:t>
      </w:r>
    </w:p>
    <w:p>
      <w:pPr>
        <w:adjustRightInd w:val="0"/>
        <w:snapToGrid w:val="0"/>
        <w:spacing w:line="360" w:lineRule="auto"/>
        <w:ind w:firstLine="1699" w:firstLineChars="529"/>
        <w:rPr>
          <w:rFonts w:ascii="宋体" w:hAnsi="宋体"/>
          <w:b/>
          <w:color w:val="000000"/>
          <w:sz w:val="30"/>
          <w:szCs w:val="30"/>
        </w:rPr>
      </w:pPr>
      <w:r>
        <w:rPr>
          <w:rFonts w:hint="eastAsia" w:ascii="宋体" w:hAnsi="宋体"/>
          <w:b/>
          <w:color w:val="000000"/>
          <w:sz w:val="32"/>
        </w:rPr>
        <w:t>招标编号：XJGZ-2021-208</w:t>
      </w:r>
    </w:p>
    <w:p>
      <w:pPr>
        <w:adjustRightInd w:val="0"/>
        <w:snapToGrid w:val="0"/>
        <w:spacing w:line="360" w:lineRule="auto"/>
        <w:rPr>
          <w:rFonts w:ascii="宋体" w:hAnsi="宋体"/>
          <w:b/>
          <w:color w:val="000000"/>
          <w:sz w:val="30"/>
          <w:szCs w:val="30"/>
        </w:rPr>
      </w:pPr>
    </w:p>
    <w:p>
      <w:pPr>
        <w:pStyle w:val="7"/>
        <w:ind w:firstLine="0"/>
        <w:rPr>
          <w:rFonts w:ascii="宋体" w:hAnsi="宋体"/>
          <w:color w:val="000000"/>
        </w:rPr>
      </w:pPr>
    </w:p>
    <w:p>
      <w:pPr>
        <w:spacing w:line="360" w:lineRule="auto"/>
        <w:jc w:val="center"/>
        <w:rPr>
          <w:rFonts w:ascii="宋体" w:hAnsi="宋体"/>
          <w:b/>
          <w:color w:val="000000"/>
          <w:sz w:val="32"/>
          <w:szCs w:val="36"/>
        </w:rPr>
      </w:pPr>
      <w:r>
        <w:rPr>
          <w:rFonts w:hint="eastAsia" w:ascii="宋体" w:hAnsi="宋体"/>
          <w:b/>
          <w:color w:val="000000"/>
          <w:sz w:val="32"/>
          <w:szCs w:val="36"/>
        </w:rPr>
        <w:t>新疆国际招标中心（有限公司）</w:t>
      </w:r>
    </w:p>
    <w:p>
      <w:pPr>
        <w:jc w:val="center"/>
        <w:rPr>
          <w:rFonts w:ascii="宋体" w:hAnsi="宋体"/>
          <w:b/>
          <w:color w:val="000000"/>
          <w:sz w:val="32"/>
          <w:szCs w:val="36"/>
        </w:rPr>
      </w:pPr>
      <w:r>
        <w:rPr>
          <w:rFonts w:hint="eastAsia" w:ascii="宋体" w:hAnsi="宋体"/>
          <w:b/>
          <w:color w:val="000000"/>
          <w:sz w:val="32"/>
          <w:szCs w:val="36"/>
        </w:rPr>
        <w:t>二〇二一年六月</w:t>
      </w:r>
    </w:p>
    <w:p>
      <w:pPr>
        <w:pStyle w:val="128"/>
        <w:spacing w:after="624" w:afterLines="200"/>
        <w:jc w:val="both"/>
        <w:rPr>
          <w:rFonts w:ascii="宋体" w:hAnsi="宋体"/>
          <w:color w:val="000000"/>
          <w:sz w:val="36"/>
          <w:szCs w:val="36"/>
          <w:lang w:val="zh-CN"/>
        </w:rPr>
      </w:pPr>
    </w:p>
    <w:p>
      <w:pPr>
        <w:pStyle w:val="128"/>
        <w:spacing w:after="624" w:afterLines="200"/>
        <w:jc w:val="center"/>
        <w:rPr>
          <w:rFonts w:ascii="宋体" w:hAnsi="宋体"/>
          <w:color w:val="000000"/>
          <w:sz w:val="36"/>
          <w:szCs w:val="36"/>
        </w:rPr>
      </w:pPr>
      <w:r>
        <w:rPr>
          <w:rFonts w:hint="eastAsia" w:ascii="宋体" w:hAnsi="宋体"/>
          <w:color w:val="000000"/>
          <w:sz w:val="36"/>
          <w:szCs w:val="36"/>
          <w:lang w:val="zh-CN"/>
        </w:rPr>
        <w:t>目</w:t>
      </w:r>
      <w:r>
        <w:rPr>
          <w:rFonts w:ascii="宋体" w:hAnsi="宋体"/>
          <w:color w:val="000000"/>
          <w:sz w:val="36"/>
          <w:szCs w:val="36"/>
          <w:lang w:val="zh-CN"/>
        </w:rPr>
        <w:t xml:space="preserve">  </w:t>
      </w:r>
      <w:r>
        <w:rPr>
          <w:rFonts w:hint="eastAsia" w:ascii="宋体" w:hAnsi="宋体"/>
          <w:color w:val="000000"/>
          <w:sz w:val="36"/>
          <w:szCs w:val="36"/>
          <w:lang w:val="zh-CN"/>
        </w:rPr>
        <w:t>录</w:t>
      </w:r>
    </w:p>
    <w:p>
      <w:pPr>
        <w:pStyle w:val="28"/>
        <w:tabs>
          <w:tab w:val="right" w:leader="dot" w:pos="8789"/>
          <w:tab w:val="clear" w:pos="9016"/>
        </w:tabs>
        <w:spacing w:line="600" w:lineRule="exact"/>
        <w:rPr>
          <w:rFonts w:ascii="Times New Roman" w:hAnsi="Times New Roman"/>
          <w:color w:val="000000"/>
          <w:sz w:val="28"/>
          <w:szCs w:val="28"/>
        </w:rPr>
      </w:pPr>
      <w:r>
        <w:rPr>
          <w:rFonts w:ascii="Times New Roman" w:hAnsi="Times New Roman"/>
          <w:color w:val="000000"/>
          <w:sz w:val="28"/>
          <w:szCs w:val="28"/>
        </w:rPr>
        <w:fldChar w:fldCharType="begin"/>
      </w:r>
      <w:r>
        <w:rPr>
          <w:rFonts w:ascii="Times New Roman" w:hAnsi="Times New Roman"/>
          <w:color w:val="000000"/>
          <w:sz w:val="28"/>
          <w:szCs w:val="28"/>
        </w:rPr>
        <w:instrText xml:space="preserve"> TOC \o "1-3" \h \z \u </w:instrText>
      </w:r>
      <w:r>
        <w:rPr>
          <w:rFonts w:ascii="Times New Roman" w:hAnsi="Times New Roman"/>
          <w:color w:val="000000"/>
          <w:sz w:val="28"/>
          <w:szCs w:val="28"/>
        </w:rPr>
        <w:fldChar w:fldCharType="separate"/>
      </w:r>
      <w:r>
        <w:fldChar w:fldCharType="begin"/>
      </w:r>
      <w:r>
        <w:instrText xml:space="preserve"> HYPERLINK \l "_Toc529282252" </w:instrText>
      </w:r>
      <w:r>
        <w:fldChar w:fldCharType="separate"/>
      </w:r>
      <w:r>
        <w:rPr>
          <w:rStyle w:val="44"/>
          <w:rFonts w:ascii="Times New Roman"/>
          <w:color w:val="000000"/>
          <w:sz w:val="28"/>
          <w:szCs w:val="28"/>
        </w:rPr>
        <w:t>第一章</w:t>
      </w:r>
      <w:r>
        <w:rPr>
          <w:rStyle w:val="44"/>
          <w:rFonts w:ascii="Times New Roman" w:hAnsi="Times New Roman"/>
          <w:color w:val="000000"/>
          <w:sz w:val="28"/>
          <w:szCs w:val="28"/>
        </w:rPr>
        <w:t xml:space="preserve"> </w:t>
      </w:r>
      <w:r>
        <w:rPr>
          <w:rStyle w:val="44"/>
          <w:rFonts w:ascii="Times New Roman"/>
          <w:color w:val="000000"/>
          <w:sz w:val="28"/>
          <w:szCs w:val="28"/>
        </w:rPr>
        <w:t>招标公告</w:t>
      </w:r>
      <w:r>
        <w:rPr>
          <w:rFonts w:ascii="Times New Roman" w:hAnsi="Times New Roman"/>
          <w:color w:val="000000"/>
          <w:sz w:val="28"/>
          <w:szCs w:val="28"/>
        </w:rPr>
        <w:tab/>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PAGEREF _Toc529282252 \h </w:instrText>
      </w:r>
      <w:r>
        <w:rPr>
          <w:rFonts w:ascii="Times New Roman" w:hAnsi="Times New Roman"/>
          <w:color w:val="000000"/>
          <w:sz w:val="28"/>
          <w:szCs w:val="28"/>
        </w:rPr>
        <w:fldChar w:fldCharType="separate"/>
      </w:r>
      <w:r>
        <w:rPr>
          <w:rFonts w:ascii="Times New Roman" w:hAnsi="Times New Roman"/>
          <w:color w:val="000000"/>
          <w:sz w:val="28"/>
          <w:szCs w:val="28"/>
        </w:rPr>
        <w:t>4</w:t>
      </w:r>
      <w:r>
        <w:rPr>
          <w:rFonts w:ascii="Times New Roman" w:hAnsi="Times New Roman"/>
          <w:color w:val="000000"/>
          <w:sz w:val="28"/>
          <w:szCs w:val="28"/>
        </w:rPr>
        <w:fldChar w:fldCharType="end"/>
      </w:r>
      <w:r>
        <w:rPr>
          <w:rFonts w:ascii="Times New Roman" w:hAnsi="Times New Roman"/>
          <w:color w:val="000000"/>
          <w:sz w:val="28"/>
          <w:szCs w:val="28"/>
        </w:rPr>
        <w:fldChar w:fldCharType="end"/>
      </w:r>
    </w:p>
    <w:p>
      <w:pPr>
        <w:pStyle w:val="28"/>
        <w:tabs>
          <w:tab w:val="right" w:leader="dot" w:pos="8789"/>
          <w:tab w:val="clear" w:pos="9016"/>
        </w:tabs>
        <w:spacing w:line="600" w:lineRule="exact"/>
        <w:rPr>
          <w:rFonts w:ascii="Times New Roman" w:hAnsi="Times New Roman"/>
          <w:color w:val="000000"/>
          <w:sz w:val="28"/>
          <w:szCs w:val="28"/>
        </w:rPr>
      </w:pPr>
      <w:r>
        <w:fldChar w:fldCharType="begin"/>
      </w:r>
      <w:r>
        <w:instrText xml:space="preserve"> HYPERLINK \l "_Toc529282259" </w:instrText>
      </w:r>
      <w:r>
        <w:fldChar w:fldCharType="separate"/>
      </w:r>
      <w:r>
        <w:rPr>
          <w:rStyle w:val="44"/>
          <w:rFonts w:ascii="Times New Roman"/>
          <w:color w:val="000000"/>
          <w:sz w:val="28"/>
          <w:szCs w:val="28"/>
        </w:rPr>
        <w:t>第二章</w:t>
      </w:r>
      <w:r>
        <w:rPr>
          <w:rStyle w:val="44"/>
          <w:rFonts w:ascii="Times New Roman" w:hAnsi="Times New Roman"/>
          <w:color w:val="000000"/>
          <w:sz w:val="28"/>
          <w:szCs w:val="28"/>
        </w:rPr>
        <w:t xml:space="preserve"> </w:t>
      </w:r>
      <w:r>
        <w:rPr>
          <w:rStyle w:val="44"/>
          <w:rFonts w:ascii="Times New Roman"/>
          <w:color w:val="000000"/>
          <w:sz w:val="28"/>
          <w:szCs w:val="28"/>
        </w:rPr>
        <w:t>投标须知</w:t>
      </w:r>
      <w:r>
        <w:rPr>
          <w:rFonts w:ascii="Times New Roman" w:hAnsi="Times New Roman"/>
          <w:color w:val="000000"/>
          <w:sz w:val="28"/>
          <w:szCs w:val="28"/>
        </w:rPr>
        <w:tab/>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PAGEREF _Toc529282259 \h </w:instrText>
      </w:r>
      <w:r>
        <w:rPr>
          <w:rFonts w:ascii="Times New Roman" w:hAnsi="Times New Roman"/>
          <w:color w:val="000000"/>
          <w:sz w:val="28"/>
          <w:szCs w:val="28"/>
        </w:rPr>
        <w:fldChar w:fldCharType="separate"/>
      </w:r>
      <w:r>
        <w:rPr>
          <w:rFonts w:ascii="Times New Roman" w:hAnsi="Times New Roman"/>
          <w:color w:val="000000"/>
          <w:sz w:val="28"/>
          <w:szCs w:val="28"/>
        </w:rPr>
        <w:t>7</w:t>
      </w:r>
      <w:r>
        <w:rPr>
          <w:rFonts w:ascii="Times New Roman" w:hAnsi="Times New Roman"/>
          <w:color w:val="000000"/>
          <w:sz w:val="28"/>
          <w:szCs w:val="28"/>
        </w:rPr>
        <w:fldChar w:fldCharType="end"/>
      </w:r>
      <w:r>
        <w:rPr>
          <w:rFonts w:ascii="Times New Roman" w:hAnsi="Times New Roman"/>
          <w:color w:val="000000"/>
          <w:sz w:val="28"/>
          <w:szCs w:val="28"/>
        </w:rPr>
        <w:fldChar w:fldCharType="end"/>
      </w:r>
    </w:p>
    <w:p>
      <w:pPr>
        <w:pStyle w:val="28"/>
        <w:tabs>
          <w:tab w:val="right" w:leader="dot" w:pos="8789"/>
          <w:tab w:val="clear" w:pos="9016"/>
        </w:tabs>
        <w:spacing w:line="600" w:lineRule="exact"/>
        <w:ind w:firstLine="210" w:firstLineChars="100"/>
        <w:rPr>
          <w:rFonts w:ascii="Times New Roman" w:hAnsi="Times New Roman"/>
          <w:color w:val="000000"/>
          <w:sz w:val="28"/>
          <w:szCs w:val="28"/>
        </w:rPr>
      </w:pPr>
      <w:r>
        <w:fldChar w:fldCharType="begin"/>
      </w:r>
      <w:r>
        <w:instrText xml:space="preserve"> HYPERLINK \l "_Toc529282260" </w:instrText>
      </w:r>
      <w:r>
        <w:fldChar w:fldCharType="separate"/>
      </w:r>
      <w:r>
        <w:rPr>
          <w:rStyle w:val="44"/>
          <w:rFonts w:ascii="Times New Roman"/>
          <w:color w:val="000000"/>
          <w:sz w:val="28"/>
          <w:szCs w:val="28"/>
        </w:rPr>
        <w:t>投标须知前附表</w:t>
      </w:r>
      <w:r>
        <w:rPr>
          <w:rFonts w:ascii="Times New Roman" w:hAnsi="Times New Roman"/>
          <w:color w:val="000000"/>
          <w:sz w:val="28"/>
          <w:szCs w:val="28"/>
        </w:rPr>
        <w:tab/>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PAGEREF _Toc529282260 \h </w:instrText>
      </w:r>
      <w:r>
        <w:rPr>
          <w:rFonts w:ascii="Times New Roman" w:hAnsi="Times New Roman"/>
          <w:color w:val="000000"/>
          <w:sz w:val="28"/>
          <w:szCs w:val="28"/>
        </w:rPr>
        <w:fldChar w:fldCharType="separate"/>
      </w:r>
      <w:r>
        <w:rPr>
          <w:rFonts w:ascii="Times New Roman" w:hAnsi="Times New Roman"/>
          <w:color w:val="000000"/>
          <w:sz w:val="28"/>
          <w:szCs w:val="28"/>
        </w:rPr>
        <w:t>9</w:t>
      </w:r>
      <w:r>
        <w:rPr>
          <w:rFonts w:ascii="Times New Roman" w:hAnsi="Times New Roman"/>
          <w:color w:val="000000"/>
          <w:sz w:val="28"/>
          <w:szCs w:val="28"/>
        </w:rPr>
        <w:fldChar w:fldCharType="end"/>
      </w:r>
      <w:r>
        <w:rPr>
          <w:rFonts w:ascii="Times New Roman" w:hAnsi="Times New Roman"/>
          <w:color w:val="000000"/>
          <w:sz w:val="28"/>
          <w:szCs w:val="28"/>
        </w:rPr>
        <w:fldChar w:fldCharType="end"/>
      </w:r>
    </w:p>
    <w:p>
      <w:pPr>
        <w:pStyle w:val="28"/>
        <w:tabs>
          <w:tab w:val="right" w:leader="dot" w:pos="8789"/>
          <w:tab w:val="clear" w:pos="9016"/>
        </w:tabs>
        <w:spacing w:line="600" w:lineRule="exact"/>
        <w:rPr>
          <w:rFonts w:ascii="Times New Roman" w:hAnsi="Times New Roman"/>
          <w:color w:val="000000"/>
          <w:sz w:val="28"/>
          <w:szCs w:val="28"/>
        </w:rPr>
      </w:pPr>
      <w:r>
        <w:fldChar w:fldCharType="begin"/>
      </w:r>
      <w:r>
        <w:instrText xml:space="preserve"> HYPERLINK \l "_Toc529282261" </w:instrText>
      </w:r>
      <w:r>
        <w:fldChar w:fldCharType="separate"/>
      </w:r>
      <w:r>
        <w:rPr>
          <w:rStyle w:val="44"/>
          <w:rFonts w:ascii="Times New Roman"/>
          <w:color w:val="000000"/>
          <w:sz w:val="28"/>
          <w:szCs w:val="28"/>
        </w:rPr>
        <w:t>第三章</w:t>
      </w:r>
      <w:r>
        <w:rPr>
          <w:rStyle w:val="44"/>
          <w:rFonts w:ascii="Times New Roman" w:hAnsi="Times New Roman"/>
          <w:color w:val="000000"/>
          <w:sz w:val="28"/>
          <w:szCs w:val="28"/>
        </w:rPr>
        <w:t xml:space="preserve"> </w:t>
      </w:r>
      <w:r>
        <w:rPr>
          <w:rStyle w:val="44"/>
          <w:rFonts w:ascii="Times New Roman"/>
          <w:color w:val="000000"/>
          <w:sz w:val="28"/>
          <w:szCs w:val="28"/>
        </w:rPr>
        <w:t>评标方法及标准</w:t>
      </w:r>
      <w:r>
        <w:rPr>
          <w:rFonts w:ascii="Times New Roman" w:hAnsi="Times New Roman"/>
          <w:color w:val="000000"/>
          <w:sz w:val="28"/>
          <w:szCs w:val="28"/>
        </w:rPr>
        <w:tab/>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PAGEREF _Toc529282261 \h </w:instrText>
      </w:r>
      <w:r>
        <w:rPr>
          <w:rFonts w:ascii="Times New Roman" w:hAnsi="Times New Roman"/>
          <w:color w:val="000000"/>
          <w:sz w:val="28"/>
          <w:szCs w:val="28"/>
        </w:rPr>
        <w:fldChar w:fldCharType="separate"/>
      </w:r>
      <w:r>
        <w:rPr>
          <w:rFonts w:ascii="Times New Roman" w:hAnsi="Times New Roman"/>
          <w:color w:val="000000"/>
          <w:sz w:val="28"/>
          <w:szCs w:val="28"/>
        </w:rPr>
        <w:t>43</w:t>
      </w:r>
      <w:r>
        <w:rPr>
          <w:rFonts w:ascii="Times New Roman" w:hAnsi="Times New Roman"/>
          <w:color w:val="000000"/>
          <w:sz w:val="28"/>
          <w:szCs w:val="28"/>
        </w:rPr>
        <w:fldChar w:fldCharType="end"/>
      </w:r>
      <w:r>
        <w:rPr>
          <w:rFonts w:ascii="Times New Roman" w:hAnsi="Times New Roman"/>
          <w:color w:val="000000"/>
          <w:sz w:val="28"/>
          <w:szCs w:val="28"/>
        </w:rPr>
        <w:fldChar w:fldCharType="end"/>
      </w:r>
    </w:p>
    <w:p>
      <w:pPr>
        <w:pStyle w:val="28"/>
        <w:tabs>
          <w:tab w:val="right" w:leader="dot" w:pos="8789"/>
          <w:tab w:val="clear" w:pos="9016"/>
        </w:tabs>
        <w:spacing w:line="600" w:lineRule="exact"/>
        <w:rPr>
          <w:rFonts w:ascii="Times New Roman" w:hAnsi="Times New Roman"/>
          <w:color w:val="000000"/>
          <w:sz w:val="28"/>
          <w:szCs w:val="28"/>
        </w:rPr>
      </w:pPr>
      <w:r>
        <w:fldChar w:fldCharType="begin"/>
      </w:r>
      <w:r>
        <w:instrText xml:space="preserve"> HYPERLINK \l "_Toc529282262" </w:instrText>
      </w:r>
      <w:r>
        <w:fldChar w:fldCharType="separate"/>
      </w:r>
      <w:r>
        <w:rPr>
          <w:rStyle w:val="44"/>
          <w:rFonts w:ascii="Times New Roman"/>
          <w:color w:val="000000"/>
          <w:sz w:val="28"/>
          <w:szCs w:val="28"/>
        </w:rPr>
        <w:t>第四章</w:t>
      </w:r>
      <w:r>
        <w:rPr>
          <w:rStyle w:val="44"/>
          <w:rFonts w:ascii="Times New Roman" w:hAnsi="Times New Roman"/>
          <w:color w:val="000000"/>
          <w:sz w:val="28"/>
          <w:szCs w:val="28"/>
        </w:rPr>
        <w:t xml:space="preserve"> </w:t>
      </w:r>
      <w:r>
        <w:rPr>
          <w:rStyle w:val="44"/>
          <w:rFonts w:ascii="Times New Roman"/>
          <w:color w:val="000000"/>
          <w:sz w:val="28"/>
          <w:szCs w:val="28"/>
        </w:rPr>
        <w:t>采购合</w:t>
      </w:r>
      <w:bookmarkStart w:id="0" w:name="_Hlt44515931"/>
      <w:bookmarkStart w:id="1" w:name="_Hlt44515930"/>
      <w:r>
        <w:rPr>
          <w:rStyle w:val="44"/>
          <w:rFonts w:ascii="Times New Roman"/>
          <w:color w:val="000000"/>
          <w:sz w:val="28"/>
          <w:szCs w:val="28"/>
        </w:rPr>
        <w:t>同</w:t>
      </w:r>
      <w:bookmarkEnd w:id="0"/>
      <w:bookmarkEnd w:id="1"/>
      <w:r>
        <w:rPr>
          <w:rStyle w:val="44"/>
          <w:rFonts w:ascii="Times New Roman"/>
          <w:color w:val="000000"/>
          <w:sz w:val="28"/>
          <w:szCs w:val="28"/>
        </w:rPr>
        <w:t>主要条</w:t>
      </w:r>
      <w:bookmarkStart w:id="2" w:name="_Hlt67323101"/>
      <w:r>
        <w:rPr>
          <w:rStyle w:val="44"/>
          <w:rFonts w:ascii="Times New Roman"/>
          <w:color w:val="000000"/>
          <w:sz w:val="28"/>
          <w:szCs w:val="28"/>
        </w:rPr>
        <w:t>款</w:t>
      </w:r>
      <w:bookmarkEnd w:id="2"/>
      <w:r>
        <w:rPr>
          <w:rFonts w:ascii="Times New Roman" w:hAnsi="Times New Roman"/>
          <w:color w:val="000000"/>
          <w:sz w:val="28"/>
          <w:szCs w:val="28"/>
        </w:rPr>
        <w:tab/>
      </w:r>
      <w:r>
        <w:rPr>
          <w:rFonts w:ascii="Times New Roman" w:hAnsi="Times New Roman"/>
          <w:color w:val="000000"/>
          <w:sz w:val="28"/>
          <w:szCs w:val="28"/>
        </w:rPr>
        <w:t>5</w:t>
      </w:r>
      <w:r>
        <w:rPr>
          <w:rFonts w:ascii="Times New Roman" w:hAnsi="Times New Roman"/>
          <w:color w:val="000000"/>
          <w:sz w:val="28"/>
          <w:szCs w:val="28"/>
        </w:rPr>
        <w:fldChar w:fldCharType="end"/>
      </w:r>
      <w:r>
        <w:rPr>
          <w:rFonts w:hint="eastAsia" w:ascii="Times New Roman" w:hAnsi="Times New Roman"/>
          <w:color w:val="000000"/>
          <w:sz w:val="28"/>
          <w:szCs w:val="28"/>
        </w:rPr>
        <w:t>0</w:t>
      </w:r>
    </w:p>
    <w:p>
      <w:pPr>
        <w:pStyle w:val="28"/>
        <w:tabs>
          <w:tab w:val="right" w:leader="dot" w:pos="8789"/>
          <w:tab w:val="clear" w:pos="9016"/>
        </w:tabs>
        <w:spacing w:line="600" w:lineRule="exact"/>
        <w:rPr>
          <w:rFonts w:ascii="Times New Roman" w:hAnsi="Times New Roman"/>
          <w:color w:val="000000"/>
          <w:sz w:val="28"/>
          <w:szCs w:val="28"/>
        </w:rPr>
      </w:pPr>
      <w:r>
        <w:fldChar w:fldCharType="begin"/>
      </w:r>
      <w:r>
        <w:instrText xml:space="preserve"> HYPERLINK \l "_Toc529282263" </w:instrText>
      </w:r>
      <w:r>
        <w:fldChar w:fldCharType="separate"/>
      </w:r>
      <w:r>
        <w:rPr>
          <w:rStyle w:val="44"/>
          <w:rFonts w:ascii="Times New Roman"/>
          <w:color w:val="000000"/>
          <w:kern w:val="0"/>
          <w:sz w:val="28"/>
          <w:szCs w:val="28"/>
        </w:rPr>
        <w:t>第五章</w:t>
      </w:r>
      <w:r>
        <w:rPr>
          <w:rStyle w:val="44"/>
          <w:rFonts w:ascii="Times New Roman" w:hAnsi="Times New Roman"/>
          <w:color w:val="000000"/>
          <w:kern w:val="0"/>
          <w:sz w:val="28"/>
          <w:szCs w:val="28"/>
        </w:rPr>
        <w:t xml:space="preserve"> </w:t>
      </w:r>
      <w:r>
        <w:rPr>
          <w:rStyle w:val="44"/>
          <w:rFonts w:ascii="Times New Roman"/>
          <w:color w:val="000000"/>
          <w:kern w:val="0"/>
          <w:sz w:val="28"/>
          <w:szCs w:val="28"/>
        </w:rPr>
        <w:t>采购需</w:t>
      </w:r>
      <w:bookmarkStart w:id="3" w:name="_Hlt530589499"/>
      <w:bookmarkStart w:id="4" w:name="_Hlt530589498"/>
      <w:r>
        <w:rPr>
          <w:rStyle w:val="44"/>
          <w:rFonts w:ascii="Times New Roman"/>
          <w:color w:val="000000"/>
          <w:kern w:val="0"/>
          <w:sz w:val="28"/>
          <w:szCs w:val="28"/>
        </w:rPr>
        <w:t>求</w:t>
      </w:r>
      <w:bookmarkEnd w:id="3"/>
      <w:bookmarkEnd w:id="4"/>
      <w:r>
        <w:rPr>
          <w:rFonts w:ascii="Times New Roman" w:hAnsi="Times New Roman"/>
          <w:color w:val="000000"/>
          <w:sz w:val="28"/>
          <w:szCs w:val="28"/>
        </w:rPr>
        <w:tab/>
      </w:r>
      <w:r>
        <w:rPr>
          <w:rFonts w:ascii="Times New Roman" w:hAnsi="Times New Roman"/>
          <w:color w:val="000000"/>
          <w:sz w:val="28"/>
          <w:szCs w:val="28"/>
        </w:rPr>
        <w:fldChar w:fldCharType="end"/>
      </w:r>
      <w:r>
        <w:rPr>
          <w:rFonts w:hint="eastAsia" w:ascii="Times New Roman" w:hAnsi="Times New Roman"/>
          <w:color w:val="000000"/>
          <w:sz w:val="28"/>
          <w:szCs w:val="28"/>
        </w:rPr>
        <w:t>56</w:t>
      </w:r>
    </w:p>
    <w:p>
      <w:pPr>
        <w:pStyle w:val="28"/>
        <w:tabs>
          <w:tab w:val="right" w:leader="dot" w:pos="8789"/>
          <w:tab w:val="clear" w:pos="9016"/>
        </w:tabs>
        <w:spacing w:line="600" w:lineRule="exact"/>
        <w:rPr>
          <w:rFonts w:ascii="Times New Roman" w:hAnsi="Times New Roman"/>
          <w:color w:val="000000"/>
          <w:sz w:val="28"/>
          <w:szCs w:val="28"/>
        </w:rPr>
      </w:pPr>
      <w:r>
        <w:fldChar w:fldCharType="begin"/>
      </w:r>
      <w:r>
        <w:instrText xml:space="preserve"> HYPERLINK \l "_Toc529282264" </w:instrText>
      </w:r>
      <w:r>
        <w:fldChar w:fldCharType="separate"/>
      </w:r>
      <w:r>
        <w:rPr>
          <w:rStyle w:val="44"/>
          <w:rFonts w:ascii="Times New Roman"/>
          <w:color w:val="000000"/>
          <w:sz w:val="28"/>
          <w:szCs w:val="28"/>
        </w:rPr>
        <w:t>第六章</w:t>
      </w:r>
      <w:r>
        <w:rPr>
          <w:rStyle w:val="44"/>
          <w:rFonts w:ascii="Times New Roman" w:hAnsi="Times New Roman"/>
          <w:color w:val="000000"/>
          <w:sz w:val="28"/>
          <w:szCs w:val="28"/>
        </w:rPr>
        <w:t xml:space="preserve"> </w:t>
      </w:r>
      <w:r>
        <w:rPr>
          <w:rStyle w:val="44"/>
          <w:rFonts w:ascii="Times New Roman"/>
          <w:color w:val="000000"/>
          <w:sz w:val="28"/>
          <w:szCs w:val="28"/>
        </w:rPr>
        <w:t>投标文件格式</w:t>
      </w:r>
      <w:bookmarkStart w:id="5" w:name="_Hlt530687880"/>
      <w:r>
        <w:rPr>
          <w:rFonts w:ascii="Times New Roman" w:hAnsi="Times New Roman"/>
          <w:color w:val="000000"/>
          <w:sz w:val="28"/>
          <w:szCs w:val="28"/>
        </w:rPr>
        <w:tab/>
      </w:r>
      <w:bookmarkEnd w:id="5"/>
      <w:r>
        <w:rPr>
          <w:rFonts w:ascii="Times New Roman" w:hAnsi="Times New Roman"/>
          <w:color w:val="000000"/>
          <w:sz w:val="28"/>
          <w:szCs w:val="28"/>
        </w:rPr>
        <w:fldChar w:fldCharType="begin"/>
      </w:r>
      <w:r>
        <w:rPr>
          <w:rFonts w:ascii="Times New Roman" w:hAnsi="Times New Roman"/>
          <w:color w:val="000000"/>
          <w:sz w:val="28"/>
          <w:szCs w:val="28"/>
        </w:rPr>
        <w:instrText xml:space="preserve"> PAGEREF _Toc529282264 \h </w:instrText>
      </w:r>
      <w:r>
        <w:rPr>
          <w:rFonts w:ascii="Times New Roman" w:hAnsi="Times New Roman"/>
          <w:color w:val="000000"/>
          <w:sz w:val="28"/>
          <w:szCs w:val="28"/>
        </w:rPr>
        <w:fldChar w:fldCharType="separate"/>
      </w:r>
      <w:r>
        <w:rPr>
          <w:rFonts w:ascii="Times New Roman" w:hAnsi="Times New Roman"/>
          <w:color w:val="000000"/>
          <w:sz w:val="28"/>
          <w:szCs w:val="28"/>
        </w:rPr>
        <w:t>75</w:t>
      </w:r>
      <w:r>
        <w:rPr>
          <w:rFonts w:ascii="Times New Roman" w:hAnsi="Times New Roman"/>
          <w:color w:val="000000"/>
          <w:sz w:val="28"/>
          <w:szCs w:val="28"/>
        </w:rPr>
        <w:fldChar w:fldCharType="end"/>
      </w:r>
      <w:r>
        <w:rPr>
          <w:rFonts w:ascii="Times New Roman" w:hAnsi="Times New Roman"/>
          <w:color w:val="000000"/>
          <w:sz w:val="28"/>
          <w:szCs w:val="28"/>
        </w:rPr>
        <w:fldChar w:fldCharType="end"/>
      </w:r>
    </w:p>
    <w:p>
      <w:pPr>
        <w:tabs>
          <w:tab w:val="right" w:leader="dot" w:pos="8789"/>
        </w:tabs>
        <w:spacing w:line="600" w:lineRule="exact"/>
        <w:rPr>
          <w:rFonts w:ascii="宋体" w:hAnsi="宋体"/>
          <w:color w:val="000000"/>
          <w:sz w:val="32"/>
          <w:szCs w:val="32"/>
        </w:rPr>
      </w:pPr>
      <w:r>
        <w:rPr>
          <w:color w:val="000000"/>
          <w:sz w:val="28"/>
          <w:szCs w:val="28"/>
        </w:rPr>
        <w:fldChar w:fldCharType="end"/>
      </w:r>
    </w:p>
    <w:p>
      <w:pPr>
        <w:pStyle w:val="74"/>
        <w:spacing w:line="360" w:lineRule="auto"/>
        <w:jc w:val="center"/>
        <w:rPr>
          <w:rFonts w:ascii="宋体" w:hAnsi="宋体"/>
          <w:b/>
        </w:rPr>
      </w:pPr>
      <w:bookmarkStart w:id="26" w:name="_GoBack"/>
      <w:bookmarkEnd w:id="26"/>
    </w:p>
    <w:p>
      <w:pPr>
        <w:pStyle w:val="74"/>
        <w:jc w:val="center"/>
        <w:rPr>
          <w:rFonts w:ascii="宋体" w:hAnsi="宋体" w:cs="仿宋"/>
          <w:b/>
          <w:sz w:val="36"/>
          <w:szCs w:val="36"/>
        </w:rPr>
      </w:pPr>
      <w:r>
        <w:rPr>
          <w:rFonts w:ascii="宋体" w:hAnsi="宋体" w:cs="仿宋"/>
          <w:b/>
          <w:sz w:val="36"/>
          <w:szCs w:val="36"/>
        </w:rPr>
        <w:br w:type="page"/>
      </w:r>
    </w:p>
    <w:p>
      <w:pPr>
        <w:pStyle w:val="74"/>
        <w:jc w:val="center"/>
        <w:rPr>
          <w:rFonts w:ascii="宋体" w:hAnsi="宋体" w:cs="仿宋"/>
          <w:b/>
          <w:sz w:val="36"/>
          <w:szCs w:val="36"/>
        </w:rPr>
      </w:pPr>
    </w:p>
    <w:p>
      <w:pPr>
        <w:pStyle w:val="74"/>
        <w:jc w:val="center"/>
        <w:rPr>
          <w:rFonts w:ascii="宋体" w:hAnsi="宋体" w:cs="仿宋"/>
          <w:b/>
          <w:sz w:val="36"/>
          <w:szCs w:val="36"/>
        </w:rPr>
      </w:pPr>
      <w:r>
        <w:rPr>
          <w:rFonts w:hint="eastAsia" w:ascii="宋体" w:hAnsi="宋体" w:cs="仿宋"/>
          <w:b/>
          <w:sz w:val="36"/>
          <w:szCs w:val="36"/>
        </w:rPr>
        <w:t>特</w:t>
      </w:r>
      <w:r>
        <w:rPr>
          <w:rFonts w:ascii="宋体" w:hAnsi="宋体" w:cs="仿宋"/>
          <w:b/>
          <w:sz w:val="36"/>
          <w:szCs w:val="36"/>
        </w:rPr>
        <w:t xml:space="preserve"> </w:t>
      </w:r>
      <w:r>
        <w:rPr>
          <w:rFonts w:hint="eastAsia" w:ascii="宋体" w:hAnsi="宋体" w:cs="仿宋"/>
          <w:b/>
          <w:sz w:val="36"/>
          <w:szCs w:val="36"/>
        </w:rPr>
        <w:t>别</w:t>
      </w:r>
      <w:r>
        <w:rPr>
          <w:rFonts w:ascii="宋体" w:hAnsi="宋体" w:cs="仿宋"/>
          <w:b/>
          <w:sz w:val="36"/>
          <w:szCs w:val="36"/>
        </w:rPr>
        <w:t xml:space="preserve"> </w:t>
      </w:r>
      <w:r>
        <w:rPr>
          <w:rFonts w:hint="eastAsia" w:ascii="宋体" w:hAnsi="宋体" w:cs="仿宋"/>
          <w:b/>
          <w:sz w:val="36"/>
          <w:szCs w:val="36"/>
        </w:rPr>
        <w:t>提</w:t>
      </w:r>
      <w:r>
        <w:rPr>
          <w:rFonts w:ascii="宋体" w:hAnsi="宋体" w:cs="仿宋"/>
          <w:b/>
          <w:sz w:val="36"/>
          <w:szCs w:val="36"/>
        </w:rPr>
        <w:t xml:space="preserve"> </w:t>
      </w:r>
      <w:r>
        <w:rPr>
          <w:rFonts w:hint="eastAsia" w:ascii="宋体" w:hAnsi="宋体" w:cs="仿宋"/>
          <w:b/>
          <w:sz w:val="36"/>
          <w:szCs w:val="36"/>
        </w:rPr>
        <w:t>示</w:t>
      </w:r>
    </w:p>
    <w:p>
      <w:pPr>
        <w:pStyle w:val="74"/>
        <w:jc w:val="center"/>
        <w:rPr>
          <w:rFonts w:ascii="宋体" w:hAnsi="宋体" w:cs="仿宋"/>
          <w:b/>
          <w:sz w:val="36"/>
          <w:szCs w:val="36"/>
        </w:rPr>
      </w:pPr>
    </w:p>
    <w:p>
      <w:pPr>
        <w:pStyle w:val="74"/>
        <w:spacing w:line="360" w:lineRule="auto"/>
        <w:rPr>
          <w:rFonts w:ascii="宋体" w:hAnsi="宋体" w:cs="仿宋"/>
          <w:b/>
        </w:rPr>
      </w:pPr>
      <w:r>
        <w:rPr>
          <w:rFonts w:hint="eastAsia" w:ascii="宋体" w:hAnsi="宋体" w:cs="仿宋"/>
          <w:b/>
        </w:rPr>
        <w:t>各投标人：</w:t>
      </w:r>
    </w:p>
    <w:p>
      <w:pPr>
        <w:pStyle w:val="74"/>
        <w:spacing w:line="360" w:lineRule="auto"/>
        <w:rPr>
          <w:rFonts w:ascii="宋体" w:hAnsi="宋体" w:cs="仿宋"/>
          <w:b/>
        </w:rPr>
      </w:pPr>
      <w:r>
        <w:rPr>
          <w:rFonts w:ascii="宋体" w:hAnsi="宋体" w:cs="仿宋"/>
          <w:b/>
        </w:rPr>
        <w:t xml:space="preserve">    在参与本次招标项目投标时，请按招标文件中规定的可能导致无效投标、</w:t>
      </w:r>
      <w:r>
        <w:rPr>
          <w:rFonts w:hint="eastAsia" w:ascii="宋体" w:hAnsi="宋体" w:cs="仿宋"/>
          <w:b/>
        </w:rPr>
        <w:t>废标要求或黑体字、加注“▲”“★”符号的内容应符合要求或响应</w:t>
      </w:r>
      <w:r>
        <w:rPr>
          <w:rFonts w:ascii="宋体" w:hAnsi="宋体" w:cs="仿宋"/>
          <w:b/>
        </w:rPr>
        <w:t>,若</w:t>
      </w:r>
      <w:r>
        <w:rPr>
          <w:rFonts w:hint="eastAsia" w:ascii="宋体" w:hAnsi="宋体" w:cs="仿宋"/>
          <w:b/>
        </w:rPr>
        <w:t>不符合要求或</w:t>
      </w:r>
      <w:r>
        <w:rPr>
          <w:rFonts w:ascii="宋体" w:hAnsi="宋体" w:cs="仿宋"/>
          <w:b/>
        </w:rPr>
        <w:t>不响应将</w:t>
      </w:r>
      <w:r>
        <w:rPr>
          <w:rFonts w:hint="eastAsia" w:ascii="宋体" w:hAnsi="宋体" w:cs="仿宋"/>
          <w:b/>
        </w:rPr>
        <w:t>有可能</w:t>
      </w:r>
      <w:r>
        <w:rPr>
          <w:rFonts w:ascii="宋体" w:hAnsi="宋体" w:cs="仿宋"/>
          <w:b/>
        </w:rPr>
        <w:t>导致投标失败。</w:t>
      </w:r>
    </w:p>
    <w:p>
      <w:pPr>
        <w:pStyle w:val="74"/>
        <w:jc w:val="both"/>
        <w:rPr>
          <w:rFonts w:ascii="宋体" w:hAnsi="宋体" w:cs="仿宋"/>
          <w:b/>
          <w:sz w:val="36"/>
          <w:szCs w:val="36"/>
        </w:rPr>
      </w:pPr>
    </w:p>
    <w:p>
      <w:pPr>
        <w:pStyle w:val="74"/>
        <w:jc w:val="center"/>
        <w:rPr>
          <w:rFonts w:ascii="宋体" w:hAnsi="宋体" w:cs="仿宋"/>
          <w:b/>
          <w:sz w:val="36"/>
          <w:szCs w:val="36"/>
        </w:rPr>
        <w:sectPr>
          <w:headerReference r:id="rId4" w:type="first"/>
          <w:footerReference r:id="rId6" w:type="first"/>
          <w:headerReference r:id="rId3" w:type="default"/>
          <w:footerReference r:id="rId5" w:type="default"/>
          <w:pgSz w:w="11906" w:h="16838"/>
          <w:pgMar w:top="1440" w:right="1587" w:bottom="1440" w:left="1587" w:header="851" w:footer="992" w:gutter="0"/>
          <w:cols w:space="720" w:num="1"/>
          <w:docGrid w:type="lines" w:linePitch="312" w:charSpace="0"/>
        </w:sectPr>
      </w:pPr>
    </w:p>
    <w:p>
      <w:pPr>
        <w:pStyle w:val="35"/>
        <w:spacing w:after="240"/>
        <w:rPr>
          <w:rFonts w:ascii="宋体" w:hAnsi="宋体"/>
          <w:color w:val="000000"/>
          <w:sz w:val="36"/>
          <w:szCs w:val="36"/>
        </w:rPr>
      </w:pPr>
      <w:bookmarkStart w:id="6" w:name="_Toc529282252"/>
    </w:p>
    <w:p>
      <w:pPr>
        <w:pStyle w:val="35"/>
        <w:spacing w:after="240"/>
        <w:rPr>
          <w:rFonts w:ascii="宋体" w:hAnsi="宋体"/>
          <w:color w:val="000000"/>
          <w:sz w:val="36"/>
          <w:szCs w:val="36"/>
        </w:rPr>
      </w:pPr>
    </w:p>
    <w:p>
      <w:pPr>
        <w:pStyle w:val="35"/>
        <w:spacing w:after="240"/>
        <w:rPr>
          <w:rFonts w:ascii="宋体" w:hAnsi="宋体"/>
          <w:color w:val="000000"/>
          <w:sz w:val="36"/>
          <w:szCs w:val="36"/>
        </w:rPr>
      </w:pPr>
    </w:p>
    <w:p>
      <w:pPr>
        <w:pStyle w:val="35"/>
        <w:spacing w:after="240"/>
        <w:rPr>
          <w:rFonts w:ascii="宋体" w:hAnsi="宋体"/>
          <w:color w:val="000000"/>
          <w:sz w:val="36"/>
          <w:szCs w:val="36"/>
        </w:rPr>
      </w:pPr>
    </w:p>
    <w:p>
      <w:pPr>
        <w:pStyle w:val="35"/>
        <w:spacing w:after="240"/>
        <w:rPr>
          <w:rFonts w:ascii="宋体" w:hAnsi="宋体"/>
          <w:color w:val="000000"/>
          <w:sz w:val="36"/>
          <w:szCs w:val="36"/>
        </w:rPr>
      </w:pPr>
    </w:p>
    <w:p>
      <w:pPr>
        <w:pStyle w:val="35"/>
        <w:spacing w:after="240"/>
        <w:rPr>
          <w:rFonts w:ascii="宋体" w:hAnsi="宋体"/>
          <w:color w:val="000000"/>
          <w:sz w:val="36"/>
          <w:szCs w:val="36"/>
        </w:rPr>
      </w:pPr>
    </w:p>
    <w:p>
      <w:pPr>
        <w:pStyle w:val="35"/>
        <w:spacing w:after="240"/>
        <w:rPr>
          <w:rFonts w:ascii="宋体" w:hAnsi="宋体"/>
          <w:color w:val="000000"/>
          <w:sz w:val="36"/>
          <w:szCs w:val="36"/>
        </w:rPr>
      </w:pPr>
    </w:p>
    <w:p>
      <w:pPr>
        <w:pStyle w:val="35"/>
        <w:spacing w:after="240"/>
        <w:rPr>
          <w:rFonts w:ascii="宋体" w:hAnsi="宋体"/>
          <w:color w:val="000000"/>
          <w:sz w:val="36"/>
          <w:szCs w:val="36"/>
        </w:rPr>
      </w:pPr>
    </w:p>
    <w:p>
      <w:pPr>
        <w:pStyle w:val="35"/>
        <w:spacing w:after="240"/>
        <w:rPr>
          <w:rFonts w:ascii="宋体" w:hAnsi="宋体"/>
          <w:color w:val="000000"/>
          <w:sz w:val="36"/>
          <w:szCs w:val="36"/>
        </w:rPr>
      </w:pPr>
    </w:p>
    <w:p>
      <w:pPr>
        <w:pStyle w:val="35"/>
        <w:spacing w:after="240"/>
        <w:jc w:val="both"/>
        <w:rPr>
          <w:rFonts w:ascii="宋体" w:hAnsi="宋体"/>
          <w:color w:val="000000"/>
          <w:sz w:val="36"/>
          <w:szCs w:val="36"/>
        </w:rPr>
      </w:pPr>
    </w:p>
    <w:p>
      <w:pPr>
        <w:pStyle w:val="35"/>
        <w:spacing w:after="240"/>
        <w:rPr>
          <w:rFonts w:hint="eastAsia" w:ascii="宋体" w:hAnsi="宋体"/>
          <w:color w:val="000000"/>
          <w:sz w:val="36"/>
          <w:szCs w:val="36"/>
        </w:rPr>
      </w:pPr>
    </w:p>
    <w:p>
      <w:pPr>
        <w:pStyle w:val="35"/>
        <w:spacing w:after="240"/>
        <w:rPr>
          <w:color w:val="000000"/>
        </w:rPr>
      </w:pPr>
      <w:r>
        <w:rPr>
          <w:rFonts w:hint="eastAsia" w:ascii="宋体" w:hAnsi="宋体"/>
          <w:color w:val="000000"/>
          <w:sz w:val="36"/>
          <w:szCs w:val="36"/>
        </w:rPr>
        <w:t>第一章</w:t>
      </w:r>
      <w:r>
        <w:rPr>
          <w:rFonts w:ascii="宋体" w:hAnsi="宋体"/>
          <w:color w:val="000000"/>
          <w:sz w:val="36"/>
          <w:szCs w:val="36"/>
        </w:rPr>
        <w:t xml:space="preserve">  </w:t>
      </w:r>
      <w:r>
        <w:rPr>
          <w:rFonts w:hint="eastAsia" w:ascii="宋体" w:hAnsi="宋体"/>
          <w:color w:val="000000"/>
          <w:sz w:val="36"/>
          <w:szCs w:val="36"/>
        </w:rPr>
        <w:t>招标公告</w:t>
      </w:r>
      <w:bookmarkEnd w:id="6"/>
    </w:p>
    <w:tbl>
      <w:tblPr>
        <w:tblStyle w:val="38"/>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tcPr>
          <w:p>
            <w:pPr>
              <w:pStyle w:val="34"/>
              <w:spacing w:line="360" w:lineRule="auto"/>
              <w:jc w:val="both"/>
              <w:rPr>
                <w:rStyle w:val="41"/>
                <w:color w:val="000000"/>
              </w:rPr>
            </w:pPr>
            <w:r>
              <w:rPr>
                <w:rStyle w:val="41"/>
                <w:rFonts w:hint="eastAsia"/>
                <w:color w:val="000000"/>
              </w:rPr>
              <w:t>项目概况</w:t>
            </w:r>
          </w:p>
          <w:p>
            <w:pPr>
              <w:pStyle w:val="34"/>
              <w:spacing w:line="360" w:lineRule="auto"/>
              <w:ind w:firstLine="480" w:firstLineChars="200"/>
              <w:rPr>
                <w:rStyle w:val="41"/>
                <w:color w:val="000000"/>
              </w:rPr>
            </w:pPr>
            <w:r>
              <w:rPr>
                <w:rFonts w:hint="eastAsia"/>
                <w:color w:val="000000"/>
              </w:rPr>
              <w:t xml:space="preserve">新疆水利水电学校智慧校园建设项目采购项目的潜在供应商应在中招联合招标采购网（网址http://www.365trade.com.cn）获取招标文件，并于2021年06月09日 10:30（北京时间）前递交投标文件。                            </w:t>
            </w:r>
          </w:p>
        </w:tc>
      </w:tr>
    </w:tbl>
    <w:p>
      <w:pPr>
        <w:pStyle w:val="34"/>
        <w:spacing w:line="360" w:lineRule="auto"/>
        <w:ind w:firstLine="482" w:firstLineChars="200"/>
        <w:jc w:val="both"/>
        <w:rPr>
          <w:rStyle w:val="41"/>
          <w:color w:val="000000"/>
        </w:rPr>
      </w:pPr>
    </w:p>
    <w:p>
      <w:pPr>
        <w:pStyle w:val="34"/>
        <w:spacing w:line="360" w:lineRule="auto"/>
        <w:ind w:firstLine="482" w:firstLineChars="200"/>
        <w:jc w:val="both"/>
        <w:rPr>
          <w:rStyle w:val="41"/>
          <w:color w:val="000000"/>
        </w:rPr>
      </w:pPr>
      <w:r>
        <w:rPr>
          <w:rStyle w:val="41"/>
          <w:color w:val="000000"/>
        </w:rPr>
        <w:t>一、</w:t>
      </w:r>
      <w:r>
        <w:rPr>
          <w:rStyle w:val="41"/>
          <w:rFonts w:hint="eastAsia"/>
          <w:color w:val="000000"/>
        </w:rPr>
        <w:t>项目基本情况</w:t>
      </w:r>
    </w:p>
    <w:p>
      <w:pPr>
        <w:pStyle w:val="34"/>
        <w:spacing w:line="360" w:lineRule="auto"/>
        <w:ind w:firstLine="480" w:firstLineChars="200"/>
        <w:rPr>
          <w:rStyle w:val="41"/>
          <w:b w:val="0"/>
          <w:bCs w:val="0"/>
          <w:color w:val="000000"/>
        </w:rPr>
      </w:pPr>
      <w:r>
        <w:rPr>
          <w:rStyle w:val="41"/>
          <w:rFonts w:hint="eastAsia"/>
          <w:b w:val="0"/>
          <w:bCs w:val="0"/>
          <w:color w:val="000000"/>
        </w:rPr>
        <w:t>项目编号：</w:t>
      </w:r>
      <w:r>
        <w:rPr>
          <w:rStyle w:val="41"/>
          <w:b w:val="0"/>
          <w:bCs w:val="0"/>
          <w:color w:val="000000"/>
        </w:rPr>
        <w:t>XJGZ-202</w:t>
      </w:r>
      <w:r>
        <w:rPr>
          <w:rStyle w:val="41"/>
          <w:rFonts w:hint="eastAsia"/>
          <w:b w:val="0"/>
          <w:bCs w:val="0"/>
          <w:color w:val="000000"/>
        </w:rPr>
        <w:t>1</w:t>
      </w:r>
      <w:r>
        <w:rPr>
          <w:rStyle w:val="41"/>
          <w:b w:val="0"/>
          <w:bCs w:val="0"/>
          <w:color w:val="000000"/>
        </w:rPr>
        <w:t>-</w:t>
      </w:r>
      <w:r>
        <w:rPr>
          <w:rStyle w:val="41"/>
          <w:rFonts w:hint="eastAsia"/>
          <w:b w:val="0"/>
          <w:bCs w:val="0"/>
          <w:color w:val="000000"/>
        </w:rPr>
        <w:t>208</w:t>
      </w:r>
    </w:p>
    <w:p>
      <w:pPr>
        <w:pStyle w:val="34"/>
        <w:spacing w:line="360" w:lineRule="auto"/>
        <w:ind w:firstLine="480" w:firstLineChars="200"/>
        <w:rPr>
          <w:rStyle w:val="41"/>
          <w:b w:val="0"/>
          <w:bCs w:val="0"/>
          <w:color w:val="000000"/>
        </w:rPr>
      </w:pPr>
      <w:r>
        <w:rPr>
          <w:rStyle w:val="41"/>
          <w:rFonts w:hint="eastAsia"/>
          <w:b w:val="0"/>
          <w:bCs w:val="0"/>
          <w:color w:val="000000"/>
        </w:rPr>
        <w:t>项目名称：</w:t>
      </w:r>
      <w:r>
        <w:rPr>
          <w:rFonts w:hint="eastAsia"/>
          <w:color w:val="000000"/>
        </w:rPr>
        <w:t>新疆水利水电学校智慧校园建设项目</w:t>
      </w:r>
    </w:p>
    <w:p>
      <w:pPr>
        <w:pStyle w:val="34"/>
        <w:spacing w:line="360" w:lineRule="auto"/>
        <w:ind w:firstLine="480" w:firstLineChars="200"/>
        <w:rPr>
          <w:rStyle w:val="41"/>
          <w:b w:val="0"/>
          <w:bCs w:val="0"/>
          <w:color w:val="000000"/>
        </w:rPr>
      </w:pPr>
      <w:r>
        <w:rPr>
          <w:rStyle w:val="41"/>
          <w:rFonts w:hint="eastAsia"/>
          <w:b w:val="0"/>
          <w:bCs w:val="0"/>
          <w:color w:val="000000"/>
        </w:rPr>
        <w:t>采购方式：公开招标</w:t>
      </w:r>
    </w:p>
    <w:p>
      <w:pPr>
        <w:pStyle w:val="34"/>
        <w:spacing w:line="360" w:lineRule="auto"/>
        <w:ind w:firstLine="480" w:firstLineChars="200"/>
        <w:rPr>
          <w:rStyle w:val="41"/>
          <w:b w:val="0"/>
          <w:bCs w:val="0"/>
          <w:color w:val="000000"/>
          <w:u w:val="single"/>
        </w:rPr>
      </w:pPr>
      <w:r>
        <w:rPr>
          <w:rStyle w:val="41"/>
          <w:rFonts w:hint="eastAsia"/>
          <w:b w:val="0"/>
          <w:bCs w:val="0"/>
          <w:color w:val="000000"/>
        </w:rPr>
        <w:t>预算金额（元）：6000000</w:t>
      </w:r>
    </w:p>
    <w:p>
      <w:pPr>
        <w:pStyle w:val="34"/>
        <w:spacing w:line="360" w:lineRule="auto"/>
        <w:ind w:firstLine="480" w:firstLineChars="200"/>
        <w:rPr>
          <w:rStyle w:val="41"/>
          <w:b w:val="0"/>
          <w:bCs w:val="0"/>
          <w:color w:val="000000"/>
        </w:rPr>
      </w:pPr>
      <w:r>
        <w:rPr>
          <w:rStyle w:val="41"/>
          <w:rFonts w:hint="eastAsia"/>
          <w:b w:val="0"/>
          <w:bCs w:val="0"/>
          <w:color w:val="000000"/>
        </w:rPr>
        <w:t>最高限价（元）：第一包：3900000、第三包：950000</w:t>
      </w:r>
    </w:p>
    <w:p>
      <w:pPr>
        <w:pStyle w:val="34"/>
        <w:spacing w:line="360" w:lineRule="auto"/>
        <w:ind w:firstLine="480" w:firstLineChars="200"/>
        <w:rPr>
          <w:rStyle w:val="41"/>
          <w:b w:val="0"/>
          <w:bCs w:val="0"/>
          <w:color w:val="000000"/>
        </w:rPr>
      </w:pPr>
      <w:r>
        <w:rPr>
          <w:rStyle w:val="41"/>
          <w:rFonts w:hint="eastAsia"/>
          <w:b w:val="0"/>
          <w:bCs w:val="0"/>
          <w:color w:val="000000"/>
        </w:rPr>
        <w:t xml:space="preserve">采购需求： </w:t>
      </w:r>
    </w:p>
    <w:p>
      <w:pPr>
        <w:pStyle w:val="34"/>
        <w:spacing w:line="360" w:lineRule="auto"/>
        <w:ind w:firstLine="480" w:firstLineChars="200"/>
        <w:rPr>
          <w:rStyle w:val="41"/>
          <w:b w:val="0"/>
          <w:bCs w:val="0"/>
          <w:color w:val="000000"/>
        </w:rPr>
      </w:pPr>
      <w:r>
        <w:rPr>
          <w:rStyle w:val="41"/>
          <w:rFonts w:hint="eastAsia"/>
          <w:b w:val="0"/>
          <w:bCs w:val="0"/>
          <w:color w:val="000000"/>
        </w:rPr>
        <w:t xml:space="preserve">标项一 </w:t>
      </w:r>
    </w:p>
    <w:p>
      <w:pPr>
        <w:pStyle w:val="34"/>
        <w:spacing w:line="360" w:lineRule="auto"/>
        <w:ind w:firstLine="480" w:firstLineChars="200"/>
        <w:rPr>
          <w:rStyle w:val="41"/>
          <w:b w:val="0"/>
          <w:bCs w:val="0"/>
          <w:color w:val="000000"/>
        </w:rPr>
      </w:pPr>
      <w:r>
        <w:rPr>
          <w:rStyle w:val="41"/>
          <w:rFonts w:hint="eastAsia"/>
          <w:b w:val="0"/>
          <w:bCs w:val="0"/>
          <w:color w:val="000000"/>
        </w:rPr>
        <w:t>标项名称：</w:t>
      </w:r>
      <w:r>
        <w:rPr>
          <w:rFonts w:hint="eastAsia"/>
          <w:color w:val="000000"/>
        </w:rPr>
        <w:t>新疆水利水电学校智慧校园建设项目（第一包）</w:t>
      </w:r>
    </w:p>
    <w:p>
      <w:pPr>
        <w:pStyle w:val="34"/>
        <w:spacing w:line="360" w:lineRule="auto"/>
        <w:ind w:firstLine="480" w:firstLineChars="200"/>
        <w:rPr>
          <w:rStyle w:val="41"/>
          <w:b w:val="0"/>
          <w:bCs w:val="0"/>
          <w:color w:val="000000"/>
        </w:rPr>
      </w:pPr>
      <w:r>
        <w:rPr>
          <w:rStyle w:val="41"/>
          <w:rFonts w:hint="eastAsia"/>
          <w:b w:val="0"/>
          <w:bCs w:val="0"/>
          <w:color w:val="000000"/>
        </w:rPr>
        <w:t xml:space="preserve">数量：详见招标文件 </w:t>
      </w:r>
    </w:p>
    <w:p>
      <w:pPr>
        <w:pStyle w:val="34"/>
        <w:spacing w:line="360" w:lineRule="auto"/>
        <w:ind w:firstLine="480" w:firstLineChars="200"/>
        <w:rPr>
          <w:rStyle w:val="41"/>
          <w:b w:val="0"/>
          <w:bCs w:val="0"/>
          <w:color w:val="000000"/>
        </w:rPr>
      </w:pPr>
      <w:r>
        <w:rPr>
          <w:rStyle w:val="41"/>
          <w:rFonts w:hint="eastAsia"/>
          <w:b w:val="0"/>
          <w:bCs w:val="0"/>
          <w:color w:val="000000"/>
        </w:rPr>
        <w:t>预算金额（元）：3900000</w:t>
      </w:r>
    </w:p>
    <w:p>
      <w:pPr>
        <w:pStyle w:val="34"/>
        <w:spacing w:line="360" w:lineRule="auto"/>
        <w:ind w:firstLine="480" w:firstLineChars="200"/>
        <w:rPr>
          <w:rStyle w:val="41"/>
          <w:b w:val="0"/>
          <w:bCs w:val="0"/>
          <w:color w:val="000000"/>
        </w:rPr>
      </w:pPr>
      <w:r>
        <w:rPr>
          <w:rStyle w:val="41"/>
          <w:rFonts w:hint="eastAsia"/>
          <w:b w:val="0"/>
          <w:bCs w:val="0"/>
          <w:color w:val="000000"/>
        </w:rPr>
        <w:t>简要规格描述或项目基本概况介绍、用途</w:t>
      </w:r>
      <w:r>
        <w:rPr>
          <w:rStyle w:val="41"/>
          <w:rFonts w:hint="eastAsia"/>
          <w:color w:val="000000"/>
          <w:sz w:val="21"/>
          <w:szCs w:val="22"/>
        </w:rPr>
        <w:t>：</w:t>
      </w:r>
      <w:r>
        <w:rPr>
          <w:rFonts w:hint="eastAsia"/>
          <w:color w:val="000000"/>
        </w:rPr>
        <w:t>智慧教室系统（88间）</w:t>
      </w:r>
    </w:p>
    <w:p>
      <w:pPr>
        <w:pStyle w:val="34"/>
        <w:spacing w:line="360" w:lineRule="auto"/>
        <w:ind w:firstLine="480" w:firstLineChars="200"/>
        <w:rPr>
          <w:rStyle w:val="41"/>
          <w:b w:val="0"/>
          <w:bCs w:val="0"/>
          <w:color w:val="000000"/>
        </w:rPr>
      </w:pPr>
      <w:r>
        <w:rPr>
          <w:rStyle w:val="41"/>
          <w:rFonts w:hint="eastAsia"/>
          <w:b w:val="0"/>
          <w:bCs w:val="0"/>
          <w:color w:val="000000"/>
        </w:rPr>
        <w:t>标项三</w:t>
      </w:r>
    </w:p>
    <w:p>
      <w:pPr>
        <w:pStyle w:val="34"/>
        <w:spacing w:line="360" w:lineRule="auto"/>
        <w:ind w:firstLine="480" w:firstLineChars="200"/>
        <w:rPr>
          <w:rStyle w:val="41"/>
          <w:b w:val="0"/>
          <w:bCs w:val="0"/>
          <w:color w:val="000000"/>
        </w:rPr>
      </w:pPr>
      <w:r>
        <w:rPr>
          <w:rStyle w:val="41"/>
          <w:rFonts w:hint="eastAsia"/>
          <w:b w:val="0"/>
          <w:bCs w:val="0"/>
          <w:color w:val="000000"/>
        </w:rPr>
        <w:t>标项名称：</w:t>
      </w:r>
      <w:r>
        <w:rPr>
          <w:rFonts w:hint="eastAsia"/>
          <w:color w:val="000000"/>
        </w:rPr>
        <w:t>新疆水利水电学校智慧校园建设项目（第三包）</w:t>
      </w:r>
    </w:p>
    <w:p>
      <w:pPr>
        <w:pStyle w:val="34"/>
        <w:spacing w:line="360" w:lineRule="auto"/>
        <w:ind w:firstLine="480" w:firstLineChars="200"/>
        <w:rPr>
          <w:rStyle w:val="41"/>
          <w:b w:val="0"/>
          <w:bCs w:val="0"/>
          <w:color w:val="000000"/>
        </w:rPr>
      </w:pPr>
      <w:r>
        <w:rPr>
          <w:rStyle w:val="41"/>
          <w:rFonts w:hint="eastAsia"/>
          <w:b w:val="0"/>
          <w:bCs w:val="0"/>
          <w:color w:val="000000"/>
        </w:rPr>
        <w:t xml:space="preserve">数量：详见招标文件 </w:t>
      </w:r>
    </w:p>
    <w:p>
      <w:pPr>
        <w:pStyle w:val="34"/>
        <w:spacing w:line="360" w:lineRule="auto"/>
        <w:ind w:firstLine="480" w:firstLineChars="200"/>
        <w:rPr>
          <w:rStyle w:val="41"/>
          <w:b w:val="0"/>
          <w:bCs w:val="0"/>
          <w:color w:val="000000"/>
        </w:rPr>
      </w:pPr>
      <w:r>
        <w:rPr>
          <w:rStyle w:val="41"/>
          <w:rFonts w:hint="eastAsia"/>
          <w:b w:val="0"/>
          <w:bCs w:val="0"/>
          <w:color w:val="000000"/>
        </w:rPr>
        <w:t>预算金额（元）：950000</w:t>
      </w:r>
    </w:p>
    <w:p>
      <w:pPr>
        <w:pStyle w:val="34"/>
        <w:spacing w:line="360" w:lineRule="auto"/>
        <w:ind w:firstLine="480" w:firstLineChars="200"/>
        <w:rPr>
          <w:rStyle w:val="41"/>
          <w:b w:val="0"/>
          <w:bCs w:val="0"/>
          <w:color w:val="000000"/>
        </w:rPr>
      </w:pPr>
      <w:r>
        <w:rPr>
          <w:rStyle w:val="41"/>
          <w:rFonts w:hint="eastAsia"/>
          <w:b w:val="0"/>
          <w:bCs w:val="0"/>
          <w:color w:val="000000"/>
        </w:rPr>
        <w:t>简要规格描述或项目基本概况</w:t>
      </w:r>
      <w:r>
        <w:rPr>
          <w:rStyle w:val="41"/>
          <w:rFonts w:hint="eastAsia" w:ascii="Times New Roman" w:hAnsi="Times New Roman" w:cs="Times New Roman"/>
          <w:b w:val="0"/>
          <w:bCs w:val="0"/>
          <w:color w:val="000000"/>
        </w:rPr>
        <w:t>介绍、用途：录播教室。</w:t>
      </w:r>
    </w:p>
    <w:p>
      <w:pPr>
        <w:pStyle w:val="34"/>
        <w:spacing w:line="360" w:lineRule="auto"/>
        <w:ind w:firstLine="480" w:firstLineChars="200"/>
        <w:rPr>
          <w:rStyle w:val="41"/>
          <w:b w:val="0"/>
          <w:bCs w:val="0"/>
          <w:color w:val="000000"/>
        </w:rPr>
      </w:pPr>
      <w:r>
        <w:rPr>
          <w:rStyle w:val="41"/>
          <w:rFonts w:hint="eastAsia"/>
          <w:b w:val="0"/>
          <w:bCs w:val="0"/>
          <w:color w:val="000000"/>
        </w:rPr>
        <w:t xml:space="preserve">合同履约期限：详见招标文件 </w:t>
      </w:r>
    </w:p>
    <w:p>
      <w:pPr>
        <w:pStyle w:val="34"/>
        <w:spacing w:line="360" w:lineRule="auto"/>
        <w:ind w:firstLine="480" w:firstLineChars="200"/>
        <w:jc w:val="both"/>
        <w:rPr>
          <w:rStyle w:val="41"/>
          <w:b w:val="0"/>
          <w:bCs w:val="0"/>
          <w:color w:val="000000"/>
        </w:rPr>
      </w:pPr>
      <w:r>
        <w:rPr>
          <w:rStyle w:val="41"/>
          <w:rFonts w:hint="eastAsia"/>
          <w:b w:val="0"/>
          <w:bCs w:val="0"/>
          <w:color w:val="000000"/>
        </w:rPr>
        <w:t>本项目（否）接受联合体投标。</w:t>
      </w:r>
    </w:p>
    <w:p>
      <w:pPr>
        <w:pStyle w:val="34"/>
        <w:spacing w:line="360" w:lineRule="auto"/>
        <w:ind w:firstLine="482" w:firstLineChars="200"/>
        <w:rPr>
          <w:color w:val="000000"/>
        </w:rPr>
      </w:pPr>
      <w:r>
        <w:rPr>
          <w:rStyle w:val="41"/>
          <w:rFonts w:hint="eastAsia"/>
          <w:color w:val="000000"/>
        </w:rPr>
        <w:t>二</w:t>
      </w:r>
      <w:r>
        <w:rPr>
          <w:rStyle w:val="41"/>
          <w:color w:val="000000"/>
        </w:rPr>
        <w:t>、</w:t>
      </w:r>
      <w:r>
        <w:rPr>
          <w:rStyle w:val="41"/>
          <w:rFonts w:hint="eastAsia"/>
          <w:color w:val="000000"/>
        </w:rPr>
        <w:t>申请人的</w:t>
      </w:r>
      <w:r>
        <w:rPr>
          <w:rStyle w:val="41"/>
          <w:color w:val="000000"/>
        </w:rPr>
        <w:t>资格要求</w:t>
      </w:r>
      <w:r>
        <w:rPr>
          <w:rStyle w:val="41"/>
          <w:rFonts w:hint="eastAsia"/>
          <w:color w:val="000000"/>
        </w:rPr>
        <w:t>：</w:t>
      </w:r>
    </w:p>
    <w:p>
      <w:pPr>
        <w:pStyle w:val="34"/>
        <w:spacing w:line="360" w:lineRule="auto"/>
        <w:ind w:firstLine="480" w:firstLineChars="200"/>
        <w:rPr>
          <w:color w:val="000000"/>
        </w:rPr>
      </w:pPr>
      <w:r>
        <w:rPr>
          <w:rFonts w:hint="eastAsia"/>
          <w:color w:val="000000"/>
        </w:rPr>
        <w:t>1.满足《中华人民共和国政府采购法》第二十二条规定；</w:t>
      </w:r>
    </w:p>
    <w:p>
      <w:pPr>
        <w:pStyle w:val="34"/>
        <w:spacing w:line="360" w:lineRule="auto"/>
        <w:ind w:firstLine="480" w:firstLineChars="200"/>
        <w:rPr>
          <w:color w:val="000000"/>
        </w:rPr>
      </w:pPr>
      <w:r>
        <w:rPr>
          <w:rFonts w:hint="eastAsia"/>
          <w:color w:val="000000"/>
        </w:rPr>
        <w:t>2.落实政府采购政策需满足的资格要求：</w:t>
      </w:r>
    </w:p>
    <w:p>
      <w:pPr>
        <w:pStyle w:val="34"/>
        <w:spacing w:line="360" w:lineRule="auto"/>
        <w:ind w:firstLine="480" w:firstLineChars="200"/>
        <w:rPr>
          <w:color w:val="000000"/>
        </w:rPr>
      </w:pPr>
      <w:r>
        <w:rPr>
          <w:rFonts w:hint="eastAsia"/>
          <w:color w:val="000000"/>
        </w:rPr>
        <w:t>（1）</w:t>
      </w:r>
      <w:r>
        <w:rPr>
          <w:rFonts w:cs="仿宋"/>
          <w:color w:val="000000"/>
        </w:rPr>
        <w:t>《政府采购促进中小</w:t>
      </w:r>
      <w:r>
        <w:rPr>
          <w:rFonts w:hint="eastAsia" w:cs="仿宋"/>
          <w:color w:val="000000"/>
        </w:rPr>
        <w:t>企业发展管理办法》（财库﹝2020﹞46 号）</w:t>
      </w:r>
    </w:p>
    <w:p>
      <w:pPr>
        <w:pStyle w:val="34"/>
        <w:spacing w:line="360" w:lineRule="auto"/>
        <w:ind w:firstLine="480" w:firstLineChars="200"/>
        <w:rPr>
          <w:color w:val="000000"/>
        </w:rPr>
      </w:pPr>
      <w:r>
        <w:rPr>
          <w:rFonts w:hint="eastAsia"/>
          <w:color w:val="000000"/>
        </w:rPr>
        <w:t xml:space="preserve">（2）《财政部、司法部关于政府采购支持监狱企业发展有关问题的通知》（财库〔2014〕68号）； </w:t>
      </w:r>
    </w:p>
    <w:p>
      <w:pPr>
        <w:pStyle w:val="34"/>
        <w:spacing w:line="360" w:lineRule="auto"/>
        <w:ind w:firstLine="480" w:firstLineChars="200"/>
        <w:rPr>
          <w:color w:val="000000"/>
        </w:rPr>
      </w:pPr>
      <w:r>
        <w:rPr>
          <w:rFonts w:hint="eastAsia"/>
          <w:color w:val="000000"/>
        </w:rPr>
        <w:t>（3）《财政部、民政部中国残疾人联合会关于促进残疾人就业政府采购政策的通知》财库〔2017〕141号。</w:t>
      </w:r>
    </w:p>
    <w:p>
      <w:pPr>
        <w:pStyle w:val="34"/>
        <w:spacing w:line="360" w:lineRule="auto"/>
        <w:ind w:firstLine="480"/>
        <w:rPr>
          <w:color w:val="000000"/>
        </w:rPr>
      </w:pPr>
      <w:r>
        <w:rPr>
          <w:rFonts w:hint="eastAsia"/>
          <w:color w:val="000000"/>
        </w:rPr>
        <w:t>3.本项目的特定资格要求：</w:t>
      </w:r>
    </w:p>
    <w:p>
      <w:pPr>
        <w:pStyle w:val="34"/>
        <w:spacing w:line="360" w:lineRule="auto"/>
        <w:ind w:firstLine="480" w:firstLineChars="200"/>
        <w:jc w:val="both"/>
        <w:rPr>
          <w:color w:val="000000"/>
        </w:rPr>
      </w:pPr>
      <w:r>
        <w:rPr>
          <w:rFonts w:hint="eastAsia"/>
          <w:color w:val="000000"/>
        </w:rPr>
        <w:t>（1）</w:t>
      </w:r>
      <w:r>
        <w:rPr>
          <w:color w:val="000000"/>
        </w:rPr>
        <w:t>投标人必须能独立承担民事责任，拥有</w:t>
      </w:r>
      <w:r>
        <w:rPr>
          <w:rFonts w:hint="eastAsia"/>
          <w:color w:val="000000"/>
        </w:rPr>
        <w:t>统一社会信用代码</w:t>
      </w:r>
      <w:r>
        <w:rPr>
          <w:color w:val="000000"/>
        </w:rPr>
        <w:t>的营业执照</w:t>
      </w:r>
      <w:r>
        <w:rPr>
          <w:rFonts w:hint="eastAsia"/>
          <w:color w:val="000000"/>
        </w:rPr>
        <w:t>，</w:t>
      </w:r>
      <w:r>
        <w:rPr>
          <w:rFonts w:hint="eastAsia" w:cs="仿宋_GB2312"/>
          <w:color w:val="000000"/>
        </w:rPr>
        <w:t>有能力提供本项目全部采购内容及服务能力的投标人</w:t>
      </w:r>
      <w:r>
        <w:rPr>
          <w:color w:val="000000"/>
        </w:rPr>
        <w:t>；</w:t>
      </w:r>
    </w:p>
    <w:p>
      <w:pPr>
        <w:tabs>
          <w:tab w:val="left" w:pos="425"/>
        </w:tabs>
        <w:spacing w:line="360" w:lineRule="auto"/>
        <w:ind w:firstLine="480" w:firstLineChars="200"/>
        <w:rPr>
          <w:rFonts w:ascii="宋体" w:hAnsi="宋体" w:cs="仿宋_GB2312"/>
          <w:color w:val="000000"/>
          <w:sz w:val="24"/>
          <w:szCs w:val="24"/>
        </w:rPr>
      </w:pPr>
      <w:r>
        <w:rPr>
          <w:rFonts w:hint="eastAsia" w:ascii="宋体" w:hAnsi="宋体" w:cs="宋体"/>
          <w:color w:val="000000"/>
          <w:kern w:val="0"/>
          <w:sz w:val="24"/>
          <w:szCs w:val="24"/>
        </w:rPr>
        <w:t>（2）</w:t>
      </w:r>
      <w:r>
        <w:rPr>
          <w:rFonts w:hint="eastAsia" w:ascii="宋体" w:hAnsi="宋体" w:cs="仿宋_GB2312"/>
          <w:color w:val="000000"/>
          <w:sz w:val="24"/>
          <w:szCs w:val="24"/>
        </w:rPr>
        <w:t>投标人具有相应的货物供货和安装、调试能力，并有良好的技术支持能力和较强的售后服务能力；</w:t>
      </w:r>
    </w:p>
    <w:p>
      <w:pPr>
        <w:tabs>
          <w:tab w:val="left" w:pos="425"/>
        </w:tabs>
        <w:wordWrap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（3）投标人参加本次招标活动前三年内在“信用中国”（</w:t>
      </w:r>
      <w:r>
        <w:rPr>
          <w:rFonts w:ascii="宋体" w:hAnsi="宋体" w:cs="宋体"/>
          <w:color w:val="000000"/>
          <w:kern w:val="0"/>
          <w:sz w:val="24"/>
          <w:szCs w:val="24"/>
        </w:rPr>
        <w:t xml:space="preserve"> www.creditchina.gov.cn）和中国政府采购网（www.ccgp.gov.cn）网站上未被列入</w:t>
      </w:r>
      <w:r>
        <w:rPr>
          <w:rFonts w:hint="eastAsia" w:ascii="宋体" w:hAnsi="宋体" w:cs="仿宋_GB2312"/>
          <w:color w:val="000000"/>
          <w:sz w:val="24"/>
          <w:szCs w:val="24"/>
        </w:rPr>
        <w:t>失信被执行人</w:t>
      </w:r>
      <w:r>
        <w:rPr>
          <w:rFonts w:hint="eastAsia" w:ascii="宋体" w:hAnsi="宋体" w:cs="宋体"/>
          <w:color w:val="000000"/>
          <w:kern w:val="0"/>
          <w:sz w:val="24"/>
          <w:szCs w:val="24"/>
        </w:rPr>
        <w:t>、重大税收违法案件当事人名单以及政府采购严重违法失信行为记录名单里，并且须在 “中国裁判文书网”（http://wenshu.court.gov.cn/）查询无行贿犯罪记录（提供</w:t>
      </w:r>
      <w:r>
        <w:rPr>
          <w:rFonts w:hint="eastAsia" w:ascii="宋体" w:hAnsi="宋体"/>
          <w:color w:val="000000"/>
          <w:sz w:val="24"/>
          <w:szCs w:val="24"/>
        </w:rPr>
        <w:t>《行贿犯罪档案查询告知函》查询网页打印件</w:t>
      </w:r>
      <w:r>
        <w:rPr>
          <w:rFonts w:hint="eastAsia" w:ascii="宋体" w:hAnsi="宋体" w:cs="宋体"/>
          <w:color w:val="000000"/>
          <w:kern w:val="0"/>
          <w:sz w:val="24"/>
          <w:szCs w:val="24"/>
        </w:rPr>
        <w:t>）；</w:t>
      </w:r>
    </w:p>
    <w:p>
      <w:pPr>
        <w:pStyle w:val="34"/>
        <w:spacing w:line="360" w:lineRule="auto"/>
        <w:ind w:firstLine="480" w:firstLineChars="200"/>
        <w:jc w:val="both"/>
        <w:rPr>
          <w:color w:val="000000"/>
        </w:rPr>
      </w:pPr>
      <w:r>
        <w:rPr>
          <w:rFonts w:hint="eastAsia"/>
          <w:color w:val="000000"/>
        </w:rPr>
        <w:t>（4）单位负责人为同一人或者存在直接控股、管理关系的不同供应商，不得参加同一合同项下的政府采购活动；与招标人存在利害关系可能影响采购公正性的法人、其他组织或个人不得参与投标，违反规定的相关投标均无效。</w:t>
      </w:r>
    </w:p>
    <w:p>
      <w:pPr>
        <w:pStyle w:val="34"/>
        <w:spacing w:line="360" w:lineRule="auto"/>
        <w:ind w:firstLine="480" w:firstLineChars="200"/>
        <w:jc w:val="both"/>
        <w:rPr>
          <w:color w:val="000000"/>
        </w:rPr>
      </w:pPr>
      <w:r>
        <w:rPr>
          <w:rFonts w:hint="eastAsia"/>
          <w:color w:val="000000"/>
        </w:rPr>
        <w:t>（5）本次招标拟采用的资格审查办法为：资格后审。</w:t>
      </w:r>
    </w:p>
    <w:p>
      <w:pPr>
        <w:pStyle w:val="34"/>
        <w:spacing w:line="360" w:lineRule="auto"/>
        <w:ind w:firstLine="482" w:firstLineChars="200"/>
        <w:rPr>
          <w:rStyle w:val="41"/>
          <w:color w:val="000000"/>
        </w:rPr>
      </w:pPr>
      <w:r>
        <w:rPr>
          <w:rStyle w:val="41"/>
          <w:rFonts w:hint="eastAsia"/>
          <w:color w:val="000000"/>
        </w:rPr>
        <w:t>三</w:t>
      </w:r>
      <w:r>
        <w:rPr>
          <w:rStyle w:val="41"/>
          <w:color w:val="000000"/>
        </w:rPr>
        <w:t>、</w:t>
      </w:r>
      <w:r>
        <w:rPr>
          <w:rStyle w:val="41"/>
          <w:rFonts w:hint="eastAsia"/>
          <w:color w:val="000000"/>
        </w:rPr>
        <w:t>获取招标文件</w:t>
      </w:r>
    </w:p>
    <w:p>
      <w:pPr>
        <w:pStyle w:val="34"/>
        <w:spacing w:line="360" w:lineRule="auto"/>
        <w:ind w:firstLine="480" w:firstLineChars="200"/>
        <w:rPr>
          <w:rStyle w:val="41"/>
          <w:b w:val="0"/>
          <w:bCs w:val="0"/>
          <w:color w:val="000000"/>
        </w:rPr>
      </w:pPr>
      <w:r>
        <w:rPr>
          <w:rStyle w:val="41"/>
          <w:rFonts w:hint="eastAsia"/>
          <w:b w:val="0"/>
          <w:bCs w:val="0"/>
          <w:color w:val="000000"/>
        </w:rPr>
        <w:t>时间：2021年05月18日至2021年05月25日，每天上午</w:t>
      </w:r>
      <w:r>
        <w:rPr>
          <w:rStyle w:val="41"/>
          <w:b w:val="0"/>
          <w:bCs w:val="0"/>
          <w:color w:val="000000"/>
        </w:rPr>
        <w:t>10</w:t>
      </w:r>
      <w:r>
        <w:rPr>
          <w:rStyle w:val="41"/>
          <w:rFonts w:hint="eastAsia"/>
          <w:b w:val="0"/>
          <w:bCs w:val="0"/>
          <w:color w:val="000000"/>
        </w:rPr>
        <w:t>:00至13:</w:t>
      </w:r>
      <w:r>
        <w:rPr>
          <w:rStyle w:val="41"/>
          <w:b w:val="0"/>
          <w:bCs w:val="0"/>
          <w:color w:val="000000"/>
        </w:rPr>
        <w:t>0</w:t>
      </w:r>
      <w:r>
        <w:rPr>
          <w:rStyle w:val="41"/>
          <w:rFonts w:hint="eastAsia"/>
          <w:b w:val="0"/>
          <w:bCs w:val="0"/>
          <w:color w:val="000000"/>
        </w:rPr>
        <w:t>0，下午1</w:t>
      </w:r>
      <w:r>
        <w:rPr>
          <w:rStyle w:val="41"/>
          <w:b w:val="0"/>
          <w:bCs w:val="0"/>
          <w:color w:val="000000"/>
        </w:rPr>
        <w:t>5</w:t>
      </w:r>
      <w:r>
        <w:rPr>
          <w:rStyle w:val="41"/>
          <w:rFonts w:hint="eastAsia"/>
          <w:b w:val="0"/>
          <w:bCs w:val="0"/>
          <w:color w:val="000000"/>
        </w:rPr>
        <w:t>:30至</w:t>
      </w:r>
      <w:r>
        <w:rPr>
          <w:rStyle w:val="41"/>
          <w:b w:val="0"/>
          <w:bCs w:val="0"/>
          <w:color w:val="000000"/>
        </w:rPr>
        <w:t>19</w:t>
      </w:r>
      <w:r>
        <w:rPr>
          <w:rStyle w:val="41"/>
          <w:rFonts w:hint="eastAsia"/>
          <w:b w:val="0"/>
          <w:bCs w:val="0"/>
          <w:color w:val="000000"/>
        </w:rPr>
        <w:t>:</w:t>
      </w:r>
      <w:r>
        <w:rPr>
          <w:rStyle w:val="41"/>
          <w:b w:val="0"/>
          <w:bCs w:val="0"/>
          <w:color w:val="000000"/>
        </w:rPr>
        <w:t>00</w:t>
      </w:r>
      <w:r>
        <w:rPr>
          <w:rStyle w:val="41"/>
          <w:rFonts w:hint="eastAsia"/>
          <w:b w:val="0"/>
          <w:bCs w:val="0"/>
          <w:color w:val="000000"/>
        </w:rPr>
        <w:t>（北京时间，法定节假日除外）</w:t>
      </w:r>
    </w:p>
    <w:p>
      <w:pPr>
        <w:pStyle w:val="34"/>
        <w:spacing w:line="360" w:lineRule="auto"/>
        <w:ind w:firstLine="480" w:firstLineChars="200"/>
        <w:rPr>
          <w:rStyle w:val="41"/>
          <w:b w:val="0"/>
          <w:bCs w:val="0"/>
          <w:color w:val="000000"/>
        </w:rPr>
      </w:pPr>
      <w:r>
        <w:rPr>
          <w:rStyle w:val="41"/>
          <w:rFonts w:hint="eastAsia"/>
          <w:b w:val="0"/>
          <w:bCs w:val="0"/>
          <w:color w:val="000000"/>
        </w:rPr>
        <w:t xml:space="preserve">地点：中招联合招标采购网（网址http://www.365trade.com.cn） </w:t>
      </w:r>
    </w:p>
    <w:p>
      <w:pPr>
        <w:pStyle w:val="34"/>
        <w:spacing w:line="360" w:lineRule="auto"/>
        <w:ind w:firstLine="480" w:firstLineChars="200"/>
        <w:rPr>
          <w:rStyle w:val="41"/>
          <w:b w:val="0"/>
          <w:bCs w:val="0"/>
          <w:color w:val="000000"/>
        </w:rPr>
      </w:pPr>
      <w:r>
        <w:rPr>
          <w:rStyle w:val="41"/>
          <w:rFonts w:hint="eastAsia"/>
          <w:b w:val="0"/>
          <w:bCs w:val="0"/>
          <w:color w:val="000000"/>
        </w:rPr>
        <w:t>方式：</w:t>
      </w:r>
      <w:r>
        <w:rPr>
          <w:color w:val="000000"/>
        </w:rPr>
        <w:t>凡有意购买文件的投标人，请登陆“中招联合招标采购网” 进行免费注册（网址：http://www.365trade.com.cn）、购买并下载电子版招标文件</w:t>
      </w:r>
      <w:r>
        <w:rPr>
          <w:rFonts w:hint="eastAsia"/>
          <w:color w:val="000000"/>
        </w:rPr>
        <w:t>。</w:t>
      </w:r>
      <w:r>
        <w:rPr>
          <w:rStyle w:val="41"/>
          <w:b w:val="0"/>
          <w:bCs w:val="0"/>
          <w:color w:val="000000"/>
        </w:rPr>
        <w:t>供应商请在招标文件发售截止时间前登录中招联合招标采购网完成注册、招标文件购买操作，否则将无法保证获取电子版招标文件。注册或购标过程中如遇问题，请及时与网站公司或采购代理机构联系，网站公司免费咨询电话：010-86397110。</w:t>
      </w:r>
    </w:p>
    <w:p>
      <w:pPr>
        <w:pStyle w:val="34"/>
        <w:spacing w:line="360" w:lineRule="auto"/>
        <w:ind w:firstLine="480" w:firstLineChars="200"/>
        <w:rPr>
          <w:rStyle w:val="41"/>
          <w:b w:val="0"/>
          <w:bCs w:val="0"/>
          <w:color w:val="000000"/>
        </w:rPr>
      </w:pPr>
      <w:r>
        <w:rPr>
          <w:rStyle w:val="41"/>
          <w:rFonts w:hint="eastAsia"/>
          <w:b w:val="0"/>
          <w:bCs w:val="0"/>
          <w:color w:val="000000"/>
        </w:rPr>
        <w:t>获取文件时需递交的资料：下载前须上传：营业执照副本（未办理三证合一的须同时提交组织机构代码证和税务登记证）、“信用中国”网站、“中国政府采购网”和无违法违规行为的查询纪录（提供网页截图，加盖公章）。上传成功后，请及时与采购代理机构联系。</w:t>
      </w:r>
    </w:p>
    <w:p>
      <w:pPr>
        <w:pStyle w:val="34"/>
        <w:spacing w:line="360" w:lineRule="auto"/>
        <w:ind w:firstLine="480" w:firstLineChars="200"/>
        <w:rPr>
          <w:rStyle w:val="41"/>
          <w:b w:val="0"/>
          <w:bCs w:val="0"/>
          <w:color w:val="000000"/>
        </w:rPr>
      </w:pPr>
      <w:r>
        <w:rPr>
          <w:rStyle w:val="41"/>
          <w:rFonts w:hint="eastAsia"/>
          <w:b w:val="0"/>
          <w:bCs w:val="0"/>
          <w:color w:val="000000"/>
        </w:rPr>
        <w:t>售价（元）：300 （元/包）</w:t>
      </w:r>
    </w:p>
    <w:p>
      <w:pPr>
        <w:pStyle w:val="34"/>
        <w:spacing w:line="360" w:lineRule="auto"/>
        <w:ind w:firstLine="482" w:firstLineChars="200"/>
        <w:rPr>
          <w:rStyle w:val="41"/>
          <w:color w:val="000000"/>
        </w:rPr>
      </w:pPr>
      <w:r>
        <w:rPr>
          <w:rStyle w:val="41"/>
          <w:rFonts w:hint="eastAsia"/>
          <w:color w:val="000000"/>
        </w:rPr>
        <w:t>四、提交投标文件截止时间、开标时间和地点</w:t>
      </w:r>
    </w:p>
    <w:p>
      <w:pPr>
        <w:pStyle w:val="34"/>
        <w:spacing w:line="360" w:lineRule="auto"/>
        <w:ind w:firstLine="480" w:firstLineChars="200"/>
        <w:rPr>
          <w:rStyle w:val="41"/>
          <w:b w:val="0"/>
          <w:bCs w:val="0"/>
          <w:color w:val="000000"/>
        </w:rPr>
      </w:pPr>
      <w:r>
        <w:rPr>
          <w:rStyle w:val="41"/>
          <w:rFonts w:hint="eastAsia"/>
          <w:b w:val="0"/>
          <w:bCs w:val="0"/>
          <w:color w:val="000000"/>
        </w:rPr>
        <w:t>提交投标文件截止时间：2021年06月09日 10:30（北京时间）</w:t>
      </w:r>
    </w:p>
    <w:p>
      <w:pPr>
        <w:pStyle w:val="34"/>
        <w:spacing w:line="360" w:lineRule="auto"/>
        <w:ind w:firstLine="480" w:firstLineChars="200"/>
        <w:rPr>
          <w:rStyle w:val="41"/>
          <w:b w:val="0"/>
          <w:bCs w:val="0"/>
          <w:color w:val="000000"/>
        </w:rPr>
      </w:pPr>
      <w:r>
        <w:rPr>
          <w:rStyle w:val="41"/>
          <w:rFonts w:hint="eastAsia"/>
          <w:b w:val="0"/>
          <w:bCs w:val="0"/>
          <w:color w:val="000000"/>
        </w:rPr>
        <w:t>投标地点：</w:t>
      </w:r>
      <w:r>
        <w:rPr>
          <w:rStyle w:val="41"/>
          <w:rFonts w:hint="eastAsia"/>
          <w:b w:val="0"/>
          <w:bCs w:val="0"/>
        </w:rPr>
        <w:t>乌鲁木齐市红山路26号时代广场C座36层会议室</w:t>
      </w:r>
      <w:r>
        <w:rPr>
          <w:rStyle w:val="41"/>
          <w:rFonts w:hint="eastAsia"/>
          <w:b w:val="0"/>
          <w:bCs w:val="0"/>
          <w:color w:val="000000"/>
        </w:rPr>
        <w:t xml:space="preserve"> </w:t>
      </w:r>
    </w:p>
    <w:p>
      <w:pPr>
        <w:pStyle w:val="34"/>
        <w:spacing w:line="360" w:lineRule="auto"/>
        <w:ind w:firstLine="480" w:firstLineChars="200"/>
        <w:rPr>
          <w:rStyle w:val="41"/>
          <w:b w:val="0"/>
          <w:bCs w:val="0"/>
          <w:color w:val="000000"/>
        </w:rPr>
      </w:pPr>
      <w:r>
        <w:rPr>
          <w:rStyle w:val="41"/>
          <w:rFonts w:hint="eastAsia"/>
          <w:b w:val="0"/>
          <w:bCs w:val="0"/>
          <w:color w:val="000000"/>
        </w:rPr>
        <w:t>开标时间：2021年06月09日 10:30 （北京时间）</w:t>
      </w:r>
    </w:p>
    <w:p>
      <w:pPr>
        <w:pStyle w:val="34"/>
        <w:spacing w:line="360" w:lineRule="auto"/>
        <w:ind w:firstLine="480" w:firstLineChars="200"/>
        <w:rPr>
          <w:rStyle w:val="41"/>
          <w:b w:val="0"/>
          <w:bCs w:val="0"/>
          <w:color w:val="000000"/>
        </w:rPr>
      </w:pPr>
      <w:r>
        <w:rPr>
          <w:rStyle w:val="41"/>
          <w:rFonts w:hint="eastAsia"/>
          <w:b w:val="0"/>
          <w:bCs w:val="0"/>
          <w:color w:val="000000"/>
        </w:rPr>
        <w:t>开标地点：</w:t>
      </w:r>
      <w:r>
        <w:rPr>
          <w:rStyle w:val="41"/>
          <w:rFonts w:hint="eastAsia"/>
          <w:b w:val="0"/>
          <w:bCs w:val="0"/>
        </w:rPr>
        <w:t>乌鲁木齐市红山路26号时代广场C座36层会议室</w:t>
      </w:r>
      <w:r>
        <w:rPr>
          <w:rStyle w:val="41"/>
          <w:rFonts w:hint="eastAsia"/>
          <w:b w:val="0"/>
          <w:bCs w:val="0"/>
          <w:color w:val="000000"/>
        </w:rPr>
        <w:t xml:space="preserve"> </w:t>
      </w:r>
    </w:p>
    <w:p>
      <w:pPr>
        <w:pStyle w:val="34"/>
        <w:spacing w:line="360" w:lineRule="auto"/>
        <w:ind w:firstLine="482" w:firstLineChars="200"/>
        <w:rPr>
          <w:rStyle w:val="41"/>
          <w:color w:val="000000"/>
        </w:rPr>
      </w:pPr>
      <w:r>
        <w:rPr>
          <w:rStyle w:val="41"/>
          <w:rFonts w:hint="eastAsia"/>
          <w:color w:val="000000"/>
        </w:rPr>
        <w:t>五、公告期限</w:t>
      </w:r>
    </w:p>
    <w:p>
      <w:pPr>
        <w:pStyle w:val="34"/>
        <w:spacing w:line="360" w:lineRule="auto"/>
        <w:ind w:firstLine="480" w:firstLineChars="200"/>
        <w:rPr>
          <w:rStyle w:val="41"/>
          <w:b w:val="0"/>
          <w:bCs w:val="0"/>
          <w:color w:val="000000"/>
        </w:rPr>
      </w:pPr>
      <w:r>
        <w:rPr>
          <w:rStyle w:val="41"/>
          <w:rFonts w:hint="eastAsia"/>
          <w:b w:val="0"/>
          <w:bCs w:val="0"/>
          <w:color w:val="000000"/>
        </w:rPr>
        <w:t>自本公告发布之日起</w:t>
      </w:r>
      <w:r>
        <w:rPr>
          <w:rStyle w:val="41"/>
          <w:b w:val="0"/>
          <w:bCs w:val="0"/>
          <w:color w:val="000000"/>
        </w:rPr>
        <w:t>5</w:t>
      </w:r>
      <w:r>
        <w:rPr>
          <w:rStyle w:val="41"/>
          <w:rFonts w:hint="eastAsia"/>
          <w:b w:val="0"/>
          <w:bCs w:val="0"/>
          <w:color w:val="000000"/>
        </w:rPr>
        <w:t>个工作日。</w:t>
      </w:r>
    </w:p>
    <w:p>
      <w:pPr>
        <w:pStyle w:val="34"/>
        <w:spacing w:line="360" w:lineRule="auto"/>
        <w:ind w:firstLine="482" w:firstLineChars="200"/>
        <w:rPr>
          <w:rStyle w:val="41"/>
          <w:color w:val="000000"/>
        </w:rPr>
      </w:pPr>
      <w:r>
        <w:rPr>
          <w:rStyle w:val="41"/>
          <w:rFonts w:hint="eastAsia"/>
          <w:color w:val="000000"/>
        </w:rPr>
        <w:t xml:space="preserve">六、其他补充事宜 </w:t>
      </w:r>
    </w:p>
    <w:p>
      <w:pPr>
        <w:pStyle w:val="34"/>
        <w:spacing w:line="360" w:lineRule="auto"/>
        <w:ind w:firstLine="480" w:firstLineChars="200"/>
        <w:rPr>
          <w:rStyle w:val="41"/>
          <w:b w:val="0"/>
          <w:bCs w:val="0"/>
          <w:color w:val="000000"/>
        </w:rPr>
      </w:pPr>
      <w:r>
        <w:rPr>
          <w:color w:val="000000"/>
        </w:rPr>
        <w:t>供应商认为</w:t>
      </w:r>
      <w:r>
        <w:rPr>
          <w:rFonts w:hint="eastAsia"/>
          <w:color w:val="000000"/>
        </w:rPr>
        <w:t>招标</w:t>
      </w:r>
      <w:r>
        <w:rPr>
          <w:color w:val="000000"/>
        </w:rPr>
        <w:t>文件使自己的权益受到损害的，可以自收到</w:t>
      </w:r>
      <w:r>
        <w:rPr>
          <w:rFonts w:hint="eastAsia"/>
          <w:color w:val="000000"/>
        </w:rPr>
        <w:t>招标</w:t>
      </w:r>
      <w:r>
        <w:rPr>
          <w:color w:val="000000"/>
        </w:rPr>
        <w:t>文件之日（发售截止日之后收到</w:t>
      </w:r>
      <w:r>
        <w:rPr>
          <w:rFonts w:hint="eastAsia"/>
          <w:color w:val="000000"/>
        </w:rPr>
        <w:t>招标</w:t>
      </w:r>
      <w:r>
        <w:rPr>
          <w:color w:val="000000"/>
        </w:rPr>
        <w:t>文件的，以发售截止日为准）或者</w:t>
      </w:r>
      <w:r>
        <w:rPr>
          <w:rFonts w:hint="eastAsia"/>
          <w:color w:val="000000"/>
        </w:rPr>
        <w:t>招标</w:t>
      </w:r>
      <w:r>
        <w:rPr>
          <w:color w:val="000000"/>
        </w:rPr>
        <w:t>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34"/>
        <w:spacing w:line="360" w:lineRule="auto"/>
        <w:ind w:firstLine="482" w:firstLineChars="200"/>
        <w:rPr>
          <w:rStyle w:val="41"/>
          <w:color w:val="000000"/>
        </w:rPr>
      </w:pPr>
      <w:r>
        <w:rPr>
          <w:rStyle w:val="41"/>
          <w:rFonts w:hint="eastAsia"/>
          <w:color w:val="000000"/>
        </w:rPr>
        <w:t>七、对本次采购提出询问，请按以下方式联系</w:t>
      </w:r>
    </w:p>
    <w:p>
      <w:pPr>
        <w:pStyle w:val="34"/>
        <w:spacing w:line="360" w:lineRule="auto"/>
        <w:ind w:firstLine="480" w:firstLineChars="200"/>
        <w:rPr>
          <w:rStyle w:val="41"/>
          <w:b w:val="0"/>
          <w:bCs w:val="0"/>
          <w:color w:val="000000"/>
        </w:rPr>
      </w:pPr>
      <w:r>
        <w:rPr>
          <w:rStyle w:val="41"/>
          <w:rFonts w:hint="eastAsia"/>
          <w:b w:val="0"/>
          <w:bCs w:val="0"/>
          <w:color w:val="000000"/>
        </w:rPr>
        <w:t>1.采购人信息</w:t>
      </w:r>
    </w:p>
    <w:p>
      <w:pPr>
        <w:pStyle w:val="34"/>
        <w:spacing w:line="360" w:lineRule="auto"/>
        <w:ind w:firstLine="480" w:firstLineChars="200"/>
        <w:rPr>
          <w:rStyle w:val="41"/>
          <w:b w:val="0"/>
          <w:bCs w:val="0"/>
          <w:color w:val="000000"/>
        </w:rPr>
      </w:pPr>
      <w:r>
        <w:rPr>
          <w:rStyle w:val="41"/>
          <w:rFonts w:hint="eastAsia"/>
          <w:b w:val="0"/>
          <w:bCs w:val="0"/>
          <w:color w:val="000000"/>
        </w:rPr>
        <w:t xml:space="preserve">名    称：新疆水利水电学校 </w:t>
      </w:r>
    </w:p>
    <w:p>
      <w:pPr>
        <w:pStyle w:val="34"/>
        <w:spacing w:line="360" w:lineRule="auto"/>
        <w:ind w:firstLine="480" w:firstLineChars="200"/>
        <w:rPr>
          <w:rStyle w:val="41"/>
          <w:b w:val="0"/>
          <w:bCs w:val="0"/>
          <w:color w:val="000000"/>
        </w:rPr>
      </w:pPr>
      <w:r>
        <w:rPr>
          <w:rStyle w:val="41"/>
          <w:rFonts w:hint="eastAsia"/>
          <w:b w:val="0"/>
          <w:bCs w:val="0"/>
          <w:color w:val="000000"/>
        </w:rPr>
        <w:t>地    址：</w:t>
      </w:r>
      <w:r>
        <w:rPr>
          <w:rFonts w:hint="eastAsia"/>
          <w:color w:val="000000"/>
        </w:rPr>
        <w:t>乌鲁木齐市新市区喀什东路973号</w:t>
      </w:r>
      <w:r>
        <w:rPr>
          <w:rStyle w:val="41"/>
          <w:rFonts w:hint="eastAsia"/>
          <w:b w:val="0"/>
          <w:bCs w:val="0"/>
          <w:color w:val="000000"/>
        </w:rPr>
        <w:t xml:space="preserve"> </w:t>
      </w:r>
    </w:p>
    <w:p>
      <w:pPr>
        <w:pStyle w:val="34"/>
        <w:spacing w:line="360" w:lineRule="auto"/>
        <w:ind w:firstLine="480" w:firstLineChars="200"/>
        <w:rPr>
          <w:rStyle w:val="41"/>
          <w:b w:val="0"/>
          <w:bCs w:val="0"/>
          <w:color w:val="000000"/>
        </w:rPr>
      </w:pPr>
      <w:r>
        <w:rPr>
          <w:rStyle w:val="41"/>
          <w:rFonts w:hint="eastAsia"/>
          <w:b w:val="0"/>
          <w:bCs w:val="0"/>
          <w:color w:val="000000"/>
        </w:rPr>
        <w:t>项目联系人：高老师</w:t>
      </w:r>
    </w:p>
    <w:p>
      <w:pPr>
        <w:pStyle w:val="34"/>
        <w:spacing w:line="360" w:lineRule="auto"/>
        <w:ind w:firstLine="480" w:firstLineChars="200"/>
        <w:rPr>
          <w:rStyle w:val="41"/>
          <w:b w:val="0"/>
          <w:bCs w:val="0"/>
          <w:color w:val="000000"/>
        </w:rPr>
      </w:pPr>
      <w:r>
        <w:rPr>
          <w:rStyle w:val="41"/>
          <w:rFonts w:hint="eastAsia"/>
          <w:b w:val="0"/>
          <w:bCs w:val="0"/>
          <w:color w:val="000000"/>
        </w:rPr>
        <w:t>项目联系方式：18130865761</w:t>
      </w:r>
    </w:p>
    <w:p>
      <w:pPr>
        <w:pStyle w:val="34"/>
        <w:spacing w:line="360" w:lineRule="auto"/>
        <w:ind w:firstLine="480" w:firstLineChars="200"/>
        <w:rPr>
          <w:rStyle w:val="41"/>
          <w:b w:val="0"/>
          <w:bCs w:val="0"/>
          <w:color w:val="000000"/>
        </w:rPr>
      </w:pPr>
      <w:r>
        <w:rPr>
          <w:rStyle w:val="41"/>
          <w:rFonts w:hint="eastAsia"/>
          <w:b w:val="0"/>
          <w:bCs w:val="0"/>
          <w:color w:val="000000"/>
        </w:rPr>
        <w:t>2.采购代理机构信息</w:t>
      </w:r>
    </w:p>
    <w:p>
      <w:pPr>
        <w:pStyle w:val="34"/>
        <w:spacing w:line="360" w:lineRule="auto"/>
        <w:ind w:firstLine="480" w:firstLineChars="200"/>
        <w:rPr>
          <w:rStyle w:val="41"/>
          <w:b w:val="0"/>
          <w:bCs w:val="0"/>
          <w:color w:val="000000"/>
        </w:rPr>
      </w:pPr>
      <w:r>
        <w:rPr>
          <w:rStyle w:val="41"/>
          <w:rFonts w:hint="eastAsia"/>
          <w:b w:val="0"/>
          <w:bCs w:val="0"/>
          <w:color w:val="000000"/>
        </w:rPr>
        <w:t xml:space="preserve">名    称：新疆国际招标中心（有限公司） </w:t>
      </w:r>
    </w:p>
    <w:p>
      <w:pPr>
        <w:pStyle w:val="34"/>
        <w:spacing w:line="360" w:lineRule="auto"/>
        <w:ind w:firstLine="480" w:firstLineChars="200"/>
        <w:rPr>
          <w:rStyle w:val="41"/>
          <w:b w:val="0"/>
          <w:bCs w:val="0"/>
          <w:color w:val="000000"/>
        </w:rPr>
      </w:pPr>
      <w:r>
        <w:rPr>
          <w:rStyle w:val="41"/>
          <w:rFonts w:hint="eastAsia"/>
          <w:b w:val="0"/>
          <w:bCs w:val="0"/>
          <w:color w:val="000000"/>
        </w:rPr>
        <w:t xml:space="preserve">地    址：乌鲁木齐市天山区红山路26号时代广场C座36层 </w:t>
      </w:r>
    </w:p>
    <w:p>
      <w:pPr>
        <w:pStyle w:val="34"/>
        <w:spacing w:line="360" w:lineRule="auto"/>
        <w:ind w:firstLine="480" w:firstLineChars="200"/>
        <w:rPr>
          <w:rStyle w:val="41"/>
          <w:b w:val="0"/>
          <w:bCs w:val="0"/>
          <w:color w:val="000000"/>
        </w:rPr>
      </w:pPr>
      <w:r>
        <w:rPr>
          <w:rStyle w:val="41"/>
          <w:rFonts w:hint="eastAsia"/>
          <w:b w:val="0"/>
          <w:bCs w:val="0"/>
          <w:color w:val="000000"/>
        </w:rPr>
        <w:t xml:space="preserve">项目联系人：申佳/任潇潇 </w:t>
      </w:r>
    </w:p>
    <w:p>
      <w:pPr>
        <w:pStyle w:val="34"/>
        <w:spacing w:line="360" w:lineRule="auto"/>
        <w:ind w:firstLine="480" w:firstLineChars="200"/>
        <w:jc w:val="both"/>
        <w:rPr>
          <w:rStyle w:val="41"/>
          <w:b w:val="0"/>
          <w:bCs w:val="0"/>
          <w:color w:val="000000"/>
        </w:rPr>
      </w:pPr>
      <w:r>
        <w:rPr>
          <w:rStyle w:val="41"/>
          <w:rFonts w:hint="eastAsia"/>
          <w:b w:val="0"/>
          <w:bCs w:val="0"/>
          <w:color w:val="000000"/>
        </w:rPr>
        <w:t>项目联系方式：</w:t>
      </w:r>
      <w:r>
        <w:rPr>
          <w:rFonts w:hint="eastAsia"/>
          <w:color w:val="000000"/>
        </w:rPr>
        <w:t>0991-8861813转6618/18999884699</w:t>
      </w:r>
    </w:p>
    <w:p>
      <w:pPr>
        <w:pStyle w:val="34"/>
        <w:spacing w:line="360" w:lineRule="auto"/>
        <w:ind w:firstLine="480" w:firstLineChars="200"/>
        <w:jc w:val="both"/>
        <w:rPr>
          <w:color w:val="000000"/>
        </w:rPr>
      </w:pPr>
    </w:p>
    <w:p>
      <w:pPr>
        <w:jc w:val="center"/>
        <w:rPr>
          <w:rFonts w:ascii="宋体" w:hAnsi="宋体" w:cs="宋体"/>
          <w:b/>
          <w:bCs/>
          <w:color w:val="000000"/>
          <w:sz w:val="32"/>
          <w:szCs w:val="32"/>
        </w:rPr>
      </w:pPr>
      <w:bookmarkStart w:id="7" w:name="_Toc529282259"/>
      <w:r>
        <w:rPr>
          <w:rFonts w:hint="eastAsia" w:ascii="宋体" w:hAnsi="宋体"/>
          <w:color w:val="000000"/>
          <w:sz w:val="36"/>
          <w:szCs w:val="36"/>
        </w:rPr>
        <w:br w:type="page"/>
      </w:r>
      <w:r>
        <w:rPr>
          <w:rFonts w:hint="eastAsia" w:ascii="宋体" w:hAnsi="宋体" w:cs="宋体"/>
          <w:b/>
          <w:bCs/>
          <w:color w:val="000000"/>
          <w:sz w:val="32"/>
          <w:szCs w:val="32"/>
        </w:rPr>
        <w:t>新疆水利水电学校智慧校园建设项目（第一包：智慧教室）</w:t>
      </w:r>
    </w:p>
    <w:p>
      <w:pPr>
        <w:jc w:val="center"/>
        <w:rPr>
          <w:rFonts w:ascii="宋体" w:hAnsi="宋体" w:cs="宋体"/>
          <w:b/>
          <w:bCs/>
          <w:sz w:val="32"/>
          <w:szCs w:val="32"/>
        </w:rPr>
      </w:pPr>
      <w:r>
        <w:rPr>
          <w:rFonts w:hint="eastAsia" w:ascii="宋体" w:hAnsi="宋体" w:cs="宋体"/>
          <w:b/>
          <w:bCs/>
          <w:sz w:val="32"/>
          <w:szCs w:val="32"/>
        </w:rPr>
        <w:t>变更公告</w:t>
      </w:r>
    </w:p>
    <w:p>
      <w:pPr>
        <w:pStyle w:val="34"/>
        <w:spacing w:before="255" w:after="255" w:line="240" w:lineRule="exact"/>
        <w:jc w:val="both"/>
        <w:rPr>
          <w:color w:val="000000"/>
        </w:rPr>
      </w:pPr>
      <w:r>
        <w:rPr>
          <w:rStyle w:val="41"/>
          <w:rFonts w:hint="eastAsia"/>
          <w:color w:val="000000"/>
        </w:rPr>
        <w:t>一、项目基本情况</w:t>
      </w:r>
    </w:p>
    <w:p>
      <w:pPr>
        <w:pStyle w:val="34"/>
        <w:spacing w:before="255" w:after="255" w:line="240" w:lineRule="exact"/>
        <w:jc w:val="both"/>
        <w:rPr>
          <w:color w:val="000000"/>
        </w:rPr>
      </w:pPr>
      <w:r>
        <w:rPr>
          <w:rFonts w:hint="eastAsia"/>
          <w:color w:val="000000"/>
        </w:rPr>
        <w:t>原公告的采购项目编号：XJGZ-2021-208</w:t>
      </w:r>
    </w:p>
    <w:p>
      <w:pPr>
        <w:pStyle w:val="34"/>
        <w:spacing w:before="255" w:after="255" w:line="240" w:lineRule="exact"/>
        <w:jc w:val="both"/>
        <w:rPr>
          <w:color w:val="000000"/>
        </w:rPr>
      </w:pPr>
      <w:r>
        <w:rPr>
          <w:rFonts w:hint="eastAsia"/>
          <w:color w:val="000000"/>
        </w:rPr>
        <w:t>原公告的采购项目名称：新疆水利水电学校智慧校园建设项目</w:t>
      </w:r>
    </w:p>
    <w:p>
      <w:pPr>
        <w:pStyle w:val="34"/>
        <w:spacing w:before="255" w:after="255" w:line="240" w:lineRule="exact"/>
        <w:jc w:val="both"/>
        <w:rPr>
          <w:color w:val="000000"/>
        </w:rPr>
      </w:pPr>
      <w:r>
        <w:rPr>
          <w:rFonts w:hint="eastAsia"/>
          <w:color w:val="000000"/>
        </w:rPr>
        <w:t>首次公告日期：2021年05月18日  </w:t>
      </w:r>
    </w:p>
    <w:p>
      <w:pPr>
        <w:pStyle w:val="34"/>
        <w:spacing w:before="255" w:after="255" w:line="240" w:lineRule="exact"/>
        <w:jc w:val="both"/>
        <w:rPr>
          <w:color w:val="000000"/>
        </w:rPr>
      </w:pPr>
      <w:r>
        <w:rPr>
          <w:rStyle w:val="41"/>
          <w:rFonts w:hint="eastAsia"/>
          <w:color w:val="000000"/>
        </w:rPr>
        <w:t>二、更正信息</w:t>
      </w:r>
    </w:p>
    <w:p>
      <w:pPr>
        <w:pStyle w:val="34"/>
        <w:spacing w:before="75" w:after="75" w:line="240" w:lineRule="exact"/>
        <w:ind w:firstLine="420"/>
      </w:pPr>
      <w:r>
        <w:rPr>
          <w:rFonts w:hint="eastAsia"/>
          <w:color w:val="000000"/>
        </w:rPr>
        <w:t>更正事项：新疆水利水电学校智慧校园建设项目（第一包：智慧教室）招标文件</w:t>
      </w:r>
    </w:p>
    <w:p>
      <w:pPr>
        <w:pStyle w:val="34"/>
        <w:spacing w:before="75" w:after="75" w:line="240" w:lineRule="exact"/>
        <w:ind w:firstLine="420"/>
      </w:pPr>
      <w:r>
        <w:rPr>
          <w:rFonts w:hint="eastAsia"/>
          <w:color w:val="000000"/>
        </w:rPr>
        <w:t>更正内容：</w:t>
      </w:r>
    </w:p>
    <w:tbl>
      <w:tblPr>
        <w:tblStyle w:val="38"/>
        <w:tblW w:w="9684" w:type="dxa"/>
        <w:tblInd w:w="0" w:type="dxa"/>
        <w:tblLayout w:type="fixed"/>
        <w:tblCellMar>
          <w:top w:w="15" w:type="dxa"/>
          <w:left w:w="15" w:type="dxa"/>
          <w:bottom w:w="15" w:type="dxa"/>
          <w:right w:w="15" w:type="dxa"/>
        </w:tblCellMar>
      </w:tblPr>
      <w:tblGrid>
        <w:gridCol w:w="1174"/>
        <w:gridCol w:w="2598"/>
        <w:gridCol w:w="3247"/>
        <w:gridCol w:w="2665"/>
      </w:tblGrid>
      <w:tr>
        <w:tblPrEx>
          <w:tblCellMar>
            <w:top w:w="15" w:type="dxa"/>
            <w:left w:w="15" w:type="dxa"/>
            <w:bottom w:w="15" w:type="dxa"/>
            <w:right w:w="15" w:type="dxa"/>
          </w:tblCellMar>
        </w:tblPrEx>
        <w:tc>
          <w:tcPr>
            <w:tcW w:w="117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序号</w:t>
            </w:r>
          </w:p>
        </w:tc>
        <w:tc>
          <w:tcPr>
            <w:tcW w:w="25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更正项</w:t>
            </w:r>
          </w:p>
        </w:tc>
        <w:tc>
          <w:tcPr>
            <w:tcW w:w="324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更正前内容</w:t>
            </w:r>
          </w:p>
        </w:tc>
        <w:tc>
          <w:tcPr>
            <w:tcW w:w="266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更正后内容</w:t>
            </w:r>
          </w:p>
        </w:tc>
      </w:tr>
      <w:tr>
        <w:tblPrEx>
          <w:tblCellMar>
            <w:top w:w="15" w:type="dxa"/>
            <w:left w:w="15" w:type="dxa"/>
            <w:bottom w:w="15" w:type="dxa"/>
            <w:right w:w="15" w:type="dxa"/>
          </w:tblCellMar>
        </w:tblPrEx>
        <w:trPr>
          <w:trHeight w:val="733" w:hRule="atLeast"/>
        </w:trPr>
        <w:tc>
          <w:tcPr>
            <w:tcW w:w="117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1</w:t>
            </w:r>
          </w:p>
        </w:tc>
        <w:tc>
          <w:tcPr>
            <w:tcW w:w="25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color w:val="000000"/>
                <w:sz w:val="24"/>
                <w:szCs w:val="24"/>
              </w:rPr>
              <w:t>新疆水利水电学校智慧校园建设项目（第一包：智慧教室）</w:t>
            </w:r>
            <w:r>
              <w:rPr>
                <w:rFonts w:hint="eastAsia" w:ascii="宋体" w:hAnsi="宋体" w:cs="宋体"/>
                <w:kern w:val="0"/>
                <w:sz w:val="24"/>
                <w:szCs w:val="24"/>
                <w:lang w:bidi="ar"/>
              </w:rPr>
              <w:t>投标截止时间</w:t>
            </w:r>
          </w:p>
        </w:tc>
        <w:tc>
          <w:tcPr>
            <w:tcW w:w="324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投标截止时间：2021年06月09日 10:30（北京时间）</w:t>
            </w:r>
          </w:p>
        </w:tc>
        <w:tc>
          <w:tcPr>
            <w:tcW w:w="266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投标截止时间：2021年06月21日 16:00（北京时间）</w:t>
            </w:r>
          </w:p>
        </w:tc>
      </w:tr>
      <w:tr>
        <w:tblPrEx>
          <w:tblCellMar>
            <w:top w:w="15" w:type="dxa"/>
            <w:left w:w="15" w:type="dxa"/>
            <w:bottom w:w="15" w:type="dxa"/>
            <w:right w:w="15" w:type="dxa"/>
          </w:tblCellMar>
        </w:tblPrEx>
        <w:tc>
          <w:tcPr>
            <w:tcW w:w="117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2</w:t>
            </w:r>
          </w:p>
        </w:tc>
        <w:tc>
          <w:tcPr>
            <w:tcW w:w="25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color w:val="000000"/>
                <w:sz w:val="24"/>
                <w:szCs w:val="24"/>
              </w:rPr>
              <w:t>新疆水利水电学校智慧校园建设项目（第一包：智慧教室）</w:t>
            </w:r>
            <w:r>
              <w:rPr>
                <w:rFonts w:hint="eastAsia" w:ascii="宋体" w:hAnsi="宋体" w:cs="宋体"/>
                <w:kern w:val="0"/>
                <w:sz w:val="24"/>
                <w:szCs w:val="24"/>
                <w:lang w:bidi="ar"/>
              </w:rPr>
              <w:t>第三章评标办法及标准</w:t>
            </w:r>
          </w:p>
        </w:tc>
        <w:tc>
          <w:tcPr>
            <w:tcW w:w="324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原招标文件第三章评标办法及标准</w:t>
            </w:r>
          </w:p>
        </w:tc>
        <w:tc>
          <w:tcPr>
            <w:tcW w:w="266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详见更正后第三章评标办法及标准</w:t>
            </w:r>
          </w:p>
        </w:tc>
      </w:tr>
      <w:tr>
        <w:tblPrEx>
          <w:tblCellMar>
            <w:top w:w="15" w:type="dxa"/>
            <w:left w:w="15" w:type="dxa"/>
            <w:bottom w:w="15" w:type="dxa"/>
            <w:right w:w="15" w:type="dxa"/>
          </w:tblCellMar>
        </w:tblPrEx>
        <w:tc>
          <w:tcPr>
            <w:tcW w:w="117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3</w:t>
            </w:r>
          </w:p>
        </w:tc>
        <w:tc>
          <w:tcPr>
            <w:tcW w:w="25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color w:val="000000"/>
                <w:sz w:val="24"/>
                <w:szCs w:val="24"/>
              </w:rPr>
              <w:t>新疆水利水电学校智慧校园建设项目（第一包：智慧教室）</w:t>
            </w:r>
            <w:r>
              <w:rPr>
                <w:rFonts w:hint="eastAsia" w:ascii="宋体" w:hAnsi="宋体" w:cs="宋体"/>
                <w:kern w:val="0"/>
                <w:sz w:val="24"/>
                <w:szCs w:val="24"/>
                <w:lang w:bidi="ar"/>
              </w:rPr>
              <w:t>第五章采购需求</w:t>
            </w:r>
          </w:p>
        </w:tc>
        <w:tc>
          <w:tcPr>
            <w:tcW w:w="324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原招标文件第五章采购需求</w:t>
            </w:r>
          </w:p>
        </w:tc>
        <w:tc>
          <w:tcPr>
            <w:tcW w:w="266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详见更正后第五章采购需求</w:t>
            </w:r>
          </w:p>
        </w:tc>
      </w:tr>
    </w:tbl>
    <w:p>
      <w:pPr>
        <w:pStyle w:val="34"/>
        <w:spacing w:before="75" w:after="75" w:line="240" w:lineRule="exact"/>
        <w:ind w:firstLine="420"/>
      </w:pPr>
      <w:r>
        <w:rPr>
          <w:rFonts w:hint="eastAsia"/>
          <w:color w:val="000000"/>
        </w:rPr>
        <w:t>更正日期：2021年06月04日</w:t>
      </w:r>
    </w:p>
    <w:p>
      <w:pPr>
        <w:pStyle w:val="34"/>
        <w:spacing w:before="255" w:after="255" w:line="240" w:lineRule="exact"/>
        <w:jc w:val="both"/>
        <w:rPr>
          <w:color w:val="000000"/>
        </w:rPr>
      </w:pPr>
      <w:r>
        <w:rPr>
          <w:rStyle w:val="41"/>
          <w:rFonts w:hint="eastAsia"/>
          <w:color w:val="000000"/>
        </w:rPr>
        <w:t>三、其他补充事宜</w:t>
      </w:r>
    </w:p>
    <w:p>
      <w:pPr>
        <w:pStyle w:val="34"/>
        <w:spacing w:before="75" w:after="75" w:line="240" w:lineRule="exact"/>
        <w:rPr>
          <w:color w:val="000000"/>
        </w:rPr>
      </w:pPr>
      <w:r>
        <w:rPr>
          <w:rStyle w:val="41"/>
          <w:rFonts w:hint="eastAsia"/>
          <w:color w:val="000000"/>
        </w:rPr>
        <w:t>四、对本次采购提出询问，请按以下方式联系。</w:t>
      </w:r>
    </w:p>
    <w:p>
      <w:pPr>
        <w:pStyle w:val="34"/>
        <w:spacing w:before="75" w:after="75" w:line="240" w:lineRule="exact"/>
        <w:ind w:firstLine="420"/>
        <w:rPr>
          <w:color w:val="000000"/>
        </w:rPr>
      </w:pPr>
      <w:r>
        <w:rPr>
          <w:rFonts w:hint="eastAsia"/>
          <w:color w:val="000000"/>
        </w:rPr>
        <w:t>1.采购人信息</w:t>
      </w:r>
    </w:p>
    <w:p>
      <w:pPr>
        <w:pStyle w:val="34"/>
        <w:spacing w:before="75" w:after="75" w:line="240" w:lineRule="exact"/>
        <w:ind w:firstLine="420"/>
        <w:rPr>
          <w:color w:val="000000"/>
        </w:rPr>
      </w:pPr>
      <w:r>
        <w:rPr>
          <w:rFonts w:hint="eastAsia"/>
          <w:color w:val="000000"/>
        </w:rPr>
        <w:t>名 称：</w:t>
      </w:r>
      <w:r>
        <w:rPr>
          <w:rStyle w:val="46"/>
          <w:rFonts w:hint="eastAsia" w:ascii="宋体" w:hAnsi="宋体"/>
          <w:color w:val="000000"/>
        </w:rPr>
        <w:t>新疆水利水电学校（新疆水利水电技工学校）</w:t>
      </w:r>
    </w:p>
    <w:p>
      <w:pPr>
        <w:pStyle w:val="34"/>
        <w:spacing w:before="75" w:after="75" w:line="240" w:lineRule="exact"/>
        <w:ind w:firstLine="420"/>
        <w:rPr>
          <w:color w:val="000000"/>
        </w:rPr>
      </w:pPr>
      <w:r>
        <w:rPr>
          <w:rFonts w:hint="eastAsia"/>
          <w:color w:val="000000"/>
        </w:rPr>
        <w:t>地 址：乌鲁木齐市新市区喀什东路973号</w:t>
      </w:r>
    </w:p>
    <w:p>
      <w:pPr>
        <w:pStyle w:val="34"/>
        <w:spacing w:before="75" w:after="75" w:line="240" w:lineRule="exact"/>
        <w:ind w:firstLine="420"/>
        <w:rPr>
          <w:color w:val="000000"/>
        </w:rPr>
      </w:pPr>
      <w:r>
        <w:rPr>
          <w:rFonts w:hint="eastAsia"/>
          <w:color w:val="000000"/>
        </w:rPr>
        <w:t>联系方式：18130865761</w:t>
      </w:r>
    </w:p>
    <w:p>
      <w:pPr>
        <w:pStyle w:val="34"/>
        <w:spacing w:before="75" w:after="75" w:line="240" w:lineRule="exact"/>
        <w:ind w:firstLine="420"/>
        <w:rPr>
          <w:color w:val="000000"/>
        </w:rPr>
      </w:pPr>
      <w:r>
        <w:rPr>
          <w:rFonts w:hint="eastAsia"/>
          <w:color w:val="000000"/>
        </w:rPr>
        <w:t>2.采购代理机构信息</w:t>
      </w:r>
    </w:p>
    <w:p>
      <w:pPr>
        <w:pStyle w:val="34"/>
        <w:spacing w:before="75" w:after="75" w:line="240" w:lineRule="exact"/>
        <w:ind w:firstLine="420"/>
        <w:rPr>
          <w:color w:val="000000"/>
        </w:rPr>
      </w:pPr>
      <w:r>
        <w:rPr>
          <w:rFonts w:hint="eastAsia"/>
          <w:color w:val="000000"/>
        </w:rPr>
        <w:t>名 称：新疆国际招标中心（有限公司）</w:t>
      </w:r>
    </w:p>
    <w:p>
      <w:pPr>
        <w:pStyle w:val="34"/>
        <w:spacing w:before="75" w:after="75" w:line="240" w:lineRule="exact"/>
        <w:ind w:firstLine="420"/>
        <w:rPr>
          <w:color w:val="000000"/>
        </w:rPr>
      </w:pPr>
      <w:r>
        <w:rPr>
          <w:rFonts w:hint="eastAsia"/>
          <w:color w:val="000000"/>
        </w:rPr>
        <w:t>地 址：乌鲁木齐市天山区红山路26号时代广场C座36层</w:t>
      </w:r>
    </w:p>
    <w:p>
      <w:pPr>
        <w:pStyle w:val="34"/>
        <w:spacing w:before="75" w:after="75" w:line="240" w:lineRule="exact"/>
        <w:ind w:firstLine="420"/>
        <w:rPr>
          <w:color w:val="000000"/>
        </w:rPr>
      </w:pPr>
      <w:r>
        <w:rPr>
          <w:rFonts w:hint="eastAsia"/>
          <w:color w:val="000000"/>
        </w:rPr>
        <w:t>联系方式：0991-8861813转6618/18999884699</w:t>
      </w:r>
    </w:p>
    <w:p>
      <w:pPr>
        <w:pStyle w:val="34"/>
        <w:spacing w:before="75" w:after="75" w:line="240" w:lineRule="exact"/>
        <w:ind w:firstLine="420"/>
        <w:rPr>
          <w:color w:val="000000"/>
        </w:rPr>
      </w:pPr>
      <w:r>
        <w:rPr>
          <w:rFonts w:hint="eastAsia"/>
          <w:color w:val="000000"/>
        </w:rPr>
        <w:t>3.项目联系方式</w:t>
      </w:r>
    </w:p>
    <w:p>
      <w:pPr>
        <w:pStyle w:val="34"/>
        <w:spacing w:before="75" w:after="75" w:line="240" w:lineRule="exact"/>
        <w:ind w:firstLine="420"/>
        <w:rPr>
          <w:color w:val="000000"/>
        </w:rPr>
      </w:pPr>
      <w:r>
        <w:rPr>
          <w:rFonts w:hint="eastAsia"/>
          <w:color w:val="000000"/>
        </w:rPr>
        <w:t>项目联系人：</w:t>
      </w:r>
      <w:r>
        <w:rPr>
          <w:rStyle w:val="46"/>
          <w:rFonts w:hint="eastAsia" w:ascii="宋体" w:hAnsi="宋体"/>
          <w:color w:val="000000"/>
        </w:rPr>
        <w:t>申佳/任潇潇</w:t>
      </w:r>
    </w:p>
    <w:p>
      <w:pPr>
        <w:pStyle w:val="34"/>
        <w:spacing w:before="75" w:after="75" w:line="240" w:lineRule="exact"/>
        <w:ind w:firstLine="420"/>
      </w:pPr>
      <w:r>
        <w:rPr>
          <w:rFonts w:hint="eastAsia"/>
          <w:color w:val="000000"/>
        </w:rPr>
        <w:t>电 话：</w:t>
      </w:r>
      <w:r>
        <w:rPr>
          <w:rStyle w:val="46"/>
          <w:rFonts w:hint="eastAsia" w:ascii="宋体" w:hAnsi="宋体"/>
          <w:color w:val="000000"/>
        </w:rPr>
        <w:t>0991-8861813转6618/18999884699</w:t>
      </w:r>
    </w:p>
    <w:p>
      <w:pPr>
        <w:jc w:val="center"/>
        <w:rPr>
          <w:rFonts w:hint="eastAsia" w:ascii="宋体" w:hAnsi="宋体" w:cs="宋体"/>
          <w:b/>
          <w:bCs/>
          <w:color w:val="000000"/>
          <w:sz w:val="32"/>
          <w:szCs w:val="32"/>
        </w:rPr>
      </w:pPr>
    </w:p>
    <w:p>
      <w:pPr>
        <w:jc w:val="center"/>
        <w:rPr>
          <w:rFonts w:ascii="宋体" w:hAnsi="宋体" w:cs="宋体"/>
          <w:b/>
          <w:bCs/>
          <w:color w:val="000000"/>
          <w:sz w:val="32"/>
          <w:szCs w:val="32"/>
        </w:rPr>
      </w:pPr>
      <w:r>
        <w:rPr>
          <w:rFonts w:hint="eastAsia" w:ascii="宋体" w:hAnsi="宋体" w:cs="宋体"/>
          <w:b/>
          <w:bCs/>
          <w:color w:val="000000"/>
          <w:sz w:val="32"/>
          <w:szCs w:val="32"/>
        </w:rPr>
        <w:t>新疆水利水电学校智慧校园建设项目（第一包：智慧教室）</w:t>
      </w:r>
    </w:p>
    <w:p>
      <w:pPr>
        <w:jc w:val="center"/>
        <w:rPr>
          <w:rFonts w:ascii="宋体" w:hAnsi="宋体" w:cs="宋体"/>
          <w:b/>
          <w:bCs/>
          <w:sz w:val="32"/>
          <w:szCs w:val="32"/>
        </w:rPr>
      </w:pPr>
      <w:r>
        <w:rPr>
          <w:rFonts w:hint="eastAsia" w:ascii="宋体" w:hAnsi="宋体" w:cs="宋体"/>
          <w:b/>
          <w:bCs/>
          <w:sz w:val="32"/>
          <w:szCs w:val="32"/>
        </w:rPr>
        <w:t>变更公告</w:t>
      </w:r>
    </w:p>
    <w:p>
      <w:pPr>
        <w:pStyle w:val="34"/>
        <w:spacing w:before="255" w:after="255" w:line="240" w:lineRule="exact"/>
        <w:jc w:val="both"/>
        <w:rPr>
          <w:color w:val="000000"/>
        </w:rPr>
      </w:pPr>
      <w:r>
        <w:rPr>
          <w:rStyle w:val="41"/>
          <w:rFonts w:hint="eastAsia"/>
          <w:color w:val="000000"/>
        </w:rPr>
        <w:t>一、项目基本情况</w:t>
      </w:r>
    </w:p>
    <w:p>
      <w:pPr>
        <w:pStyle w:val="34"/>
        <w:spacing w:before="255" w:after="255" w:line="240" w:lineRule="exact"/>
        <w:jc w:val="both"/>
        <w:rPr>
          <w:color w:val="000000"/>
        </w:rPr>
      </w:pPr>
      <w:r>
        <w:rPr>
          <w:rFonts w:hint="eastAsia"/>
          <w:color w:val="000000"/>
        </w:rPr>
        <w:t>原公告的采购项目编号：XJGZ-2021-208</w:t>
      </w:r>
    </w:p>
    <w:p>
      <w:pPr>
        <w:pStyle w:val="34"/>
        <w:spacing w:before="255" w:after="255" w:line="240" w:lineRule="exact"/>
        <w:jc w:val="both"/>
        <w:rPr>
          <w:color w:val="000000"/>
        </w:rPr>
      </w:pPr>
      <w:r>
        <w:rPr>
          <w:rFonts w:hint="eastAsia"/>
          <w:color w:val="000000"/>
        </w:rPr>
        <w:t>原公告的采购项目名称：新疆水利水电学校智慧校园建设项目</w:t>
      </w:r>
    </w:p>
    <w:p>
      <w:pPr>
        <w:pStyle w:val="34"/>
        <w:spacing w:before="255" w:after="255" w:line="240" w:lineRule="exact"/>
        <w:jc w:val="both"/>
        <w:rPr>
          <w:color w:val="000000"/>
        </w:rPr>
      </w:pPr>
      <w:r>
        <w:rPr>
          <w:rFonts w:hint="eastAsia"/>
          <w:color w:val="000000"/>
        </w:rPr>
        <w:t>首次公告日期：2021年05月18日  </w:t>
      </w:r>
    </w:p>
    <w:p>
      <w:pPr>
        <w:pStyle w:val="34"/>
        <w:spacing w:before="255" w:after="255" w:line="240" w:lineRule="exact"/>
        <w:jc w:val="both"/>
        <w:rPr>
          <w:color w:val="000000"/>
        </w:rPr>
      </w:pPr>
      <w:r>
        <w:rPr>
          <w:rStyle w:val="41"/>
          <w:rFonts w:hint="eastAsia"/>
          <w:color w:val="000000"/>
        </w:rPr>
        <w:t>二、更正信息</w:t>
      </w:r>
    </w:p>
    <w:p>
      <w:pPr>
        <w:pStyle w:val="34"/>
        <w:spacing w:before="75" w:after="75" w:line="240" w:lineRule="exact"/>
        <w:ind w:firstLine="420"/>
      </w:pPr>
      <w:r>
        <w:rPr>
          <w:rFonts w:hint="eastAsia"/>
          <w:color w:val="000000"/>
        </w:rPr>
        <w:t>更正事项：新疆水利水电学校智慧校园建设项目（第一包：智慧教室）招标文件</w:t>
      </w:r>
    </w:p>
    <w:p>
      <w:pPr>
        <w:pStyle w:val="34"/>
        <w:spacing w:before="75" w:after="75" w:line="240" w:lineRule="exact"/>
        <w:ind w:firstLine="420"/>
      </w:pPr>
      <w:r>
        <w:rPr>
          <w:rFonts w:hint="eastAsia"/>
          <w:color w:val="000000"/>
        </w:rPr>
        <w:t>更正内容：</w:t>
      </w:r>
    </w:p>
    <w:tbl>
      <w:tblPr>
        <w:tblStyle w:val="38"/>
        <w:tblW w:w="9684" w:type="dxa"/>
        <w:tblInd w:w="0" w:type="dxa"/>
        <w:tblLayout w:type="fixed"/>
        <w:tblCellMar>
          <w:top w:w="15" w:type="dxa"/>
          <w:left w:w="15" w:type="dxa"/>
          <w:bottom w:w="15" w:type="dxa"/>
          <w:right w:w="15" w:type="dxa"/>
        </w:tblCellMar>
      </w:tblPr>
      <w:tblGrid>
        <w:gridCol w:w="1174"/>
        <w:gridCol w:w="2598"/>
        <w:gridCol w:w="3247"/>
        <w:gridCol w:w="2665"/>
      </w:tblGrid>
      <w:tr>
        <w:tblPrEx>
          <w:tblCellMar>
            <w:top w:w="15" w:type="dxa"/>
            <w:left w:w="15" w:type="dxa"/>
            <w:bottom w:w="15" w:type="dxa"/>
            <w:right w:w="15" w:type="dxa"/>
          </w:tblCellMar>
        </w:tblPrEx>
        <w:tc>
          <w:tcPr>
            <w:tcW w:w="117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序号</w:t>
            </w:r>
          </w:p>
        </w:tc>
        <w:tc>
          <w:tcPr>
            <w:tcW w:w="25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更正项</w:t>
            </w:r>
          </w:p>
        </w:tc>
        <w:tc>
          <w:tcPr>
            <w:tcW w:w="324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更正前内容</w:t>
            </w:r>
          </w:p>
        </w:tc>
        <w:tc>
          <w:tcPr>
            <w:tcW w:w="266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更正后内容</w:t>
            </w:r>
          </w:p>
        </w:tc>
      </w:tr>
      <w:tr>
        <w:tblPrEx>
          <w:tblCellMar>
            <w:top w:w="15" w:type="dxa"/>
            <w:left w:w="15" w:type="dxa"/>
            <w:bottom w:w="15" w:type="dxa"/>
            <w:right w:w="15" w:type="dxa"/>
          </w:tblCellMar>
        </w:tblPrEx>
        <w:trPr>
          <w:trHeight w:val="733" w:hRule="atLeast"/>
        </w:trPr>
        <w:tc>
          <w:tcPr>
            <w:tcW w:w="117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1</w:t>
            </w:r>
          </w:p>
        </w:tc>
        <w:tc>
          <w:tcPr>
            <w:tcW w:w="25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color w:val="000000"/>
                <w:sz w:val="24"/>
                <w:szCs w:val="24"/>
              </w:rPr>
              <w:t>新疆水利水电学校智慧校园建设项目（第一包：智慧教室）</w:t>
            </w:r>
            <w:r>
              <w:rPr>
                <w:rFonts w:hint="eastAsia" w:ascii="宋体" w:hAnsi="宋体" w:cs="宋体"/>
                <w:kern w:val="0"/>
                <w:sz w:val="24"/>
                <w:szCs w:val="24"/>
                <w:lang w:bidi="ar"/>
              </w:rPr>
              <w:t>投标截止时间</w:t>
            </w:r>
          </w:p>
        </w:tc>
        <w:tc>
          <w:tcPr>
            <w:tcW w:w="324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投标截止时间：2021年06月</w:t>
            </w:r>
            <w:r>
              <w:rPr>
                <w:rFonts w:hint="eastAsia" w:ascii="宋体" w:hAnsi="宋体" w:cs="宋体"/>
                <w:kern w:val="0"/>
                <w:sz w:val="24"/>
                <w:szCs w:val="24"/>
                <w:lang w:val="en-US" w:eastAsia="zh-CN" w:bidi="ar"/>
              </w:rPr>
              <w:t>21</w:t>
            </w:r>
            <w:r>
              <w:rPr>
                <w:rFonts w:hint="eastAsia" w:ascii="宋体" w:hAnsi="宋体" w:cs="宋体"/>
                <w:kern w:val="0"/>
                <w:sz w:val="24"/>
                <w:szCs w:val="24"/>
                <w:lang w:bidi="ar"/>
              </w:rPr>
              <w:t>日 10:30（北京时间）</w:t>
            </w:r>
          </w:p>
        </w:tc>
        <w:tc>
          <w:tcPr>
            <w:tcW w:w="266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投标截止时间：2021年0</w:t>
            </w:r>
            <w:r>
              <w:rPr>
                <w:rFonts w:hint="eastAsia" w:ascii="宋体" w:hAnsi="宋体" w:cs="宋体"/>
                <w:kern w:val="0"/>
                <w:sz w:val="24"/>
                <w:szCs w:val="24"/>
                <w:lang w:val="en-US" w:eastAsia="zh-CN" w:bidi="ar"/>
              </w:rPr>
              <w:t>7</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07</w:t>
            </w:r>
            <w:r>
              <w:rPr>
                <w:rFonts w:hint="eastAsia" w:ascii="宋体" w:hAnsi="宋体" w:cs="宋体"/>
                <w:kern w:val="0"/>
                <w:sz w:val="24"/>
                <w:szCs w:val="24"/>
                <w:lang w:bidi="ar"/>
              </w:rPr>
              <w:t>日 1</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w:t>
            </w:r>
            <w:r>
              <w:rPr>
                <w:rFonts w:hint="eastAsia" w:ascii="宋体" w:hAnsi="宋体" w:cs="宋体"/>
                <w:kern w:val="0"/>
                <w:sz w:val="24"/>
                <w:szCs w:val="24"/>
                <w:lang w:val="en-US" w:eastAsia="zh-CN" w:bidi="ar"/>
              </w:rPr>
              <w:t>0</w:t>
            </w:r>
            <w:r>
              <w:rPr>
                <w:rFonts w:hint="eastAsia" w:ascii="宋体" w:hAnsi="宋体" w:cs="宋体"/>
                <w:kern w:val="0"/>
                <w:sz w:val="24"/>
                <w:szCs w:val="24"/>
                <w:lang w:bidi="ar"/>
              </w:rPr>
              <w:t>0（北京时间）</w:t>
            </w:r>
          </w:p>
        </w:tc>
      </w:tr>
      <w:tr>
        <w:tblPrEx>
          <w:tblCellMar>
            <w:top w:w="15" w:type="dxa"/>
            <w:left w:w="15" w:type="dxa"/>
            <w:bottom w:w="15" w:type="dxa"/>
            <w:right w:w="15" w:type="dxa"/>
          </w:tblCellMar>
        </w:tblPrEx>
        <w:tc>
          <w:tcPr>
            <w:tcW w:w="117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2</w:t>
            </w:r>
          </w:p>
        </w:tc>
        <w:tc>
          <w:tcPr>
            <w:tcW w:w="25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color w:val="000000"/>
                <w:sz w:val="24"/>
                <w:szCs w:val="24"/>
              </w:rPr>
              <w:t>新疆水利水电学校智慧校园建设项目（第一包：智慧教室）</w:t>
            </w:r>
            <w:r>
              <w:rPr>
                <w:rFonts w:hint="eastAsia" w:ascii="宋体" w:hAnsi="宋体" w:cs="宋体"/>
                <w:kern w:val="0"/>
                <w:sz w:val="24"/>
                <w:szCs w:val="24"/>
                <w:lang w:bidi="ar"/>
              </w:rPr>
              <w:t>第三章评标办法及标准</w:t>
            </w:r>
          </w:p>
        </w:tc>
        <w:tc>
          <w:tcPr>
            <w:tcW w:w="324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原招标文件第三章评标办法及标准</w:t>
            </w:r>
          </w:p>
        </w:tc>
        <w:tc>
          <w:tcPr>
            <w:tcW w:w="266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详见更正后第三章评标办法及标准</w:t>
            </w:r>
          </w:p>
        </w:tc>
      </w:tr>
      <w:tr>
        <w:tblPrEx>
          <w:tblCellMar>
            <w:top w:w="15" w:type="dxa"/>
            <w:left w:w="15" w:type="dxa"/>
            <w:bottom w:w="15" w:type="dxa"/>
            <w:right w:w="15" w:type="dxa"/>
          </w:tblCellMar>
        </w:tblPrEx>
        <w:tc>
          <w:tcPr>
            <w:tcW w:w="117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3</w:t>
            </w:r>
          </w:p>
        </w:tc>
        <w:tc>
          <w:tcPr>
            <w:tcW w:w="25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color w:val="000000"/>
                <w:sz w:val="24"/>
                <w:szCs w:val="24"/>
              </w:rPr>
              <w:t>新疆水利水电学校智慧校园建设项目（第一包：智慧教室）</w:t>
            </w:r>
            <w:r>
              <w:rPr>
                <w:rFonts w:hint="eastAsia" w:ascii="宋体" w:hAnsi="宋体" w:cs="宋体"/>
                <w:kern w:val="0"/>
                <w:sz w:val="24"/>
                <w:szCs w:val="24"/>
                <w:lang w:bidi="ar"/>
              </w:rPr>
              <w:t>第五章采购需求</w:t>
            </w:r>
          </w:p>
        </w:tc>
        <w:tc>
          <w:tcPr>
            <w:tcW w:w="324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原招标文件第五章采购需求</w:t>
            </w:r>
          </w:p>
        </w:tc>
        <w:tc>
          <w:tcPr>
            <w:tcW w:w="266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spacing w:line="240" w:lineRule="exact"/>
              <w:jc w:val="center"/>
              <w:rPr>
                <w:rFonts w:ascii="宋体" w:hAnsi="宋体" w:cs="宋体"/>
                <w:sz w:val="24"/>
                <w:szCs w:val="24"/>
              </w:rPr>
            </w:pPr>
            <w:r>
              <w:rPr>
                <w:rFonts w:hint="eastAsia" w:ascii="宋体" w:hAnsi="宋体" w:cs="宋体"/>
                <w:kern w:val="0"/>
                <w:sz w:val="24"/>
                <w:szCs w:val="24"/>
                <w:lang w:bidi="ar"/>
              </w:rPr>
              <w:t>详见更正后第五章采购需求</w:t>
            </w:r>
          </w:p>
        </w:tc>
      </w:tr>
    </w:tbl>
    <w:p>
      <w:pPr>
        <w:pStyle w:val="34"/>
        <w:spacing w:before="75" w:after="75" w:line="240" w:lineRule="exact"/>
        <w:ind w:firstLine="420"/>
      </w:pPr>
      <w:r>
        <w:rPr>
          <w:rFonts w:hint="eastAsia"/>
          <w:color w:val="000000"/>
        </w:rPr>
        <w:t>更正日期：2021年06月</w:t>
      </w:r>
      <w:r>
        <w:rPr>
          <w:rFonts w:hint="eastAsia"/>
          <w:color w:val="000000"/>
          <w:lang w:val="en-US" w:eastAsia="zh-CN"/>
        </w:rPr>
        <w:t>18</w:t>
      </w:r>
      <w:r>
        <w:rPr>
          <w:rFonts w:hint="eastAsia"/>
          <w:color w:val="000000"/>
        </w:rPr>
        <w:t>日</w:t>
      </w:r>
    </w:p>
    <w:p>
      <w:pPr>
        <w:pStyle w:val="34"/>
        <w:spacing w:before="255" w:after="255" w:line="240" w:lineRule="exact"/>
        <w:jc w:val="both"/>
        <w:rPr>
          <w:color w:val="000000"/>
        </w:rPr>
      </w:pPr>
      <w:r>
        <w:rPr>
          <w:rStyle w:val="41"/>
          <w:rFonts w:hint="eastAsia"/>
          <w:color w:val="000000"/>
        </w:rPr>
        <w:t>三、其他补充事宜</w:t>
      </w:r>
    </w:p>
    <w:p>
      <w:pPr>
        <w:pStyle w:val="34"/>
        <w:spacing w:before="75" w:after="75" w:line="240" w:lineRule="exact"/>
        <w:rPr>
          <w:color w:val="000000"/>
        </w:rPr>
      </w:pPr>
      <w:r>
        <w:rPr>
          <w:rStyle w:val="41"/>
          <w:rFonts w:hint="eastAsia"/>
          <w:color w:val="000000"/>
        </w:rPr>
        <w:t>四、对本次采购提出询问，请按以下方式联系。</w:t>
      </w:r>
    </w:p>
    <w:p>
      <w:pPr>
        <w:pStyle w:val="34"/>
        <w:spacing w:before="75" w:after="75" w:line="240" w:lineRule="exact"/>
        <w:ind w:firstLine="420"/>
        <w:rPr>
          <w:color w:val="000000"/>
        </w:rPr>
      </w:pPr>
      <w:r>
        <w:rPr>
          <w:rFonts w:hint="eastAsia"/>
          <w:color w:val="000000"/>
        </w:rPr>
        <w:t>1.采购人信息</w:t>
      </w:r>
    </w:p>
    <w:p>
      <w:pPr>
        <w:pStyle w:val="34"/>
        <w:spacing w:before="75" w:after="75" w:line="240" w:lineRule="exact"/>
        <w:ind w:firstLine="420"/>
        <w:rPr>
          <w:color w:val="000000"/>
        </w:rPr>
      </w:pPr>
      <w:r>
        <w:rPr>
          <w:rFonts w:hint="eastAsia"/>
          <w:color w:val="000000"/>
        </w:rPr>
        <w:t>名 称：</w:t>
      </w:r>
      <w:r>
        <w:rPr>
          <w:rStyle w:val="46"/>
          <w:rFonts w:hint="eastAsia" w:ascii="宋体" w:hAnsi="宋体"/>
          <w:color w:val="000000"/>
        </w:rPr>
        <w:t>新疆水利水电学校（新疆水利水电技工学校）</w:t>
      </w:r>
    </w:p>
    <w:p>
      <w:pPr>
        <w:pStyle w:val="34"/>
        <w:spacing w:before="75" w:after="75" w:line="240" w:lineRule="exact"/>
        <w:ind w:firstLine="420"/>
        <w:rPr>
          <w:color w:val="000000"/>
        </w:rPr>
      </w:pPr>
      <w:r>
        <w:rPr>
          <w:rFonts w:hint="eastAsia"/>
          <w:color w:val="000000"/>
        </w:rPr>
        <w:t>地 址：乌鲁木齐市新市区喀什东路973号</w:t>
      </w:r>
    </w:p>
    <w:p>
      <w:pPr>
        <w:pStyle w:val="34"/>
        <w:spacing w:before="75" w:after="75" w:line="240" w:lineRule="exact"/>
        <w:ind w:firstLine="420"/>
        <w:rPr>
          <w:color w:val="000000"/>
        </w:rPr>
      </w:pPr>
      <w:r>
        <w:rPr>
          <w:rFonts w:hint="eastAsia"/>
          <w:color w:val="000000"/>
        </w:rPr>
        <w:t>联系方式：18130865761</w:t>
      </w:r>
    </w:p>
    <w:p>
      <w:pPr>
        <w:pStyle w:val="34"/>
        <w:spacing w:before="75" w:after="75" w:line="240" w:lineRule="exact"/>
        <w:ind w:firstLine="420"/>
        <w:rPr>
          <w:color w:val="000000"/>
        </w:rPr>
      </w:pPr>
      <w:r>
        <w:rPr>
          <w:rFonts w:hint="eastAsia"/>
          <w:color w:val="000000"/>
        </w:rPr>
        <w:t>2.采购代理机构信息</w:t>
      </w:r>
    </w:p>
    <w:p>
      <w:pPr>
        <w:pStyle w:val="34"/>
        <w:spacing w:before="75" w:after="75" w:line="240" w:lineRule="exact"/>
        <w:ind w:firstLine="420"/>
        <w:rPr>
          <w:color w:val="000000"/>
        </w:rPr>
      </w:pPr>
      <w:r>
        <w:rPr>
          <w:rFonts w:hint="eastAsia"/>
          <w:color w:val="000000"/>
        </w:rPr>
        <w:t>名 称：新疆国际招标中心（有限公司）</w:t>
      </w:r>
    </w:p>
    <w:p>
      <w:pPr>
        <w:pStyle w:val="34"/>
        <w:spacing w:before="75" w:after="75" w:line="240" w:lineRule="exact"/>
        <w:ind w:firstLine="420"/>
        <w:rPr>
          <w:color w:val="000000"/>
        </w:rPr>
      </w:pPr>
      <w:r>
        <w:rPr>
          <w:rFonts w:hint="eastAsia"/>
          <w:color w:val="000000"/>
        </w:rPr>
        <w:t>地 址：乌鲁木齐市天山区红山路26号时代广场C座36层</w:t>
      </w:r>
    </w:p>
    <w:p>
      <w:pPr>
        <w:pStyle w:val="34"/>
        <w:spacing w:before="75" w:after="75" w:line="240" w:lineRule="exact"/>
        <w:ind w:firstLine="420"/>
        <w:rPr>
          <w:color w:val="000000"/>
        </w:rPr>
      </w:pPr>
      <w:r>
        <w:rPr>
          <w:rFonts w:hint="eastAsia"/>
          <w:color w:val="000000"/>
        </w:rPr>
        <w:t>联系方式：0991-8861813转6618/18999884699</w:t>
      </w:r>
    </w:p>
    <w:p>
      <w:pPr>
        <w:pStyle w:val="34"/>
        <w:spacing w:before="75" w:after="75" w:line="240" w:lineRule="exact"/>
        <w:ind w:firstLine="420"/>
        <w:rPr>
          <w:color w:val="000000"/>
        </w:rPr>
      </w:pPr>
      <w:r>
        <w:rPr>
          <w:rFonts w:hint="eastAsia"/>
          <w:color w:val="000000"/>
        </w:rPr>
        <w:t>3.项目联系方式</w:t>
      </w:r>
    </w:p>
    <w:p>
      <w:pPr>
        <w:pStyle w:val="34"/>
        <w:spacing w:before="75" w:after="75" w:line="240" w:lineRule="exact"/>
        <w:ind w:firstLine="420"/>
        <w:rPr>
          <w:color w:val="000000"/>
        </w:rPr>
      </w:pPr>
      <w:r>
        <w:rPr>
          <w:rFonts w:hint="eastAsia"/>
          <w:color w:val="000000"/>
        </w:rPr>
        <w:t>项目联系人：</w:t>
      </w:r>
      <w:r>
        <w:rPr>
          <w:rStyle w:val="46"/>
          <w:rFonts w:hint="eastAsia" w:ascii="宋体" w:hAnsi="宋体"/>
          <w:color w:val="000000"/>
        </w:rPr>
        <w:t>申佳/任潇潇</w:t>
      </w:r>
    </w:p>
    <w:p>
      <w:pPr>
        <w:pStyle w:val="34"/>
        <w:spacing w:before="75" w:after="75" w:line="240" w:lineRule="exact"/>
        <w:ind w:firstLine="420"/>
      </w:pPr>
      <w:r>
        <w:rPr>
          <w:rFonts w:hint="eastAsia"/>
          <w:color w:val="000000"/>
        </w:rPr>
        <w:t>电 话：</w:t>
      </w:r>
      <w:r>
        <w:rPr>
          <w:rStyle w:val="46"/>
          <w:rFonts w:hint="eastAsia" w:ascii="宋体" w:hAnsi="宋体"/>
          <w:color w:val="000000"/>
        </w:rPr>
        <w:t>0991-8861813转6618/18999884699</w:t>
      </w:r>
    </w:p>
    <w:p>
      <w:pPr>
        <w:pStyle w:val="35"/>
        <w:spacing w:after="240"/>
        <w:rPr>
          <w:rFonts w:ascii="宋体" w:hAnsi="宋体"/>
          <w:color w:val="000000"/>
          <w:sz w:val="36"/>
          <w:szCs w:val="36"/>
        </w:rPr>
      </w:pPr>
      <w:r>
        <w:rPr>
          <w:rFonts w:hint="eastAsia" w:ascii="宋体" w:hAnsi="宋体"/>
          <w:color w:val="000000"/>
          <w:sz w:val="36"/>
          <w:szCs w:val="36"/>
        </w:rPr>
        <w:t>第二章</w:t>
      </w:r>
      <w:r>
        <w:rPr>
          <w:rFonts w:ascii="宋体" w:hAnsi="宋体"/>
          <w:color w:val="000000"/>
          <w:sz w:val="36"/>
          <w:szCs w:val="36"/>
        </w:rPr>
        <w:t xml:space="preserve">  </w:t>
      </w:r>
      <w:r>
        <w:rPr>
          <w:rFonts w:hint="eastAsia" w:ascii="宋体" w:hAnsi="宋体"/>
          <w:color w:val="000000"/>
          <w:sz w:val="36"/>
          <w:szCs w:val="36"/>
        </w:rPr>
        <w:t>投标须知</w:t>
      </w:r>
      <w:bookmarkEnd w:id="7"/>
    </w:p>
    <w:p>
      <w:pPr>
        <w:pStyle w:val="3"/>
        <w:spacing w:after="156" w:afterLines="50"/>
        <w:rPr>
          <w:rFonts w:ascii="宋体" w:hAnsi="宋体" w:eastAsia="宋体"/>
          <w:b/>
          <w:color w:val="000000"/>
          <w:sz w:val="32"/>
          <w:szCs w:val="32"/>
        </w:rPr>
      </w:pPr>
      <w:bookmarkStart w:id="8" w:name="_Toc529282260"/>
      <w:bookmarkStart w:id="9" w:name="_Toc499725005"/>
      <w:r>
        <w:rPr>
          <w:rFonts w:hint="eastAsia" w:ascii="宋体" w:hAnsi="宋体" w:eastAsia="宋体"/>
          <w:b/>
          <w:color w:val="000000"/>
          <w:sz w:val="32"/>
          <w:szCs w:val="32"/>
        </w:rPr>
        <w:t>投标须知前附表</w:t>
      </w:r>
      <w:bookmarkEnd w:id="8"/>
      <w:bookmarkEnd w:id="9"/>
    </w:p>
    <w:tbl>
      <w:tblPr>
        <w:tblStyle w:val="3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93" w:type="dxa"/>
            <w:vAlign w:val="center"/>
          </w:tcPr>
          <w:p>
            <w:pPr>
              <w:pStyle w:val="74"/>
              <w:spacing w:line="360" w:lineRule="auto"/>
              <w:jc w:val="center"/>
              <w:rPr>
                <w:rFonts w:ascii="宋体" w:hAnsi="宋体" w:cs="仿宋"/>
                <w:b/>
                <w:bCs/>
                <w:sz w:val="21"/>
                <w:szCs w:val="21"/>
              </w:rPr>
            </w:pPr>
            <w:r>
              <w:rPr>
                <w:rFonts w:hint="eastAsia" w:ascii="宋体" w:hAnsi="宋体" w:cs="仿宋"/>
                <w:b/>
                <w:bCs/>
                <w:sz w:val="21"/>
                <w:szCs w:val="21"/>
              </w:rPr>
              <w:t>条款号</w:t>
            </w:r>
          </w:p>
        </w:tc>
        <w:tc>
          <w:tcPr>
            <w:tcW w:w="1559" w:type="dxa"/>
            <w:vAlign w:val="center"/>
          </w:tcPr>
          <w:p>
            <w:pPr>
              <w:pStyle w:val="74"/>
              <w:spacing w:line="360" w:lineRule="auto"/>
              <w:jc w:val="center"/>
              <w:rPr>
                <w:rFonts w:ascii="宋体" w:hAnsi="宋体" w:cs="仿宋"/>
                <w:b/>
                <w:bCs/>
                <w:sz w:val="21"/>
                <w:szCs w:val="21"/>
              </w:rPr>
            </w:pPr>
            <w:r>
              <w:rPr>
                <w:rFonts w:hint="eastAsia" w:ascii="宋体" w:hAnsi="宋体" w:cs="仿宋"/>
                <w:b/>
                <w:bCs/>
                <w:sz w:val="21"/>
                <w:szCs w:val="21"/>
              </w:rPr>
              <w:t>条款名称</w:t>
            </w:r>
          </w:p>
        </w:tc>
        <w:tc>
          <w:tcPr>
            <w:tcW w:w="6379" w:type="dxa"/>
            <w:vAlign w:val="center"/>
          </w:tcPr>
          <w:p>
            <w:pPr>
              <w:pStyle w:val="74"/>
              <w:spacing w:line="360" w:lineRule="auto"/>
              <w:jc w:val="center"/>
              <w:rPr>
                <w:rFonts w:ascii="宋体" w:hAnsi="宋体" w:cs="仿宋"/>
                <w:b/>
                <w:bCs/>
                <w:sz w:val="21"/>
                <w:szCs w:val="21"/>
              </w:rPr>
            </w:pPr>
            <w:r>
              <w:rPr>
                <w:rFonts w:hint="eastAsia" w:ascii="宋体" w:hAnsi="宋体" w:cs="仿宋"/>
                <w:b/>
                <w:bCs/>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1" w:type="dxa"/>
            <w:gridSpan w:val="3"/>
            <w:vAlign w:val="center"/>
          </w:tcPr>
          <w:p>
            <w:pPr>
              <w:pStyle w:val="74"/>
              <w:spacing w:line="360" w:lineRule="auto"/>
              <w:jc w:val="both"/>
              <w:rPr>
                <w:rFonts w:ascii="宋体" w:hAnsi="宋体" w:cs="仿宋"/>
                <w:b/>
                <w:bCs/>
                <w:sz w:val="21"/>
                <w:szCs w:val="21"/>
              </w:rPr>
            </w:pPr>
            <w:r>
              <w:rPr>
                <w:rFonts w:hint="eastAsia" w:ascii="宋体" w:hAnsi="宋体" w:cs="仿宋"/>
                <w:b/>
                <w:bCs/>
                <w:sz w:val="21"/>
                <w:szCs w:val="21"/>
              </w:rPr>
              <w:t>一、总则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1.1</w:t>
            </w:r>
          </w:p>
        </w:tc>
        <w:tc>
          <w:tcPr>
            <w:tcW w:w="1559" w:type="dxa"/>
            <w:vAlign w:val="center"/>
          </w:tcPr>
          <w:p>
            <w:pPr>
              <w:adjustRightInd w:val="0"/>
              <w:spacing w:line="360" w:lineRule="auto"/>
              <w:rPr>
                <w:rFonts w:ascii="宋体" w:hAnsi="宋体" w:cs="仿宋"/>
                <w:color w:val="000000"/>
                <w:szCs w:val="21"/>
              </w:rPr>
            </w:pPr>
            <w:r>
              <w:rPr>
                <w:rFonts w:hint="eastAsia" w:ascii="宋体" w:hAnsi="宋体" w:cs="仿宋"/>
                <w:color w:val="000000"/>
                <w:szCs w:val="21"/>
              </w:rPr>
              <w:t>项目名称</w:t>
            </w:r>
          </w:p>
        </w:tc>
        <w:tc>
          <w:tcPr>
            <w:tcW w:w="6379" w:type="dxa"/>
            <w:vAlign w:val="center"/>
          </w:tcPr>
          <w:p>
            <w:pPr>
              <w:adjustRightInd w:val="0"/>
              <w:spacing w:line="360" w:lineRule="auto"/>
              <w:rPr>
                <w:rFonts w:ascii="宋体" w:hAnsi="宋体"/>
                <w:b/>
                <w:bCs/>
                <w:color w:val="000000"/>
                <w:szCs w:val="21"/>
              </w:rPr>
            </w:pPr>
            <w:r>
              <w:rPr>
                <w:rFonts w:hint="eastAsia" w:ascii="宋体" w:hAnsi="宋体"/>
                <w:color w:val="000000"/>
                <w:szCs w:val="21"/>
              </w:rPr>
              <w:t>新疆水利水电学校智慧校园建设项目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1.2</w:t>
            </w:r>
          </w:p>
        </w:tc>
        <w:tc>
          <w:tcPr>
            <w:tcW w:w="1559" w:type="dxa"/>
            <w:vAlign w:val="center"/>
          </w:tcPr>
          <w:p>
            <w:pPr>
              <w:adjustRightInd w:val="0"/>
              <w:spacing w:line="360" w:lineRule="auto"/>
              <w:rPr>
                <w:rFonts w:ascii="宋体" w:hAnsi="宋体" w:cs="仿宋"/>
                <w:b/>
                <w:bCs/>
                <w:color w:val="000000"/>
                <w:szCs w:val="21"/>
              </w:rPr>
            </w:pPr>
            <w:r>
              <w:rPr>
                <w:rFonts w:hint="eastAsia" w:ascii="宋体" w:hAnsi="宋体" w:cs="仿宋"/>
                <w:color w:val="000000"/>
                <w:szCs w:val="21"/>
              </w:rPr>
              <w:t>招标范围</w:t>
            </w:r>
          </w:p>
        </w:tc>
        <w:tc>
          <w:tcPr>
            <w:tcW w:w="6379" w:type="dxa"/>
            <w:vAlign w:val="center"/>
          </w:tcPr>
          <w:p>
            <w:pPr>
              <w:adjustRightInd w:val="0"/>
              <w:spacing w:line="360" w:lineRule="auto"/>
              <w:rPr>
                <w:rFonts w:ascii="宋体" w:hAnsi="宋体"/>
                <w:color w:val="000000"/>
                <w:szCs w:val="21"/>
              </w:rPr>
            </w:pPr>
            <w:r>
              <w:rPr>
                <w:rFonts w:hint="eastAsia" w:ascii="宋体" w:hAnsi="宋体"/>
                <w:color w:val="000000"/>
                <w:szCs w:val="21"/>
              </w:rPr>
              <w:t>新疆水利水电学校智慧校园建设项目</w:t>
            </w:r>
          </w:p>
          <w:p>
            <w:pPr>
              <w:adjustRightInd w:val="0"/>
              <w:spacing w:line="360" w:lineRule="auto"/>
              <w:rPr>
                <w:rFonts w:ascii="宋体" w:hAnsi="宋体"/>
                <w:color w:val="000000"/>
                <w:szCs w:val="21"/>
              </w:rPr>
            </w:pPr>
            <w:r>
              <w:rPr>
                <w:rFonts w:hint="eastAsia" w:ascii="宋体" w:hAnsi="宋体"/>
                <w:color w:val="000000"/>
                <w:szCs w:val="21"/>
              </w:rPr>
              <w:t>第一包：智慧教室系统；具体内容详见采购需求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1.3</w:t>
            </w:r>
          </w:p>
        </w:tc>
        <w:tc>
          <w:tcPr>
            <w:tcW w:w="1559" w:type="dxa"/>
            <w:vAlign w:val="center"/>
          </w:tcPr>
          <w:p>
            <w:pPr>
              <w:adjustRightInd w:val="0"/>
              <w:spacing w:line="360" w:lineRule="auto"/>
              <w:rPr>
                <w:rFonts w:ascii="宋体" w:hAnsi="宋体" w:cs="仿宋"/>
                <w:color w:val="000000"/>
                <w:szCs w:val="21"/>
              </w:rPr>
            </w:pPr>
            <w:r>
              <w:rPr>
                <w:rFonts w:hint="eastAsia" w:ascii="宋体" w:hAnsi="宋体" w:cs="仿宋"/>
                <w:color w:val="000000"/>
                <w:szCs w:val="21"/>
              </w:rPr>
              <w:t>项目地点</w:t>
            </w:r>
          </w:p>
        </w:tc>
        <w:tc>
          <w:tcPr>
            <w:tcW w:w="6379" w:type="dxa"/>
            <w:vAlign w:val="center"/>
          </w:tcPr>
          <w:p>
            <w:pPr>
              <w:adjustRightInd w:val="0"/>
              <w:spacing w:line="360" w:lineRule="auto"/>
              <w:rPr>
                <w:rFonts w:ascii="宋体" w:hAnsi="宋体" w:cs="仿宋"/>
                <w:color w:val="000000"/>
                <w:szCs w:val="21"/>
              </w:rPr>
            </w:pPr>
            <w:r>
              <w:rPr>
                <w:rFonts w:hint="eastAsia" w:ascii="宋体" w:hAnsi="宋体"/>
                <w:color w:val="000000"/>
                <w:szCs w:val="21"/>
              </w:rPr>
              <w:t>新疆水利水电学校（采购人指定地点）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1.4</w:t>
            </w:r>
          </w:p>
        </w:tc>
        <w:tc>
          <w:tcPr>
            <w:tcW w:w="1559" w:type="dxa"/>
            <w:vAlign w:val="center"/>
          </w:tcPr>
          <w:p>
            <w:pPr>
              <w:adjustRightInd w:val="0"/>
              <w:spacing w:line="360" w:lineRule="auto"/>
              <w:rPr>
                <w:rFonts w:ascii="宋体" w:hAnsi="宋体" w:cs="仿宋"/>
                <w:color w:val="000000"/>
                <w:szCs w:val="21"/>
              </w:rPr>
            </w:pPr>
            <w:r>
              <w:rPr>
                <w:rFonts w:hint="eastAsia" w:ascii="宋体" w:hAnsi="宋体" w:cs="仿宋"/>
                <w:color w:val="000000"/>
                <w:szCs w:val="21"/>
              </w:rPr>
              <w:t>招标方式</w:t>
            </w:r>
          </w:p>
        </w:tc>
        <w:tc>
          <w:tcPr>
            <w:tcW w:w="6379" w:type="dxa"/>
            <w:vAlign w:val="center"/>
          </w:tcPr>
          <w:p>
            <w:pPr>
              <w:adjustRightInd w:val="0"/>
              <w:spacing w:line="360" w:lineRule="auto"/>
              <w:rPr>
                <w:rFonts w:ascii="宋体" w:hAnsi="宋体" w:cs="仿宋"/>
                <w:color w:val="000000"/>
                <w:szCs w:val="21"/>
              </w:rPr>
            </w:pPr>
            <w:r>
              <w:rPr>
                <w:rFonts w:hint="eastAsia" w:ascii="宋体" w:hAnsi="宋体" w:cs="仿宋"/>
                <w:color w:val="00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1.5</w:t>
            </w:r>
          </w:p>
        </w:tc>
        <w:tc>
          <w:tcPr>
            <w:tcW w:w="1559" w:type="dxa"/>
            <w:vAlign w:val="center"/>
          </w:tcPr>
          <w:p>
            <w:pPr>
              <w:adjustRightInd w:val="0"/>
              <w:spacing w:line="360" w:lineRule="auto"/>
              <w:rPr>
                <w:rFonts w:ascii="宋体" w:hAnsi="宋体" w:cs="仿宋"/>
                <w:color w:val="000000"/>
                <w:szCs w:val="21"/>
              </w:rPr>
            </w:pPr>
            <w:r>
              <w:rPr>
                <w:rFonts w:hint="eastAsia" w:ascii="宋体" w:hAnsi="宋体" w:cs="仿宋"/>
                <w:color w:val="000000"/>
                <w:szCs w:val="21"/>
              </w:rPr>
              <w:t>实施周期</w:t>
            </w:r>
          </w:p>
        </w:tc>
        <w:tc>
          <w:tcPr>
            <w:tcW w:w="6379" w:type="dxa"/>
            <w:vAlign w:val="center"/>
          </w:tcPr>
          <w:p>
            <w:pPr>
              <w:adjustRightInd w:val="0"/>
              <w:spacing w:line="360" w:lineRule="auto"/>
              <w:rPr>
                <w:rFonts w:ascii="宋体" w:hAnsi="宋体"/>
                <w:color w:val="000000"/>
                <w:szCs w:val="21"/>
              </w:rPr>
            </w:pPr>
            <w:r>
              <w:rPr>
                <w:rFonts w:hint="eastAsia" w:ascii="宋体" w:hAnsi="宋体"/>
                <w:color w:val="000000"/>
                <w:szCs w:val="21"/>
              </w:rPr>
              <w:t>签订合同后40个日历日内，乙方必须保证完成合同内的所有内容。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2.1</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采购人</w:t>
            </w:r>
          </w:p>
        </w:tc>
        <w:tc>
          <w:tcPr>
            <w:tcW w:w="6379" w:type="dxa"/>
            <w:vAlign w:val="center"/>
          </w:tcPr>
          <w:p>
            <w:pPr>
              <w:adjustRightInd w:val="0"/>
              <w:spacing w:line="360" w:lineRule="auto"/>
              <w:rPr>
                <w:rFonts w:ascii="宋体" w:hAnsi="宋体"/>
                <w:color w:val="000000"/>
                <w:szCs w:val="21"/>
              </w:rPr>
            </w:pPr>
            <w:r>
              <w:rPr>
                <w:rFonts w:hint="eastAsia" w:ascii="宋体" w:hAnsi="宋体"/>
                <w:color w:val="000000"/>
                <w:szCs w:val="21"/>
              </w:rPr>
              <w:t>名称：新疆水利水电学校</w:t>
            </w:r>
          </w:p>
          <w:p>
            <w:pPr>
              <w:adjustRightInd w:val="0"/>
              <w:spacing w:line="360" w:lineRule="auto"/>
              <w:rPr>
                <w:rFonts w:ascii="宋体" w:hAnsi="宋体"/>
                <w:color w:val="000000"/>
                <w:szCs w:val="21"/>
              </w:rPr>
            </w:pPr>
            <w:r>
              <w:rPr>
                <w:rFonts w:hint="eastAsia" w:ascii="宋体" w:hAnsi="宋体"/>
                <w:color w:val="000000"/>
                <w:szCs w:val="21"/>
              </w:rPr>
              <w:t>地址：</w:t>
            </w:r>
            <w:r>
              <w:rPr>
                <w:rFonts w:hint="eastAsia"/>
                <w:color w:val="000000"/>
              </w:rPr>
              <w:t>乌鲁木齐市新市区喀什东路973号</w:t>
            </w:r>
          </w:p>
          <w:p>
            <w:pPr>
              <w:adjustRightInd w:val="0"/>
              <w:spacing w:line="360" w:lineRule="auto"/>
              <w:rPr>
                <w:rFonts w:ascii="宋体" w:hAnsi="宋体"/>
                <w:color w:val="000000"/>
                <w:szCs w:val="21"/>
              </w:rPr>
            </w:pPr>
            <w:r>
              <w:rPr>
                <w:rFonts w:hint="eastAsia" w:ascii="宋体" w:hAnsi="宋体"/>
                <w:color w:val="000000"/>
                <w:szCs w:val="21"/>
              </w:rPr>
              <w:t>联系人：高老师</w:t>
            </w:r>
          </w:p>
          <w:p>
            <w:pPr>
              <w:adjustRightInd w:val="0"/>
              <w:spacing w:line="360" w:lineRule="auto"/>
              <w:rPr>
                <w:rFonts w:ascii="宋体" w:hAnsi="宋体"/>
                <w:color w:val="000000"/>
                <w:szCs w:val="21"/>
              </w:rPr>
            </w:pPr>
            <w:r>
              <w:rPr>
                <w:rFonts w:hint="eastAsia" w:ascii="宋体" w:hAnsi="宋体"/>
                <w:color w:val="000000"/>
                <w:szCs w:val="21"/>
              </w:rPr>
              <w:t>电话：18130865761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2.2</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采购代理机构</w:t>
            </w:r>
          </w:p>
        </w:tc>
        <w:tc>
          <w:tcPr>
            <w:tcW w:w="6379" w:type="dxa"/>
            <w:vAlign w:val="center"/>
          </w:tcPr>
          <w:p>
            <w:pPr>
              <w:adjustRightInd w:val="0"/>
              <w:spacing w:line="360" w:lineRule="auto"/>
              <w:rPr>
                <w:rFonts w:ascii="宋体" w:hAnsi="宋体"/>
                <w:color w:val="000000"/>
                <w:szCs w:val="21"/>
              </w:rPr>
            </w:pPr>
            <w:r>
              <w:rPr>
                <w:rFonts w:ascii="宋体" w:hAnsi="宋体"/>
                <w:color w:val="000000"/>
                <w:szCs w:val="21"/>
              </w:rPr>
              <w:t>名称：</w:t>
            </w:r>
            <w:r>
              <w:rPr>
                <w:rFonts w:hint="eastAsia" w:ascii="宋体" w:hAnsi="宋体"/>
                <w:color w:val="000000"/>
                <w:szCs w:val="21"/>
              </w:rPr>
              <w:t>新疆国际招标中心（有限公司）</w:t>
            </w:r>
          </w:p>
          <w:p>
            <w:pPr>
              <w:adjustRightInd w:val="0"/>
              <w:spacing w:line="360" w:lineRule="auto"/>
              <w:rPr>
                <w:rFonts w:ascii="宋体" w:hAnsi="宋体"/>
                <w:color w:val="000000"/>
                <w:szCs w:val="21"/>
              </w:rPr>
            </w:pPr>
            <w:r>
              <w:rPr>
                <w:rFonts w:ascii="宋体" w:hAnsi="宋体"/>
                <w:color w:val="000000"/>
                <w:szCs w:val="21"/>
              </w:rPr>
              <w:t>地址：</w:t>
            </w:r>
            <w:r>
              <w:rPr>
                <w:rFonts w:hint="eastAsia" w:ascii="宋体" w:hAnsi="宋体"/>
                <w:color w:val="000000"/>
                <w:szCs w:val="21"/>
              </w:rPr>
              <w:t>乌鲁木齐市红山路26</w:t>
            </w:r>
            <w:r>
              <w:rPr>
                <w:rFonts w:ascii="宋体" w:hAnsi="宋体"/>
                <w:color w:val="000000"/>
                <w:szCs w:val="21"/>
              </w:rPr>
              <w:t>号时代广场</w:t>
            </w:r>
            <w:r>
              <w:rPr>
                <w:rFonts w:hint="eastAsia" w:ascii="宋体" w:hAnsi="宋体"/>
                <w:color w:val="000000"/>
                <w:szCs w:val="21"/>
              </w:rPr>
              <w:t>C</w:t>
            </w:r>
            <w:r>
              <w:rPr>
                <w:rFonts w:ascii="宋体" w:hAnsi="宋体"/>
                <w:color w:val="000000"/>
                <w:szCs w:val="21"/>
              </w:rPr>
              <w:t>座</w:t>
            </w:r>
            <w:r>
              <w:rPr>
                <w:rFonts w:hint="eastAsia" w:ascii="宋体" w:hAnsi="宋体"/>
                <w:color w:val="000000"/>
                <w:szCs w:val="21"/>
              </w:rPr>
              <w:t>36</w:t>
            </w:r>
            <w:r>
              <w:rPr>
                <w:rFonts w:ascii="宋体" w:hAnsi="宋体"/>
                <w:color w:val="000000"/>
                <w:szCs w:val="21"/>
              </w:rPr>
              <w:t>层</w:t>
            </w:r>
          </w:p>
          <w:p>
            <w:pPr>
              <w:adjustRightInd w:val="0"/>
              <w:spacing w:line="360" w:lineRule="auto"/>
              <w:rPr>
                <w:rFonts w:ascii="宋体" w:hAnsi="宋体"/>
                <w:color w:val="000000"/>
                <w:szCs w:val="21"/>
              </w:rPr>
            </w:pPr>
            <w:r>
              <w:rPr>
                <w:rFonts w:ascii="宋体" w:hAnsi="宋体"/>
                <w:bCs/>
                <w:color w:val="000000"/>
                <w:szCs w:val="21"/>
              </w:rPr>
              <w:t>联系人：</w:t>
            </w:r>
            <w:r>
              <w:rPr>
                <w:rFonts w:hint="eastAsia" w:ascii="宋体" w:hAnsi="宋体"/>
                <w:color w:val="000000"/>
                <w:szCs w:val="21"/>
              </w:rPr>
              <w:t xml:space="preserve">申佳、任潇潇 </w:t>
            </w:r>
          </w:p>
          <w:p>
            <w:pPr>
              <w:adjustRightInd w:val="0"/>
              <w:spacing w:line="360" w:lineRule="auto"/>
              <w:rPr>
                <w:rFonts w:ascii="宋体" w:hAnsi="宋体"/>
                <w:color w:val="000000"/>
                <w:szCs w:val="21"/>
              </w:rPr>
            </w:pPr>
            <w:r>
              <w:rPr>
                <w:rFonts w:hint="eastAsia" w:ascii="宋体" w:hAnsi="宋体"/>
                <w:color w:val="000000"/>
                <w:szCs w:val="21"/>
              </w:rPr>
              <w:t>联系电话：0991-8861813转6618/18999884699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3.1</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投标人资格条件</w:t>
            </w:r>
          </w:p>
        </w:tc>
        <w:tc>
          <w:tcPr>
            <w:tcW w:w="6379" w:type="dxa"/>
            <w:vAlign w:val="center"/>
          </w:tcPr>
          <w:p>
            <w:pPr>
              <w:adjustRightInd w:val="0"/>
              <w:spacing w:line="360" w:lineRule="auto"/>
              <w:rPr>
                <w:rFonts w:ascii="宋体" w:hAnsi="宋体"/>
                <w:color w:val="000000"/>
                <w:szCs w:val="21"/>
              </w:rPr>
            </w:pPr>
            <w:r>
              <w:rPr>
                <w:rFonts w:ascii="宋体" w:hAnsi="宋体"/>
                <w:color w:val="000000"/>
                <w:szCs w:val="21"/>
              </w:rPr>
              <w:t>1. 投标人应具备《政府采购法》第二十二条规定的条件</w:t>
            </w:r>
            <w:r>
              <w:rPr>
                <w:rFonts w:hint="eastAsia" w:ascii="宋体" w:hAnsi="宋体"/>
                <w:color w:val="000000"/>
                <w:szCs w:val="21"/>
              </w:rPr>
              <w:t>：</w:t>
            </w:r>
          </w:p>
          <w:p>
            <w:pPr>
              <w:adjustRightInd w:val="0"/>
              <w:spacing w:line="360" w:lineRule="auto"/>
              <w:rPr>
                <w:rFonts w:ascii="宋体" w:hAnsi="宋体"/>
                <w:color w:val="000000"/>
                <w:szCs w:val="21"/>
              </w:rPr>
            </w:pPr>
            <w:r>
              <w:rPr>
                <w:rFonts w:ascii="宋体" w:hAnsi="宋体"/>
                <w:color w:val="000000"/>
                <w:szCs w:val="21"/>
              </w:rPr>
              <w:t>2.</w:t>
            </w:r>
            <w:r>
              <w:rPr>
                <w:rFonts w:hint="eastAsia" w:ascii="宋体" w:hAnsi="宋体"/>
                <w:color w:val="000000"/>
                <w:szCs w:val="21"/>
              </w:rPr>
              <w:t xml:space="preserve"> 投标人必须能独立承担民事责任，拥有统一社会信用代码的营业执照，有能力提供本项目全部采购内容及服务能力的投标人；</w:t>
            </w:r>
          </w:p>
          <w:p>
            <w:pPr>
              <w:adjustRightInd w:val="0"/>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 xml:space="preserve">. </w:t>
            </w:r>
            <w:r>
              <w:rPr>
                <w:rFonts w:hint="eastAsia" w:ascii="宋体" w:hAnsi="宋体"/>
                <w:color w:val="000000"/>
                <w:szCs w:val="21"/>
              </w:rPr>
              <w:t>投标人具有相应的货物供货和安装、调试能力，并有良好的技术支持能力和较强的售后服务能力；</w:t>
            </w:r>
          </w:p>
          <w:p>
            <w:pPr>
              <w:adjustRightInd w:val="0"/>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 xml:space="preserve">. </w:t>
            </w:r>
            <w:r>
              <w:rPr>
                <w:rFonts w:hint="eastAsia" w:ascii="宋体" w:hAnsi="宋体"/>
                <w:color w:val="000000"/>
                <w:szCs w:val="21"/>
              </w:rPr>
              <w:t>投标人参加本次招标活动前三年内在“信用中国”（ www.creditchina.gov.cn）和中国政府采购网（www.ccgp.gov.cn）网站上未被列入失信被执行人、重大税收违法案件当事人名单以及政府采购严重违法失信行为记录名单里，并且须在 “中国裁判文书网”（http://wenshu.court.gov.cn/）查询无行贿犯罪记录（提供《行贿犯罪档案查询告知函》查询网页打印件）；</w:t>
            </w:r>
          </w:p>
          <w:p>
            <w:pPr>
              <w:adjustRightInd w:val="0"/>
              <w:spacing w:line="360" w:lineRule="auto"/>
              <w:rPr>
                <w:rFonts w:ascii="宋体" w:hAnsi="宋体"/>
                <w:color w:val="000000"/>
                <w:szCs w:val="21"/>
              </w:rPr>
            </w:pPr>
            <w:r>
              <w:rPr>
                <w:rFonts w:hint="eastAsia" w:ascii="宋体" w:hAnsi="宋体"/>
                <w:color w:val="000000"/>
                <w:szCs w:val="21"/>
              </w:rPr>
              <w:t>5</w:t>
            </w:r>
            <w:r>
              <w:rPr>
                <w:rFonts w:ascii="宋体" w:hAnsi="宋体"/>
                <w:color w:val="000000"/>
                <w:szCs w:val="21"/>
              </w:rPr>
              <w:t xml:space="preserve">. </w:t>
            </w:r>
            <w:r>
              <w:rPr>
                <w:rFonts w:hint="eastAsia" w:ascii="宋体" w:hAnsi="宋体"/>
                <w:color w:val="000000"/>
                <w:szCs w:val="21"/>
              </w:rPr>
              <w:t>单位负责人为同一人或者存在直接控股、管理关系的不同供应商，不得参加同一合同项下的政府采购活动；与招标人存在利害关系可能影响采购公正性的法人、其他组织或个人不得参与投标，违反规定的相关投标均无效。</w:t>
            </w:r>
          </w:p>
          <w:p>
            <w:pPr>
              <w:adjustRightInd w:val="0"/>
              <w:spacing w:line="360" w:lineRule="auto"/>
              <w:rPr>
                <w:rFonts w:ascii="宋体" w:hAnsi="宋体"/>
                <w:color w:val="000000"/>
                <w:szCs w:val="21"/>
              </w:rPr>
            </w:pPr>
            <w:r>
              <w:rPr>
                <w:rFonts w:hint="eastAsia" w:ascii="宋体" w:hAnsi="宋体"/>
                <w:color w:val="000000"/>
                <w:szCs w:val="21"/>
              </w:rPr>
              <w:t>6.本项目不允许分包或转包。</w:t>
            </w:r>
          </w:p>
          <w:p>
            <w:pPr>
              <w:adjustRightInd w:val="0"/>
              <w:spacing w:line="360" w:lineRule="auto"/>
              <w:rPr>
                <w:rFonts w:ascii="宋体" w:hAnsi="宋体"/>
                <w:color w:val="000000"/>
                <w:szCs w:val="21"/>
              </w:rPr>
            </w:pPr>
            <w:r>
              <w:rPr>
                <w:rFonts w:hint="eastAsia" w:ascii="宋体" w:hAnsi="宋体"/>
                <w:color w:val="000000"/>
                <w:szCs w:val="21"/>
              </w:rPr>
              <w:t>7.</w:t>
            </w:r>
            <w:r>
              <w:rPr>
                <w:rFonts w:ascii="宋体" w:hAnsi="宋体"/>
                <w:color w:val="000000"/>
                <w:szCs w:val="21"/>
              </w:rPr>
              <w:t xml:space="preserve"> 本次招标拟采用的资格审查办法为：</w:t>
            </w:r>
            <w:r>
              <w:rPr>
                <w:rFonts w:hint="eastAsia" w:ascii="宋体" w:hAnsi="宋体"/>
                <w:color w:val="000000"/>
                <w:szCs w:val="21"/>
                <w:u w:val="single"/>
              </w:rPr>
              <w:t>资格后审</w:t>
            </w: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hint="eastAsia" w:ascii="宋体" w:hAnsi="宋体" w:cs="仿宋"/>
                <w:sz w:val="21"/>
                <w:szCs w:val="21"/>
              </w:rPr>
              <w:t>4.</w:t>
            </w:r>
            <w:r>
              <w:rPr>
                <w:rFonts w:ascii="宋体" w:hAnsi="宋体" w:cs="仿宋"/>
                <w:sz w:val="21"/>
                <w:szCs w:val="21"/>
              </w:rPr>
              <w:t>1</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联合体形式</w:t>
            </w:r>
          </w:p>
        </w:tc>
        <w:tc>
          <w:tcPr>
            <w:tcW w:w="6379" w:type="dxa"/>
            <w:vAlign w:val="center"/>
          </w:tcPr>
          <w:p>
            <w:pPr>
              <w:pStyle w:val="74"/>
              <w:spacing w:line="360" w:lineRule="auto"/>
              <w:jc w:val="both"/>
              <w:rPr>
                <w:rFonts w:ascii="宋体" w:hAnsi="宋体" w:cs="仿宋"/>
                <w:b/>
                <w:bCs/>
                <w:sz w:val="21"/>
                <w:szCs w:val="21"/>
              </w:rPr>
            </w:pPr>
            <w:r>
              <w:rPr>
                <w:rFonts w:hint="eastAsia" w:ascii="宋体" w:hAnsi="宋体" w:cs="仿宋"/>
                <w:b/>
                <w:bCs/>
                <w:sz w:val="21"/>
                <w:szCs w:val="21"/>
              </w:rPr>
              <w:t>□</w:t>
            </w:r>
            <w:r>
              <w:rPr>
                <w:rFonts w:hint="eastAsia" w:ascii="宋体" w:hAnsi="宋体" w:cs="仿宋"/>
                <w:sz w:val="21"/>
                <w:szCs w:val="21"/>
              </w:rPr>
              <w:t>接受</w:t>
            </w:r>
            <w:r>
              <w:rPr>
                <w:rFonts w:ascii="宋体" w:hAnsi="宋体" w:cs="仿宋"/>
                <w:b/>
                <w:bCs/>
                <w:sz w:val="21"/>
                <w:szCs w:val="21"/>
              </w:rPr>
              <w:t xml:space="preserve">        √</w:t>
            </w:r>
            <w:r>
              <w:rPr>
                <w:rFonts w:hint="eastAsia" w:ascii="宋体" w:hAnsi="宋体" w:cs="仿宋"/>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hint="eastAsia" w:ascii="宋体" w:hAnsi="宋体" w:cs="仿宋"/>
                <w:sz w:val="21"/>
                <w:szCs w:val="21"/>
              </w:rPr>
              <w:t>4.</w:t>
            </w:r>
            <w:r>
              <w:rPr>
                <w:rFonts w:ascii="宋体" w:hAnsi="宋体" w:cs="仿宋"/>
                <w:sz w:val="21"/>
                <w:szCs w:val="21"/>
              </w:rPr>
              <w:t>2</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对联合体各方的要求</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5.1</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现场考察或者召开开标前答疑会</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b/>
                <w:bCs/>
                <w:sz w:val="21"/>
                <w:szCs w:val="21"/>
              </w:rPr>
              <w:t>□</w:t>
            </w:r>
            <w:r>
              <w:rPr>
                <w:rFonts w:hint="eastAsia" w:ascii="宋体" w:hAnsi="宋体" w:cs="仿宋"/>
                <w:sz w:val="21"/>
                <w:szCs w:val="21"/>
              </w:rPr>
              <w:t>不采用</w:t>
            </w:r>
          </w:p>
          <w:p>
            <w:pPr>
              <w:pStyle w:val="74"/>
              <w:spacing w:line="360" w:lineRule="auto"/>
              <w:jc w:val="both"/>
              <w:rPr>
                <w:rFonts w:ascii="宋体" w:hAnsi="宋体" w:cs="仿宋"/>
                <w:b/>
                <w:bCs/>
                <w:sz w:val="21"/>
                <w:szCs w:val="21"/>
              </w:rPr>
            </w:pPr>
            <w:r>
              <w:rPr>
                <w:rFonts w:hint="eastAsia" w:ascii="宋体" w:hAnsi="宋体" w:cs="仿宋"/>
                <w:b/>
                <w:bCs/>
                <w:sz w:val="21"/>
                <w:szCs w:val="21"/>
              </w:rPr>
              <w:t>√</w:t>
            </w:r>
            <w:r>
              <w:rPr>
                <w:rFonts w:hint="eastAsia" w:ascii="宋体" w:hAnsi="宋体" w:cs="仿宋"/>
                <w:sz w:val="21"/>
                <w:szCs w:val="21"/>
              </w:rPr>
              <w:t>采用</w:t>
            </w:r>
          </w:p>
          <w:p>
            <w:pPr>
              <w:widowControl/>
              <w:adjustRightInd w:val="0"/>
              <w:spacing w:line="360" w:lineRule="auto"/>
              <w:rPr>
                <w:rFonts w:ascii="宋体" w:hAnsi="宋体" w:cs="仿宋"/>
                <w:color w:val="000000"/>
                <w:szCs w:val="21"/>
              </w:rPr>
            </w:pPr>
            <w:r>
              <w:rPr>
                <w:rFonts w:hint="eastAsia" w:ascii="宋体" w:hAnsi="宋体" w:cs="仿宋"/>
                <w:color w:val="000000"/>
                <w:szCs w:val="21"/>
              </w:rPr>
              <w:t>现场考察时间：自行考察</w:t>
            </w:r>
          </w:p>
          <w:p>
            <w:pPr>
              <w:pStyle w:val="74"/>
              <w:spacing w:line="360" w:lineRule="auto"/>
              <w:jc w:val="both"/>
              <w:rPr>
                <w:rFonts w:ascii="宋体" w:hAnsi="宋体" w:cs="仿宋"/>
                <w:sz w:val="21"/>
                <w:szCs w:val="21"/>
              </w:rPr>
            </w:pPr>
            <w:r>
              <w:rPr>
                <w:rFonts w:hint="eastAsia" w:ascii="宋体" w:hAnsi="宋体" w:cs="仿宋"/>
                <w:sz w:val="21"/>
                <w:szCs w:val="21"/>
              </w:rPr>
              <w:t>现场考察地点：新疆水利水电学校</w:t>
            </w:r>
          </w:p>
          <w:p>
            <w:pPr>
              <w:pStyle w:val="74"/>
              <w:spacing w:line="360" w:lineRule="auto"/>
              <w:jc w:val="both"/>
              <w:rPr>
                <w:rFonts w:ascii="宋体" w:hAnsi="宋体" w:cs="仿宋"/>
                <w:sz w:val="21"/>
                <w:szCs w:val="21"/>
              </w:rPr>
            </w:pPr>
            <w:r>
              <w:rPr>
                <w:rFonts w:hint="eastAsia" w:ascii="宋体" w:hAnsi="宋体" w:cs="仿宋"/>
                <w:sz w:val="21"/>
                <w:szCs w:val="21"/>
              </w:rPr>
              <w:t xml:space="preserve">考察现场联系人： </w:t>
            </w:r>
            <w:r>
              <w:rPr>
                <w:rStyle w:val="41"/>
                <w:rFonts w:hint="eastAsia"/>
                <w:b w:val="0"/>
                <w:bCs w:val="0"/>
              </w:rPr>
              <w:t>高老师</w:t>
            </w:r>
            <w:r>
              <w:rPr>
                <w:rFonts w:hint="eastAsia" w:ascii="宋体" w:hAnsi="宋体" w:cs="仿宋"/>
                <w:sz w:val="21"/>
                <w:szCs w:val="21"/>
              </w:rPr>
              <w:t xml:space="preserve">     联系电话：</w:t>
            </w:r>
            <w:r>
              <w:rPr>
                <w:rStyle w:val="41"/>
                <w:rFonts w:hint="eastAsia"/>
                <w:b w:val="0"/>
                <w:bCs w:val="0"/>
              </w:rPr>
              <w:t>18130865761</w:t>
            </w:r>
            <w:r>
              <w:rPr>
                <w:rFonts w:hint="eastAsia" w:ascii="宋体" w:hAnsi="宋体" w:cs="仿宋"/>
                <w:sz w:val="21"/>
                <w:szCs w:val="21"/>
              </w:rPr>
              <w:t xml:space="preserve">    </w:t>
            </w:r>
          </w:p>
          <w:p>
            <w:pPr>
              <w:pStyle w:val="74"/>
              <w:spacing w:line="360" w:lineRule="auto"/>
              <w:jc w:val="both"/>
              <w:rPr>
                <w:rFonts w:ascii="宋体" w:hAnsi="宋体" w:cs="仿宋"/>
                <w:b/>
                <w:bCs/>
                <w:sz w:val="21"/>
                <w:szCs w:val="21"/>
              </w:rPr>
            </w:pPr>
            <w:r>
              <w:rPr>
                <w:rFonts w:hint="eastAsia" w:ascii="宋体" w:hAnsi="宋体" w:cs="仿宋"/>
                <w:b/>
                <w:bCs/>
                <w:sz w:val="21"/>
                <w:szCs w:val="21"/>
              </w:rPr>
              <w:t>投标人在取得招标文件后应立即与考察现场联系人取得联系，待具备现场考察条件后确认考察现场的具体时间。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3" w:type="dxa"/>
            <w:vAlign w:val="center"/>
          </w:tcPr>
          <w:p>
            <w:pPr>
              <w:pStyle w:val="74"/>
              <w:spacing w:line="360" w:lineRule="auto"/>
              <w:jc w:val="center"/>
              <w:rPr>
                <w:rFonts w:ascii="宋体" w:hAnsi="宋体" w:cs="仿宋"/>
                <w:sz w:val="21"/>
                <w:szCs w:val="21"/>
              </w:rPr>
            </w:pPr>
            <w:r>
              <w:rPr>
                <w:rFonts w:hint="eastAsia" w:ascii="宋体" w:hAnsi="宋体" w:cs="仿宋"/>
                <w:sz w:val="21"/>
                <w:szCs w:val="21"/>
              </w:rPr>
              <w:t>6.</w:t>
            </w:r>
            <w:r>
              <w:rPr>
                <w:rFonts w:ascii="宋体" w:hAnsi="宋体" w:cs="仿宋"/>
                <w:sz w:val="21"/>
                <w:szCs w:val="21"/>
              </w:rPr>
              <w:t>1</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采购进口产品</w:t>
            </w:r>
          </w:p>
        </w:tc>
        <w:tc>
          <w:tcPr>
            <w:tcW w:w="6379" w:type="dxa"/>
            <w:vAlign w:val="center"/>
          </w:tcPr>
          <w:p>
            <w:pPr>
              <w:pStyle w:val="74"/>
              <w:spacing w:line="360" w:lineRule="auto"/>
              <w:jc w:val="both"/>
              <w:rPr>
                <w:rFonts w:ascii="宋体" w:hAnsi="宋体" w:cs="仿宋"/>
                <w:b/>
                <w:bCs/>
                <w:sz w:val="21"/>
                <w:szCs w:val="21"/>
              </w:rPr>
            </w:pPr>
            <w:r>
              <w:rPr>
                <w:rFonts w:hint="eastAsia" w:ascii="宋体" w:hAnsi="宋体" w:cs="仿宋"/>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pStyle w:val="74"/>
              <w:spacing w:line="360" w:lineRule="auto"/>
              <w:jc w:val="center"/>
              <w:rPr>
                <w:rFonts w:ascii="宋体" w:hAnsi="宋体" w:cs="仿宋"/>
                <w:sz w:val="21"/>
                <w:szCs w:val="21"/>
              </w:rPr>
            </w:pPr>
            <w:r>
              <w:rPr>
                <w:rFonts w:ascii="宋体" w:hAnsi="宋体" w:cs="仿宋"/>
                <w:sz w:val="21"/>
                <w:szCs w:val="21"/>
              </w:rPr>
              <w:t>7</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支持中小企业发展</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给予小型和微型企业产品的价格给予</w:t>
            </w:r>
            <w:r>
              <w:rPr>
                <w:rFonts w:ascii="宋体" w:hAnsi="宋体" w:cs="仿宋"/>
                <w:sz w:val="21"/>
                <w:szCs w:val="21"/>
              </w:rPr>
              <w:t>6%-10%的扣除，用扣除后的价格参与评标，</w:t>
            </w:r>
            <w:r>
              <w:rPr>
                <w:rFonts w:hint="eastAsia" w:ascii="宋体" w:hAnsi="宋体" w:cs="仿宋"/>
                <w:b/>
                <w:bCs/>
                <w:sz w:val="21"/>
                <w:szCs w:val="21"/>
              </w:rPr>
              <w:t>本项目具体扣除比例为</w:t>
            </w:r>
            <w:r>
              <w:rPr>
                <w:rFonts w:ascii="宋体" w:hAnsi="宋体" w:cs="仿宋"/>
                <w:b/>
                <w:bCs/>
                <w:sz w:val="21"/>
                <w:szCs w:val="21"/>
                <w:u w:val="single"/>
              </w:rPr>
              <w:t>6%</w:t>
            </w:r>
            <w:r>
              <w:rPr>
                <w:rFonts w:hint="eastAsia" w:ascii="宋体" w:hAnsi="宋体" w:cs="仿宋"/>
                <w:b/>
                <w:bCs/>
                <w:sz w:val="21"/>
                <w:szCs w:val="21"/>
              </w:rPr>
              <w:t>。</w:t>
            </w:r>
            <w:r>
              <w:rPr>
                <w:rFonts w:hint="eastAsia" w:ascii="宋体" w:hAnsi="宋体" w:cs="仿宋"/>
                <w:bCs/>
                <w:sz w:val="21"/>
                <w:szCs w:val="21"/>
              </w:rPr>
              <w:t>监狱企业视同小微企业享受本项优惠政策。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74"/>
              <w:spacing w:line="360" w:lineRule="auto"/>
              <w:jc w:val="center"/>
              <w:rPr>
                <w:rFonts w:ascii="宋体" w:hAnsi="宋体" w:cs="仿宋"/>
                <w:sz w:val="21"/>
                <w:szCs w:val="21"/>
              </w:rPr>
            </w:pP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政府采购支持中小企业融资</w:t>
            </w:r>
          </w:p>
        </w:tc>
        <w:tc>
          <w:tcPr>
            <w:tcW w:w="6379" w:type="dxa"/>
            <w:vMerge w:val="restart"/>
            <w:vAlign w:val="center"/>
          </w:tcPr>
          <w:p>
            <w:pPr>
              <w:pStyle w:val="74"/>
              <w:spacing w:line="360" w:lineRule="auto"/>
              <w:jc w:val="both"/>
              <w:rPr>
                <w:rFonts w:ascii="宋体" w:hAnsi="宋体" w:cs="仿宋"/>
                <w:sz w:val="21"/>
                <w:szCs w:val="21"/>
              </w:rPr>
            </w:pPr>
            <w:r>
              <w:rPr>
                <w:rFonts w:hint="eastAsia" w:ascii="宋体" w:hAnsi="宋体" w:cs="仿宋"/>
                <w:sz w:val="21"/>
                <w:szCs w:val="21"/>
              </w:rPr>
              <w:t>中小企业在融资、投标保证、履约保证等方面有需求的，可查询当地政府采购管理部门相关政策，通过专业化的担保途径解决。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74"/>
              <w:spacing w:line="360" w:lineRule="auto"/>
              <w:jc w:val="center"/>
              <w:rPr>
                <w:rFonts w:ascii="宋体" w:hAnsi="宋体" w:cs="仿宋"/>
                <w:sz w:val="21"/>
                <w:szCs w:val="21"/>
              </w:rPr>
            </w:pP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政府采购信用担保</w:t>
            </w:r>
          </w:p>
        </w:tc>
        <w:tc>
          <w:tcPr>
            <w:tcW w:w="6379" w:type="dxa"/>
            <w:vMerge w:val="continue"/>
            <w:vAlign w:val="center"/>
          </w:tcPr>
          <w:p>
            <w:pPr>
              <w:pStyle w:val="74"/>
              <w:spacing w:line="360" w:lineRule="auto"/>
              <w:jc w:val="both"/>
              <w:rPr>
                <w:rFonts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74"/>
              <w:spacing w:line="360" w:lineRule="auto"/>
              <w:jc w:val="center"/>
              <w:rPr>
                <w:rFonts w:ascii="宋体" w:hAnsi="宋体" w:cs="仿宋"/>
                <w:sz w:val="21"/>
                <w:szCs w:val="21"/>
              </w:rPr>
            </w:pP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政府采购促进残疾人就业</w:t>
            </w:r>
          </w:p>
        </w:tc>
        <w:tc>
          <w:tcPr>
            <w:tcW w:w="6379" w:type="dxa"/>
            <w:vAlign w:val="center"/>
          </w:tcPr>
          <w:p>
            <w:pPr>
              <w:adjustRightInd w:val="0"/>
              <w:spacing w:line="360" w:lineRule="auto"/>
              <w:jc w:val="left"/>
              <w:rPr>
                <w:rFonts w:ascii="宋体" w:hAnsi="宋体" w:cs="仿宋"/>
                <w:color w:val="000000"/>
                <w:szCs w:val="21"/>
              </w:rPr>
            </w:pPr>
            <w:r>
              <w:rPr>
                <w:rFonts w:hint="eastAsia" w:ascii="宋体" w:hAnsi="宋体" w:cs="仿宋"/>
                <w:color w:val="000000"/>
                <w:kern w:val="0"/>
                <w:szCs w:val="21"/>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标中价格扣除等促进中小企业发展的政府采购政策。</w:t>
            </w:r>
            <w:r>
              <w:rPr>
                <w:rFonts w:hint="eastAsia" w:ascii="宋体" w:hAnsi="宋体" w:cs="仿宋"/>
                <w:b/>
                <w:bCs/>
                <w:color w:val="000000"/>
                <w:kern w:val="0"/>
                <w:szCs w:val="21"/>
              </w:rPr>
              <w:t>本项目具体扣除比例为</w:t>
            </w:r>
            <w:r>
              <w:rPr>
                <w:rFonts w:ascii="宋体" w:hAnsi="宋体" w:cs="仿宋"/>
                <w:b/>
                <w:bCs/>
                <w:color w:val="000000"/>
                <w:kern w:val="0"/>
                <w:szCs w:val="21"/>
                <w:u w:val="single"/>
              </w:rPr>
              <w:t>6%</w:t>
            </w:r>
            <w:r>
              <w:rPr>
                <w:rFonts w:hint="eastAsia" w:ascii="宋体" w:hAnsi="宋体" w:cs="仿宋"/>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74"/>
              <w:spacing w:line="360" w:lineRule="auto"/>
              <w:jc w:val="center"/>
              <w:rPr>
                <w:rFonts w:ascii="宋体" w:hAnsi="宋体" w:cs="仿宋"/>
                <w:sz w:val="21"/>
                <w:szCs w:val="21"/>
              </w:rPr>
            </w:pPr>
          </w:p>
        </w:tc>
        <w:tc>
          <w:tcPr>
            <w:tcW w:w="1559" w:type="dxa"/>
            <w:vAlign w:val="center"/>
          </w:tcPr>
          <w:p>
            <w:pPr>
              <w:pStyle w:val="74"/>
              <w:spacing w:line="360" w:lineRule="auto"/>
              <w:jc w:val="both"/>
              <w:rPr>
                <w:rFonts w:ascii="宋体" w:hAnsi="宋体" w:cs="仿宋"/>
                <w:sz w:val="21"/>
                <w:szCs w:val="21"/>
              </w:rPr>
            </w:pPr>
            <w:r>
              <w:rPr>
                <w:rFonts w:hint="eastAsia" w:ascii="宋体" w:hAnsi="宋体" w:cs="宋体"/>
                <w:sz w:val="21"/>
                <w:szCs w:val="21"/>
              </w:rPr>
              <w:t>政府采购支持监狱企业发展</w:t>
            </w:r>
          </w:p>
        </w:tc>
        <w:tc>
          <w:tcPr>
            <w:tcW w:w="6379" w:type="dxa"/>
            <w:vAlign w:val="center"/>
          </w:tcPr>
          <w:p>
            <w:pPr>
              <w:adjustRightInd w:val="0"/>
              <w:spacing w:line="360" w:lineRule="auto"/>
              <w:jc w:val="left"/>
              <w:rPr>
                <w:rFonts w:ascii="宋体" w:hAnsi="宋体" w:cs="仿宋"/>
                <w:color w:val="000000"/>
                <w:kern w:val="0"/>
                <w:szCs w:val="21"/>
              </w:rPr>
            </w:pPr>
            <w:r>
              <w:rPr>
                <w:rFonts w:hint="eastAsia" w:ascii="宋体" w:hAnsi="宋体" w:cs="宋体"/>
                <w:color w:val="000000"/>
                <w:kern w:val="0"/>
                <w:szCs w:val="21"/>
              </w:rPr>
              <w:t>监狱企业视同小型、微型企业，享受预留份额、评审中价格扣除等政府采购促进中小企业发展的政府采购政策。符合条件的监狱企业在参加政府采购活动时，应当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3"/>
            <w:vAlign w:val="center"/>
          </w:tcPr>
          <w:p>
            <w:pPr>
              <w:pStyle w:val="74"/>
              <w:spacing w:line="360" w:lineRule="auto"/>
              <w:jc w:val="both"/>
              <w:rPr>
                <w:rFonts w:ascii="宋体" w:hAnsi="宋体" w:cs="仿宋"/>
                <w:sz w:val="21"/>
                <w:szCs w:val="21"/>
              </w:rPr>
            </w:pPr>
            <w:r>
              <w:rPr>
                <w:rFonts w:hint="eastAsia" w:ascii="宋体" w:hAnsi="宋体" w:cs="仿宋"/>
                <w:b/>
                <w:bCs/>
                <w:sz w:val="21"/>
                <w:szCs w:val="21"/>
              </w:rPr>
              <w:t>二、招标文件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8</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投标文件递交截止时间</w:t>
            </w:r>
          </w:p>
        </w:tc>
        <w:tc>
          <w:tcPr>
            <w:tcW w:w="6379" w:type="dxa"/>
            <w:vAlign w:val="center"/>
          </w:tcPr>
          <w:p>
            <w:pPr>
              <w:pStyle w:val="74"/>
              <w:spacing w:line="360" w:lineRule="auto"/>
              <w:jc w:val="both"/>
              <w:rPr>
                <w:rFonts w:ascii="宋体" w:hAnsi="宋体" w:cs="仿宋"/>
                <w:sz w:val="21"/>
                <w:szCs w:val="21"/>
                <w:u w:val="single"/>
              </w:rPr>
            </w:pPr>
            <w:r>
              <w:rPr>
                <w:rFonts w:ascii="宋体" w:hAnsi="宋体" w:cs="仿宋"/>
                <w:sz w:val="21"/>
                <w:szCs w:val="21"/>
                <w:u w:val="single"/>
              </w:rPr>
              <w:t>202</w:t>
            </w:r>
            <w:r>
              <w:rPr>
                <w:rFonts w:hint="eastAsia" w:ascii="宋体" w:hAnsi="宋体" w:cs="仿宋"/>
                <w:sz w:val="21"/>
                <w:szCs w:val="21"/>
                <w:u w:val="single"/>
              </w:rPr>
              <w:t>1</w:t>
            </w:r>
            <w:r>
              <w:rPr>
                <w:rFonts w:ascii="宋体" w:hAnsi="宋体" w:cs="仿宋"/>
                <w:sz w:val="21"/>
                <w:szCs w:val="21"/>
                <w:u w:val="single"/>
              </w:rPr>
              <w:t>年</w:t>
            </w:r>
            <w:r>
              <w:rPr>
                <w:rFonts w:hint="eastAsia" w:ascii="宋体" w:hAnsi="宋体" w:cs="仿宋"/>
                <w:sz w:val="21"/>
                <w:szCs w:val="21"/>
                <w:u w:val="single"/>
              </w:rPr>
              <w:t>0</w:t>
            </w:r>
            <w:r>
              <w:rPr>
                <w:rFonts w:hint="eastAsia" w:ascii="宋体" w:hAnsi="宋体" w:cs="仿宋"/>
                <w:sz w:val="21"/>
                <w:szCs w:val="21"/>
                <w:u w:val="single"/>
                <w:lang w:val="en-US" w:eastAsia="zh-CN"/>
              </w:rPr>
              <w:t>7</w:t>
            </w:r>
            <w:r>
              <w:rPr>
                <w:rFonts w:ascii="宋体" w:hAnsi="宋体" w:cs="仿宋"/>
                <w:sz w:val="21"/>
                <w:szCs w:val="21"/>
                <w:u w:val="single"/>
              </w:rPr>
              <w:t>月</w:t>
            </w:r>
            <w:r>
              <w:rPr>
                <w:rFonts w:hint="eastAsia" w:ascii="宋体" w:hAnsi="宋体" w:cs="仿宋"/>
                <w:sz w:val="21"/>
                <w:szCs w:val="21"/>
                <w:u w:val="single"/>
                <w:lang w:val="en-US" w:eastAsia="zh-CN"/>
              </w:rPr>
              <w:t>07</w:t>
            </w:r>
            <w:r>
              <w:rPr>
                <w:rFonts w:hint="eastAsia" w:ascii="宋体" w:hAnsi="宋体" w:cs="仿宋"/>
                <w:sz w:val="21"/>
                <w:szCs w:val="21"/>
                <w:u w:val="single"/>
              </w:rPr>
              <w:t>日</w:t>
            </w:r>
            <w:r>
              <w:rPr>
                <w:rFonts w:hint="eastAsia" w:ascii="宋体" w:hAnsi="宋体" w:cs="仿宋"/>
                <w:sz w:val="21"/>
                <w:szCs w:val="21"/>
                <w:u w:val="single"/>
                <w:lang w:eastAsia="zh-CN"/>
              </w:rPr>
              <w:t>上</w:t>
            </w:r>
            <w:r>
              <w:rPr>
                <w:rFonts w:hint="eastAsia" w:ascii="宋体" w:hAnsi="宋体" w:cs="仿宋"/>
                <w:sz w:val="21"/>
                <w:szCs w:val="21"/>
                <w:u w:val="single"/>
              </w:rPr>
              <w:t>午</w:t>
            </w:r>
            <w:r>
              <w:rPr>
                <w:rFonts w:ascii="宋体" w:hAnsi="宋体" w:cs="仿宋"/>
                <w:sz w:val="21"/>
                <w:szCs w:val="21"/>
                <w:u w:val="single"/>
              </w:rPr>
              <w:t>1</w:t>
            </w:r>
            <w:r>
              <w:rPr>
                <w:rFonts w:hint="eastAsia" w:ascii="宋体" w:hAnsi="宋体" w:cs="仿宋"/>
                <w:sz w:val="21"/>
                <w:szCs w:val="21"/>
                <w:u w:val="single"/>
                <w:lang w:val="en-US" w:eastAsia="zh-CN"/>
              </w:rPr>
              <w:t>1</w:t>
            </w:r>
            <w:r>
              <w:rPr>
                <w:rFonts w:ascii="宋体" w:hAnsi="宋体" w:cs="仿宋"/>
                <w:sz w:val="21"/>
                <w:szCs w:val="21"/>
                <w:u w:val="single"/>
              </w:rPr>
              <w:t>：</w:t>
            </w:r>
            <w:r>
              <w:rPr>
                <w:rFonts w:hint="eastAsia" w:ascii="宋体" w:hAnsi="宋体" w:cs="仿宋"/>
                <w:sz w:val="21"/>
                <w:szCs w:val="21"/>
                <w:u w:val="single"/>
              </w:rPr>
              <w:t>0</w:t>
            </w:r>
            <w:r>
              <w:rPr>
                <w:rFonts w:ascii="宋体" w:hAnsi="宋体" w:cs="仿宋"/>
                <w:sz w:val="21"/>
                <w:szCs w:val="21"/>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3"/>
            <w:vAlign w:val="center"/>
          </w:tcPr>
          <w:p>
            <w:pPr>
              <w:pStyle w:val="74"/>
              <w:spacing w:line="360" w:lineRule="auto"/>
              <w:jc w:val="both"/>
              <w:rPr>
                <w:rFonts w:ascii="宋体" w:hAnsi="宋体" w:cs="仿宋"/>
                <w:b/>
                <w:bCs/>
                <w:sz w:val="21"/>
                <w:szCs w:val="21"/>
              </w:rPr>
            </w:pPr>
            <w:r>
              <w:rPr>
                <w:rFonts w:hint="eastAsia" w:ascii="宋体" w:hAnsi="宋体" w:cs="仿宋"/>
                <w:b/>
                <w:bCs/>
                <w:sz w:val="21"/>
                <w:szCs w:val="21"/>
              </w:rPr>
              <w:t>三、投标文件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9</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采购预算资金</w:t>
            </w:r>
          </w:p>
        </w:tc>
        <w:tc>
          <w:tcPr>
            <w:tcW w:w="6379" w:type="dxa"/>
            <w:vAlign w:val="center"/>
          </w:tcPr>
          <w:p>
            <w:pPr>
              <w:pStyle w:val="74"/>
              <w:spacing w:line="360" w:lineRule="auto"/>
              <w:jc w:val="both"/>
              <w:rPr>
                <w:rFonts w:ascii="宋体" w:hAnsi="宋体"/>
                <w:sz w:val="21"/>
                <w:szCs w:val="21"/>
              </w:rPr>
            </w:pPr>
            <w:r>
              <w:rPr>
                <w:rFonts w:hint="eastAsia" w:ascii="宋体" w:hAnsi="宋体"/>
                <w:sz w:val="21"/>
                <w:szCs w:val="21"/>
              </w:rPr>
              <w:t>第一包：390万元</w:t>
            </w:r>
          </w:p>
          <w:p>
            <w:pPr>
              <w:pStyle w:val="74"/>
              <w:spacing w:line="360" w:lineRule="auto"/>
              <w:jc w:val="both"/>
              <w:rPr>
                <w:rFonts w:ascii="宋体" w:hAnsi="宋体"/>
                <w:b/>
                <w:sz w:val="21"/>
                <w:szCs w:val="21"/>
              </w:rPr>
            </w:pPr>
            <w:r>
              <w:rPr>
                <w:rFonts w:hint="eastAsia" w:ascii="宋体" w:hAnsi="宋体"/>
                <w:b/>
                <w:sz w:val="21"/>
                <w:szCs w:val="21"/>
              </w:rPr>
              <w:t>投标人的报价不得高于本标包采购预算，否则投标无效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10</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投标保证金</w:t>
            </w:r>
          </w:p>
        </w:tc>
        <w:tc>
          <w:tcPr>
            <w:tcW w:w="6379" w:type="dxa"/>
            <w:vAlign w:val="center"/>
          </w:tcPr>
          <w:p>
            <w:pPr>
              <w:adjustRightInd w:val="0"/>
              <w:spacing w:line="360" w:lineRule="auto"/>
              <w:rPr>
                <w:rFonts w:ascii="宋体" w:hAnsi="宋体"/>
                <w:color w:val="000000"/>
                <w:szCs w:val="21"/>
              </w:rPr>
            </w:pPr>
            <w:r>
              <w:rPr>
                <w:rFonts w:hint="eastAsia" w:ascii="宋体" w:hAnsi="宋体"/>
                <w:color w:val="000000"/>
                <w:szCs w:val="21"/>
              </w:rPr>
              <w:t>金额：第一包：5</w:t>
            </w:r>
            <w:r>
              <w:rPr>
                <w:rFonts w:ascii="宋体" w:hAnsi="宋体"/>
                <w:color w:val="000000"/>
                <w:szCs w:val="21"/>
              </w:rPr>
              <w:t>0000</w:t>
            </w:r>
            <w:r>
              <w:rPr>
                <w:rFonts w:hint="eastAsia" w:ascii="宋体" w:hAnsi="宋体" w:cs="仿宋"/>
                <w:color w:val="000000"/>
                <w:szCs w:val="21"/>
              </w:rPr>
              <w:t>元</w:t>
            </w:r>
            <w:r>
              <w:rPr>
                <w:rFonts w:hint="eastAsia" w:ascii="宋体" w:hAnsi="宋体"/>
                <w:color w:val="000000"/>
                <w:szCs w:val="21"/>
              </w:rPr>
              <w:t>（大写：伍万元整）</w:t>
            </w:r>
          </w:p>
          <w:p>
            <w:pPr>
              <w:adjustRightInd w:val="0"/>
              <w:spacing w:line="360" w:lineRule="auto"/>
              <w:rPr>
                <w:rFonts w:ascii="宋体" w:hAnsi="宋体" w:cs="仿宋"/>
                <w:bCs/>
                <w:color w:val="000000"/>
                <w:kern w:val="0"/>
                <w:szCs w:val="21"/>
              </w:rPr>
            </w:pPr>
            <w:r>
              <w:rPr>
                <w:rFonts w:hint="eastAsia" w:ascii="宋体" w:hAnsi="宋体" w:cs="仿宋"/>
                <w:bCs/>
                <w:color w:val="000000"/>
                <w:kern w:val="0"/>
                <w:szCs w:val="21"/>
              </w:rPr>
              <w:t>提交方式：以电汇或转账方式递交</w:t>
            </w:r>
          </w:p>
          <w:p>
            <w:pPr>
              <w:adjustRightInd w:val="0"/>
              <w:spacing w:line="360" w:lineRule="auto"/>
              <w:rPr>
                <w:rFonts w:ascii="宋体" w:hAnsi="宋体" w:cs="仿宋"/>
                <w:bCs/>
                <w:color w:val="000000"/>
                <w:kern w:val="0"/>
                <w:szCs w:val="21"/>
              </w:rPr>
            </w:pPr>
            <w:r>
              <w:rPr>
                <w:rFonts w:hint="eastAsia" w:ascii="宋体" w:hAnsi="宋体" w:cs="仿宋"/>
                <w:bCs/>
                <w:color w:val="000000"/>
                <w:kern w:val="0"/>
                <w:szCs w:val="21"/>
              </w:rPr>
              <w:t>提交时间：距投标截止时间至少</w:t>
            </w:r>
            <w:r>
              <w:rPr>
                <w:rFonts w:ascii="宋体" w:hAnsi="宋体" w:cs="仿宋"/>
                <w:bCs/>
                <w:color w:val="000000"/>
                <w:kern w:val="0"/>
                <w:szCs w:val="21"/>
              </w:rPr>
              <w:t>24小时</w:t>
            </w:r>
            <w:r>
              <w:rPr>
                <w:rFonts w:hint="eastAsia" w:ascii="宋体" w:hAnsi="宋体" w:cs="仿宋"/>
                <w:bCs/>
                <w:color w:val="000000"/>
                <w:kern w:val="0"/>
                <w:szCs w:val="21"/>
              </w:rPr>
              <w:t>前（以到账时间为准，节假日除外）；</w:t>
            </w:r>
          </w:p>
          <w:p>
            <w:pPr>
              <w:pStyle w:val="74"/>
              <w:spacing w:line="360" w:lineRule="auto"/>
              <w:jc w:val="both"/>
              <w:rPr>
                <w:rFonts w:ascii="宋体" w:hAnsi="宋体" w:cs="仿宋"/>
                <w:b/>
                <w:bCs/>
                <w:kern w:val="0"/>
                <w:sz w:val="21"/>
                <w:szCs w:val="21"/>
              </w:rPr>
            </w:pPr>
            <w:r>
              <w:rPr>
                <w:rFonts w:ascii="宋体" w:hAnsi="宋体" w:cs="仿宋"/>
                <w:b/>
                <w:bCs/>
                <w:kern w:val="0"/>
                <w:sz w:val="21"/>
                <w:szCs w:val="21"/>
              </w:rPr>
              <w:t>[投标保证金缴纳账号]：</w:t>
            </w:r>
          </w:p>
          <w:p>
            <w:pPr>
              <w:adjustRightInd w:val="0"/>
              <w:spacing w:line="360" w:lineRule="auto"/>
              <w:rPr>
                <w:rFonts w:ascii="宋体" w:hAnsi="宋体" w:cs="仿宋"/>
                <w:bCs/>
                <w:color w:val="000000"/>
                <w:kern w:val="0"/>
                <w:szCs w:val="21"/>
              </w:rPr>
            </w:pPr>
            <w:r>
              <w:rPr>
                <w:rFonts w:hint="eastAsia" w:ascii="宋体" w:hAnsi="宋体" w:cs="仿宋"/>
                <w:bCs/>
                <w:color w:val="000000"/>
                <w:kern w:val="0"/>
                <w:szCs w:val="21"/>
                <w:lang w:bidi="ar"/>
              </w:rPr>
              <w:t>投标人应从基本账户以转账或汇款形式汇至指定账户</w:t>
            </w:r>
          </w:p>
          <w:p>
            <w:pPr>
              <w:adjustRightInd w:val="0"/>
              <w:spacing w:line="360" w:lineRule="auto"/>
              <w:rPr>
                <w:rFonts w:ascii="宋体" w:hAnsi="宋体" w:cs="仿宋"/>
                <w:bCs/>
                <w:color w:val="000000"/>
                <w:kern w:val="0"/>
                <w:szCs w:val="21"/>
              </w:rPr>
            </w:pPr>
            <w:r>
              <w:rPr>
                <w:rFonts w:hint="eastAsia" w:ascii="宋体" w:hAnsi="宋体" w:cs="仿宋"/>
                <w:bCs/>
                <w:color w:val="000000"/>
                <w:kern w:val="0"/>
                <w:szCs w:val="21"/>
              </w:rPr>
              <w:t>开户名称：新疆国际招标中心（有限公司）；</w:t>
            </w:r>
          </w:p>
          <w:p>
            <w:pPr>
              <w:adjustRightInd w:val="0"/>
              <w:spacing w:line="360" w:lineRule="auto"/>
              <w:rPr>
                <w:rFonts w:ascii="宋体" w:hAnsi="宋体" w:cs="仿宋"/>
                <w:bCs/>
                <w:color w:val="000000"/>
                <w:kern w:val="0"/>
                <w:szCs w:val="21"/>
              </w:rPr>
            </w:pPr>
            <w:r>
              <w:rPr>
                <w:rFonts w:hint="eastAsia" w:ascii="宋体" w:hAnsi="宋体" w:cs="仿宋"/>
                <w:bCs/>
                <w:color w:val="000000"/>
                <w:kern w:val="0"/>
                <w:szCs w:val="21"/>
              </w:rPr>
              <w:t>开户银行：新疆银行股份有限公司；</w:t>
            </w:r>
          </w:p>
          <w:p>
            <w:pPr>
              <w:pStyle w:val="149"/>
              <w:adjustRightInd w:val="0"/>
              <w:spacing w:line="360" w:lineRule="auto"/>
              <w:jc w:val="both"/>
              <w:rPr>
                <w:rFonts w:cs="仿宋"/>
                <w:bCs/>
                <w:color w:val="000000"/>
                <w:sz w:val="21"/>
                <w:szCs w:val="21"/>
                <w:lang w:eastAsia="zh-CN"/>
              </w:rPr>
            </w:pPr>
            <w:r>
              <w:rPr>
                <w:rFonts w:hint="eastAsia" w:cs="仿宋"/>
                <w:bCs/>
                <w:color w:val="000000"/>
                <w:sz w:val="21"/>
                <w:szCs w:val="21"/>
                <w:lang w:eastAsia="zh-CN"/>
              </w:rPr>
              <w:t>开户账号：688010100100023403</w:t>
            </w:r>
          </w:p>
          <w:p>
            <w:pPr>
              <w:pStyle w:val="149"/>
              <w:adjustRightInd w:val="0"/>
              <w:spacing w:line="360" w:lineRule="auto"/>
              <w:jc w:val="both"/>
              <w:rPr>
                <w:rFonts w:cs="仿宋"/>
                <w:bCs/>
                <w:color w:val="000000"/>
                <w:sz w:val="21"/>
                <w:szCs w:val="21"/>
                <w:lang w:eastAsia="zh-CN"/>
              </w:rPr>
            </w:pPr>
            <w:r>
              <w:rPr>
                <w:rFonts w:hint="eastAsia" w:cs="仿宋"/>
                <w:bCs/>
                <w:color w:val="000000"/>
                <w:sz w:val="21"/>
                <w:szCs w:val="21"/>
                <w:lang w:eastAsia="zh-CN"/>
              </w:rPr>
              <w:t>行号：313881088887</w:t>
            </w:r>
          </w:p>
          <w:p>
            <w:pPr>
              <w:pStyle w:val="74"/>
              <w:spacing w:line="360" w:lineRule="auto"/>
              <w:jc w:val="both"/>
              <w:rPr>
                <w:rFonts w:ascii="宋体" w:hAnsi="宋体" w:cs="仿宋"/>
                <w:bCs/>
                <w:kern w:val="0"/>
                <w:sz w:val="21"/>
                <w:szCs w:val="21"/>
              </w:rPr>
            </w:pPr>
            <w:r>
              <w:rPr>
                <w:rFonts w:hint="eastAsia" w:ascii="宋体" w:hAnsi="宋体" w:cs="仿宋"/>
                <w:bCs/>
                <w:kern w:val="0"/>
                <w:sz w:val="21"/>
                <w:szCs w:val="21"/>
              </w:rPr>
              <w:t>注：汇款单上需注明投标人名称、项目名称、招标编号、标包号及金额</w:t>
            </w:r>
          </w:p>
          <w:p>
            <w:pPr>
              <w:pStyle w:val="74"/>
              <w:spacing w:line="360" w:lineRule="auto"/>
              <w:jc w:val="both"/>
              <w:rPr>
                <w:rFonts w:ascii="宋体" w:hAnsi="宋体" w:cs="仿宋"/>
                <w:bCs/>
                <w:kern w:val="0"/>
                <w:sz w:val="21"/>
                <w:szCs w:val="21"/>
              </w:rPr>
            </w:pPr>
            <w:r>
              <w:rPr>
                <w:rFonts w:hint="eastAsia" w:ascii="宋体" w:hAnsi="宋体" w:cs="仿宋"/>
                <w:bCs/>
                <w:kern w:val="0"/>
                <w:sz w:val="21"/>
                <w:szCs w:val="21"/>
              </w:rPr>
              <w:t>招标代理服务费缴纳账号：（同上）</w:t>
            </w:r>
          </w:p>
          <w:p>
            <w:pPr>
              <w:pStyle w:val="74"/>
              <w:spacing w:line="360" w:lineRule="auto"/>
              <w:jc w:val="both"/>
              <w:rPr>
                <w:rFonts w:ascii="宋体" w:hAnsi="宋体"/>
                <w:sz w:val="21"/>
                <w:szCs w:val="21"/>
              </w:rPr>
            </w:pPr>
            <w:r>
              <w:rPr>
                <w:rFonts w:hint="eastAsia" w:ascii="宋体" w:hAnsi="宋体" w:cs="仿宋"/>
                <w:bCs/>
                <w:kern w:val="0"/>
                <w:sz w:val="21"/>
                <w:szCs w:val="21"/>
              </w:rPr>
              <w:t>注：</w:t>
            </w:r>
            <w:r>
              <w:rPr>
                <w:rFonts w:hint="eastAsia" w:ascii="宋体" w:hAnsi="宋体" w:cs="仿宋"/>
                <w:b/>
                <w:sz w:val="21"/>
                <w:szCs w:val="21"/>
              </w:rPr>
              <w:t>★</w:t>
            </w:r>
            <w:r>
              <w:rPr>
                <w:rFonts w:hint="eastAsia" w:ascii="宋体" w:hAnsi="宋体" w:cs="仿宋"/>
                <w:b/>
                <w:bCs/>
                <w:kern w:val="0"/>
                <w:sz w:val="21"/>
                <w:szCs w:val="21"/>
              </w:rPr>
              <w:t>未按上述时间规定提交投标保证金的视为弃标</w:t>
            </w:r>
            <w:r>
              <w:rPr>
                <w:rFonts w:hint="eastAsia" w:ascii="宋体" w:hAnsi="宋体" w:cs="仿宋"/>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11</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投标有效期</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自投标截止时间之日起9</w:t>
            </w:r>
            <w:r>
              <w:rPr>
                <w:rFonts w:ascii="宋体" w:hAnsi="宋体" w:cs="仿宋"/>
                <w:sz w:val="21"/>
                <w:szCs w:val="21"/>
              </w:rPr>
              <w:t>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12</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投标文件份数</w:t>
            </w:r>
          </w:p>
        </w:tc>
        <w:tc>
          <w:tcPr>
            <w:tcW w:w="6379" w:type="dxa"/>
            <w:vAlign w:val="center"/>
          </w:tcPr>
          <w:p>
            <w:pPr>
              <w:pStyle w:val="74"/>
              <w:spacing w:line="360" w:lineRule="auto"/>
              <w:jc w:val="both"/>
              <w:rPr>
                <w:rFonts w:ascii="宋体" w:hAnsi="宋体" w:cs="仿宋"/>
                <w:bCs/>
                <w:kern w:val="0"/>
                <w:sz w:val="21"/>
                <w:szCs w:val="21"/>
              </w:rPr>
            </w:pPr>
            <w:r>
              <w:rPr>
                <w:rFonts w:hint="eastAsia" w:ascii="宋体" w:hAnsi="宋体" w:cs="仿宋"/>
                <w:bCs/>
                <w:kern w:val="0"/>
                <w:sz w:val="21"/>
                <w:szCs w:val="21"/>
              </w:rPr>
              <w:t>纸质版文件：正本</w:t>
            </w:r>
            <w:r>
              <w:rPr>
                <w:rFonts w:ascii="宋体" w:hAnsi="宋体" w:cs="仿宋"/>
                <w:bCs/>
                <w:kern w:val="0"/>
                <w:sz w:val="21"/>
                <w:szCs w:val="21"/>
              </w:rPr>
              <w:t>1份、副本</w:t>
            </w:r>
            <w:r>
              <w:rPr>
                <w:rFonts w:hint="eastAsia" w:ascii="宋体" w:hAnsi="宋体" w:cs="仿宋"/>
                <w:bCs/>
                <w:kern w:val="0"/>
                <w:sz w:val="21"/>
                <w:szCs w:val="21"/>
              </w:rPr>
              <w:t>4</w:t>
            </w:r>
            <w:r>
              <w:rPr>
                <w:rFonts w:ascii="宋体" w:hAnsi="宋体" w:cs="仿宋"/>
                <w:bCs/>
                <w:kern w:val="0"/>
                <w:sz w:val="21"/>
                <w:szCs w:val="21"/>
              </w:rPr>
              <w:t>份，电子版文件：1份</w:t>
            </w:r>
          </w:p>
          <w:p>
            <w:pPr>
              <w:pStyle w:val="74"/>
              <w:spacing w:line="360" w:lineRule="auto"/>
              <w:jc w:val="both"/>
              <w:rPr>
                <w:rFonts w:ascii="宋体" w:hAnsi="宋体" w:cs="仿宋"/>
                <w:bCs/>
                <w:kern w:val="0"/>
                <w:sz w:val="21"/>
                <w:szCs w:val="21"/>
              </w:rPr>
            </w:pPr>
            <w:r>
              <w:rPr>
                <w:rFonts w:hint="eastAsia" w:ascii="宋体" w:hAnsi="宋体" w:cs="仿宋"/>
                <w:b/>
                <w:sz w:val="21"/>
                <w:szCs w:val="21"/>
              </w:rPr>
              <w:t>★</w:t>
            </w:r>
            <w:r>
              <w:rPr>
                <w:rFonts w:hint="eastAsia" w:ascii="宋体" w:hAnsi="宋体" w:cs="仿宋"/>
                <w:b/>
                <w:bCs/>
                <w:kern w:val="0"/>
                <w:sz w:val="21"/>
                <w:szCs w:val="21"/>
              </w:rPr>
              <w:t>商务、技术文件须装订成一册，报价文件单独装订成一册，在投标文件封面上列明包号</w:t>
            </w:r>
            <w:r>
              <w:rPr>
                <w:rFonts w:hint="eastAsia" w:ascii="宋体" w:hAnsi="宋体" w:cs="仿宋"/>
                <w:bCs/>
                <w:kern w:val="0"/>
                <w:sz w:val="21"/>
                <w:szCs w:val="21"/>
              </w:rPr>
              <w:t>。（必须提供电子版投标文件（</w:t>
            </w:r>
            <w:r>
              <w:rPr>
                <w:rFonts w:ascii="宋体" w:hAnsi="宋体" w:cs="仿宋"/>
                <w:bCs/>
                <w:kern w:val="0"/>
                <w:sz w:val="21"/>
                <w:szCs w:val="21"/>
              </w:rPr>
              <w:t>U盘），电子版投标文件必须为</w:t>
            </w:r>
            <w:r>
              <w:rPr>
                <w:rFonts w:hint="eastAsia" w:ascii="宋体" w:hAnsi="宋体" w:cs="仿宋"/>
                <w:bCs/>
                <w:kern w:val="0"/>
                <w:sz w:val="21"/>
                <w:szCs w:val="21"/>
              </w:rPr>
              <w:t>可编辑的</w:t>
            </w:r>
            <w:r>
              <w:rPr>
                <w:rFonts w:ascii="宋体" w:hAnsi="宋体" w:cs="仿宋"/>
                <w:bCs/>
                <w:kern w:val="0"/>
                <w:sz w:val="21"/>
                <w:szCs w:val="21"/>
              </w:rPr>
              <w:t>word版本。）如投标单位未按照要求提供电子版文件，在评审过程中因电子版投标文件未能打开造成的一切后果，投标单位自行负责。</w:t>
            </w:r>
          </w:p>
          <w:p>
            <w:pPr>
              <w:pStyle w:val="74"/>
              <w:spacing w:line="360" w:lineRule="auto"/>
              <w:jc w:val="both"/>
              <w:rPr>
                <w:rFonts w:ascii="宋体" w:hAnsi="宋体" w:cs="仿宋"/>
                <w:sz w:val="21"/>
                <w:szCs w:val="21"/>
              </w:rPr>
            </w:pPr>
            <w:r>
              <w:rPr>
                <w:rFonts w:hint="eastAsia" w:ascii="宋体" w:hAnsi="宋体" w:cs="仿宋"/>
                <w:bCs/>
                <w:kern w:val="0"/>
                <w:sz w:val="21"/>
                <w:szCs w:val="21"/>
              </w:rPr>
              <w:t>投标文件电子版要求包含投标文件全部内容，投标文件电子版与纸质版文件不一致时以纸质版文件为准，凡进入开标、唱标程序的投标文件概不退还。投标文件必须使用胶粘装订，如果出现拉杆或活页装订等活页装订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3"/>
            <w:vAlign w:val="center"/>
          </w:tcPr>
          <w:p>
            <w:pPr>
              <w:pStyle w:val="74"/>
              <w:spacing w:line="360" w:lineRule="auto"/>
              <w:jc w:val="both"/>
              <w:rPr>
                <w:rFonts w:ascii="宋体" w:hAnsi="宋体" w:cs="仿宋"/>
                <w:b/>
                <w:bCs/>
                <w:sz w:val="21"/>
                <w:szCs w:val="21"/>
              </w:rPr>
            </w:pPr>
            <w:r>
              <w:rPr>
                <w:rFonts w:hint="eastAsia" w:ascii="宋体" w:hAnsi="宋体" w:cs="仿宋"/>
                <w:b/>
                <w:bCs/>
                <w:sz w:val="21"/>
                <w:szCs w:val="21"/>
              </w:rPr>
              <w:t>四、投标文件的递交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13</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封套上应载明的信息</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项目名称：</w:t>
            </w:r>
          </w:p>
          <w:p>
            <w:pPr>
              <w:pStyle w:val="74"/>
              <w:spacing w:line="360" w:lineRule="auto"/>
              <w:jc w:val="both"/>
              <w:rPr>
                <w:rFonts w:ascii="宋体" w:hAnsi="宋体" w:cs="仿宋"/>
                <w:sz w:val="21"/>
                <w:szCs w:val="21"/>
              </w:rPr>
            </w:pPr>
            <w:r>
              <w:rPr>
                <w:rFonts w:hint="eastAsia" w:ascii="宋体" w:hAnsi="宋体" w:cs="仿宋"/>
                <w:sz w:val="21"/>
                <w:szCs w:val="21"/>
              </w:rPr>
              <w:t>标包号：</w:t>
            </w:r>
          </w:p>
          <w:p>
            <w:pPr>
              <w:pStyle w:val="74"/>
              <w:spacing w:line="360" w:lineRule="auto"/>
              <w:jc w:val="both"/>
              <w:rPr>
                <w:rFonts w:ascii="宋体" w:hAnsi="宋体" w:cs="仿宋"/>
                <w:sz w:val="21"/>
                <w:szCs w:val="21"/>
              </w:rPr>
            </w:pPr>
            <w:r>
              <w:rPr>
                <w:rFonts w:hint="eastAsia" w:ascii="宋体" w:hAnsi="宋体" w:cs="仿宋"/>
                <w:sz w:val="21"/>
                <w:szCs w:val="21"/>
              </w:rPr>
              <w:t>项目编号：包装内容：投标文件正本／副本／电子版</w:t>
            </w:r>
          </w:p>
          <w:p>
            <w:pPr>
              <w:pStyle w:val="74"/>
              <w:spacing w:line="360" w:lineRule="auto"/>
              <w:jc w:val="both"/>
              <w:rPr>
                <w:rFonts w:ascii="宋体" w:hAnsi="宋体" w:cs="仿宋"/>
                <w:sz w:val="21"/>
                <w:szCs w:val="21"/>
              </w:rPr>
            </w:pPr>
            <w:r>
              <w:rPr>
                <w:rFonts w:hint="eastAsia" w:ascii="宋体" w:hAnsi="宋体" w:cs="仿宋"/>
                <w:sz w:val="21"/>
                <w:szCs w:val="21"/>
              </w:rPr>
              <w:t>投标人名称：</w:t>
            </w:r>
          </w:p>
          <w:p>
            <w:pPr>
              <w:pStyle w:val="74"/>
              <w:spacing w:line="360" w:lineRule="auto"/>
              <w:jc w:val="both"/>
              <w:rPr>
                <w:rFonts w:ascii="宋体" w:hAnsi="宋体" w:cs="仿宋"/>
                <w:sz w:val="21"/>
                <w:szCs w:val="21"/>
              </w:rPr>
            </w:pPr>
            <w:r>
              <w:rPr>
                <w:rFonts w:hint="eastAsia" w:ascii="宋体" w:hAnsi="宋体" w:cs="仿宋"/>
                <w:sz w:val="21"/>
                <w:szCs w:val="21"/>
              </w:rPr>
              <w:t>投标人地址：</w:t>
            </w:r>
          </w:p>
          <w:p>
            <w:pPr>
              <w:pStyle w:val="74"/>
              <w:spacing w:line="360" w:lineRule="auto"/>
              <w:jc w:val="both"/>
              <w:rPr>
                <w:rFonts w:ascii="宋体" w:hAnsi="宋体" w:cs="仿宋"/>
                <w:sz w:val="21"/>
                <w:szCs w:val="21"/>
              </w:rPr>
            </w:pPr>
            <w:r>
              <w:rPr>
                <w:rFonts w:hint="eastAsia" w:ascii="宋体" w:hAnsi="宋体" w:cs="仿宋"/>
                <w:sz w:val="21"/>
                <w:szCs w:val="21"/>
              </w:rPr>
              <w:t>联系人：</w:t>
            </w:r>
          </w:p>
          <w:p>
            <w:pPr>
              <w:pStyle w:val="74"/>
              <w:spacing w:line="360" w:lineRule="auto"/>
              <w:jc w:val="both"/>
              <w:rPr>
                <w:rFonts w:ascii="宋体" w:hAnsi="宋体" w:cs="仿宋"/>
                <w:sz w:val="21"/>
                <w:szCs w:val="21"/>
              </w:rPr>
            </w:pPr>
            <w:r>
              <w:rPr>
                <w:rFonts w:hint="eastAsia" w:ascii="宋体" w:hAnsi="宋体" w:cs="仿宋"/>
                <w:sz w:val="21"/>
                <w:szCs w:val="21"/>
              </w:rPr>
              <w:t>联系电话：</w:t>
            </w:r>
          </w:p>
          <w:p>
            <w:pPr>
              <w:pStyle w:val="74"/>
              <w:spacing w:line="360" w:lineRule="auto"/>
              <w:jc w:val="both"/>
              <w:rPr>
                <w:rFonts w:ascii="宋体" w:hAnsi="宋体" w:cs="仿宋"/>
                <w:sz w:val="21"/>
                <w:szCs w:val="21"/>
              </w:rPr>
            </w:pPr>
            <w:r>
              <w:rPr>
                <w:rFonts w:hint="eastAsia" w:ascii="宋体" w:hAnsi="宋体" w:cs="仿宋"/>
                <w:sz w:val="21"/>
                <w:szCs w:val="21"/>
              </w:rPr>
              <w:t>传</w:t>
            </w:r>
            <w:r>
              <w:rPr>
                <w:rFonts w:ascii="宋体" w:hAnsi="宋体" w:cs="仿宋"/>
                <w:sz w:val="21"/>
                <w:szCs w:val="21"/>
              </w:rPr>
              <w:t xml:space="preserve">  </w:t>
            </w:r>
            <w:r>
              <w:rPr>
                <w:rFonts w:hint="eastAsia" w:ascii="宋体" w:hAnsi="宋体" w:cs="仿宋"/>
                <w:sz w:val="21"/>
                <w:szCs w:val="21"/>
              </w:rPr>
              <w:t>真：</w:t>
            </w:r>
          </w:p>
          <w:p>
            <w:pPr>
              <w:pStyle w:val="74"/>
              <w:spacing w:line="360" w:lineRule="auto"/>
              <w:jc w:val="both"/>
              <w:rPr>
                <w:rFonts w:ascii="宋体" w:hAnsi="宋体" w:cs="仿宋"/>
                <w:sz w:val="21"/>
                <w:szCs w:val="21"/>
              </w:rPr>
            </w:pPr>
            <w:r>
              <w:rPr>
                <w:rFonts w:hint="eastAsia" w:ascii="宋体" w:hAnsi="宋体" w:cs="仿宋"/>
                <w:sz w:val="21"/>
                <w:szCs w:val="21"/>
              </w:rPr>
              <w:t>在规定的投标截止时间年月日：（北京时间）前不得启封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w:t>
            </w:r>
            <w:r>
              <w:rPr>
                <w:rFonts w:hint="eastAsia" w:ascii="宋体" w:hAnsi="宋体" w:cs="仿宋"/>
                <w:sz w:val="21"/>
                <w:szCs w:val="21"/>
              </w:rPr>
              <w:t>4.</w:t>
            </w:r>
            <w:r>
              <w:rPr>
                <w:rFonts w:ascii="宋体" w:hAnsi="宋体" w:cs="仿宋"/>
                <w:sz w:val="21"/>
                <w:szCs w:val="21"/>
              </w:rPr>
              <w:t>1</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投标文件的递交地点</w:t>
            </w:r>
          </w:p>
        </w:tc>
        <w:tc>
          <w:tcPr>
            <w:tcW w:w="6379" w:type="dxa"/>
            <w:vAlign w:val="center"/>
          </w:tcPr>
          <w:p>
            <w:pPr>
              <w:pStyle w:val="74"/>
              <w:spacing w:line="360" w:lineRule="auto"/>
              <w:jc w:val="both"/>
              <w:rPr>
                <w:rFonts w:ascii="宋体" w:hAnsi="宋体" w:cs="仿宋"/>
                <w:sz w:val="21"/>
                <w:szCs w:val="21"/>
              </w:rPr>
            </w:pPr>
            <w:r>
              <w:rPr>
                <w:rFonts w:ascii="宋体" w:hAnsi="宋体" w:cs="仿宋"/>
                <w:sz w:val="21"/>
                <w:szCs w:val="21"/>
              </w:rPr>
              <w:t>新疆</w:t>
            </w:r>
            <w:r>
              <w:rPr>
                <w:rFonts w:hint="eastAsia" w:ascii="宋体" w:hAnsi="宋体" w:cs="仿宋"/>
                <w:sz w:val="21"/>
                <w:szCs w:val="21"/>
              </w:rPr>
              <w:t>国际招标中心（有限公司）（</w:t>
            </w:r>
            <w:r>
              <w:rPr>
                <w:rFonts w:hint="eastAsia" w:ascii="宋体" w:hAnsi="宋体" w:cs="仿宋"/>
                <w:sz w:val="21"/>
                <w:szCs w:val="21"/>
                <w:u w:val="single"/>
              </w:rPr>
              <w:t>乌鲁木齐市红山路26号时代广场C座36层）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w:t>
            </w:r>
            <w:r>
              <w:rPr>
                <w:rFonts w:hint="eastAsia" w:ascii="宋体" w:hAnsi="宋体" w:cs="仿宋"/>
                <w:sz w:val="21"/>
                <w:szCs w:val="21"/>
              </w:rPr>
              <w:t>4.</w:t>
            </w:r>
            <w:r>
              <w:rPr>
                <w:rFonts w:ascii="宋体" w:hAnsi="宋体" w:cs="仿宋"/>
                <w:sz w:val="21"/>
                <w:szCs w:val="21"/>
              </w:rPr>
              <w:t>2</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样品</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b/>
                <w:bCs/>
                <w:sz w:val="21"/>
                <w:szCs w:val="21"/>
              </w:rPr>
              <w:t>√</w:t>
            </w:r>
            <w:r>
              <w:rPr>
                <w:rFonts w:hint="eastAsia" w:ascii="宋体" w:hAnsi="宋体" w:cs="仿宋"/>
                <w:sz w:val="21"/>
                <w:szCs w:val="21"/>
              </w:rPr>
              <w:t>无</w:t>
            </w:r>
          </w:p>
          <w:p>
            <w:pPr>
              <w:pStyle w:val="74"/>
              <w:spacing w:line="360" w:lineRule="auto"/>
              <w:jc w:val="both"/>
              <w:rPr>
                <w:rFonts w:ascii="宋体" w:hAnsi="宋体" w:cs="仿宋"/>
                <w:sz w:val="21"/>
                <w:szCs w:val="21"/>
              </w:rPr>
            </w:pPr>
            <w:r>
              <w:rPr>
                <w:rFonts w:hint="eastAsia" w:ascii="宋体" w:hAnsi="宋体" w:cs="仿宋"/>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3"/>
            <w:vAlign w:val="center"/>
          </w:tcPr>
          <w:p>
            <w:pPr>
              <w:pStyle w:val="74"/>
              <w:spacing w:line="360" w:lineRule="auto"/>
              <w:jc w:val="both"/>
              <w:rPr>
                <w:rFonts w:ascii="宋体" w:hAnsi="宋体" w:cs="仿宋"/>
                <w:b/>
                <w:bCs/>
                <w:sz w:val="21"/>
                <w:szCs w:val="21"/>
              </w:rPr>
            </w:pPr>
            <w:r>
              <w:rPr>
                <w:rFonts w:hint="eastAsia" w:ascii="宋体" w:hAnsi="宋体" w:cs="仿宋"/>
                <w:b/>
                <w:bCs/>
                <w:sz w:val="21"/>
                <w:szCs w:val="21"/>
              </w:rPr>
              <w:t>五、开标和评标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b/>
                <w:bCs/>
                <w:sz w:val="21"/>
                <w:szCs w:val="21"/>
              </w:rPr>
            </w:pPr>
            <w:r>
              <w:rPr>
                <w:rFonts w:ascii="宋体" w:hAnsi="宋体" w:cs="仿宋"/>
                <w:sz w:val="21"/>
                <w:szCs w:val="21"/>
              </w:rPr>
              <w:t>15</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开标时间和地点</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开标时间：</w:t>
            </w:r>
            <w:r>
              <w:rPr>
                <w:rFonts w:ascii="宋体" w:hAnsi="宋体" w:cs="仿宋"/>
                <w:sz w:val="21"/>
                <w:szCs w:val="21"/>
                <w:u w:val="single"/>
              </w:rPr>
              <w:t>202</w:t>
            </w:r>
            <w:r>
              <w:rPr>
                <w:rFonts w:hint="eastAsia" w:ascii="宋体" w:hAnsi="宋体" w:cs="仿宋"/>
                <w:sz w:val="21"/>
                <w:szCs w:val="21"/>
                <w:u w:val="single"/>
              </w:rPr>
              <w:t>1</w:t>
            </w:r>
            <w:r>
              <w:rPr>
                <w:rFonts w:ascii="宋体" w:hAnsi="宋体" w:cs="仿宋"/>
                <w:sz w:val="21"/>
                <w:szCs w:val="21"/>
                <w:u w:val="single"/>
              </w:rPr>
              <w:t>年</w:t>
            </w:r>
            <w:r>
              <w:rPr>
                <w:rFonts w:hint="eastAsia" w:ascii="宋体" w:hAnsi="宋体" w:cs="仿宋"/>
                <w:sz w:val="21"/>
                <w:szCs w:val="21"/>
                <w:u w:val="single"/>
              </w:rPr>
              <w:t>0</w:t>
            </w:r>
            <w:r>
              <w:rPr>
                <w:rFonts w:hint="eastAsia" w:ascii="宋体" w:hAnsi="宋体" w:cs="仿宋"/>
                <w:sz w:val="21"/>
                <w:szCs w:val="21"/>
                <w:u w:val="single"/>
                <w:lang w:val="en-US" w:eastAsia="zh-CN"/>
              </w:rPr>
              <w:t>7</w:t>
            </w:r>
            <w:r>
              <w:rPr>
                <w:rFonts w:ascii="宋体" w:hAnsi="宋体" w:cs="仿宋"/>
                <w:sz w:val="21"/>
                <w:szCs w:val="21"/>
                <w:u w:val="single"/>
              </w:rPr>
              <w:t>月</w:t>
            </w:r>
            <w:r>
              <w:rPr>
                <w:rFonts w:hint="eastAsia" w:ascii="宋体" w:hAnsi="宋体" w:cs="仿宋"/>
                <w:sz w:val="21"/>
                <w:szCs w:val="21"/>
                <w:u w:val="single"/>
                <w:lang w:val="en-US" w:eastAsia="zh-CN"/>
              </w:rPr>
              <w:t>07</w:t>
            </w:r>
            <w:r>
              <w:rPr>
                <w:rFonts w:ascii="宋体" w:hAnsi="宋体" w:cs="仿宋"/>
                <w:sz w:val="21"/>
                <w:szCs w:val="21"/>
                <w:u w:val="single"/>
              </w:rPr>
              <w:t>日</w:t>
            </w:r>
            <w:r>
              <w:rPr>
                <w:rFonts w:hint="eastAsia" w:ascii="宋体" w:hAnsi="宋体" w:cs="仿宋"/>
                <w:sz w:val="21"/>
                <w:szCs w:val="21"/>
                <w:u w:val="single"/>
                <w:lang w:eastAsia="zh-CN"/>
              </w:rPr>
              <w:t>上</w:t>
            </w:r>
            <w:r>
              <w:rPr>
                <w:rFonts w:ascii="宋体" w:hAnsi="宋体" w:cs="仿宋"/>
                <w:sz w:val="21"/>
                <w:szCs w:val="21"/>
                <w:u w:val="single"/>
              </w:rPr>
              <w:t>午1</w:t>
            </w:r>
            <w:r>
              <w:rPr>
                <w:rFonts w:hint="eastAsia" w:ascii="宋体" w:hAnsi="宋体" w:cs="仿宋"/>
                <w:sz w:val="21"/>
                <w:szCs w:val="21"/>
                <w:u w:val="single"/>
                <w:lang w:val="en-US" w:eastAsia="zh-CN"/>
              </w:rPr>
              <w:t>1</w:t>
            </w:r>
            <w:r>
              <w:rPr>
                <w:rFonts w:ascii="宋体" w:hAnsi="宋体" w:cs="仿宋"/>
                <w:sz w:val="21"/>
                <w:szCs w:val="21"/>
                <w:u w:val="single"/>
              </w:rPr>
              <w:t>：</w:t>
            </w:r>
            <w:r>
              <w:rPr>
                <w:rFonts w:hint="eastAsia" w:ascii="宋体" w:hAnsi="宋体" w:cs="仿宋"/>
                <w:sz w:val="21"/>
                <w:szCs w:val="21"/>
                <w:u w:val="single"/>
              </w:rPr>
              <w:t>00</w:t>
            </w:r>
            <w:r>
              <w:rPr>
                <w:rFonts w:ascii="宋体" w:hAnsi="宋体" w:cs="仿宋"/>
                <w:sz w:val="21"/>
                <w:szCs w:val="21"/>
                <w:u w:val="single"/>
              </w:rPr>
              <w:t>分</w:t>
            </w:r>
          </w:p>
          <w:p>
            <w:pPr>
              <w:pStyle w:val="74"/>
              <w:spacing w:line="360" w:lineRule="auto"/>
              <w:jc w:val="both"/>
              <w:rPr>
                <w:rFonts w:ascii="宋体" w:hAnsi="宋体"/>
                <w:sz w:val="21"/>
                <w:szCs w:val="21"/>
              </w:rPr>
            </w:pPr>
            <w:r>
              <w:rPr>
                <w:rFonts w:hint="eastAsia" w:ascii="宋体" w:hAnsi="宋体" w:cs="仿宋"/>
                <w:sz w:val="21"/>
                <w:szCs w:val="21"/>
              </w:rPr>
              <w:t>开标地点：</w:t>
            </w:r>
            <w:r>
              <w:rPr>
                <w:rFonts w:ascii="宋体" w:hAnsi="宋体" w:cs="仿宋"/>
                <w:sz w:val="21"/>
                <w:szCs w:val="21"/>
              </w:rPr>
              <w:t>新疆</w:t>
            </w:r>
            <w:r>
              <w:rPr>
                <w:rFonts w:hint="eastAsia" w:ascii="宋体" w:hAnsi="宋体" w:cs="仿宋"/>
                <w:sz w:val="21"/>
                <w:szCs w:val="21"/>
              </w:rPr>
              <w:t>国际招标中心（有限公司）（</w:t>
            </w:r>
            <w:r>
              <w:rPr>
                <w:rFonts w:hint="eastAsia" w:ascii="宋体" w:hAnsi="宋体" w:cs="仿宋"/>
                <w:sz w:val="21"/>
                <w:szCs w:val="21"/>
                <w:u w:val="single"/>
              </w:rPr>
              <w:t>乌鲁木齐市红山路26号时代广场C座36楼）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16</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评标办法</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b/>
                <w:bCs/>
                <w:sz w:val="21"/>
                <w:szCs w:val="21"/>
              </w:rPr>
              <w:t>√综合评分法</w:t>
            </w:r>
          </w:p>
          <w:p>
            <w:pPr>
              <w:pStyle w:val="74"/>
              <w:spacing w:line="360" w:lineRule="auto"/>
              <w:jc w:val="both"/>
              <w:rPr>
                <w:rFonts w:ascii="宋体" w:hAnsi="宋体" w:cs="仿宋"/>
                <w:sz w:val="21"/>
                <w:szCs w:val="21"/>
              </w:rPr>
            </w:pPr>
            <w:r>
              <w:rPr>
                <w:rFonts w:hint="eastAsia" w:ascii="宋体" w:hAnsi="宋体" w:cs="仿宋"/>
                <w:b/>
                <w:bCs/>
                <w:sz w:val="21"/>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17</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推荐的中标候选人数量</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不多于</w:t>
            </w:r>
            <w:r>
              <w:rPr>
                <w:rFonts w:ascii="宋体" w:hAnsi="宋体" w:cs="仿宋"/>
                <w:sz w:val="21"/>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18</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付款方式</w:t>
            </w:r>
          </w:p>
        </w:tc>
        <w:tc>
          <w:tcPr>
            <w:tcW w:w="6379" w:type="dxa"/>
            <w:vAlign w:val="center"/>
          </w:tcPr>
          <w:p>
            <w:pPr>
              <w:pStyle w:val="74"/>
              <w:tabs>
                <w:tab w:val="left" w:pos="175"/>
              </w:tabs>
              <w:spacing w:line="360" w:lineRule="auto"/>
              <w:jc w:val="both"/>
              <w:rPr>
                <w:rFonts w:ascii="宋体" w:hAnsi="宋体" w:cs="仿宋"/>
                <w:sz w:val="21"/>
                <w:szCs w:val="21"/>
              </w:rPr>
            </w:pPr>
            <w:r>
              <w:rPr>
                <w:rFonts w:hint="eastAsia" w:ascii="宋体" w:hAnsi="宋体" w:cs="仿宋"/>
                <w:sz w:val="21"/>
                <w:szCs w:val="21"/>
              </w:rPr>
              <w:t>1.此项目为2021年新疆水利水电学校改善办学条件项目。</w:t>
            </w:r>
          </w:p>
          <w:p>
            <w:pPr>
              <w:pStyle w:val="74"/>
              <w:tabs>
                <w:tab w:val="left" w:pos="175"/>
              </w:tabs>
              <w:spacing w:line="360" w:lineRule="auto"/>
              <w:jc w:val="both"/>
              <w:rPr>
                <w:rFonts w:ascii="宋体" w:hAnsi="宋体" w:cs="仿宋"/>
                <w:sz w:val="21"/>
                <w:szCs w:val="21"/>
              </w:rPr>
            </w:pPr>
            <w:r>
              <w:rPr>
                <w:rFonts w:hint="eastAsia" w:ascii="宋体" w:hAnsi="宋体" w:cs="仿宋"/>
                <w:sz w:val="21"/>
                <w:szCs w:val="21"/>
              </w:rPr>
              <w:t>2.新疆水利水电学校向承建方告知主体及质量服务保证金支付时需进行考核评价,并根据考核评价进行支付；</w:t>
            </w:r>
          </w:p>
          <w:p>
            <w:pPr>
              <w:pStyle w:val="74"/>
              <w:tabs>
                <w:tab w:val="left" w:pos="175"/>
              </w:tabs>
              <w:spacing w:line="360" w:lineRule="auto"/>
              <w:jc w:val="both"/>
              <w:rPr>
                <w:rFonts w:ascii="宋体" w:hAnsi="宋体" w:cs="仿宋"/>
                <w:sz w:val="21"/>
                <w:szCs w:val="21"/>
              </w:rPr>
            </w:pPr>
            <w:r>
              <w:rPr>
                <w:rFonts w:hint="eastAsia" w:ascii="宋体" w:hAnsi="宋体" w:cs="仿宋"/>
                <w:sz w:val="21"/>
                <w:szCs w:val="21"/>
              </w:rPr>
              <w:t>3.根据新疆水利水电学校与承建方实际签订的合同主体进度考核评价结果支付相应阶段款项。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3"/>
            <w:vAlign w:val="center"/>
          </w:tcPr>
          <w:p>
            <w:pPr>
              <w:pStyle w:val="74"/>
              <w:spacing w:line="360" w:lineRule="auto"/>
              <w:jc w:val="both"/>
              <w:rPr>
                <w:rFonts w:ascii="宋体" w:hAnsi="宋体" w:cs="仿宋"/>
                <w:sz w:val="21"/>
                <w:szCs w:val="21"/>
              </w:rPr>
            </w:pPr>
            <w:r>
              <w:rPr>
                <w:rFonts w:hint="eastAsia" w:ascii="宋体" w:hAnsi="宋体" w:cs="仿宋"/>
                <w:b/>
                <w:bCs/>
                <w:sz w:val="21"/>
                <w:szCs w:val="21"/>
              </w:rPr>
              <w:t>六、中标结果信息公布与授予合同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19</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财政部门指定的媒体</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b/>
                <w:bCs/>
                <w:sz w:val="21"/>
                <w:szCs w:val="21"/>
              </w:rPr>
            </w:pPr>
            <w:r>
              <w:rPr>
                <w:rFonts w:ascii="宋体" w:hAnsi="宋体" w:cs="仿宋"/>
                <w:sz w:val="21"/>
                <w:szCs w:val="21"/>
              </w:rPr>
              <w:t>20</w:t>
            </w:r>
          </w:p>
        </w:tc>
        <w:tc>
          <w:tcPr>
            <w:tcW w:w="1559" w:type="dxa"/>
            <w:vAlign w:val="center"/>
          </w:tcPr>
          <w:p>
            <w:pPr>
              <w:pStyle w:val="74"/>
              <w:spacing w:line="360" w:lineRule="auto"/>
              <w:jc w:val="both"/>
              <w:rPr>
                <w:rFonts w:ascii="宋体" w:hAnsi="宋体" w:cs="仿宋"/>
                <w:b/>
                <w:bCs/>
                <w:sz w:val="21"/>
                <w:szCs w:val="21"/>
              </w:rPr>
            </w:pPr>
            <w:r>
              <w:rPr>
                <w:rFonts w:hint="eastAsia" w:ascii="宋体" w:hAnsi="宋体" w:cs="仿宋"/>
                <w:sz w:val="21"/>
                <w:szCs w:val="21"/>
              </w:rPr>
              <w:t>履约担保</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1.履约保证金形式：银行保函</w:t>
            </w:r>
          </w:p>
          <w:p>
            <w:pPr>
              <w:pStyle w:val="74"/>
              <w:spacing w:line="360" w:lineRule="auto"/>
              <w:jc w:val="both"/>
              <w:rPr>
                <w:rFonts w:ascii="宋体" w:hAnsi="宋体" w:cs="仿宋"/>
                <w:sz w:val="21"/>
                <w:szCs w:val="21"/>
              </w:rPr>
            </w:pPr>
            <w:r>
              <w:rPr>
                <w:rFonts w:hint="eastAsia" w:ascii="宋体" w:hAnsi="宋体" w:cs="仿宋"/>
                <w:sz w:val="21"/>
                <w:szCs w:val="21"/>
              </w:rPr>
              <w:t>2.履约保证金金额（比例）：</w:t>
            </w:r>
            <w:r>
              <w:rPr>
                <w:rFonts w:ascii="宋体" w:hAnsi="宋体"/>
                <w:sz w:val="21"/>
                <w:szCs w:val="21"/>
              </w:rPr>
              <w:t>中标金额10%</w:t>
            </w:r>
          </w:p>
          <w:p>
            <w:pPr>
              <w:pStyle w:val="74"/>
              <w:spacing w:line="360" w:lineRule="auto"/>
              <w:jc w:val="both"/>
              <w:rPr>
                <w:rFonts w:ascii="宋体" w:hAnsi="宋体" w:cs="仿宋"/>
                <w:sz w:val="21"/>
                <w:szCs w:val="21"/>
              </w:rPr>
            </w:pPr>
            <w:r>
              <w:rPr>
                <w:rFonts w:hint="eastAsia" w:ascii="宋体" w:hAnsi="宋体" w:cs="仿宋"/>
                <w:sz w:val="21"/>
                <w:szCs w:val="21"/>
              </w:rPr>
              <w:t>3.履约保证金交纳时间：</w:t>
            </w:r>
            <w:r>
              <w:rPr>
                <w:rFonts w:hint="eastAsia" w:ascii="宋体" w:hAnsi="宋体"/>
                <w:sz w:val="21"/>
                <w:szCs w:val="21"/>
              </w:rPr>
              <w:t>中标单位收到中标通知书后10日内（签订合同前）向采购人交纳</w:t>
            </w:r>
          </w:p>
          <w:p>
            <w:pPr>
              <w:pStyle w:val="74"/>
              <w:spacing w:line="360" w:lineRule="auto"/>
              <w:jc w:val="both"/>
              <w:rPr>
                <w:rFonts w:ascii="宋体" w:hAnsi="宋体" w:cs="仿宋"/>
                <w:sz w:val="21"/>
                <w:szCs w:val="21"/>
              </w:rPr>
            </w:pPr>
            <w:r>
              <w:rPr>
                <w:rFonts w:hint="eastAsia" w:ascii="宋体" w:hAnsi="宋体" w:cs="仿宋"/>
                <w:sz w:val="21"/>
                <w:szCs w:val="21"/>
              </w:rPr>
              <w:t>4.评标委员会推荐产生的第一中标候选人未按照以上要求提交履约保证金，将视为自动放弃中标资格，采购人则确定第二中标候选人为中标人，以此类推。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3"/>
            <w:vAlign w:val="center"/>
          </w:tcPr>
          <w:p>
            <w:pPr>
              <w:pStyle w:val="74"/>
              <w:spacing w:line="360" w:lineRule="auto"/>
              <w:jc w:val="both"/>
              <w:rPr>
                <w:rFonts w:ascii="宋体" w:hAnsi="宋体" w:cs="仿宋"/>
                <w:b/>
                <w:bCs/>
                <w:sz w:val="21"/>
                <w:szCs w:val="21"/>
              </w:rPr>
            </w:pPr>
            <w:r>
              <w:rPr>
                <w:rFonts w:hint="eastAsia" w:ascii="宋体" w:hAnsi="宋体" w:cs="仿宋"/>
                <w:b/>
                <w:bCs/>
                <w:sz w:val="21"/>
                <w:szCs w:val="21"/>
              </w:rPr>
              <w:t>七、其他规定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ascii="宋体" w:hAnsi="宋体" w:cs="仿宋"/>
                <w:sz w:val="21"/>
                <w:szCs w:val="21"/>
              </w:rPr>
              <w:t>21</w:t>
            </w:r>
          </w:p>
        </w:tc>
        <w:tc>
          <w:tcPr>
            <w:tcW w:w="1559" w:type="dxa"/>
            <w:vAlign w:val="center"/>
          </w:tcPr>
          <w:p>
            <w:pPr>
              <w:pStyle w:val="74"/>
              <w:spacing w:line="360" w:lineRule="auto"/>
              <w:jc w:val="center"/>
              <w:rPr>
                <w:rFonts w:ascii="宋体" w:hAnsi="宋体" w:cs="仿宋"/>
                <w:sz w:val="21"/>
                <w:szCs w:val="21"/>
              </w:rPr>
            </w:pPr>
            <w:r>
              <w:rPr>
                <w:rFonts w:hint="eastAsia" w:ascii="宋体" w:hAnsi="宋体" w:cs="仿宋"/>
                <w:sz w:val="21"/>
                <w:szCs w:val="21"/>
              </w:rPr>
              <w:t>采购代理费</w:t>
            </w:r>
          </w:p>
        </w:tc>
        <w:tc>
          <w:tcPr>
            <w:tcW w:w="637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中标人在收到中标通知书后，须向新疆国际招标中心（有限公司）支付采购代理费。收费标准：</w:t>
            </w:r>
            <w:r>
              <w:rPr>
                <w:rFonts w:hint="eastAsia" w:ascii="宋体" w:hAnsi="宋体"/>
                <w:bCs/>
                <w:sz w:val="21"/>
                <w:szCs w:val="21"/>
                <w:u w:val="single"/>
              </w:rPr>
              <w:t>按计价格〔2002〕1980号文及发改办价格〔2003〕857号文计取。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74"/>
              <w:spacing w:line="360" w:lineRule="auto"/>
              <w:jc w:val="center"/>
              <w:rPr>
                <w:rFonts w:ascii="宋体" w:hAnsi="宋体" w:cs="仿宋"/>
                <w:sz w:val="21"/>
                <w:szCs w:val="21"/>
              </w:rPr>
            </w:pPr>
            <w:r>
              <w:rPr>
                <w:rFonts w:hint="eastAsia" w:ascii="宋体" w:hAnsi="宋体" w:cs="仿宋"/>
                <w:sz w:val="21"/>
                <w:szCs w:val="21"/>
              </w:rPr>
              <w:t>22</w:t>
            </w:r>
          </w:p>
        </w:tc>
        <w:tc>
          <w:tcPr>
            <w:tcW w:w="1559" w:type="dxa"/>
            <w:vAlign w:val="center"/>
          </w:tcPr>
          <w:p>
            <w:pPr>
              <w:pStyle w:val="74"/>
              <w:spacing w:line="360" w:lineRule="auto"/>
              <w:jc w:val="both"/>
              <w:rPr>
                <w:rFonts w:ascii="宋体" w:hAnsi="宋体" w:cs="仿宋"/>
                <w:sz w:val="21"/>
                <w:szCs w:val="21"/>
              </w:rPr>
            </w:pPr>
            <w:r>
              <w:rPr>
                <w:rFonts w:hint="eastAsia" w:ascii="宋体" w:hAnsi="宋体" w:cs="仿宋"/>
                <w:sz w:val="21"/>
                <w:szCs w:val="21"/>
              </w:rPr>
              <w:t>招标会现场投标人需提供的证件原件</w:t>
            </w:r>
          </w:p>
        </w:tc>
        <w:tc>
          <w:tcPr>
            <w:tcW w:w="6379" w:type="dxa"/>
            <w:vAlign w:val="center"/>
          </w:tcPr>
          <w:p>
            <w:pPr>
              <w:pStyle w:val="149"/>
              <w:adjustRightInd w:val="0"/>
              <w:spacing w:line="360" w:lineRule="auto"/>
              <w:jc w:val="both"/>
              <w:rPr>
                <w:b/>
                <w:color w:val="000000"/>
                <w:sz w:val="21"/>
                <w:szCs w:val="21"/>
                <w:lang w:eastAsia="zh-CN"/>
              </w:rPr>
            </w:pPr>
            <w:r>
              <w:rPr>
                <w:rFonts w:hint="eastAsia"/>
                <w:color w:val="000000"/>
                <w:sz w:val="21"/>
                <w:szCs w:val="21"/>
                <w:lang w:eastAsia="zh-CN"/>
              </w:rPr>
              <w:t>开标前，将由监标人员和采购人</w:t>
            </w:r>
            <w:r>
              <w:rPr>
                <w:rFonts w:hint="eastAsia"/>
                <w:b/>
                <w:color w:val="000000"/>
                <w:sz w:val="21"/>
                <w:szCs w:val="21"/>
                <w:lang w:eastAsia="zh-CN"/>
              </w:rPr>
              <w:t>审查投标人下列资格证件原件：</w:t>
            </w:r>
          </w:p>
          <w:p>
            <w:pPr>
              <w:pStyle w:val="149"/>
              <w:adjustRightInd w:val="0"/>
              <w:spacing w:line="360" w:lineRule="auto"/>
              <w:jc w:val="both"/>
              <w:rPr>
                <w:b/>
                <w:color w:val="000000"/>
                <w:sz w:val="21"/>
                <w:szCs w:val="21"/>
                <w:lang w:eastAsia="zh-CN"/>
              </w:rPr>
            </w:pPr>
            <w:r>
              <w:rPr>
                <w:b/>
                <w:color w:val="000000"/>
                <w:sz w:val="21"/>
                <w:szCs w:val="21"/>
                <w:lang w:eastAsia="zh-CN"/>
              </w:rPr>
              <w:t xml:space="preserve">1. </w:t>
            </w:r>
            <w:r>
              <w:rPr>
                <w:rFonts w:hint="eastAsia"/>
                <w:b/>
                <w:color w:val="000000"/>
                <w:sz w:val="21"/>
                <w:szCs w:val="21"/>
                <w:lang w:eastAsia="zh-CN"/>
              </w:rPr>
              <w:t>企业法人营业执照副本原件（未办理三证合一的同时提供税务登记证和组织机构代码证原件）；</w:t>
            </w:r>
          </w:p>
          <w:p>
            <w:pPr>
              <w:pStyle w:val="149"/>
              <w:adjustRightInd w:val="0"/>
              <w:spacing w:line="360" w:lineRule="auto"/>
              <w:jc w:val="both"/>
              <w:rPr>
                <w:b/>
                <w:color w:val="000000"/>
                <w:sz w:val="21"/>
                <w:szCs w:val="21"/>
                <w:lang w:eastAsia="zh-CN"/>
              </w:rPr>
            </w:pPr>
            <w:r>
              <w:rPr>
                <w:b/>
                <w:color w:val="000000"/>
                <w:sz w:val="21"/>
                <w:szCs w:val="21"/>
                <w:lang w:eastAsia="zh-CN"/>
              </w:rPr>
              <w:t xml:space="preserve">2. </w:t>
            </w:r>
            <w:r>
              <w:rPr>
                <w:rFonts w:hint="eastAsia"/>
                <w:b/>
                <w:color w:val="000000"/>
                <w:sz w:val="21"/>
                <w:szCs w:val="21"/>
                <w:lang w:eastAsia="zh-CN"/>
              </w:rPr>
              <w:t>法人授权委托书原件和被授权人身份证原件；</w:t>
            </w:r>
          </w:p>
          <w:p>
            <w:pPr>
              <w:pStyle w:val="149"/>
              <w:adjustRightInd w:val="0"/>
              <w:spacing w:line="360" w:lineRule="auto"/>
              <w:jc w:val="both"/>
              <w:rPr>
                <w:b/>
                <w:color w:val="000000"/>
                <w:sz w:val="21"/>
                <w:szCs w:val="21"/>
                <w:lang w:eastAsia="zh-CN"/>
              </w:rPr>
            </w:pPr>
            <w:r>
              <w:rPr>
                <w:b/>
                <w:color w:val="000000"/>
                <w:sz w:val="21"/>
                <w:szCs w:val="21"/>
                <w:lang w:eastAsia="zh-CN"/>
              </w:rPr>
              <w:t xml:space="preserve">3. </w:t>
            </w:r>
            <w:r>
              <w:rPr>
                <w:rFonts w:hint="eastAsia"/>
                <w:b/>
                <w:color w:val="000000"/>
                <w:sz w:val="21"/>
                <w:szCs w:val="21"/>
                <w:lang w:eastAsia="zh-CN"/>
              </w:rPr>
              <w:t>投标保证金收据原件或汇款凭证。</w:t>
            </w:r>
          </w:p>
          <w:p>
            <w:pPr>
              <w:pStyle w:val="74"/>
              <w:spacing w:line="360" w:lineRule="auto"/>
              <w:jc w:val="both"/>
              <w:rPr>
                <w:rFonts w:ascii="宋体" w:hAnsi="宋体" w:cs="仿宋"/>
                <w:sz w:val="21"/>
                <w:szCs w:val="21"/>
              </w:rPr>
            </w:pPr>
            <w:r>
              <w:rPr>
                <w:rFonts w:hint="eastAsia" w:ascii="宋体" w:hAnsi="宋体"/>
                <w:b/>
                <w:sz w:val="21"/>
                <w:szCs w:val="21"/>
              </w:rPr>
              <w:t>上述要求第</w:t>
            </w:r>
            <w:r>
              <w:rPr>
                <w:rFonts w:ascii="宋体" w:hAnsi="宋体"/>
                <w:b/>
                <w:sz w:val="21"/>
                <w:szCs w:val="21"/>
              </w:rPr>
              <w:t>1-3项投标人必须</w:t>
            </w:r>
            <w:r>
              <w:rPr>
                <w:rFonts w:hint="eastAsia" w:ascii="宋体" w:hAnsi="宋体"/>
                <w:b/>
                <w:sz w:val="21"/>
                <w:szCs w:val="21"/>
              </w:rPr>
              <w:t>单独</w:t>
            </w:r>
            <w:r>
              <w:rPr>
                <w:rFonts w:ascii="宋体" w:hAnsi="宋体"/>
                <w:b/>
                <w:sz w:val="21"/>
                <w:szCs w:val="21"/>
              </w:rPr>
              <w:t>提供，否则投标无效。</w:t>
            </w:r>
          </w:p>
        </w:tc>
      </w:tr>
    </w:tbl>
    <w:p>
      <w:pPr>
        <w:pStyle w:val="74"/>
        <w:spacing w:before="312" w:beforeLines="100" w:after="156" w:afterLines="50"/>
        <w:jc w:val="center"/>
        <w:rPr>
          <w:rFonts w:ascii="宋体" w:hAnsi="宋体" w:cs="仿宋"/>
          <w:b/>
          <w:sz w:val="36"/>
        </w:rPr>
      </w:pPr>
      <w:r>
        <w:rPr>
          <w:rFonts w:ascii="宋体" w:hAnsi="宋体" w:cs="仿宋"/>
          <w:b/>
          <w:sz w:val="36"/>
        </w:rPr>
        <w:br w:type="page"/>
      </w:r>
      <w:r>
        <w:rPr>
          <w:rFonts w:hint="eastAsia" w:ascii="宋体" w:hAnsi="宋体" w:cs="仿宋"/>
          <w:b/>
          <w:sz w:val="36"/>
        </w:rPr>
        <w:t>投标须知正文</w:t>
      </w:r>
    </w:p>
    <w:p>
      <w:pPr>
        <w:pStyle w:val="74"/>
        <w:spacing w:line="460" w:lineRule="exact"/>
        <w:jc w:val="center"/>
        <w:rPr>
          <w:rFonts w:ascii="宋体" w:hAnsi="宋体" w:cs="仿宋"/>
          <w:b/>
          <w:bCs/>
          <w:sz w:val="32"/>
          <w:szCs w:val="32"/>
        </w:rPr>
      </w:pPr>
      <w:r>
        <w:rPr>
          <w:rFonts w:hint="eastAsia" w:ascii="宋体" w:hAnsi="宋体" w:cs="仿宋"/>
          <w:b/>
          <w:bCs/>
          <w:sz w:val="32"/>
          <w:szCs w:val="32"/>
        </w:rPr>
        <w:t>一、总</w:t>
      </w:r>
      <w:r>
        <w:rPr>
          <w:rFonts w:ascii="宋体" w:hAnsi="宋体" w:cs="仿宋"/>
          <w:b/>
          <w:bCs/>
          <w:sz w:val="32"/>
          <w:szCs w:val="32"/>
        </w:rPr>
        <w:t xml:space="preserve">  </w:t>
      </w:r>
      <w:r>
        <w:rPr>
          <w:rFonts w:hint="eastAsia" w:ascii="宋体" w:hAnsi="宋体" w:cs="仿宋"/>
          <w:b/>
          <w:bCs/>
          <w:sz w:val="32"/>
          <w:szCs w:val="32"/>
        </w:rPr>
        <w:t>则</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1．项目概况</w:t>
      </w:r>
    </w:p>
    <w:p>
      <w:pPr>
        <w:pStyle w:val="74"/>
        <w:snapToGrid w:val="0"/>
        <w:spacing w:line="360" w:lineRule="auto"/>
        <w:ind w:firstLine="480" w:firstLineChars="200"/>
        <w:jc w:val="both"/>
        <w:rPr>
          <w:rFonts w:ascii="宋体" w:hAnsi="宋体" w:cs="仿宋"/>
        </w:rPr>
      </w:pPr>
      <w:r>
        <w:rPr>
          <w:rFonts w:ascii="宋体" w:hAnsi="宋体" w:cs="仿宋"/>
        </w:rPr>
        <w:t xml:space="preserve">1.1 </w:t>
      </w:r>
      <w:r>
        <w:rPr>
          <w:rFonts w:hint="eastAsia" w:ascii="宋体" w:hAnsi="宋体" w:cs="仿宋"/>
        </w:rPr>
        <w:t>项目名称：详见</w:t>
      </w:r>
      <w:r>
        <w:rPr>
          <w:rFonts w:hint="eastAsia" w:ascii="宋体" w:hAnsi="宋体" w:cs="仿宋"/>
          <w:b/>
          <w:bCs/>
        </w:rPr>
        <w:t>投标须知前附表</w:t>
      </w:r>
      <w:r>
        <w:rPr>
          <w:rFonts w:hint="eastAsia" w:ascii="宋体" w:hAnsi="宋体" w:cs="仿宋"/>
        </w:rPr>
        <w:t>；</w:t>
      </w:r>
    </w:p>
    <w:p>
      <w:pPr>
        <w:pStyle w:val="74"/>
        <w:snapToGrid w:val="0"/>
        <w:spacing w:line="360" w:lineRule="auto"/>
        <w:ind w:firstLine="480" w:firstLineChars="200"/>
        <w:jc w:val="both"/>
        <w:rPr>
          <w:rFonts w:ascii="宋体" w:hAnsi="宋体" w:cs="仿宋"/>
        </w:rPr>
      </w:pPr>
      <w:r>
        <w:rPr>
          <w:rFonts w:ascii="宋体" w:hAnsi="宋体" w:cs="仿宋"/>
        </w:rPr>
        <w:t xml:space="preserve">1.2 </w:t>
      </w:r>
      <w:r>
        <w:rPr>
          <w:rFonts w:hint="eastAsia" w:ascii="宋体" w:hAnsi="宋体" w:cs="仿宋"/>
        </w:rPr>
        <w:t>招标范围：详见</w:t>
      </w:r>
      <w:r>
        <w:rPr>
          <w:rFonts w:hint="eastAsia" w:ascii="宋体" w:hAnsi="宋体" w:cs="仿宋"/>
          <w:b/>
          <w:bCs/>
        </w:rPr>
        <w:t>投标须知前附表</w:t>
      </w:r>
      <w:r>
        <w:rPr>
          <w:rFonts w:hint="eastAsia" w:ascii="宋体" w:hAnsi="宋体" w:cs="仿宋"/>
        </w:rPr>
        <w:t>；</w:t>
      </w:r>
    </w:p>
    <w:p>
      <w:pPr>
        <w:pStyle w:val="74"/>
        <w:snapToGrid w:val="0"/>
        <w:spacing w:line="360" w:lineRule="auto"/>
        <w:ind w:firstLine="480" w:firstLineChars="200"/>
        <w:jc w:val="both"/>
        <w:rPr>
          <w:rFonts w:ascii="宋体" w:hAnsi="宋体" w:cs="仿宋"/>
        </w:rPr>
      </w:pPr>
      <w:r>
        <w:rPr>
          <w:rFonts w:ascii="宋体" w:hAnsi="宋体" w:cs="仿宋"/>
        </w:rPr>
        <w:t xml:space="preserve">1.3 </w:t>
      </w:r>
      <w:r>
        <w:rPr>
          <w:rFonts w:hint="eastAsia" w:ascii="宋体" w:hAnsi="宋体" w:cs="仿宋"/>
        </w:rPr>
        <w:t>项目地点：详见</w:t>
      </w:r>
      <w:r>
        <w:rPr>
          <w:rFonts w:hint="eastAsia" w:ascii="宋体" w:hAnsi="宋体" w:cs="仿宋"/>
          <w:b/>
          <w:bCs/>
        </w:rPr>
        <w:t>投标须知前附表</w:t>
      </w:r>
      <w:r>
        <w:rPr>
          <w:rFonts w:hint="eastAsia" w:ascii="宋体" w:hAnsi="宋体" w:cs="仿宋"/>
        </w:rPr>
        <w:t>；</w:t>
      </w:r>
    </w:p>
    <w:p>
      <w:pPr>
        <w:pStyle w:val="74"/>
        <w:snapToGrid w:val="0"/>
        <w:spacing w:line="360" w:lineRule="auto"/>
        <w:ind w:firstLine="480" w:firstLineChars="200"/>
        <w:jc w:val="both"/>
        <w:rPr>
          <w:rFonts w:ascii="宋体" w:hAnsi="宋体" w:cs="仿宋"/>
        </w:rPr>
      </w:pPr>
      <w:r>
        <w:rPr>
          <w:rFonts w:ascii="宋体" w:hAnsi="宋体" w:cs="仿宋"/>
        </w:rPr>
        <w:t xml:space="preserve">1.4 </w:t>
      </w:r>
      <w:r>
        <w:rPr>
          <w:rFonts w:hint="eastAsia" w:ascii="宋体" w:hAnsi="宋体" w:cs="仿宋"/>
        </w:rPr>
        <w:t>招标方式：详见</w:t>
      </w:r>
      <w:r>
        <w:rPr>
          <w:rFonts w:hint="eastAsia" w:ascii="宋体" w:hAnsi="宋体" w:cs="仿宋"/>
          <w:b/>
          <w:bCs/>
        </w:rPr>
        <w:t>投标须知前附表</w:t>
      </w:r>
      <w:r>
        <w:rPr>
          <w:rFonts w:hint="eastAsia" w:ascii="宋体" w:hAnsi="宋体" w:cs="仿宋"/>
        </w:rPr>
        <w:t>；</w:t>
      </w:r>
    </w:p>
    <w:p>
      <w:pPr>
        <w:pStyle w:val="74"/>
        <w:snapToGrid w:val="0"/>
        <w:spacing w:line="360" w:lineRule="auto"/>
        <w:ind w:firstLine="480" w:firstLineChars="200"/>
        <w:jc w:val="both"/>
        <w:rPr>
          <w:rFonts w:ascii="宋体" w:hAnsi="宋体" w:cs="仿宋"/>
        </w:rPr>
      </w:pPr>
      <w:r>
        <w:rPr>
          <w:rFonts w:ascii="宋体" w:hAnsi="宋体" w:cs="仿宋"/>
        </w:rPr>
        <w:t xml:space="preserve">1.5 </w:t>
      </w:r>
      <w:r>
        <w:rPr>
          <w:rFonts w:hint="eastAsia" w:ascii="宋体" w:hAnsi="宋体" w:cs="仿宋"/>
        </w:rPr>
        <w:t>交</w:t>
      </w:r>
      <w:r>
        <w:rPr>
          <w:rFonts w:ascii="宋体" w:hAnsi="宋体" w:cs="仿宋"/>
        </w:rPr>
        <w:t xml:space="preserve"> </w:t>
      </w:r>
      <w:r>
        <w:rPr>
          <w:rFonts w:hint="eastAsia" w:ascii="宋体" w:hAnsi="宋体" w:cs="仿宋"/>
        </w:rPr>
        <w:t>货</w:t>
      </w:r>
      <w:r>
        <w:rPr>
          <w:rFonts w:ascii="宋体" w:hAnsi="宋体" w:cs="仿宋"/>
        </w:rPr>
        <w:t xml:space="preserve"> </w:t>
      </w:r>
      <w:r>
        <w:rPr>
          <w:rFonts w:hint="eastAsia" w:ascii="宋体" w:hAnsi="宋体" w:cs="仿宋"/>
        </w:rPr>
        <w:t>期：详见</w:t>
      </w:r>
      <w:r>
        <w:rPr>
          <w:rFonts w:hint="eastAsia" w:ascii="宋体" w:hAnsi="宋体" w:cs="仿宋"/>
          <w:b/>
          <w:bCs/>
        </w:rPr>
        <w:t>投标须知前附表</w:t>
      </w:r>
      <w:r>
        <w:rPr>
          <w:rFonts w:hint="eastAsia" w:ascii="宋体" w:hAnsi="宋体" w:cs="仿宋"/>
        </w:rPr>
        <w:t>。</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 xml:space="preserve">2. </w:t>
      </w:r>
      <w:r>
        <w:rPr>
          <w:rFonts w:hint="eastAsia" w:ascii="宋体" w:hAnsi="宋体" w:cs="仿宋"/>
          <w:b/>
          <w:color w:val="000000"/>
          <w:kern w:val="0"/>
          <w:sz w:val="28"/>
          <w:szCs w:val="28"/>
        </w:rPr>
        <w:t>定义</w:t>
      </w:r>
    </w:p>
    <w:p>
      <w:pPr>
        <w:pStyle w:val="74"/>
        <w:snapToGrid w:val="0"/>
        <w:spacing w:line="360" w:lineRule="auto"/>
        <w:ind w:firstLine="480" w:firstLineChars="200"/>
        <w:jc w:val="both"/>
        <w:rPr>
          <w:rFonts w:ascii="宋体" w:hAnsi="宋体" w:cs="仿宋"/>
        </w:rPr>
      </w:pPr>
      <w:r>
        <w:rPr>
          <w:rFonts w:ascii="宋体" w:hAnsi="宋体" w:cs="仿宋"/>
        </w:rPr>
        <w:t xml:space="preserve">2.1 </w:t>
      </w:r>
      <w:r>
        <w:rPr>
          <w:rFonts w:hint="eastAsia" w:ascii="宋体" w:hAnsi="宋体" w:cs="仿宋"/>
        </w:rPr>
        <w:t>“采购人”是指依法进行政府采购的国家机关、事业单位、团体组织。采购人名称、地址、电话、联系人见</w:t>
      </w:r>
      <w:r>
        <w:rPr>
          <w:rFonts w:hint="eastAsia" w:ascii="宋体" w:hAnsi="宋体" w:cs="仿宋"/>
          <w:b/>
          <w:bCs/>
        </w:rPr>
        <w:t>投标须知前附表</w:t>
      </w:r>
      <w:r>
        <w:rPr>
          <w:rFonts w:hint="eastAsia" w:ascii="宋体" w:hAnsi="宋体" w:cs="仿宋"/>
        </w:rPr>
        <w:t>。</w:t>
      </w:r>
    </w:p>
    <w:p>
      <w:pPr>
        <w:pStyle w:val="74"/>
        <w:snapToGrid w:val="0"/>
        <w:spacing w:line="360" w:lineRule="auto"/>
        <w:ind w:firstLine="480" w:firstLineChars="200"/>
        <w:jc w:val="both"/>
        <w:rPr>
          <w:rFonts w:ascii="宋体" w:hAnsi="宋体" w:cs="仿宋"/>
        </w:rPr>
      </w:pPr>
      <w:r>
        <w:rPr>
          <w:rFonts w:ascii="宋体" w:hAnsi="宋体" w:cs="仿宋"/>
        </w:rPr>
        <w:t xml:space="preserve">2.2 </w:t>
      </w:r>
      <w:r>
        <w:rPr>
          <w:rFonts w:hint="eastAsia" w:ascii="宋体" w:hAnsi="宋体" w:cs="仿宋"/>
        </w:rPr>
        <w:t>“采购代理机构”是指接受采购人委托，代理采购项目的集中采购机构和其他采购代理机构。采购代理机构名称、地址、电话、联系人见</w:t>
      </w:r>
      <w:r>
        <w:rPr>
          <w:rFonts w:hint="eastAsia" w:ascii="宋体" w:hAnsi="宋体" w:cs="仿宋"/>
          <w:b/>
          <w:bCs/>
        </w:rPr>
        <w:t>投标须知前附表</w:t>
      </w:r>
      <w:r>
        <w:rPr>
          <w:rFonts w:hint="eastAsia" w:ascii="宋体" w:hAnsi="宋体" w:cs="仿宋"/>
        </w:rPr>
        <w:t>。</w:t>
      </w:r>
    </w:p>
    <w:p>
      <w:pPr>
        <w:pStyle w:val="74"/>
        <w:snapToGrid w:val="0"/>
        <w:spacing w:line="360" w:lineRule="auto"/>
        <w:ind w:firstLine="480" w:firstLineChars="200"/>
        <w:jc w:val="both"/>
        <w:rPr>
          <w:rFonts w:ascii="宋体" w:hAnsi="宋体" w:cs="仿宋"/>
        </w:rPr>
      </w:pPr>
      <w:r>
        <w:rPr>
          <w:rFonts w:ascii="宋体" w:hAnsi="宋体" w:cs="仿宋"/>
        </w:rPr>
        <w:t xml:space="preserve">2.3 </w:t>
      </w:r>
      <w:r>
        <w:rPr>
          <w:rFonts w:hint="eastAsia" w:ascii="宋体" w:hAnsi="宋体" w:cs="仿宋"/>
        </w:rPr>
        <w:t>“投标人”是指响应招标、参加投标竞争的法人、其他组织或者自然人。</w:t>
      </w:r>
    </w:p>
    <w:p>
      <w:pPr>
        <w:pStyle w:val="74"/>
        <w:snapToGrid w:val="0"/>
        <w:spacing w:line="360" w:lineRule="auto"/>
        <w:ind w:firstLine="480" w:firstLineChars="200"/>
        <w:jc w:val="both"/>
        <w:rPr>
          <w:rFonts w:ascii="宋体" w:hAnsi="宋体" w:cs="仿宋"/>
        </w:rPr>
      </w:pPr>
      <w:r>
        <w:rPr>
          <w:rFonts w:ascii="宋体" w:hAnsi="宋体" w:cs="仿宋"/>
        </w:rPr>
        <w:t xml:space="preserve">2.4 </w:t>
      </w:r>
      <w:r>
        <w:rPr>
          <w:rFonts w:hint="eastAsia" w:ascii="宋体" w:hAnsi="宋体" w:cs="仿宋"/>
        </w:rPr>
        <w:t>“货物”是指各种形态和种类的物品，包括原材料、燃料、设备、产品等，详见《政府采购品目分类目录》（财库</w:t>
      </w:r>
      <w:r>
        <w:rPr>
          <w:rFonts w:ascii="宋体" w:hAnsi="宋体" w:cs="仿宋"/>
        </w:rPr>
        <w:t>[2013]189号）。</w:t>
      </w:r>
    </w:p>
    <w:p>
      <w:pPr>
        <w:pStyle w:val="74"/>
        <w:snapToGrid w:val="0"/>
        <w:spacing w:line="360" w:lineRule="auto"/>
        <w:ind w:firstLine="480" w:firstLineChars="200"/>
        <w:jc w:val="both"/>
        <w:rPr>
          <w:rFonts w:ascii="宋体" w:hAnsi="宋体" w:cs="仿宋"/>
        </w:rPr>
      </w:pPr>
      <w:r>
        <w:rPr>
          <w:rFonts w:ascii="宋体" w:hAnsi="宋体" w:cs="仿宋"/>
        </w:rPr>
        <w:t xml:space="preserve">2.5 </w:t>
      </w:r>
      <w:r>
        <w:rPr>
          <w:rFonts w:hint="eastAsia" w:ascii="宋体" w:hAnsi="宋体" w:cs="仿宋"/>
        </w:rPr>
        <w:t>“进口产品”是指通过中国海关报关验放进入中国境内且产自关境外的产品，详见《中华人民共和国财政部办公厅关于政府采购进口产品管理有关问题的通知》财办库</w:t>
      </w:r>
      <w:r>
        <w:rPr>
          <w:rFonts w:ascii="宋体" w:hAnsi="宋体" w:cs="仿宋"/>
        </w:rPr>
        <w:t>[2008]248号及《政府采购进口产品管理办法》财库〔2007〕119号。</w:t>
      </w:r>
    </w:p>
    <w:p>
      <w:pPr>
        <w:pStyle w:val="74"/>
        <w:snapToGrid w:val="0"/>
        <w:spacing w:line="360" w:lineRule="auto"/>
        <w:ind w:firstLine="480" w:firstLineChars="200"/>
        <w:jc w:val="both"/>
        <w:rPr>
          <w:rFonts w:ascii="宋体" w:hAnsi="宋体" w:cs="仿宋"/>
        </w:rPr>
      </w:pPr>
      <w:r>
        <w:rPr>
          <w:rFonts w:ascii="宋体" w:hAnsi="宋体" w:cs="仿宋"/>
        </w:rPr>
        <w:t xml:space="preserve">2.6 </w:t>
      </w:r>
      <w:r>
        <w:rPr>
          <w:rFonts w:hint="eastAsia" w:ascii="宋体" w:hAnsi="宋体" w:cs="仿宋"/>
        </w:rPr>
        <w:t>偏离</w:t>
      </w:r>
    </w:p>
    <w:p>
      <w:pPr>
        <w:pStyle w:val="74"/>
        <w:snapToGrid w:val="0"/>
        <w:spacing w:line="360" w:lineRule="auto"/>
        <w:ind w:firstLine="480" w:firstLineChars="200"/>
        <w:jc w:val="both"/>
        <w:rPr>
          <w:rFonts w:ascii="宋体" w:hAnsi="宋体" w:cs="仿宋"/>
        </w:rPr>
      </w:pPr>
      <w:r>
        <w:rPr>
          <w:rFonts w:ascii="宋体" w:hAnsi="宋体" w:cs="仿宋"/>
        </w:rPr>
        <w:t>2.</w:t>
      </w:r>
      <w:r>
        <w:rPr>
          <w:rFonts w:hint="eastAsia" w:ascii="宋体" w:hAnsi="宋体" w:cs="仿宋"/>
        </w:rPr>
        <w:t>6.</w:t>
      </w:r>
      <w:r>
        <w:rPr>
          <w:rFonts w:ascii="宋体" w:hAnsi="宋体" w:cs="仿宋"/>
        </w:rPr>
        <w:t xml:space="preserve">1 </w:t>
      </w:r>
      <w:r>
        <w:rPr>
          <w:rFonts w:hint="eastAsia" w:ascii="宋体" w:hAnsi="宋体" w:cs="仿宋"/>
        </w:rPr>
        <w:t>本条所称偏离为投标文件对招标文伴的偏离，即不满足、或不响应招标文件的要求。偏离分为对招标文件的实质性要求条款偏离和对招标文件的一般商务和技术条款偏离。</w:t>
      </w:r>
    </w:p>
    <w:p>
      <w:pPr>
        <w:pStyle w:val="74"/>
        <w:snapToGrid w:val="0"/>
        <w:spacing w:line="360" w:lineRule="auto"/>
        <w:ind w:firstLine="482" w:firstLineChars="200"/>
        <w:jc w:val="both"/>
        <w:rPr>
          <w:rFonts w:ascii="宋体" w:hAnsi="宋体" w:cs="仿宋"/>
        </w:rPr>
      </w:pPr>
      <w:r>
        <w:rPr>
          <w:rFonts w:ascii="宋体" w:hAnsi="宋体" w:cs="仿宋"/>
          <w:b/>
          <w:bCs/>
        </w:rPr>
        <w:t>2.</w:t>
      </w:r>
      <w:r>
        <w:rPr>
          <w:rFonts w:hint="eastAsia" w:ascii="宋体" w:hAnsi="宋体" w:cs="仿宋"/>
          <w:b/>
          <w:bCs/>
        </w:rPr>
        <w:t>6.</w:t>
      </w:r>
      <w:r>
        <w:rPr>
          <w:rFonts w:ascii="宋体" w:hAnsi="宋体" w:cs="仿宋"/>
          <w:b/>
          <w:bCs/>
        </w:rPr>
        <w:t xml:space="preserve">2 </w:t>
      </w:r>
      <w:r>
        <w:rPr>
          <w:rFonts w:hint="eastAsia" w:ascii="宋体" w:hAnsi="宋体" w:cs="仿宋"/>
          <w:b/>
          <w:bCs/>
        </w:rPr>
        <w:t>除法律、法规和规章规定外，招标文件中用“拒绝”、“不接受”、“无效”、“不得”等文字规定或标注“★”符号的条款为实质性要求条款（即重要条款），对其中任何一条的偏离，在评标时将其视为无效投标</w:t>
      </w:r>
      <w:r>
        <w:rPr>
          <w:rFonts w:hint="eastAsia" w:ascii="宋体" w:hAnsi="宋体" w:cs="仿宋"/>
        </w:rPr>
        <w:t>。未用上述文字规定或符号标注的条款为非实质性要求条款（即一般条款）。</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 xml:space="preserve">2.7 </w:t>
      </w:r>
      <w:r>
        <w:rPr>
          <w:rFonts w:hint="eastAsia" w:ascii="宋体" w:hAnsi="宋体" w:cs="仿宋"/>
          <w:color w:val="000000"/>
          <w:spacing w:val="-13"/>
          <w:kern w:val="0"/>
          <w:sz w:val="24"/>
          <w:szCs w:val="24"/>
        </w:rPr>
        <w:t>若采购人员及相关人员与投标人有下列利害关系之一的，应当回避：</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2.7.1参加采购活动前3年内与投标人存在劳动关系；</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2.7.2参加采购活动前3年内担任投标人的董事、监事；</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2.7.3参加采购活动前3年内是投标人的控股股东或者实际控制人；</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2.7.4与投标人的法定代表人或者负责人有夫妻、直系血亲、三代以内旁系血亲或者近姻亲关系；</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2.7.5与投标人有其他可能影响政府采购活动公平、公正进行的关系；</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2.7.6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 xml:space="preserve">2.8 </w:t>
      </w:r>
      <w:r>
        <w:rPr>
          <w:rFonts w:hint="eastAsia" w:ascii="宋体" w:hAnsi="宋体" w:cs="仿宋"/>
          <w:color w:val="000000"/>
          <w:kern w:val="0"/>
          <w:sz w:val="24"/>
          <w:szCs w:val="24"/>
        </w:rPr>
        <w:t>采购人或者采购代理机构有下列情形之一的，属于以不合理的条件对投标人（即投标人）实行差别待遇或者歧视待遇：</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2.8.1就同一采购项目向投标人提供有差别的项目信息；</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2.8.2设定的资格、技术、商务条件与采购项目的具体特点和实际需要不相适应或者与合同履行无关；</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2.8.3采购需求中的技术、服务等要求指向特定投标人、特定产品；</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2.8.4对投标人采取不同的资格审查或者评标标准；</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2.8.5限定或者指定特定的专利、商标、品牌或者投标人；</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2.8.6非法限定投标人的所有制形式、组织形式或者所在地；</w:t>
      </w:r>
    </w:p>
    <w:p>
      <w:pPr>
        <w:widowControl/>
        <w:adjustRightInd w:val="0"/>
        <w:snapToGrid w:val="0"/>
        <w:spacing w:line="360" w:lineRule="auto"/>
        <w:ind w:firstLine="480" w:firstLineChars="200"/>
        <w:jc w:val="left"/>
        <w:rPr>
          <w:rFonts w:ascii="宋体" w:hAnsi="宋体" w:cs="仿宋"/>
          <w:color w:val="000000"/>
          <w:kern w:val="0"/>
          <w:sz w:val="24"/>
          <w:szCs w:val="24"/>
        </w:rPr>
      </w:pPr>
      <w:r>
        <w:rPr>
          <w:rFonts w:ascii="宋体" w:hAnsi="宋体" w:cs="仿宋"/>
          <w:color w:val="000000"/>
          <w:kern w:val="0"/>
          <w:sz w:val="24"/>
          <w:szCs w:val="24"/>
        </w:rPr>
        <w:t>2.8.7以其他不合理条件限制或者排斥潜在投标人。</w:t>
      </w:r>
    </w:p>
    <w:p>
      <w:pPr>
        <w:pStyle w:val="74"/>
        <w:snapToGrid w:val="0"/>
        <w:spacing w:line="360" w:lineRule="auto"/>
        <w:ind w:firstLine="480" w:firstLineChars="200"/>
        <w:jc w:val="both"/>
        <w:rPr>
          <w:rFonts w:ascii="宋体" w:hAnsi="宋体" w:cs="仿宋"/>
        </w:rPr>
      </w:pPr>
      <w:r>
        <w:rPr>
          <w:rFonts w:ascii="宋体" w:hAnsi="宋体" w:cs="仿宋"/>
        </w:rPr>
        <w:t xml:space="preserve">2.9 </w:t>
      </w:r>
      <w:r>
        <w:rPr>
          <w:rFonts w:hint="eastAsia" w:ascii="宋体" w:hAnsi="宋体" w:cs="仿宋"/>
        </w:rPr>
        <w:t>特别说明</w:t>
      </w:r>
    </w:p>
    <w:p>
      <w:pPr>
        <w:pStyle w:val="74"/>
        <w:snapToGrid w:val="0"/>
        <w:spacing w:line="360" w:lineRule="auto"/>
        <w:ind w:firstLine="480" w:firstLineChars="200"/>
        <w:jc w:val="both"/>
        <w:rPr>
          <w:rFonts w:ascii="宋体" w:hAnsi="宋体" w:cs="仿宋"/>
        </w:rPr>
      </w:pPr>
      <w:r>
        <w:rPr>
          <w:rFonts w:ascii="宋体" w:hAnsi="宋体" w:cs="仿宋"/>
        </w:rPr>
        <w:t xml:space="preserve">2.9.1 </w:t>
      </w:r>
      <w:r>
        <w:rPr>
          <w:rFonts w:hint="eastAsia" w:ascii="宋体" w:hAnsi="宋体" w:cs="仿宋"/>
        </w:rPr>
        <w:t>投标人在本次招标活动中，必须遵循《中华人民共和国政府采购法》、《中华人民共和国政府采购法实施条例》、《政府采购货物和服务招标投标管理办法》（财政部令第</w:t>
      </w:r>
      <w:r>
        <w:rPr>
          <w:rFonts w:ascii="宋体" w:hAnsi="宋体" w:cs="仿宋"/>
        </w:rPr>
        <w:t>8</w:t>
      </w:r>
      <w:r>
        <w:rPr>
          <w:rFonts w:hint="eastAsia" w:ascii="宋体" w:hAnsi="宋体" w:cs="仿宋"/>
        </w:rPr>
        <w:t>7</w:t>
      </w:r>
      <w:r>
        <w:rPr>
          <w:rFonts w:ascii="宋体" w:hAnsi="宋体" w:cs="仿宋"/>
        </w:rPr>
        <w:t>号）等相关法律、法规的规定。凡参加投标的投标人必须具有履行本招标文件规定的有关要求的能力，信誉良好；</w:t>
      </w:r>
    </w:p>
    <w:p>
      <w:pPr>
        <w:pStyle w:val="74"/>
        <w:snapToGrid w:val="0"/>
        <w:spacing w:line="360" w:lineRule="auto"/>
        <w:ind w:firstLine="480" w:firstLineChars="200"/>
        <w:jc w:val="both"/>
        <w:rPr>
          <w:rFonts w:ascii="宋体" w:hAnsi="宋体" w:cs="仿宋"/>
        </w:rPr>
      </w:pPr>
      <w:r>
        <w:rPr>
          <w:rFonts w:ascii="宋体" w:hAnsi="宋体" w:cs="仿宋"/>
        </w:rPr>
        <w:t xml:space="preserve">2.9.2 </w:t>
      </w:r>
      <w:r>
        <w:rPr>
          <w:rFonts w:hint="eastAsia" w:ascii="宋体" w:hAnsi="宋体" w:cs="仿宋"/>
        </w:rPr>
        <w:t>投标人参加投标所使用的资格、信誉、荣誉与相关认证等必须为投标人所拥有；</w:t>
      </w:r>
    </w:p>
    <w:p>
      <w:pPr>
        <w:pStyle w:val="74"/>
        <w:snapToGrid w:val="0"/>
        <w:spacing w:line="360" w:lineRule="auto"/>
        <w:ind w:firstLine="480" w:firstLineChars="200"/>
        <w:jc w:val="both"/>
        <w:rPr>
          <w:rFonts w:ascii="宋体" w:hAnsi="宋体" w:cs="仿宋"/>
        </w:rPr>
      </w:pPr>
      <w:r>
        <w:rPr>
          <w:rFonts w:ascii="宋体" w:hAnsi="宋体" w:cs="仿宋"/>
        </w:rPr>
        <w:t xml:space="preserve">2.9.3 </w:t>
      </w:r>
      <w:r>
        <w:rPr>
          <w:rFonts w:hint="eastAsia" w:ascii="宋体" w:hAnsi="宋体" w:cs="仿宋"/>
        </w:rPr>
        <w:t>投标人应仔细阅读招标文件的所有内容，按照招标文件的要求提交投标文件，并对所提供的全部资料的真实性承担法律责任；</w:t>
      </w:r>
    </w:p>
    <w:p>
      <w:pPr>
        <w:pStyle w:val="74"/>
        <w:snapToGrid w:val="0"/>
        <w:spacing w:line="360" w:lineRule="auto"/>
        <w:ind w:firstLine="480" w:firstLineChars="200"/>
        <w:jc w:val="both"/>
        <w:rPr>
          <w:rFonts w:ascii="宋体" w:hAnsi="宋体" w:cs="仿宋"/>
        </w:rPr>
      </w:pPr>
      <w:r>
        <w:rPr>
          <w:rFonts w:ascii="宋体" w:hAnsi="宋体" w:cs="仿宋"/>
        </w:rPr>
        <w:t xml:space="preserve">2.9.4 </w:t>
      </w:r>
      <w:r>
        <w:rPr>
          <w:rFonts w:hint="eastAsia" w:ascii="宋体" w:hAnsi="宋体" w:cs="仿宋"/>
        </w:rPr>
        <w:t>投标人在投标活动中提供任何虚假材料，其</w:t>
      </w:r>
      <w:r>
        <w:rPr>
          <w:rFonts w:hint="eastAsia" w:ascii="宋体" w:hAnsi="宋体" w:cs="仿宋"/>
          <w:b/>
          <w:bCs/>
        </w:rPr>
        <w:t>投标无效</w:t>
      </w:r>
      <w:r>
        <w:rPr>
          <w:rFonts w:hint="eastAsia" w:ascii="宋体" w:hAnsi="宋体" w:cs="仿宋"/>
        </w:rPr>
        <w:t>并承担相应法律责任。</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 xml:space="preserve">3. </w:t>
      </w:r>
      <w:r>
        <w:rPr>
          <w:rFonts w:hint="eastAsia" w:ascii="宋体" w:hAnsi="宋体" w:cs="仿宋"/>
          <w:b/>
          <w:color w:val="000000"/>
          <w:kern w:val="0"/>
          <w:sz w:val="28"/>
          <w:szCs w:val="28"/>
        </w:rPr>
        <w:t>投标人的资格要求</w:t>
      </w:r>
    </w:p>
    <w:p>
      <w:pPr>
        <w:pStyle w:val="74"/>
        <w:snapToGrid w:val="0"/>
        <w:spacing w:line="360" w:lineRule="auto"/>
        <w:ind w:firstLine="480" w:firstLineChars="200"/>
        <w:jc w:val="both"/>
        <w:rPr>
          <w:rFonts w:ascii="宋体" w:hAnsi="宋体" w:cs="仿宋"/>
        </w:rPr>
      </w:pPr>
      <w:r>
        <w:rPr>
          <w:rFonts w:ascii="宋体" w:hAnsi="宋体" w:cs="仿宋"/>
        </w:rPr>
        <w:t xml:space="preserve">3.1 </w:t>
      </w:r>
      <w:r>
        <w:rPr>
          <w:rFonts w:hint="eastAsia" w:ascii="宋体" w:hAnsi="宋体" w:cs="仿宋"/>
        </w:rPr>
        <w:t>投标人应当符合</w:t>
      </w:r>
      <w:r>
        <w:rPr>
          <w:rFonts w:hint="eastAsia" w:ascii="宋体" w:hAnsi="宋体" w:cs="仿宋"/>
          <w:b/>
          <w:bCs/>
        </w:rPr>
        <w:t>投标须知前附表</w:t>
      </w:r>
      <w:r>
        <w:rPr>
          <w:rFonts w:hint="eastAsia" w:ascii="宋体" w:hAnsi="宋体" w:cs="仿宋"/>
        </w:rPr>
        <w:t>中规定及下列要求：</w:t>
      </w:r>
    </w:p>
    <w:p>
      <w:pPr>
        <w:widowControl/>
        <w:shd w:val="clear" w:color="auto" w:fill="FFFFFF"/>
        <w:adjustRightInd w:val="0"/>
        <w:snapToGrid w:val="0"/>
        <w:spacing w:line="360" w:lineRule="auto"/>
        <w:ind w:firstLine="480" w:firstLineChars="200"/>
        <w:jc w:val="left"/>
        <w:rPr>
          <w:rFonts w:ascii="宋体" w:hAnsi="宋体" w:cs="Arial"/>
          <w:color w:val="000000"/>
          <w:kern w:val="0"/>
          <w:sz w:val="24"/>
          <w:szCs w:val="24"/>
        </w:rPr>
      </w:pPr>
      <w:r>
        <w:rPr>
          <w:rFonts w:ascii="宋体" w:hAnsi="宋体" w:cs="仿宋"/>
          <w:color w:val="000000"/>
          <w:sz w:val="24"/>
          <w:szCs w:val="24"/>
        </w:rPr>
        <w:t>3.1.1</w:t>
      </w:r>
      <w:r>
        <w:rPr>
          <w:rFonts w:ascii="宋体" w:hAnsi="宋体" w:cs="Arial"/>
          <w:color w:val="000000"/>
          <w:kern w:val="0"/>
          <w:sz w:val="24"/>
          <w:szCs w:val="24"/>
        </w:rPr>
        <w:t>投标人应具备《政府采购法》第二十二条规定的条件。</w:t>
      </w:r>
    </w:p>
    <w:p>
      <w:pPr>
        <w:pStyle w:val="34"/>
        <w:spacing w:line="360" w:lineRule="auto"/>
        <w:ind w:firstLine="480" w:firstLineChars="200"/>
        <w:rPr>
          <w:color w:val="000000"/>
        </w:rPr>
      </w:pPr>
      <w:r>
        <w:rPr>
          <w:color w:val="000000"/>
        </w:rPr>
        <w:t>1）具有独立承担民事责任的能力；</w:t>
      </w:r>
    </w:p>
    <w:p>
      <w:pPr>
        <w:pStyle w:val="34"/>
        <w:spacing w:line="360" w:lineRule="auto"/>
        <w:ind w:firstLine="480" w:firstLineChars="200"/>
        <w:rPr>
          <w:color w:val="000000"/>
        </w:rPr>
      </w:pPr>
      <w:r>
        <w:rPr>
          <w:color w:val="000000"/>
        </w:rPr>
        <w:t>2）具有良好的商业信誉和健全的财务会计制度；</w:t>
      </w:r>
    </w:p>
    <w:p>
      <w:pPr>
        <w:pStyle w:val="34"/>
        <w:spacing w:line="360" w:lineRule="auto"/>
        <w:ind w:firstLine="480" w:firstLineChars="200"/>
        <w:rPr>
          <w:color w:val="000000"/>
        </w:rPr>
      </w:pPr>
      <w:r>
        <w:rPr>
          <w:color w:val="000000"/>
        </w:rPr>
        <w:t>3）具有履行合同所必需的</w:t>
      </w:r>
      <w:r>
        <w:rPr>
          <w:rFonts w:hint="eastAsia"/>
          <w:color w:val="000000"/>
        </w:rPr>
        <w:t>设备和专业技术</w:t>
      </w:r>
      <w:r>
        <w:rPr>
          <w:color w:val="000000"/>
        </w:rPr>
        <w:t>能力；</w:t>
      </w:r>
    </w:p>
    <w:p>
      <w:pPr>
        <w:pStyle w:val="34"/>
        <w:spacing w:line="360" w:lineRule="auto"/>
        <w:ind w:firstLine="480" w:firstLineChars="200"/>
        <w:rPr>
          <w:color w:val="000000"/>
        </w:rPr>
      </w:pPr>
      <w:r>
        <w:rPr>
          <w:color w:val="000000"/>
        </w:rPr>
        <w:t>4）有依法缴纳税收和社会保障资金的良好记录；</w:t>
      </w:r>
    </w:p>
    <w:p>
      <w:pPr>
        <w:pStyle w:val="34"/>
        <w:spacing w:line="360" w:lineRule="auto"/>
        <w:ind w:firstLine="480" w:firstLineChars="200"/>
        <w:rPr>
          <w:color w:val="000000"/>
        </w:rPr>
      </w:pPr>
      <w:r>
        <w:rPr>
          <w:color w:val="000000"/>
        </w:rPr>
        <w:t>5）参加政府采购活动前三年内，在经营活动中没有重大违法记录；</w:t>
      </w:r>
    </w:p>
    <w:p>
      <w:pPr>
        <w:pStyle w:val="34"/>
        <w:spacing w:line="360" w:lineRule="auto"/>
        <w:ind w:firstLine="480" w:firstLineChars="200"/>
        <w:rPr>
          <w:color w:val="000000"/>
        </w:rPr>
      </w:pPr>
      <w:r>
        <w:rPr>
          <w:color w:val="000000"/>
        </w:rPr>
        <w:t>6）法律、行政法规规定的其他条件。</w:t>
      </w:r>
    </w:p>
    <w:p>
      <w:pPr>
        <w:pStyle w:val="34"/>
        <w:spacing w:line="360" w:lineRule="auto"/>
        <w:ind w:firstLine="480" w:firstLineChars="200"/>
        <w:jc w:val="both"/>
        <w:rPr>
          <w:color w:val="000000"/>
        </w:rPr>
      </w:pPr>
      <w:r>
        <w:rPr>
          <w:color w:val="000000"/>
        </w:rPr>
        <w:t>3.1.2</w:t>
      </w:r>
      <w:r>
        <w:rPr>
          <w:rFonts w:hint="eastAsia"/>
          <w:color w:val="000000"/>
        </w:rPr>
        <w:t xml:space="preserve"> </w:t>
      </w:r>
      <w:r>
        <w:rPr>
          <w:color w:val="000000"/>
        </w:rPr>
        <w:t>投标人必须能独立承担民事责任，拥有有效的营业执照</w:t>
      </w:r>
      <w:r>
        <w:rPr>
          <w:rFonts w:hint="eastAsia"/>
          <w:color w:val="000000"/>
        </w:rPr>
        <w:t>（未办理三证合一的同时提供国税</w:t>
      </w:r>
      <w:r>
        <w:rPr>
          <w:color w:val="000000"/>
        </w:rPr>
        <w:t>/地税税务登记证、组织机构代码证）</w:t>
      </w:r>
      <w:r>
        <w:rPr>
          <w:rFonts w:hint="eastAsia"/>
          <w:color w:val="000000"/>
        </w:rPr>
        <w:t>，</w:t>
      </w:r>
      <w:r>
        <w:rPr>
          <w:rFonts w:hint="eastAsia" w:cs="仿宋_GB2312"/>
          <w:color w:val="000000"/>
        </w:rPr>
        <w:t>有能力提供本项目全部采购内容及服务能力的投标人</w:t>
      </w:r>
      <w:r>
        <w:rPr>
          <w:color w:val="000000"/>
        </w:rPr>
        <w:t>；</w:t>
      </w:r>
    </w:p>
    <w:p>
      <w:pPr>
        <w:tabs>
          <w:tab w:val="left" w:pos="425"/>
        </w:tabs>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3.1.3</w:t>
      </w:r>
      <w:r>
        <w:rPr>
          <w:rFonts w:hint="eastAsia" w:ascii="宋体" w:hAnsi="宋体" w:cs="宋体"/>
          <w:color w:val="000000"/>
          <w:kern w:val="0"/>
          <w:sz w:val="24"/>
          <w:szCs w:val="24"/>
        </w:rPr>
        <w:t xml:space="preserve"> </w:t>
      </w:r>
      <w:r>
        <w:rPr>
          <w:rFonts w:hint="eastAsia" w:ascii="宋体" w:hAnsi="宋体" w:cs="仿宋_GB2312"/>
          <w:color w:val="000000"/>
          <w:sz w:val="24"/>
          <w:szCs w:val="24"/>
        </w:rPr>
        <w:t>投标人具有相应的货物供货和安装、调试能力，并有良好的技术支持能力和较强的售后服务能力；</w:t>
      </w:r>
    </w:p>
    <w:p>
      <w:pPr>
        <w:tabs>
          <w:tab w:val="left" w:pos="425"/>
        </w:tabs>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3.1.4投标人参加本次招标活动前三年内须在“信用中国”（</w:t>
      </w:r>
      <w:r>
        <w:rPr>
          <w:rFonts w:ascii="宋体" w:hAnsi="宋体" w:cs="宋体"/>
          <w:color w:val="000000"/>
          <w:kern w:val="0"/>
          <w:sz w:val="24"/>
          <w:szCs w:val="24"/>
        </w:rPr>
        <w:t xml:space="preserve"> www.creditchina.gov.cn）和中国政府采购网（www.ccgp.gov.cn）网站上未被列入</w:t>
      </w:r>
      <w:r>
        <w:rPr>
          <w:rFonts w:hint="eastAsia" w:ascii="宋体" w:hAnsi="宋体" w:cs="仿宋_GB2312"/>
          <w:color w:val="000000"/>
          <w:sz w:val="24"/>
          <w:szCs w:val="24"/>
        </w:rPr>
        <w:t>失信被执行人</w:t>
      </w:r>
      <w:r>
        <w:rPr>
          <w:rFonts w:hint="eastAsia" w:ascii="宋体" w:hAnsi="宋体" w:cs="宋体"/>
          <w:color w:val="000000"/>
          <w:kern w:val="0"/>
          <w:sz w:val="24"/>
          <w:szCs w:val="24"/>
        </w:rPr>
        <w:t>、重大税收违法案件当事人名单以及政府采购严重违法失信行为记录名单里，并且须在 “中国裁判文书网”（http://wenshu.court.gov.cn/）查询无行贿犯罪记录（提供</w:t>
      </w:r>
      <w:r>
        <w:rPr>
          <w:rFonts w:hint="eastAsia" w:ascii="宋体" w:hAnsi="宋体"/>
          <w:color w:val="000000"/>
          <w:sz w:val="24"/>
          <w:szCs w:val="24"/>
        </w:rPr>
        <w:t>《行贿犯罪档案查询告知函》查询网页打印件</w:t>
      </w:r>
      <w:r>
        <w:rPr>
          <w:rFonts w:hint="eastAsia" w:ascii="宋体" w:hAnsi="宋体" w:cs="宋体"/>
          <w:color w:val="000000"/>
          <w:kern w:val="0"/>
          <w:sz w:val="24"/>
          <w:szCs w:val="24"/>
        </w:rPr>
        <w:t>）；</w:t>
      </w:r>
    </w:p>
    <w:p>
      <w:pPr>
        <w:adjustRightInd w:val="0"/>
        <w:snapToGrid w:val="0"/>
        <w:spacing w:line="360" w:lineRule="auto"/>
        <w:ind w:firstLine="480" w:firstLineChars="200"/>
        <w:jc w:val="left"/>
        <w:rPr>
          <w:rFonts w:ascii="宋体" w:hAnsi="宋体" w:cs="仿宋"/>
          <w:color w:val="000000"/>
          <w:sz w:val="24"/>
          <w:szCs w:val="24"/>
        </w:rPr>
      </w:pPr>
      <w:r>
        <w:rPr>
          <w:rFonts w:ascii="宋体" w:hAnsi="宋体" w:cs="仿宋"/>
          <w:color w:val="000000"/>
          <w:sz w:val="24"/>
          <w:szCs w:val="24"/>
        </w:rPr>
        <w:t>3.1.</w:t>
      </w:r>
      <w:r>
        <w:rPr>
          <w:rFonts w:hint="eastAsia" w:ascii="宋体" w:hAnsi="宋体" w:cs="仿宋"/>
          <w:color w:val="000000"/>
          <w:sz w:val="24"/>
          <w:szCs w:val="24"/>
        </w:rPr>
        <w:t>5</w:t>
      </w:r>
      <w:r>
        <w:rPr>
          <w:rFonts w:ascii="宋体" w:hAnsi="宋体" w:cs="仿宋"/>
          <w:color w:val="000000"/>
          <w:sz w:val="24"/>
          <w:szCs w:val="24"/>
        </w:rPr>
        <w:t xml:space="preserve"> </w:t>
      </w:r>
      <w:r>
        <w:rPr>
          <w:rFonts w:hint="eastAsia" w:ascii="宋体" w:hAnsi="宋体" w:cs="仿宋"/>
          <w:color w:val="000000"/>
          <w:sz w:val="24"/>
          <w:szCs w:val="24"/>
        </w:rPr>
        <w:t>单位负责人为同一人或者存在直接控股、管理关系的不同投标人，不得参加同一合同项下的政府采购活动；</w:t>
      </w:r>
    </w:p>
    <w:p>
      <w:pPr>
        <w:adjustRightInd w:val="0"/>
        <w:snapToGrid w:val="0"/>
        <w:spacing w:line="360" w:lineRule="auto"/>
        <w:ind w:firstLine="480" w:firstLineChars="200"/>
        <w:jc w:val="left"/>
        <w:rPr>
          <w:rFonts w:ascii="宋体" w:hAnsi="宋体" w:cs="仿宋"/>
          <w:color w:val="000000"/>
          <w:sz w:val="24"/>
          <w:szCs w:val="24"/>
        </w:rPr>
      </w:pPr>
      <w:r>
        <w:rPr>
          <w:rFonts w:ascii="宋体" w:hAnsi="宋体" w:cs="仿宋"/>
          <w:color w:val="000000"/>
          <w:sz w:val="24"/>
          <w:szCs w:val="24"/>
        </w:rPr>
        <w:t>3.1.</w:t>
      </w:r>
      <w:r>
        <w:rPr>
          <w:rFonts w:hint="eastAsia" w:ascii="宋体" w:hAnsi="宋体" w:cs="仿宋"/>
          <w:color w:val="000000"/>
          <w:sz w:val="24"/>
          <w:szCs w:val="24"/>
        </w:rPr>
        <w:t>6</w:t>
      </w:r>
      <w:r>
        <w:rPr>
          <w:rFonts w:ascii="宋体" w:hAnsi="宋体" w:cs="仿宋"/>
          <w:color w:val="000000"/>
          <w:sz w:val="24"/>
          <w:szCs w:val="24"/>
        </w:rPr>
        <w:t xml:space="preserve"> </w:t>
      </w:r>
      <w:r>
        <w:rPr>
          <w:rFonts w:hint="eastAsia" w:ascii="宋体" w:hAnsi="宋体" w:cs="仿宋"/>
          <w:color w:val="000000"/>
          <w:sz w:val="24"/>
          <w:szCs w:val="24"/>
        </w:rPr>
        <w:t>为采购项目提供整体设计、规范编制或者项目管理、监理、检测等服务的法人、其它组织或自然人，不得再参加该采购项目的投标。</w:t>
      </w:r>
    </w:p>
    <w:p>
      <w:pPr>
        <w:pStyle w:val="74"/>
        <w:snapToGrid w:val="0"/>
        <w:spacing w:line="360" w:lineRule="auto"/>
        <w:ind w:firstLine="480" w:firstLineChars="200"/>
        <w:jc w:val="both"/>
        <w:rPr>
          <w:rFonts w:ascii="宋体" w:hAnsi="宋体" w:cs="仿宋"/>
        </w:rPr>
      </w:pPr>
      <w:r>
        <w:rPr>
          <w:rFonts w:ascii="宋体" w:hAnsi="宋体" w:cs="仿宋"/>
        </w:rPr>
        <w:t xml:space="preserve">3.2 </w:t>
      </w:r>
      <w:r>
        <w:rPr>
          <w:rFonts w:hint="eastAsia" w:ascii="宋体" w:hAnsi="宋体" w:cs="仿宋"/>
        </w:rPr>
        <w:t>投标人不得存在下列情形之一：</w:t>
      </w:r>
    </w:p>
    <w:p>
      <w:pPr>
        <w:pStyle w:val="74"/>
        <w:snapToGrid w:val="0"/>
        <w:spacing w:line="360" w:lineRule="auto"/>
        <w:ind w:firstLine="480" w:firstLineChars="200"/>
        <w:jc w:val="both"/>
        <w:rPr>
          <w:rFonts w:ascii="宋体" w:hAnsi="宋体" w:cs="仿宋"/>
        </w:rPr>
      </w:pPr>
      <w:r>
        <w:rPr>
          <w:rFonts w:ascii="宋体" w:hAnsi="宋体" w:cs="仿宋"/>
        </w:rPr>
        <w:t xml:space="preserve">3.2.1 </w:t>
      </w:r>
      <w:r>
        <w:rPr>
          <w:rFonts w:hint="eastAsia" w:ascii="宋体" w:hAnsi="宋体" w:cs="仿宋"/>
        </w:rPr>
        <w:t>与采购人、采购代理机构存在利害关系；</w:t>
      </w:r>
    </w:p>
    <w:p>
      <w:pPr>
        <w:pStyle w:val="74"/>
        <w:snapToGrid w:val="0"/>
        <w:spacing w:line="360" w:lineRule="auto"/>
        <w:ind w:firstLine="480" w:firstLineChars="200"/>
        <w:jc w:val="both"/>
        <w:rPr>
          <w:rFonts w:ascii="宋体" w:hAnsi="宋体" w:cs="仿宋"/>
        </w:rPr>
      </w:pPr>
      <w:r>
        <w:rPr>
          <w:rFonts w:ascii="宋体" w:hAnsi="宋体" w:cs="仿宋"/>
        </w:rPr>
        <w:t xml:space="preserve">3.2.2 </w:t>
      </w:r>
      <w:r>
        <w:rPr>
          <w:rFonts w:hint="eastAsia" w:ascii="宋体" w:hAnsi="宋体" w:cs="仿宋"/>
        </w:rPr>
        <w:t>受到刑事处罚，或者受到</w:t>
      </w:r>
      <w:r>
        <w:rPr>
          <w:rFonts w:ascii="宋体" w:hAnsi="宋体" w:cs="仿宋"/>
        </w:rPr>
        <w:t>3万元以上的罚款、责令停产停业、在1至3年内禁止参加政府采购活动、暂扣或者吊销许可证、暂扣或者吊销执照等情形之一的行政处罚，或者存在财政部门认定的其他重大违法记录。</w:t>
      </w:r>
    </w:p>
    <w:p>
      <w:pPr>
        <w:pStyle w:val="74"/>
        <w:snapToGrid w:val="0"/>
        <w:spacing w:line="360" w:lineRule="auto"/>
        <w:ind w:firstLine="480" w:firstLineChars="200"/>
        <w:jc w:val="both"/>
        <w:rPr>
          <w:rFonts w:ascii="宋体" w:hAnsi="宋体" w:cs="仿宋"/>
        </w:rPr>
      </w:pPr>
      <w:r>
        <w:rPr>
          <w:rFonts w:ascii="宋体" w:hAnsi="宋体" w:cs="仿宋"/>
        </w:rPr>
        <w:t xml:space="preserve">3.3 </w:t>
      </w:r>
      <w:r>
        <w:rPr>
          <w:rFonts w:hint="eastAsia" w:ascii="宋体" w:hAnsi="宋体" w:cs="仿宋"/>
        </w:rPr>
        <w:t>投标人具有履行合同所必需的设备和专业技术能力，在人员、设备、资金等方面具有相应能力；投标人提供的产品必须是成熟产品；在项目地具有技术支持和后续服务等能力。</w:t>
      </w:r>
    </w:p>
    <w:p>
      <w:pPr>
        <w:pStyle w:val="74"/>
        <w:snapToGrid w:val="0"/>
        <w:spacing w:line="360" w:lineRule="auto"/>
        <w:jc w:val="both"/>
        <w:rPr>
          <w:rFonts w:ascii="宋体" w:hAnsi="宋体" w:cs="仿宋"/>
        </w:rPr>
      </w:pPr>
      <w:r>
        <w:rPr>
          <w:rFonts w:hint="eastAsia" w:ascii="宋体" w:hAnsi="宋体" w:cs="仿宋"/>
          <w:b/>
          <w:kern w:val="0"/>
          <w:sz w:val="28"/>
          <w:szCs w:val="28"/>
        </w:rPr>
        <w:t>4.</w:t>
      </w:r>
      <w:r>
        <w:rPr>
          <w:rFonts w:ascii="宋体" w:hAnsi="宋体" w:cs="仿宋"/>
          <w:b/>
          <w:kern w:val="0"/>
          <w:sz w:val="28"/>
          <w:szCs w:val="28"/>
        </w:rPr>
        <w:t xml:space="preserve"> 使用综合评分法的采购项目</w:t>
      </w:r>
    </w:p>
    <w:p>
      <w:pPr>
        <w:pStyle w:val="74"/>
        <w:snapToGrid w:val="0"/>
        <w:spacing w:line="360" w:lineRule="auto"/>
        <w:ind w:firstLine="480" w:firstLineChars="200"/>
        <w:jc w:val="both"/>
        <w:rPr>
          <w:rFonts w:ascii="宋体" w:hAnsi="宋体" w:cs="仿宋"/>
        </w:rPr>
      </w:pPr>
      <w:r>
        <w:rPr>
          <w:rFonts w:hint="eastAsia" w:ascii="宋体" w:hAnsi="宋体" w:cs="仿宋"/>
        </w:rPr>
        <w:t>4.</w:t>
      </w:r>
      <w:r>
        <w:rPr>
          <w:rFonts w:ascii="宋体" w:hAnsi="宋体" w:cs="仿宋"/>
        </w:rPr>
        <w:t xml:space="preserve">1 </w:t>
      </w:r>
      <w:r>
        <w:rPr>
          <w:rFonts w:hint="eastAsia" w:ascii="宋体" w:hAnsi="宋体" w:cs="仿宋"/>
        </w:rPr>
        <w:t>提供相同品牌产品且通过资格审查、符合性审查的不同投标人参加同一合同项下投标的，按一家投标人计算，评标后得分最高的同品牌投标人获得中标人推荐资格；评标得分相同的，由采购人或者采购人委托评标委员会按照招标文件规定的方式确定一个投标人获得中标人推荐资格，招标文件未规定的采取随机抽取方式确定，其他同品牌投标人不作为中标候选人。</w:t>
      </w:r>
    </w:p>
    <w:p>
      <w:pPr>
        <w:pStyle w:val="74"/>
        <w:snapToGrid w:val="0"/>
        <w:spacing w:line="360" w:lineRule="auto"/>
        <w:ind w:firstLine="480" w:firstLineChars="200"/>
        <w:jc w:val="both"/>
        <w:rPr>
          <w:rFonts w:ascii="宋体" w:hAnsi="宋体" w:cs="仿宋"/>
        </w:rPr>
      </w:pPr>
      <w:r>
        <w:rPr>
          <w:rFonts w:hint="eastAsia" w:ascii="宋体" w:hAnsi="宋体" w:cs="仿宋"/>
        </w:rPr>
        <w:t>非单一产品采购项目，采购人应当根据采购项目技术构成、产品价格比重等合理确定核心产品，并在招标文件中载明。多家投标人提供的核心产品品牌相同的，同上处理。</w:t>
      </w:r>
    </w:p>
    <w:p>
      <w:pPr>
        <w:adjustRightInd w:val="0"/>
        <w:snapToGrid w:val="0"/>
        <w:spacing w:line="360" w:lineRule="auto"/>
        <w:rPr>
          <w:rFonts w:ascii="宋体" w:hAnsi="宋体" w:cs="仿宋"/>
          <w:b/>
          <w:color w:val="000000"/>
          <w:kern w:val="0"/>
          <w:sz w:val="28"/>
          <w:szCs w:val="28"/>
        </w:rPr>
      </w:pPr>
      <w:r>
        <w:rPr>
          <w:rFonts w:hint="eastAsia" w:ascii="宋体" w:hAnsi="宋体" w:cs="仿宋"/>
          <w:b/>
          <w:color w:val="000000"/>
          <w:kern w:val="0"/>
          <w:sz w:val="28"/>
          <w:szCs w:val="28"/>
        </w:rPr>
        <w:t>5</w:t>
      </w:r>
      <w:r>
        <w:rPr>
          <w:rFonts w:ascii="宋体" w:hAnsi="宋体" w:cs="仿宋"/>
          <w:b/>
          <w:color w:val="000000"/>
          <w:kern w:val="0"/>
          <w:sz w:val="28"/>
          <w:szCs w:val="28"/>
        </w:rPr>
        <w:t>．投标费用和知识产权</w:t>
      </w:r>
    </w:p>
    <w:p>
      <w:pPr>
        <w:pStyle w:val="74"/>
        <w:snapToGrid w:val="0"/>
        <w:spacing w:line="360" w:lineRule="auto"/>
        <w:ind w:firstLine="480" w:firstLineChars="200"/>
        <w:jc w:val="both"/>
        <w:rPr>
          <w:rFonts w:ascii="宋体" w:hAnsi="宋体" w:cs="仿宋"/>
        </w:rPr>
      </w:pPr>
      <w:r>
        <w:rPr>
          <w:rFonts w:hint="eastAsia" w:ascii="宋体" w:hAnsi="宋体" w:cs="仿宋"/>
        </w:rPr>
        <w:t>5.</w:t>
      </w:r>
      <w:r>
        <w:rPr>
          <w:rFonts w:ascii="宋体" w:hAnsi="宋体" w:cs="仿宋"/>
        </w:rPr>
        <w:t xml:space="preserve">1 </w:t>
      </w:r>
      <w:r>
        <w:rPr>
          <w:rFonts w:hint="eastAsia" w:ascii="宋体" w:hAnsi="宋体" w:cs="仿宋"/>
        </w:rPr>
        <w:t>投标人应承担其参加本招标活动自身所发生的费用。招标文件所提供的资料，是采购人现有的能被投标人利用的资料，采购人对投标人做出的任何推论、理解和结论均不负责任。</w:t>
      </w:r>
    </w:p>
    <w:p>
      <w:pPr>
        <w:pStyle w:val="74"/>
        <w:snapToGrid w:val="0"/>
        <w:spacing w:line="360" w:lineRule="auto"/>
        <w:ind w:firstLine="480" w:firstLineChars="200"/>
        <w:jc w:val="both"/>
        <w:rPr>
          <w:rFonts w:ascii="宋体" w:hAnsi="宋体" w:cs="仿宋"/>
        </w:rPr>
      </w:pPr>
      <w:r>
        <w:rPr>
          <w:rFonts w:hint="eastAsia" w:ascii="宋体" w:hAnsi="宋体" w:cs="仿宋"/>
        </w:rPr>
        <w:t>5.</w:t>
      </w:r>
      <w:r>
        <w:rPr>
          <w:rFonts w:ascii="宋体" w:hAnsi="宋体" w:cs="仿宋"/>
        </w:rPr>
        <w:t xml:space="preserve">2 </w:t>
      </w:r>
      <w:r>
        <w:rPr>
          <w:rFonts w:hint="eastAsia" w:ascii="宋体" w:hAnsi="宋体" w:cs="仿宋"/>
        </w:rPr>
        <w:t>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adjustRightInd w:val="0"/>
        <w:snapToGrid w:val="0"/>
        <w:spacing w:line="360" w:lineRule="auto"/>
        <w:rPr>
          <w:rFonts w:ascii="宋体" w:hAnsi="宋体" w:cs="仿宋"/>
          <w:b/>
          <w:color w:val="000000"/>
          <w:kern w:val="0"/>
          <w:sz w:val="28"/>
          <w:szCs w:val="28"/>
        </w:rPr>
      </w:pPr>
      <w:r>
        <w:rPr>
          <w:rFonts w:hint="eastAsia" w:ascii="宋体" w:hAnsi="宋体" w:cs="仿宋"/>
          <w:b/>
          <w:color w:val="000000"/>
          <w:kern w:val="0"/>
          <w:sz w:val="28"/>
          <w:szCs w:val="28"/>
        </w:rPr>
        <w:t>6.</w:t>
      </w:r>
      <w:r>
        <w:rPr>
          <w:rFonts w:ascii="宋体" w:hAnsi="宋体" w:cs="仿宋"/>
          <w:b/>
          <w:color w:val="000000"/>
          <w:kern w:val="0"/>
          <w:sz w:val="28"/>
          <w:szCs w:val="28"/>
        </w:rPr>
        <w:t xml:space="preserve"> </w:t>
      </w:r>
      <w:r>
        <w:rPr>
          <w:rFonts w:hint="eastAsia" w:ascii="宋体" w:hAnsi="宋体" w:cs="仿宋"/>
          <w:b/>
          <w:color w:val="000000"/>
          <w:kern w:val="0"/>
          <w:sz w:val="28"/>
          <w:szCs w:val="28"/>
        </w:rPr>
        <w:t>授权委托</w:t>
      </w:r>
    </w:p>
    <w:p>
      <w:pPr>
        <w:pStyle w:val="74"/>
        <w:snapToGrid w:val="0"/>
        <w:spacing w:line="360" w:lineRule="auto"/>
        <w:ind w:firstLine="480" w:firstLineChars="200"/>
        <w:jc w:val="both"/>
        <w:rPr>
          <w:rFonts w:ascii="宋体" w:hAnsi="宋体" w:cs="仿宋"/>
        </w:rPr>
      </w:pPr>
      <w:r>
        <w:rPr>
          <w:rFonts w:hint="eastAsia" w:ascii="宋体" w:hAnsi="宋体" w:cs="仿宋"/>
        </w:rPr>
        <w:t>6.</w:t>
      </w:r>
      <w:r>
        <w:rPr>
          <w:rFonts w:ascii="宋体" w:hAnsi="宋体" w:cs="仿宋"/>
        </w:rPr>
        <w:t xml:space="preserve">1 </w:t>
      </w:r>
      <w:r>
        <w:rPr>
          <w:rFonts w:hint="eastAsia" w:ascii="宋体" w:hAnsi="宋体" w:cs="仿宋"/>
        </w:rPr>
        <w:t>投标人代表为投标人法定代表人的，应持有法定代表人身份证明。投标人代表不是投标人法定代表人的，应持有法定代表人授权书。</w:t>
      </w:r>
    </w:p>
    <w:p>
      <w:pPr>
        <w:adjustRightInd w:val="0"/>
        <w:snapToGrid w:val="0"/>
        <w:spacing w:line="360" w:lineRule="auto"/>
        <w:rPr>
          <w:rFonts w:ascii="宋体" w:hAnsi="宋体" w:cs="仿宋"/>
          <w:b/>
          <w:color w:val="000000"/>
          <w:kern w:val="0"/>
          <w:sz w:val="28"/>
          <w:szCs w:val="28"/>
        </w:rPr>
      </w:pPr>
      <w:r>
        <w:rPr>
          <w:rFonts w:hint="eastAsia" w:ascii="宋体" w:hAnsi="宋体" w:cs="仿宋"/>
          <w:b/>
          <w:color w:val="000000"/>
          <w:kern w:val="0"/>
          <w:sz w:val="28"/>
          <w:szCs w:val="28"/>
        </w:rPr>
        <w:t>7</w:t>
      </w:r>
      <w:r>
        <w:rPr>
          <w:rFonts w:ascii="宋体" w:hAnsi="宋体" w:cs="仿宋"/>
          <w:b/>
          <w:color w:val="000000"/>
          <w:kern w:val="0"/>
          <w:sz w:val="28"/>
          <w:szCs w:val="28"/>
        </w:rPr>
        <w:t xml:space="preserve">. </w:t>
      </w:r>
      <w:r>
        <w:rPr>
          <w:rFonts w:hint="eastAsia" w:ascii="宋体" w:hAnsi="宋体" w:cs="仿宋"/>
          <w:b/>
          <w:color w:val="000000"/>
          <w:kern w:val="0"/>
          <w:sz w:val="28"/>
          <w:szCs w:val="28"/>
        </w:rPr>
        <w:t>联合体投标</w:t>
      </w:r>
    </w:p>
    <w:p>
      <w:pPr>
        <w:pStyle w:val="74"/>
        <w:snapToGrid w:val="0"/>
        <w:spacing w:line="360" w:lineRule="auto"/>
        <w:ind w:firstLine="480" w:firstLineChars="200"/>
        <w:jc w:val="both"/>
        <w:rPr>
          <w:rFonts w:ascii="宋体" w:hAnsi="宋体" w:cs="仿宋"/>
        </w:rPr>
      </w:pPr>
      <w:r>
        <w:rPr>
          <w:rFonts w:hint="eastAsia" w:ascii="宋体" w:hAnsi="宋体" w:cs="仿宋"/>
        </w:rPr>
        <w:t>7.</w:t>
      </w:r>
      <w:r>
        <w:rPr>
          <w:rFonts w:ascii="宋体" w:hAnsi="宋体" w:cs="仿宋"/>
        </w:rPr>
        <w:t xml:space="preserve">1 </w:t>
      </w:r>
      <w:r>
        <w:rPr>
          <w:rFonts w:hint="eastAsia" w:ascii="宋体" w:hAnsi="宋体" w:cs="仿宋"/>
        </w:rPr>
        <w:t>除</w:t>
      </w:r>
      <w:r>
        <w:rPr>
          <w:rFonts w:hint="eastAsia" w:ascii="宋体" w:hAnsi="宋体" w:cs="仿宋"/>
          <w:b/>
          <w:bCs/>
        </w:rPr>
        <w:t>投标须知前附表</w:t>
      </w:r>
      <w:r>
        <w:rPr>
          <w:rFonts w:hint="eastAsia" w:ascii="宋体" w:hAnsi="宋体" w:cs="仿宋"/>
        </w:rPr>
        <w:t>中另有规定，本次招标采购不接受以联合体形式投标的投标人。</w:t>
      </w:r>
    </w:p>
    <w:p>
      <w:pPr>
        <w:pStyle w:val="74"/>
        <w:snapToGrid w:val="0"/>
        <w:spacing w:line="360" w:lineRule="auto"/>
        <w:ind w:firstLine="480" w:firstLineChars="200"/>
        <w:jc w:val="both"/>
        <w:rPr>
          <w:rFonts w:ascii="宋体" w:hAnsi="宋体" w:cs="仿宋"/>
        </w:rPr>
      </w:pPr>
      <w:r>
        <w:rPr>
          <w:rFonts w:hint="eastAsia" w:ascii="宋体" w:hAnsi="宋体" w:cs="仿宋"/>
        </w:rPr>
        <w:t>7.</w:t>
      </w:r>
      <w:r>
        <w:rPr>
          <w:rFonts w:ascii="宋体" w:hAnsi="宋体" w:cs="仿宋"/>
        </w:rPr>
        <w:t xml:space="preserve">2 </w:t>
      </w:r>
      <w:r>
        <w:rPr>
          <w:rFonts w:hint="eastAsia" w:ascii="宋体" w:hAnsi="宋体" w:cs="仿宋"/>
        </w:rPr>
        <w:t>两个以上的法人、其他组织或者自然人可以组成一个联合体，以一个投标人的身份共同参加政府采购活动。投标人为联合体形式的，除应符合本章第</w:t>
      </w:r>
      <w:r>
        <w:rPr>
          <w:rFonts w:ascii="宋体" w:hAnsi="宋体" w:cs="仿宋"/>
        </w:rPr>
        <w:t>3条规定外，还应遵守以下规定：</w:t>
      </w:r>
    </w:p>
    <w:p>
      <w:pPr>
        <w:pStyle w:val="74"/>
        <w:snapToGrid w:val="0"/>
        <w:spacing w:line="360" w:lineRule="auto"/>
        <w:ind w:firstLine="480" w:firstLineChars="200"/>
        <w:jc w:val="both"/>
        <w:rPr>
          <w:rFonts w:ascii="宋体" w:hAnsi="宋体" w:cs="仿宋"/>
        </w:rPr>
      </w:pPr>
      <w:r>
        <w:rPr>
          <w:rFonts w:hint="eastAsia" w:ascii="宋体" w:hAnsi="宋体" w:cs="仿宋"/>
        </w:rPr>
        <w:t>7.</w:t>
      </w:r>
      <w:r>
        <w:rPr>
          <w:rFonts w:ascii="宋体" w:hAnsi="宋体" w:cs="仿宋"/>
        </w:rPr>
        <w:t xml:space="preserve">2.1 </w:t>
      </w:r>
      <w:r>
        <w:rPr>
          <w:rFonts w:hint="eastAsia" w:ascii="宋体" w:hAnsi="宋体" w:cs="仿宋"/>
        </w:rPr>
        <w:t>联合体各方必须签订联合体协议书，明确联合体牵头人和各方的义务、工作、合同工作量比例；</w:t>
      </w:r>
    </w:p>
    <w:p>
      <w:pPr>
        <w:pStyle w:val="74"/>
        <w:snapToGrid w:val="0"/>
        <w:spacing w:line="360" w:lineRule="auto"/>
        <w:ind w:firstLine="480" w:firstLineChars="200"/>
        <w:jc w:val="both"/>
        <w:rPr>
          <w:rFonts w:ascii="宋体" w:hAnsi="宋体" w:cs="仿宋"/>
        </w:rPr>
      </w:pPr>
      <w:r>
        <w:rPr>
          <w:rFonts w:hint="eastAsia" w:ascii="宋体" w:hAnsi="宋体" w:cs="仿宋"/>
        </w:rPr>
        <w:t>7.</w:t>
      </w:r>
      <w:r>
        <w:rPr>
          <w:rFonts w:ascii="宋体" w:hAnsi="宋体" w:cs="仿宋"/>
        </w:rPr>
        <w:t xml:space="preserve">2.2 </w:t>
      </w:r>
      <w:r>
        <w:rPr>
          <w:rFonts w:hint="eastAsia" w:ascii="宋体" w:hAnsi="宋体" w:cs="仿宋"/>
        </w:rPr>
        <w:t>联合体各方均应当符合本章第</w:t>
      </w:r>
      <w:r>
        <w:rPr>
          <w:rFonts w:ascii="宋体" w:hAnsi="宋体" w:cs="仿宋"/>
        </w:rPr>
        <w:t>3.1款规定的投标人基本资格条件；联合体中有同类资质的投标人按照联合体分工承担相同工作的，按照资质等级较低</w:t>
      </w:r>
      <w:r>
        <w:rPr>
          <w:rFonts w:hint="eastAsia" w:ascii="宋体" w:hAnsi="宋体" w:cs="仿宋"/>
        </w:rPr>
        <w:t>的投标人确定资质等级。</w:t>
      </w:r>
    </w:p>
    <w:p>
      <w:pPr>
        <w:pStyle w:val="74"/>
        <w:snapToGrid w:val="0"/>
        <w:spacing w:line="360" w:lineRule="auto"/>
        <w:ind w:firstLine="480" w:firstLineChars="200"/>
        <w:jc w:val="both"/>
        <w:rPr>
          <w:rFonts w:ascii="宋体" w:hAnsi="宋体" w:cs="仿宋"/>
        </w:rPr>
      </w:pPr>
      <w:r>
        <w:rPr>
          <w:rFonts w:hint="eastAsia" w:ascii="宋体" w:hAnsi="宋体" w:cs="仿宋"/>
        </w:rPr>
        <w:t>7.</w:t>
      </w:r>
      <w:r>
        <w:rPr>
          <w:rFonts w:ascii="宋体" w:hAnsi="宋体" w:cs="仿宋"/>
        </w:rPr>
        <w:t xml:space="preserve">2.3 </w:t>
      </w:r>
      <w:r>
        <w:rPr>
          <w:rFonts w:hint="eastAsia" w:ascii="宋体" w:hAnsi="宋体" w:cs="仿宋"/>
        </w:rPr>
        <w:t>除</w:t>
      </w:r>
      <w:r>
        <w:rPr>
          <w:rFonts w:hint="eastAsia" w:ascii="宋体" w:hAnsi="宋体" w:cs="仿宋"/>
          <w:b/>
          <w:bCs/>
        </w:rPr>
        <w:t>投标须知前附表</w:t>
      </w:r>
      <w:r>
        <w:rPr>
          <w:rFonts w:hint="eastAsia" w:ascii="宋体" w:hAnsi="宋体" w:cs="仿宋"/>
        </w:rPr>
        <w:t>中另有规定，联合体各方中至少有一方应当符合本章第</w:t>
      </w:r>
      <w:r>
        <w:rPr>
          <w:rFonts w:ascii="宋体" w:hAnsi="宋体" w:cs="仿宋"/>
        </w:rPr>
        <w:t>3.1款规定的投标人特定资格条件。</w:t>
      </w:r>
    </w:p>
    <w:p>
      <w:pPr>
        <w:pStyle w:val="74"/>
        <w:snapToGrid w:val="0"/>
        <w:spacing w:line="360" w:lineRule="auto"/>
        <w:ind w:firstLine="480" w:firstLineChars="200"/>
        <w:jc w:val="both"/>
        <w:rPr>
          <w:rFonts w:ascii="宋体" w:hAnsi="宋体" w:cs="仿宋"/>
        </w:rPr>
      </w:pPr>
      <w:r>
        <w:rPr>
          <w:rFonts w:hint="eastAsia" w:ascii="宋体" w:hAnsi="宋体" w:cs="仿宋"/>
        </w:rPr>
        <w:t>7.</w:t>
      </w:r>
      <w:r>
        <w:rPr>
          <w:rFonts w:ascii="宋体" w:hAnsi="宋体" w:cs="仿宋"/>
        </w:rPr>
        <w:t xml:space="preserve">3 </w:t>
      </w:r>
      <w:r>
        <w:rPr>
          <w:rFonts w:hint="eastAsia" w:ascii="宋体" w:hAnsi="宋体" w:cs="仿宋"/>
        </w:rPr>
        <w:t>大中型企业和其他自然人、法人或者其他组织与小型、微型企业组成联合体，联合体协议中约定，小型、微型企业的协议合同金额占到联合体协议合同总金额</w:t>
      </w:r>
      <w:r>
        <w:rPr>
          <w:rFonts w:ascii="宋体" w:hAnsi="宋体" w:cs="仿宋"/>
        </w:rPr>
        <w:t>30%以上的，可给予联合体2%的价格扣除。</w:t>
      </w:r>
    </w:p>
    <w:p>
      <w:pPr>
        <w:pStyle w:val="74"/>
        <w:snapToGrid w:val="0"/>
        <w:spacing w:line="360" w:lineRule="auto"/>
        <w:ind w:firstLine="480" w:firstLineChars="200"/>
        <w:jc w:val="both"/>
        <w:rPr>
          <w:rFonts w:ascii="宋体" w:hAnsi="宋体" w:cs="仿宋"/>
        </w:rPr>
      </w:pPr>
      <w:r>
        <w:rPr>
          <w:rFonts w:hint="eastAsia" w:ascii="宋体" w:hAnsi="宋体" w:cs="仿宋"/>
        </w:rPr>
        <w:t>联合体各方均为小型、微型企业的，联合体视同为小型、微型企业享受扶持政策。</w:t>
      </w:r>
    </w:p>
    <w:p>
      <w:pPr>
        <w:pStyle w:val="74"/>
        <w:snapToGrid w:val="0"/>
        <w:spacing w:line="360" w:lineRule="auto"/>
        <w:ind w:firstLine="480" w:firstLineChars="200"/>
        <w:jc w:val="both"/>
        <w:rPr>
          <w:rFonts w:ascii="宋体" w:hAnsi="宋体" w:cs="仿宋"/>
        </w:rPr>
      </w:pPr>
      <w:r>
        <w:rPr>
          <w:rFonts w:hint="eastAsia" w:ascii="宋体" w:hAnsi="宋体" w:cs="仿宋"/>
        </w:rPr>
        <w:t>组成联合体的大中型企业和其他自然人、法人或者其他组织，与小型、微型企业之间不得存在投资关系，并附协议书。</w:t>
      </w:r>
    </w:p>
    <w:p>
      <w:pPr>
        <w:pStyle w:val="74"/>
        <w:snapToGrid w:val="0"/>
        <w:spacing w:line="360" w:lineRule="auto"/>
        <w:ind w:firstLine="480" w:firstLineChars="200"/>
        <w:jc w:val="both"/>
        <w:rPr>
          <w:rFonts w:ascii="宋体" w:hAnsi="宋体" w:cs="仿宋"/>
        </w:rPr>
      </w:pPr>
      <w:r>
        <w:rPr>
          <w:rFonts w:hint="eastAsia" w:ascii="宋体" w:hAnsi="宋体" w:cs="仿宋"/>
        </w:rPr>
        <w:t>7.</w:t>
      </w:r>
      <w:r>
        <w:rPr>
          <w:rFonts w:ascii="宋体" w:hAnsi="宋体" w:cs="仿宋"/>
        </w:rPr>
        <w:t xml:space="preserve">4 </w:t>
      </w:r>
      <w:r>
        <w:rPr>
          <w:rFonts w:hint="eastAsia" w:ascii="宋体" w:hAnsi="宋体" w:cs="仿宋"/>
        </w:rPr>
        <w:t>以联合体形式参加政府采购活动的，联合体各方不得再单独参加或者与其他投标人另外组成联合体参加同一合同项下的政府采购活动。</w:t>
      </w:r>
    </w:p>
    <w:p>
      <w:pPr>
        <w:adjustRightInd w:val="0"/>
        <w:snapToGrid w:val="0"/>
        <w:spacing w:line="360" w:lineRule="auto"/>
        <w:rPr>
          <w:rFonts w:ascii="宋体" w:hAnsi="宋体" w:cs="仿宋"/>
          <w:b/>
          <w:color w:val="000000"/>
          <w:kern w:val="0"/>
          <w:sz w:val="28"/>
          <w:szCs w:val="28"/>
        </w:rPr>
      </w:pPr>
      <w:r>
        <w:rPr>
          <w:rFonts w:hint="eastAsia" w:ascii="宋体" w:hAnsi="宋体" w:cs="仿宋"/>
          <w:b/>
          <w:color w:val="000000"/>
          <w:kern w:val="0"/>
          <w:sz w:val="28"/>
          <w:szCs w:val="28"/>
        </w:rPr>
        <w:t>8</w:t>
      </w:r>
      <w:r>
        <w:rPr>
          <w:rFonts w:ascii="宋体" w:hAnsi="宋体" w:cs="仿宋"/>
          <w:b/>
          <w:color w:val="000000"/>
          <w:kern w:val="0"/>
          <w:sz w:val="28"/>
          <w:szCs w:val="28"/>
        </w:rPr>
        <w:t xml:space="preserve">. </w:t>
      </w:r>
      <w:r>
        <w:rPr>
          <w:rFonts w:hint="eastAsia" w:ascii="宋体" w:hAnsi="宋体" w:cs="仿宋"/>
          <w:b/>
          <w:color w:val="000000"/>
          <w:kern w:val="0"/>
          <w:sz w:val="28"/>
          <w:szCs w:val="28"/>
        </w:rPr>
        <w:t>现场考察</w:t>
      </w:r>
    </w:p>
    <w:p>
      <w:pPr>
        <w:pStyle w:val="74"/>
        <w:snapToGrid w:val="0"/>
        <w:spacing w:line="360" w:lineRule="auto"/>
        <w:ind w:firstLine="480" w:firstLineChars="200"/>
        <w:jc w:val="both"/>
        <w:rPr>
          <w:rFonts w:ascii="宋体" w:hAnsi="宋体" w:cs="仿宋"/>
        </w:rPr>
      </w:pPr>
      <w:r>
        <w:rPr>
          <w:rFonts w:hint="eastAsia" w:ascii="宋体" w:hAnsi="宋体" w:cs="仿宋"/>
        </w:rPr>
        <w:t>8.</w:t>
      </w:r>
      <w:r>
        <w:rPr>
          <w:rFonts w:ascii="宋体" w:hAnsi="宋体" w:cs="仿宋"/>
        </w:rPr>
        <w:t xml:space="preserve">1 </w:t>
      </w:r>
      <w:r>
        <w:rPr>
          <w:rFonts w:hint="eastAsia" w:ascii="宋体" w:hAnsi="宋体" w:cs="仿宋"/>
        </w:rPr>
        <w:t>投标人应按</w:t>
      </w:r>
      <w:r>
        <w:rPr>
          <w:rFonts w:hint="eastAsia" w:ascii="宋体" w:hAnsi="宋体" w:cs="仿宋"/>
          <w:b/>
          <w:bCs/>
        </w:rPr>
        <w:t>投标须知前附表</w:t>
      </w:r>
      <w:r>
        <w:rPr>
          <w:rFonts w:hint="eastAsia" w:ascii="宋体" w:hAnsi="宋体" w:cs="仿宋"/>
        </w:rPr>
        <w:t>中规定对招标采购项目现场和周围环境进行现场考察或者参加开标前答疑会。</w:t>
      </w:r>
    </w:p>
    <w:p>
      <w:pPr>
        <w:pStyle w:val="74"/>
        <w:snapToGrid w:val="0"/>
        <w:spacing w:line="360" w:lineRule="auto"/>
        <w:ind w:firstLine="480" w:firstLineChars="200"/>
        <w:jc w:val="both"/>
        <w:rPr>
          <w:rFonts w:ascii="宋体" w:hAnsi="宋体" w:cs="仿宋"/>
        </w:rPr>
      </w:pPr>
      <w:r>
        <w:rPr>
          <w:rFonts w:hint="eastAsia" w:ascii="宋体" w:hAnsi="宋体" w:cs="仿宋"/>
        </w:rPr>
        <w:t>8.</w:t>
      </w:r>
      <w:r>
        <w:rPr>
          <w:rFonts w:ascii="宋体" w:hAnsi="宋体" w:cs="仿宋"/>
        </w:rPr>
        <w:t xml:space="preserve">2 </w:t>
      </w:r>
      <w:r>
        <w:rPr>
          <w:rFonts w:hint="eastAsia" w:ascii="宋体" w:hAnsi="宋体" w:cs="仿宋"/>
          <w:spacing w:val="-9"/>
        </w:rPr>
        <w:t>现场考察或者参加开标前答疑会的费用由</w:t>
      </w:r>
      <w:r>
        <w:rPr>
          <w:rFonts w:hint="eastAsia" w:ascii="宋体" w:hAnsi="宋体" w:cs="仿宋"/>
        </w:rPr>
        <w:t>投标人</w:t>
      </w:r>
      <w:r>
        <w:rPr>
          <w:rFonts w:hint="eastAsia" w:ascii="宋体" w:hAnsi="宋体" w:cs="仿宋"/>
          <w:spacing w:val="-9"/>
        </w:rPr>
        <w:t>自行承担，现场考察或者参加开标前答疑会期间所发生的人身伤害及财产损失由投标人自行负责。</w:t>
      </w:r>
    </w:p>
    <w:p>
      <w:pPr>
        <w:pStyle w:val="74"/>
        <w:snapToGrid w:val="0"/>
        <w:spacing w:line="360" w:lineRule="auto"/>
        <w:ind w:firstLine="480" w:firstLineChars="200"/>
        <w:jc w:val="both"/>
        <w:rPr>
          <w:rFonts w:ascii="宋体" w:hAnsi="宋体" w:cs="仿宋"/>
        </w:rPr>
      </w:pPr>
      <w:r>
        <w:rPr>
          <w:rFonts w:hint="eastAsia" w:ascii="宋体" w:hAnsi="宋体" w:cs="仿宋"/>
        </w:rPr>
        <w:t>8.</w:t>
      </w:r>
      <w:r>
        <w:rPr>
          <w:rFonts w:ascii="宋体" w:hAnsi="宋体" w:cs="仿宋"/>
        </w:rPr>
        <w:t xml:space="preserve">3 </w:t>
      </w:r>
      <w:r>
        <w:rPr>
          <w:rFonts w:hint="eastAsia" w:ascii="宋体" w:hAnsi="宋体" w:cs="仿宋"/>
        </w:rPr>
        <w:t>采购人不对投标人据此而做出的推论、理解和结论负责。如果中标，投标人不得以任何借口，而提出额外补偿，或延长合同期限的要求。</w:t>
      </w:r>
    </w:p>
    <w:p>
      <w:pPr>
        <w:adjustRightInd w:val="0"/>
        <w:snapToGrid w:val="0"/>
        <w:spacing w:line="360" w:lineRule="auto"/>
        <w:rPr>
          <w:rFonts w:ascii="宋体" w:hAnsi="宋体" w:cs="仿宋"/>
          <w:b/>
          <w:color w:val="000000"/>
          <w:kern w:val="0"/>
          <w:sz w:val="28"/>
          <w:szCs w:val="28"/>
        </w:rPr>
      </w:pPr>
      <w:r>
        <w:rPr>
          <w:rFonts w:hint="eastAsia" w:ascii="宋体" w:hAnsi="宋体" w:cs="仿宋"/>
          <w:b/>
          <w:color w:val="000000"/>
          <w:kern w:val="0"/>
          <w:sz w:val="28"/>
          <w:szCs w:val="28"/>
        </w:rPr>
        <w:t>9</w:t>
      </w:r>
      <w:r>
        <w:rPr>
          <w:rFonts w:ascii="宋体" w:hAnsi="宋体" w:cs="仿宋"/>
          <w:b/>
          <w:color w:val="000000"/>
          <w:kern w:val="0"/>
          <w:sz w:val="28"/>
          <w:szCs w:val="28"/>
        </w:rPr>
        <w:t xml:space="preserve">. </w:t>
      </w:r>
      <w:r>
        <w:rPr>
          <w:rFonts w:hint="eastAsia" w:ascii="宋体" w:hAnsi="宋体" w:cs="仿宋"/>
          <w:b/>
          <w:color w:val="000000"/>
          <w:kern w:val="0"/>
          <w:sz w:val="28"/>
          <w:szCs w:val="28"/>
        </w:rPr>
        <w:t>采购进口产品</w:t>
      </w:r>
    </w:p>
    <w:p>
      <w:pPr>
        <w:pStyle w:val="74"/>
        <w:snapToGrid w:val="0"/>
        <w:spacing w:line="360" w:lineRule="auto"/>
        <w:ind w:firstLine="480" w:firstLineChars="200"/>
        <w:jc w:val="both"/>
        <w:rPr>
          <w:rFonts w:ascii="宋体" w:hAnsi="宋体" w:cs="仿宋"/>
        </w:rPr>
      </w:pPr>
      <w:r>
        <w:rPr>
          <w:rFonts w:hint="eastAsia" w:ascii="宋体" w:hAnsi="宋体" w:cs="仿宋"/>
        </w:rPr>
        <w:t>9.</w:t>
      </w:r>
      <w:r>
        <w:rPr>
          <w:rFonts w:ascii="宋体" w:hAnsi="宋体" w:cs="仿宋"/>
        </w:rPr>
        <w:t>1</w:t>
      </w:r>
      <w:r>
        <w:rPr>
          <w:rFonts w:hint="eastAsia" w:ascii="宋体" w:hAnsi="宋体" w:cs="仿宋"/>
        </w:rPr>
        <w:t xml:space="preserve"> 除投标须知前附表另有规定外,本项目拒绝进口产品参加招标采购活动。</w:t>
      </w:r>
    </w:p>
    <w:p>
      <w:pPr>
        <w:pStyle w:val="74"/>
        <w:snapToGrid w:val="0"/>
        <w:spacing w:line="360" w:lineRule="auto"/>
        <w:ind w:firstLine="480" w:firstLineChars="200"/>
        <w:jc w:val="both"/>
        <w:rPr>
          <w:rFonts w:ascii="宋体" w:hAnsi="宋体" w:cs="仿宋"/>
        </w:rPr>
      </w:pPr>
      <w:r>
        <w:rPr>
          <w:rFonts w:hint="eastAsia" w:ascii="宋体" w:hAnsi="宋体" w:cs="仿宋"/>
        </w:rPr>
        <w:t>9.2 本章第9.1款规定同意购买进口产品的，本项目采购活动不限制满足招标文件要求的国内产品参与招标。</w:t>
      </w:r>
    </w:p>
    <w:p>
      <w:pPr>
        <w:pStyle w:val="74"/>
        <w:snapToGrid w:val="0"/>
        <w:spacing w:line="360" w:lineRule="auto"/>
        <w:ind w:firstLine="480" w:firstLineChars="200"/>
        <w:jc w:val="both"/>
        <w:rPr>
          <w:rFonts w:ascii="宋体" w:hAnsi="宋体" w:cs="仿宋"/>
        </w:rPr>
      </w:pPr>
      <w:r>
        <w:rPr>
          <w:rFonts w:hint="eastAsia" w:ascii="宋体" w:hAnsi="宋体" w:cs="仿宋"/>
        </w:rPr>
        <w:t>9.3 采购人采购进口产品的，必须在采购活动开始前向财政部门提出申请并获得财政部门审核同意后，才能开展采购活动。在采购活动开始前没有获得财政部门同意而开展采购活动的，应当进行国内公开招标,并拒绝进口产品参加投标。</w:t>
      </w:r>
    </w:p>
    <w:p>
      <w:pPr>
        <w:adjustRightInd w:val="0"/>
        <w:snapToGrid w:val="0"/>
        <w:spacing w:before="156" w:beforeLines="50" w:line="360" w:lineRule="auto"/>
        <w:rPr>
          <w:rFonts w:ascii="宋体" w:hAnsi="宋体" w:cs="仿宋"/>
          <w:b/>
          <w:color w:val="000000"/>
          <w:kern w:val="0"/>
          <w:sz w:val="28"/>
          <w:szCs w:val="28"/>
        </w:rPr>
      </w:pPr>
      <w:r>
        <w:rPr>
          <w:rFonts w:hint="eastAsia" w:ascii="宋体" w:hAnsi="宋体" w:cs="仿宋"/>
          <w:b/>
          <w:color w:val="000000"/>
          <w:kern w:val="0"/>
          <w:sz w:val="28"/>
          <w:szCs w:val="28"/>
        </w:rPr>
        <w:t>10</w:t>
      </w:r>
      <w:r>
        <w:rPr>
          <w:rFonts w:ascii="宋体" w:hAnsi="宋体" w:cs="仿宋"/>
          <w:b/>
          <w:color w:val="000000"/>
          <w:kern w:val="0"/>
          <w:sz w:val="28"/>
          <w:szCs w:val="28"/>
        </w:rPr>
        <w:t xml:space="preserve">. </w:t>
      </w:r>
      <w:r>
        <w:rPr>
          <w:rFonts w:hint="eastAsia" w:ascii="宋体" w:hAnsi="宋体" w:cs="仿宋"/>
          <w:b/>
          <w:color w:val="000000"/>
          <w:kern w:val="0"/>
          <w:sz w:val="28"/>
          <w:szCs w:val="28"/>
        </w:rPr>
        <w:t>政府采购政策支持</w:t>
      </w:r>
    </w:p>
    <w:p>
      <w:pPr>
        <w:pStyle w:val="74"/>
        <w:snapToGrid w:val="0"/>
        <w:spacing w:line="360" w:lineRule="auto"/>
        <w:ind w:firstLine="480" w:firstLineChars="200"/>
        <w:jc w:val="both"/>
        <w:rPr>
          <w:rFonts w:ascii="宋体" w:hAnsi="宋体" w:cs="仿宋"/>
        </w:rPr>
      </w:pPr>
      <w:r>
        <w:rPr>
          <w:rFonts w:hint="eastAsia" w:ascii="宋体" w:hAnsi="宋体" w:cs="仿宋"/>
        </w:rPr>
        <w:t>10.</w:t>
      </w:r>
      <w:r>
        <w:rPr>
          <w:rFonts w:ascii="宋体" w:hAnsi="宋体" w:cs="仿宋"/>
        </w:rPr>
        <w:t xml:space="preserve">1 </w:t>
      </w:r>
      <w:r>
        <w:rPr>
          <w:rFonts w:hint="eastAsia" w:ascii="宋体" w:hAnsi="宋体" w:cs="仿宋"/>
        </w:rPr>
        <w:t>投标人符合政府采购促进中小企业（监狱企业、残疾人福利性单位）发展政策的，其评标时给予价格评审优惠，用扣除后的价格参与评审打分。财政部门关于政府采购优先采购的政策规定可在中国政府采购网</w:t>
      </w:r>
      <w:r>
        <w:rPr>
          <w:rFonts w:ascii="宋体" w:hAnsi="宋体" w:cs="仿宋"/>
        </w:rPr>
        <w:t>(www.ccgp.gov.cn)查询。本项目价格扣除比例见</w:t>
      </w:r>
      <w:r>
        <w:rPr>
          <w:rFonts w:hint="eastAsia" w:ascii="宋体" w:hAnsi="宋体" w:cs="仿宋"/>
          <w:b/>
          <w:bCs/>
        </w:rPr>
        <w:t>投标须知前附表</w:t>
      </w:r>
      <w:r>
        <w:rPr>
          <w:rFonts w:hint="eastAsia" w:ascii="宋体" w:hAnsi="宋体" w:cs="仿宋"/>
        </w:rPr>
        <w:t>。</w:t>
      </w:r>
    </w:p>
    <w:p>
      <w:pPr>
        <w:pStyle w:val="74"/>
        <w:snapToGrid w:val="0"/>
        <w:spacing w:line="360" w:lineRule="auto"/>
        <w:ind w:firstLine="480" w:firstLineChars="200"/>
        <w:jc w:val="both"/>
        <w:rPr>
          <w:rFonts w:ascii="宋体" w:hAnsi="宋体" w:cs="仿宋"/>
        </w:rPr>
      </w:pPr>
      <w:r>
        <w:rPr>
          <w:rFonts w:hint="eastAsia" w:ascii="宋体" w:hAnsi="宋体" w:cs="仿宋"/>
        </w:rPr>
        <w:t>10.</w:t>
      </w:r>
      <w:r>
        <w:rPr>
          <w:rFonts w:ascii="宋体" w:hAnsi="宋体" w:cs="仿宋"/>
        </w:rPr>
        <w:t xml:space="preserve">2 </w:t>
      </w:r>
      <w:r>
        <w:rPr>
          <w:rFonts w:hint="eastAsia" w:ascii="宋体" w:hAnsi="宋体" w:cs="仿宋"/>
        </w:rPr>
        <w:t>同一项目中部分产品属于优先采购政策的，评标时只对该部分产品的报价实行价格优惠。</w:t>
      </w:r>
    </w:p>
    <w:p>
      <w:pPr>
        <w:pStyle w:val="74"/>
        <w:snapToGrid w:val="0"/>
        <w:spacing w:line="360" w:lineRule="auto"/>
        <w:ind w:firstLine="480" w:firstLineChars="200"/>
        <w:jc w:val="both"/>
        <w:rPr>
          <w:rFonts w:ascii="宋体" w:hAnsi="宋体" w:cs="仿宋"/>
        </w:rPr>
      </w:pPr>
      <w:r>
        <w:rPr>
          <w:rFonts w:hint="eastAsia" w:ascii="宋体" w:hAnsi="宋体" w:cs="仿宋"/>
        </w:rPr>
        <w:t>10.</w:t>
      </w:r>
      <w:r>
        <w:rPr>
          <w:rFonts w:ascii="宋体" w:hAnsi="宋体" w:cs="仿宋"/>
        </w:rPr>
        <w:t xml:space="preserve">3 </w:t>
      </w:r>
      <w:r>
        <w:rPr>
          <w:rFonts w:hint="eastAsia" w:ascii="宋体" w:hAnsi="宋体" w:cs="仿宋"/>
        </w:rPr>
        <w:t>监狱企业参加政府采购活动时，应当提供由省级以上监狱管理局、戒毒管理局（含新疆生产建设兵团）出具的属于监狱企业的证明文件。</w:t>
      </w:r>
    </w:p>
    <w:p>
      <w:pPr>
        <w:pStyle w:val="74"/>
        <w:snapToGrid w:val="0"/>
        <w:spacing w:line="360" w:lineRule="auto"/>
        <w:ind w:firstLine="480" w:firstLineChars="200"/>
        <w:jc w:val="both"/>
        <w:rPr>
          <w:rFonts w:ascii="宋体" w:hAnsi="宋体" w:cs="仿宋"/>
        </w:rPr>
      </w:pPr>
      <w:r>
        <w:rPr>
          <w:rFonts w:hint="eastAsia" w:ascii="宋体" w:hAnsi="宋体" w:cs="仿宋"/>
        </w:rPr>
        <w:t>在政府采购活动中，监狱企业视同小型、微型企业，享受预留份额、评标中价格扣除等政府采购促进中小企业发展的政府采购政策。</w:t>
      </w:r>
    </w:p>
    <w:p>
      <w:pPr>
        <w:pStyle w:val="74"/>
        <w:snapToGrid w:val="0"/>
        <w:spacing w:line="360" w:lineRule="auto"/>
        <w:ind w:firstLine="480" w:firstLineChars="200"/>
        <w:jc w:val="both"/>
        <w:rPr>
          <w:rFonts w:ascii="宋体" w:hAnsi="宋体" w:cs="仿宋"/>
        </w:rPr>
      </w:pPr>
      <w:r>
        <w:rPr>
          <w:rFonts w:hint="eastAsia" w:ascii="宋体" w:hAnsi="宋体" w:cs="仿宋"/>
        </w:rPr>
        <w:t>（</w:t>
      </w:r>
      <w:r>
        <w:rPr>
          <w:rFonts w:hint="eastAsia" w:ascii="宋体" w:hAnsi="宋体" w:cs="仿宋"/>
          <w:spacing w:val="-4"/>
        </w:rPr>
        <w:t>①有制服采购项目的部门，应加强对政府采购预算和计划编制工作的统筹，预留本部门制服采购项目预算总额的</w:t>
      </w:r>
      <w:r>
        <w:rPr>
          <w:rFonts w:ascii="宋体" w:hAnsi="宋体" w:cs="仿宋"/>
          <w:spacing w:val="-4"/>
        </w:rPr>
        <w:t>30%以上，专门面向监狱企业采购。②省级以上政府部门组织的公务员考试、招生考试、等级考试、资格考试的试卷印刷项目原则上应当在符合有关资质的监狱企业范围内采购。③各地在免费教科书政府采购工作中，应当根据符合教科书印制资质的监狱企业情况，提出由监狱企业印刷的比例要求。④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cs="仿宋"/>
        </w:rPr>
        <w:t>）</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10.</w:t>
      </w:r>
      <w:r>
        <w:rPr>
          <w:rFonts w:ascii="宋体" w:hAnsi="宋体" w:cs="仿宋"/>
          <w:color w:val="000000"/>
          <w:kern w:val="0"/>
          <w:sz w:val="24"/>
          <w:szCs w:val="24"/>
        </w:rPr>
        <w:t xml:space="preserve">4 </w:t>
      </w:r>
      <w:r>
        <w:rPr>
          <w:rFonts w:hint="eastAsia" w:ascii="宋体" w:hAnsi="宋体" w:cs="仿宋"/>
          <w:color w:val="000000"/>
          <w:spacing w:val="-4"/>
          <w:kern w:val="0"/>
          <w:sz w:val="24"/>
          <w:szCs w:val="24"/>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标中价格扣除等促进中小企业发展的政府采购政策。</w:t>
      </w:r>
      <w:r>
        <w:rPr>
          <w:rFonts w:hint="eastAsia" w:ascii="宋体" w:hAnsi="宋体" w:cs="仿宋"/>
          <w:bCs/>
          <w:color w:val="000000"/>
          <w:spacing w:val="-4"/>
          <w:kern w:val="0"/>
          <w:sz w:val="24"/>
          <w:szCs w:val="24"/>
        </w:rPr>
        <w:t>本项目具体扣除比例见投标须知前附表。</w:t>
      </w:r>
    </w:p>
    <w:p>
      <w:pPr>
        <w:pStyle w:val="74"/>
        <w:spacing w:before="156" w:beforeLines="50" w:after="156" w:afterLines="50"/>
        <w:jc w:val="center"/>
        <w:rPr>
          <w:rFonts w:ascii="宋体" w:hAnsi="宋体" w:cs="仿宋"/>
          <w:sz w:val="32"/>
          <w:szCs w:val="32"/>
        </w:rPr>
      </w:pPr>
      <w:r>
        <w:rPr>
          <w:rFonts w:hint="eastAsia" w:ascii="宋体" w:hAnsi="宋体" w:cs="仿宋"/>
          <w:b/>
          <w:bCs/>
          <w:sz w:val="32"/>
          <w:szCs w:val="32"/>
        </w:rPr>
        <w:t>二、招标文件</w:t>
      </w:r>
    </w:p>
    <w:p>
      <w:pPr>
        <w:adjustRightInd w:val="0"/>
        <w:snapToGrid w:val="0"/>
        <w:spacing w:line="360" w:lineRule="auto"/>
        <w:rPr>
          <w:rFonts w:ascii="宋体" w:hAnsi="宋体" w:cs="仿宋"/>
          <w:b/>
          <w:color w:val="000000"/>
          <w:kern w:val="0"/>
          <w:sz w:val="28"/>
          <w:szCs w:val="28"/>
        </w:rPr>
      </w:pPr>
      <w:r>
        <w:rPr>
          <w:rFonts w:hint="eastAsia" w:ascii="宋体" w:hAnsi="宋体" w:cs="仿宋"/>
          <w:b/>
          <w:color w:val="000000"/>
          <w:kern w:val="0"/>
          <w:sz w:val="28"/>
          <w:szCs w:val="28"/>
        </w:rPr>
        <w:t>11</w:t>
      </w:r>
      <w:r>
        <w:rPr>
          <w:rFonts w:ascii="宋体" w:hAnsi="宋体" w:cs="仿宋"/>
          <w:b/>
          <w:color w:val="000000"/>
          <w:kern w:val="0"/>
          <w:sz w:val="28"/>
          <w:szCs w:val="28"/>
        </w:rPr>
        <w:t xml:space="preserve">. </w:t>
      </w:r>
      <w:r>
        <w:rPr>
          <w:rFonts w:hint="eastAsia" w:ascii="宋体" w:hAnsi="宋体" w:cs="仿宋"/>
          <w:b/>
          <w:color w:val="000000"/>
          <w:kern w:val="0"/>
          <w:sz w:val="28"/>
          <w:szCs w:val="28"/>
        </w:rPr>
        <w:t>招标文件的组成</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11.</w:t>
      </w:r>
      <w:r>
        <w:rPr>
          <w:rFonts w:ascii="宋体" w:hAnsi="宋体" w:cs="仿宋"/>
          <w:color w:val="000000"/>
          <w:kern w:val="0"/>
          <w:sz w:val="24"/>
          <w:szCs w:val="24"/>
        </w:rPr>
        <w:t xml:space="preserve">1 </w:t>
      </w:r>
      <w:r>
        <w:rPr>
          <w:rFonts w:hint="eastAsia" w:ascii="宋体" w:hAnsi="宋体" w:cs="仿宋"/>
          <w:color w:val="000000"/>
          <w:kern w:val="0"/>
          <w:sz w:val="24"/>
          <w:szCs w:val="24"/>
        </w:rPr>
        <w:t>招标文件用以阐明所需货物和服务、招标投标程序和商务合同主要条款，本招标文件由下列文件组成：</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第一章</w:t>
      </w:r>
      <w:r>
        <w:rPr>
          <w:rFonts w:ascii="宋体" w:hAnsi="宋体" w:cs="仿宋"/>
          <w:color w:val="000000"/>
          <w:kern w:val="0"/>
          <w:sz w:val="24"/>
          <w:szCs w:val="24"/>
        </w:rPr>
        <w:t xml:space="preserve"> 招标公告    </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第二章</w:t>
      </w:r>
      <w:r>
        <w:rPr>
          <w:rFonts w:ascii="宋体" w:hAnsi="宋体" w:cs="仿宋"/>
          <w:color w:val="000000"/>
          <w:kern w:val="0"/>
          <w:sz w:val="24"/>
          <w:szCs w:val="24"/>
        </w:rPr>
        <w:t xml:space="preserve"> 投标须知    </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第三章</w:t>
      </w:r>
      <w:r>
        <w:rPr>
          <w:rFonts w:ascii="宋体" w:hAnsi="宋体" w:cs="仿宋"/>
          <w:color w:val="000000"/>
          <w:kern w:val="0"/>
          <w:sz w:val="24"/>
          <w:szCs w:val="24"/>
        </w:rPr>
        <w:t xml:space="preserve"> 评标方法及标准    </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第四章</w:t>
      </w:r>
      <w:r>
        <w:rPr>
          <w:rFonts w:ascii="宋体" w:hAnsi="宋体" w:cs="仿宋"/>
          <w:color w:val="000000"/>
          <w:kern w:val="0"/>
          <w:sz w:val="24"/>
          <w:szCs w:val="24"/>
        </w:rPr>
        <w:t xml:space="preserve"> 采购合同格式    </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笫五章</w:t>
      </w:r>
      <w:r>
        <w:rPr>
          <w:rFonts w:ascii="宋体" w:hAnsi="宋体" w:cs="仿宋"/>
          <w:color w:val="000000"/>
          <w:kern w:val="0"/>
          <w:sz w:val="24"/>
          <w:szCs w:val="24"/>
        </w:rPr>
        <w:t xml:space="preserve"> 采购需求    </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第六章</w:t>
      </w:r>
      <w:r>
        <w:rPr>
          <w:rFonts w:ascii="宋体" w:hAnsi="宋体" w:cs="仿宋"/>
          <w:color w:val="000000"/>
          <w:kern w:val="0"/>
          <w:sz w:val="24"/>
          <w:szCs w:val="24"/>
        </w:rPr>
        <w:t xml:space="preserve"> </w:t>
      </w:r>
      <w:r>
        <w:rPr>
          <w:rFonts w:hint="eastAsia" w:ascii="宋体" w:hAnsi="宋体" w:cs="仿宋"/>
          <w:color w:val="000000"/>
          <w:kern w:val="0"/>
          <w:sz w:val="24"/>
          <w:szCs w:val="24"/>
        </w:rPr>
        <w:t>投标文件格式</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11.</w:t>
      </w:r>
      <w:r>
        <w:rPr>
          <w:rFonts w:ascii="宋体" w:hAnsi="宋体" w:cs="仿宋"/>
          <w:color w:val="000000"/>
          <w:kern w:val="0"/>
          <w:sz w:val="24"/>
          <w:szCs w:val="24"/>
        </w:rPr>
        <w:t xml:space="preserve">2 </w:t>
      </w:r>
      <w:r>
        <w:rPr>
          <w:rFonts w:hint="eastAsia" w:ascii="宋体" w:hAnsi="宋体" w:cs="仿宋"/>
          <w:color w:val="000000"/>
          <w:kern w:val="0"/>
          <w:sz w:val="24"/>
          <w:szCs w:val="24"/>
        </w:rPr>
        <w:t>本章第</w:t>
      </w:r>
      <w:r>
        <w:rPr>
          <w:rFonts w:ascii="宋体" w:hAnsi="宋体" w:cs="仿宋"/>
          <w:color w:val="000000"/>
          <w:kern w:val="0"/>
          <w:sz w:val="24"/>
          <w:szCs w:val="24"/>
        </w:rPr>
        <w:t>11.1款规定的提交投标文件截止时间前对招标文件澄清或者</w:t>
      </w:r>
      <w:r>
        <w:rPr>
          <w:rFonts w:hint="eastAsia" w:ascii="宋体" w:hAnsi="宋体" w:cs="仿宋"/>
          <w:color w:val="000000"/>
          <w:kern w:val="0"/>
          <w:sz w:val="24"/>
          <w:szCs w:val="24"/>
        </w:rPr>
        <w:t>修改内容，是招标文件的组成部分。</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11.</w:t>
      </w:r>
      <w:r>
        <w:rPr>
          <w:rFonts w:ascii="宋体" w:hAnsi="宋体" w:cs="仿宋"/>
          <w:color w:val="000000"/>
          <w:kern w:val="0"/>
          <w:sz w:val="24"/>
          <w:szCs w:val="24"/>
        </w:rPr>
        <w:t xml:space="preserve">3 </w:t>
      </w:r>
      <w:r>
        <w:rPr>
          <w:rFonts w:hint="eastAsia" w:ascii="宋体" w:hAnsi="宋体" w:cs="仿宋"/>
          <w:color w:val="000000"/>
          <w:kern w:val="0"/>
          <w:sz w:val="24"/>
          <w:szCs w:val="24"/>
        </w:rPr>
        <w:t>投标人应仔细阅读招标文件的全部内容，按照招标文件要求编制投标文件。任何对招标文件的忽略或误解不能作为投标文件存在缺陷或瑕疵的理由，如果没有按照招标文件要求提交全部资料或者投标文件没有对招标文件做出实质性响应，其投标文件可能被拒绝，其风险由投标人承担。</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w:t>
      </w:r>
      <w:r>
        <w:rPr>
          <w:rFonts w:hint="eastAsia" w:ascii="宋体" w:hAnsi="宋体" w:cs="仿宋"/>
          <w:b/>
          <w:color w:val="000000"/>
          <w:kern w:val="0"/>
          <w:sz w:val="28"/>
          <w:szCs w:val="28"/>
        </w:rPr>
        <w:t>2</w:t>
      </w:r>
      <w:r>
        <w:rPr>
          <w:rFonts w:ascii="宋体" w:hAnsi="宋体" w:cs="仿宋"/>
          <w:b/>
          <w:color w:val="000000"/>
          <w:kern w:val="0"/>
          <w:sz w:val="28"/>
          <w:szCs w:val="28"/>
        </w:rPr>
        <w:t xml:space="preserve">. </w:t>
      </w:r>
      <w:r>
        <w:rPr>
          <w:rFonts w:hint="eastAsia" w:ascii="宋体" w:hAnsi="宋体" w:cs="仿宋"/>
          <w:b/>
          <w:color w:val="000000"/>
          <w:kern w:val="0"/>
          <w:sz w:val="28"/>
          <w:szCs w:val="28"/>
        </w:rPr>
        <w:t>提交投标文件的截止时间</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2</w:t>
      </w:r>
      <w:r>
        <w:rPr>
          <w:rFonts w:ascii="宋体" w:hAnsi="宋体" w:cs="仿宋"/>
          <w:color w:val="000000"/>
          <w:kern w:val="0"/>
          <w:sz w:val="24"/>
          <w:szCs w:val="24"/>
        </w:rPr>
        <w:t xml:space="preserve">.1 </w:t>
      </w:r>
      <w:r>
        <w:rPr>
          <w:rFonts w:hint="eastAsia" w:ascii="宋体" w:hAnsi="宋体" w:cs="仿宋"/>
          <w:color w:val="000000"/>
          <w:sz w:val="24"/>
          <w:szCs w:val="24"/>
        </w:rPr>
        <w:t>投标人</w:t>
      </w:r>
      <w:r>
        <w:rPr>
          <w:rFonts w:hint="eastAsia" w:ascii="宋体" w:hAnsi="宋体" w:cs="仿宋"/>
          <w:color w:val="000000"/>
          <w:kern w:val="0"/>
          <w:sz w:val="24"/>
          <w:szCs w:val="24"/>
        </w:rPr>
        <w:t>提交投标文件的截止时间见投标须知前附表。</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w:t>
      </w:r>
      <w:r>
        <w:rPr>
          <w:rFonts w:hint="eastAsia" w:ascii="宋体" w:hAnsi="宋体" w:cs="仿宋"/>
          <w:b/>
          <w:color w:val="000000"/>
          <w:kern w:val="0"/>
          <w:sz w:val="28"/>
          <w:szCs w:val="28"/>
        </w:rPr>
        <w:t>3</w:t>
      </w:r>
      <w:r>
        <w:rPr>
          <w:rFonts w:ascii="宋体" w:hAnsi="宋体" w:cs="仿宋"/>
          <w:b/>
          <w:color w:val="000000"/>
          <w:kern w:val="0"/>
          <w:sz w:val="28"/>
          <w:szCs w:val="28"/>
        </w:rPr>
        <w:t xml:space="preserve">. </w:t>
      </w:r>
      <w:r>
        <w:rPr>
          <w:rFonts w:hint="eastAsia" w:ascii="宋体" w:hAnsi="宋体" w:cs="仿宋"/>
          <w:b/>
          <w:color w:val="000000"/>
          <w:kern w:val="0"/>
          <w:sz w:val="28"/>
          <w:szCs w:val="28"/>
        </w:rPr>
        <w:t>招标文件的澄清或者修改</w:t>
      </w:r>
    </w:p>
    <w:p>
      <w:pPr>
        <w:adjustRightInd w:val="0"/>
        <w:snapToGrid w:val="0"/>
        <w:spacing w:line="360" w:lineRule="auto"/>
        <w:ind w:firstLine="480" w:firstLineChars="200"/>
        <w:jc w:val="left"/>
        <w:rPr>
          <w:rFonts w:ascii="宋体" w:hAnsi="宋体" w:cs="仿宋"/>
          <w:color w:val="000000"/>
          <w:kern w:val="0"/>
          <w:sz w:val="24"/>
          <w:szCs w:val="24"/>
        </w:rPr>
      </w:pPr>
      <w:r>
        <w:rPr>
          <w:rFonts w:hint="eastAsia" w:ascii="宋体" w:hAnsi="宋体" w:cs="仿宋"/>
          <w:color w:val="000000"/>
          <w:kern w:val="0"/>
          <w:sz w:val="24"/>
          <w:szCs w:val="24"/>
        </w:rPr>
        <w:t>13.</w:t>
      </w:r>
      <w:r>
        <w:rPr>
          <w:rFonts w:ascii="宋体" w:hAnsi="宋体" w:cs="仿宋"/>
          <w:color w:val="000000"/>
          <w:kern w:val="0"/>
          <w:sz w:val="24"/>
          <w:szCs w:val="24"/>
        </w:rPr>
        <w:t xml:space="preserve">1 </w:t>
      </w:r>
      <w:r>
        <w:rPr>
          <w:rFonts w:hint="eastAsia" w:ascii="宋体" w:hAnsi="宋体" w:cs="仿宋"/>
          <w:color w:val="000000"/>
          <w:kern w:val="0"/>
          <w:sz w:val="24"/>
          <w:szCs w:val="24"/>
        </w:rPr>
        <w:t>采购人或者采购代理机构对己发出的招标文件进行必要澄清或者修改的，澄清或者修改的内容可能影响投标文件编制的，采购人或者采购代理机构应当在投标截止时间至少</w:t>
      </w:r>
      <w:r>
        <w:rPr>
          <w:rFonts w:ascii="宋体" w:hAnsi="宋体" w:cs="仿宋"/>
          <w:color w:val="000000"/>
          <w:kern w:val="0"/>
          <w:sz w:val="24"/>
          <w:szCs w:val="24"/>
        </w:rPr>
        <w:t>15日前，以书面形式通知所有获取招标文件的潜在</w:t>
      </w:r>
      <w:r>
        <w:rPr>
          <w:rFonts w:hint="eastAsia" w:ascii="宋体" w:hAnsi="宋体" w:cs="仿宋"/>
          <w:color w:val="000000"/>
          <w:sz w:val="24"/>
          <w:szCs w:val="24"/>
        </w:rPr>
        <w:t>投标人</w:t>
      </w:r>
      <w:r>
        <w:rPr>
          <w:rFonts w:hint="eastAsia" w:ascii="宋体" w:hAnsi="宋体" w:cs="仿宋"/>
          <w:color w:val="000000"/>
          <w:kern w:val="0"/>
          <w:sz w:val="24"/>
          <w:szCs w:val="24"/>
        </w:rPr>
        <w:t>。该澄清或者修改的内容为招标文件的组成部分。</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13.</w:t>
      </w:r>
      <w:r>
        <w:rPr>
          <w:rFonts w:ascii="宋体" w:hAnsi="宋体" w:cs="仿宋"/>
          <w:color w:val="000000"/>
          <w:kern w:val="0"/>
          <w:sz w:val="24"/>
          <w:szCs w:val="24"/>
        </w:rPr>
        <w:t xml:space="preserve">2 </w:t>
      </w:r>
      <w:r>
        <w:rPr>
          <w:rFonts w:hint="eastAsia" w:ascii="宋体" w:hAnsi="宋体" w:cs="仿宋"/>
          <w:color w:val="000000"/>
          <w:kern w:val="0"/>
          <w:sz w:val="24"/>
          <w:szCs w:val="24"/>
        </w:rPr>
        <w:t>如果澄清或者修改发出的时间距规定的投标截止时间不足</w:t>
      </w:r>
      <w:r>
        <w:rPr>
          <w:rFonts w:ascii="宋体" w:hAnsi="宋体" w:cs="仿宋"/>
          <w:color w:val="000000"/>
          <w:kern w:val="0"/>
          <w:sz w:val="24"/>
          <w:szCs w:val="24"/>
        </w:rPr>
        <w:t>15日且可能影响投标人编制投标文件，采购人将相应顺延投标截止时间。</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13.</w:t>
      </w:r>
      <w:r>
        <w:rPr>
          <w:rFonts w:ascii="宋体" w:hAnsi="宋体" w:cs="仿宋"/>
          <w:color w:val="000000"/>
          <w:kern w:val="0"/>
          <w:sz w:val="24"/>
          <w:szCs w:val="24"/>
        </w:rPr>
        <w:t xml:space="preserve">3 </w:t>
      </w:r>
      <w:r>
        <w:rPr>
          <w:rFonts w:hint="eastAsia" w:ascii="宋体" w:hAnsi="宋体" w:cs="仿宋"/>
          <w:color w:val="000000"/>
          <w:kern w:val="0"/>
          <w:sz w:val="24"/>
          <w:szCs w:val="24"/>
        </w:rPr>
        <w:t>投标人认为招标文件存在歧视性条款或其它异议，应在收到招标文件之日或者招标文件公告期限届满之日起</w:t>
      </w:r>
      <w:r>
        <w:rPr>
          <w:rFonts w:ascii="宋体" w:hAnsi="宋体" w:cs="仿宋"/>
          <w:color w:val="000000"/>
          <w:kern w:val="0"/>
          <w:sz w:val="24"/>
          <w:szCs w:val="24"/>
        </w:rPr>
        <w:t>7个工作日内以书面形式向采购人或者采购代理机构提出。</w:t>
      </w:r>
    </w:p>
    <w:p>
      <w:pPr>
        <w:pStyle w:val="74"/>
        <w:spacing w:before="156" w:beforeLines="50" w:after="156" w:afterLines="50"/>
        <w:jc w:val="center"/>
        <w:rPr>
          <w:rFonts w:ascii="宋体" w:hAnsi="宋体" w:cs="仿宋"/>
          <w:b/>
          <w:bCs/>
          <w:sz w:val="32"/>
          <w:szCs w:val="32"/>
        </w:rPr>
      </w:pPr>
      <w:r>
        <w:rPr>
          <w:rFonts w:hint="eastAsia" w:ascii="宋体" w:hAnsi="宋体" w:cs="仿宋"/>
          <w:b/>
          <w:bCs/>
          <w:sz w:val="32"/>
          <w:szCs w:val="32"/>
        </w:rPr>
        <w:t>三、投标文件</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w:t>
      </w:r>
      <w:r>
        <w:rPr>
          <w:rFonts w:hint="eastAsia" w:ascii="宋体" w:hAnsi="宋体" w:cs="仿宋"/>
          <w:b/>
          <w:color w:val="000000"/>
          <w:kern w:val="0"/>
          <w:sz w:val="28"/>
          <w:szCs w:val="28"/>
        </w:rPr>
        <w:t>4.</w:t>
      </w:r>
      <w:r>
        <w:rPr>
          <w:rFonts w:ascii="宋体" w:hAnsi="宋体" w:cs="仿宋"/>
          <w:b/>
          <w:color w:val="000000"/>
          <w:kern w:val="0"/>
          <w:sz w:val="28"/>
          <w:szCs w:val="28"/>
        </w:rPr>
        <w:t xml:space="preserve"> </w:t>
      </w:r>
      <w:r>
        <w:rPr>
          <w:rFonts w:hint="eastAsia" w:ascii="宋体" w:hAnsi="宋体" w:cs="仿宋"/>
          <w:b/>
          <w:color w:val="000000"/>
          <w:kern w:val="0"/>
          <w:sz w:val="28"/>
          <w:szCs w:val="28"/>
        </w:rPr>
        <w:t>一般要求</w:t>
      </w:r>
    </w:p>
    <w:p>
      <w:pPr>
        <w:adjustRightInd w:val="0"/>
        <w:snapToGrid w:val="0"/>
        <w:spacing w:line="360" w:lineRule="auto"/>
        <w:ind w:firstLine="480" w:firstLineChars="200"/>
        <w:rPr>
          <w:rFonts w:ascii="宋体" w:hAnsi="宋体"/>
          <w:color w:val="000000"/>
          <w:sz w:val="24"/>
        </w:rPr>
      </w:pPr>
      <w:r>
        <w:rPr>
          <w:rFonts w:hint="eastAsia" w:ascii="宋体" w:hAnsi="宋体" w:cs="仿宋"/>
          <w:color w:val="000000"/>
          <w:kern w:val="0"/>
          <w:sz w:val="24"/>
          <w:szCs w:val="24"/>
        </w:rPr>
        <w:t>14.</w:t>
      </w:r>
      <w:r>
        <w:rPr>
          <w:rFonts w:ascii="宋体" w:hAnsi="宋体" w:cs="仿宋"/>
          <w:color w:val="000000"/>
          <w:kern w:val="0"/>
          <w:sz w:val="24"/>
          <w:szCs w:val="24"/>
        </w:rPr>
        <w:t xml:space="preserve">1 </w:t>
      </w:r>
      <w:r>
        <w:rPr>
          <w:rFonts w:hint="eastAsia" w:ascii="宋体" w:hAnsi="宋体" w:cs="仿宋"/>
          <w:color w:val="000000"/>
          <w:kern w:val="0"/>
          <w:sz w:val="24"/>
          <w:szCs w:val="24"/>
        </w:rPr>
        <w:t>投标人应仔细阅读招标文件的所有内容，</w:t>
      </w:r>
      <w:r>
        <w:rPr>
          <w:rFonts w:hint="eastAsia" w:ascii="宋体" w:hAnsi="宋体"/>
          <w:color w:val="000000"/>
          <w:sz w:val="24"/>
        </w:rPr>
        <w:t>在充分理解招标文件提出的各项条款和要求后，制作投标文件。</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olor w:val="000000"/>
          <w:sz w:val="24"/>
        </w:rPr>
        <w:t>14.</w:t>
      </w:r>
      <w:r>
        <w:rPr>
          <w:rFonts w:ascii="宋体" w:hAnsi="宋体"/>
          <w:color w:val="000000"/>
          <w:sz w:val="24"/>
        </w:rPr>
        <w:t xml:space="preserve">2 </w:t>
      </w:r>
      <w:r>
        <w:rPr>
          <w:rFonts w:hint="eastAsia" w:ascii="宋体" w:hAnsi="宋体"/>
          <w:color w:val="000000"/>
          <w:sz w:val="24"/>
        </w:rPr>
        <w:t>投标人制作的投标文件应当对招标文件作出实质性响应，且</w:t>
      </w:r>
      <w:r>
        <w:rPr>
          <w:rFonts w:hint="eastAsia" w:ascii="宋体" w:hAnsi="宋体" w:cs="仿宋"/>
          <w:color w:val="000000"/>
          <w:kern w:val="0"/>
          <w:sz w:val="24"/>
          <w:szCs w:val="24"/>
        </w:rPr>
        <w:t>投标人应保证所提供的全部资料的真实性。</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14.</w:t>
      </w:r>
      <w:r>
        <w:rPr>
          <w:rFonts w:ascii="宋体" w:hAnsi="宋体" w:cs="仿宋"/>
          <w:color w:val="000000"/>
          <w:kern w:val="0"/>
          <w:sz w:val="24"/>
          <w:szCs w:val="24"/>
        </w:rPr>
        <w:t xml:space="preserve">3 </w:t>
      </w:r>
      <w:r>
        <w:rPr>
          <w:rFonts w:hint="eastAsia" w:ascii="宋体" w:hAnsi="宋体"/>
          <w:color w:val="000000"/>
          <w:sz w:val="24"/>
        </w:rPr>
        <w:t>投标人对招标文件所要求的任何条款有偏离的，均应按本招标文件所附的技术或商务偏离表格式逐一填报，如未在偏离表中填报，则采购人</w:t>
      </w:r>
      <w:r>
        <w:rPr>
          <w:rFonts w:ascii="宋体" w:hAnsi="宋体"/>
          <w:color w:val="000000"/>
          <w:sz w:val="24"/>
        </w:rPr>
        <w:t>/采购代理机构有充分理由认为投标人已响应或满足招标文件的部分或全部条款。</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14.4</w:t>
      </w:r>
      <w:r>
        <w:rPr>
          <w:rFonts w:ascii="宋体" w:hAnsi="宋体" w:cs="仿宋"/>
          <w:color w:val="000000"/>
          <w:kern w:val="0"/>
          <w:sz w:val="24"/>
          <w:szCs w:val="24"/>
        </w:rPr>
        <w:t xml:space="preserve"> </w:t>
      </w:r>
      <w:r>
        <w:rPr>
          <w:rFonts w:hint="eastAsia" w:ascii="宋体" w:hAnsi="宋体" w:cs="仿宋"/>
          <w:color w:val="000000"/>
          <w:kern w:val="0"/>
          <w:sz w:val="24"/>
          <w:szCs w:val="24"/>
        </w:rPr>
        <w:t>投标语言</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14.4</w:t>
      </w:r>
      <w:r>
        <w:rPr>
          <w:rFonts w:ascii="宋体" w:hAnsi="宋体" w:cs="仿宋"/>
          <w:color w:val="000000"/>
          <w:kern w:val="0"/>
          <w:sz w:val="24"/>
          <w:szCs w:val="24"/>
        </w:rPr>
        <w:t xml:space="preserve">.1 </w:t>
      </w:r>
      <w:r>
        <w:rPr>
          <w:rFonts w:hint="eastAsia" w:ascii="宋体" w:hAnsi="宋体" w:cs="仿宋"/>
          <w:color w:val="000000"/>
          <w:kern w:val="0"/>
          <w:sz w:val="24"/>
          <w:szCs w:val="24"/>
        </w:rPr>
        <w:t>投标人提交的投标文件及投标人与采购人或采购代理机构就有关招标活动的所有来往函电均应使用中文。</w:t>
      </w:r>
      <w:r>
        <w:rPr>
          <w:rFonts w:hint="eastAsia" w:ascii="宋体" w:hAnsi="宋体"/>
          <w:color w:val="000000"/>
          <w:sz w:val="24"/>
        </w:rPr>
        <w:t>如果投标人提供的文件资料以其它语言书写，投标人应将其译成中文作为投标的语言，如有差异，以中文为准。</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14.5</w:t>
      </w:r>
      <w:r>
        <w:rPr>
          <w:rFonts w:ascii="宋体" w:hAnsi="宋体" w:cs="仿宋"/>
          <w:color w:val="000000"/>
          <w:kern w:val="0"/>
          <w:sz w:val="24"/>
          <w:szCs w:val="24"/>
        </w:rPr>
        <w:t xml:space="preserve"> </w:t>
      </w:r>
      <w:r>
        <w:rPr>
          <w:rFonts w:hint="eastAsia" w:ascii="宋体" w:hAnsi="宋体" w:cs="仿宋"/>
          <w:color w:val="000000"/>
          <w:kern w:val="0"/>
          <w:sz w:val="24"/>
          <w:szCs w:val="24"/>
        </w:rPr>
        <w:t>计量单位</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14.5</w:t>
      </w:r>
      <w:r>
        <w:rPr>
          <w:rFonts w:ascii="宋体" w:hAnsi="宋体" w:cs="仿宋"/>
          <w:color w:val="000000"/>
          <w:kern w:val="0"/>
          <w:sz w:val="24"/>
          <w:szCs w:val="24"/>
        </w:rPr>
        <w:t xml:space="preserve">.1 </w:t>
      </w:r>
      <w:r>
        <w:rPr>
          <w:rFonts w:hint="eastAsia" w:ascii="宋体" w:hAnsi="宋体" w:cs="仿宋"/>
          <w:color w:val="000000"/>
          <w:kern w:val="0"/>
          <w:sz w:val="24"/>
          <w:szCs w:val="24"/>
        </w:rPr>
        <w:t>投标文件应使用我国法定计量单位，未注明计量单位的默认为我国法定计量单位。</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14.6</w:t>
      </w:r>
      <w:r>
        <w:rPr>
          <w:rFonts w:ascii="宋体" w:hAnsi="宋体" w:cs="仿宋"/>
          <w:color w:val="000000"/>
          <w:kern w:val="0"/>
          <w:sz w:val="24"/>
          <w:szCs w:val="24"/>
        </w:rPr>
        <w:t xml:space="preserve"> </w:t>
      </w:r>
      <w:r>
        <w:rPr>
          <w:rFonts w:hint="eastAsia" w:ascii="宋体" w:hAnsi="宋体" w:cs="仿宋"/>
          <w:color w:val="000000"/>
          <w:kern w:val="0"/>
          <w:sz w:val="24"/>
          <w:szCs w:val="24"/>
        </w:rPr>
        <w:t>投标文件应采用书面形式，传真、电子邮件形式的投标文件概不接受。</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14.7</w:t>
      </w:r>
      <w:r>
        <w:rPr>
          <w:rFonts w:hint="eastAsia" w:ascii="宋体" w:hAnsi="宋体" w:cs="仿宋"/>
          <w:color w:val="000000"/>
          <w:sz w:val="24"/>
          <w:szCs w:val="24"/>
        </w:rPr>
        <w:t>投标人</w:t>
      </w:r>
      <w:r>
        <w:rPr>
          <w:rFonts w:hint="eastAsia" w:ascii="宋体" w:hAnsi="宋体" w:cs="仿宋"/>
          <w:color w:val="000000"/>
          <w:kern w:val="0"/>
          <w:sz w:val="24"/>
          <w:szCs w:val="24"/>
        </w:rPr>
        <w:t>应按招标文件中提供的投标文件格式填写。</w:t>
      </w:r>
      <w:r>
        <w:rPr>
          <w:rFonts w:hint="eastAsia" w:ascii="宋体" w:hAnsi="宋体"/>
          <w:color w:val="000000"/>
          <w:sz w:val="24"/>
        </w:rPr>
        <w:t>本招标文件提供了一部分用于编制投标文件时的必要格式，投标人应按所提供的格式填报，格式可扩展。对于招标文件中未提供格式的投标内容，由投标人自行编制。</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w:t>
      </w:r>
      <w:r>
        <w:rPr>
          <w:rFonts w:hint="eastAsia" w:ascii="宋体" w:hAnsi="宋体" w:cs="仿宋"/>
          <w:b/>
          <w:color w:val="000000"/>
          <w:kern w:val="0"/>
          <w:sz w:val="28"/>
          <w:szCs w:val="28"/>
        </w:rPr>
        <w:t>5</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投标文件的组成</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 xml:space="preserve">1 </w:t>
      </w:r>
      <w:r>
        <w:rPr>
          <w:rFonts w:hint="eastAsia" w:ascii="宋体" w:hAnsi="宋体" w:cs="仿宋"/>
          <w:color w:val="000000"/>
          <w:kern w:val="0"/>
          <w:sz w:val="24"/>
          <w:szCs w:val="24"/>
        </w:rPr>
        <w:t>投标文件包括下列内容，</w:t>
      </w:r>
      <w:r>
        <w:rPr>
          <w:rFonts w:hint="eastAsia" w:ascii="宋体" w:hAnsi="宋体"/>
          <w:color w:val="000000"/>
          <w:sz w:val="24"/>
        </w:rPr>
        <w:t>投标人应按照下列顺序编制投标文件（若未按顺序编写，由此可能产生的不利后果由投标人自行承担）</w:t>
      </w:r>
      <w:r>
        <w:rPr>
          <w:rFonts w:hint="eastAsia" w:ascii="宋体" w:hAnsi="宋体" w:cs="仿宋"/>
          <w:color w:val="000000"/>
          <w:kern w:val="0"/>
          <w:sz w:val="24"/>
          <w:szCs w:val="24"/>
        </w:rPr>
        <w:t>：</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 xml:space="preserve">1.1 </w:t>
      </w:r>
      <w:r>
        <w:rPr>
          <w:rFonts w:hint="eastAsia" w:ascii="宋体" w:hAnsi="宋体" w:cs="仿宋"/>
          <w:color w:val="000000"/>
          <w:kern w:val="0"/>
          <w:sz w:val="24"/>
          <w:szCs w:val="24"/>
        </w:rPr>
        <w:t>投标函、投标声明</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 xml:space="preserve">1.2 </w:t>
      </w:r>
      <w:r>
        <w:rPr>
          <w:rFonts w:hint="eastAsia" w:ascii="宋体" w:hAnsi="宋体" w:cs="仿宋"/>
          <w:color w:val="000000"/>
          <w:kern w:val="0"/>
          <w:sz w:val="24"/>
          <w:szCs w:val="24"/>
        </w:rPr>
        <w:t>投标保证金</w:t>
      </w:r>
    </w:p>
    <w:p>
      <w:pPr>
        <w:adjustRightInd w:val="0"/>
        <w:snapToGrid w:val="0"/>
        <w:spacing w:line="360" w:lineRule="auto"/>
        <w:ind w:firstLine="480" w:firstLineChars="200"/>
        <w:rPr>
          <w:rFonts w:ascii="宋体" w:hAnsi="宋体" w:cs="仿宋"/>
          <w:b/>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 xml:space="preserve">1.3 </w:t>
      </w:r>
      <w:r>
        <w:rPr>
          <w:rFonts w:hint="eastAsia" w:ascii="宋体" w:hAnsi="宋体" w:cs="仿宋"/>
          <w:color w:val="000000"/>
          <w:kern w:val="0"/>
          <w:sz w:val="24"/>
          <w:szCs w:val="24"/>
        </w:rPr>
        <w:t>开标一览表及投标报价明细表</w:t>
      </w:r>
      <w:r>
        <w:rPr>
          <w:rFonts w:hint="eastAsia" w:ascii="宋体" w:hAnsi="宋体" w:cs="仿宋"/>
          <w:b/>
          <w:color w:val="000000"/>
          <w:kern w:val="0"/>
          <w:sz w:val="24"/>
          <w:szCs w:val="24"/>
        </w:rPr>
        <w:t>（开标一览表须另行制作一份并单独密封随投标文件一并递交，便于唱标）</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 xml:space="preserve">1.4 </w:t>
      </w:r>
      <w:r>
        <w:rPr>
          <w:rFonts w:hint="eastAsia" w:ascii="宋体" w:hAnsi="宋体" w:cs="仿宋"/>
          <w:color w:val="000000"/>
          <w:kern w:val="0"/>
          <w:sz w:val="24"/>
          <w:szCs w:val="24"/>
        </w:rPr>
        <w:t>投标人的资格证明材料（提供满足投标人须知前附表</w:t>
      </w:r>
      <w:r>
        <w:rPr>
          <w:rFonts w:ascii="宋体" w:hAnsi="宋体" w:cs="仿宋"/>
          <w:color w:val="000000"/>
          <w:kern w:val="0"/>
          <w:sz w:val="24"/>
          <w:szCs w:val="24"/>
        </w:rPr>
        <w:t>3.1款要求的全部证明文件</w:t>
      </w:r>
      <w:r>
        <w:rPr>
          <w:rFonts w:hint="eastAsia" w:ascii="宋体" w:hAnsi="宋体" w:cs="仿宋"/>
          <w:color w:val="000000"/>
          <w:kern w:val="0"/>
          <w:sz w:val="24"/>
          <w:szCs w:val="24"/>
        </w:rPr>
        <w:t>以及招标文件要求的其他文件</w:t>
      </w:r>
      <w:r>
        <w:rPr>
          <w:rFonts w:ascii="宋体" w:hAnsi="宋体" w:cs="仿宋"/>
          <w:color w:val="000000"/>
          <w:kern w:val="0"/>
          <w:sz w:val="24"/>
          <w:szCs w:val="24"/>
        </w:rPr>
        <w:t>）</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1）投标人营业执照复印件（须具有统一社会信用代码）、法定代表人授权书和被授权人身份证复印件。自然人只需提供本人身份证复印件。</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w:t>
      </w:r>
      <w:r>
        <w:rPr>
          <w:rFonts w:ascii="宋体" w:hAnsi="宋体" w:cs="仿宋"/>
          <w:color w:val="000000"/>
          <w:kern w:val="0"/>
          <w:sz w:val="24"/>
          <w:szCs w:val="24"/>
        </w:rPr>
        <w:t>201</w:t>
      </w:r>
      <w:r>
        <w:rPr>
          <w:rFonts w:hint="eastAsia" w:ascii="宋体" w:hAnsi="宋体" w:cs="仿宋"/>
          <w:color w:val="000000"/>
          <w:kern w:val="0"/>
          <w:sz w:val="24"/>
          <w:szCs w:val="24"/>
        </w:rPr>
        <w:t>8</w:t>
      </w:r>
      <w:r>
        <w:rPr>
          <w:rFonts w:ascii="宋体" w:hAnsi="宋体" w:cs="仿宋"/>
          <w:color w:val="000000"/>
          <w:kern w:val="0"/>
          <w:sz w:val="24"/>
          <w:szCs w:val="24"/>
        </w:rPr>
        <w:t>年至20</w:t>
      </w:r>
      <w:r>
        <w:rPr>
          <w:rFonts w:hint="eastAsia" w:ascii="宋体" w:hAnsi="宋体" w:cs="仿宋"/>
          <w:color w:val="000000"/>
          <w:kern w:val="0"/>
          <w:sz w:val="24"/>
          <w:szCs w:val="24"/>
        </w:rPr>
        <w:t>20</w:t>
      </w:r>
      <w:r>
        <w:rPr>
          <w:rFonts w:ascii="宋体" w:hAnsi="宋体" w:cs="仿宋"/>
          <w:color w:val="000000"/>
          <w:kern w:val="0"/>
          <w:sz w:val="24"/>
          <w:szCs w:val="24"/>
        </w:rPr>
        <w:t>年度财务报表复印件</w:t>
      </w:r>
      <w:r>
        <w:rPr>
          <w:rFonts w:hint="eastAsia" w:ascii="宋体" w:hAnsi="宋体" w:cs="仿宋"/>
          <w:color w:val="000000"/>
          <w:kern w:val="0"/>
          <w:sz w:val="24"/>
          <w:szCs w:val="24"/>
        </w:rPr>
        <w:t>，</w:t>
      </w:r>
      <w:r>
        <w:rPr>
          <w:rFonts w:ascii="宋体" w:hAnsi="宋体" w:cs="仿宋"/>
          <w:color w:val="000000"/>
          <w:kern w:val="0"/>
          <w:sz w:val="24"/>
          <w:szCs w:val="24"/>
        </w:rPr>
        <w:t>自然人只需提供本人信誉</w:t>
      </w:r>
      <w:r>
        <w:rPr>
          <w:rFonts w:hint="eastAsia" w:ascii="宋体" w:hAnsi="宋体" w:cs="仿宋"/>
          <w:color w:val="000000"/>
          <w:kern w:val="0"/>
          <w:sz w:val="24"/>
          <w:szCs w:val="24"/>
        </w:rPr>
        <w:t>证明材料</w:t>
      </w:r>
      <w:r>
        <w:rPr>
          <w:rFonts w:ascii="宋体" w:hAnsi="宋体" w:cs="仿宋"/>
          <w:color w:val="000000"/>
          <w:kern w:val="0"/>
          <w:sz w:val="24"/>
          <w:szCs w:val="24"/>
        </w:rPr>
        <w:t>。</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3）投标人缴纳税收和社会保障金证明材料复印件</w:t>
      </w:r>
      <w:r>
        <w:rPr>
          <w:rFonts w:ascii="宋体" w:hAnsi="宋体" w:cs="仿宋"/>
          <w:color w:val="000000"/>
          <w:kern w:val="0"/>
          <w:sz w:val="24"/>
          <w:szCs w:val="24"/>
        </w:rPr>
        <w:t>(提供</w:t>
      </w:r>
      <w:r>
        <w:rPr>
          <w:rFonts w:hint="eastAsia" w:ascii="宋体" w:hAnsi="宋体" w:cs="仿宋"/>
          <w:color w:val="000000"/>
          <w:kern w:val="0"/>
          <w:sz w:val="24"/>
          <w:szCs w:val="24"/>
        </w:rPr>
        <w:t>税务部门出具的近半年内任一月完税证明和社保机构出具的近半年内任一月社保缴纳证明</w:t>
      </w:r>
      <w:r>
        <w:rPr>
          <w:rFonts w:ascii="宋体" w:hAnsi="宋体" w:cs="仿宋"/>
          <w:color w:val="000000"/>
          <w:kern w:val="0"/>
          <w:sz w:val="24"/>
          <w:szCs w:val="24"/>
        </w:rPr>
        <w:t>)，还需提供授权代理人近三个月的社保缴纳证明材料。</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4）投标人在“信用中国”、</w:t>
      </w:r>
      <w:r>
        <w:rPr>
          <w:rFonts w:ascii="宋体" w:hAnsi="宋体" w:cs="仿宋"/>
          <w:color w:val="000000"/>
          <w:kern w:val="0"/>
          <w:sz w:val="24"/>
          <w:szCs w:val="24"/>
        </w:rPr>
        <w:t>中国政府采购网</w:t>
      </w:r>
      <w:r>
        <w:rPr>
          <w:rFonts w:hint="eastAsia" w:ascii="宋体" w:hAnsi="宋体" w:cs="仿宋"/>
          <w:color w:val="000000"/>
          <w:kern w:val="0"/>
          <w:sz w:val="24"/>
          <w:szCs w:val="24"/>
        </w:rPr>
        <w:t>近三年</w:t>
      </w:r>
      <w:r>
        <w:rPr>
          <w:rFonts w:ascii="宋体" w:hAnsi="宋体" w:cs="仿宋"/>
          <w:color w:val="000000"/>
          <w:kern w:val="0"/>
          <w:sz w:val="24"/>
          <w:szCs w:val="24"/>
        </w:rPr>
        <w:t>未被列入</w:t>
      </w:r>
      <w:r>
        <w:rPr>
          <w:rFonts w:hint="eastAsia" w:ascii="宋体" w:hAnsi="宋体" w:cs="仿宋"/>
          <w:color w:val="000000"/>
          <w:kern w:val="0"/>
          <w:sz w:val="24"/>
          <w:szCs w:val="24"/>
        </w:rPr>
        <w:t>失信被执行人、重大税收违法案件当事人名单以及政府采购严重违法失信行为记录名单里，并且须在 “中国裁判文书网”（http://wenshu.court.gov.cn/）查询无行贿犯罪记录（提供</w:t>
      </w:r>
      <w:r>
        <w:rPr>
          <w:rFonts w:hint="eastAsia" w:ascii="宋体" w:hAnsi="宋体"/>
          <w:color w:val="000000"/>
          <w:sz w:val="24"/>
          <w:szCs w:val="24"/>
        </w:rPr>
        <w:t>《行贿犯罪档案查询告知函》查询网页打印件</w:t>
      </w:r>
      <w:r>
        <w:rPr>
          <w:rFonts w:hint="eastAsia" w:ascii="宋体" w:hAnsi="宋体" w:cs="仿宋"/>
          <w:color w:val="000000"/>
          <w:kern w:val="0"/>
          <w:sz w:val="24"/>
          <w:szCs w:val="24"/>
        </w:rPr>
        <w:t>），提供查询截图打印页面加盖公章。</w:t>
      </w:r>
    </w:p>
    <w:p>
      <w:pPr>
        <w:adjustRightInd w:val="0"/>
        <w:snapToGrid w:val="0"/>
        <w:spacing w:line="360" w:lineRule="auto"/>
        <w:ind w:firstLine="480" w:firstLineChars="200"/>
        <w:rPr>
          <w:rFonts w:ascii="宋体" w:hAnsi="宋体" w:cs="宋体"/>
          <w:color w:val="000000"/>
          <w:kern w:val="0"/>
          <w:sz w:val="24"/>
          <w:szCs w:val="24"/>
        </w:rPr>
      </w:pPr>
      <w:r>
        <w:rPr>
          <w:rFonts w:hint="eastAsia" w:ascii="宋体" w:hAnsi="宋体" w:cs="仿宋"/>
          <w:color w:val="000000"/>
          <w:kern w:val="0"/>
          <w:sz w:val="24"/>
          <w:szCs w:val="24"/>
        </w:rPr>
        <w:t>5）</w:t>
      </w:r>
      <w:r>
        <w:rPr>
          <w:rFonts w:hint="eastAsia" w:ascii="宋体" w:hAnsi="宋体" w:cs="宋体"/>
          <w:color w:val="000000"/>
          <w:kern w:val="0"/>
          <w:sz w:val="24"/>
          <w:szCs w:val="24"/>
        </w:rPr>
        <w:t>售后服务承诺书。</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6）</w:t>
      </w:r>
      <w:r>
        <w:rPr>
          <w:rFonts w:ascii="宋体" w:hAnsi="宋体" w:cs="仿宋"/>
          <w:color w:val="000000"/>
          <w:kern w:val="0"/>
          <w:sz w:val="24"/>
          <w:szCs w:val="24"/>
        </w:rPr>
        <w:t>中小</w:t>
      </w:r>
      <w:r>
        <w:rPr>
          <w:rFonts w:hint="eastAsia" w:ascii="宋体" w:hAnsi="宋体" w:cs="仿宋"/>
          <w:color w:val="000000"/>
          <w:kern w:val="0"/>
          <w:sz w:val="24"/>
          <w:szCs w:val="24"/>
        </w:rPr>
        <w:t>微企业政策性优惠证明材料（如有）：</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 xml:space="preserve"> </w:t>
      </w:r>
      <w:r>
        <w:rPr>
          <w:rFonts w:hint="eastAsia" w:ascii="宋体" w:hAnsi="宋体" w:cs="仿宋"/>
          <w:color w:val="000000"/>
          <w:kern w:val="0"/>
          <w:sz w:val="24"/>
          <w:szCs w:val="24"/>
        </w:rPr>
        <w:t>A.</w:t>
      </w:r>
      <w:r>
        <w:rPr>
          <w:rFonts w:ascii="宋体" w:hAnsi="宋体" w:cs="仿宋"/>
          <w:color w:val="000000"/>
          <w:kern w:val="0"/>
          <w:sz w:val="24"/>
          <w:szCs w:val="24"/>
        </w:rPr>
        <w:t xml:space="preserve">《中小企业声明函》：  </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 xml:space="preserve"> </w:t>
      </w:r>
      <w:r>
        <w:rPr>
          <w:rFonts w:hint="eastAsia" w:ascii="宋体" w:hAnsi="宋体" w:cs="仿宋"/>
          <w:color w:val="000000"/>
          <w:kern w:val="0"/>
          <w:sz w:val="24"/>
          <w:szCs w:val="24"/>
        </w:rPr>
        <w:t>B.</w:t>
      </w:r>
      <w:r>
        <w:rPr>
          <w:rFonts w:ascii="宋体" w:hAnsi="宋体" w:cs="仿宋"/>
          <w:color w:val="000000"/>
          <w:kern w:val="0"/>
          <w:sz w:val="24"/>
          <w:szCs w:val="24"/>
        </w:rPr>
        <w:t>投标</w:t>
      </w:r>
      <w:r>
        <w:rPr>
          <w:rFonts w:hint="eastAsia" w:ascii="宋体" w:hAnsi="宋体" w:cs="仿宋"/>
          <w:color w:val="000000"/>
          <w:kern w:val="0"/>
          <w:sz w:val="24"/>
          <w:szCs w:val="24"/>
        </w:rPr>
        <w:t>人工商行政注册地管理部门出具的小微企业证明文件；</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 xml:space="preserve"> </w:t>
      </w:r>
      <w:r>
        <w:rPr>
          <w:rFonts w:hint="eastAsia" w:ascii="宋体" w:hAnsi="宋体" w:cs="仿宋"/>
          <w:color w:val="000000"/>
          <w:kern w:val="0"/>
          <w:sz w:val="24"/>
          <w:szCs w:val="24"/>
        </w:rPr>
        <w:t>C.</w:t>
      </w:r>
      <w:r>
        <w:rPr>
          <w:rFonts w:ascii="宋体" w:hAnsi="宋体" w:cs="仿宋"/>
          <w:color w:val="000000"/>
          <w:kern w:val="0"/>
          <w:sz w:val="24"/>
          <w:szCs w:val="24"/>
        </w:rPr>
        <w:t>所代理产品生产厂家的属地主管部门出具的小</w:t>
      </w:r>
      <w:r>
        <w:rPr>
          <w:rFonts w:hint="eastAsia" w:ascii="宋体" w:hAnsi="宋体" w:cs="仿宋"/>
          <w:color w:val="000000"/>
          <w:kern w:val="0"/>
          <w:sz w:val="24"/>
          <w:szCs w:val="24"/>
        </w:rPr>
        <w:t>微企业证明文件；</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7）</w:t>
      </w:r>
      <w:r>
        <w:rPr>
          <w:rFonts w:ascii="宋体" w:hAnsi="宋体" w:cs="仿宋"/>
          <w:color w:val="000000"/>
          <w:kern w:val="0"/>
          <w:sz w:val="24"/>
          <w:szCs w:val="24"/>
        </w:rPr>
        <w:t>残疾人福利性单位声明函</w:t>
      </w:r>
      <w:r>
        <w:rPr>
          <w:rFonts w:hint="eastAsia" w:ascii="宋体" w:hAnsi="宋体" w:cs="仿宋"/>
          <w:color w:val="000000"/>
          <w:kern w:val="0"/>
          <w:sz w:val="24"/>
          <w:szCs w:val="24"/>
        </w:rPr>
        <w:t>（如有）</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8）</w:t>
      </w:r>
      <w:r>
        <w:rPr>
          <w:rFonts w:ascii="宋体" w:hAnsi="宋体" w:cs="仿宋"/>
          <w:color w:val="000000"/>
          <w:kern w:val="0"/>
          <w:sz w:val="24"/>
          <w:szCs w:val="24"/>
        </w:rPr>
        <w:t>产品相应的检测证明材料复印件</w:t>
      </w:r>
      <w:r>
        <w:rPr>
          <w:rFonts w:hint="eastAsia" w:ascii="宋体" w:hAnsi="宋体" w:cs="仿宋"/>
          <w:color w:val="000000"/>
          <w:kern w:val="0"/>
          <w:sz w:val="24"/>
          <w:szCs w:val="24"/>
        </w:rPr>
        <w:t>（如有）</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9）</w:t>
      </w:r>
      <w:r>
        <w:rPr>
          <w:rFonts w:ascii="宋体" w:hAnsi="宋体" w:cs="仿宋"/>
          <w:color w:val="000000"/>
          <w:kern w:val="0"/>
          <w:sz w:val="24"/>
          <w:szCs w:val="24"/>
        </w:rPr>
        <w:t>投标人如为经销商，则应具有设备制造商的销售及售后服务授权（提供证明文件）；</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 xml:space="preserve">1.5 </w:t>
      </w:r>
      <w:r>
        <w:rPr>
          <w:rFonts w:hint="eastAsia" w:ascii="宋体" w:hAnsi="宋体" w:cs="仿宋"/>
          <w:color w:val="000000"/>
          <w:kern w:val="0"/>
          <w:sz w:val="24"/>
          <w:szCs w:val="24"/>
        </w:rPr>
        <w:t>商务部分</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1）投标人自述。</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w:t>
      </w:r>
      <w:r>
        <w:rPr>
          <w:rFonts w:hint="eastAsia" w:ascii="宋体" w:hAnsi="宋体"/>
          <w:color w:val="000000"/>
          <w:sz w:val="24"/>
        </w:rPr>
        <w:t>提供2018年-至今近三年类似业绩表（按第六章《投标文件格式》提供，</w:t>
      </w:r>
      <w:r>
        <w:rPr>
          <w:rFonts w:hint="eastAsia" w:ascii="宋体" w:hAnsi="宋体"/>
          <w:b/>
          <w:color w:val="000000"/>
          <w:sz w:val="24"/>
        </w:rPr>
        <w:t>并将主要业绩合同或中标通知书的复印件或影印件附入投标文件）。</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1.6</w:t>
      </w:r>
      <w:r>
        <w:rPr>
          <w:rFonts w:hint="eastAsia" w:ascii="宋体" w:hAnsi="宋体" w:cs="仿宋"/>
          <w:color w:val="000000"/>
          <w:kern w:val="0"/>
          <w:sz w:val="24"/>
          <w:szCs w:val="24"/>
        </w:rPr>
        <w:t xml:space="preserve"> 技术部分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投标设备技术性能指标的详细描述</w:t>
      </w:r>
      <w:r>
        <w:rPr>
          <w:rFonts w:hint="eastAsia" w:ascii="宋体" w:hAnsi="宋体"/>
          <w:color w:val="000000"/>
          <w:sz w:val="24"/>
        </w:rPr>
        <w:t xml:space="preserve">（格式自拟）； </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2）投标设备清单（须按产品类别分类列出，至少应包含产品名称、单位、数量、型号、规格、主要技术性能参数、制造商、产地等内容，格式自拟）；</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3）本次招标产品的综合技术说明及有关产品样图、操作指南（手册）等；</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4）投标产品供货范围清单（含软件、备品备件、随机专用工具），应按产品类别分类列出；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5）项目技术方案、实施方案及工作计划(根据项目要求自行编写，包括但不限于供货、安装及调试、免费服务期内的技术支持计划及措施)</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6）项目实施团队安排，包括项目经理（项目技术负责人）履历表、相关资格证书及类似业绩证明，拟投入的主要技术人员的履历表及类似业绩证明；</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7）人员培训方案（根据要求自行编写包括对招标人有关操作和应用集成管理人员的培训计划、内容、时间、对象及目标等）；</w:t>
      </w:r>
    </w:p>
    <w:p>
      <w:pPr>
        <w:adjustRightInd w:val="0"/>
        <w:snapToGrid w:val="0"/>
        <w:spacing w:line="360" w:lineRule="auto"/>
        <w:ind w:firstLine="480" w:firstLineChars="200"/>
        <w:rPr>
          <w:rFonts w:ascii="宋体" w:hAnsi="宋体"/>
          <w:color w:val="000000"/>
          <w:spacing w:val="-3"/>
          <w:sz w:val="24"/>
        </w:rPr>
      </w:pPr>
      <w:r>
        <w:rPr>
          <w:rFonts w:hint="eastAsia" w:ascii="宋体" w:hAnsi="宋体"/>
          <w:color w:val="000000"/>
          <w:sz w:val="24"/>
        </w:rPr>
        <w:t>8）质量管理及保证措施；</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1.7</w:t>
      </w:r>
      <w:r>
        <w:rPr>
          <w:rFonts w:hint="eastAsia" w:ascii="宋体" w:hAnsi="宋体" w:cs="仿宋"/>
          <w:color w:val="000000"/>
          <w:kern w:val="0"/>
          <w:sz w:val="24"/>
          <w:szCs w:val="24"/>
        </w:rPr>
        <w:t xml:space="preserve"> 技术／商务响应与偏离表</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1.</w:t>
      </w:r>
      <w:r>
        <w:rPr>
          <w:rFonts w:hint="eastAsia" w:ascii="宋体" w:hAnsi="宋体" w:cs="仿宋"/>
          <w:color w:val="000000"/>
          <w:kern w:val="0"/>
          <w:sz w:val="24"/>
          <w:szCs w:val="24"/>
        </w:rPr>
        <w:t>8</w:t>
      </w:r>
      <w:r>
        <w:rPr>
          <w:rFonts w:ascii="宋体" w:hAnsi="宋体" w:cs="仿宋"/>
          <w:color w:val="000000"/>
          <w:kern w:val="0"/>
          <w:sz w:val="24"/>
          <w:szCs w:val="24"/>
        </w:rPr>
        <w:t xml:space="preserve"> </w:t>
      </w:r>
      <w:r>
        <w:rPr>
          <w:rFonts w:hint="eastAsia" w:ascii="宋体" w:hAnsi="宋体" w:cs="仿宋"/>
          <w:color w:val="000000"/>
          <w:kern w:val="0"/>
          <w:sz w:val="24"/>
          <w:szCs w:val="24"/>
        </w:rPr>
        <w:t>投标人认为需要提供的其他资料</w:t>
      </w:r>
    </w:p>
    <w:p>
      <w:pPr>
        <w:adjustRightInd w:val="0"/>
        <w:snapToGrid w:val="0"/>
        <w:spacing w:line="360" w:lineRule="auto"/>
        <w:ind w:firstLine="480" w:firstLineChars="200"/>
        <w:rPr>
          <w:rFonts w:ascii="宋体" w:hAnsi="宋体"/>
          <w:b/>
          <w:color w:val="000000"/>
          <w:sz w:val="24"/>
        </w:rPr>
      </w:pPr>
      <w:r>
        <w:rPr>
          <w:rFonts w:ascii="宋体" w:hAnsi="宋体" w:cs="仿宋"/>
          <w:color w:val="000000"/>
          <w:kern w:val="0"/>
          <w:sz w:val="24"/>
          <w:szCs w:val="24"/>
        </w:rPr>
        <w:t>1</w:t>
      </w:r>
      <w:r>
        <w:rPr>
          <w:rFonts w:hint="eastAsia" w:ascii="宋体" w:hAnsi="宋体" w:cs="仿宋"/>
          <w:color w:val="000000"/>
          <w:kern w:val="0"/>
          <w:sz w:val="24"/>
          <w:szCs w:val="24"/>
        </w:rPr>
        <w:t>5.</w:t>
      </w:r>
      <w:r>
        <w:rPr>
          <w:rFonts w:ascii="宋体" w:hAnsi="宋体" w:cs="仿宋"/>
          <w:color w:val="000000"/>
          <w:kern w:val="0"/>
          <w:sz w:val="24"/>
          <w:szCs w:val="24"/>
        </w:rPr>
        <w:t xml:space="preserve">2 </w:t>
      </w:r>
      <w:r>
        <w:rPr>
          <w:rFonts w:hint="eastAsia" w:ascii="宋体" w:hAnsi="宋体" w:cs="仿宋"/>
          <w:color w:val="000000"/>
          <w:kern w:val="0"/>
          <w:sz w:val="24"/>
          <w:szCs w:val="24"/>
        </w:rPr>
        <w:t>▲</w:t>
      </w:r>
      <w:r>
        <w:rPr>
          <w:rFonts w:hint="eastAsia" w:ascii="宋体" w:hAnsi="宋体"/>
          <w:b/>
          <w:color w:val="000000"/>
          <w:sz w:val="24"/>
        </w:rPr>
        <w:t>上述所列内容，投标文件正、副本中均应包含。正本中，投标人自行编制的内容应为原件，各种资格证书、证件均须为加盖投标人公章的复印件；副本应当是正本的复印件或影印件，且内容应一致。如果正本与副本不符，以正本为准，如因投标文件正、副本内容不一致对投标人产生不利影响，由投标人自行负责。</w:t>
      </w:r>
    </w:p>
    <w:p>
      <w:pPr>
        <w:adjustRightInd w:val="0"/>
        <w:snapToGrid w:val="0"/>
        <w:spacing w:line="360" w:lineRule="auto"/>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5.</w:t>
      </w:r>
      <w:r>
        <w:rPr>
          <w:rFonts w:ascii="宋体" w:hAnsi="宋体"/>
          <w:color w:val="000000"/>
          <w:sz w:val="24"/>
        </w:rPr>
        <w:t xml:space="preserve">3 </w:t>
      </w:r>
      <w:r>
        <w:rPr>
          <w:rFonts w:hint="eastAsia" w:ascii="宋体" w:hAnsi="宋体"/>
          <w:color w:val="000000"/>
          <w:sz w:val="24"/>
        </w:rPr>
        <w:t>上述</w:t>
      </w:r>
      <w:r>
        <w:rPr>
          <w:rFonts w:ascii="宋体" w:hAnsi="宋体"/>
          <w:color w:val="000000"/>
          <w:sz w:val="24"/>
        </w:rPr>
        <w:t>1</w:t>
      </w:r>
      <w:r>
        <w:rPr>
          <w:rFonts w:hint="eastAsia" w:ascii="宋体" w:hAnsi="宋体"/>
          <w:color w:val="000000"/>
          <w:sz w:val="24"/>
        </w:rPr>
        <w:t>5.</w:t>
      </w:r>
      <w:r>
        <w:rPr>
          <w:rFonts w:ascii="宋体" w:hAnsi="宋体"/>
          <w:color w:val="000000"/>
          <w:sz w:val="24"/>
        </w:rPr>
        <w:t>1款所列内容▲</w:t>
      </w:r>
      <w:r>
        <w:rPr>
          <w:rFonts w:hint="eastAsia" w:ascii="宋体" w:hAnsi="宋体"/>
          <w:b/>
          <w:bCs/>
          <w:color w:val="000000"/>
          <w:sz w:val="24"/>
        </w:rPr>
        <w:t>商务、技术文件须装订成一册，报价文件单独装订成一册，在投标文件封面上列明项目编号（必须提供电子版投标文件（U盘），电子版投标文件必须为可编辑的word版本，单独密封）。如投标单位未按照要求提供电子版文件，在评审过程中因电子版投标文件未能打开造成的一切后果，投标单位自行负责</w:t>
      </w:r>
      <w:r>
        <w:rPr>
          <w:rFonts w:hint="eastAsia" w:ascii="宋体" w:hAnsi="宋体"/>
          <w:b/>
          <w:color w:val="000000"/>
          <w:sz w:val="24"/>
        </w:rPr>
        <w:t>。</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15.4 招标文件第六章提供了一部分用于编制投标文件时的必要格式，投标人应按所提供的格式填报，填写时可根据项目具体情况调整和扩展。对于招标文件中未提供格式的投标内容，由投标人自行编制。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15.5 投标人应充分结合本招标文件第三章《评标办法》中的评标细则，编制投标文件。</w:t>
      </w:r>
    </w:p>
    <w:p>
      <w:pPr>
        <w:adjustRightInd w:val="0"/>
        <w:snapToGri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5.6</w:t>
      </w:r>
      <w:r>
        <w:rPr>
          <w:rFonts w:ascii="宋体" w:hAnsi="宋体"/>
          <w:color w:val="000000"/>
          <w:sz w:val="24"/>
        </w:rPr>
        <w:t xml:space="preserve"> </w:t>
      </w:r>
      <w:r>
        <w:rPr>
          <w:rFonts w:hint="eastAsia" w:ascii="宋体" w:hAnsi="宋体"/>
          <w:color w:val="000000"/>
          <w:sz w:val="24"/>
        </w:rPr>
        <w:t>▲</w:t>
      </w:r>
      <w:r>
        <w:rPr>
          <w:rFonts w:hint="eastAsia" w:ascii="宋体" w:hAnsi="宋体"/>
          <w:b/>
          <w:color w:val="000000"/>
          <w:sz w:val="24"/>
        </w:rPr>
        <w:t>投标文件不得采用活页装订</w:t>
      </w:r>
      <w:r>
        <w:rPr>
          <w:rFonts w:hint="eastAsia" w:ascii="宋体" w:hAnsi="宋体"/>
          <w:color w:val="000000"/>
          <w:sz w:val="24"/>
        </w:rPr>
        <w:t>（推荐使用胶装），并在首页编制“投标文件目录”并标注准确的页码索引。投标文件封面应标明采购项目名称、采购内容、项目编号、</w:t>
      </w:r>
      <w:r>
        <w:rPr>
          <w:rFonts w:ascii="宋体" w:hAnsi="宋体"/>
          <w:color w:val="000000"/>
          <w:sz w:val="24"/>
        </w:rPr>
        <w:t>采购人名称、投标人名称、投标人地址、联系人、联系方式等内容。</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olor w:val="000000"/>
          <w:sz w:val="24"/>
        </w:rPr>
        <w:t>1</w:t>
      </w:r>
      <w:r>
        <w:rPr>
          <w:rFonts w:hint="eastAsia" w:ascii="宋体" w:hAnsi="宋体"/>
          <w:color w:val="000000"/>
          <w:sz w:val="24"/>
        </w:rPr>
        <w:t>5.7</w:t>
      </w:r>
      <w:r>
        <w:rPr>
          <w:rFonts w:ascii="宋体" w:hAnsi="宋体"/>
          <w:color w:val="000000"/>
          <w:sz w:val="24"/>
        </w:rPr>
        <w:t xml:space="preserve"> </w:t>
      </w:r>
      <w:r>
        <w:rPr>
          <w:rFonts w:hint="eastAsia" w:ascii="宋体" w:hAnsi="宋体"/>
          <w:color w:val="000000"/>
          <w:sz w:val="24"/>
        </w:rPr>
        <w:t>投标人应按《投标人须知前附表》要求的份数提供投标文件。在每本投标文件的封面右上角标明“正本”或“副本”。</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5.8</w:t>
      </w:r>
      <w:r>
        <w:rPr>
          <w:rFonts w:ascii="宋体" w:hAnsi="宋体" w:cs="仿宋"/>
          <w:color w:val="000000"/>
          <w:kern w:val="0"/>
          <w:sz w:val="24"/>
          <w:szCs w:val="24"/>
        </w:rPr>
        <w:t xml:space="preserve"> </w:t>
      </w:r>
      <w:r>
        <w:rPr>
          <w:rFonts w:hint="eastAsia" w:ascii="宋体" w:hAnsi="宋体" w:cs="仿宋"/>
          <w:color w:val="000000"/>
          <w:kern w:val="0"/>
          <w:sz w:val="24"/>
          <w:szCs w:val="24"/>
        </w:rPr>
        <w:t>根据《中华人民共和国政府采购法》第四十二条的规定，投标人无论中标与否，其投标文件均不予退还。</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5.9</w:t>
      </w:r>
      <w:r>
        <w:rPr>
          <w:rFonts w:ascii="宋体" w:hAnsi="宋体" w:cs="仿宋"/>
          <w:color w:val="000000"/>
          <w:kern w:val="0"/>
          <w:sz w:val="24"/>
          <w:szCs w:val="24"/>
        </w:rPr>
        <w:t xml:space="preserve"> </w:t>
      </w:r>
      <w:r>
        <w:rPr>
          <w:rFonts w:hint="eastAsia" w:ascii="宋体" w:hAnsi="宋体" w:cs="仿宋"/>
          <w:color w:val="000000"/>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该部分应与“投标人的资格证明材料”编制在同一章节，列表说明拟分包项目的具体内容、分包承担主体及其资质条件，并附入分包承担主体的法人营业执照副本、资质证书及其它资质证明文件。</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w:t>
      </w:r>
      <w:r>
        <w:rPr>
          <w:rFonts w:hint="eastAsia" w:ascii="宋体" w:hAnsi="宋体" w:cs="仿宋"/>
          <w:b/>
          <w:color w:val="000000"/>
          <w:kern w:val="0"/>
          <w:sz w:val="28"/>
          <w:szCs w:val="28"/>
        </w:rPr>
        <w:t>6.</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投标报价</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16.</w:t>
      </w:r>
      <w:r>
        <w:rPr>
          <w:rFonts w:ascii="宋体" w:hAnsi="宋体" w:cs="仿宋"/>
          <w:color w:val="000000"/>
          <w:kern w:val="0"/>
          <w:sz w:val="24"/>
          <w:szCs w:val="24"/>
        </w:rPr>
        <w:t xml:space="preserve">1 </w:t>
      </w:r>
      <w:r>
        <w:rPr>
          <w:rFonts w:hint="eastAsia" w:ascii="宋体" w:hAnsi="宋体" w:cs="仿宋"/>
          <w:color w:val="000000"/>
          <w:kern w:val="0"/>
          <w:sz w:val="24"/>
          <w:szCs w:val="24"/>
        </w:rPr>
        <w:t>投标货币</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以人民币报价，以元为单位，保留小数点后两位。</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16.</w:t>
      </w:r>
      <w:r>
        <w:rPr>
          <w:rFonts w:ascii="宋体" w:hAnsi="宋体" w:cs="仿宋"/>
          <w:color w:val="000000"/>
          <w:kern w:val="0"/>
          <w:sz w:val="24"/>
          <w:szCs w:val="24"/>
        </w:rPr>
        <w:t xml:space="preserve">2 </w:t>
      </w:r>
      <w:r>
        <w:rPr>
          <w:rFonts w:hint="eastAsia" w:ascii="宋体" w:hAnsi="宋体" w:cs="仿宋"/>
          <w:color w:val="000000"/>
          <w:kern w:val="0"/>
          <w:sz w:val="24"/>
          <w:szCs w:val="24"/>
        </w:rPr>
        <w:t>投标报价是履行合同的最终价格，应包括为完成本项目招标范围内所有货物（含配套件、备品备件、专用工具）及其供货、运输、安装调试、检验、培训、保险、税金及技术服务等全部费用。</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16.</w:t>
      </w:r>
      <w:r>
        <w:rPr>
          <w:rFonts w:ascii="宋体" w:hAnsi="宋体" w:cs="仿宋"/>
          <w:color w:val="000000"/>
          <w:kern w:val="0"/>
          <w:sz w:val="24"/>
          <w:szCs w:val="24"/>
        </w:rPr>
        <w:t xml:space="preserve">3 </w:t>
      </w:r>
      <w:r>
        <w:rPr>
          <w:rFonts w:hint="eastAsia" w:ascii="宋体" w:hAnsi="宋体" w:cs="仿宋"/>
          <w:color w:val="000000"/>
          <w:kern w:val="0"/>
          <w:sz w:val="24"/>
          <w:szCs w:val="24"/>
        </w:rPr>
        <w:t>投标报价应按填报准确、齐全，</w:t>
      </w:r>
      <w:r>
        <w:rPr>
          <w:rFonts w:hint="eastAsia" w:ascii="宋体" w:hAnsi="宋体"/>
          <w:color w:val="000000"/>
          <w:sz w:val="24"/>
        </w:rPr>
        <w:t>投标人免费提供的项目，应注明免费。</w:t>
      </w:r>
      <w:r>
        <w:rPr>
          <w:rFonts w:hint="eastAsia" w:ascii="宋体" w:hAnsi="宋体" w:cs="仿宋"/>
          <w:color w:val="000000"/>
          <w:kern w:val="0"/>
          <w:sz w:val="24"/>
          <w:szCs w:val="24"/>
        </w:rPr>
        <w:t>投标人漏报、少报的费用，视为已包含在其他报价中，中标后不予调整。▲</w:t>
      </w:r>
      <w:r>
        <w:rPr>
          <w:rFonts w:hint="eastAsia" w:ascii="宋体" w:hAnsi="宋体" w:cs="仿宋"/>
          <w:b/>
          <w:color w:val="000000"/>
          <w:kern w:val="0"/>
          <w:sz w:val="24"/>
          <w:szCs w:val="24"/>
        </w:rPr>
        <w:t>任何有选择性的投标报价将被认为未实质响应招标文件而被视为投标无效。</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16.4投标人应按第六章“投标文件格式”所提供的报价表格式填写，所投货物须满足第五章“采购需求”要求。若投标人在本章第</w:t>
      </w:r>
      <w:r>
        <w:rPr>
          <w:rFonts w:ascii="宋体" w:hAnsi="宋体" w:cs="仿宋"/>
          <w:color w:val="000000"/>
          <w:kern w:val="0"/>
          <w:sz w:val="24"/>
          <w:szCs w:val="24"/>
        </w:rPr>
        <w:t>11.1款规定的提交投</w:t>
      </w:r>
      <w:r>
        <w:rPr>
          <w:rFonts w:hint="eastAsia" w:ascii="宋体" w:hAnsi="宋体" w:cs="仿宋"/>
          <w:color w:val="000000"/>
          <w:kern w:val="0"/>
          <w:sz w:val="24"/>
          <w:szCs w:val="24"/>
        </w:rPr>
        <w:t>标文件截止时间前修改开标一览表中的报价，应同时修改其按第六章要求填写的相应报价表中的报价。此修改须符合本章第</w:t>
      </w:r>
      <w:r>
        <w:rPr>
          <w:rFonts w:ascii="宋体" w:hAnsi="宋体" w:cs="仿宋"/>
          <w:color w:val="000000"/>
          <w:kern w:val="0"/>
          <w:sz w:val="24"/>
          <w:szCs w:val="24"/>
        </w:rPr>
        <w:t>21.1款的有关要求。</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16.5</w:t>
      </w:r>
      <w:r>
        <w:rPr>
          <w:rFonts w:ascii="宋体" w:hAnsi="宋体" w:cs="仿宋"/>
          <w:color w:val="000000"/>
          <w:kern w:val="0"/>
          <w:sz w:val="24"/>
          <w:szCs w:val="24"/>
        </w:rPr>
        <w:t xml:space="preserve"> </w:t>
      </w:r>
      <w:r>
        <w:rPr>
          <w:rFonts w:hint="eastAsia" w:ascii="宋体" w:hAnsi="宋体" w:cs="仿宋"/>
          <w:color w:val="000000"/>
          <w:kern w:val="0"/>
          <w:sz w:val="24"/>
          <w:szCs w:val="24"/>
        </w:rPr>
        <w:t>投标文件中标明的价格在合同执行过程中是固定不变的，投标人不得以任何理由予以变更。</w:t>
      </w:r>
    </w:p>
    <w:p>
      <w:pPr>
        <w:adjustRightInd w:val="0"/>
        <w:snapToGrid w:val="0"/>
        <w:spacing w:line="360" w:lineRule="auto"/>
        <w:ind w:firstLine="480" w:firstLineChars="200"/>
        <w:rPr>
          <w:rFonts w:ascii="宋体" w:hAnsi="宋体" w:cs="仿宋"/>
          <w:b/>
          <w:color w:val="000000"/>
          <w:kern w:val="0"/>
          <w:sz w:val="24"/>
          <w:szCs w:val="24"/>
        </w:rPr>
      </w:pPr>
      <w:r>
        <w:rPr>
          <w:rFonts w:hint="eastAsia" w:ascii="宋体" w:hAnsi="宋体" w:cs="仿宋"/>
          <w:color w:val="000000"/>
          <w:kern w:val="0"/>
          <w:sz w:val="24"/>
          <w:szCs w:val="24"/>
        </w:rPr>
        <w:t>16.6</w:t>
      </w:r>
      <w:r>
        <w:rPr>
          <w:rFonts w:ascii="宋体" w:hAnsi="宋体" w:cs="仿宋"/>
          <w:color w:val="000000"/>
          <w:kern w:val="0"/>
          <w:sz w:val="24"/>
          <w:szCs w:val="24"/>
        </w:rPr>
        <w:t xml:space="preserve"> </w:t>
      </w:r>
      <w:r>
        <w:rPr>
          <w:rFonts w:hint="eastAsia" w:ascii="宋体" w:hAnsi="宋体" w:cs="仿宋"/>
          <w:color w:val="000000"/>
          <w:kern w:val="0"/>
          <w:sz w:val="24"/>
          <w:szCs w:val="24"/>
        </w:rPr>
        <w:t>本采购项目预算详见投标须知前附表，▲</w:t>
      </w:r>
      <w:r>
        <w:rPr>
          <w:rFonts w:hint="eastAsia" w:ascii="宋体" w:hAnsi="宋体" w:cs="仿宋"/>
          <w:b/>
          <w:color w:val="000000"/>
          <w:kern w:val="0"/>
          <w:sz w:val="24"/>
          <w:szCs w:val="24"/>
        </w:rPr>
        <w:t>投标人的报价不得超过采购项目预算，否则投标无效。</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w:t>
      </w:r>
      <w:r>
        <w:rPr>
          <w:rFonts w:hint="eastAsia" w:ascii="宋体" w:hAnsi="宋体" w:cs="仿宋"/>
          <w:b/>
          <w:color w:val="000000"/>
          <w:kern w:val="0"/>
          <w:sz w:val="28"/>
          <w:szCs w:val="28"/>
        </w:rPr>
        <w:t>7</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投标人符合招标文件规定的证明文件</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7.</w:t>
      </w:r>
      <w:r>
        <w:rPr>
          <w:rFonts w:ascii="宋体" w:hAnsi="宋体" w:cs="仿宋"/>
          <w:color w:val="000000"/>
          <w:kern w:val="0"/>
          <w:sz w:val="24"/>
          <w:szCs w:val="24"/>
        </w:rPr>
        <w:t xml:space="preserve">1 </w:t>
      </w:r>
      <w:r>
        <w:rPr>
          <w:rFonts w:hint="eastAsia" w:ascii="宋体" w:hAnsi="宋体" w:cs="仿宋"/>
          <w:color w:val="000000"/>
          <w:kern w:val="0"/>
          <w:sz w:val="24"/>
          <w:szCs w:val="24"/>
        </w:rPr>
        <w:t>投标人应提供资格证明材料，以证实其各项条件能满足本章第</w:t>
      </w:r>
      <w:r>
        <w:rPr>
          <w:rFonts w:ascii="宋体" w:hAnsi="宋体" w:cs="仿宋"/>
          <w:color w:val="000000"/>
          <w:kern w:val="0"/>
          <w:sz w:val="24"/>
          <w:szCs w:val="24"/>
        </w:rPr>
        <w:t>3.1款规定的投标人资格条件要求。</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7.</w:t>
      </w:r>
      <w:r>
        <w:rPr>
          <w:rFonts w:ascii="宋体" w:hAnsi="宋体" w:cs="仿宋"/>
          <w:color w:val="000000"/>
          <w:kern w:val="0"/>
          <w:sz w:val="24"/>
          <w:szCs w:val="24"/>
        </w:rPr>
        <w:t xml:space="preserve">2 </w:t>
      </w:r>
      <w:r>
        <w:rPr>
          <w:rFonts w:hint="eastAsia" w:ascii="宋体" w:hAnsi="宋体" w:cs="仿宋"/>
          <w:color w:val="000000"/>
          <w:kern w:val="0"/>
          <w:sz w:val="24"/>
          <w:szCs w:val="24"/>
        </w:rPr>
        <w:t>投标人为联合体形式的，则应提交联合体各方资格文件、联合体协议，否则将视为非实质投标而被拒绝。</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7.</w:t>
      </w:r>
      <w:r>
        <w:rPr>
          <w:rFonts w:ascii="宋体" w:hAnsi="宋体" w:cs="仿宋"/>
          <w:color w:val="000000"/>
          <w:kern w:val="0"/>
          <w:sz w:val="24"/>
          <w:szCs w:val="24"/>
        </w:rPr>
        <w:t xml:space="preserve">3 </w:t>
      </w:r>
      <w:r>
        <w:rPr>
          <w:rFonts w:hint="eastAsia" w:ascii="宋体" w:hAnsi="宋体" w:cs="仿宋"/>
          <w:color w:val="000000"/>
          <w:kern w:val="0"/>
          <w:sz w:val="24"/>
          <w:szCs w:val="24"/>
        </w:rPr>
        <w:t>投标人在货物说明中应当说明货物的品牌型号、规格参数、制造商及原产地等，交货时应出具原产地证明及出厂合格证明。</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7.</w:t>
      </w:r>
      <w:r>
        <w:rPr>
          <w:rFonts w:ascii="宋体" w:hAnsi="宋体" w:cs="仿宋"/>
          <w:color w:val="000000"/>
          <w:kern w:val="0"/>
          <w:sz w:val="24"/>
          <w:szCs w:val="24"/>
        </w:rPr>
        <w:t xml:space="preserve">4 </w:t>
      </w:r>
      <w:r>
        <w:rPr>
          <w:rFonts w:hint="eastAsia" w:ascii="宋体" w:hAnsi="宋体" w:cs="仿宋"/>
          <w:color w:val="000000"/>
          <w:kern w:val="0"/>
          <w:sz w:val="24"/>
          <w:szCs w:val="24"/>
        </w:rPr>
        <w:t>上述证明文件可以是文字资料、图纸和数据，并须提供：</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7.4.</w:t>
      </w:r>
      <w:r>
        <w:rPr>
          <w:rFonts w:ascii="宋体" w:hAnsi="宋体" w:cs="仿宋"/>
          <w:color w:val="000000"/>
          <w:kern w:val="0"/>
          <w:sz w:val="24"/>
          <w:szCs w:val="24"/>
        </w:rPr>
        <w:t xml:space="preserve">1 </w:t>
      </w:r>
      <w:r>
        <w:rPr>
          <w:rFonts w:hint="eastAsia" w:ascii="宋体" w:hAnsi="宋体" w:cs="仿宋"/>
          <w:color w:val="000000"/>
          <w:kern w:val="0"/>
          <w:sz w:val="24"/>
          <w:szCs w:val="24"/>
        </w:rPr>
        <w:t>货物主要性能和参数的详细说明；</w:t>
      </w:r>
    </w:p>
    <w:p>
      <w:pPr>
        <w:adjustRightInd w:val="0"/>
        <w:snapToGrid w:val="0"/>
        <w:spacing w:line="360" w:lineRule="auto"/>
        <w:ind w:firstLine="480" w:firstLineChars="200"/>
        <w:rPr>
          <w:rFonts w:ascii="宋体" w:hAnsi="宋体" w:cs="仿宋"/>
          <w:color w:val="000000"/>
          <w:kern w:val="0"/>
          <w:sz w:val="24"/>
          <w:szCs w:val="24"/>
        </w:rPr>
      </w:pPr>
      <w:r>
        <w:rPr>
          <w:rFonts w:ascii="宋体" w:hAnsi="宋体" w:cs="仿宋"/>
          <w:color w:val="000000"/>
          <w:kern w:val="0"/>
          <w:sz w:val="24"/>
          <w:szCs w:val="24"/>
        </w:rPr>
        <w:t>1</w:t>
      </w:r>
      <w:r>
        <w:rPr>
          <w:rFonts w:hint="eastAsia" w:ascii="宋体" w:hAnsi="宋体" w:cs="仿宋"/>
          <w:color w:val="000000"/>
          <w:kern w:val="0"/>
          <w:sz w:val="24"/>
          <w:szCs w:val="24"/>
        </w:rPr>
        <w:t>7.4.</w:t>
      </w:r>
      <w:r>
        <w:rPr>
          <w:rFonts w:ascii="宋体" w:hAnsi="宋体" w:cs="仿宋"/>
          <w:color w:val="000000"/>
          <w:kern w:val="0"/>
          <w:sz w:val="24"/>
          <w:szCs w:val="24"/>
        </w:rPr>
        <w:t xml:space="preserve">2 </w:t>
      </w:r>
      <w:r>
        <w:rPr>
          <w:rFonts w:hint="eastAsia" w:ascii="宋体" w:hAnsi="宋体" w:cs="仿宋"/>
          <w:color w:val="000000"/>
          <w:kern w:val="0"/>
          <w:sz w:val="24"/>
          <w:szCs w:val="24"/>
        </w:rPr>
        <w:t>对照招标文件技术规格，逐条说明所提供货物和服务对招标文件的技术规格条文的响应与偏离。对有具体参数要求的指标，投标人应提供具体参数值。</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w:t>
      </w:r>
      <w:r>
        <w:rPr>
          <w:rFonts w:hint="eastAsia" w:ascii="宋体" w:hAnsi="宋体" w:cs="仿宋"/>
          <w:b/>
          <w:color w:val="000000"/>
          <w:kern w:val="0"/>
          <w:sz w:val="28"/>
          <w:szCs w:val="28"/>
        </w:rPr>
        <w:t>8</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投标保证金</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w:t>
      </w:r>
      <w:r>
        <w:rPr>
          <w:rFonts w:ascii="宋体" w:hAnsi="宋体" w:cs="仿宋"/>
          <w:color w:val="000000"/>
          <w:kern w:val="0"/>
          <w:sz w:val="24"/>
          <w:szCs w:val="24"/>
        </w:rPr>
        <w:t xml:space="preserve">1 </w:t>
      </w:r>
      <w:r>
        <w:rPr>
          <w:rFonts w:hint="eastAsia" w:ascii="宋体" w:hAnsi="宋体" w:cs="仿宋"/>
          <w:color w:val="000000"/>
          <w:kern w:val="0"/>
          <w:sz w:val="24"/>
          <w:szCs w:val="24"/>
        </w:rPr>
        <w:t>▲</w:t>
      </w:r>
      <w:r>
        <w:rPr>
          <w:rFonts w:hint="eastAsia" w:ascii="宋体" w:hAnsi="宋体" w:cs="仿宋"/>
          <w:b/>
          <w:color w:val="000000"/>
          <w:kern w:val="0"/>
          <w:sz w:val="24"/>
          <w:szCs w:val="24"/>
        </w:rPr>
        <w:t>投标须知前附表规定提交投标保证金的，投标人应按投标须知前附表规定的形式、金额，在本章第</w:t>
      </w:r>
      <w:r>
        <w:rPr>
          <w:rFonts w:ascii="宋体" w:hAnsi="宋体" w:cs="仿宋"/>
          <w:b/>
          <w:color w:val="000000"/>
          <w:kern w:val="0"/>
          <w:sz w:val="24"/>
          <w:szCs w:val="24"/>
        </w:rPr>
        <w:t>11.1款规定的提交投标文件截止时间前，提交投标保证金。投标保证金有效期应当与本章第18.1款规定的投标文件有效期一致。</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w:t>
      </w:r>
      <w:r>
        <w:rPr>
          <w:rFonts w:ascii="宋体" w:hAnsi="宋体" w:cs="仿宋"/>
          <w:color w:val="000000"/>
          <w:kern w:val="0"/>
          <w:sz w:val="24"/>
          <w:szCs w:val="24"/>
        </w:rPr>
        <w:t xml:space="preserve">2 </w:t>
      </w:r>
      <w:r>
        <w:rPr>
          <w:rFonts w:hint="eastAsia" w:ascii="宋体" w:hAnsi="宋体" w:cs="仿宋"/>
          <w:color w:val="000000"/>
          <w:kern w:val="0"/>
          <w:sz w:val="24"/>
          <w:szCs w:val="24"/>
        </w:rPr>
        <w:t>投标人为联合体的，可以由联合体中的主办方或者联合体各方共同提交投标保证金，其提交的投标保证金，对联合体各方均具有约束力。</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w:t>
      </w:r>
      <w:r>
        <w:rPr>
          <w:rFonts w:ascii="宋体" w:hAnsi="宋体" w:cs="仿宋"/>
          <w:color w:val="000000"/>
          <w:kern w:val="0"/>
          <w:sz w:val="24"/>
          <w:szCs w:val="24"/>
        </w:rPr>
        <w:t xml:space="preserve">3 </w:t>
      </w:r>
      <w:r>
        <w:rPr>
          <w:rFonts w:hint="eastAsia" w:ascii="宋体" w:hAnsi="宋体" w:cs="仿宋"/>
          <w:color w:val="000000"/>
          <w:kern w:val="0"/>
          <w:sz w:val="24"/>
          <w:szCs w:val="24"/>
        </w:rPr>
        <w:t>投标人在投标截止时间前撤回已递交的投标文件的，采购人或者采购代理机构应当自收到投标人书面撤回通知之日起</w:t>
      </w:r>
      <w:r>
        <w:rPr>
          <w:rFonts w:ascii="宋体" w:hAnsi="宋体" w:cs="仿宋"/>
          <w:color w:val="000000"/>
          <w:kern w:val="0"/>
          <w:sz w:val="24"/>
          <w:szCs w:val="24"/>
        </w:rPr>
        <w:t>5个工作日内，退还已收取的投标保证金，但因投标人自身原因导致无法及时退还的除外。</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采购人或者采购代理机构应当自中标通知书发出之日起</w:t>
      </w:r>
      <w:r>
        <w:rPr>
          <w:rFonts w:ascii="宋体" w:hAnsi="宋体" w:cs="仿宋"/>
          <w:color w:val="000000"/>
          <w:kern w:val="0"/>
          <w:sz w:val="24"/>
          <w:szCs w:val="24"/>
        </w:rPr>
        <w:t>5个工作日内退还</w:t>
      </w:r>
      <w:r>
        <w:rPr>
          <w:rFonts w:hint="eastAsia" w:ascii="宋体" w:hAnsi="宋体" w:cs="仿宋"/>
          <w:color w:val="000000"/>
          <w:kern w:val="0"/>
          <w:sz w:val="24"/>
          <w:szCs w:val="24"/>
        </w:rPr>
        <w:t>未中标人的投标保证金（无息），自采购合同签订之日起</w:t>
      </w:r>
      <w:r>
        <w:rPr>
          <w:rFonts w:ascii="宋体" w:hAnsi="宋体" w:cs="仿宋"/>
          <w:color w:val="000000"/>
          <w:kern w:val="0"/>
          <w:sz w:val="24"/>
          <w:szCs w:val="24"/>
        </w:rPr>
        <w:t>5个工作日内退还中标人的投标保证金或者转为中标人的履约保证金</w:t>
      </w:r>
      <w:r>
        <w:rPr>
          <w:rFonts w:hint="eastAsia" w:ascii="宋体" w:hAnsi="宋体" w:cs="仿宋"/>
          <w:color w:val="000000"/>
          <w:kern w:val="0"/>
          <w:sz w:val="24"/>
          <w:szCs w:val="24"/>
        </w:rPr>
        <w:t>（无息）</w:t>
      </w:r>
      <w:r>
        <w:rPr>
          <w:rFonts w:ascii="宋体" w:hAnsi="宋体" w:cs="仿宋"/>
          <w:color w:val="000000"/>
          <w:kern w:val="0"/>
          <w:sz w:val="24"/>
          <w:szCs w:val="24"/>
        </w:rPr>
        <w:t>。</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w:t>
      </w:r>
      <w:r>
        <w:rPr>
          <w:rFonts w:ascii="宋体" w:hAnsi="宋体" w:cs="仿宋"/>
          <w:color w:val="000000"/>
          <w:kern w:val="0"/>
          <w:sz w:val="24"/>
          <w:szCs w:val="24"/>
        </w:rPr>
        <w:t xml:space="preserve">4 </w:t>
      </w:r>
      <w:r>
        <w:rPr>
          <w:rFonts w:hint="eastAsia" w:ascii="宋体" w:hAnsi="宋体" w:cs="仿宋"/>
          <w:color w:val="000000"/>
          <w:kern w:val="0"/>
          <w:sz w:val="24"/>
          <w:szCs w:val="24"/>
        </w:rPr>
        <w:t>▲</w:t>
      </w:r>
      <w:r>
        <w:rPr>
          <w:rFonts w:hint="eastAsia" w:ascii="宋体" w:hAnsi="宋体" w:cs="仿宋"/>
          <w:b/>
          <w:color w:val="000000"/>
          <w:kern w:val="0"/>
          <w:sz w:val="24"/>
          <w:szCs w:val="24"/>
        </w:rPr>
        <w:t>有下列情形之一的，投标保证金不予退还：</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18.4.</w:t>
      </w:r>
      <w:r>
        <w:rPr>
          <w:rFonts w:ascii="宋体" w:hAnsi="宋体" w:cs="仿宋"/>
          <w:color w:val="000000"/>
          <w:kern w:val="0"/>
          <w:sz w:val="24"/>
          <w:szCs w:val="24"/>
        </w:rPr>
        <w:t xml:space="preserve">1 </w:t>
      </w:r>
      <w:r>
        <w:rPr>
          <w:rFonts w:hint="eastAsia" w:ascii="宋体" w:hAnsi="宋体" w:cs="仿宋"/>
          <w:color w:val="000000"/>
          <w:kern w:val="0"/>
          <w:sz w:val="24"/>
          <w:szCs w:val="24"/>
        </w:rPr>
        <w:t>投标人在投标有效期内撤销投标文件的；</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18.4.</w:t>
      </w:r>
      <w:r>
        <w:rPr>
          <w:rFonts w:ascii="宋体" w:hAnsi="宋体" w:cs="仿宋"/>
          <w:color w:val="000000"/>
          <w:kern w:val="0"/>
          <w:sz w:val="24"/>
          <w:szCs w:val="24"/>
        </w:rPr>
        <w:t xml:space="preserve">2 </w:t>
      </w:r>
      <w:r>
        <w:rPr>
          <w:rFonts w:hint="eastAsia" w:ascii="宋体" w:hAnsi="宋体" w:cs="仿宋"/>
          <w:color w:val="000000"/>
          <w:kern w:val="0"/>
          <w:sz w:val="24"/>
          <w:szCs w:val="24"/>
        </w:rPr>
        <w:t>中标后无正当理由不与采购人签订合同的；</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18.4.</w:t>
      </w:r>
      <w:r>
        <w:rPr>
          <w:rFonts w:ascii="宋体" w:hAnsi="宋体" w:cs="仿宋"/>
          <w:color w:val="000000"/>
          <w:kern w:val="0"/>
          <w:sz w:val="24"/>
          <w:szCs w:val="24"/>
        </w:rPr>
        <w:t xml:space="preserve">3 </w:t>
      </w:r>
      <w:r>
        <w:rPr>
          <w:rFonts w:hint="eastAsia" w:ascii="宋体" w:hAnsi="宋体" w:cs="仿宋"/>
          <w:color w:val="000000"/>
          <w:kern w:val="0"/>
          <w:sz w:val="24"/>
          <w:szCs w:val="24"/>
        </w:rPr>
        <w:t>将中标项目转让给他人，或者在投标文件中未说明，且未经采购人同意，将中标项目转包或部分分包给他人的；</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18.4.</w:t>
      </w:r>
      <w:r>
        <w:rPr>
          <w:rFonts w:ascii="宋体" w:hAnsi="宋体" w:cs="仿宋"/>
          <w:color w:val="000000"/>
          <w:kern w:val="0"/>
          <w:sz w:val="24"/>
          <w:szCs w:val="24"/>
        </w:rPr>
        <w:t xml:space="preserve">4 </w:t>
      </w:r>
      <w:r>
        <w:rPr>
          <w:rFonts w:hint="eastAsia" w:ascii="宋体" w:hAnsi="宋体" w:cs="仿宋"/>
          <w:color w:val="000000"/>
          <w:kern w:val="0"/>
          <w:sz w:val="24"/>
          <w:szCs w:val="24"/>
        </w:rPr>
        <w:t>中标人未按招标文件规定缴纳履约保证金的；</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18.4.</w:t>
      </w:r>
      <w:r>
        <w:rPr>
          <w:rFonts w:ascii="宋体" w:hAnsi="宋体" w:cs="仿宋"/>
          <w:color w:val="000000"/>
          <w:kern w:val="0"/>
          <w:sz w:val="24"/>
          <w:szCs w:val="24"/>
        </w:rPr>
        <w:t xml:space="preserve">5 </w:t>
      </w:r>
      <w:r>
        <w:rPr>
          <w:rFonts w:hint="eastAsia" w:ascii="宋体" w:hAnsi="宋体" w:cs="仿宋"/>
          <w:color w:val="000000"/>
          <w:kern w:val="0"/>
          <w:sz w:val="24"/>
          <w:szCs w:val="24"/>
        </w:rPr>
        <w:t>拒绝履行合同义务的。</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18.4.</w:t>
      </w:r>
      <w:r>
        <w:rPr>
          <w:rFonts w:ascii="宋体" w:hAnsi="宋体" w:cs="仿宋"/>
          <w:color w:val="000000"/>
          <w:kern w:val="0"/>
          <w:sz w:val="24"/>
          <w:szCs w:val="24"/>
        </w:rPr>
        <w:t xml:space="preserve">6 </w:t>
      </w:r>
      <w:r>
        <w:rPr>
          <w:rFonts w:hint="eastAsia" w:ascii="宋体" w:hAnsi="宋体" w:cs="仿宋"/>
          <w:color w:val="000000"/>
          <w:kern w:val="0"/>
          <w:sz w:val="24"/>
          <w:szCs w:val="24"/>
        </w:rPr>
        <w:t>投标人恶意串通，妨碍其他投标人的竞争行为，损害采购人或者其他投标人的合法权益的。</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18.4.</w:t>
      </w:r>
      <w:r>
        <w:rPr>
          <w:rFonts w:ascii="宋体" w:hAnsi="宋体" w:cs="仿宋"/>
          <w:color w:val="000000"/>
          <w:kern w:val="0"/>
          <w:sz w:val="24"/>
          <w:szCs w:val="24"/>
        </w:rPr>
        <w:t xml:space="preserve">7 </w:t>
      </w:r>
      <w:r>
        <w:rPr>
          <w:rFonts w:hint="eastAsia" w:ascii="宋体" w:hAnsi="宋体" w:cs="仿宋"/>
          <w:color w:val="000000"/>
          <w:kern w:val="0"/>
          <w:sz w:val="24"/>
          <w:szCs w:val="24"/>
        </w:rPr>
        <w:t>投标人出现本章</w:t>
      </w:r>
      <w:r>
        <w:rPr>
          <w:rFonts w:ascii="宋体" w:hAnsi="宋体" w:cs="仿宋"/>
          <w:color w:val="000000"/>
          <w:kern w:val="0"/>
          <w:sz w:val="24"/>
          <w:szCs w:val="24"/>
        </w:rPr>
        <w:t>23.7款所述情形之一的，视为投标人串通投标，其投标无效。</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1</w:t>
      </w:r>
      <w:r>
        <w:rPr>
          <w:rFonts w:hint="eastAsia" w:ascii="宋体" w:hAnsi="宋体" w:cs="仿宋"/>
          <w:b/>
          <w:color w:val="000000"/>
          <w:kern w:val="0"/>
          <w:sz w:val="28"/>
          <w:szCs w:val="28"/>
        </w:rPr>
        <w:t>9</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投标有效期</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19.</w:t>
      </w:r>
      <w:r>
        <w:rPr>
          <w:rFonts w:ascii="宋体" w:hAnsi="宋体" w:cs="仿宋"/>
          <w:color w:val="000000"/>
          <w:kern w:val="0"/>
          <w:sz w:val="24"/>
          <w:szCs w:val="24"/>
        </w:rPr>
        <w:t xml:space="preserve">1 </w:t>
      </w:r>
      <w:r>
        <w:rPr>
          <w:rFonts w:hint="eastAsia" w:ascii="宋体" w:hAnsi="宋体" w:cs="仿宋"/>
          <w:color w:val="000000"/>
          <w:kern w:val="0"/>
          <w:sz w:val="24"/>
          <w:szCs w:val="24"/>
        </w:rPr>
        <w:t>投标有效期见投标须知前附表，在此期间投标文件对投标人具有法律约束力，从本章第</w:t>
      </w:r>
      <w:r>
        <w:rPr>
          <w:rFonts w:ascii="宋体" w:hAnsi="宋体" w:cs="仿宋"/>
          <w:color w:val="000000"/>
          <w:kern w:val="0"/>
          <w:sz w:val="24"/>
          <w:szCs w:val="24"/>
        </w:rPr>
        <w:t>11.1款规定的提交投标文件截止时间之日起计算。▲</w:t>
      </w:r>
      <w:r>
        <w:rPr>
          <w:rFonts w:hint="eastAsia" w:ascii="宋体" w:hAnsi="宋体" w:cs="仿宋"/>
          <w:b/>
          <w:color w:val="000000"/>
          <w:kern w:val="0"/>
          <w:sz w:val="24"/>
          <w:szCs w:val="24"/>
        </w:rPr>
        <w:t>投标有效期不足的投标将被视为无效投标</w:t>
      </w:r>
      <w:r>
        <w:rPr>
          <w:rFonts w:hint="eastAsia" w:ascii="宋体" w:hAnsi="宋体" w:cs="仿宋"/>
          <w:color w:val="000000"/>
          <w:kern w:val="0"/>
          <w:sz w:val="24"/>
          <w:szCs w:val="24"/>
        </w:rPr>
        <w:t>。</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19.</w:t>
      </w:r>
      <w:r>
        <w:rPr>
          <w:rFonts w:ascii="宋体" w:hAnsi="宋体" w:cs="仿宋"/>
          <w:color w:val="000000"/>
          <w:kern w:val="0"/>
          <w:sz w:val="24"/>
          <w:szCs w:val="24"/>
        </w:rPr>
        <w:t xml:space="preserve">2 </w:t>
      </w:r>
      <w:r>
        <w:rPr>
          <w:rFonts w:hint="eastAsia" w:ascii="宋体" w:hAnsi="宋体" w:cs="仿宋"/>
          <w:color w:val="000000"/>
          <w:kern w:val="0"/>
          <w:sz w:val="24"/>
          <w:szCs w:val="24"/>
        </w:rPr>
        <w:t>投标文件中承诺的投标有效期应当不少于招标文件中载明的投标有效期。投标有效期内投标人撤销投标文件的，采购人或者采购代理机构可以不退还投标保证金。</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19.</w:t>
      </w:r>
      <w:r>
        <w:rPr>
          <w:rFonts w:ascii="宋体" w:hAnsi="宋体" w:cs="仿宋"/>
          <w:color w:val="000000"/>
          <w:kern w:val="0"/>
          <w:sz w:val="24"/>
          <w:szCs w:val="24"/>
        </w:rPr>
        <w:t>3若遇特殊情况，</w:t>
      </w:r>
      <w:r>
        <w:rPr>
          <w:rFonts w:hint="eastAsia" w:ascii="宋体" w:hAnsi="宋体" w:cs="仿宋"/>
          <w:color w:val="000000"/>
          <w:kern w:val="0"/>
          <w:sz w:val="24"/>
          <w:szCs w:val="24"/>
        </w:rPr>
        <w:t>采购人</w:t>
      </w:r>
      <w:r>
        <w:rPr>
          <w:rFonts w:ascii="宋体" w:hAnsi="宋体" w:cs="仿宋"/>
          <w:color w:val="000000"/>
          <w:kern w:val="0"/>
          <w:sz w:val="24"/>
          <w:szCs w:val="24"/>
        </w:rPr>
        <w:t>/采购代理机构可要求投标人同意延长投标有效期。相应的要求应以书面、电传、传真形式</w:t>
      </w:r>
      <w:r>
        <w:rPr>
          <w:rFonts w:hint="eastAsia" w:ascii="宋体" w:hAnsi="宋体" w:cs="仿宋"/>
          <w:color w:val="000000"/>
          <w:kern w:val="0"/>
          <w:sz w:val="24"/>
          <w:szCs w:val="24"/>
        </w:rPr>
        <w:t>送达投标人，投标人应在规定的时间内书面答复采购人</w:t>
      </w:r>
      <w:r>
        <w:rPr>
          <w:rFonts w:ascii="宋体" w:hAnsi="宋体" w:cs="仿宋"/>
          <w:color w:val="000000"/>
          <w:kern w:val="0"/>
          <w:sz w:val="24"/>
          <w:szCs w:val="24"/>
        </w:rPr>
        <w:t>/采购代理机构。如果投标人接受延期，投标保证金的</w:t>
      </w:r>
      <w:r>
        <w:rPr>
          <w:rFonts w:hint="eastAsia" w:ascii="宋体" w:hAnsi="宋体" w:cs="仿宋"/>
          <w:color w:val="000000"/>
          <w:kern w:val="0"/>
          <w:sz w:val="24"/>
          <w:szCs w:val="24"/>
        </w:rPr>
        <w:t>有效期</w:t>
      </w:r>
      <w:r>
        <w:rPr>
          <w:rFonts w:ascii="宋体" w:hAnsi="宋体" w:cs="仿宋"/>
          <w:color w:val="000000"/>
          <w:kern w:val="0"/>
          <w:sz w:val="24"/>
          <w:szCs w:val="24"/>
        </w:rPr>
        <w:t>也应相应延长。投标人也可以拒绝延期要求而无须以其投标保证金为抵押。任何同意延期的投标人都不会被要求或被允许修改其投标</w:t>
      </w:r>
      <w:r>
        <w:rPr>
          <w:rFonts w:hint="eastAsia" w:ascii="宋体" w:hAnsi="宋体" w:cs="仿宋"/>
          <w:color w:val="000000"/>
          <w:kern w:val="0"/>
          <w:sz w:val="24"/>
          <w:szCs w:val="24"/>
        </w:rPr>
        <w:t>文件</w:t>
      </w:r>
      <w:r>
        <w:rPr>
          <w:rFonts w:ascii="宋体" w:hAnsi="宋体" w:cs="仿宋"/>
          <w:color w:val="000000"/>
          <w:kern w:val="0"/>
          <w:sz w:val="24"/>
          <w:szCs w:val="24"/>
        </w:rPr>
        <w:t>。</w:t>
      </w:r>
    </w:p>
    <w:p>
      <w:pPr>
        <w:adjustRightInd w:val="0"/>
        <w:snapToGrid w:val="0"/>
        <w:spacing w:line="360" w:lineRule="auto"/>
        <w:rPr>
          <w:rFonts w:ascii="宋体" w:hAnsi="宋体" w:cs="仿宋"/>
          <w:b/>
          <w:color w:val="000000"/>
          <w:kern w:val="0"/>
          <w:sz w:val="28"/>
          <w:szCs w:val="28"/>
        </w:rPr>
      </w:pPr>
      <w:r>
        <w:rPr>
          <w:rFonts w:hint="eastAsia" w:ascii="宋体" w:hAnsi="宋体" w:cs="仿宋"/>
          <w:b/>
          <w:color w:val="000000"/>
          <w:kern w:val="0"/>
          <w:sz w:val="28"/>
          <w:szCs w:val="28"/>
        </w:rPr>
        <w:t>20</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投标文件的签署</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20</w:t>
      </w:r>
      <w:r>
        <w:rPr>
          <w:rFonts w:ascii="宋体" w:hAnsi="宋体" w:cs="仿宋"/>
          <w:color w:val="000000"/>
          <w:kern w:val="0"/>
          <w:sz w:val="24"/>
          <w:szCs w:val="24"/>
        </w:rPr>
        <w:t xml:space="preserve">.1 </w:t>
      </w:r>
      <w:r>
        <w:rPr>
          <w:rFonts w:hint="eastAsia" w:ascii="宋体" w:hAnsi="宋体" w:cs="仿宋"/>
          <w:color w:val="000000"/>
          <w:kern w:val="0"/>
          <w:sz w:val="24"/>
          <w:szCs w:val="24"/>
        </w:rPr>
        <w:t>▲</w:t>
      </w:r>
      <w:r>
        <w:rPr>
          <w:rFonts w:hint="eastAsia" w:ascii="宋体" w:hAnsi="宋体" w:cs="仿宋"/>
          <w:b/>
          <w:color w:val="000000"/>
          <w:kern w:val="0"/>
          <w:sz w:val="24"/>
          <w:szCs w:val="24"/>
        </w:rPr>
        <w:t>投标文件正本和副本应按招标文件要求签章处盖单位公章和由法定代表人或其授权代表签字；任何行间插字、涂改、增删处，均应由法定代表人或其授权代表在旁边签字并加盖单位公章。否则，将导致投标文件无效。</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20</w:t>
      </w:r>
      <w:r>
        <w:rPr>
          <w:rFonts w:ascii="宋体" w:hAnsi="宋体" w:cs="仿宋"/>
          <w:color w:val="000000"/>
          <w:kern w:val="0"/>
          <w:sz w:val="24"/>
          <w:szCs w:val="24"/>
        </w:rPr>
        <w:t xml:space="preserve">.2 </w:t>
      </w:r>
      <w:r>
        <w:rPr>
          <w:rFonts w:hint="eastAsia" w:ascii="宋体" w:hAnsi="宋体" w:cs="仿宋"/>
          <w:color w:val="000000"/>
          <w:kern w:val="0"/>
          <w:sz w:val="24"/>
          <w:szCs w:val="24"/>
        </w:rPr>
        <w:t>▲</w:t>
      </w:r>
      <w:r>
        <w:rPr>
          <w:rFonts w:hint="eastAsia" w:ascii="宋体" w:hAnsi="宋体" w:cs="仿宋"/>
          <w:b/>
          <w:color w:val="000000"/>
          <w:kern w:val="0"/>
          <w:sz w:val="24"/>
          <w:szCs w:val="24"/>
        </w:rPr>
        <w:t>投标文件正本和副本封面投标人落款处必须加盖投标人单位公章，需由法定代表人或其授权代表签字处均须由法定代表人或其授权代表签字。否则，将导致投标文件无效。</w:t>
      </w:r>
    </w:p>
    <w:p>
      <w:pPr>
        <w:pStyle w:val="74"/>
        <w:spacing w:before="156" w:beforeLines="50" w:after="156" w:afterLines="50"/>
        <w:jc w:val="center"/>
        <w:rPr>
          <w:rFonts w:ascii="宋体" w:hAnsi="宋体" w:cs="仿宋"/>
          <w:b/>
          <w:bCs/>
          <w:sz w:val="32"/>
          <w:szCs w:val="32"/>
        </w:rPr>
      </w:pPr>
      <w:r>
        <w:rPr>
          <w:rFonts w:hint="eastAsia" w:ascii="宋体" w:hAnsi="宋体" w:cs="仿宋"/>
          <w:b/>
          <w:bCs/>
          <w:sz w:val="32"/>
          <w:szCs w:val="32"/>
        </w:rPr>
        <w:t>四、投标文件的递交</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1</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投标文件的密封和标记</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21.</w:t>
      </w:r>
      <w:r>
        <w:rPr>
          <w:rFonts w:ascii="宋体" w:hAnsi="宋体" w:cs="仿宋"/>
          <w:color w:val="000000"/>
          <w:kern w:val="0"/>
          <w:sz w:val="24"/>
          <w:szCs w:val="24"/>
        </w:rPr>
        <w:t xml:space="preserve">1 </w:t>
      </w:r>
      <w:r>
        <w:rPr>
          <w:rFonts w:hint="eastAsia" w:ascii="宋体" w:hAnsi="宋体" w:cs="仿宋"/>
          <w:color w:val="000000"/>
          <w:kern w:val="0"/>
          <w:sz w:val="24"/>
          <w:szCs w:val="24"/>
        </w:rPr>
        <w:t>投标文件应密封包装，加贴封条，并在封套的封口处（封套两端折叠封口处）盖投标人单位章或密封章。</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21.</w:t>
      </w:r>
      <w:r>
        <w:rPr>
          <w:rFonts w:ascii="宋体" w:hAnsi="宋体" w:cs="仿宋"/>
          <w:color w:val="000000"/>
          <w:kern w:val="0"/>
          <w:sz w:val="24"/>
          <w:szCs w:val="24"/>
        </w:rPr>
        <w:t xml:space="preserve">2 </w:t>
      </w:r>
      <w:r>
        <w:rPr>
          <w:rFonts w:hint="eastAsia" w:ascii="宋体" w:hAnsi="宋体" w:cs="仿宋"/>
          <w:color w:val="000000"/>
          <w:kern w:val="0"/>
          <w:sz w:val="24"/>
          <w:szCs w:val="24"/>
        </w:rPr>
        <w:t>投标文件封套上应写明的内容见投标须知前附表。</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21.</w:t>
      </w:r>
      <w:r>
        <w:rPr>
          <w:rFonts w:ascii="宋体" w:hAnsi="宋体" w:cs="仿宋"/>
          <w:color w:val="000000"/>
          <w:kern w:val="0"/>
          <w:sz w:val="24"/>
          <w:szCs w:val="24"/>
        </w:rPr>
        <w:t xml:space="preserve">3 </w:t>
      </w:r>
      <w:r>
        <w:rPr>
          <w:rFonts w:hint="eastAsia" w:ascii="宋体" w:hAnsi="宋体" w:cs="仿宋"/>
          <w:color w:val="000000"/>
          <w:kern w:val="0"/>
          <w:sz w:val="24"/>
          <w:szCs w:val="24"/>
        </w:rPr>
        <w:t>投标文件如果未按上述规定密封、标记，采购人或采购代理机构将拒绝接收。</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21.</w:t>
      </w:r>
      <w:r>
        <w:rPr>
          <w:rFonts w:ascii="宋体" w:hAnsi="宋体" w:cs="仿宋"/>
          <w:color w:val="000000"/>
          <w:kern w:val="0"/>
          <w:sz w:val="24"/>
          <w:szCs w:val="24"/>
        </w:rPr>
        <w:t xml:space="preserve">4 </w:t>
      </w:r>
      <w:r>
        <w:rPr>
          <w:rFonts w:hint="eastAsia" w:ascii="宋体" w:hAnsi="宋体" w:cs="仿宋"/>
          <w:color w:val="000000"/>
          <w:kern w:val="0"/>
          <w:sz w:val="24"/>
          <w:szCs w:val="24"/>
        </w:rPr>
        <w:t>《招标文件》中要求单独密封递交的文件，投标人必须按上述要求单独密封和递交。</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21.</w:t>
      </w:r>
      <w:r>
        <w:rPr>
          <w:rFonts w:ascii="宋体" w:hAnsi="宋体" w:cs="仿宋"/>
          <w:color w:val="000000"/>
          <w:kern w:val="0"/>
          <w:sz w:val="24"/>
          <w:szCs w:val="24"/>
        </w:rPr>
        <w:t xml:space="preserve">5 </w:t>
      </w:r>
      <w:r>
        <w:rPr>
          <w:rFonts w:hint="eastAsia" w:ascii="宋体" w:hAnsi="宋体" w:cs="仿宋"/>
          <w:b/>
          <w:color w:val="000000"/>
          <w:kern w:val="0"/>
          <w:sz w:val="24"/>
          <w:szCs w:val="24"/>
        </w:rPr>
        <w:t>开标一览表必须加盖投标人公章（复印件无效），必须单独密封在信封中，在投标截止时间前与投标文件分别递交，否则视为无效投标。</w:t>
      </w:r>
      <w:r>
        <w:rPr>
          <w:rFonts w:hint="eastAsia" w:ascii="宋体" w:hAnsi="宋体" w:cs="仿宋"/>
          <w:color w:val="000000"/>
          <w:kern w:val="0"/>
          <w:sz w:val="24"/>
          <w:szCs w:val="24"/>
        </w:rPr>
        <w:t>如供应商组成联合体参加投标，则联合体各方均须加盖公章，否则视为无效投标。</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2</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投标文件的补充、修改和撤回</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22.</w:t>
      </w:r>
      <w:r>
        <w:rPr>
          <w:rFonts w:ascii="宋体" w:hAnsi="宋体" w:cs="仿宋"/>
          <w:color w:val="000000"/>
          <w:kern w:val="0"/>
          <w:sz w:val="24"/>
          <w:szCs w:val="24"/>
        </w:rPr>
        <w:t xml:space="preserve">1 </w:t>
      </w:r>
      <w:r>
        <w:rPr>
          <w:rFonts w:hint="eastAsia" w:ascii="宋体" w:hAnsi="宋体" w:cs="仿宋"/>
          <w:color w:val="000000"/>
          <w:kern w:val="0"/>
          <w:sz w:val="24"/>
          <w:szCs w:val="24"/>
        </w:rPr>
        <w:t>投标人在投标截止时间前，可以对所提交的投标文件进行补充、修改或者撤回，并书面通知采购人或者采购代理机构，该通知应由投标人法定代表人或其授权代表签字并加盖投标人单位公章。补充、修改的内容应当按照招标文件要求签署、盖章、密封后，作为投标文件的组成部分。</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22.</w:t>
      </w:r>
      <w:r>
        <w:rPr>
          <w:rFonts w:ascii="宋体" w:hAnsi="宋体" w:cs="仿宋"/>
          <w:color w:val="000000"/>
          <w:kern w:val="0"/>
          <w:sz w:val="24"/>
          <w:szCs w:val="24"/>
        </w:rPr>
        <w:t xml:space="preserve">2 </w:t>
      </w:r>
      <w:r>
        <w:rPr>
          <w:rFonts w:hint="eastAsia" w:ascii="宋体" w:hAnsi="宋体" w:cs="仿宋"/>
          <w:color w:val="000000"/>
          <w:kern w:val="0"/>
          <w:sz w:val="24"/>
          <w:szCs w:val="24"/>
        </w:rPr>
        <w:t>补充、修改的内容与投标文件不一致时，以补充、修改的内容为准。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22.</w:t>
      </w:r>
      <w:r>
        <w:rPr>
          <w:rFonts w:ascii="宋体" w:hAnsi="宋体"/>
          <w:color w:val="000000"/>
          <w:sz w:val="24"/>
        </w:rPr>
        <w:t>3 除非</w:t>
      </w:r>
      <w:r>
        <w:rPr>
          <w:rFonts w:hint="eastAsia" w:ascii="宋体" w:hAnsi="宋体"/>
          <w:color w:val="000000"/>
          <w:sz w:val="24"/>
        </w:rPr>
        <w:t>采购人</w:t>
      </w:r>
      <w:r>
        <w:rPr>
          <w:rFonts w:ascii="宋体" w:hAnsi="宋体"/>
          <w:color w:val="000000"/>
          <w:sz w:val="24"/>
        </w:rPr>
        <w:t>/采购代理机构要求，投标人在</w:t>
      </w:r>
      <w:r>
        <w:rPr>
          <w:rFonts w:hint="eastAsia" w:ascii="宋体" w:hAnsi="宋体"/>
          <w:color w:val="000000"/>
          <w:sz w:val="24"/>
        </w:rPr>
        <w:t>投标截止时间</w:t>
      </w:r>
      <w:r>
        <w:rPr>
          <w:rFonts w:ascii="宋体" w:hAnsi="宋体"/>
          <w:color w:val="000000"/>
          <w:sz w:val="24"/>
        </w:rPr>
        <w:t>后不得修改和补充</w:t>
      </w:r>
      <w:r>
        <w:rPr>
          <w:rFonts w:hint="eastAsia" w:ascii="宋体" w:hAnsi="宋体"/>
          <w:color w:val="000000"/>
          <w:sz w:val="24"/>
        </w:rPr>
        <w:t>其投标文件</w:t>
      </w:r>
      <w:r>
        <w:rPr>
          <w:rFonts w:ascii="宋体" w:hAnsi="宋体"/>
          <w:color w:val="000000"/>
          <w:sz w:val="24"/>
        </w:rPr>
        <w:t>。</w:t>
      </w:r>
    </w:p>
    <w:p>
      <w:pPr>
        <w:adjustRightInd w:val="0"/>
        <w:snapToGrid w:val="0"/>
        <w:spacing w:line="360" w:lineRule="auto"/>
        <w:ind w:firstLine="480" w:firstLineChars="200"/>
        <w:rPr>
          <w:rFonts w:ascii="宋体" w:hAnsi="宋体" w:cs="仿宋"/>
          <w:color w:val="000000"/>
          <w:kern w:val="0"/>
          <w:sz w:val="24"/>
          <w:szCs w:val="24"/>
        </w:rPr>
      </w:pPr>
      <w:r>
        <w:rPr>
          <w:rFonts w:hint="eastAsia" w:ascii="宋体" w:hAnsi="宋体"/>
          <w:color w:val="000000"/>
          <w:sz w:val="24"/>
        </w:rPr>
        <w:t>22.</w:t>
      </w:r>
      <w:r>
        <w:rPr>
          <w:rFonts w:ascii="宋体" w:hAnsi="宋体"/>
          <w:color w:val="000000"/>
          <w:sz w:val="24"/>
        </w:rPr>
        <w:t xml:space="preserve">4 </w:t>
      </w:r>
      <w:r>
        <w:rPr>
          <w:rFonts w:hint="eastAsia" w:ascii="宋体" w:hAnsi="宋体"/>
          <w:color w:val="000000"/>
          <w:sz w:val="24"/>
        </w:rPr>
        <w:t>投标人不得在投标截止时间起至投标文件有效期满前撤回投标文件，否则</w:t>
      </w:r>
      <w:r>
        <w:rPr>
          <w:rFonts w:ascii="宋体" w:hAnsi="宋体"/>
          <w:color w:val="000000"/>
          <w:sz w:val="24"/>
        </w:rPr>
        <w:t>其投标保证金</w:t>
      </w:r>
      <w:r>
        <w:rPr>
          <w:rFonts w:hint="eastAsia" w:ascii="宋体" w:hAnsi="宋体"/>
          <w:color w:val="000000"/>
          <w:sz w:val="24"/>
        </w:rPr>
        <w:t>将不予退还</w:t>
      </w:r>
      <w:r>
        <w:rPr>
          <w:rFonts w:ascii="宋体" w:hAnsi="宋体"/>
          <w:color w:val="000000"/>
          <w:sz w:val="24"/>
        </w:rPr>
        <w:t>。</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3</w:t>
      </w:r>
      <w:r>
        <w:rPr>
          <w:rFonts w:ascii="宋体" w:hAnsi="宋体" w:cs="仿宋"/>
          <w:b/>
          <w:color w:val="000000"/>
          <w:kern w:val="0"/>
          <w:sz w:val="28"/>
          <w:szCs w:val="28"/>
        </w:rPr>
        <w:t xml:space="preserve">. </w:t>
      </w:r>
      <w:r>
        <w:rPr>
          <w:rFonts w:hint="eastAsia" w:ascii="宋体" w:hAnsi="宋体" w:cs="仿宋"/>
          <w:b/>
          <w:color w:val="000000"/>
          <w:kern w:val="0"/>
          <w:sz w:val="28"/>
          <w:szCs w:val="28"/>
        </w:rPr>
        <w:t>投标文件的递交</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23.</w:t>
      </w:r>
      <w:r>
        <w:rPr>
          <w:rFonts w:ascii="宋体" w:hAnsi="宋体"/>
          <w:color w:val="000000"/>
          <w:kern w:val="0"/>
          <w:sz w:val="24"/>
        </w:rPr>
        <w:t xml:space="preserve">1 </w:t>
      </w:r>
      <w:r>
        <w:rPr>
          <w:rFonts w:hint="eastAsia" w:ascii="宋体" w:hAnsi="宋体"/>
          <w:color w:val="000000"/>
          <w:kern w:val="0"/>
          <w:sz w:val="24"/>
        </w:rPr>
        <w:t>投标人应在投标截止时间前，将投标文件送达投标须知前附表中指定的投标地点。在投标截止时间后送达的投标文件，采购人、采购代理机构应当拒收。</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23.</w:t>
      </w:r>
      <w:r>
        <w:rPr>
          <w:rFonts w:ascii="宋体" w:hAnsi="宋体"/>
          <w:color w:val="000000"/>
          <w:kern w:val="0"/>
          <w:sz w:val="24"/>
        </w:rPr>
        <w:t xml:space="preserve">2 </w:t>
      </w:r>
      <w:r>
        <w:rPr>
          <w:rFonts w:hint="eastAsia" w:ascii="宋体" w:hAnsi="宋体"/>
          <w:color w:val="000000"/>
          <w:kern w:val="0"/>
          <w:sz w:val="24"/>
        </w:rPr>
        <w:t>如投标须知前附表中要求提供样品的，应按要求提供样品及相关资料。</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23.</w:t>
      </w:r>
      <w:r>
        <w:rPr>
          <w:rFonts w:ascii="宋体" w:hAnsi="宋体"/>
          <w:color w:val="000000"/>
          <w:kern w:val="0"/>
          <w:sz w:val="24"/>
        </w:rPr>
        <w:t>2.1提供样品的包件，必须提供与投标型号相同的现场实样展示；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23.</w:t>
      </w:r>
      <w:r>
        <w:rPr>
          <w:rFonts w:ascii="宋体" w:hAnsi="宋体"/>
          <w:color w:val="000000"/>
          <w:kern w:val="0"/>
          <w:sz w:val="24"/>
        </w:rPr>
        <w:t>2.2未提供样品的投标人，该包件投标将不进入样品评审，样品评审环节不得分。递交样品不得有投标单位名称或与本单位有关的标识，否则投标无效。</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23.</w:t>
      </w:r>
      <w:r>
        <w:rPr>
          <w:rFonts w:ascii="宋体" w:hAnsi="宋体"/>
          <w:color w:val="000000"/>
          <w:kern w:val="0"/>
          <w:sz w:val="24"/>
        </w:rPr>
        <w:t>2.3样品按招标文件要求制作，材质、式样及规格、型号必须满足招标文件的实质性要求，并为检测合格的产品。中标后由采购人予以封存；未中标的投标样品由采购代理机构统一退还。</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23.</w:t>
      </w:r>
      <w:r>
        <w:rPr>
          <w:rFonts w:ascii="宋体" w:hAnsi="宋体"/>
          <w:color w:val="000000"/>
          <w:kern w:val="0"/>
          <w:sz w:val="24"/>
        </w:rPr>
        <w:t>2.4样品提交要求：递交样品时需同时递交投标样品清单及光盘一套。光盘内容为电子版投标样品清单，格式为EXCEL或WORD。（样品清单表格见附件）样品清单须包含正面、背面、左侧面45度角清晰照片三张。</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23.</w:t>
      </w:r>
      <w:r>
        <w:rPr>
          <w:rFonts w:ascii="宋体" w:hAnsi="宋体"/>
          <w:color w:val="000000"/>
          <w:kern w:val="0"/>
          <w:sz w:val="24"/>
        </w:rPr>
        <w:t>2.5采购人不对样品支付任何补偿。</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23.</w:t>
      </w:r>
      <w:r>
        <w:rPr>
          <w:rFonts w:ascii="宋体" w:hAnsi="宋体"/>
          <w:color w:val="000000"/>
          <w:kern w:val="0"/>
          <w:sz w:val="24"/>
        </w:rPr>
        <w:t xml:space="preserve">3 </w:t>
      </w:r>
      <w:r>
        <w:rPr>
          <w:rFonts w:hint="eastAsia" w:ascii="宋体" w:hAnsi="宋体"/>
          <w:color w:val="000000"/>
          <w:kern w:val="0"/>
          <w:sz w:val="24"/>
        </w:rPr>
        <w:t>采购活动结束后，对于未中标人提供的样品，应当及时退还或者经未中标人同意后自行处理；对于中标人提供的样品，应当按照招标文件的规定进行保管、封存，并作为履约验收的参考。</w:t>
      </w:r>
    </w:p>
    <w:p>
      <w:pPr>
        <w:pStyle w:val="7"/>
        <w:rPr>
          <w:rFonts w:ascii="宋体" w:hAnsi="宋体"/>
          <w:color w:val="000000"/>
        </w:rPr>
      </w:pPr>
    </w:p>
    <w:p>
      <w:pPr>
        <w:pStyle w:val="74"/>
        <w:spacing w:before="156" w:beforeLines="50" w:after="156" w:afterLines="50"/>
        <w:jc w:val="center"/>
        <w:rPr>
          <w:rFonts w:ascii="宋体" w:hAnsi="宋体" w:cs="仿宋"/>
          <w:b/>
          <w:bCs/>
          <w:sz w:val="32"/>
          <w:szCs w:val="32"/>
        </w:rPr>
      </w:pPr>
      <w:r>
        <w:rPr>
          <w:rFonts w:hint="eastAsia" w:ascii="宋体" w:hAnsi="宋体" w:cs="仿宋"/>
          <w:b/>
          <w:bCs/>
          <w:sz w:val="32"/>
          <w:szCs w:val="32"/>
        </w:rPr>
        <w:t>五、开标和评标</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4.</w:t>
      </w:r>
      <w:r>
        <w:rPr>
          <w:rFonts w:ascii="宋体" w:hAnsi="宋体" w:cs="仿宋"/>
          <w:b/>
          <w:color w:val="000000"/>
          <w:kern w:val="0"/>
          <w:sz w:val="28"/>
          <w:szCs w:val="28"/>
        </w:rPr>
        <w:t xml:space="preserve"> </w:t>
      </w:r>
      <w:r>
        <w:rPr>
          <w:rFonts w:hint="eastAsia" w:ascii="宋体" w:hAnsi="宋体" w:cs="仿宋"/>
          <w:b/>
          <w:color w:val="000000"/>
          <w:kern w:val="0"/>
          <w:sz w:val="28"/>
          <w:szCs w:val="28"/>
        </w:rPr>
        <w:t>开标</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1 </w:t>
      </w:r>
      <w:r>
        <w:rPr>
          <w:rFonts w:hint="eastAsia" w:ascii="宋体" w:hAnsi="宋体"/>
          <w:color w:val="000000"/>
          <w:kern w:val="0"/>
          <w:sz w:val="24"/>
        </w:rPr>
        <w:t>采购代理机构在招标文件规定的投标截止时间的同一时间即开标时间和规定的地点组织公开开标，开标由采购人或者采购代理机构主持，并邀请所有投标人法定代表人或其授权代表参加。参加开标的投标人代表应签名以证明其出席。评标委员会成员不得参加开标活动。</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2 </w:t>
      </w:r>
      <w:r>
        <w:rPr>
          <w:rFonts w:hint="eastAsia" w:ascii="宋体" w:hAnsi="宋体"/>
          <w:color w:val="000000"/>
          <w:kern w:val="0"/>
          <w:sz w:val="24"/>
        </w:rPr>
        <w:t>开标时，应当由投标人或者其推选的代表检查投标文件的密封情况；经确认无误后，由采购人或者采购代理机构工作人员当众拆封，宣布投标人名称、投标价格和招标文件规定的需要宣布的其他内容，并记录在案。</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如果递交投标文件的投标人不足</w:t>
      </w:r>
      <w:r>
        <w:rPr>
          <w:rFonts w:ascii="宋体" w:hAnsi="宋体"/>
          <w:b/>
          <w:color w:val="000000"/>
          <w:sz w:val="24"/>
        </w:rPr>
        <w:t>3家，将不进行开标，采购人将依法重新组织招标或采用其它采购方式采购。</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3 </w:t>
      </w:r>
      <w:r>
        <w:rPr>
          <w:rFonts w:hint="eastAsia" w:ascii="宋体" w:hAnsi="宋体"/>
          <w:color w:val="000000"/>
          <w:kern w:val="0"/>
          <w:sz w:val="24"/>
        </w:rPr>
        <w:t>开标过程由采购代理机构负责记录，由参加开标的各投标人代表、采购人代表、监督人、记录人和相关工作人员签字确认后随采购文件一并存档。</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投标人未参加开标的，视同认可开标结果。</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4 </w:t>
      </w:r>
      <w:r>
        <w:rPr>
          <w:rFonts w:hint="eastAsia" w:ascii="宋体" w:hAnsi="宋体"/>
          <w:color w:val="000000"/>
          <w:kern w:val="0"/>
          <w:sz w:val="24"/>
        </w:rPr>
        <w:t>公开招标数额标准以上的采购项目，投标截止时间后投标人不足</w:t>
      </w:r>
      <w:r>
        <w:rPr>
          <w:rFonts w:ascii="宋体" w:hAnsi="宋体"/>
          <w:color w:val="000000"/>
          <w:kern w:val="0"/>
          <w:sz w:val="24"/>
        </w:rPr>
        <w:t>3家或者通过资格审查或符合性审查的投标人不足3家的，除采购任务取消情形外，按照以下方式处理：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24.4.</w:t>
      </w:r>
      <w:r>
        <w:rPr>
          <w:rFonts w:ascii="宋体" w:hAnsi="宋体"/>
          <w:color w:val="000000"/>
          <w:kern w:val="0"/>
          <w:sz w:val="24"/>
        </w:rPr>
        <w:t xml:space="preserve">1 </w:t>
      </w:r>
      <w:r>
        <w:rPr>
          <w:rFonts w:hint="eastAsia" w:ascii="宋体" w:hAnsi="宋体"/>
          <w:color w:val="000000"/>
          <w:kern w:val="0"/>
          <w:sz w:val="24"/>
        </w:rPr>
        <w:t>招标文件存在不合理条款或者招标程序不符合规定的，采购人、采购代理机构改正后依法重新招标；</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24.4.</w:t>
      </w:r>
      <w:r>
        <w:rPr>
          <w:rFonts w:ascii="宋体" w:hAnsi="宋体"/>
          <w:color w:val="000000"/>
          <w:kern w:val="0"/>
          <w:sz w:val="24"/>
        </w:rPr>
        <w:t xml:space="preserve">2 </w:t>
      </w:r>
      <w:r>
        <w:rPr>
          <w:rFonts w:hint="eastAsia" w:ascii="宋体" w:hAnsi="宋体"/>
          <w:color w:val="000000"/>
          <w:kern w:val="0"/>
          <w:sz w:val="24"/>
        </w:rPr>
        <w:t>招标文件没有不合理条款、招标程序符合规定，需要采用其他采购方式采购的，采购人应当依法报财政部门批准。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5 </w:t>
      </w:r>
      <w:r>
        <w:rPr>
          <w:rFonts w:hint="eastAsia" w:ascii="宋体" w:hAnsi="宋体"/>
          <w:color w:val="000000"/>
          <w:kern w:val="0"/>
          <w:sz w:val="24"/>
        </w:rPr>
        <w:t>开标结束后，采购人或者采购代理机构应当依法对投标人的资格进行审查。</w:t>
      </w:r>
    </w:p>
    <w:p>
      <w:pPr>
        <w:adjustRightInd w:val="0"/>
        <w:snapToGrid w:val="0"/>
        <w:spacing w:line="360" w:lineRule="auto"/>
        <w:ind w:firstLine="482" w:firstLineChars="200"/>
        <w:rPr>
          <w:rFonts w:ascii="宋体" w:hAnsi="宋体"/>
          <w:b/>
          <w:color w:val="000000"/>
          <w:kern w:val="0"/>
          <w:sz w:val="24"/>
        </w:rPr>
      </w:pPr>
      <w:r>
        <w:rPr>
          <w:rFonts w:hint="eastAsia" w:ascii="宋体" w:hAnsi="宋体"/>
          <w:b/>
          <w:color w:val="000000"/>
          <w:kern w:val="0"/>
          <w:sz w:val="24"/>
        </w:rPr>
        <w:t>如果资格审查合格的投标人不足</w:t>
      </w:r>
      <w:r>
        <w:rPr>
          <w:rFonts w:ascii="宋体" w:hAnsi="宋体"/>
          <w:b/>
          <w:color w:val="000000"/>
          <w:kern w:val="0"/>
          <w:sz w:val="24"/>
        </w:rPr>
        <w:t>3家，将不进行评标，</w:t>
      </w:r>
      <w:r>
        <w:rPr>
          <w:rFonts w:hint="eastAsia" w:ascii="宋体" w:hAnsi="宋体"/>
          <w:b/>
          <w:color w:val="000000"/>
          <w:sz w:val="24"/>
        </w:rPr>
        <w:t>采购人将依法重新组织招标或采用其它采购方式采购。</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6 </w:t>
      </w:r>
      <w:r>
        <w:rPr>
          <w:rFonts w:hint="eastAsia" w:ascii="宋体" w:hAnsi="宋体"/>
          <w:color w:val="000000"/>
          <w:kern w:val="0"/>
          <w:sz w:val="24"/>
        </w:rPr>
        <w:t>投标人应当遵循公平竞争的原则，不得恶意串通，不得妨碍其他投标人的竞争行为，不得损害采购人或者其他投标人的合法权益。</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在评标过程中发现投标人有上述情形的，评标委员会应当认定其</w:t>
      </w:r>
      <w:r>
        <w:rPr>
          <w:rFonts w:hint="eastAsia" w:ascii="宋体" w:hAnsi="宋体"/>
          <w:b/>
          <w:color w:val="000000"/>
          <w:kern w:val="0"/>
          <w:sz w:val="24"/>
        </w:rPr>
        <w:t>投标无效</w:t>
      </w:r>
      <w:r>
        <w:rPr>
          <w:rFonts w:hint="eastAsia" w:ascii="宋体" w:hAnsi="宋体"/>
          <w:color w:val="000000"/>
          <w:kern w:val="0"/>
          <w:sz w:val="24"/>
        </w:rPr>
        <w:t>，并书面报告本级财政部门。</w:t>
      </w:r>
    </w:p>
    <w:p>
      <w:pPr>
        <w:adjustRightInd w:val="0"/>
        <w:snapToGrid w:val="0"/>
        <w:spacing w:line="360" w:lineRule="auto"/>
        <w:ind w:firstLine="482" w:firstLineChars="200"/>
        <w:rPr>
          <w:rFonts w:ascii="宋体" w:hAnsi="宋体"/>
          <w:b/>
          <w:color w:val="000000"/>
          <w:kern w:val="0"/>
          <w:sz w:val="24"/>
        </w:rPr>
      </w:pPr>
      <w:r>
        <w:rPr>
          <w:rFonts w:hint="eastAsia" w:ascii="宋体" w:hAnsi="宋体"/>
          <w:b/>
          <w:color w:val="000000"/>
          <w:kern w:val="0"/>
          <w:sz w:val="24"/>
        </w:rPr>
        <w:t>24.</w:t>
      </w:r>
      <w:r>
        <w:rPr>
          <w:rFonts w:ascii="宋体" w:hAnsi="宋体"/>
          <w:b/>
          <w:color w:val="000000"/>
          <w:kern w:val="0"/>
          <w:sz w:val="24"/>
        </w:rPr>
        <w:t xml:space="preserve">7 </w:t>
      </w:r>
      <w:r>
        <w:rPr>
          <w:rFonts w:hint="eastAsia" w:ascii="宋体" w:hAnsi="宋体"/>
          <w:b/>
          <w:color w:val="000000"/>
          <w:kern w:val="0"/>
          <w:sz w:val="24"/>
        </w:rPr>
        <w:t>▲有下列情形之一的，视为投标人串通投标，其投标无效</w:t>
      </w:r>
      <w:r>
        <w:rPr>
          <w:rFonts w:ascii="宋体" w:hAnsi="宋体"/>
          <w:b/>
          <w:color w:val="000000"/>
          <w:kern w:val="0"/>
          <w:sz w:val="24"/>
        </w:rPr>
        <w:t>,并对投标人依照《政府采购法》第七十七条的规定追究法律责任：</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7.1 </w:t>
      </w:r>
      <w:r>
        <w:rPr>
          <w:rFonts w:hint="eastAsia" w:ascii="宋体" w:hAnsi="宋体"/>
          <w:color w:val="000000"/>
          <w:kern w:val="0"/>
          <w:sz w:val="24"/>
        </w:rPr>
        <w:t>不同投标人的投标文件由同一单位或者个人编制；</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7.2 </w:t>
      </w:r>
      <w:r>
        <w:rPr>
          <w:rFonts w:hint="eastAsia" w:ascii="宋体" w:hAnsi="宋体"/>
          <w:color w:val="000000"/>
          <w:kern w:val="0"/>
          <w:sz w:val="24"/>
        </w:rPr>
        <w:t>不同投标人委托同一单位或者个人办理投标事宜；</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7.3 </w:t>
      </w:r>
      <w:r>
        <w:rPr>
          <w:rFonts w:hint="eastAsia" w:ascii="宋体" w:hAnsi="宋体"/>
          <w:color w:val="000000"/>
          <w:kern w:val="0"/>
          <w:sz w:val="24"/>
        </w:rPr>
        <w:t>不同投标人的投标文件载明的项目管理成员或者联系人员为同一人；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7.4 </w:t>
      </w:r>
      <w:r>
        <w:rPr>
          <w:rFonts w:hint="eastAsia" w:ascii="宋体" w:hAnsi="宋体"/>
          <w:color w:val="000000"/>
          <w:kern w:val="0"/>
          <w:sz w:val="24"/>
        </w:rPr>
        <w:t>不同投标人的投标文件异常一致或者投标报价呈规律性差异；</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7.5 </w:t>
      </w:r>
      <w:r>
        <w:rPr>
          <w:rFonts w:hint="eastAsia" w:ascii="宋体" w:hAnsi="宋体"/>
          <w:color w:val="000000"/>
          <w:kern w:val="0"/>
          <w:sz w:val="24"/>
        </w:rPr>
        <w:t>不同投标人的投标文件相互混装；</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24.</w:t>
      </w:r>
      <w:r>
        <w:rPr>
          <w:rFonts w:ascii="宋体" w:hAnsi="宋体"/>
          <w:color w:val="000000"/>
          <w:kern w:val="0"/>
          <w:sz w:val="24"/>
        </w:rPr>
        <w:t xml:space="preserve">7.6 </w:t>
      </w:r>
      <w:r>
        <w:rPr>
          <w:rFonts w:hint="eastAsia" w:ascii="宋体" w:hAnsi="宋体"/>
          <w:color w:val="000000"/>
          <w:kern w:val="0"/>
          <w:sz w:val="24"/>
        </w:rPr>
        <w:t>不同投标人的投标保证金从同一单位或者个人的账户转出。</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5</w:t>
      </w:r>
      <w:r>
        <w:rPr>
          <w:rFonts w:ascii="宋体" w:hAnsi="宋体" w:cs="仿宋"/>
          <w:b/>
          <w:color w:val="000000"/>
          <w:kern w:val="0"/>
          <w:sz w:val="28"/>
          <w:szCs w:val="28"/>
        </w:rPr>
        <w:t xml:space="preserve">. </w:t>
      </w:r>
      <w:r>
        <w:rPr>
          <w:rFonts w:hint="eastAsia" w:ascii="宋体" w:hAnsi="宋体" w:cs="仿宋"/>
          <w:b/>
          <w:color w:val="000000"/>
          <w:kern w:val="0"/>
          <w:sz w:val="28"/>
          <w:szCs w:val="28"/>
        </w:rPr>
        <w:t>评标委员会</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1 </w:t>
      </w:r>
      <w:r>
        <w:rPr>
          <w:rFonts w:hint="eastAsia" w:ascii="宋体" w:hAnsi="宋体"/>
          <w:color w:val="000000"/>
          <w:kern w:val="0"/>
          <w:sz w:val="24"/>
        </w:rPr>
        <w:t>采购人或者采购代理机构负责组织评标工作，并履行下列职责：</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1.1核对评标专家身份和采购人代表授权函，对评标专家在政府采购活动中的职责履行情况予以记录，并及时将有关违法违规行为向财政部门报告；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1.2宣布评标纪律；</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1.3公布投标人名单，告知评标专家应当回避的情形；</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1.4组织评标委员会推选评标组长,采购人代表不得担任组长；</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1.5在评标期间采取必要的通讯管理措施,保证评标活动不受外界干扰；</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1.6根据评标委员会的要求介绍政府采购相关政策法规、招标文件；</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1.7维护评标秩序，监督评标委员会依照招标文件规定的评标程序、方法和标准进行独立评标，及时制止和纠正采购人代表、评标专家的倾向性言论或者违法违规行为；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1.8核对评标结果，有本招标文件投标须知正文第25.10条规定情形的，要求评标委员会复核或者书面说明理由，评标委员会拒绝的，应予记录并向本级财政部门报告；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1.9评标工作完成后，按照规定向评标专家支付劳务报酬和异地评标差旅费，不得向评标专家以外的其他人员支付评标劳务报酬；</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1.10处理与评标有关的其他事项。</w:t>
      </w:r>
    </w:p>
    <w:p>
      <w:pPr>
        <w:adjustRightInd w:val="0"/>
        <w:snapToGrid w:val="0"/>
        <w:spacing w:line="360" w:lineRule="auto"/>
        <w:ind w:firstLine="482" w:firstLineChars="200"/>
        <w:rPr>
          <w:rFonts w:ascii="宋体" w:hAnsi="宋体"/>
          <w:b/>
          <w:color w:val="000000"/>
          <w:kern w:val="0"/>
          <w:sz w:val="24"/>
        </w:rPr>
      </w:pPr>
      <w:r>
        <w:rPr>
          <w:rFonts w:hint="eastAsia" w:ascii="宋体" w:hAnsi="宋体"/>
          <w:b/>
          <w:color w:val="000000"/>
          <w:kern w:val="0"/>
          <w:sz w:val="24"/>
        </w:rPr>
        <w:t>采购人可以在评标前说明项目背景和采购需求，说明内容不得含有歧视性、倾向性意见，不得超出招标文件所述范围。说明应当提交书面材料，并随采购文件一并存档。</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2 </w:t>
      </w:r>
      <w:r>
        <w:rPr>
          <w:rFonts w:hint="eastAsia" w:ascii="宋体" w:hAnsi="宋体"/>
          <w:color w:val="000000"/>
          <w:kern w:val="0"/>
          <w:sz w:val="24"/>
        </w:rPr>
        <w:t>评标委员会负责具体评标事务，并独立履行下列职责：</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2.1审查、评价投标文件是否符合招标文件的商务、技术等实质性要求；</w:t>
      </w:r>
    </w:p>
    <w:p>
      <w:pPr>
        <w:adjustRightInd w:val="0"/>
        <w:snapToGrid w:val="0"/>
        <w:spacing w:line="360" w:lineRule="auto"/>
        <w:ind w:firstLine="480" w:firstLineChars="200"/>
        <w:rPr>
          <w:rFonts w:ascii="宋体" w:hAnsi="宋体"/>
          <w:color w:val="000000"/>
          <w:kern w:val="0"/>
          <w:sz w:val="24"/>
        </w:rPr>
      </w:pPr>
      <w:bookmarkStart w:id="10" w:name="OLE_LINK4"/>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2.</w:t>
      </w:r>
      <w:bookmarkEnd w:id="10"/>
      <w:r>
        <w:rPr>
          <w:rFonts w:ascii="宋体" w:hAnsi="宋体"/>
          <w:color w:val="000000"/>
          <w:kern w:val="0"/>
          <w:sz w:val="24"/>
        </w:rPr>
        <w:t>2要求投标人对投标文件有关事项</w:t>
      </w:r>
      <w:r>
        <w:rPr>
          <w:rFonts w:hint="eastAsia" w:ascii="宋体" w:hAnsi="宋体"/>
          <w:color w:val="000000"/>
          <w:kern w:val="0"/>
          <w:sz w:val="24"/>
        </w:rPr>
        <w:t>作出澄清或者说明；</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2.3对投标文件进行比较和评价；</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2.4确定中标候选人名单，或者根据采购人委托直接确定中标人；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2.5向采购人、采购代理机构或者有关部门报告评标中发现的违法行为。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3 </w:t>
      </w:r>
      <w:r>
        <w:rPr>
          <w:rFonts w:hint="eastAsia" w:ascii="宋体" w:hAnsi="宋体"/>
          <w:color w:val="000000"/>
          <w:kern w:val="0"/>
          <w:sz w:val="24"/>
        </w:rPr>
        <w:t>评标委员会由采购人代表和评标专家组成，成员人数应当为</w:t>
      </w:r>
      <w:r>
        <w:rPr>
          <w:rFonts w:ascii="宋体" w:hAnsi="宋体"/>
          <w:color w:val="000000"/>
          <w:kern w:val="0"/>
          <w:sz w:val="24"/>
        </w:rPr>
        <w:t>5人以上单数，其中评标专家不得少于成员总数的三分之二。评标委员会成员与投标人存在利害关系的，应当回避。</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3.1 </w:t>
      </w:r>
      <w:r>
        <w:rPr>
          <w:rFonts w:hint="eastAsia" w:ascii="宋体" w:hAnsi="宋体"/>
          <w:color w:val="000000"/>
          <w:kern w:val="0"/>
          <w:sz w:val="24"/>
        </w:rPr>
        <w:t>采购项目符合下列情形之一的，评标委员会成员人数应当为</w:t>
      </w:r>
      <w:r>
        <w:rPr>
          <w:rFonts w:ascii="宋体" w:hAnsi="宋体"/>
          <w:color w:val="000000"/>
          <w:kern w:val="0"/>
          <w:sz w:val="24"/>
        </w:rPr>
        <w:t>7人以上单数：</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1）采购预算金额在1000万元以上；</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2）技术复杂；</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3）社会影响较大。</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3.2 </w:t>
      </w:r>
      <w:r>
        <w:rPr>
          <w:rFonts w:hint="eastAsia" w:ascii="宋体" w:hAnsi="宋体"/>
          <w:color w:val="000000"/>
          <w:kern w:val="0"/>
          <w:sz w:val="24"/>
        </w:rPr>
        <w:t>评标专家对本单位的采购项目只能作为采购人代表参与评标，对技术复杂、专业性强的采购项目，通过随机方式难以确定合适评标专家的，经主管预算单位同意，采购人可以自行选定相应专业领域的评标专家情形除外。采购代理机构工作人员不得参加由本机构代理的政府采购项目的评标。</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3.3 </w:t>
      </w:r>
      <w:r>
        <w:rPr>
          <w:rFonts w:hint="eastAsia" w:ascii="宋体" w:hAnsi="宋体"/>
          <w:color w:val="000000"/>
          <w:kern w:val="0"/>
          <w:sz w:val="24"/>
        </w:rPr>
        <w:t>评标委员会成员名单在评标结果公告前应当保密。</w:t>
      </w:r>
    </w:p>
    <w:p>
      <w:pPr>
        <w:adjustRightInd w:val="0"/>
        <w:snapToGrid w:val="0"/>
        <w:spacing w:line="360" w:lineRule="auto"/>
        <w:ind w:firstLine="482" w:firstLineChars="200"/>
        <w:rPr>
          <w:rFonts w:ascii="宋体" w:hAnsi="宋体"/>
          <w:b/>
          <w:color w:val="000000"/>
          <w:kern w:val="0"/>
          <w:sz w:val="24"/>
        </w:rPr>
      </w:pPr>
      <w:r>
        <w:rPr>
          <w:rFonts w:ascii="宋体" w:hAnsi="宋体"/>
          <w:b/>
          <w:color w:val="000000"/>
          <w:kern w:val="0"/>
          <w:sz w:val="24"/>
        </w:rPr>
        <w:t>2</w:t>
      </w:r>
      <w:r>
        <w:rPr>
          <w:rFonts w:hint="eastAsia" w:ascii="宋体" w:hAnsi="宋体"/>
          <w:b/>
          <w:color w:val="000000"/>
          <w:kern w:val="0"/>
          <w:sz w:val="24"/>
        </w:rPr>
        <w:t>5.</w:t>
      </w:r>
      <w:r>
        <w:rPr>
          <w:rFonts w:ascii="宋体" w:hAnsi="宋体"/>
          <w:b/>
          <w:color w:val="000000"/>
          <w:kern w:val="0"/>
          <w:sz w:val="24"/>
        </w:rPr>
        <w:t xml:space="preserve">4 </w:t>
      </w:r>
      <w:r>
        <w:rPr>
          <w:rFonts w:hint="eastAsia" w:ascii="宋体" w:hAnsi="宋体"/>
          <w:b/>
          <w:color w:val="000000"/>
          <w:kern w:val="0"/>
          <w:sz w:val="24"/>
        </w:rPr>
        <w:t>采购人或者采购代理机构应当从省级以上财政部门设立的政府采购评标专家库中，通过随机方式抽取评标专家。本项目评标专家在新疆政府采购云平台随机抽取。</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对技术复杂、专业性强的采购项目，通过随机方式难以确定合适评标专家的，经主管预算单位同意，采购人可以自行选定相应专业领域的评标专家。</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5 </w:t>
      </w:r>
      <w:r>
        <w:rPr>
          <w:rFonts w:hint="eastAsia" w:ascii="宋体" w:hAnsi="宋体"/>
          <w:color w:val="000000"/>
          <w:kern w:val="0"/>
          <w:sz w:val="24"/>
        </w:rPr>
        <w:t>评标中因评标委员会成员缺席、回避或者健康等特殊原因导致评标委员会组成不符合《中华人民共和国政府采购法》、《中华人民共和国政府采购法实施条例》、《政府采购货物和服务招标投标管理办法》相关规定的，采购人或者采购代理机构应当依法补足后继续评标。被更换的评标委员会成员所作出的评标意见无效。</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无法及时补足评标委员会成员的，采购人或者采购代理机构应当停止评标活动，封存所有投标文件和开标、评标资料，依法重新组建评标委员会进行评标。原评标委员会所作出的评标意见无效。</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采购人或者采购代理机构应当将变更、重新组建评标委员会的情况予以记录，并随采购文件一并存档。</w:t>
      </w:r>
    </w:p>
    <w:p>
      <w:pPr>
        <w:adjustRightInd w:val="0"/>
        <w:snapToGrid w:val="0"/>
        <w:spacing w:line="360" w:lineRule="auto"/>
        <w:ind w:firstLine="482" w:firstLineChars="200"/>
        <w:rPr>
          <w:rFonts w:ascii="宋体" w:hAnsi="宋体"/>
          <w:b/>
          <w:color w:val="000000"/>
          <w:kern w:val="0"/>
          <w:sz w:val="24"/>
        </w:rPr>
      </w:pPr>
      <w:r>
        <w:rPr>
          <w:rFonts w:ascii="宋体" w:hAnsi="宋体"/>
          <w:b/>
          <w:color w:val="000000"/>
          <w:kern w:val="0"/>
          <w:sz w:val="24"/>
        </w:rPr>
        <w:t>2</w:t>
      </w:r>
      <w:r>
        <w:rPr>
          <w:rFonts w:hint="eastAsia" w:ascii="宋体" w:hAnsi="宋体"/>
          <w:b/>
          <w:color w:val="000000"/>
          <w:kern w:val="0"/>
          <w:sz w:val="24"/>
        </w:rPr>
        <w:t>5.</w:t>
      </w:r>
      <w:r>
        <w:rPr>
          <w:rFonts w:ascii="宋体" w:hAnsi="宋体"/>
          <w:b/>
          <w:color w:val="000000"/>
          <w:kern w:val="0"/>
          <w:sz w:val="24"/>
        </w:rPr>
        <w:t xml:space="preserve">6  </w:t>
      </w:r>
      <w:r>
        <w:rPr>
          <w:rFonts w:hint="eastAsia" w:ascii="宋体" w:hAnsi="宋体"/>
          <w:b/>
          <w:color w:val="000000"/>
          <w:kern w:val="0"/>
          <w:sz w:val="24"/>
        </w:rPr>
        <w:t>采购人委派代表参加评标委员会的，应当向采购代理机构出具授权函，采购人代表不得担任评标委员会主任委员。除授权代表外，采购人可以委派纪检监察等相关人员进入评标现场，对评标工作实施监督，但不得超过２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7  </w:t>
      </w:r>
      <w:r>
        <w:rPr>
          <w:rFonts w:hint="eastAsia" w:ascii="宋体" w:hAnsi="宋体"/>
          <w:color w:val="000000"/>
          <w:kern w:val="0"/>
          <w:sz w:val="24"/>
        </w:rPr>
        <w:t>评标委员会成员应认真执行《中华人民共和国政府采购法》、《中华人民共和国政府采购法实施条例》、《政府采购货物和服务招标投标管理办法》及相关法规规定，同时维护采购人与投标人的合法权益。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 xml:space="preserve">8 </w:t>
      </w:r>
      <w:r>
        <w:rPr>
          <w:rFonts w:hint="eastAsia" w:ascii="宋体" w:hAnsi="宋体"/>
          <w:color w:val="000000"/>
          <w:kern w:val="0"/>
          <w:sz w:val="24"/>
        </w:rPr>
        <w:t>评标委员会及其成员不得有下列行为：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1）确定参与评标至评标结束前私自接触投标人；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2）接受投标人提出的与投标文件不一致的澄清或者说明，本招标文件投标须知正文第25.2条规定的情形除外；</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3）违反评标纪律发表倾向性意见或者征询采购人的倾向性意见；</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4）对需要专业判断的主观评标因素协商评分；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5）在评标过程中擅离职守，影响评标程序正常进行的；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6）记录、复制或者带走任何评标资料；</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7）其他不遵守评标纪律的行为。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评标委员会成员有以上任何一项行为之一的，其评标意见无效，并不得获取评标劳务报酬和报销异地评标差旅费。</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5.</w:t>
      </w:r>
      <w:r>
        <w:rPr>
          <w:rFonts w:ascii="宋体" w:hAnsi="宋体"/>
          <w:color w:val="000000"/>
          <w:kern w:val="0"/>
          <w:sz w:val="24"/>
        </w:rPr>
        <w:t>9评标委员会成员要严格遵守评标时间，主动出具身份证明，遵守评标工作纪律和评标回避的相关规定。在评标工作开始前，将手机等通讯工具或相关电子设备交由采购人或采购代理机构统一保管，拒不上交的，采购人或采购代理机构可以拒绝其参加评标工作并向财政部门报告。</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采购人代表的倾向性意见，不得协商评分，不得记录、复制或带走任何评标资料。评标结果汇总完成后，采购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6.</w:t>
      </w:r>
      <w:r>
        <w:rPr>
          <w:rFonts w:ascii="宋体" w:hAnsi="宋体" w:cs="仿宋"/>
          <w:b/>
          <w:color w:val="000000"/>
          <w:kern w:val="0"/>
          <w:sz w:val="28"/>
          <w:szCs w:val="28"/>
        </w:rPr>
        <w:t xml:space="preserve"> </w:t>
      </w:r>
      <w:r>
        <w:rPr>
          <w:rFonts w:hint="eastAsia" w:ascii="宋体" w:hAnsi="宋体" w:cs="仿宋"/>
          <w:b/>
          <w:color w:val="000000"/>
          <w:kern w:val="0"/>
          <w:sz w:val="28"/>
          <w:szCs w:val="28"/>
        </w:rPr>
        <w:t>评标</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.1 </w:t>
      </w:r>
      <w:r>
        <w:rPr>
          <w:rFonts w:hint="eastAsia" w:ascii="宋体" w:hAnsi="宋体"/>
          <w:color w:val="000000"/>
          <w:kern w:val="0"/>
          <w:sz w:val="24"/>
        </w:rPr>
        <w:t>评标委员会按照第三章“评标方法及标准”规定的评标方法、评标因素、标准和程序以及有关法律、法规及规章对投标文件进行评标，评标委员会应当对符合资格的投标人的投标文件进行符合性审查，以确定其是否满足招标文件的实质性要求。</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.2 </w:t>
      </w:r>
      <w:r>
        <w:rPr>
          <w:rFonts w:hint="eastAsia" w:ascii="宋体" w:hAnsi="宋体"/>
          <w:color w:val="000000"/>
          <w:kern w:val="0"/>
          <w:sz w:val="24"/>
        </w:rPr>
        <w:t>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投标人的澄清、说明或者补正应当采用书面形式，并加盖公章或者由法定代表人或其授权的代表签字。投标人的澄清、说明或者补正不得超出投标文件的范围或者改变投标文件的实质性内容。</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.3 </w:t>
      </w:r>
      <w:r>
        <w:rPr>
          <w:rFonts w:hint="eastAsia" w:ascii="宋体" w:hAnsi="宋体"/>
          <w:color w:val="000000"/>
          <w:kern w:val="0"/>
          <w:sz w:val="24"/>
        </w:rPr>
        <w:t>投标文件报价出现前后不一致的，除招标文件另有规定外，按照下列规定修正：</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.3.1 </w:t>
      </w:r>
      <w:r>
        <w:rPr>
          <w:rFonts w:hint="eastAsia" w:ascii="宋体" w:hAnsi="宋体"/>
          <w:color w:val="000000"/>
          <w:kern w:val="0"/>
          <w:sz w:val="24"/>
        </w:rPr>
        <w:t>投标文件中</w:t>
      </w:r>
      <w:r>
        <w:rPr>
          <w:rFonts w:hint="eastAsia" w:ascii="宋体" w:hAnsi="宋体"/>
          <w:b/>
          <w:color w:val="000000"/>
          <w:kern w:val="0"/>
          <w:sz w:val="24"/>
        </w:rPr>
        <w:t>开标一览表（报价表）内容与投标文件中相应内容不一致的，以开标一览表（报价表）为准</w:t>
      </w:r>
      <w:r>
        <w:rPr>
          <w:rFonts w:hint="eastAsia" w:ascii="宋体" w:hAnsi="宋体"/>
          <w:color w:val="000000"/>
          <w:kern w:val="0"/>
          <w:sz w:val="24"/>
        </w:rPr>
        <w:t>；</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.3.2 </w:t>
      </w:r>
      <w:r>
        <w:rPr>
          <w:rFonts w:hint="eastAsia" w:ascii="宋体" w:hAnsi="宋体"/>
          <w:color w:val="000000"/>
          <w:kern w:val="0"/>
          <w:sz w:val="24"/>
        </w:rPr>
        <w:t>大写金额和小写金额不一致的，以大写金额为准；</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.3.3 </w:t>
      </w:r>
      <w:r>
        <w:rPr>
          <w:rFonts w:hint="eastAsia" w:ascii="宋体" w:hAnsi="宋体"/>
          <w:color w:val="000000"/>
          <w:kern w:val="0"/>
          <w:sz w:val="24"/>
        </w:rPr>
        <w:t>单价金额小数点或者百分比有明显错位的，以开标一览表的总价为准，并修改单价；</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.3.4 </w:t>
      </w:r>
      <w:r>
        <w:rPr>
          <w:rFonts w:hint="eastAsia" w:ascii="宋体" w:hAnsi="宋体"/>
          <w:color w:val="000000"/>
          <w:kern w:val="0"/>
          <w:sz w:val="24"/>
        </w:rPr>
        <w:t>总价金额与按单价汇总金额不一致的，以单价金额计算结果为准。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同时出现两种以上不一致的，按照前款规定的顺序修正。修正后的报价按照本招标文件投标须知正文第</w:t>
      </w:r>
      <w:r>
        <w:rPr>
          <w:rFonts w:ascii="宋体" w:hAnsi="宋体"/>
          <w:color w:val="000000"/>
          <w:kern w:val="0"/>
          <w:sz w:val="24"/>
        </w:rPr>
        <w:t>25.2款的规定经投标人确认后产生约束力，▲</w:t>
      </w:r>
      <w:r>
        <w:rPr>
          <w:rFonts w:hint="eastAsia" w:ascii="宋体" w:hAnsi="宋体"/>
          <w:b/>
          <w:color w:val="000000"/>
          <w:kern w:val="0"/>
          <w:sz w:val="24"/>
        </w:rPr>
        <w:t>投标人拒绝确认的，其投标无效</w:t>
      </w:r>
      <w:r>
        <w:rPr>
          <w:rFonts w:hint="eastAsia" w:ascii="宋体" w:hAnsi="宋体"/>
          <w:color w:val="000000"/>
          <w:kern w:val="0"/>
          <w:sz w:val="24"/>
        </w:rPr>
        <w:t>。</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.4 </w:t>
      </w:r>
      <w:r>
        <w:rPr>
          <w:rFonts w:hint="eastAsia" w:ascii="宋体" w:hAnsi="宋体"/>
          <w:color w:val="000000"/>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kern w:val="0"/>
          <w:sz w:val="24"/>
        </w:rPr>
        <w:t>投标人不能证明其报价合理性的，评标委员会应当将其作为无效投标处理</w:t>
      </w:r>
      <w:r>
        <w:rPr>
          <w:rFonts w:hint="eastAsia" w:ascii="宋体" w:hAnsi="宋体"/>
          <w:color w:val="000000"/>
          <w:kern w:val="0"/>
          <w:sz w:val="24"/>
        </w:rPr>
        <w:t>。</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.5 </w:t>
      </w:r>
      <w:r>
        <w:rPr>
          <w:rFonts w:hint="eastAsia" w:ascii="宋体" w:hAnsi="宋体"/>
          <w:color w:val="000000"/>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.6 </w:t>
      </w:r>
      <w:r>
        <w:rPr>
          <w:rFonts w:hint="eastAsia" w:ascii="宋体" w:hAnsi="宋体"/>
          <w:color w:val="000000"/>
          <w:kern w:val="0"/>
          <w:sz w:val="24"/>
        </w:rPr>
        <w:t>评标委员会应当按照招标文件中规定的评标方法和标准，对资格性审查、符合性审查合格的投标文件进行商务和技术评估，综合比较与评价。</w:t>
      </w:r>
    </w:p>
    <w:p>
      <w:pPr>
        <w:adjustRightInd w:val="0"/>
        <w:snapToGrid w:val="0"/>
        <w:spacing w:line="360" w:lineRule="auto"/>
        <w:ind w:firstLine="482" w:firstLineChars="200"/>
        <w:rPr>
          <w:rFonts w:ascii="宋体" w:hAnsi="宋体"/>
          <w:b/>
          <w:color w:val="000000"/>
          <w:kern w:val="0"/>
          <w:sz w:val="24"/>
        </w:rPr>
      </w:pPr>
      <w:r>
        <w:rPr>
          <w:rFonts w:ascii="宋体" w:hAnsi="宋体"/>
          <w:b/>
          <w:color w:val="000000"/>
          <w:kern w:val="0"/>
          <w:sz w:val="24"/>
        </w:rPr>
        <w:t>2</w:t>
      </w:r>
      <w:r>
        <w:rPr>
          <w:rFonts w:hint="eastAsia" w:ascii="宋体" w:hAnsi="宋体"/>
          <w:b/>
          <w:color w:val="000000"/>
          <w:kern w:val="0"/>
          <w:sz w:val="24"/>
        </w:rPr>
        <w:t>6</w:t>
      </w:r>
      <w:r>
        <w:rPr>
          <w:rFonts w:ascii="宋体" w:hAnsi="宋体"/>
          <w:b/>
          <w:color w:val="000000"/>
          <w:kern w:val="0"/>
          <w:sz w:val="24"/>
        </w:rPr>
        <w:t xml:space="preserve">.7 </w:t>
      </w:r>
      <w:r>
        <w:rPr>
          <w:rFonts w:hint="eastAsia" w:ascii="宋体" w:hAnsi="宋体"/>
          <w:b/>
          <w:color w:val="000000"/>
          <w:kern w:val="0"/>
          <w:sz w:val="24"/>
        </w:rPr>
        <w:t>本项目评标方法为：综合评分法。</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.7.1 </w:t>
      </w:r>
      <w:r>
        <w:rPr>
          <w:rFonts w:hint="eastAsia" w:ascii="宋体" w:hAnsi="宋体"/>
          <w:b/>
          <w:color w:val="000000"/>
          <w:kern w:val="0"/>
          <w:sz w:val="24"/>
        </w:rPr>
        <w:t>综合评分法</w:t>
      </w:r>
      <w:r>
        <w:rPr>
          <w:rFonts w:hint="eastAsia" w:ascii="宋体" w:hAnsi="宋体"/>
          <w:color w:val="000000"/>
          <w:kern w:val="0"/>
          <w:sz w:val="24"/>
        </w:rPr>
        <w:t>，是投标文件满足招标文件全部实质性要求，且按照评标因素的量化指标评标得分最高的投标人为中标候选人的评标方法。</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评标因素的设定与投标人所提供货物服务的质量相关，包括投标报价、技术或者服务水平、履约能力、售后服务等。资格条件不得作为评标因素。</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.7.2 </w:t>
      </w:r>
      <w:r>
        <w:rPr>
          <w:rFonts w:hint="eastAsia" w:ascii="宋体" w:hAnsi="宋体"/>
          <w:color w:val="000000"/>
          <w:kern w:val="0"/>
          <w:sz w:val="24"/>
        </w:rPr>
        <w:t>评标时，评标委员会各成员应当独立对每个投标人的投标文件进行评价，并汇总每个投标人的得分。</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.7.3 </w:t>
      </w:r>
      <w:r>
        <w:rPr>
          <w:rFonts w:hint="eastAsia" w:ascii="宋体" w:hAnsi="宋体"/>
          <w:color w:val="000000"/>
          <w:kern w:val="0"/>
          <w:sz w:val="24"/>
        </w:rPr>
        <w:t>评标过程中，不得去掉报价中的最高报价和最低报价。</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.7.4 </w:t>
      </w:r>
      <w:r>
        <w:rPr>
          <w:rFonts w:hint="eastAsia" w:ascii="宋体" w:hAnsi="宋体"/>
          <w:color w:val="000000"/>
          <w:kern w:val="0"/>
          <w:sz w:val="24"/>
        </w:rPr>
        <w:t>因落实政府采购政策进行价格调整的，以调整后的价格计算评标基准价和投标报价。</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.8 </w:t>
      </w:r>
      <w:r>
        <w:rPr>
          <w:rFonts w:hint="eastAsia" w:ascii="宋体" w:hAnsi="宋体"/>
          <w:color w:val="000000"/>
          <w:kern w:val="0"/>
          <w:sz w:val="24"/>
        </w:rPr>
        <w:t>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.9 </w:t>
      </w:r>
      <w:r>
        <w:rPr>
          <w:rFonts w:hint="eastAsia" w:ascii="宋体" w:hAnsi="宋体"/>
          <w:color w:val="000000"/>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.10 </w:t>
      </w:r>
      <w:r>
        <w:rPr>
          <w:rFonts w:hint="eastAsia" w:ascii="宋体" w:hAnsi="宋体"/>
          <w:color w:val="000000"/>
          <w:kern w:val="0"/>
          <w:sz w:val="24"/>
        </w:rPr>
        <w:t>评标结果汇总完成后，除下列情形外，任何人不得修改评标结果：</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1）分值汇总计算错误的；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2）分项评分超出评分标准范围的；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3）评标委员会成员对客观评标因素评分不一致的；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4）经评标委员会认定评分畸高、</w:t>
      </w:r>
      <w:r>
        <w:rPr>
          <w:rFonts w:hint="eastAsia" w:ascii="宋体" w:hAnsi="宋体"/>
          <w:color w:val="000000"/>
          <w:kern w:val="0"/>
          <w:sz w:val="24"/>
        </w:rPr>
        <w:t>畸低的。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评标结果的，书面报告本级财政部门。</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投标人对上述</w:t>
      </w:r>
      <w:r>
        <w:rPr>
          <w:rFonts w:ascii="宋体" w:hAnsi="宋体"/>
          <w:color w:val="000000"/>
          <w:kern w:val="0"/>
          <w:sz w:val="24"/>
        </w:rPr>
        <w:t>(1)～(4)</w:t>
      </w:r>
      <w:r>
        <w:rPr>
          <w:rFonts w:hint="eastAsia" w:ascii="宋体" w:hAnsi="宋体"/>
          <w:color w:val="000000"/>
          <w:kern w:val="0"/>
          <w:sz w:val="24"/>
        </w:rPr>
        <w:t>项提出质疑的，采购人或者采购代理机构可以组织原评标委员会进行重新评标，重新评标改变评标结果的，应当书面报告本级财政部门。</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.11 </w:t>
      </w:r>
      <w:r>
        <w:rPr>
          <w:rFonts w:hint="eastAsia" w:ascii="宋体" w:hAnsi="宋体"/>
          <w:color w:val="000000"/>
          <w:kern w:val="0"/>
          <w:sz w:val="24"/>
        </w:rPr>
        <w:t>评标委员会根据全体评标成员签字的原始评标记录和评标结果编写评标报告。评标报告应当包括以下内容：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1）招标公告刊登的媒体名称、开标日期和地点；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2）投标人名单和评标委员会成员名单；</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3）评标方法和标准；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4）开标记录和评标情况及说明，包括无效投标人名单及原因；</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5）评标结果，确定的中标候选人名单或者经采购人委托直接确定的中标</w:t>
      </w:r>
      <w:r>
        <w:rPr>
          <w:rFonts w:hint="eastAsia" w:ascii="宋体" w:hAnsi="宋体"/>
          <w:color w:val="000000"/>
          <w:kern w:val="0"/>
          <w:sz w:val="24"/>
        </w:rPr>
        <w:t>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6）其他需要说明的情况，包括评标过程中投标人根据评标委员会要求进行的澄清、说明或者补正，评标委员会成员的更换等。</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.12 </w:t>
      </w:r>
      <w:r>
        <w:rPr>
          <w:rFonts w:hint="eastAsia" w:ascii="宋体" w:hAnsi="宋体"/>
          <w:color w:val="000000"/>
          <w:kern w:val="0"/>
          <w:sz w:val="24"/>
        </w:rPr>
        <w:t>采购人、采购代理机构应当采取必要措施加强评标现场管理，与评标工作无关的人员不得进入评标现场，保证评标在严格保密的情况下进行。除采购人代表、评标现场组织人员外，采购人的其他工作人员以及与评标工作无关的人员不得进入评标现场。评标委员会成员及其它有关人员对评标情况以及在评标过程中获悉的国家秘密、商业秘密负有保密责任。</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.13 </w:t>
      </w:r>
      <w:r>
        <w:rPr>
          <w:rFonts w:hint="eastAsia" w:ascii="宋体" w:hAnsi="宋体"/>
          <w:color w:val="000000"/>
          <w:kern w:val="0"/>
          <w:sz w:val="24"/>
        </w:rPr>
        <w:t>评标委员会或者其成员存在下列情形导致评标结果无效的，采购人、采购代理机构可以重新组建评标委员会进行评标，并书面报告本级财政部门，但采购合同已经履行的除外：</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1）评标委员会组成不符合本招标文件规定的；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2）有《政府采购货物和服务招标投标管理办法》（财政部令第87号）第六十二条第一至五项（即：本招标文件投标须知正文第2</w:t>
      </w:r>
      <w:r>
        <w:rPr>
          <w:rFonts w:hint="eastAsia" w:ascii="宋体" w:hAnsi="宋体"/>
          <w:color w:val="000000"/>
          <w:kern w:val="0"/>
          <w:sz w:val="24"/>
        </w:rPr>
        <w:t>5.</w:t>
      </w:r>
      <w:r>
        <w:rPr>
          <w:rFonts w:ascii="宋体" w:hAnsi="宋体"/>
          <w:color w:val="000000"/>
          <w:kern w:val="0"/>
          <w:sz w:val="24"/>
        </w:rPr>
        <w:t>8条第（1）至（5）项）情形的；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3）评标委员会及其成员独立评标受到非法干预的；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4）有《政府采购法实施条例》第七十五条规定的违法行为的。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有违法违规行为的原评标委员会成员不得参加重新组建的评标委员会。</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6</w:t>
      </w:r>
      <w:r>
        <w:rPr>
          <w:rFonts w:ascii="宋体" w:hAnsi="宋体"/>
          <w:color w:val="000000"/>
          <w:kern w:val="0"/>
          <w:sz w:val="24"/>
        </w:rPr>
        <w:t xml:space="preserve">.14 </w:t>
      </w:r>
      <w:r>
        <w:rPr>
          <w:rFonts w:hint="eastAsia" w:ascii="宋体" w:hAnsi="宋体"/>
          <w:color w:val="000000"/>
          <w:kern w:val="0"/>
          <w:sz w:val="24"/>
        </w:rPr>
        <w:t>评标委员会发现采购文件存在歧义、重大缺陷导致评标工作无法进行，或者采购文件内容违反国家有关规定的，要停止评标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7</w:t>
      </w:r>
      <w:r>
        <w:rPr>
          <w:rFonts w:ascii="宋体" w:hAnsi="宋体" w:cs="仿宋"/>
          <w:b/>
          <w:color w:val="000000"/>
          <w:kern w:val="0"/>
          <w:sz w:val="28"/>
          <w:szCs w:val="28"/>
        </w:rPr>
        <w:t xml:space="preserve">. </w:t>
      </w:r>
      <w:r>
        <w:rPr>
          <w:rFonts w:hint="eastAsia" w:ascii="宋体" w:hAnsi="宋体" w:cs="仿宋"/>
          <w:b/>
          <w:color w:val="000000"/>
          <w:kern w:val="0"/>
          <w:sz w:val="28"/>
          <w:szCs w:val="28"/>
        </w:rPr>
        <w:t>确定中标人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1 </w:t>
      </w:r>
      <w:r>
        <w:rPr>
          <w:rFonts w:hint="eastAsia" w:ascii="宋体" w:hAnsi="宋体"/>
          <w:color w:val="000000"/>
          <w:kern w:val="0"/>
          <w:sz w:val="24"/>
        </w:rPr>
        <w:t>定标</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1.1 </w:t>
      </w:r>
      <w:r>
        <w:rPr>
          <w:rFonts w:hint="eastAsia" w:ascii="宋体" w:hAnsi="宋体"/>
          <w:color w:val="000000"/>
          <w:kern w:val="0"/>
          <w:sz w:val="24"/>
        </w:rPr>
        <w:t>采购代理机构应当在评标结束后</w:t>
      </w:r>
      <w:r>
        <w:rPr>
          <w:rFonts w:ascii="宋体" w:hAnsi="宋体"/>
          <w:color w:val="000000"/>
          <w:kern w:val="0"/>
          <w:sz w:val="24"/>
        </w:rPr>
        <w:t>2个工作日内将评标报告送采购人。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1.2 </w:t>
      </w:r>
      <w:r>
        <w:rPr>
          <w:rFonts w:hint="eastAsia" w:ascii="宋体" w:hAnsi="宋体"/>
          <w:color w:val="000000"/>
          <w:kern w:val="0"/>
          <w:sz w:val="24"/>
        </w:rPr>
        <w:t>采购人应当自收到评标报告之日起</w:t>
      </w:r>
      <w:r>
        <w:rPr>
          <w:rFonts w:ascii="宋体" w:hAnsi="宋体"/>
          <w:color w:val="000000"/>
          <w:kern w:val="0"/>
          <w:sz w:val="24"/>
        </w:rPr>
        <w:t>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1.3 </w:t>
      </w:r>
      <w:r>
        <w:rPr>
          <w:rFonts w:hint="eastAsia" w:ascii="宋体" w:hAnsi="宋体"/>
          <w:color w:val="000000"/>
          <w:kern w:val="0"/>
          <w:sz w:val="24"/>
        </w:rPr>
        <w:t>采购人应当确定排名第一的中标候选人为中标人。排名第一的中标候选人拒绝签订合同而放弃中标、或因不可抗力提出不能履行合同，或者招标文件规定应当提交履约保证金而在规定的期限内未能提交的，采购人可以确定排名第二的中标候选人为中标人，以此类推。</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1.4 </w:t>
      </w:r>
      <w:r>
        <w:rPr>
          <w:rFonts w:hint="eastAsia" w:ascii="宋体" w:hAnsi="宋体"/>
          <w:color w:val="000000"/>
          <w:kern w:val="0"/>
          <w:sz w:val="24"/>
        </w:rPr>
        <w:t>采购人在收到评标报告</w:t>
      </w:r>
      <w:r>
        <w:rPr>
          <w:rFonts w:ascii="宋体" w:hAnsi="宋体"/>
          <w:color w:val="000000"/>
          <w:kern w:val="0"/>
          <w:sz w:val="24"/>
        </w:rPr>
        <w:t>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2 </w:t>
      </w:r>
      <w:r>
        <w:rPr>
          <w:rFonts w:hint="eastAsia" w:ascii="宋体" w:hAnsi="宋体"/>
          <w:color w:val="000000"/>
          <w:kern w:val="0"/>
          <w:sz w:val="24"/>
        </w:rPr>
        <w:t>中标结果公告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2.1 </w:t>
      </w:r>
      <w:r>
        <w:rPr>
          <w:rFonts w:hint="eastAsia" w:ascii="宋体" w:hAnsi="宋体"/>
          <w:color w:val="000000"/>
          <w:kern w:val="0"/>
          <w:sz w:val="24"/>
        </w:rPr>
        <w:t>采购人或者采购代理机构应当自中标人确定之日起</w:t>
      </w:r>
      <w:r>
        <w:rPr>
          <w:rFonts w:ascii="宋体" w:hAnsi="宋体"/>
          <w:color w:val="000000"/>
          <w:kern w:val="0"/>
          <w:sz w:val="24"/>
        </w:rPr>
        <w:t>2个工作日内，在省级以上财政部门指定的媒体上公告中标结果，招标文件应当随中标结果同时公告。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2.2 </w:t>
      </w:r>
      <w:r>
        <w:rPr>
          <w:rFonts w:hint="eastAsia" w:ascii="宋体" w:hAnsi="宋体"/>
          <w:color w:val="000000"/>
          <w:kern w:val="0"/>
          <w:sz w:val="24"/>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2.3 </w:t>
      </w:r>
      <w:r>
        <w:rPr>
          <w:rFonts w:hint="eastAsia" w:ascii="宋体" w:hAnsi="宋体"/>
          <w:color w:val="000000"/>
          <w:kern w:val="0"/>
          <w:sz w:val="24"/>
        </w:rPr>
        <w:t>中标公告期限为</w:t>
      </w:r>
      <w:r>
        <w:rPr>
          <w:rFonts w:ascii="宋体" w:hAnsi="宋体"/>
          <w:color w:val="000000"/>
          <w:kern w:val="0"/>
          <w:sz w:val="24"/>
        </w:rPr>
        <w:t>1个工作日。</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2.4 </w:t>
      </w:r>
      <w:r>
        <w:rPr>
          <w:rFonts w:hint="eastAsia" w:ascii="宋体" w:hAnsi="宋体"/>
          <w:color w:val="000000"/>
          <w:kern w:val="0"/>
          <w:sz w:val="24"/>
        </w:rPr>
        <w:t>在公告中标结果的同时，采购人或者采购代理机构应当向中标人发出中标通知书；对未通过资格审查的投标人，应当告知其未通过的原因；采用综合评分法评标的，还应当告知未中标人本人的评标得分与排序。</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3 </w:t>
      </w:r>
      <w:r>
        <w:rPr>
          <w:rFonts w:hint="eastAsia" w:ascii="宋体" w:hAnsi="宋体"/>
          <w:color w:val="000000"/>
          <w:kern w:val="0"/>
          <w:sz w:val="24"/>
        </w:rPr>
        <w:t>采购人不保证将合同授予最低投标报价的投标人。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4 </w:t>
      </w:r>
      <w:r>
        <w:rPr>
          <w:rFonts w:hint="eastAsia" w:ascii="宋体" w:hAnsi="宋体"/>
          <w:color w:val="000000"/>
          <w:kern w:val="0"/>
          <w:sz w:val="24"/>
        </w:rPr>
        <w:t>在确定中标人前，招标采购单位不得与投标人就投标价格、投标方案等实质性内容进行谈判。</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7.</w:t>
      </w:r>
      <w:r>
        <w:rPr>
          <w:rFonts w:ascii="宋体" w:hAnsi="宋体"/>
          <w:color w:val="000000"/>
          <w:kern w:val="0"/>
          <w:sz w:val="24"/>
        </w:rPr>
        <w:t xml:space="preserve">5 </w:t>
      </w:r>
      <w:r>
        <w:rPr>
          <w:rFonts w:hint="eastAsia" w:ascii="宋体" w:hAnsi="宋体"/>
          <w:color w:val="000000"/>
          <w:kern w:val="0"/>
          <w:sz w:val="24"/>
        </w:rPr>
        <w:t>采购人有权在定标之前拒绝任何有不正当行为或扰乱正常招标工作的投标人，由此对投标人造成的损失不负任何责任，同时对此也不做任何解释。</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8</w:t>
      </w:r>
      <w:r>
        <w:rPr>
          <w:rFonts w:ascii="宋体" w:hAnsi="宋体" w:cs="仿宋"/>
          <w:b/>
          <w:color w:val="000000"/>
          <w:kern w:val="0"/>
          <w:sz w:val="28"/>
          <w:szCs w:val="28"/>
        </w:rPr>
        <w:t xml:space="preserve">. </w:t>
      </w:r>
      <w:r>
        <w:rPr>
          <w:rFonts w:hint="eastAsia" w:ascii="宋体" w:hAnsi="宋体" w:cs="仿宋"/>
          <w:b/>
          <w:color w:val="000000"/>
          <w:kern w:val="0"/>
          <w:sz w:val="28"/>
          <w:szCs w:val="28"/>
        </w:rPr>
        <w:t>招标终止</w:t>
      </w:r>
    </w:p>
    <w:p>
      <w:pPr>
        <w:adjustRightInd w:val="0"/>
        <w:snapToGrid w:val="0"/>
        <w:spacing w:line="360" w:lineRule="auto"/>
        <w:ind w:firstLine="482" w:firstLineChars="200"/>
        <w:rPr>
          <w:rFonts w:ascii="宋体" w:hAnsi="宋体"/>
          <w:b/>
          <w:color w:val="000000"/>
          <w:kern w:val="0"/>
          <w:sz w:val="24"/>
        </w:rPr>
      </w:pPr>
      <w:r>
        <w:rPr>
          <w:rFonts w:hint="eastAsia" w:ascii="宋体" w:hAnsi="宋体"/>
          <w:b/>
          <w:color w:val="000000"/>
          <w:kern w:val="0"/>
          <w:sz w:val="24"/>
        </w:rPr>
        <w:t>28.</w:t>
      </w:r>
      <w:r>
        <w:rPr>
          <w:rFonts w:ascii="宋体" w:hAnsi="宋体"/>
          <w:b/>
          <w:color w:val="000000"/>
          <w:kern w:val="0"/>
          <w:sz w:val="24"/>
        </w:rPr>
        <w:t xml:space="preserve">1 </w:t>
      </w:r>
      <w:r>
        <w:rPr>
          <w:rFonts w:hint="eastAsia" w:ascii="宋体" w:hAnsi="宋体"/>
          <w:b/>
          <w:color w:val="000000"/>
          <w:kern w:val="0"/>
          <w:sz w:val="24"/>
        </w:rPr>
        <w:t>在招标采购中，出现下列情形之一的，应予废标：</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1）符合专业条件的投标人或者对招标文件作实质响应的投标人不足三家的；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2）出现影响采购公正的违法、违规行为的；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3）投标人的报价均超过了采购预算，采购人不能支付的；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4）因重大变故，采购任务取消的。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废标后，采购人应当将废标理由通知所有投标人。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废标后，除采购任务取消情形外，应当重新组织招标；需要采取其他方式采购的，应当在采购活动开始前获得设区的市、自治州以上人民政府采购监督管理部门或者政府有关部门批准。</w:t>
      </w:r>
    </w:p>
    <w:p>
      <w:pPr>
        <w:adjustRightInd w:val="0"/>
        <w:snapToGrid w:val="0"/>
        <w:spacing w:line="360" w:lineRule="auto"/>
        <w:ind w:firstLine="482" w:firstLineChars="200"/>
        <w:rPr>
          <w:rFonts w:ascii="宋体" w:hAnsi="宋体"/>
          <w:b/>
          <w:color w:val="000000"/>
          <w:kern w:val="0"/>
          <w:sz w:val="24"/>
        </w:rPr>
      </w:pPr>
      <w:r>
        <w:rPr>
          <w:rFonts w:hint="eastAsia" w:ascii="宋体" w:hAnsi="宋体"/>
          <w:b/>
          <w:color w:val="000000"/>
          <w:kern w:val="0"/>
          <w:sz w:val="24"/>
        </w:rPr>
        <w:t>28.</w:t>
      </w:r>
      <w:r>
        <w:rPr>
          <w:rFonts w:ascii="宋体" w:hAnsi="宋体"/>
          <w:b/>
          <w:color w:val="000000"/>
          <w:kern w:val="0"/>
          <w:sz w:val="24"/>
        </w:rPr>
        <w:t xml:space="preserve">2 </w:t>
      </w:r>
      <w:r>
        <w:rPr>
          <w:rFonts w:hint="eastAsia" w:ascii="宋体" w:hAnsi="宋体"/>
          <w:b/>
          <w:color w:val="000000"/>
          <w:kern w:val="0"/>
          <w:sz w:val="24"/>
        </w:rPr>
        <w:t>出现下列情形之一的，采购人或者采购代理机构应当终止招标采购活动，在财政部门指定的媒体上发布项目终止公告并说明原因，重新开展采购活动：</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28.</w:t>
      </w:r>
      <w:r>
        <w:rPr>
          <w:rFonts w:ascii="宋体" w:hAnsi="宋体"/>
          <w:color w:val="000000"/>
          <w:kern w:val="0"/>
          <w:sz w:val="24"/>
        </w:rPr>
        <w:t xml:space="preserve">2.1 </w:t>
      </w:r>
      <w:r>
        <w:rPr>
          <w:rFonts w:hint="eastAsia" w:ascii="宋体" w:hAnsi="宋体"/>
          <w:color w:val="000000"/>
          <w:kern w:val="0"/>
          <w:sz w:val="24"/>
        </w:rPr>
        <w:t>因情况变化，不再符合规定的招标采购方式适用情形的；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28.</w:t>
      </w:r>
      <w:r>
        <w:rPr>
          <w:rFonts w:ascii="宋体" w:hAnsi="宋体"/>
          <w:color w:val="000000"/>
          <w:kern w:val="0"/>
          <w:sz w:val="24"/>
        </w:rPr>
        <w:t xml:space="preserve">2.2 </w:t>
      </w:r>
      <w:r>
        <w:rPr>
          <w:rFonts w:hint="eastAsia" w:ascii="宋体" w:hAnsi="宋体"/>
          <w:color w:val="000000"/>
          <w:kern w:val="0"/>
          <w:sz w:val="24"/>
        </w:rPr>
        <w:t>出现影响采购公正的违法、违规行为的；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28.</w:t>
      </w:r>
      <w:r>
        <w:rPr>
          <w:rFonts w:ascii="宋体" w:hAnsi="宋体"/>
          <w:color w:val="000000"/>
          <w:kern w:val="0"/>
          <w:sz w:val="24"/>
        </w:rPr>
        <w:t xml:space="preserve">2.3 </w:t>
      </w:r>
      <w:r>
        <w:rPr>
          <w:rFonts w:hint="eastAsia" w:ascii="宋体" w:hAnsi="宋体"/>
          <w:color w:val="000000"/>
          <w:kern w:val="0"/>
          <w:sz w:val="24"/>
        </w:rPr>
        <w:t>已确定中标人但尚未签订政府采购合同的，中标结果无效，需从合格的中标候选人中另行确定中标人但没有合格的中标候选人的；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28.</w:t>
      </w:r>
      <w:r>
        <w:rPr>
          <w:rFonts w:ascii="宋体" w:hAnsi="宋体"/>
          <w:color w:val="000000"/>
          <w:kern w:val="0"/>
          <w:sz w:val="24"/>
        </w:rPr>
        <w:t xml:space="preserve">2.4 </w:t>
      </w:r>
      <w:r>
        <w:rPr>
          <w:rFonts w:hint="eastAsia" w:ascii="宋体" w:hAnsi="宋体"/>
          <w:color w:val="000000"/>
          <w:kern w:val="0"/>
          <w:sz w:val="24"/>
        </w:rPr>
        <w:t>政府采购合同已签订但尚未履行的，撤销合同，需从合格的中标候选人中另行确定中标人但没有合格的中标候选人的；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28.</w:t>
      </w:r>
      <w:r>
        <w:rPr>
          <w:rFonts w:ascii="宋体" w:hAnsi="宋体"/>
          <w:color w:val="000000"/>
          <w:kern w:val="0"/>
          <w:sz w:val="24"/>
        </w:rPr>
        <w:t xml:space="preserve">2.5 </w:t>
      </w:r>
      <w:r>
        <w:rPr>
          <w:rFonts w:hint="eastAsia" w:ascii="宋体" w:hAnsi="宋体"/>
          <w:color w:val="000000"/>
          <w:kern w:val="0"/>
          <w:sz w:val="24"/>
        </w:rPr>
        <w:t>因重大变故，采购任务取消的。</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2</w:t>
      </w:r>
      <w:r>
        <w:rPr>
          <w:rFonts w:hint="eastAsia" w:ascii="宋体" w:hAnsi="宋体" w:cs="仿宋"/>
          <w:b/>
          <w:color w:val="000000"/>
          <w:kern w:val="0"/>
          <w:sz w:val="28"/>
          <w:szCs w:val="28"/>
        </w:rPr>
        <w:t>9</w:t>
      </w:r>
      <w:r>
        <w:rPr>
          <w:rFonts w:ascii="宋体" w:hAnsi="宋体" w:cs="仿宋"/>
          <w:b/>
          <w:color w:val="000000"/>
          <w:kern w:val="0"/>
          <w:sz w:val="28"/>
          <w:szCs w:val="28"/>
        </w:rPr>
        <w:t xml:space="preserve">. </w:t>
      </w:r>
      <w:r>
        <w:rPr>
          <w:rFonts w:hint="eastAsia" w:ascii="宋体" w:hAnsi="宋体" w:cs="仿宋"/>
          <w:b/>
          <w:color w:val="000000"/>
          <w:kern w:val="0"/>
          <w:sz w:val="28"/>
          <w:szCs w:val="28"/>
        </w:rPr>
        <w:t>重新评标</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9</w:t>
      </w:r>
      <w:r>
        <w:rPr>
          <w:rFonts w:ascii="宋体" w:hAnsi="宋体"/>
          <w:color w:val="000000"/>
          <w:kern w:val="0"/>
          <w:sz w:val="24"/>
        </w:rPr>
        <w:t xml:space="preserve">.1 </w:t>
      </w:r>
      <w:r>
        <w:rPr>
          <w:rFonts w:hint="eastAsia" w:ascii="宋体" w:hAnsi="宋体"/>
          <w:color w:val="000000"/>
          <w:kern w:val="0"/>
          <w:sz w:val="24"/>
        </w:rPr>
        <w:t>除本须知第</w:t>
      </w:r>
      <w:r>
        <w:rPr>
          <w:rFonts w:ascii="宋体" w:hAnsi="宋体"/>
          <w:color w:val="000000"/>
          <w:kern w:val="0"/>
          <w:sz w:val="24"/>
        </w:rPr>
        <w:t>25.10所述情形外，采购人或者采购代理机构不能以任何理由组织重新评标。采购人、采购代理机构发现评标委员会未按照招标文件规定的评标标准进行评标的，应当重新开展采购活动，并同时书面报告本级财政部门。</w:t>
      </w:r>
    </w:p>
    <w:p>
      <w:pPr>
        <w:adjustRightInd w:val="0"/>
        <w:snapToGrid w:val="0"/>
        <w:spacing w:line="360" w:lineRule="auto"/>
        <w:rPr>
          <w:rFonts w:ascii="宋体" w:hAnsi="宋体" w:cs="仿宋"/>
          <w:b/>
          <w:color w:val="000000"/>
          <w:kern w:val="0"/>
          <w:sz w:val="28"/>
          <w:szCs w:val="28"/>
        </w:rPr>
      </w:pPr>
      <w:r>
        <w:rPr>
          <w:rFonts w:hint="eastAsia" w:ascii="宋体" w:hAnsi="宋体" w:cs="仿宋"/>
          <w:b/>
          <w:color w:val="000000"/>
          <w:kern w:val="0"/>
          <w:sz w:val="28"/>
          <w:szCs w:val="28"/>
        </w:rPr>
        <w:t>30</w:t>
      </w:r>
      <w:r>
        <w:rPr>
          <w:rFonts w:ascii="宋体" w:hAnsi="宋体" w:cs="仿宋"/>
          <w:b/>
          <w:color w:val="000000"/>
          <w:kern w:val="0"/>
          <w:sz w:val="28"/>
          <w:szCs w:val="28"/>
        </w:rPr>
        <w:t xml:space="preserve">. </w:t>
      </w:r>
      <w:r>
        <w:rPr>
          <w:rFonts w:hint="eastAsia" w:ascii="宋体" w:hAnsi="宋体" w:cs="仿宋"/>
          <w:b/>
          <w:color w:val="000000"/>
          <w:kern w:val="0"/>
          <w:sz w:val="28"/>
          <w:szCs w:val="28"/>
        </w:rPr>
        <w:t>保密与纪律事项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30.</w:t>
      </w:r>
      <w:r>
        <w:rPr>
          <w:rFonts w:ascii="宋体" w:hAnsi="宋体"/>
          <w:color w:val="000000"/>
          <w:kern w:val="0"/>
          <w:sz w:val="24"/>
        </w:rPr>
        <w:t xml:space="preserve">1 </w:t>
      </w:r>
      <w:r>
        <w:rPr>
          <w:rFonts w:hint="eastAsia" w:ascii="宋体" w:hAnsi="宋体"/>
          <w:color w:val="000000"/>
          <w:kern w:val="0"/>
          <w:sz w:val="24"/>
        </w:rPr>
        <w:t>评标委员会成员以及与评标工作有关的人员不得泄露评标情况以及评标过程中获悉的国家秘密、商业秘密。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评标过程保密是指评标开始后评标委员会对投标人资格审查开始至中标公告期结束、中标通知书发出等与项目相关所有的文字、评标委员会的对话、音视频等相关资料的保密，如与采购项目相关的采购人、采购代理机构、评标委员会及公共资源交易中心人员及其他相关人员泄密，从而导致评标结果出现不公正性，有关行政主管部门将根据《政府采购法》、《政府采购法实施条例》及相关法律法规规定将责任人提请上级行政主管部门追究其责任；构成犯罪的，将提请司法机关依法追究其刑事责任。</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30.</w:t>
      </w:r>
      <w:r>
        <w:rPr>
          <w:rFonts w:ascii="宋体" w:hAnsi="宋体"/>
          <w:color w:val="000000"/>
          <w:kern w:val="0"/>
          <w:sz w:val="24"/>
        </w:rPr>
        <w:t xml:space="preserve">2 </w:t>
      </w:r>
      <w:r>
        <w:rPr>
          <w:rFonts w:hint="eastAsia" w:ascii="宋体" w:hAnsi="宋体"/>
          <w:color w:val="000000"/>
          <w:kern w:val="0"/>
          <w:sz w:val="24"/>
        </w:rPr>
        <w:t>投标人不得与采购人、采购代理机构、其他投标人恶意串通；不得向采购人、采购代理机构或者评标委员会成员行贿或者提供其他不正当利益；不得提供虚假材料谋取中标；不得以任何方式干扰、影响采购工作。</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30.</w:t>
      </w:r>
      <w:r>
        <w:rPr>
          <w:rFonts w:ascii="宋体" w:hAnsi="宋体"/>
          <w:color w:val="000000"/>
          <w:kern w:val="0"/>
          <w:sz w:val="24"/>
        </w:rPr>
        <w:t xml:space="preserve">3 </w:t>
      </w:r>
      <w:r>
        <w:rPr>
          <w:rFonts w:hint="eastAsia" w:ascii="宋体" w:hAnsi="宋体"/>
          <w:color w:val="000000"/>
          <w:kern w:val="0"/>
          <w:sz w:val="24"/>
        </w:rPr>
        <w:t>有下列情形之一的，属于恶意串通，投标无效，并依照《政府采购法》第七十七条的规定追究法律责任：</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1）投标人直接或者间接从采购人、采购代理机构获得其他投标人的投标情况，并修改其投标文件的；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2）投标人按照采购人或采购代理机构授意撤换、修改投标文件的；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3）投标人之间协商技术方案、合同条款以及报价等投标文件实质性内容的；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4）属于同一集团、协会、商会等组织成员的投标人按照该组织要求协同参加政府采购活动的；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5）投标人之间事先约定由某一特定投标人中标的；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6）投标人之间商定部分投标人放弃提交投标文件或者退出招标或者放弃中标的；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7）投标人与采购人、采购代理机构以及评标委员会成员之间、投标人相互之间，为谋求特定投标人中标或者排斥其他投标人的其他串通行为的。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8）法律、行政法规或规章规定的其他串通行为。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30.</w:t>
      </w:r>
      <w:r>
        <w:rPr>
          <w:rFonts w:ascii="宋体" w:hAnsi="宋体"/>
          <w:color w:val="000000"/>
          <w:kern w:val="0"/>
          <w:sz w:val="24"/>
        </w:rPr>
        <w:t xml:space="preserve">4 </w:t>
      </w:r>
      <w:r>
        <w:rPr>
          <w:rFonts w:hint="eastAsia" w:ascii="宋体" w:hAnsi="宋体"/>
          <w:color w:val="000000"/>
          <w:kern w:val="0"/>
          <w:sz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1）提供虚假材料谋取中标的；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2）采取不正当手段诋毁、排挤其他投标人的；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3）与采购人、其他投标人或者采购代理机构恶意串通的；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4）向采购人、采购代理机构行贿或者提供其他不正当利益的；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5）在招标采购过程中与采购人进行协商谈判的；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6）拒绝有关部门监督检查或者提供虚假情况的。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投标人有上述第（</w:t>
      </w:r>
      <w:r>
        <w:rPr>
          <w:rFonts w:ascii="宋体" w:hAnsi="宋体"/>
          <w:color w:val="000000"/>
          <w:kern w:val="0"/>
          <w:sz w:val="24"/>
        </w:rPr>
        <w:t>1）至（5）项情形之一的，中标无效。</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30.</w:t>
      </w:r>
      <w:r>
        <w:rPr>
          <w:rFonts w:ascii="宋体" w:hAnsi="宋体"/>
          <w:color w:val="000000"/>
          <w:kern w:val="0"/>
          <w:sz w:val="24"/>
        </w:rPr>
        <w:t xml:space="preserve">5 </w:t>
      </w:r>
      <w:r>
        <w:rPr>
          <w:rFonts w:hint="eastAsia" w:ascii="宋体" w:hAnsi="宋体"/>
          <w:color w:val="000000"/>
          <w:kern w:val="0"/>
          <w:sz w:val="24"/>
        </w:rPr>
        <w:t>投标人有下列情形之一的，依照《政府采购法》第七十七条第一款的规定追究法律责任：</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1）向评标委员会成员行贿或者提供其他不正当利益；</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2）中标后无正当理由拒不与采购人签订政府采购合同；</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3）未按照采购文件确定的事项签订政府采购合同；</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4）将政府采购合同转包；</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5）提供假冒伪劣产品；</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6）擅自变更、中止或者终止政府采购合同。</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投标人有上述第一项规定情形的，中标无效。评标阶段资格发生变化，投标人未依照《政府采购法实施条例》第二十一条的规定通知采购人和采购代理机构的，处以采购金额</w:t>
      </w:r>
      <w:r>
        <w:rPr>
          <w:rFonts w:ascii="宋体" w:hAnsi="宋体"/>
          <w:color w:val="000000"/>
          <w:kern w:val="0"/>
          <w:sz w:val="24"/>
        </w:rPr>
        <w:t>5‰的罚款，列入不良行为记录名单，中标无效。</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30.</w:t>
      </w:r>
      <w:r>
        <w:rPr>
          <w:rFonts w:ascii="宋体" w:hAnsi="宋体"/>
          <w:color w:val="000000"/>
          <w:kern w:val="0"/>
          <w:sz w:val="24"/>
        </w:rPr>
        <w:t xml:space="preserve">6 </w:t>
      </w:r>
      <w:r>
        <w:rPr>
          <w:rFonts w:hint="eastAsia" w:ascii="宋体" w:hAnsi="宋体"/>
          <w:color w:val="000000"/>
          <w:kern w:val="0"/>
          <w:sz w:val="24"/>
        </w:rPr>
        <w:t>投标人捏造事实、提供虚假材料或者以非法手段取得证明材料进行投诉的，由财政部门列入不良行为记录名单，禁止其</w:t>
      </w:r>
      <w:r>
        <w:rPr>
          <w:rFonts w:ascii="宋体" w:hAnsi="宋体"/>
          <w:color w:val="000000"/>
          <w:kern w:val="0"/>
          <w:sz w:val="24"/>
        </w:rPr>
        <w:t>1至3年内参加政府采购活动。</w:t>
      </w:r>
    </w:p>
    <w:p>
      <w:pPr>
        <w:pStyle w:val="74"/>
        <w:spacing w:before="156" w:beforeLines="50" w:after="156" w:afterLines="50"/>
        <w:jc w:val="center"/>
        <w:rPr>
          <w:rFonts w:ascii="宋体" w:hAnsi="宋体" w:cs="仿宋"/>
          <w:b/>
          <w:bCs/>
          <w:sz w:val="32"/>
          <w:szCs w:val="32"/>
        </w:rPr>
      </w:pPr>
      <w:r>
        <w:rPr>
          <w:rFonts w:hint="eastAsia" w:ascii="宋体" w:hAnsi="宋体" w:cs="仿宋"/>
          <w:b/>
          <w:bCs/>
          <w:sz w:val="32"/>
          <w:szCs w:val="32"/>
        </w:rPr>
        <w:t>六、中标结果信息公布与授予合同</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3</w:t>
      </w:r>
      <w:r>
        <w:rPr>
          <w:rFonts w:hint="eastAsia" w:ascii="宋体" w:hAnsi="宋体" w:cs="仿宋"/>
          <w:b/>
          <w:color w:val="000000"/>
          <w:kern w:val="0"/>
          <w:sz w:val="28"/>
          <w:szCs w:val="28"/>
        </w:rPr>
        <w:t>1</w:t>
      </w:r>
      <w:r>
        <w:rPr>
          <w:rFonts w:ascii="宋体" w:hAnsi="宋体" w:cs="仿宋"/>
          <w:b/>
          <w:color w:val="000000"/>
          <w:kern w:val="0"/>
          <w:sz w:val="28"/>
          <w:szCs w:val="28"/>
        </w:rPr>
        <w:t xml:space="preserve">. </w:t>
      </w:r>
      <w:r>
        <w:rPr>
          <w:rFonts w:hint="eastAsia" w:ascii="宋体" w:hAnsi="宋体" w:cs="仿宋"/>
          <w:b/>
          <w:color w:val="000000"/>
          <w:kern w:val="0"/>
          <w:sz w:val="28"/>
          <w:szCs w:val="28"/>
        </w:rPr>
        <w:t>中标信息的公布</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31.</w:t>
      </w:r>
      <w:r>
        <w:rPr>
          <w:rFonts w:ascii="宋体" w:hAnsi="宋体"/>
          <w:color w:val="000000"/>
          <w:kern w:val="0"/>
          <w:sz w:val="24"/>
        </w:rPr>
        <w:t xml:space="preserve">1 </w:t>
      </w:r>
      <w:r>
        <w:rPr>
          <w:rFonts w:hint="eastAsia" w:ascii="宋体" w:hAnsi="宋体"/>
          <w:color w:val="000000"/>
          <w:kern w:val="0"/>
          <w:sz w:val="24"/>
        </w:rPr>
        <w:t>采购人或者采购代理机构应当自中标人确定之日起</w:t>
      </w:r>
      <w:r>
        <w:rPr>
          <w:rFonts w:ascii="宋体" w:hAnsi="宋体"/>
          <w:color w:val="000000"/>
          <w:kern w:val="0"/>
          <w:sz w:val="24"/>
        </w:rPr>
        <w:t>2个工作日内，发出中标通知书，并在省级以上人民政府财政部门指定的媒体上公告中标结果，招标文件随中标结果同时公告。</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31.</w:t>
      </w:r>
      <w:r>
        <w:rPr>
          <w:rFonts w:ascii="宋体" w:hAnsi="宋体"/>
          <w:color w:val="000000"/>
          <w:kern w:val="0"/>
          <w:sz w:val="24"/>
        </w:rPr>
        <w:t xml:space="preserve">2 </w:t>
      </w:r>
      <w:r>
        <w:rPr>
          <w:rFonts w:hint="eastAsia" w:ascii="宋体" w:hAnsi="宋体"/>
          <w:color w:val="000000"/>
          <w:kern w:val="0"/>
          <w:sz w:val="24"/>
        </w:rPr>
        <w:t>中标通知书对采购人和中标人具有同等法律效力。</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3</w:t>
      </w:r>
      <w:r>
        <w:rPr>
          <w:rFonts w:hint="eastAsia" w:ascii="宋体" w:hAnsi="宋体" w:cs="仿宋"/>
          <w:b/>
          <w:color w:val="000000"/>
          <w:kern w:val="0"/>
          <w:sz w:val="28"/>
          <w:szCs w:val="28"/>
        </w:rPr>
        <w:t>2</w:t>
      </w:r>
      <w:r>
        <w:rPr>
          <w:rFonts w:ascii="宋体" w:hAnsi="宋体" w:cs="仿宋"/>
          <w:b/>
          <w:color w:val="000000"/>
          <w:kern w:val="0"/>
          <w:sz w:val="28"/>
          <w:szCs w:val="28"/>
        </w:rPr>
        <w:t xml:space="preserve">. </w:t>
      </w:r>
      <w:r>
        <w:rPr>
          <w:rFonts w:hint="eastAsia" w:ascii="宋体" w:hAnsi="宋体" w:cs="仿宋"/>
          <w:b/>
          <w:color w:val="000000"/>
          <w:kern w:val="0"/>
          <w:sz w:val="28"/>
          <w:szCs w:val="28"/>
        </w:rPr>
        <w:t>询问及质疑</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1 </w:t>
      </w:r>
      <w:r>
        <w:rPr>
          <w:rFonts w:hint="eastAsia" w:ascii="宋体" w:hAnsi="宋体"/>
          <w:color w:val="000000"/>
          <w:kern w:val="0"/>
          <w:sz w:val="24"/>
        </w:rPr>
        <w:t>投标人对政府采购活动事项有疑问的，可以向采购人或采购代理机构提出询问，采购人或采购代理机构将在三个工作日内作出答复。</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2 </w:t>
      </w:r>
      <w:r>
        <w:rPr>
          <w:rFonts w:hint="eastAsia" w:ascii="宋体" w:hAnsi="宋体"/>
          <w:color w:val="000000"/>
          <w:kern w:val="0"/>
          <w:sz w:val="24"/>
        </w:rPr>
        <w:t>投标人若认为招标文件、招标过程和中标结果使自己的权益受到损害，应当在下列时间内以书面形式向采购人或采购代理机构提出：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2.1 </w:t>
      </w:r>
      <w:r>
        <w:rPr>
          <w:rFonts w:hint="eastAsia" w:ascii="宋体" w:hAnsi="宋体"/>
          <w:color w:val="000000"/>
          <w:kern w:val="0"/>
          <w:sz w:val="24"/>
        </w:rPr>
        <w:t>对可以质疑的招标文件提出质疑的，应在收到招标文件之日</w:t>
      </w:r>
      <w:r>
        <w:rPr>
          <w:rFonts w:ascii="宋体" w:hAnsi="宋体"/>
          <w:color w:val="000000"/>
          <w:kern w:val="0"/>
          <w:sz w:val="24"/>
        </w:rPr>
        <w:t>7个工作日内。</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2.2 </w:t>
      </w:r>
      <w:r>
        <w:rPr>
          <w:rFonts w:hint="eastAsia" w:ascii="宋体" w:hAnsi="宋体"/>
          <w:color w:val="000000"/>
          <w:kern w:val="0"/>
          <w:sz w:val="24"/>
        </w:rPr>
        <w:t>对采购过程提出质疑的，应在该采购程序环节结束之日起</w:t>
      </w:r>
      <w:r>
        <w:rPr>
          <w:rFonts w:ascii="宋体" w:hAnsi="宋体"/>
          <w:color w:val="000000"/>
          <w:kern w:val="0"/>
          <w:sz w:val="24"/>
        </w:rPr>
        <w:t>7个工作日内提出。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2.3 </w:t>
      </w:r>
      <w:r>
        <w:rPr>
          <w:rFonts w:hint="eastAsia" w:ascii="宋体" w:hAnsi="宋体"/>
          <w:color w:val="000000"/>
          <w:kern w:val="0"/>
          <w:sz w:val="24"/>
        </w:rPr>
        <w:t>关于中标结果的质疑，应在中标结果信息发布后</w:t>
      </w:r>
      <w:r>
        <w:rPr>
          <w:rFonts w:ascii="宋体" w:hAnsi="宋体"/>
          <w:color w:val="000000"/>
          <w:kern w:val="0"/>
          <w:sz w:val="24"/>
        </w:rPr>
        <w:t>7个工作日内提出。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3 </w:t>
      </w:r>
      <w:r>
        <w:rPr>
          <w:rFonts w:hint="eastAsia" w:ascii="宋体" w:hAnsi="宋体"/>
          <w:color w:val="000000"/>
          <w:kern w:val="0"/>
          <w:sz w:val="24"/>
        </w:rPr>
        <w:t>投标人提出质疑的，应提供质疑书原件。采购人或采购代理机构应当向质疑投标人签收回执。</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4 </w:t>
      </w:r>
      <w:r>
        <w:rPr>
          <w:rFonts w:hint="eastAsia" w:ascii="宋体" w:hAnsi="宋体"/>
          <w:color w:val="000000"/>
          <w:kern w:val="0"/>
          <w:sz w:val="24"/>
        </w:rPr>
        <w:t>质疑书应当包括下列内容：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32.4.</w:t>
      </w:r>
      <w:r>
        <w:rPr>
          <w:rFonts w:ascii="宋体" w:hAnsi="宋体"/>
          <w:color w:val="000000"/>
          <w:kern w:val="0"/>
          <w:sz w:val="24"/>
        </w:rPr>
        <w:t xml:space="preserve">1 </w:t>
      </w:r>
      <w:r>
        <w:rPr>
          <w:rFonts w:hint="eastAsia" w:ascii="宋体" w:hAnsi="宋体"/>
          <w:color w:val="000000"/>
          <w:kern w:val="0"/>
          <w:sz w:val="24"/>
        </w:rPr>
        <w:t>质疑投标人的名称、地址及有效联系方式；</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32.4.</w:t>
      </w:r>
      <w:r>
        <w:rPr>
          <w:rFonts w:ascii="宋体" w:hAnsi="宋体"/>
          <w:color w:val="000000"/>
          <w:kern w:val="0"/>
          <w:sz w:val="24"/>
        </w:rPr>
        <w:t xml:space="preserve">2 </w:t>
      </w:r>
      <w:r>
        <w:rPr>
          <w:rFonts w:hint="eastAsia" w:ascii="宋体" w:hAnsi="宋体"/>
          <w:color w:val="000000"/>
          <w:kern w:val="0"/>
          <w:sz w:val="24"/>
        </w:rPr>
        <w:t>质疑事项；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32.4.</w:t>
      </w:r>
      <w:r>
        <w:rPr>
          <w:rFonts w:ascii="宋体" w:hAnsi="宋体"/>
          <w:color w:val="000000"/>
          <w:kern w:val="0"/>
          <w:sz w:val="24"/>
        </w:rPr>
        <w:t xml:space="preserve">3 </w:t>
      </w:r>
      <w:r>
        <w:rPr>
          <w:rFonts w:hint="eastAsia" w:ascii="宋体" w:hAnsi="宋体"/>
          <w:color w:val="000000"/>
          <w:kern w:val="0"/>
          <w:sz w:val="24"/>
        </w:rPr>
        <w:t>事实依据及相关证明材料；</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32.4.</w:t>
      </w:r>
      <w:r>
        <w:rPr>
          <w:rFonts w:ascii="宋体" w:hAnsi="宋体"/>
          <w:color w:val="000000"/>
          <w:kern w:val="0"/>
          <w:sz w:val="24"/>
        </w:rPr>
        <w:t xml:space="preserve">4 </w:t>
      </w:r>
      <w:r>
        <w:rPr>
          <w:rFonts w:hint="eastAsia" w:ascii="宋体" w:hAnsi="宋体"/>
          <w:color w:val="000000"/>
          <w:kern w:val="0"/>
          <w:sz w:val="24"/>
        </w:rPr>
        <w:t>相关请求及主张。</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5 </w:t>
      </w:r>
      <w:r>
        <w:rPr>
          <w:rFonts w:hint="eastAsia" w:ascii="宋体" w:hAnsi="宋体"/>
          <w:color w:val="000000"/>
          <w:kern w:val="0"/>
          <w:sz w:val="24"/>
        </w:rPr>
        <w:t>质疑书应当由投标人法定代表人或其授权代表签字并加盖投标人单位章，质疑书由授权代表签字的应附投标人法定代表人委托授权书。</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6 </w:t>
      </w:r>
      <w:r>
        <w:rPr>
          <w:rFonts w:hint="eastAsia" w:ascii="宋体" w:hAnsi="宋体"/>
          <w:color w:val="000000"/>
          <w:kern w:val="0"/>
          <w:sz w:val="24"/>
        </w:rPr>
        <w:t>采购人或采购代理机构将在签收回执之日起</w:t>
      </w:r>
      <w:r>
        <w:rPr>
          <w:rFonts w:ascii="宋体" w:hAnsi="宋体"/>
          <w:color w:val="000000"/>
          <w:kern w:val="0"/>
          <w:sz w:val="24"/>
        </w:rPr>
        <w:t>7个工作日内</w:t>
      </w:r>
      <w:r>
        <w:rPr>
          <w:rFonts w:hint="eastAsia" w:ascii="宋体" w:hAnsi="宋体"/>
          <w:color w:val="000000"/>
          <w:kern w:val="0"/>
          <w:sz w:val="24"/>
        </w:rPr>
        <w:t>作出书面答复，并以书面形式通知质疑投标投标人和其他有关的投标人。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7 </w:t>
      </w:r>
      <w:r>
        <w:rPr>
          <w:rFonts w:hint="eastAsia" w:ascii="宋体" w:hAnsi="宋体"/>
          <w:color w:val="000000"/>
          <w:kern w:val="0"/>
          <w:sz w:val="24"/>
        </w:rPr>
        <w:t>投标人对采购人或采购代理机构的答复不满意，或者采购人或采购代理机构未在规定的期限作出答复的，可在答复期满后</w:t>
      </w:r>
      <w:r>
        <w:rPr>
          <w:rFonts w:ascii="宋体" w:hAnsi="宋体"/>
          <w:color w:val="000000"/>
          <w:kern w:val="0"/>
          <w:sz w:val="24"/>
        </w:rPr>
        <w:t>15个工作日内，按政府采购相关法律法规的规定及程序，向同级财政部门提出投诉。</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32.</w:t>
      </w:r>
      <w:r>
        <w:rPr>
          <w:rFonts w:ascii="宋体" w:hAnsi="宋体"/>
          <w:color w:val="000000"/>
          <w:kern w:val="0"/>
          <w:sz w:val="24"/>
        </w:rPr>
        <w:t xml:space="preserve">8 </w:t>
      </w:r>
      <w:r>
        <w:rPr>
          <w:rFonts w:hint="eastAsia" w:ascii="宋体" w:hAnsi="宋体"/>
          <w:color w:val="000000"/>
          <w:kern w:val="0"/>
          <w:sz w:val="24"/>
        </w:rPr>
        <w:t>参与政府采购活动的投标人对评标过程或者结果提出质疑的，采购人或采购代理机构可以组织原评标委员会协助处理质疑事项，并依据评标委员会出具的意见进行答复。质疑答复导致中标结果改变的，采购人或采购代理机构应当将相关情况报财政部门备案。</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3</w:t>
      </w:r>
      <w:r>
        <w:rPr>
          <w:rFonts w:hint="eastAsia" w:ascii="宋体" w:hAnsi="宋体" w:cs="仿宋"/>
          <w:b/>
          <w:color w:val="000000"/>
          <w:kern w:val="0"/>
          <w:sz w:val="28"/>
          <w:szCs w:val="28"/>
        </w:rPr>
        <w:t>3</w:t>
      </w:r>
      <w:r>
        <w:rPr>
          <w:rFonts w:ascii="宋体" w:hAnsi="宋体" w:cs="仿宋"/>
          <w:b/>
          <w:color w:val="000000"/>
          <w:kern w:val="0"/>
          <w:sz w:val="28"/>
          <w:szCs w:val="28"/>
        </w:rPr>
        <w:t xml:space="preserve">. </w:t>
      </w:r>
      <w:r>
        <w:rPr>
          <w:rFonts w:hint="eastAsia" w:ascii="宋体" w:hAnsi="宋体" w:cs="仿宋"/>
          <w:b/>
          <w:color w:val="000000"/>
          <w:kern w:val="0"/>
          <w:sz w:val="28"/>
          <w:szCs w:val="28"/>
        </w:rPr>
        <w:t>中标通知</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33.</w:t>
      </w:r>
      <w:r>
        <w:rPr>
          <w:rFonts w:ascii="宋体" w:hAnsi="宋体"/>
          <w:color w:val="000000"/>
          <w:kern w:val="0"/>
          <w:sz w:val="24"/>
        </w:rPr>
        <w:t xml:space="preserve">1 </w:t>
      </w:r>
      <w:r>
        <w:rPr>
          <w:rFonts w:hint="eastAsia" w:ascii="宋体" w:hAnsi="宋体"/>
          <w:color w:val="000000"/>
          <w:kern w:val="0"/>
          <w:sz w:val="24"/>
        </w:rPr>
        <w:t>中标人确定后，采购人或采购代理机构将以书面形式向中标人发出中标通知书。中标通知书对采购人和中标人具有同等法律效力。中标通知书发出后，采购人不得违法改变中标结果，中标人无正当理由不得放弃中标。</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33.</w:t>
      </w:r>
      <w:r>
        <w:rPr>
          <w:rFonts w:ascii="宋体" w:hAnsi="宋体"/>
          <w:color w:val="000000"/>
          <w:kern w:val="0"/>
          <w:sz w:val="24"/>
        </w:rPr>
        <w:t xml:space="preserve">2 </w:t>
      </w:r>
      <w:r>
        <w:rPr>
          <w:rFonts w:hint="eastAsia" w:ascii="宋体" w:hAnsi="宋体"/>
          <w:color w:val="000000"/>
          <w:kern w:val="0"/>
          <w:sz w:val="24"/>
        </w:rPr>
        <w:t>中标人在收到中标通知书后</w:t>
      </w:r>
      <w:r>
        <w:rPr>
          <w:rFonts w:ascii="宋体" w:hAnsi="宋体"/>
          <w:color w:val="000000"/>
          <w:kern w:val="0"/>
          <w:sz w:val="24"/>
        </w:rPr>
        <w:t>10日内，应按照投标须知前附表的规定，向采购人提交履约担保。联合体中标的，履约担保由联合体各方或联合体中牵头人的名义提交。</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33.</w:t>
      </w:r>
      <w:r>
        <w:rPr>
          <w:rFonts w:ascii="宋体" w:hAnsi="宋体"/>
          <w:color w:val="000000"/>
          <w:kern w:val="0"/>
          <w:sz w:val="24"/>
        </w:rPr>
        <w:t xml:space="preserve">3 </w:t>
      </w:r>
      <w:r>
        <w:rPr>
          <w:rFonts w:hint="eastAsia" w:ascii="宋体" w:hAnsi="宋体"/>
          <w:color w:val="000000"/>
          <w:kern w:val="0"/>
          <w:sz w:val="24"/>
        </w:rPr>
        <w:t>招标文件要求中标人提交履约保证金的，中标人应当以电汇、支票、汇票、本票或者金融机构、担保机构出具的保函等非现金形式提交。中标人没有按照规定提交履约担保的，视为放弃中标资格，其投标保证金不予退还。</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33.</w:t>
      </w:r>
      <w:r>
        <w:rPr>
          <w:rFonts w:ascii="宋体" w:hAnsi="宋体"/>
          <w:color w:val="000000"/>
          <w:kern w:val="0"/>
          <w:sz w:val="24"/>
        </w:rPr>
        <w:t xml:space="preserve">4 </w:t>
      </w:r>
      <w:r>
        <w:rPr>
          <w:rFonts w:hint="eastAsia" w:ascii="宋体" w:hAnsi="宋体"/>
          <w:color w:val="000000"/>
          <w:kern w:val="0"/>
          <w:sz w:val="24"/>
        </w:rPr>
        <w:t>中标人拒绝与采购人签订合同的，采购人可以按照评标报告推荐的中标候选人名单排序，确定下一候选人为中标人，也可以重新开展政府采购活动。</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3</w:t>
      </w:r>
      <w:r>
        <w:rPr>
          <w:rFonts w:hint="eastAsia" w:ascii="宋体" w:hAnsi="宋体" w:cs="仿宋"/>
          <w:b/>
          <w:color w:val="000000"/>
          <w:kern w:val="0"/>
          <w:sz w:val="28"/>
          <w:szCs w:val="28"/>
        </w:rPr>
        <w:t>4.</w:t>
      </w:r>
      <w:r>
        <w:rPr>
          <w:rFonts w:ascii="宋体" w:hAnsi="宋体" w:cs="仿宋"/>
          <w:b/>
          <w:color w:val="000000"/>
          <w:kern w:val="0"/>
          <w:sz w:val="28"/>
          <w:szCs w:val="28"/>
        </w:rPr>
        <w:t xml:space="preserve"> </w:t>
      </w:r>
      <w:r>
        <w:rPr>
          <w:rFonts w:hint="eastAsia" w:ascii="宋体" w:hAnsi="宋体" w:cs="仿宋"/>
          <w:b/>
          <w:color w:val="000000"/>
          <w:kern w:val="0"/>
          <w:sz w:val="28"/>
          <w:szCs w:val="28"/>
        </w:rPr>
        <w:t>签订合同</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1 </w:t>
      </w:r>
      <w:r>
        <w:rPr>
          <w:rFonts w:hint="eastAsia" w:ascii="宋体" w:hAnsi="宋体"/>
          <w:color w:val="000000"/>
          <w:kern w:val="0"/>
          <w:sz w:val="24"/>
        </w:rPr>
        <w:t>采购人应当自中标通知书发出之日起</w:t>
      </w:r>
      <w:r>
        <w:rPr>
          <w:rFonts w:ascii="宋体" w:hAnsi="宋体"/>
          <w:color w:val="000000"/>
          <w:kern w:val="0"/>
          <w:sz w:val="24"/>
        </w:rPr>
        <w:t>30日内，按照招标文件和中标人投标文件的规定，与中标人签订书面合同。所签订的合同不得对招标文件确定的事项和中标人投标文件作实质性修改。中标通知书是合同文件的组成部分。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采购人不得向中标人提出任何不合理的要求作为签订合同的条件。</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2 </w:t>
      </w:r>
      <w:r>
        <w:rPr>
          <w:rFonts w:hint="eastAsia" w:ascii="宋体" w:hAnsi="宋体"/>
          <w:color w:val="000000"/>
          <w:kern w:val="0"/>
          <w:sz w:val="24"/>
        </w:rPr>
        <w:t>政府采购合同应当包括采购人与中标人的名称和住所、标的、数量、质量、价款或者报酬、履行期限及地点和方式、验收要求、违约责任、解决争议的方法等内容。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3 </w:t>
      </w:r>
      <w:r>
        <w:rPr>
          <w:rFonts w:hint="eastAsia" w:ascii="宋体" w:hAnsi="宋体"/>
          <w:color w:val="000000"/>
          <w:kern w:val="0"/>
          <w:sz w:val="24"/>
        </w:rPr>
        <w:t>采购人与中标人应当根据合同的约定依法履行合同义务。</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政府采购合同的履行、违约责任和解决争议的方法等适用《中华人民共和国合同法》。</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4 </w:t>
      </w:r>
      <w:r>
        <w:rPr>
          <w:rFonts w:hint="eastAsia" w:ascii="宋体" w:hAnsi="宋体"/>
          <w:color w:val="000000"/>
          <w:kern w:val="0"/>
          <w:sz w:val="24"/>
        </w:rPr>
        <w:t>采购人应当及时对采购项目进行验收。采购人可以邀请参加本项目的其他投标人或者第三方机构参与验收。参与验收的投标人或者第三方机构的意见作为验收书的参考资料一并存档。</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5 </w:t>
      </w:r>
      <w:r>
        <w:rPr>
          <w:rFonts w:hint="eastAsia" w:ascii="宋体" w:hAnsi="宋体"/>
          <w:color w:val="000000"/>
          <w:kern w:val="0"/>
          <w:sz w:val="24"/>
        </w:rPr>
        <w:t>采购人应当加强对中标人的履约管理，并按照采购合同约定，及时向中标人支付采购资金。对于中标人违反采购合同约定的行为，采购人应当及时处理，依法追究其违约责任。</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6 </w:t>
      </w:r>
      <w:r>
        <w:rPr>
          <w:rFonts w:hint="eastAsia" w:ascii="宋体" w:hAnsi="宋体"/>
          <w:color w:val="000000"/>
          <w:kern w:val="0"/>
          <w:sz w:val="24"/>
        </w:rPr>
        <w:t>中标人应当按照合同约定履行义务。中标人不得向他人转让中标项目，也不得将中标项目分包后分别向他人转让。合同分包需在投标文件中予以说明，并需经采购人同意。否则，采购人有权取消中标人的中标资格。</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7 </w:t>
      </w:r>
      <w:r>
        <w:rPr>
          <w:rFonts w:hint="eastAsia" w:ascii="宋体" w:hAnsi="宋体"/>
          <w:color w:val="000000"/>
          <w:kern w:val="0"/>
          <w:sz w:val="24"/>
        </w:rPr>
        <w:t>中标人有下列情形之一的，责令限期改正，情节严重的，列入不良行为记录名单，在</w:t>
      </w:r>
      <w:r>
        <w:rPr>
          <w:rFonts w:ascii="宋体" w:hAnsi="宋体"/>
          <w:color w:val="000000"/>
          <w:kern w:val="0"/>
          <w:sz w:val="24"/>
        </w:rPr>
        <w:t>1至3年内禁止参加政府采购活动，并予以通报：</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7.1 </w:t>
      </w:r>
      <w:r>
        <w:rPr>
          <w:rFonts w:hint="eastAsia" w:ascii="宋体" w:hAnsi="宋体"/>
          <w:color w:val="000000"/>
          <w:kern w:val="0"/>
          <w:sz w:val="24"/>
        </w:rPr>
        <w:t>中标后无正当理由不与采购人签订合同的；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7.2 </w:t>
      </w:r>
      <w:r>
        <w:rPr>
          <w:rFonts w:hint="eastAsia" w:ascii="宋体" w:hAnsi="宋体"/>
          <w:color w:val="000000"/>
          <w:kern w:val="0"/>
          <w:sz w:val="24"/>
        </w:rPr>
        <w:t>未按照招标文件确定的事项签订政府采购合同，或者与采购人另行订立背离合同实质性内容的协议的；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7.3 </w:t>
      </w:r>
      <w:r>
        <w:rPr>
          <w:rFonts w:hint="eastAsia" w:ascii="宋体" w:hAnsi="宋体"/>
          <w:color w:val="000000"/>
          <w:kern w:val="0"/>
          <w:sz w:val="24"/>
        </w:rPr>
        <w:t>拒绝履行合同义务的；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7.4 </w:t>
      </w:r>
      <w:r>
        <w:rPr>
          <w:rFonts w:hint="eastAsia" w:ascii="宋体" w:hAnsi="宋体"/>
          <w:color w:val="000000"/>
          <w:kern w:val="0"/>
          <w:sz w:val="24"/>
        </w:rPr>
        <w:t>违反法律、规章、规范性文件规定的。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8 </w:t>
      </w:r>
      <w:r>
        <w:rPr>
          <w:rFonts w:hint="eastAsia" w:ascii="宋体" w:hAnsi="宋体"/>
          <w:color w:val="000000"/>
          <w:kern w:val="0"/>
          <w:sz w:val="24"/>
        </w:rPr>
        <w:t>政府采购合同的双方当事人不得擅自变更、中止或者终止合同。</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政府采购合同继续履行将损害国家利益和社会公共利益的，双方当事人应当变更、中止或者终止合同。有过错的一方应当承担赔偿责任，双方都有过错的，各自承担相应的责任。</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34.</w:t>
      </w:r>
      <w:r>
        <w:rPr>
          <w:rFonts w:ascii="宋体" w:hAnsi="宋体"/>
          <w:color w:val="000000"/>
          <w:kern w:val="0"/>
          <w:sz w:val="24"/>
        </w:rPr>
        <w:t xml:space="preserve">9 </w:t>
      </w:r>
      <w:r>
        <w:rPr>
          <w:rFonts w:hint="eastAsia" w:ascii="宋体" w:hAnsi="宋体"/>
          <w:color w:val="000000"/>
          <w:kern w:val="0"/>
          <w:sz w:val="24"/>
        </w:rPr>
        <w:t>采购人应当自政府采购合同签订之日起</w:t>
      </w:r>
      <w:r>
        <w:rPr>
          <w:rFonts w:ascii="宋体" w:hAnsi="宋体"/>
          <w:color w:val="000000"/>
          <w:kern w:val="0"/>
          <w:sz w:val="24"/>
        </w:rPr>
        <w:t>2个工作日内,将政府采购合同在省级以上人民政府财政部门指定的媒体上公告,但政府采购合同中涉及国家秘密、商业秘密的内容除外。</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3</w:t>
      </w:r>
      <w:r>
        <w:rPr>
          <w:rFonts w:hint="eastAsia" w:ascii="宋体" w:hAnsi="宋体" w:cs="仿宋"/>
          <w:b/>
          <w:color w:val="000000"/>
          <w:kern w:val="0"/>
          <w:sz w:val="28"/>
          <w:szCs w:val="28"/>
        </w:rPr>
        <w:t>5</w:t>
      </w:r>
      <w:r>
        <w:rPr>
          <w:rFonts w:ascii="宋体" w:hAnsi="宋体" w:cs="仿宋"/>
          <w:b/>
          <w:color w:val="000000"/>
          <w:kern w:val="0"/>
          <w:sz w:val="28"/>
          <w:szCs w:val="28"/>
        </w:rPr>
        <w:t xml:space="preserve">. </w:t>
      </w:r>
      <w:r>
        <w:rPr>
          <w:rFonts w:hint="eastAsia" w:ascii="宋体" w:hAnsi="宋体" w:cs="仿宋"/>
          <w:b/>
          <w:color w:val="000000"/>
          <w:kern w:val="0"/>
          <w:sz w:val="28"/>
          <w:szCs w:val="28"/>
        </w:rPr>
        <w:t>政府采购合同履行中数量的变更</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5.</w:t>
      </w:r>
      <w:r>
        <w:rPr>
          <w:rFonts w:ascii="宋体" w:hAnsi="宋体"/>
          <w:color w:val="000000"/>
          <w:kern w:val="0"/>
          <w:sz w:val="24"/>
        </w:rPr>
        <w:t xml:space="preserve">1 </w:t>
      </w:r>
      <w:r>
        <w:rPr>
          <w:rFonts w:hint="eastAsia" w:ascii="宋体" w:hAnsi="宋体"/>
          <w:color w:val="000000"/>
          <w:kern w:val="0"/>
          <w:sz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ascii="宋体" w:hAnsi="宋体"/>
          <w:color w:val="000000"/>
          <w:kern w:val="0"/>
          <w:sz w:val="24"/>
        </w:rPr>
        <w:t>10%。</w:t>
      </w:r>
    </w:p>
    <w:p>
      <w:pPr>
        <w:pStyle w:val="74"/>
        <w:spacing w:before="156" w:beforeLines="50" w:after="156" w:afterLines="50"/>
        <w:jc w:val="center"/>
        <w:rPr>
          <w:rFonts w:ascii="宋体" w:hAnsi="宋体" w:cs="仿宋"/>
          <w:b/>
          <w:bCs/>
          <w:sz w:val="32"/>
          <w:szCs w:val="32"/>
        </w:rPr>
      </w:pPr>
      <w:r>
        <w:rPr>
          <w:rFonts w:hint="eastAsia" w:ascii="宋体" w:hAnsi="宋体" w:cs="仿宋"/>
          <w:b/>
          <w:bCs/>
          <w:sz w:val="32"/>
          <w:szCs w:val="32"/>
        </w:rPr>
        <w:t>七、其他规定</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3</w:t>
      </w:r>
      <w:r>
        <w:rPr>
          <w:rFonts w:hint="eastAsia" w:ascii="宋体" w:hAnsi="宋体" w:cs="仿宋"/>
          <w:b/>
          <w:color w:val="000000"/>
          <w:kern w:val="0"/>
          <w:sz w:val="28"/>
          <w:szCs w:val="28"/>
        </w:rPr>
        <w:t>6.</w:t>
      </w:r>
      <w:r>
        <w:rPr>
          <w:rFonts w:ascii="宋体" w:hAnsi="宋体" w:cs="仿宋"/>
          <w:b/>
          <w:color w:val="000000"/>
          <w:kern w:val="0"/>
          <w:sz w:val="28"/>
          <w:szCs w:val="28"/>
        </w:rPr>
        <w:t xml:space="preserve"> </w:t>
      </w:r>
      <w:r>
        <w:rPr>
          <w:rFonts w:hint="eastAsia" w:ascii="宋体" w:hAnsi="宋体" w:cs="仿宋"/>
          <w:b/>
          <w:color w:val="000000"/>
          <w:kern w:val="0"/>
          <w:sz w:val="28"/>
          <w:szCs w:val="28"/>
        </w:rPr>
        <w:t>招标代理服务费</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6</w:t>
      </w:r>
      <w:r>
        <w:rPr>
          <w:rFonts w:ascii="宋体" w:hAnsi="宋体"/>
          <w:color w:val="000000"/>
          <w:kern w:val="0"/>
          <w:sz w:val="24"/>
        </w:rPr>
        <w:t xml:space="preserve">.1 </w:t>
      </w:r>
      <w:r>
        <w:rPr>
          <w:rFonts w:hint="eastAsia" w:ascii="宋体" w:hAnsi="宋体"/>
          <w:color w:val="000000"/>
          <w:kern w:val="0"/>
          <w:sz w:val="24"/>
        </w:rPr>
        <w:t>中标人应按投标须知前附表规定交纳招标代理服务费。</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3</w:t>
      </w:r>
      <w:r>
        <w:rPr>
          <w:rFonts w:hint="eastAsia" w:ascii="宋体" w:hAnsi="宋体" w:cs="仿宋"/>
          <w:b/>
          <w:color w:val="000000"/>
          <w:kern w:val="0"/>
          <w:sz w:val="28"/>
          <w:szCs w:val="28"/>
        </w:rPr>
        <w:t>7</w:t>
      </w:r>
      <w:r>
        <w:rPr>
          <w:rFonts w:ascii="宋体" w:hAnsi="宋体" w:cs="仿宋"/>
          <w:b/>
          <w:color w:val="000000"/>
          <w:kern w:val="0"/>
          <w:sz w:val="28"/>
          <w:szCs w:val="28"/>
        </w:rPr>
        <w:t xml:space="preserve">. </w:t>
      </w:r>
      <w:r>
        <w:rPr>
          <w:rFonts w:hint="eastAsia" w:ascii="宋体" w:hAnsi="宋体" w:cs="仿宋"/>
          <w:b/>
          <w:color w:val="000000"/>
          <w:kern w:val="0"/>
          <w:sz w:val="28"/>
          <w:szCs w:val="28"/>
        </w:rPr>
        <w:t>履约保证金</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7.</w:t>
      </w:r>
      <w:r>
        <w:rPr>
          <w:rFonts w:ascii="宋体" w:hAnsi="宋体"/>
          <w:color w:val="000000"/>
          <w:kern w:val="0"/>
          <w:sz w:val="24"/>
        </w:rPr>
        <w:t>1第一成交候选人在收到成交公</w:t>
      </w:r>
      <w:r>
        <w:rPr>
          <w:rFonts w:hint="eastAsia" w:ascii="宋体" w:hAnsi="宋体"/>
          <w:color w:val="000000"/>
          <w:kern w:val="0"/>
          <w:sz w:val="24"/>
        </w:rPr>
        <w:t>示结束后</w:t>
      </w:r>
      <w:r>
        <w:rPr>
          <w:rFonts w:ascii="宋体" w:hAnsi="宋体"/>
          <w:color w:val="000000"/>
          <w:kern w:val="0"/>
          <w:sz w:val="24"/>
        </w:rPr>
        <w:t>10日内（签订合同前）向采购人</w:t>
      </w:r>
      <w:r>
        <w:rPr>
          <w:rFonts w:hint="eastAsia" w:ascii="宋体" w:hAnsi="宋体"/>
          <w:color w:val="000000"/>
          <w:kern w:val="0"/>
          <w:sz w:val="24"/>
        </w:rPr>
        <w:t>提供</w:t>
      </w:r>
      <w:r>
        <w:rPr>
          <w:rFonts w:ascii="宋体" w:hAnsi="宋体"/>
          <w:color w:val="000000"/>
          <w:kern w:val="0"/>
          <w:sz w:val="24"/>
        </w:rPr>
        <w:t>中标金额10%的</w:t>
      </w:r>
      <w:r>
        <w:rPr>
          <w:rFonts w:hint="eastAsia" w:ascii="宋体" w:hAnsi="宋体"/>
          <w:color w:val="000000"/>
          <w:kern w:val="0"/>
          <w:sz w:val="24"/>
        </w:rPr>
        <w:t>履约保证金</w:t>
      </w:r>
      <w:r>
        <w:rPr>
          <w:rFonts w:ascii="宋体" w:hAnsi="宋体"/>
          <w:color w:val="000000"/>
          <w:kern w:val="0"/>
          <w:sz w:val="24"/>
        </w:rPr>
        <w:t>。否则视为自动放弃成交资格，由第二候选人成交，以此类推。</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7.</w:t>
      </w:r>
      <w:r>
        <w:rPr>
          <w:rFonts w:ascii="宋体" w:hAnsi="宋体"/>
          <w:color w:val="000000"/>
          <w:kern w:val="0"/>
          <w:sz w:val="24"/>
        </w:rPr>
        <w:t xml:space="preserve">2 </w:t>
      </w:r>
      <w:r>
        <w:rPr>
          <w:rFonts w:hint="eastAsia" w:ascii="宋体" w:hAnsi="宋体"/>
          <w:color w:val="000000"/>
          <w:kern w:val="0"/>
          <w:sz w:val="24"/>
        </w:rPr>
        <w:t>履约保证金形式：银行履约保函</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成交单位未按本文件规定缴纳履约保证金的，其保证金将不予退还。</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7.</w:t>
      </w:r>
      <w:r>
        <w:rPr>
          <w:rFonts w:ascii="宋体" w:hAnsi="宋体"/>
          <w:color w:val="000000"/>
          <w:kern w:val="0"/>
          <w:sz w:val="24"/>
        </w:rPr>
        <w:t xml:space="preserve">3 </w:t>
      </w:r>
      <w:r>
        <w:rPr>
          <w:rFonts w:hint="eastAsia" w:ascii="宋体" w:hAnsi="宋体"/>
          <w:color w:val="000000"/>
          <w:kern w:val="0"/>
          <w:sz w:val="24"/>
        </w:rPr>
        <w:t>履约保证金缴纳账户信息：无。</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7.</w:t>
      </w:r>
      <w:r>
        <w:rPr>
          <w:rFonts w:ascii="宋体" w:hAnsi="宋体"/>
          <w:color w:val="000000"/>
          <w:kern w:val="0"/>
          <w:sz w:val="24"/>
        </w:rPr>
        <w:t xml:space="preserve">4 </w:t>
      </w:r>
      <w:r>
        <w:rPr>
          <w:rFonts w:hint="eastAsia" w:ascii="宋体" w:hAnsi="宋体"/>
          <w:color w:val="000000"/>
          <w:kern w:val="0"/>
          <w:sz w:val="24"/>
        </w:rPr>
        <w:t>履约保证金的退还：合同履约完成，项目竣工验收合格后，凭验收报告向乙方无息退还履约保证金。成交单位未按照合同、法律法规、招标文件等相关规定履行责任，采购人有权扣除履约保证金，并解除合同，由此造成的一切损失，由成交单位自行承担。</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3</w:t>
      </w:r>
      <w:r>
        <w:rPr>
          <w:rFonts w:hint="eastAsia" w:ascii="宋体" w:hAnsi="宋体" w:cs="仿宋"/>
          <w:b/>
          <w:color w:val="000000"/>
          <w:kern w:val="0"/>
          <w:sz w:val="28"/>
          <w:szCs w:val="28"/>
        </w:rPr>
        <w:t>8</w:t>
      </w:r>
      <w:r>
        <w:rPr>
          <w:rFonts w:ascii="宋体" w:hAnsi="宋体" w:cs="仿宋"/>
          <w:b/>
          <w:color w:val="000000"/>
          <w:kern w:val="0"/>
          <w:sz w:val="28"/>
          <w:szCs w:val="28"/>
        </w:rPr>
        <w:t>.其他规定</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38.</w:t>
      </w:r>
      <w:r>
        <w:rPr>
          <w:rFonts w:ascii="宋体" w:hAnsi="宋体"/>
          <w:color w:val="000000"/>
          <w:kern w:val="0"/>
          <w:sz w:val="24"/>
        </w:rPr>
        <w:t xml:space="preserve">1 </w:t>
      </w:r>
      <w:r>
        <w:rPr>
          <w:rFonts w:hint="eastAsia" w:ascii="宋体" w:hAnsi="宋体"/>
          <w:color w:val="000000"/>
          <w:kern w:val="0"/>
          <w:sz w:val="24"/>
        </w:rPr>
        <w:t>采购人、采购代理机构应当建立真实完整的招标采购档案，妥善保存每项采购活动的采购文件。</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38.</w:t>
      </w:r>
      <w:r>
        <w:rPr>
          <w:rFonts w:ascii="宋体" w:hAnsi="宋体"/>
          <w:color w:val="000000"/>
          <w:kern w:val="0"/>
          <w:sz w:val="24"/>
        </w:rPr>
        <w:t xml:space="preserve">2 </w:t>
      </w:r>
      <w:r>
        <w:rPr>
          <w:rFonts w:hint="eastAsia" w:ascii="宋体" w:hAnsi="宋体"/>
          <w:color w:val="000000"/>
          <w:kern w:val="0"/>
          <w:sz w:val="24"/>
        </w:rPr>
        <w:t>招标文件的其他规定见投标须知前附表。</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38.</w:t>
      </w:r>
      <w:r>
        <w:rPr>
          <w:rFonts w:ascii="宋体" w:hAnsi="宋体"/>
          <w:color w:val="000000"/>
          <w:kern w:val="0"/>
          <w:sz w:val="24"/>
        </w:rPr>
        <w:t xml:space="preserve">3 </w:t>
      </w:r>
      <w:r>
        <w:rPr>
          <w:rFonts w:hint="eastAsia" w:ascii="宋体" w:hAnsi="宋体"/>
          <w:color w:val="000000"/>
          <w:kern w:val="0"/>
          <w:sz w:val="24"/>
        </w:rPr>
        <w:t>本招标文件是根据《中华人民共和国政府采购法》、《中华人民共和国政府采购法实施条例》和《政府采购货物和服务招标投标管理办法》（财政部令第</w:t>
      </w:r>
      <w:r>
        <w:rPr>
          <w:rFonts w:ascii="宋体" w:hAnsi="宋体"/>
          <w:color w:val="000000"/>
          <w:kern w:val="0"/>
          <w:sz w:val="24"/>
        </w:rPr>
        <w:t>87号）的规定编制，解释权属新疆国际招标中心（有限公司）。</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38.4参与本次招标的投标人应当派商务、技术人员参加开标会议，并对评标委员会提出的商务、技术问题进行答疑和澄清。</w:t>
      </w:r>
    </w:p>
    <w:p>
      <w:pPr>
        <w:pStyle w:val="35"/>
        <w:spacing w:after="240"/>
        <w:rPr>
          <w:rFonts w:ascii="宋体" w:hAnsi="宋体"/>
          <w:color w:val="000000"/>
          <w:sz w:val="36"/>
          <w:szCs w:val="36"/>
        </w:rPr>
      </w:pPr>
      <w:r>
        <w:rPr>
          <w:rFonts w:ascii="宋体" w:hAnsi="宋体"/>
          <w:color w:val="000000"/>
        </w:rPr>
        <w:br w:type="page"/>
      </w:r>
      <w:bookmarkStart w:id="11" w:name="_Toc529282261"/>
      <w:r>
        <w:rPr>
          <w:rFonts w:hint="eastAsia" w:ascii="宋体" w:hAnsi="宋体"/>
          <w:color w:val="000000"/>
          <w:sz w:val="36"/>
          <w:szCs w:val="36"/>
        </w:rPr>
        <w:t>第三章</w:t>
      </w:r>
      <w:r>
        <w:rPr>
          <w:rFonts w:ascii="宋体" w:hAnsi="宋体"/>
          <w:color w:val="000000"/>
          <w:sz w:val="36"/>
          <w:szCs w:val="36"/>
        </w:rPr>
        <w:t xml:space="preserve">  </w:t>
      </w:r>
      <w:r>
        <w:rPr>
          <w:rFonts w:hint="eastAsia" w:ascii="宋体" w:hAnsi="宋体"/>
          <w:color w:val="000000"/>
          <w:sz w:val="36"/>
          <w:szCs w:val="36"/>
        </w:rPr>
        <w:t>评标方法及标准</w:t>
      </w:r>
      <w:bookmarkEnd w:id="11"/>
    </w:p>
    <w:p>
      <w:pPr>
        <w:pStyle w:val="74"/>
        <w:spacing w:before="156" w:beforeLines="50" w:after="156" w:afterLines="50"/>
        <w:jc w:val="center"/>
        <w:rPr>
          <w:rFonts w:ascii="宋体" w:hAnsi="宋体" w:cs="仿宋"/>
          <w:b/>
          <w:bCs/>
          <w:sz w:val="32"/>
          <w:szCs w:val="32"/>
        </w:rPr>
      </w:pPr>
      <w:r>
        <w:rPr>
          <w:rFonts w:hint="eastAsia" w:ascii="宋体" w:hAnsi="宋体" w:cs="仿宋"/>
          <w:b/>
          <w:bCs/>
          <w:sz w:val="32"/>
          <w:szCs w:val="32"/>
        </w:rPr>
        <w:t>一、总则</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 xml:space="preserve">1. </w:t>
      </w:r>
      <w:r>
        <w:rPr>
          <w:rFonts w:hint="eastAsia" w:ascii="宋体" w:hAnsi="宋体" w:cs="仿宋"/>
          <w:b/>
          <w:color w:val="000000"/>
          <w:kern w:val="0"/>
          <w:sz w:val="28"/>
          <w:szCs w:val="28"/>
        </w:rPr>
        <w:t>评标委员会</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1.1评标由依法组建的评标委员会负责,其成员构成方式详见投标须知正文。</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 xml:space="preserve">2. </w:t>
      </w:r>
      <w:r>
        <w:rPr>
          <w:rFonts w:hint="eastAsia" w:ascii="宋体" w:hAnsi="宋体" w:cs="仿宋"/>
          <w:b/>
          <w:color w:val="000000"/>
          <w:kern w:val="0"/>
          <w:sz w:val="28"/>
          <w:szCs w:val="28"/>
        </w:rPr>
        <w:t>评标方法</w:t>
      </w:r>
    </w:p>
    <w:p>
      <w:pPr>
        <w:adjustRightInd w:val="0"/>
        <w:snapToGrid w:val="0"/>
        <w:spacing w:line="360" w:lineRule="auto"/>
        <w:ind w:firstLine="482" w:firstLineChars="200"/>
        <w:rPr>
          <w:rFonts w:ascii="宋体" w:hAnsi="宋体"/>
          <w:b/>
          <w:color w:val="000000"/>
          <w:kern w:val="0"/>
          <w:sz w:val="24"/>
        </w:rPr>
      </w:pPr>
      <w:r>
        <w:rPr>
          <w:rFonts w:ascii="宋体" w:hAnsi="宋体"/>
          <w:b/>
          <w:color w:val="000000"/>
          <w:kern w:val="0"/>
          <w:sz w:val="24"/>
        </w:rPr>
        <w:t xml:space="preserve">2.1 </w:t>
      </w:r>
      <w:r>
        <w:rPr>
          <w:rFonts w:hint="eastAsia" w:ascii="宋体" w:hAnsi="宋体"/>
          <w:b/>
          <w:color w:val="000000"/>
          <w:kern w:val="0"/>
          <w:sz w:val="24"/>
        </w:rPr>
        <w:t>本项目评标方法为：综合评分法。</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2.1.1 </w:t>
      </w:r>
      <w:r>
        <w:rPr>
          <w:rFonts w:hint="eastAsia" w:ascii="宋体" w:hAnsi="宋体"/>
          <w:color w:val="000000"/>
          <w:kern w:val="0"/>
          <w:sz w:val="24"/>
        </w:rPr>
        <w:t>综合评分法，是投标文件满足招标文件全部实质性要求，且按照评标因素的量化指标评标得分最高的投标人为中标候选人的评标方法。</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评标因素的设定与投标人所提供货物服务的质量相关，包括投标报价、技术或者服务水平、履约能力、售后服务等。资格条件不得作为评标因素。</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2.1.2 </w:t>
      </w:r>
      <w:r>
        <w:rPr>
          <w:rFonts w:hint="eastAsia" w:ascii="宋体" w:hAnsi="宋体"/>
          <w:color w:val="000000"/>
          <w:kern w:val="0"/>
          <w:sz w:val="24"/>
        </w:rPr>
        <w:t>评标时，评标委员会各成员应当独立对每个投标人的投标文件进行评价，并汇总每个投标人的得分。</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2.1.3 </w:t>
      </w:r>
      <w:r>
        <w:rPr>
          <w:rFonts w:hint="eastAsia" w:ascii="宋体" w:hAnsi="宋体"/>
          <w:color w:val="000000"/>
          <w:kern w:val="0"/>
          <w:sz w:val="24"/>
        </w:rPr>
        <w:t>评标过程中，不得去掉报价中的最高报价和最低报价。</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2.1.4 </w:t>
      </w:r>
      <w:r>
        <w:rPr>
          <w:rFonts w:hint="eastAsia" w:ascii="宋体" w:hAnsi="宋体"/>
          <w:color w:val="000000"/>
          <w:kern w:val="0"/>
          <w:sz w:val="24"/>
        </w:rPr>
        <w:t>因落实政府采购政策进行价格调整的，以调整后的价格计算评标基准价和投标报价。</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2.2 </w:t>
      </w:r>
      <w:r>
        <w:rPr>
          <w:rFonts w:hint="eastAsia" w:ascii="宋体" w:hAnsi="宋体"/>
          <w:color w:val="000000"/>
          <w:kern w:val="0"/>
          <w:sz w:val="24"/>
        </w:rPr>
        <w:t>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 xml:space="preserve">3. </w:t>
      </w:r>
      <w:r>
        <w:rPr>
          <w:rFonts w:hint="eastAsia" w:ascii="宋体" w:hAnsi="宋体" w:cs="仿宋"/>
          <w:b/>
          <w:color w:val="000000"/>
          <w:kern w:val="0"/>
          <w:sz w:val="28"/>
          <w:szCs w:val="28"/>
        </w:rPr>
        <w:t>评标原则和评标纪律</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3.1 </w:t>
      </w:r>
      <w:r>
        <w:rPr>
          <w:rFonts w:hint="eastAsia" w:ascii="宋体" w:hAnsi="宋体"/>
          <w:color w:val="000000"/>
          <w:kern w:val="0"/>
          <w:sz w:val="24"/>
        </w:rPr>
        <w:t>评标委员会成员应当按照客观、公正、审慎的原则，根据招标文件规定的评标程序、评标方法和评标标准进行独立评标。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3.2 </w:t>
      </w:r>
      <w:r>
        <w:rPr>
          <w:rFonts w:hint="eastAsia" w:ascii="宋体" w:hAnsi="宋体"/>
          <w:color w:val="000000"/>
          <w:kern w:val="0"/>
          <w:sz w:val="24"/>
        </w:rPr>
        <w:t>评标委员会成员应当在评标报告上签字，对自己的评标意见承担法律责任。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3.3 </w:t>
      </w:r>
      <w:r>
        <w:rPr>
          <w:rFonts w:hint="eastAsia" w:ascii="宋体" w:hAnsi="宋体"/>
          <w:color w:val="000000"/>
          <w:kern w:val="0"/>
          <w:sz w:val="24"/>
        </w:rPr>
        <w:t>评标纪律</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3.3.1 </w:t>
      </w:r>
      <w:r>
        <w:rPr>
          <w:rFonts w:hint="eastAsia" w:ascii="宋体" w:hAnsi="宋体"/>
          <w:color w:val="000000"/>
          <w:kern w:val="0"/>
          <w:sz w:val="24"/>
        </w:rPr>
        <w:t>采购人委派代表参加评标委员会的，应当向采购代理机构出具授权函。除授权代表外，采购人可以委派纪检监察等相关人员进入评标现场，对评标工作实施监督，但不得超过</w:t>
      </w:r>
      <w:r>
        <w:rPr>
          <w:rFonts w:ascii="宋体" w:hAnsi="宋体"/>
          <w:color w:val="000000"/>
          <w:kern w:val="0"/>
          <w:sz w:val="24"/>
        </w:rPr>
        <w:t>2人。采购人需要在评标前介绍项目背景和技术需求的，应当事先提交书面介绍材料，介绍内容不得存在歧视性、倾向性意见，不得超出采购文件所述范围，书面介绍材料作为采购项目文件随其他文件一并存档。</w:t>
      </w:r>
      <w:r>
        <w:rPr>
          <w:rFonts w:hint="eastAsia" w:ascii="宋体" w:hAnsi="宋体"/>
          <w:b/>
          <w:color w:val="000000"/>
          <w:kern w:val="0"/>
          <w:sz w:val="24"/>
        </w:rPr>
        <w:t>评标委员会应当推选组长，但采购人代表不得担任组长</w:t>
      </w:r>
      <w:r>
        <w:rPr>
          <w:rFonts w:hint="eastAsia" w:ascii="宋体" w:hAnsi="宋体"/>
          <w:color w:val="000000"/>
          <w:kern w:val="0"/>
          <w:sz w:val="24"/>
        </w:rPr>
        <w:t>。</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3.3.2 </w:t>
      </w:r>
      <w:r>
        <w:rPr>
          <w:rFonts w:hint="eastAsia" w:ascii="宋体" w:hAnsi="宋体"/>
          <w:color w:val="000000"/>
          <w:kern w:val="0"/>
          <w:sz w:val="24"/>
        </w:rPr>
        <w:t>评标委员会成员要严格遵守评标时间，主动出具身份证明，遵守评标工作纪律和评标回避的相关规定。在评标工作开始前，将手机等通讯工具或相关电子设备交由采购人或采购代理机构统一保管，拒不上交的，采购人或采购代理机构可以拒绝其参加评标工作并向财政部门报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3.3.3 </w:t>
      </w:r>
      <w:r>
        <w:rPr>
          <w:rFonts w:hint="eastAsia" w:ascii="宋体" w:hAnsi="宋体"/>
          <w:color w:val="000000"/>
          <w:kern w:val="0"/>
          <w:sz w:val="24"/>
        </w:rPr>
        <w:t>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采购人代表的倾向性意见，不得协商评分，不得记录、复制或带走任何评标资料。评标结果汇总完成后，采购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3.3.4 </w:t>
      </w:r>
      <w:r>
        <w:rPr>
          <w:rFonts w:hint="eastAsia" w:ascii="宋体" w:hAnsi="宋体"/>
          <w:color w:val="000000"/>
          <w:kern w:val="0"/>
          <w:sz w:val="24"/>
        </w:rPr>
        <w:t>评标委员会成员不得私自泄露评标内容。评标过程应严格遵守保密制度。开标后</w:t>
      </w:r>
      <w:r>
        <w:rPr>
          <w:rFonts w:ascii="宋体" w:hAnsi="宋体"/>
          <w:color w:val="000000"/>
          <w:kern w:val="0"/>
          <w:sz w:val="24"/>
        </w:rPr>
        <w:t>,直到授予中标人合同止，凡是属于审查、澄清、评价和比较的有关资料以及授标建议等均不得向投标人或其他无关的人员透露。</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3.3.5 </w:t>
      </w:r>
      <w:r>
        <w:rPr>
          <w:rFonts w:hint="eastAsia" w:ascii="宋体" w:hAnsi="宋体"/>
          <w:color w:val="000000"/>
          <w:kern w:val="0"/>
          <w:sz w:val="24"/>
        </w:rPr>
        <w:t>采购人、采购代理机构要加强评标现场管理，与评标工作无关的人员不得进入评标现场。各级财政部门对评标活动相关各方违反评标工作纪律及要求的行为，将依法严肃处理。</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3.4 </w:t>
      </w:r>
      <w:r>
        <w:rPr>
          <w:rFonts w:hint="eastAsia" w:ascii="宋体" w:hAnsi="宋体"/>
          <w:color w:val="000000"/>
          <w:kern w:val="0"/>
          <w:sz w:val="24"/>
        </w:rPr>
        <w:t>评标委员会成员应当履行的义务</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1 </w:t>
      </w:r>
      <w:r>
        <w:rPr>
          <w:rFonts w:hint="eastAsia" w:ascii="宋体" w:hAnsi="宋体"/>
          <w:color w:val="000000"/>
          <w:kern w:val="0"/>
          <w:sz w:val="24"/>
        </w:rPr>
        <w:t>评标委员会成员应根据政府采购法律法规和采购文件所载明的评标方法、标准进行评标，遵纪守法，客观、公正、廉洁地履行职责。</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2 </w:t>
      </w:r>
      <w:r>
        <w:rPr>
          <w:rFonts w:hint="eastAsia" w:ascii="宋体" w:hAnsi="宋体"/>
          <w:color w:val="000000"/>
          <w:kern w:val="0"/>
          <w:sz w:val="24"/>
        </w:rPr>
        <w:t>评标委员会成员应熟悉和理解采购文件，认真阅读所有投标人的投标文件，对所有投标文件逐一进行资格性、符合性检查，按采购文件规定的评标方法和标准，进行比较和评价；</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3 </w:t>
      </w:r>
      <w:r>
        <w:rPr>
          <w:rFonts w:hint="eastAsia" w:ascii="宋体" w:hAnsi="宋体"/>
          <w:color w:val="000000"/>
          <w:kern w:val="0"/>
          <w:sz w:val="24"/>
        </w:rPr>
        <w:t>对投标人的价格分等客观评分项的评分应当一致，对其他需要借助专业知识评判的主观评分项，应当严格按照评分细则公正评分。</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4 </w:t>
      </w:r>
      <w:r>
        <w:rPr>
          <w:rFonts w:hint="eastAsia" w:ascii="宋体" w:hAnsi="宋体"/>
          <w:color w:val="000000"/>
          <w:kern w:val="0"/>
          <w:sz w:val="24"/>
        </w:rPr>
        <w:t>评标委员会如需要投标人对投标文件有关事项作出澄清的，应当给予投标人必要的反馈时间，但澄清事项不得超出投标文件的范围，不得实质性改变投标文件的内容，不得通过澄清等方式对投标人实行差别对待。</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5 </w:t>
      </w:r>
      <w:r>
        <w:rPr>
          <w:rFonts w:hint="eastAsia" w:ascii="宋体" w:hAnsi="宋体"/>
          <w:color w:val="000000"/>
          <w:kern w:val="0"/>
          <w:sz w:val="24"/>
        </w:rPr>
        <w:t>评标委员会应对评分汇总情况进行复核，特别是对排名第一的、报价最低的投标或相应文件被认定为无效的情形进行重点复核，并根据评标结果推荐中标候选人，或者根据采购人委托协议规定直接确定中标人，起草并签署评标报告。</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6 </w:t>
      </w:r>
      <w:r>
        <w:rPr>
          <w:rFonts w:hint="eastAsia" w:ascii="宋体" w:hAnsi="宋体"/>
          <w:color w:val="000000"/>
          <w:kern w:val="0"/>
          <w:sz w:val="24"/>
        </w:rPr>
        <w:t>评标委员会应在采购项目招标失败时，出具招标文件是否存在不合理条款的论证意见，并协助采购人、采购代理机构、财政部门答复质疑或处理投诉事项。</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7 </w:t>
      </w:r>
      <w:r>
        <w:rPr>
          <w:rFonts w:hint="eastAsia" w:ascii="宋体" w:hAnsi="宋体"/>
          <w:color w:val="000000"/>
          <w:kern w:val="0"/>
          <w:sz w:val="24"/>
        </w:rPr>
        <w:t>评标委员会应对评标过程和结果以及投标人的商业秘密保密。</w:t>
      </w:r>
    </w:p>
    <w:p>
      <w:pPr>
        <w:pStyle w:val="74"/>
        <w:spacing w:before="156" w:beforeLines="50" w:after="156" w:afterLines="50"/>
        <w:jc w:val="center"/>
        <w:rPr>
          <w:rFonts w:ascii="宋体" w:hAnsi="宋体" w:cs="仿宋"/>
          <w:b/>
          <w:bCs/>
          <w:sz w:val="32"/>
          <w:szCs w:val="32"/>
        </w:rPr>
      </w:pPr>
      <w:r>
        <w:rPr>
          <w:rFonts w:hint="eastAsia" w:ascii="宋体" w:hAnsi="宋体" w:cs="仿宋"/>
          <w:b/>
          <w:bCs/>
          <w:sz w:val="32"/>
          <w:szCs w:val="32"/>
        </w:rPr>
        <w:t>二、评标程序</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4．投标文件的初步评标</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 xml:space="preserve">1 </w:t>
      </w:r>
      <w:r>
        <w:rPr>
          <w:rFonts w:hint="eastAsia" w:ascii="宋体" w:hAnsi="宋体"/>
          <w:color w:val="000000"/>
          <w:kern w:val="0"/>
          <w:sz w:val="24"/>
        </w:rPr>
        <w:t>初步评标分为资格性检查和符合性检查。</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 xml:space="preserve">1.1 </w:t>
      </w:r>
      <w:r>
        <w:rPr>
          <w:rFonts w:hint="eastAsia" w:ascii="宋体" w:hAnsi="宋体"/>
          <w:color w:val="000000"/>
          <w:kern w:val="0"/>
          <w:sz w:val="24"/>
        </w:rPr>
        <w:t>资格性检查</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根据法律法规和招标文件的规定，对投标文件中的资格证明文件、投标保证金等进行审查，以确定投标投标人是否具备投标资格。审查事项如下表：</w:t>
      </w:r>
    </w:p>
    <w:p>
      <w:pPr>
        <w:autoSpaceDE w:val="0"/>
        <w:autoSpaceDN w:val="0"/>
        <w:spacing w:before="137" w:after="8"/>
        <w:ind w:right="20"/>
        <w:jc w:val="center"/>
        <w:rPr>
          <w:rFonts w:ascii="宋体" w:hAnsi="宋体" w:cs="宋体"/>
          <w:b/>
          <w:kern w:val="0"/>
          <w:sz w:val="32"/>
          <w:szCs w:val="22"/>
          <w:lang w:val="zh-CN" w:bidi="zh-CN"/>
        </w:rPr>
      </w:pPr>
      <w:r>
        <w:rPr>
          <w:rFonts w:ascii="宋体" w:hAnsi="宋体" w:cs="仿宋"/>
          <w:b/>
          <w:bCs/>
          <w:color w:val="000000"/>
          <w:kern w:val="0"/>
          <w:sz w:val="32"/>
          <w:szCs w:val="32"/>
        </w:rPr>
        <w:br w:type="page"/>
      </w:r>
      <w:r>
        <w:rPr>
          <w:rFonts w:ascii="宋体" w:hAnsi="宋体" w:cs="宋体"/>
          <w:b/>
          <w:kern w:val="0"/>
          <w:sz w:val="32"/>
          <w:szCs w:val="22"/>
          <w:lang w:val="zh-CN" w:bidi="zh-CN"/>
        </w:rPr>
        <w:t>资格性检查表</w:t>
      </w:r>
    </w:p>
    <w:tbl>
      <w:tblPr>
        <w:tblStyle w:val="38"/>
        <w:tblW w:w="8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730"/>
        <w:gridCol w:w="963"/>
        <w:gridCol w:w="260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41" w:hRule="atLeast"/>
          <w:jc w:val="center"/>
        </w:trPr>
        <w:tc>
          <w:tcPr>
            <w:tcW w:w="730" w:type="dxa"/>
            <w:vAlign w:val="center"/>
          </w:tcPr>
          <w:p>
            <w:pPr>
              <w:autoSpaceDE w:val="0"/>
              <w:autoSpaceDN w:val="0"/>
              <w:jc w:val="center"/>
              <w:rPr>
                <w:rFonts w:ascii="宋体" w:hAnsi="宋体" w:cs="宋体"/>
                <w:b/>
                <w:bCs/>
                <w:sz w:val="24"/>
                <w:szCs w:val="24"/>
                <w:lang w:val="zh-CN" w:bidi="zh-CN"/>
              </w:rPr>
            </w:pPr>
            <w:r>
              <w:rPr>
                <w:rFonts w:hint="eastAsia" w:ascii="宋体" w:hAnsi="宋体" w:cs="宋体"/>
                <w:b/>
                <w:bCs/>
                <w:sz w:val="24"/>
                <w:szCs w:val="24"/>
                <w:lang w:val="zh-CN" w:bidi="zh-CN"/>
              </w:rPr>
              <w:t>序号</w:t>
            </w:r>
          </w:p>
        </w:tc>
        <w:tc>
          <w:tcPr>
            <w:tcW w:w="3572" w:type="dxa"/>
            <w:gridSpan w:val="2"/>
            <w:vAlign w:val="center"/>
          </w:tcPr>
          <w:p>
            <w:pPr>
              <w:autoSpaceDE w:val="0"/>
              <w:autoSpaceDN w:val="0"/>
              <w:jc w:val="center"/>
              <w:rPr>
                <w:rFonts w:ascii="宋体" w:hAnsi="宋体" w:cs="宋体"/>
                <w:b/>
                <w:bCs/>
                <w:sz w:val="24"/>
                <w:szCs w:val="24"/>
                <w:lang w:val="zh-CN" w:bidi="zh-CN"/>
              </w:rPr>
            </w:pPr>
            <w:r>
              <w:rPr>
                <w:rFonts w:hint="eastAsia" w:ascii="宋体" w:hAnsi="宋体" w:cs="宋体"/>
                <w:b/>
                <w:bCs/>
                <w:sz w:val="24"/>
                <w:szCs w:val="24"/>
                <w:lang w:val="zh-CN" w:bidi="zh-CN"/>
              </w:rPr>
              <w:t>检查因素</w:t>
            </w:r>
          </w:p>
        </w:tc>
        <w:tc>
          <w:tcPr>
            <w:tcW w:w="4557" w:type="dxa"/>
            <w:vAlign w:val="center"/>
          </w:tcPr>
          <w:p>
            <w:pPr>
              <w:autoSpaceDE w:val="0"/>
              <w:autoSpaceDN w:val="0"/>
              <w:jc w:val="center"/>
              <w:rPr>
                <w:rFonts w:ascii="宋体" w:hAnsi="宋体" w:cs="宋体"/>
                <w:b/>
                <w:bCs/>
                <w:sz w:val="24"/>
                <w:szCs w:val="24"/>
                <w:lang w:val="zh-CN" w:bidi="zh-CN"/>
              </w:rPr>
            </w:pPr>
            <w:r>
              <w:rPr>
                <w:rFonts w:hint="eastAsia" w:ascii="宋体" w:hAnsi="宋体" w:cs="宋体"/>
                <w:b/>
                <w:bCs/>
                <w:sz w:val="24"/>
                <w:szCs w:val="24"/>
                <w:lang w:val="zh-CN" w:bidi="zh-CN"/>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80" w:hRule="atLeast"/>
          <w:jc w:val="center"/>
        </w:trPr>
        <w:tc>
          <w:tcPr>
            <w:tcW w:w="730" w:type="dxa"/>
            <w:vMerge w:val="restart"/>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1</w:t>
            </w:r>
          </w:p>
        </w:tc>
        <w:tc>
          <w:tcPr>
            <w:tcW w:w="963" w:type="dxa"/>
            <w:vMerge w:val="restart"/>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符合《中华人民共和国府采购法》第二十二条规定，提供：</w:t>
            </w:r>
          </w:p>
        </w:tc>
        <w:tc>
          <w:tcPr>
            <w:tcW w:w="2609"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（1）具有独立承担民事责任的能力</w:t>
            </w:r>
          </w:p>
        </w:tc>
        <w:tc>
          <w:tcPr>
            <w:tcW w:w="4557" w:type="dxa"/>
            <w:vAlign w:val="center"/>
          </w:tcPr>
          <w:p>
            <w:pPr>
              <w:autoSpaceDE w:val="0"/>
              <w:autoSpaceDN w:val="0"/>
              <w:jc w:val="left"/>
              <w:rPr>
                <w:rFonts w:ascii="宋体" w:hAnsi="宋体" w:cs="宋体"/>
                <w:sz w:val="24"/>
                <w:szCs w:val="24"/>
                <w:lang w:val="zh-CN" w:bidi="zh-CN"/>
              </w:rPr>
            </w:pPr>
            <w:r>
              <w:rPr>
                <w:rFonts w:hint="eastAsia" w:ascii="宋体" w:hAnsi="宋体" w:cs="宋体"/>
                <w:sz w:val="24"/>
                <w:szCs w:val="24"/>
                <w:lang w:val="zh-CN" w:bidi="zh-CN"/>
              </w:rPr>
              <w:t>投标投标人营业执照复印件（须具有统一社会信用代码），自然人只需提供本人身份证。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75" w:hRule="atLeast"/>
          <w:jc w:val="center"/>
        </w:trPr>
        <w:tc>
          <w:tcPr>
            <w:tcW w:w="730"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63"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609"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（2）具有良好的商业信誉和健全的财务会计制度</w:t>
            </w:r>
          </w:p>
        </w:tc>
        <w:tc>
          <w:tcPr>
            <w:tcW w:w="4557" w:type="dxa"/>
            <w:vAlign w:val="center"/>
          </w:tcPr>
          <w:p>
            <w:pPr>
              <w:autoSpaceDE w:val="0"/>
              <w:autoSpaceDN w:val="0"/>
              <w:jc w:val="left"/>
              <w:rPr>
                <w:rFonts w:ascii="宋体" w:hAnsi="宋体" w:cs="宋体"/>
                <w:sz w:val="24"/>
                <w:szCs w:val="24"/>
                <w:lang w:val="zh-CN" w:bidi="zh-CN"/>
              </w:rPr>
            </w:pPr>
            <w:r>
              <w:rPr>
                <w:rFonts w:hint="eastAsia" w:ascii="宋体" w:hAnsi="宋体" w:cs="宋体"/>
                <w:sz w:val="24"/>
                <w:szCs w:val="24"/>
                <w:lang w:val="zh-CN" w:bidi="zh-CN"/>
              </w:rPr>
              <w:t>投标投标人商业信誉情况，以及2018年至 2020 年度财务报表复印件。自然人只需提供本人信誉。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086" w:hRule="atLeast"/>
          <w:jc w:val="center"/>
        </w:trPr>
        <w:tc>
          <w:tcPr>
            <w:tcW w:w="730"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63"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609"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（3）具有履行合同所必须的设备和专业技术能力</w:t>
            </w:r>
          </w:p>
        </w:tc>
        <w:tc>
          <w:tcPr>
            <w:tcW w:w="4557" w:type="dxa"/>
            <w:vAlign w:val="center"/>
          </w:tcPr>
          <w:p>
            <w:pPr>
              <w:autoSpaceDE w:val="0"/>
              <w:autoSpaceDN w:val="0"/>
              <w:jc w:val="left"/>
              <w:rPr>
                <w:rFonts w:ascii="宋体" w:hAnsi="宋体" w:cs="宋体"/>
                <w:sz w:val="24"/>
                <w:szCs w:val="24"/>
                <w:lang w:val="zh-CN" w:bidi="zh-CN"/>
              </w:rPr>
            </w:pPr>
            <w:r>
              <w:rPr>
                <w:rFonts w:hint="eastAsia" w:ascii="宋体" w:hAnsi="宋体" w:cs="宋体"/>
                <w:sz w:val="24"/>
                <w:szCs w:val="24"/>
                <w:lang w:val="zh-CN" w:bidi="zh-CN"/>
              </w:rPr>
              <w:t>主要设备情况，以及主要技术人员、售后服务机 构人员能力等。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759" w:hRule="atLeast"/>
          <w:jc w:val="center"/>
        </w:trPr>
        <w:tc>
          <w:tcPr>
            <w:tcW w:w="730"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63"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609"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（4）有依法缴纳税收和社会保障金的良好记录</w:t>
            </w:r>
          </w:p>
        </w:tc>
        <w:tc>
          <w:tcPr>
            <w:tcW w:w="4557" w:type="dxa"/>
            <w:vAlign w:val="center"/>
          </w:tcPr>
          <w:p>
            <w:pPr>
              <w:autoSpaceDE w:val="0"/>
              <w:autoSpaceDN w:val="0"/>
              <w:jc w:val="left"/>
              <w:rPr>
                <w:rFonts w:ascii="宋体" w:hAnsi="宋体" w:cs="宋体"/>
                <w:sz w:val="24"/>
                <w:szCs w:val="24"/>
                <w:lang w:val="zh-CN" w:bidi="zh-CN"/>
              </w:rPr>
            </w:pPr>
            <w:r>
              <w:rPr>
                <w:rFonts w:hint="eastAsia" w:ascii="宋体" w:hAnsi="宋体" w:cs="宋体"/>
                <w:sz w:val="24"/>
                <w:szCs w:val="24"/>
                <w:lang w:val="zh-CN" w:bidi="zh-CN"/>
              </w:rPr>
              <w:t>投标人缴纳税收和社会保障金证明材料复印件(提供税务部门出具的近半年内任一月完税证明和社保机构出具的近半年内任一月社保缴纳证明)，还需提供授权代理人近三个月的社保缴纳证明材料。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75" w:hRule="atLeast"/>
          <w:jc w:val="center"/>
        </w:trPr>
        <w:tc>
          <w:tcPr>
            <w:tcW w:w="730"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63"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609"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（5）参加政府采购活动近3 年内，在经营活动中没有重大违法记录</w:t>
            </w:r>
          </w:p>
        </w:tc>
        <w:tc>
          <w:tcPr>
            <w:tcW w:w="4557" w:type="dxa"/>
            <w:vAlign w:val="center"/>
          </w:tcPr>
          <w:p>
            <w:pPr>
              <w:autoSpaceDE w:val="0"/>
              <w:autoSpaceDN w:val="0"/>
              <w:jc w:val="left"/>
              <w:rPr>
                <w:rFonts w:ascii="宋体" w:hAnsi="宋体" w:cs="宋体"/>
                <w:sz w:val="24"/>
                <w:szCs w:val="24"/>
                <w:lang w:val="zh-CN" w:bidi="zh-CN"/>
              </w:rPr>
            </w:pPr>
            <w:r>
              <w:rPr>
                <w:rFonts w:hint="eastAsia" w:ascii="宋体" w:hAnsi="宋体" w:cs="宋体"/>
                <w:sz w:val="24"/>
                <w:szCs w:val="24"/>
                <w:lang w:val="zh-CN" w:bidi="zh-CN"/>
              </w:rPr>
              <w:t>投标人在“信用中国”、中国政府采购网近三年无违法、处罚信息、不良行为记录（由采购人、采购代理机构负责查询）；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857" w:hRule="atLeast"/>
          <w:jc w:val="center"/>
        </w:trPr>
        <w:tc>
          <w:tcPr>
            <w:tcW w:w="730"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2</w:t>
            </w:r>
          </w:p>
        </w:tc>
        <w:tc>
          <w:tcPr>
            <w:tcW w:w="3572" w:type="dxa"/>
            <w:gridSpan w:val="2"/>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投标文件按招标文件规定格式完整提供</w:t>
            </w:r>
          </w:p>
        </w:tc>
        <w:tc>
          <w:tcPr>
            <w:tcW w:w="4557" w:type="dxa"/>
            <w:vAlign w:val="center"/>
          </w:tcPr>
          <w:p>
            <w:pPr>
              <w:autoSpaceDE w:val="0"/>
              <w:autoSpaceDN w:val="0"/>
              <w:jc w:val="left"/>
              <w:rPr>
                <w:rFonts w:ascii="宋体" w:hAnsi="宋体" w:cs="宋体"/>
                <w:sz w:val="24"/>
                <w:szCs w:val="24"/>
                <w:lang w:val="zh-CN" w:bidi="zh-CN"/>
              </w:rPr>
            </w:pPr>
            <w:r>
              <w:rPr>
                <w:rFonts w:hint="eastAsia" w:ascii="宋体" w:hAnsi="宋体" w:cs="宋体"/>
                <w:sz w:val="24"/>
                <w:szCs w:val="24"/>
                <w:lang w:val="zh-CN" w:bidi="zh-CN"/>
              </w:rPr>
              <w:t>投标文件的格式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857" w:hRule="atLeast"/>
          <w:jc w:val="center"/>
        </w:trPr>
        <w:tc>
          <w:tcPr>
            <w:tcW w:w="730"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3</w:t>
            </w:r>
          </w:p>
        </w:tc>
        <w:tc>
          <w:tcPr>
            <w:tcW w:w="3572" w:type="dxa"/>
            <w:gridSpan w:val="2"/>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代理人的授权文件和身份证明</w:t>
            </w:r>
          </w:p>
        </w:tc>
        <w:tc>
          <w:tcPr>
            <w:tcW w:w="4557" w:type="dxa"/>
            <w:vAlign w:val="center"/>
          </w:tcPr>
          <w:p>
            <w:pPr>
              <w:autoSpaceDE w:val="0"/>
              <w:autoSpaceDN w:val="0"/>
              <w:jc w:val="left"/>
              <w:rPr>
                <w:rFonts w:ascii="宋体" w:hAnsi="宋体" w:cs="宋体"/>
                <w:sz w:val="24"/>
                <w:szCs w:val="24"/>
                <w:lang w:val="zh-CN" w:bidi="zh-CN"/>
              </w:rPr>
            </w:pPr>
            <w:r>
              <w:rPr>
                <w:rFonts w:hint="eastAsia" w:ascii="宋体" w:hAnsi="宋体" w:cs="宋体"/>
                <w:sz w:val="24"/>
                <w:szCs w:val="24"/>
                <w:lang w:val="zh-CN" w:bidi="zh-CN"/>
              </w:rPr>
              <w:t>法定代表人授权书原件和代理人的身份证复印件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40" w:hRule="atLeast"/>
          <w:jc w:val="center"/>
        </w:trPr>
        <w:tc>
          <w:tcPr>
            <w:tcW w:w="730"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4</w:t>
            </w:r>
          </w:p>
        </w:tc>
        <w:tc>
          <w:tcPr>
            <w:tcW w:w="3572" w:type="dxa"/>
            <w:gridSpan w:val="2"/>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投标保证金</w:t>
            </w:r>
          </w:p>
        </w:tc>
        <w:tc>
          <w:tcPr>
            <w:tcW w:w="4557" w:type="dxa"/>
            <w:vAlign w:val="center"/>
          </w:tcPr>
          <w:p>
            <w:pPr>
              <w:autoSpaceDE w:val="0"/>
              <w:autoSpaceDN w:val="0"/>
              <w:jc w:val="left"/>
              <w:rPr>
                <w:rFonts w:ascii="宋体" w:hAnsi="宋体" w:cs="宋体"/>
                <w:sz w:val="24"/>
                <w:szCs w:val="24"/>
                <w:lang w:val="zh-CN" w:bidi="zh-CN"/>
              </w:rPr>
            </w:pPr>
            <w:r>
              <w:rPr>
                <w:rFonts w:hint="eastAsia" w:ascii="宋体" w:hAnsi="宋体" w:cs="宋体"/>
                <w:sz w:val="24"/>
                <w:szCs w:val="24"/>
                <w:lang w:val="zh-CN" w:bidi="zh-CN"/>
              </w:rPr>
              <w:t>符合本招标文件关于投标保证金的规定</w:t>
            </w:r>
          </w:p>
        </w:tc>
      </w:tr>
    </w:tbl>
    <w:p>
      <w:pPr>
        <w:adjustRightInd w:val="0"/>
        <w:snapToGrid w:val="0"/>
        <w:spacing w:line="360" w:lineRule="auto"/>
        <w:rPr>
          <w:rFonts w:ascii="宋体" w:hAnsi="宋体"/>
          <w:color w:val="000000"/>
          <w:kern w:val="0"/>
          <w:sz w:val="24"/>
        </w:rPr>
      </w:pP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 xml:space="preserve">1.2 </w:t>
      </w:r>
      <w:r>
        <w:rPr>
          <w:rFonts w:hint="eastAsia" w:ascii="宋体" w:hAnsi="宋体"/>
          <w:color w:val="000000"/>
          <w:kern w:val="0"/>
          <w:sz w:val="24"/>
        </w:rPr>
        <w:t>符合性检查</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 xml:space="preserve">1.2.1 </w:t>
      </w:r>
      <w:r>
        <w:rPr>
          <w:rFonts w:hint="eastAsia" w:ascii="宋体" w:hAnsi="宋体"/>
          <w:color w:val="000000"/>
          <w:kern w:val="0"/>
          <w:sz w:val="24"/>
        </w:rPr>
        <w:t>依据招标文件的规定，从投标文件的有效性、完整性和对招标文件的响应程度进行审查，以确定是否对招标文件的实质性要求作出响应。评标委员会评标投标文件的响应性只根据投标文件真实无误的内容，而不依据外部的证据，但投标文件有不真实、不正确的内容时除外。</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 xml:space="preserve">1.2.2 </w:t>
      </w:r>
      <w:r>
        <w:rPr>
          <w:rFonts w:hint="eastAsia" w:ascii="宋体" w:hAnsi="宋体"/>
          <w:color w:val="000000"/>
          <w:kern w:val="0"/>
          <w:sz w:val="24"/>
        </w:rPr>
        <w:t>投标人不得通过修正或撤销不符合要求的偏离从而使其投标成为实质上响应的投标。</w:t>
      </w:r>
    </w:p>
    <w:p>
      <w:pPr>
        <w:autoSpaceDE w:val="0"/>
        <w:autoSpaceDN w:val="0"/>
        <w:spacing w:before="137" w:after="8"/>
        <w:ind w:right="20"/>
        <w:jc w:val="center"/>
        <w:rPr>
          <w:rFonts w:ascii="宋体" w:hAnsi="宋体" w:cs="宋体"/>
          <w:b/>
          <w:kern w:val="0"/>
          <w:sz w:val="32"/>
          <w:szCs w:val="22"/>
          <w:lang w:val="zh-CN" w:bidi="zh-CN"/>
        </w:rPr>
      </w:pPr>
      <w:r>
        <w:rPr>
          <w:rFonts w:ascii="宋体" w:hAnsi="宋体" w:cs="仿宋"/>
          <w:b/>
          <w:bCs/>
          <w:color w:val="000000"/>
          <w:kern w:val="0"/>
          <w:sz w:val="32"/>
          <w:szCs w:val="32"/>
        </w:rPr>
        <w:br w:type="page"/>
      </w:r>
      <w:r>
        <w:rPr>
          <w:rFonts w:ascii="宋体" w:hAnsi="宋体" w:cs="宋体"/>
          <w:b/>
          <w:kern w:val="0"/>
          <w:sz w:val="32"/>
          <w:szCs w:val="22"/>
          <w:lang w:val="zh-CN" w:bidi="zh-CN"/>
        </w:rPr>
        <w:t>符合性检查表</w:t>
      </w:r>
    </w:p>
    <w:tbl>
      <w:tblPr>
        <w:tblStyle w:val="38"/>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995"/>
        <w:gridCol w:w="2274"/>
        <w:gridCol w:w="4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Align w:val="center"/>
          </w:tcPr>
          <w:p>
            <w:pPr>
              <w:autoSpaceDE w:val="0"/>
              <w:autoSpaceDN w:val="0"/>
              <w:jc w:val="center"/>
              <w:rPr>
                <w:rFonts w:ascii="宋体" w:hAnsi="宋体" w:cs="宋体"/>
                <w:b/>
                <w:bCs/>
                <w:sz w:val="24"/>
                <w:szCs w:val="24"/>
                <w:lang w:val="zh-CN" w:bidi="zh-CN"/>
              </w:rPr>
            </w:pPr>
            <w:r>
              <w:rPr>
                <w:rFonts w:ascii="宋体" w:hAnsi="宋体" w:cs="宋体"/>
                <w:b/>
                <w:bCs/>
                <w:sz w:val="24"/>
                <w:szCs w:val="24"/>
                <w:lang w:val="zh-CN" w:bidi="zh-CN"/>
              </w:rPr>
              <w:t>序号</w:t>
            </w:r>
          </w:p>
        </w:tc>
        <w:tc>
          <w:tcPr>
            <w:tcW w:w="3269" w:type="dxa"/>
            <w:gridSpan w:val="2"/>
            <w:vAlign w:val="center"/>
          </w:tcPr>
          <w:p>
            <w:pPr>
              <w:autoSpaceDE w:val="0"/>
              <w:autoSpaceDN w:val="0"/>
              <w:jc w:val="center"/>
              <w:rPr>
                <w:rFonts w:ascii="宋体" w:hAnsi="宋体" w:cs="宋体"/>
                <w:b/>
                <w:bCs/>
                <w:sz w:val="24"/>
                <w:szCs w:val="24"/>
                <w:lang w:val="zh-CN" w:bidi="zh-CN"/>
              </w:rPr>
            </w:pPr>
            <w:r>
              <w:rPr>
                <w:rFonts w:ascii="宋体" w:hAnsi="宋体" w:cs="宋体"/>
                <w:b/>
                <w:bCs/>
                <w:sz w:val="24"/>
                <w:szCs w:val="24"/>
                <w:lang w:val="zh-CN" w:bidi="zh-CN"/>
              </w:rPr>
              <w:t>评标因素</w:t>
            </w:r>
          </w:p>
        </w:tc>
        <w:tc>
          <w:tcPr>
            <w:tcW w:w="4973" w:type="dxa"/>
            <w:vAlign w:val="center"/>
          </w:tcPr>
          <w:p>
            <w:pPr>
              <w:autoSpaceDE w:val="0"/>
              <w:autoSpaceDN w:val="0"/>
              <w:jc w:val="center"/>
              <w:rPr>
                <w:rFonts w:ascii="宋体" w:hAnsi="宋体" w:cs="宋体"/>
                <w:b/>
                <w:bCs/>
                <w:sz w:val="24"/>
                <w:szCs w:val="24"/>
                <w:lang w:val="zh-CN" w:bidi="zh-CN"/>
              </w:rPr>
            </w:pPr>
            <w:r>
              <w:rPr>
                <w:rFonts w:ascii="宋体" w:hAnsi="宋体" w:cs="宋体"/>
                <w:b/>
                <w:bCs/>
                <w:sz w:val="24"/>
                <w:szCs w:val="24"/>
                <w:lang w:val="zh-CN" w:bidi="zh-CN"/>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676" w:type="dxa"/>
            <w:vMerge w:val="restart"/>
            <w:vAlign w:val="center"/>
          </w:tcPr>
          <w:p>
            <w:pPr>
              <w:autoSpaceDE w:val="0"/>
              <w:autoSpaceDN w:val="0"/>
              <w:jc w:val="center"/>
              <w:rPr>
                <w:rFonts w:ascii="宋体" w:hAnsi="宋体" w:cs="宋体"/>
                <w:sz w:val="24"/>
                <w:szCs w:val="24"/>
                <w:lang w:val="zh-CN" w:bidi="zh-CN"/>
              </w:rPr>
            </w:pPr>
            <w:r>
              <w:rPr>
                <w:rFonts w:ascii="宋体" w:hAnsi="宋体" w:cs="宋体"/>
                <w:w w:val="99"/>
                <w:sz w:val="24"/>
                <w:szCs w:val="24"/>
                <w:lang w:val="zh-CN" w:bidi="zh-CN"/>
              </w:rPr>
              <w:t>1</w:t>
            </w:r>
          </w:p>
        </w:tc>
        <w:tc>
          <w:tcPr>
            <w:tcW w:w="995" w:type="dxa"/>
            <w:vMerge w:val="restart"/>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有效性审查</w:t>
            </w: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投标文件签署</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投标文件上法定代表人或其授权代理人的签字、投标人的单位章齐全符合招标文件规定。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投标方案</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每个分包只能有一个方案投标。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报价唯一</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其报价未超过采购预算金额，且只有一个有效报价，不得提交选择性报价。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投标保证金</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按时、足额缴纳投标保证金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restart"/>
            <w:vAlign w:val="center"/>
          </w:tcPr>
          <w:p>
            <w:pPr>
              <w:autoSpaceDE w:val="0"/>
              <w:autoSpaceDN w:val="0"/>
              <w:jc w:val="center"/>
              <w:rPr>
                <w:rFonts w:ascii="宋体" w:hAnsi="宋体" w:cs="宋体"/>
                <w:sz w:val="24"/>
                <w:szCs w:val="24"/>
                <w:lang w:val="zh-CN" w:bidi="zh-CN"/>
              </w:rPr>
            </w:pPr>
            <w:r>
              <w:rPr>
                <w:rFonts w:ascii="宋体" w:hAnsi="宋体" w:cs="宋体"/>
                <w:w w:val="99"/>
                <w:sz w:val="24"/>
                <w:szCs w:val="24"/>
                <w:lang w:val="zh-CN" w:bidi="zh-CN"/>
              </w:rPr>
              <w:t>2</w:t>
            </w:r>
          </w:p>
        </w:tc>
        <w:tc>
          <w:tcPr>
            <w:tcW w:w="995" w:type="dxa"/>
            <w:vMerge w:val="restart"/>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完整性审查</w:t>
            </w: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投标文件份数</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pacing w:val="-15"/>
                <w:sz w:val="24"/>
                <w:szCs w:val="24"/>
                <w:lang w:val="zh-CN" w:bidi="zh-CN"/>
              </w:rPr>
              <w:t>投标文件正本、副本、电子版数量符合招标文件要求。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投标文件内容</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投标文件内容齐全、字迹清晰可辨、无遗漏。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restart"/>
            <w:vAlign w:val="center"/>
          </w:tcPr>
          <w:p>
            <w:pPr>
              <w:autoSpaceDE w:val="0"/>
              <w:autoSpaceDN w:val="0"/>
              <w:jc w:val="center"/>
              <w:rPr>
                <w:rFonts w:ascii="宋体" w:hAnsi="宋体" w:cs="宋体"/>
                <w:sz w:val="24"/>
                <w:szCs w:val="24"/>
                <w:lang w:val="zh-CN" w:bidi="zh-CN"/>
              </w:rPr>
            </w:pPr>
            <w:r>
              <w:rPr>
                <w:rFonts w:ascii="宋体" w:hAnsi="宋体" w:cs="宋体"/>
                <w:w w:val="99"/>
                <w:sz w:val="24"/>
                <w:szCs w:val="24"/>
                <w:lang w:val="zh-CN" w:bidi="zh-CN"/>
              </w:rPr>
              <w:t>3</w:t>
            </w:r>
          </w:p>
        </w:tc>
        <w:tc>
          <w:tcPr>
            <w:tcW w:w="995" w:type="dxa"/>
            <w:vMerge w:val="restart"/>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对招标文件的响应程度审查</w:t>
            </w: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投标内容</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符合本次招标的招标范围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供货范围</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对招标文件规定的供货范围全部作出响应。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实施周期</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质保期及售后服务</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投标有效期</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满足招标文件规定。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付款方式</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投标文件承诺的付款方式满足招标文件要求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676"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995" w:type="dxa"/>
            <w:vMerge w:val="continue"/>
            <w:tcBorders>
              <w:top w:val="nil"/>
            </w:tcBorders>
            <w:vAlign w:val="center"/>
          </w:tcPr>
          <w:p>
            <w:pPr>
              <w:autoSpaceDE w:val="0"/>
              <w:autoSpaceDN w:val="0"/>
              <w:jc w:val="center"/>
              <w:rPr>
                <w:rFonts w:ascii="宋体" w:hAnsi="宋体" w:cs="宋体"/>
                <w:kern w:val="0"/>
                <w:sz w:val="24"/>
                <w:szCs w:val="24"/>
                <w:lang w:val="zh-CN" w:bidi="zh-CN"/>
              </w:rPr>
            </w:pPr>
          </w:p>
        </w:tc>
        <w:tc>
          <w:tcPr>
            <w:tcW w:w="2274"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其他</w:t>
            </w:r>
          </w:p>
        </w:tc>
        <w:tc>
          <w:tcPr>
            <w:tcW w:w="4973"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投标文件未附有采购人不能接受的附加条件及法律、法规和招标文件规定的其他无效情形。</w:t>
            </w:r>
          </w:p>
        </w:tc>
      </w:tr>
    </w:tbl>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 xml:space="preserve">2 </w:t>
      </w:r>
      <w:r>
        <w:rPr>
          <w:rFonts w:hint="eastAsia" w:ascii="宋体" w:hAnsi="宋体"/>
          <w:color w:val="000000"/>
          <w:kern w:val="0"/>
          <w:sz w:val="24"/>
        </w:rPr>
        <w:t>有下列情形之一时</w:t>
      </w:r>
      <w:r>
        <w:rPr>
          <w:rFonts w:ascii="宋体" w:hAnsi="宋体"/>
          <w:color w:val="000000"/>
          <w:kern w:val="0"/>
          <w:sz w:val="24"/>
        </w:rPr>
        <w:t>,评标委员会</w:t>
      </w:r>
      <w:r>
        <w:rPr>
          <w:rFonts w:hint="eastAsia" w:ascii="宋体" w:hAnsi="宋体"/>
          <w:color w:val="000000"/>
          <w:kern w:val="0"/>
          <w:sz w:val="24"/>
        </w:rPr>
        <w:t>应予废标</w:t>
      </w:r>
      <w:r>
        <w:rPr>
          <w:rFonts w:ascii="宋体" w:hAnsi="宋体"/>
          <w:color w:val="000000"/>
          <w:kern w:val="0"/>
          <w:sz w:val="24"/>
        </w:rPr>
        <w:t>,并将理由通知所有投标人：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(1) </w:t>
      </w:r>
      <w:r>
        <w:rPr>
          <w:rFonts w:hint="eastAsia" w:ascii="宋体" w:hAnsi="宋体"/>
          <w:color w:val="000000"/>
          <w:kern w:val="0"/>
          <w:sz w:val="24"/>
        </w:rPr>
        <w:t>符合专业条件的投标人或者对招标文件作实质性响应的投标人不足三家的；</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(2) 出现影响招标公正的违法、违规行为的；    </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(3) 投标人的报价均超过了采购预算,采购人不能支付的；    </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(4) </w:t>
      </w:r>
      <w:r>
        <w:rPr>
          <w:rFonts w:hint="eastAsia" w:ascii="宋体" w:hAnsi="宋体"/>
          <w:color w:val="000000"/>
          <w:kern w:val="0"/>
          <w:sz w:val="24"/>
        </w:rPr>
        <w:t>因重大变故，采购任务取消的。</w:t>
      </w:r>
    </w:p>
    <w:p>
      <w:pPr>
        <w:pStyle w:val="7"/>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5）如发现有二份及以上投标文件的相互之间有相同或高度相似之处，且无合理解释的，经评标委员会半数以上成员认定有串通投标嫌疑的，其投标文件按无效标处理，予以废除，不再对其进行评审，也不影响招标工作继续评标。</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 xml:space="preserve">3 </w:t>
      </w:r>
      <w:r>
        <w:rPr>
          <w:rFonts w:hint="eastAsia" w:ascii="宋体" w:hAnsi="宋体"/>
          <w:color w:val="000000"/>
          <w:kern w:val="0"/>
          <w:sz w:val="24"/>
        </w:rPr>
        <w:t>废标后，除采购任务取消情形外，招标采购单位应当重新组织招标。需要采取其他采购方式的，应当在采购活动开始前获得设区的市、自治州以上人民政府财政部门的批准。</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5．澄清有关问题</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5.1 </w:t>
      </w:r>
      <w:r>
        <w:rPr>
          <w:rFonts w:hint="eastAsia" w:ascii="宋体" w:hAnsi="宋体"/>
          <w:color w:val="000000"/>
          <w:kern w:val="0"/>
          <w:sz w:val="24"/>
        </w:rPr>
        <w:t>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投标人的澄清、说明或者补正应当采用书面形式，并加盖公章，或者由法定代表人或其授权的代表签字。投标人的澄清、说明或者补正不得超出投标文件的范围或者改变投标文件的实质性内容。</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5.2 </w:t>
      </w:r>
      <w:r>
        <w:rPr>
          <w:rFonts w:hint="eastAsia" w:ascii="宋体" w:hAnsi="宋体"/>
          <w:color w:val="000000"/>
          <w:kern w:val="0"/>
          <w:sz w:val="24"/>
        </w:rPr>
        <w:t>投标人不得对下列内容进行澄清或补充：</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(1)投标报价、质量标准、合同履行期限等实质性内容。</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(2)不满足第二章投标须知第2.10款规定的实质性要求的投标文件内容。</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5.3 </w:t>
      </w:r>
      <w:r>
        <w:rPr>
          <w:rFonts w:hint="eastAsia" w:ascii="宋体" w:hAnsi="宋体"/>
          <w:color w:val="000000"/>
          <w:kern w:val="0"/>
          <w:sz w:val="24"/>
        </w:rPr>
        <w:t>投标文件报价出现前后不一致的，除招标文件另有规定外，按照下列规定修正：</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1）投标文件中开标一览表（报价表）内容与投标文件中相应内容不一致的，以开标一览表（报价表）为准；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2）大写金额和小写金额不一致的，以大写金额为准；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3）单价金额小数点或者百分比有明显错位的，以开标一览表的总价为准，并修改单价；</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4）总价金额与按单价汇总金额不一致的，以单价金额计算结果为准。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同时出现两种以上不一致的，按照前款规定的顺序修正。修正后的报价按照本章</w:t>
      </w:r>
      <w:r>
        <w:rPr>
          <w:rFonts w:ascii="宋体" w:hAnsi="宋体"/>
          <w:color w:val="000000"/>
          <w:kern w:val="0"/>
          <w:sz w:val="24"/>
        </w:rPr>
        <w:t>5.1款的规定经投标人确认后产生约束力，</w:t>
      </w:r>
      <w:r>
        <w:rPr>
          <w:rFonts w:hint="eastAsia" w:ascii="宋体" w:hAnsi="宋体" w:cs="仿宋"/>
          <w:color w:val="000000"/>
          <w:kern w:val="0"/>
          <w:sz w:val="24"/>
          <w:szCs w:val="24"/>
        </w:rPr>
        <w:t>▲</w:t>
      </w:r>
      <w:r>
        <w:rPr>
          <w:rFonts w:hint="eastAsia" w:ascii="宋体" w:hAnsi="宋体"/>
          <w:b/>
          <w:color w:val="000000"/>
          <w:kern w:val="0"/>
          <w:sz w:val="24"/>
        </w:rPr>
        <w:t>投标人不确认或拒绝修正的，其投标无效</w:t>
      </w:r>
      <w:r>
        <w:rPr>
          <w:rFonts w:hint="eastAsia" w:ascii="宋体" w:hAnsi="宋体"/>
          <w:color w:val="000000"/>
          <w:kern w:val="0"/>
          <w:sz w:val="24"/>
        </w:rPr>
        <w:t>。</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5.4 </w:t>
      </w:r>
      <w:r>
        <w:rPr>
          <w:rFonts w:hint="eastAsia" w:ascii="宋体" w:hAnsi="宋体"/>
          <w:color w:val="000000"/>
          <w:kern w:val="0"/>
          <w:sz w:val="24"/>
        </w:rPr>
        <w:t>投标人按照评标委员会要求提供的有效书面澄清材料，是投标文件的补充材料，成为其投标文件的组成部分。</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5.5 </w:t>
      </w:r>
      <w:r>
        <w:rPr>
          <w:rFonts w:hint="eastAsia" w:ascii="宋体" w:hAnsi="宋体"/>
          <w:color w:val="000000"/>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仿宋"/>
          <w:color w:val="000000"/>
          <w:kern w:val="0"/>
          <w:sz w:val="24"/>
          <w:szCs w:val="24"/>
        </w:rPr>
        <w:t>▲</w:t>
      </w:r>
      <w:r>
        <w:rPr>
          <w:rFonts w:hint="eastAsia" w:ascii="宋体" w:hAnsi="宋体"/>
          <w:b/>
          <w:color w:val="000000"/>
          <w:kern w:val="0"/>
          <w:sz w:val="24"/>
        </w:rPr>
        <w:t>投标人规定的时间内不能证明其报价合理性的，评标委员会应当将其作为无效投标处理</w:t>
      </w:r>
      <w:r>
        <w:rPr>
          <w:rFonts w:hint="eastAsia" w:ascii="宋体" w:hAnsi="宋体"/>
          <w:color w:val="000000"/>
          <w:kern w:val="0"/>
          <w:sz w:val="24"/>
        </w:rPr>
        <w:t>。</w:t>
      </w: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6．详细评标</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6.</w:t>
      </w:r>
      <w:r>
        <w:rPr>
          <w:rFonts w:ascii="宋体" w:hAnsi="宋体"/>
          <w:color w:val="000000"/>
          <w:kern w:val="0"/>
          <w:sz w:val="24"/>
        </w:rPr>
        <w:t xml:space="preserve">1 评标委员会应按照招标文件中规定的评标方法、标准和评标因素，对资格性检查和符合性检查合格的投标文件进行商务和技术评估，综合比较与评价。  </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6.</w:t>
      </w:r>
      <w:r>
        <w:rPr>
          <w:rFonts w:ascii="宋体" w:hAnsi="宋体"/>
          <w:color w:val="000000"/>
          <w:kern w:val="0"/>
          <w:sz w:val="24"/>
        </w:rPr>
        <w:t xml:space="preserve">2 </w:t>
      </w:r>
      <w:r>
        <w:rPr>
          <w:rFonts w:hint="eastAsia" w:ascii="宋体" w:hAnsi="宋体"/>
          <w:color w:val="000000"/>
          <w:kern w:val="0"/>
          <w:sz w:val="24"/>
        </w:rPr>
        <w:t>评标时，评标委员会各成员应当独立对每个投标人的投标文件进行评价、评分，然后汇总每个投标人每项评分因素的得分。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6.</w:t>
      </w:r>
      <w:r>
        <w:rPr>
          <w:rFonts w:ascii="宋体" w:hAnsi="宋体"/>
          <w:color w:val="000000"/>
          <w:kern w:val="0"/>
          <w:sz w:val="24"/>
        </w:rPr>
        <w:t xml:space="preserve">3 </w:t>
      </w:r>
      <w:r>
        <w:rPr>
          <w:rFonts w:hint="eastAsia" w:ascii="宋体" w:hAnsi="宋体"/>
          <w:color w:val="000000"/>
          <w:kern w:val="0"/>
          <w:sz w:val="24"/>
        </w:rPr>
        <w:t>投标人在评标过程中，所进行的试图影响评标结果的不符合招标规则的活动，可能导致其被取消中标资格。</w:t>
      </w:r>
    </w:p>
    <w:p>
      <w:pPr>
        <w:adjustRightInd w:val="0"/>
        <w:snapToGrid w:val="0"/>
        <w:spacing w:line="360" w:lineRule="auto"/>
        <w:ind w:firstLine="480" w:firstLineChars="200"/>
        <w:rPr>
          <w:rFonts w:ascii="宋体" w:hAnsi="宋体" w:cs="仿宋"/>
          <w:b/>
          <w:bCs/>
          <w:color w:val="000000"/>
          <w:sz w:val="28"/>
          <w:szCs w:val="28"/>
        </w:rPr>
      </w:pPr>
      <w:r>
        <w:rPr>
          <w:rFonts w:hint="eastAsia" w:ascii="宋体" w:hAnsi="宋体"/>
          <w:color w:val="000000"/>
          <w:kern w:val="0"/>
          <w:sz w:val="24"/>
        </w:rPr>
        <w:t>6.</w:t>
      </w:r>
      <w:r>
        <w:rPr>
          <w:rFonts w:ascii="宋体" w:hAnsi="宋体"/>
          <w:color w:val="000000"/>
          <w:kern w:val="0"/>
          <w:sz w:val="24"/>
        </w:rPr>
        <w:t xml:space="preserve">4 </w:t>
      </w:r>
      <w:r>
        <w:rPr>
          <w:rFonts w:hint="eastAsia" w:ascii="宋体" w:hAnsi="宋体"/>
          <w:color w:val="000000"/>
          <w:kern w:val="0"/>
          <w:sz w:val="24"/>
        </w:rPr>
        <w:t>评分标准：各投标人的总评分：报价评分</w:t>
      </w:r>
      <w:r>
        <w:rPr>
          <w:rFonts w:ascii="宋体" w:hAnsi="宋体"/>
          <w:color w:val="000000"/>
          <w:kern w:val="0"/>
          <w:sz w:val="24"/>
        </w:rPr>
        <w:t>(</w:t>
      </w:r>
      <w:r>
        <w:rPr>
          <w:rFonts w:hint="eastAsia" w:ascii="宋体" w:hAnsi="宋体"/>
          <w:color w:val="000000"/>
          <w:kern w:val="0"/>
          <w:sz w:val="24"/>
        </w:rPr>
        <w:t>含政策优惠价格折扣</w:t>
      </w:r>
      <w:r>
        <w:rPr>
          <w:rFonts w:ascii="宋体" w:hAnsi="宋体"/>
          <w:color w:val="000000"/>
          <w:kern w:val="0"/>
          <w:sz w:val="24"/>
        </w:rPr>
        <w:t>)</w:t>
      </w:r>
      <w:r>
        <w:rPr>
          <w:rFonts w:hint="eastAsia" w:ascii="宋体" w:hAnsi="宋体"/>
          <w:color w:val="000000"/>
          <w:kern w:val="0"/>
          <w:sz w:val="24"/>
        </w:rPr>
        <w:t>（30分）</w:t>
      </w:r>
      <w:r>
        <w:rPr>
          <w:rFonts w:ascii="宋体" w:hAnsi="宋体"/>
          <w:color w:val="000000"/>
          <w:kern w:val="0"/>
          <w:sz w:val="24"/>
        </w:rPr>
        <w:t>+技术评分</w:t>
      </w:r>
      <w:r>
        <w:rPr>
          <w:rFonts w:hint="eastAsia" w:ascii="宋体" w:hAnsi="宋体"/>
          <w:color w:val="000000"/>
          <w:kern w:val="0"/>
          <w:sz w:val="24"/>
        </w:rPr>
        <w:t>（50分）</w:t>
      </w:r>
      <w:r>
        <w:rPr>
          <w:rFonts w:ascii="宋体" w:hAnsi="宋体"/>
          <w:color w:val="000000"/>
          <w:kern w:val="0"/>
          <w:sz w:val="24"/>
        </w:rPr>
        <w:t>+商务评分</w:t>
      </w:r>
      <w:r>
        <w:rPr>
          <w:rFonts w:hint="eastAsia" w:ascii="宋体" w:hAnsi="宋体"/>
          <w:color w:val="000000"/>
          <w:kern w:val="0"/>
          <w:sz w:val="24"/>
        </w:rPr>
        <w:t>（20分）</w:t>
      </w:r>
      <w:r>
        <w:rPr>
          <w:rFonts w:ascii="宋体" w:hAnsi="宋体"/>
          <w:color w:val="000000"/>
          <w:kern w:val="0"/>
          <w:sz w:val="24"/>
        </w:rPr>
        <w:t>=100分，具体评分细则如下：</w:t>
      </w:r>
      <w:r>
        <w:rPr>
          <w:rFonts w:ascii="宋体" w:hAnsi="宋体" w:cs="仿宋"/>
          <w:b/>
          <w:bCs/>
          <w:color w:val="000000"/>
          <w:sz w:val="28"/>
          <w:szCs w:val="28"/>
        </w:rPr>
        <w:t xml:space="preserve"> </w:t>
      </w:r>
    </w:p>
    <w:p>
      <w:pPr>
        <w:adjustRightInd w:val="0"/>
        <w:snapToGrid w:val="0"/>
        <w:spacing w:line="360" w:lineRule="auto"/>
        <w:ind w:firstLine="482" w:firstLineChars="200"/>
        <w:rPr>
          <w:rFonts w:ascii="宋体" w:hAnsi="宋体"/>
          <w:b/>
          <w:color w:val="000000"/>
          <w:kern w:val="0"/>
          <w:sz w:val="24"/>
        </w:rPr>
      </w:pPr>
      <w:r>
        <w:rPr>
          <w:rFonts w:hint="eastAsia" w:ascii="宋体" w:hAnsi="宋体"/>
          <w:b/>
          <w:color w:val="000000"/>
          <w:kern w:val="0"/>
          <w:sz w:val="24"/>
        </w:rPr>
        <w:t>6.4.1 评分细则</w:t>
      </w:r>
    </w:p>
    <w:p>
      <w:pPr>
        <w:adjustRightInd w:val="0"/>
        <w:spacing w:line="360" w:lineRule="auto"/>
        <w:ind w:firstLine="482" w:firstLineChars="200"/>
        <w:rPr>
          <w:rFonts w:ascii="宋体" w:hAnsi="宋体"/>
          <w:b/>
          <w:color w:val="000000"/>
          <w:sz w:val="24"/>
          <w:szCs w:val="24"/>
        </w:rPr>
      </w:pPr>
      <w:r>
        <w:rPr>
          <w:rFonts w:ascii="宋体" w:hAnsi="宋体"/>
          <w:b/>
          <w:color w:val="000000"/>
          <w:sz w:val="24"/>
          <w:szCs w:val="24"/>
        </w:rPr>
        <w:t>1</w:t>
      </w:r>
      <w:r>
        <w:rPr>
          <w:rFonts w:hint="eastAsia" w:ascii="宋体" w:hAnsi="宋体"/>
          <w:b/>
          <w:color w:val="000000"/>
          <w:sz w:val="24"/>
          <w:szCs w:val="24"/>
        </w:rPr>
        <w:t>）</w:t>
      </w:r>
      <w:r>
        <w:rPr>
          <w:rFonts w:ascii="宋体" w:hAnsi="宋体"/>
          <w:b/>
          <w:color w:val="000000"/>
          <w:sz w:val="24"/>
          <w:szCs w:val="24"/>
        </w:rPr>
        <w:t>商务评分20分。</w:t>
      </w:r>
    </w:p>
    <w:tbl>
      <w:tblPr>
        <w:tblStyle w:val="38"/>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1192"/>
        <w:gridCol w:w="737"/>
        <w:gridCol w:w="6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36" w:hRule="atLeast"/>
          <w:jc w:val="center"/>
        </w:trPr>
        <w:tc>
          <w:tcPr>
            <w:tcW w:w="1192" w:type="dxa"/>
            <w:vAlign w:val="center"/>
          </w:tcPr>
          <w:p>
            <w:pPr>
              <w:autoSpaceDE w:val="0"/>
              <w:autoSpaceDN w:val="0"/>
              <w:jc w:val="center"/>
              <w:rPr>
                <w:rFonts w:ascii="宋体" w:hAnsi="宋体" w:cs="宋体"/>
                <w:b/>
                <w:sz w:val="24"/>
                <w:szCs w:val="24"/>
                <w:lang w:val="zh-CN" w:bidi="zh-CN"/>
              </w:rPr>
            </w:pPr>
            <w:r>
              <w:rPr>
                <w:rFonts w:ascii="宋体" w:hAnsi="宋体" w:cs="宋体"/>
                <w:b/>
                <w:sz w:val="24"/>
                <w:szCs w:val="24"/>
                <w:lang w:val="zh-CN" w:bidi="zh-CN"/>
              </w:rPr>
              <w:t>评审项目</w:t>
            </w:r>
          </w:p>
        </w:tc>
        <w:tc>
          <w:tcPr>
            <w:tcW w:w="737" w:type="dxa"/>
            <w:vAlign w:val="center"/>
          </w:tcPr>
          <w:p>
            <w:pPr>
              <w:autoSpaceDE w:val="0"/>
              <w:autoSpaceDN w:val="0"/>
              <w:jc w:val="center"/>
              <w:rPr>
                <w:rFonts w:ascii="宋体" w:hAnsi="宋体" w:cs="宋体"/>
                <w:b/>
                <w:sz w:val="24"/>
                <w:szCs w:val="24"/>
                <w:lang w:val="zh-CN" w:bidi="zh-CN"/>
              </w:rPr>
            </w:pPr>
            <w:r>
              <w:rPr>
                <w:rFonts w:ascii="宋体" w:hAnsi="宋体" w:cs="宋体"/>
                <w:b/>
                <w:sz w:val="24"/>
                <w:szCs w:val="24"/>
                <w:lang w:val="zh-CN" w:bidi="zh-CN"/>
              </w:rPr>
              <w:t>分值</w:t>
            </w:r>
          </w:p>
        </w:tc>
        <w:tc>
          <w:tcPr>
            <w:tcW w:w="6849" w:type="dxa"/>
            <w:vAlign w:val="center"/>
          </w:tcPr>
          <w:p>
            <w:pPr>
              <w:autoSpaceDE w:val="0"/>
              <w:autoSpaceDN w:val="0"/>
              <w:jc w:val="center"/>
              <w:rPr>
                <w:rFonts w:ascii="宋体" w:hAnsi="宋体" w:cs="宋体"/>
                <w:b/>
                <w:sz w:val="24"/>
                <w:szCs w:val="24"/>
                <w:lang w:val="zh-CN" w:bidi="zh-CN"/>
              </w:rPr>
            </w:pPr>
            <w:r>
              <w:rPr>
                <w:rFonts w:ascii="宋体" w:hAnsi="宋体" w:cs="宋体"/>
                <w:b/>
                <w:sz w:val="24"/>
                <w:szCs w:val="24"/>
                <w:lang w:val="zh-CN" w:bidi="zh-CN"/>
              </w:rPr>
              <w:t>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299" w:hRule="atLeast"/>
          <w:jc w:val="center"/>
        </w:trPr>
        <w:tc>
          <w:tcPr>
            <w:tcW w:w="1192"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资质要求</w:t>
            </w:r>
          </w:p>
        </w:tc>
        <w:tc>
          <w:tcPr>
            <w:tcW w:w="737"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bidi="zh-CN"/>
              </w:rPr>
              <w:t>8</w:t>
            </w:r>
            <w:r>
              <w:rPr>
                <w:rFonts w:ascii="宋体" w:hAnsi="宋体" w:cs="宋体"/>
                <w:sz w:val="24"/>
                <w:szCs w:val="24"/>
                <w:lang w:val="zh-CN" w:bidi="zh-CN"/>
              </w:rPr>
              <w:t>分</w:t>
            </w:r>
          </w:p>
        </w:tc>
        <w:tc>
          <w:tcPr>
            <w:tcW w:w="6849" w:type="dxa"/>
            <w:vAlign w:val="center"/>
          </w:tcPr>
          <w:p>
            <w:pPr>
              <w:autoSpaceDE w:val="0"/>
              <w:autoSpaceDN w:val="0"/>
              <w:rPr>
                <w:rFonts w:ascii="宋体" w:hAnsi="宋体" w:cs="宋体"/>
                <w:sz w:val="24"/>
                <w:szCs w:val="24"/>
                <w:lang w:val="zh-CN" w:bidi="zh-CN"/>
              </w:rPr>
            </w:pPr>
            <w:r>
              <w:rPr>
                <w:rFonts w:ascii="宋体" w:hAnsi="宋体" w:cs="宋体"/>
                <w:sz w:val="24"/>
                <w:szCs w:val="24"/>
                <w:lang w:val="zh-CN" w:bidi="zh-CN"/>
              </w:rPr>
              <w:t>为保障本次采购产品的质量及性能和后续的培训服务生产厂商应具备以下证明，最高得</w:t>
            </w:r>
            <w:r>
              <w:rPr>
                <w:rFonts w:hint="eastAsia" w:ascii="宋体" w:hAnsi="宋体" w:cs="宋体"/>
                <w:sz w:val="24"/>
                <w:szCs w:val="24"/>
                <w:lang w:bidi="zh-CN"/>
              </w:rPr>
              <w:t>8</w:t>
            </w:r>
            <w:r>
              <w:rPr>
                <w:rFonts w:ascii="宋体" w:hAnsi="宋体" w:cs="宋体"/>
                <w:sz w:val="24"/>
                <w:szCs w:val="24"/>
                <w:lang w:val="zh-CN" w:bidi="zh-CN"/>
              </w:rPr>
              <w:t>分。最低得</w:t>
            </w:r>
            <w:r>
              <w:rPr>
                <w:rFonts w:hint="eastAsia" w:ascii="宋体" w:hAnsi="宋体" w:cs="宋体"/>
                <w:sz w:val="24"/>
                <w:szCs w:val="24"/>
                <w:lang w:val="zh-CN" w:bidi="zh-CN"/>
              </w:rPr>
              <w:t>0</w:t>
            </w:r>
            <w:r>
              <w:rPr>
                <w:rFonts w:ascii="宋体" w:hAnsi="宋体" w:cs="宋体"/>
                <w:sz w:val="24"/>
                <w:szCs w:val="24"/>
                <w:lang w:val="zh-CN" w:bidi="zh-CN"/>
              </w:rPr>
              <w:t>分。</w:t>
            </w:r>
          </w:p>
          <w:p>
            <w:pPr>
              <w:autoSpaceDE w:val="0"/>
              <w:autoSpaceDN w:val="0"/>
              <w:rPr>
                <w:rFonts w:ascii="宋体" w:hAnsi="宋体" w:cs="宋体"/>
                <w:sz w:val="24"/>
                <w:szCs w:val="24"/>
                <w:lang w:val="zh-CN" w:bidi="zh-CN"/>
              </w:rPr>
            </w:pPr>
            <w:r>
              <w:rPr>
                <w:rFonts w:hint="eastAsia" w:ascii="宋体" w:hAnsi="宋体" w:cs="宋体"/>
                <w:sz w:val="24"/>
                <w:szCs w:val="24"/>
                <w:lang w:bidi="zh-CN"/>
              </w:rPr>
              <w:t>1、</w:t>
            </w:r>
            <w:r>
              <w:rPr>
                <w:rFonts w:ascii="宋体" w:hAnsi="宋体" w:cs="宋体"/>
                <w:sz w:val="24"/>
                <w:szCs w:val="24"/>
                <w:lang w:val="zh-CN" w:bidi="zh-CN"/>
              </w:rPr>
              <w:t>生产厂商提供 ISO45001 职业健康安全管理体系认证</w:t>
            </w:r>
            <w:r>
              <w:rPr>
                <w:rFonts w:hint="eastAsia" w:ascii="宋体" w:hAnsi="宋体" w:cs="宋体"/>
                <w:sz w:val="24"/>
                <w:szCs w:val="24"/>
                <w:lang w:bidi="zh-CN"/>
              </w:rPr>
              <w:t>,得1分</w:t>
            </w:r>
            <w:r>
              <w:rPr>
                <w:rFonts w:ascii="宋体" w:hAnsi="宋体" w:cs="宋体"/>
                <w:sz w:val="24"/>
                <w:szCs w:val="24"/>
                <w:lang w:val="zh-CN" w:bidi="zh-CN"/>
              </w:rPr>
              <w:t>。</w:t>
            </w:r>
          </w:p>
          <w:p>
            <w:pPr>
              <w:autoSpaceDE w:val="0"/>
              <w:autoSpaceDN w:val="0"/>
              <w:rPr>
                <w:rFonts w:ascii="宋体" w:hAnsi="宋体" w:cs="宋体"/>
                <w:sz w:val="24"/>
                <w:szCs w:val="24"/>
                <w:lang w:val="zh-CN" w:bidi="zh-CN"/>
              </w:rPr>
            </w:pPr>
            <w:r>
              <w:rPr>
                <w:rFonts w:hint="eastAsia" w:ascii="宋体" w:hAnsi="宋体" w:cs="宋体"/>
                <w:sz w:val="24"/>
                <w:szCs w:val="24"/>
                <w:lang w:bidi="zh-CN"/>
              </w:rPr>
              <w:t>2、</w:t>
            </w:r>
            <w:r>
              <w:rPr>
                <w:rFonts w:ascii="宋体" w:hAnsi="宋体" w:cs="宋体"/>
                <w:sz w:val="24"/>
                <w:szCs w:val="24"/>
                <w:lang w:val="zh-CN" w:bidi="zh-CN"/>
              </w:rPr>
              <w:t>生产厂商提供 ISO</w:t>
            </w:r>
            <w:r>
              <w:rPr>
                <w:rFonts w:hint="eastAsia" w:ascii="宋体" w:hAnsi="宋体" w:cs="宋体"/>
                <w:sz w:val="24"/>
                <w:szCs w:val="24"/>
                <w:lang w:bidi="zh-CN"/>
              </w:rPr>
              <w:t>14001</w:t>
            </w:r>
            <w:r>
              <w:rPr>
                <w:rFonts w:ascii="宋体" w:hAnsi="宋体" w:cs="宋体"/>
                <w:sz w:val="24"/>
                <w:szCs w:val="24"/>
                <w:lang w:val="zh-CN" w:bidi="zh-CN"/>
              </w:rPr>
              <w:t xml:space="preserve"> </w:t>
            </w:r>
            <w:r>
              <w:rPr>
                <w:rFonts w:hint="eastAsia" w:ascii="宋体" w:hAnsi="宋体" w:cs="宋体"/>
                <w:sz w:val="24"/>
                <w:szCs w:val="24"/>
                <w:lang w:val="zh-CN" w:bidi="zh-CN"/>
              </w:rPr>
              <w:t>环境管理</w:t>
            </w:r>
            <w:r>
              <w:rPr>
                <w:rFonts w:ascii="宋体" w:hAnsi="宋体" w:cs="宋体"/>
                <w:sz w:val="24"/>
                <w:szCs w:val="24"/>
                <w:lang w:val="zh-CN" w:bidi="zh-CN"/>
              </w:rPr>
              <w:t>体系认证</w:t>
            </w:r>
            <w:r>
              <w:rPr>
                <w:rFonts w:hint="eastAsia" w:ascii="宋体" w:hAnsi="宋体" w:cs="宋体"/>
                <w:sz w:val="24"/>
                <w:szCs w:val="24"/>
                <w:lang w:bidi="zh-CN"/>
              </w:rPr>
              <w:t>,得1分</w:t>
            </w:r>
            <w:r>
              <w:rPr>
                <w:rFonts w:ascii="宋体" w:hAnsi="宋体" w:cs="宋体"/>
                <w:sz w:val="24"/>
                <w:szCs w:val="24"/>
                <w:lang w:val="zh-CN" w:bidi="zh-CN"/>
              </w:rPr>
              <w:t>。</w:t>
            </w:r>
          </w:p>
          <w:p>
            <w:r>
              <w:rPr>
                <w:rFonts w:hint="eastAsia" w:ascii="宋体" w:hAnsi="宋体" w:cs="宋体"/>
                <w:sz w:val="24"/>
                <w:szCs w:val="24"/>
                <w:lang w:bidi="zh-CN"/>
              </w:rPr>
              <w:t>3、</w:t>
            </w:r>
            <w:r>
              <w:rPr>
                <w:rFonts w:hint="eastAsia" w:ascii="宋体" w:hAnsi="宋体" w:cs="宋体"/>
                <w:sz w:val="24"/>
                <w:szCs w:val="24"/>
                <w:lang w:val="zh-CN" w:bidi="zh-CN"/>
              </w:rPr>
              <w:t>生产</w:t>
            </w:r>
            <w:r>
              <w:rPr>
                <w:rFonts w:ascii="宋体" w:hAnsi="宋体" w:cs="宋体"/>
                <w:sz w:val="24"/>
                <w:szCs w:val="24"/>
                <w:lang w:val="zh-CN" w:bidi="zh-CN"/>
              </w:rPr>
              <w:t>厂商提供 ISO</w:t>
            </w:r>
            <w:r>
              <w:rPr>
                <w:rFonts w:hint="eastAsia" w:ascii="宋体" w:hAnsi="宋体" w:cs="宋体"/>
                <w:sz w:val="24"/>
                <w:szCs w:val="24"/>
                <w:lang w:bidi="zh-CN"/>
              </w:rPr>
              <w:t>19004</w:t>
            </w:r>
            <w:r>
              <w:rPr>
                <w:rFonts w:ascii="宋体" w:hAnsi="宋体" w:cs="宋体"/>
                <w:sz w:val="24"/>
                <w:szCs w:val="24"/>
                <w:lang w:val="zh-CN" w:bidi="zh-CN"/>
              </w:rPr>
              <w:t xml:space="preserve"> </w:t>
            </w:r>
            <w:r>
              <w:rPr>
                <w:rFonts w:hint="eastAsia" w:ascii="宋体" w:hAnsi="宋体" w:cs="宋体"/>
                <w:sz w:val="24"/>
                <w:szCs w:val="24"/>
                <w:lang w:val="zh-CN" w:bidi="zh-CN"/>
              </w:rPr>
              <w:t>质量管理体系</w:t>
            </w:r>
            <w:r>
              <w:rPr>
                <w:rFonts w:ascii="宋体" w:hAnsi="宋体" w:cs="宋体"/>
                <w:sz w:val="24"/>
                <w:szCs w:val="24"/>
                <w:lang w:val="zh-CN" w:bidi="zh-CN"/>
              </w:rPr>
              <w:t>认证</w:t>
            </w:r>
            <w:r>
              <w:rPr>
                <w:rFonts w:hint="eastAsia" w:ascii="宋体" w:hAnsi="宋体" w:cs="宋体"/>
                <w:sz w:val="24"/>
                <w:szCs w:val="24"/>
                <w:lang w:bidi="zh-CN"/>
              </w:rPr>
              <w:t>,得1分</w:t>
            </w:r>
            <w:r>
              <w:rPr>
                <w:rFonts w:ascii="宋体" w:hAnsi="宋体" w:cs="宋体"/>
                <w:sz w:val="24"/>
                <w:szCs w:val="24"/>
                <w:lang w:val="zh-CN" w:bidi="zh-CN"/>
              </w:rPr>
              <w:t>。</w:t>
            </w:r>
          </w:p>
          <w:p>
            <w:pPr>
              <w:autoSpaceDE w:val="0"/>
              <w:autoSpaceDN w:val="0"/>
              <w:rPr>
                <w:rFonts w:ascii="宋体" w:hAnsi="宋体" w:cs="宋体"/>
                <w:sz w:val="24"/>
                <w:szCs w:val="24"/>
                <w:lang w:val="zh-CN" w:bidi="zh-CN"/>
              </w:rPr>
            </w:pPr>
            <w:r>
              <w:rPr>
                <w:rFonts w:hint="eastAsia" w:ascii="宋体" w:hAnsi="宋体" w:cs="宋体"/>
                <w:sz w:val="24"/>
                <w:szCs w:val="24"/>
                <w:lang w:bidi="zh-CN"/>
              </w:rPr>
              <w:t>4、</w:t>
            </w:r>
            <w:r>
              <w:rPr>
                <w:rFonts w:ascii="宋体" w:hAnsi="宋体" w:cs="宋体"/>
                <w:sz w:val="24"/>
                <w:szCs w:val="24"/>
                <w:lang w:val="zh-CN" w:bidi="zh-CN"/>
              </w:rPr>
              <w:t>原厂商/产品获得过 CMMI5 软件成熟度模型证书</w:t>
            </w:r>
            <w:r>
              <w:rPr>
                <w:rFonts w:hint="eastAsia" w:ascii="宋体" w:hAnsi="宋体" w:cs="宋体"/>
                <w:sz w:val="24"/>
                <w:szCs w:val="24"/>
                <w:lang w:val="zh-CN" w:bidi="zh-CN"/>
              </w:rPr>
              <w:t>，得</w:t>
            </w:r>
            <w:r>
              <w:rPr>
                <w:rFonts w:hint="eastAsia" w:ascii="宋体" w:hAnsi="宋体" w:cs="宋体"/>
                <w:sz w:val="24"/>
                <w:szCs w:val="24"/>
                <w:lang w:bidi="zh-CN"/>
              </w:rPr>
              <w:t>5分；</w:t>
            </w:r>
            <w:r>
              <w:rPr>
                <w:rFonts w:ascii="宋体" w:hAnsi="宋体" w:cs="宋体"/>
                <w:sz w:val="24"/>
                <w:szCs w:val="24"/>
                <w:lang w:val="zh-CN" w:bidi="zh-CN"/>
              </w:rPr>
              <w:t>获得过CMMI</w:t>
            </w:r>
            <w:r>
              <w:rPr>
                <w:rFonts w:hint="eastAsia" w:ascii="宋体" w:hAnsi="宋体" w:cs="宋体"/>
                <w:sz w:val="24"/>
                <w:szCs w:val="24"/>
                <w:lang w:bidi="zh-CN"/>
              </w:rPr>
              <w:t>3</w:t>
            </w:r>
            <w:r>
              <w:rPr>
                <w:rFonts w:ascii="宋体" w:hAnsi="宋体" w:cs="宋体"/>
                <w:sz w:val="24"/>
                <w:szCs w:val="24"/>
                <w:lang w:val="zh-CN" w:bidi="zh-CN"/>
              </w:rPr>
              <w:t xml:space="preserve"> 软件成熟度模型证书</w:t>
            </w:r>
            <w:r>
              <w:rPr>
                <w:rFonts w:hint="eastAsia" w:ascii="宋体" w:hAnsi="宋体" w:cs="宋体"/>
                <w:sz w:val="24"/>
                <w:szCs w:val="24"/>
                <w:lang w:val="zh-CN" w:bidi="zh-CN"/>
              </w:rPr>
              <w:t>，得</w:t>
            </w:r>
            <w:r>
              <w:rPr>
                <w:rFonts w:hint="eastAsia" w:ascii="宋体" w:hAnsi="宋体" w:cs="宋体"/>
                <w:sz w:val="24"/>
                <w:szCs w:val="24"/>
                <w:lang w:bidi="zh-CN"/>
              </w:rPr>
              <w:t>3分</w:t>
            </w:r>
            <w:r>
              <w:rPr>
                <w:rFonts w:ascii="宋体" w:hAnsi="宋体" w:cs="宋体"/>
                <w:sz w:val="24"/>
                <w:szCs w:val="24"/>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32" w:hRule="atLeast"/>
          <w:jc w:val="center"/>
        </w:trPr>
        <w:tc>
          <w:tcPr>
            <w:tcW w:w="1192"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培训服务质量保证</w:t>
            </w:r>
          </w:p>
        </w:tc>
        <w:tc>
          <w:tcPr>
            <w:tcW w:w="737" w:type="dxa"/>
            <w:vAlign w:val="center"/>
          </w:tcPr>
          <w:p>
            <w:pPr>
              <w:autoSpaceDE w:val="0"/>
              <w:autoSpaceDN w:val="0"/>
              <w:jc w:val="center"/>
              <w:rPr>
                <w:rFonts w:ascii="宋体" w:hAnsi="宋体" w:cs="宋体"/>
                <w:sz w:val="24"/>
                <w:szCs w:val="24"/>
                <w:lang w:val="zh-CN" w:bidi="zh-CN"/>
              </w:rPr>
            </w:pPr>
            <w:r>
              <w:rPr>
                <w:rFonts w:ascii="宋体" w:hAnsi="宋体" w:cs="宋体"/>
                <w:sz w:val="24"/>
                <w:szCs w:val="24"/>
                <w:lang w:val="zh-CN" w:bidi="zh-CN"/>
              </w:rPr>
              <w:t>1</w:t>
            </w:r>
            <w:r>
              <w:rPr>
                <w:rFonts w:hint="eastAsia" w:ascii="宋体" w:hAnsi="宋体" w:cs="宋体"/>
                <w:sz w:val="24"/>
                <w:szCs w:val="24"/>
                <w:lang w:bidi="zh-CN"/>
              </w:rPr>
              <w:t>0</w:t>
            </w:r>
            <w:r>
              <w:rPr>
                <w:rFonts w:ascii="宋体" w:hAnsi="宋体" w:cs="宋体"/>
                <w:sz w:val="24"/>
                <w:szCs w:val="24"/>
                <w:lang w:val="zh-CN" w:bidi="zh-CN"/>
              </w:rPr>
              <w:t>分</w:t>
            </w:r>
          </w:p>
        </w:tc>
        <w:tc>
          <w:tcPr>
            <w:tcW w:w="6849" w:type="dxa"/>
            <w:vAlign w:val="center"/>
          </w:tcPr>
          <w:p>
            <w:pPr>
              <w:autoSpaceDE w:val="0"/>
              <w:autoSpaceDN w:val="0"/>
              <w:rPr>
                <w:rFonts w:ascii="宋体" w:hAnsi="宋体" w:cs="宋体"/>
                <w:color w:val="000000"/>
                <w:sz w:val="24"/>
                <w:szCs w:val="24"/>
                <w:lang w:bidi="zh-CN"/>
              </w:rPr>
            </w:pPr>
            <w:r>
              <w:rPr>
                <w:rFonts w:ascii="宋体" w:hAnsi="宋体" w:cs="宋体"/>
                <w:color w:val="000000"/>
                <w:sz w:val="24"/>
                <w:szCs w:val="24"/>
                <w:lang w:bidi="zh-CN"/>
              </w:rPr>
              <w:t>为保障本次项目顺利实施，且教师能够全面掌握产品使用并将信息化产品与现有教学完美融合，产品厂家应当提供完善且高效的培训服务，提供相对应的培训服务方案、培训团队能力证明及有必要的证明文件，根据所提供方案的完善程度、培训团队能力证明及相关证明文件进行评分：</w:t>
            </w:r>
          </w:p>
          <w:p>
            <w:pPr>
              <w:autoSpaceDE w:val="0"/>
              <w:autoSpaceDN w:val="0"/>
              <w:rPr>
                <w:rFonts w:ascii="宋体" w:hAnsi="宋体" w:cs="宋体"/>
                <w:color w:val="000000"/>
                <w:sz w:val="24"/>
                <w:szCs w:val="24"/>
                <w:lang w:bidi="zh-CN"/>
              </w:rPr>
            </w:pPr>
            <w:r>
              <w:rPr>
                <w:rFonts w:ascii="宋体" w:hAnsi="宋体" w:cs="宋体"/>
                <w:color w:val="000000"/>
                <w:sz w:val="24"/>
                <w:szCs w:val="24"/>
                <w:lang w:bidi="zh-CN"/>
              </w:rPr>
              <w:t>1.培训服务方案全面且能够完全贴合学校现实情况的、培训团队能力优秀且获得过相关方高度认可的及提供详细证明文件的根据提供文件整体完善情况得</w:t>
            </w:r>
            <w:r>
              <w:rPr>
                <w:rFonts w:hint="eastAsia" w:ascii="宋体" w:hAnsi="宋体" w:cs="宋体"/>
                <w:color w:val="000000"/>
                <w:sz w:val="24"/>
                <w:szCs w:val="24"/>
                <w:lang w:bidi="zh-CN"/>
              </w:rPr>
              <w:t>6</w:t>
            </w:r>
            <w:r>
              <w:rPr>
                <w:rFonts w:ascii="宋体" w:hAnsi="宋体" w:cs="宋体"/>
                <w:color w:val="000000"/>
                <w:sz w:val="24"/>
                <w:szCs w:val="24"/>
                <w:lang w:bidi="zh-CN"/>
              </w:rPr>
              <w:t>-</w:t>
            </w:r>
            <w:r>
              <w:rPr>
                <w:rFonts w:hint="eastAsia" w:ascii="宋体" w:hAnsi="宋体" w:cs="宋体"/>
                <w:color w:val="000000"/>
                <w:sz w:val="24"/>
                <w:szCs w:val="24"/>
                <w:lang w:bidi="zh-CN"/>
              </w:rPr>
              <w:t>10</w:t>
            </w:r>
            <w:r>
              <w:rPr>
                <w:rFonts w:ascii="宋体" w:hAnsi="宋体" w:cs="宋体"/>
                <w:color w:val="000000"/>
                <w:sz w:val="24"/>
                <w:szCs w:val="24"/>
                <w:lang w:bidi="zh-CN"/>
              </w:rPr>
              <w:t>分</w:t>
            </w:r>
          </w:p>
          <w:p>
            <w:pPr>
              <w:autoSpaceDE w:val="0"/>
              <w:autoSpaceDN w:val="0"/>
              <w:rPr>
                <w:rFonts w:ascii="宋体" w:hAnsi="宋体" w:cs="宋体"/>
                <w:color w:val="000000"/>
                <w:sz w:val="24"/>
                <w:szCs w:val="24"/>
                <w:lang w:bidi="zh-CN"/>
              </w:rPr>
            </w:pPr>
            <w:r>
              <w:rPr>
                <w:rFonts w:ascii="宋体" w:hAnsi="宋体" w:cs="宋体"/>
                <w:color w:val="000000"/>
                <w:sz w:val="24"/>
                <w:szCs w:val="24"/>
                <w:lang w:bidi="zh-CN"/>
              </w:rPr>
              <w:t>2.培训服务方案较为全面且能够贴合学校现实情况的、培训团队能力良好且获得过相关方认可的及提供证明文件的根据提供文件整体完善情况得</w:t>
            </w:r>
            <w:r>
              <w:rPr>
                <w:rFonts w:hint="eastAsia" w:ascii="宋体" w:hAnsi="宋体" w:cs="宋体"/>
                <w:color w:val="000000"/>
                <w:sz w:val="24"/>
                <w:szCs w:val="24"/>
                <w:lang w:bidi="zh-CN"/>
              </w:rPr>
              <w:t>3</w:t>
            </w:r>
            <w:r>
              <w:rPr>
                <w:rFonts w:ascii="宋体" w:hAnsi="宋体" w:cs="宋体"/>
                <w:color w:val="000000"/>
                <w:sz w:val="24"/>
                <w:szCs w:val="24"/>
                <w:lang w:bidi="zh-CN"/>
              </w:rPr>
              <w:t>-</w:t>
            </w:r>
            <w:r>
              <w:rPr>
                <w:rFonts w:hint="eastAsia" w:ascii="宋体" w:hAnsi="宋体" w:cs="宋体"/>
                <w:color w:val="000000"/>
                <w:sz w:val="24"/>
                <w:szCs w:val="24"/>
                <w:lang w:bidi="zh-CN"/>
              </w:rPr>
              <w:t>5</w:t>
            </w:r>
            <w:r>
              <w:rPr>
                <w:rFonts w:ascii="宋体" w:hAnsi="宋体" w:cs="宋体"/>
                <w:color w:val="000000"/>
                <w:sz w:val="24"/>
                <w:szCs w:val="24"/>
                <w:lang w:bidi="zh-CN"/>
              </w:rPr>
              <w:t>分</w:t>
            </w:r>
          </w:p>
          <w:p>
            <w:pPr>
              <w:autoSpaceDE w:val="0"/>
              <w:autoSpaceDN w:val="0"/>
              <w:rPr>
                <w:rFonts w:ascii="宋体" w:hAnsi="宋体" w:cs="宋体"/>
                <w:color w:val="000000"/>
                <w:sz w:val="24"/>
                <w:szCs w:val="24"/>
                <w:lang w:bidi="zh-CN"/>
              </w:rPr>
            </w:pPr>
            <w:r>
              <w:rPr>
                <w:rFonts w:ascii="宋体" w:hAnsi="宋体" w:cs="宋体"/>
                <w:color w:val="000000"/>
                <w:sz w:val="24"/>
                <w:szCs w:val="24"/>
                <w:lang w:bidi="zh-CN"/>
              </w:rPr>
              <w:t>3.提供培训服务方案、培训团队能力一般及能够提供证明文件的根据提供文件整体完善情况得1-</w:t>
            </w:r>
            <w:r>
              <w:rPr>
                <w:rFonts w:hint="eastAsia" w:ascii="宋体" w:hAnsi="宋体" w:cs="宋体"/>
                <w:color w:val="000000"/>
                <w:sz w:val="24"/>
                <w:szCs w:val="24"/>
                <w:lang w:bidi="zh-CN"/>
              </w:rPr>
              <w:t>2</w:t>
            </w:r>
            <w:r>
              <w:rPr>
                <w:rFonts w:ascii="宋体" w:hAnsi="宋体" w:cs="宋体"/>
                <w:color w:val="000000"/>
                <w:sz w:val="24"/>
                <w:szCs w:val="24"/>
                <w:lang w:bidi="zh-CN"/>
              </w:rPr>
              <w:t>分</w:t>
            </w:r>
          </w:p>
          <w:p>
            <w:pPr>
              <w:autoSpaceDE w:val="0"/>
              <w:autoSpaceDN w:val="0"/>
              <w:rPr>
                <w:rFonts w:ascii="宋体" w:hAnsi="宋体" w:cs="宋体"/>
                <w:sz w:val="24"/>
                <w:szCs w:val="24"/>
                <w:lang w:val="zh-CN" w:bidi="zh-CN"/>
              </w:rPr>
            </w:pPr>
            <w:r>
              <w:rPr>
                <w:rFonts w:ascii="宋体" w:hAnsi="宋体" w:cs="宋体"/>
                <w:color w:val="000000"/>
                <w:sz w:val="24"/>
                <w:szCs w:val="24"/>
                <w:lang w:bidi="zh-CN"/>
              </w:rPr>
              <w:t>4.不提供者不得分。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72" w:hRule="atLeast"/>
          <w:jc w:val="center"/>
        </w:trPr>
        <w:tc>
          <w:tcPr>
            <w:tcW w:w="1192"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服务周期</w:t>
            </w:r>
          </w:p>
        </w:tc>
        <w:tc>
          <w:tcPr>
            <w:tcW w:w="737" w:type="dxa"/>
            <w:vAlign w:val="center"/>
          </w:tcPr>
          <w:p>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2分</w:t>
            </w:r>
          </w:p>
        </w:tc>
        <w:tc>
          <w:tcPr>
            <w:tcW w:w="6849" w:type="dxa"/>
            <w:vAlign w:val="center"/>
          </w:tcPr>
          <w:p>
            <w:pPr>
              <w:autoSpaceDE w:val="0"/>
              <w:autoSpaceDN w:val="0"/>
              <w:rPr>
                <w:rFonts w:ascii="宋体" w:hAnsi="宋体" w:cs="宋体"/>
                <w:color w:val="000000"/>
                <w:sz w:val="24"/>
                <w:szCs w:val="24"/>
                <w:lang w:bidi="zh-CN"/>
              </w:rPr>
            </w:pPr>
            <w:r>
              <w:rPr>
                <w:rFonts w:hint="eastAsia" w:ascii="宋体" w:hAnsi="宋体" w:cs="宋体"/>
                <w:color w:val="000000"/>
                <w:sz w:val="24"/>
                <w:szCs w:val="24"/>
                <w:lang w:bidi="zh-CN"/>
              </w:rPr>
              <w:t>服务周限满足招标文件要求的得 2 分，否则不得分。</w:t>
            </w:r>
          </w:p>
        </w:tc>
      </w:tr>
    </w:tbl>
    <w:p>
      <w:pPr>
        <w:pStyle w:val="7"/>
        <w:rPr>
          <w:color w:val="000000"/>
        </w:rPr>
      </w:pPr>
    </w:p>
    <w:p>
      <w:pPr>
        <w:adjustRightInd w:val="0"/>
        <w:spacing w:line="360" w:lineRule="auto"/>
        <w:ind w:firstLine="482" w:firstLineChars="200"/>
        <w:rPr>
          <w:rFonts w:ascii="宋体" w:hAnsi="宋体"/>
          <w:b/>
          <w:color w:val="000000"/>
          <w:sz w:val="24"/>
          <w:szCs w:val="24"/>
        </w:rPr>
      </w:pPr>
    </w:p>
    <w:p>
      <w:pPr>
        <w:adjustRightInd w:val="0"/>
        <w:spacing w:line="360" w:lineRule="auto"/>
        <w:ind w:firstLine="482" w:firstLineChars="200"/>
        <w:rPr>
          <w:rFonts w:ascii="宋体" w:hAnsi="宋体"/>
          <w:b/>
          <w:color w:val="000000"/>
          <w:sz w:val="24"/>
          <w:szCs w:val="24"/>
        </w:rPr>
      </w:pPr>
      <w:r>
        <w:rPr>
          <w:rFonts w:ascii="宋体" w:hAnsi="宋体"/>
          <w:b/>
          <w:color w:val="000000"/>
          <w:sz w:val="24"/>
          <w:szCs w:val="24"/>
        </w:rPr>
        <w:t>2</w:t>
      </w:r>
      <w:r>
        <w:rPr>
          <w:rFonts w:hint="eastAsia" w:ascii="宋体" w:hAnsi="宋体"/>
          <w:b/>
          <w:color w:val="000000"/>
          <w:sz w:val="24"/>
          <w:szCs w:val="24"/>
        </w:rPr>
        <w:t>）</w:t>
      </w:r>
      <w:r>
        <w:rPr>
          <w:rFonts w:ascii="宋体" w:hAnsi="宋体"/>
          <w:b/>
          <w:color w:val="000000"/>
          <w:sz w:val="24"/>
          <w:szCs w:val="24"/>
        </w:rPr>
        <w:t>技术评分</w:t>
      </w:r>
      <w:r>
        <w:rPr>
          <w:rFonts w:hint="eastAsia" w:ascii="宋体" w:hAnsi="宋体"/>
          <w:b/>
          <w:color w:val="000000"/>
          <w:sz w:val="24"/>
          <w:szCs w:val="24"/>
        </w:rPr>
        <w:t>5</w:t>
      </w:r>
      <w:r>
        <w:rPr>
          <w:rFonts w:ascii="宋体" w:hAnsi="宋体"/>
          <w:b/>
          <w:color w:val="000000"/>
          <w:sz w:val="24"/>
          <w:szCs w:val="24"/>
        </w:rPr>
        <w:t>0分。</w:t>
      </w:r>
    </w:p>
    <w:tbl>
      <w:tblPr>
        <w:tblStyle w:val="38"/>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1192"/>
        <w:gridCol w:w="737"/>
        <w:gridCol w:w="7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95" w:hRule="atLeast"/>
          <w:tblHeader/>
          <w:jc w:val="center"/>
        </w:trPr>
        <w:tc>
          <w:tcPr>
            <w:tcW w:w="1192" w:type="dxa"/>
            <w:vAlign w:val="center"/>
          </w:tcPr>
          <w:p>
            <w:pPr>
              <w:autoSpaceDE w:val="0"/>
              <w:autoSpaceDN w:val="0"/>
              <w:jc w:val="center"/>
              <w:rPr>
                <w:rFonts w:ascii="宋体" w:hAnsi="宋体" w:cs="宋体"/>
                <w:b/>
                <w:sz w:val="24"/>
                <w:szCs w:val="22"/>
                <w:lang w:val="zh-CN" w:bidi="zh-CN"/>
              </w:rPr>
            </w:pPr>
            <w:r>
              <w:rPr>
                <w:rFonts w:ascii="宋体" w:hAnsi="宋体" w:cs="宋体"/>
                <w:b/>
                <w:sz w:val="24"/>
                <w:szCs w:val="22"/>
                <w:lang w:val="zh-CN" w:bidi="zh-CN"/>
              </w:rPr>
              <w:t>评审项目</w:t>
            </w:r>
          </w:p>
        </w:tc>
        <w:tc>
          <w:tcPr>
            <w:tcW w:w="737" w:type="dxa"/>
            <w:vAlign w:val="center"/>
          </w:tcPr>
          <w:p>
            <w:pPr>
              <w:autoSpaceDE w:val="0"/>
              <w:autoSpaceDN w:val="0"/>
              <w:jc w:val="center"/>
              <w:rPr>
                <w:rFonts w:ascii="宋体" w:hAnsi="宋体" w:cs="宋体"/>
                <w:b/>
                <w:sz w:val="24"/>
                <w:szCs w:val="22"/>
                <w:lang w:val="zh-CN" w:bidi="zh-CN"/>
              </w:rPr>
            </w:pPr>
            <w:r>
              <w:rPr>
                <w:rFonts w:ascii="宋体" w:hAnsi="宋体" w:cs="宋体"/>
                <w:b/>
                <w:sz w:val="24"/>
                <w:szCs w:val="22"/>
                <w:lang w:val="zh-CN" w:bidi="zh-CN"/>
              </w:rPr>
              <w:t>分值</w:t>
            </w:r>
          </w:p>
        </w:tc>
        <w:tc>
          <w:tcPr>
            <w:tcW w:w="7451" w:type="dxa"/>
            <w:vAlign w:val="center"/>
          </w:tcPr>
          <w:p>
            <w:pPr>
              <w:autoSpaceDE w:val="0"/>
              <w:autoSpaceDN w:val="0"/>
              <w:jc w:val="center"/>
              <w:rPr>
                <w:rFonts w:ascii="宋体" w:hAnsi="宋体" w:cs="宋体"/>
                <w:b/>
                <w:sz w:val="24"/>
                <w:szCs w:val="22"/>
                <w:lang w:val="zh-CN" w:bidi="zh-CN"/>
              </w:rPr>
            </w:pPr>
            <w:r>
              <w:rPr>
                <w:rFonts w:ascii="宋体" w:hAnsi="宋体" w:cs="宋体"/>
                <w:b/>
                <w:sz w:val="24"/>
                <w:szCs w:val="22"/>
                <w:lang w:val="zh-CN" w:bidi="zh-CN"/>
              </w:rPr>
              <w:t>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0" w:hRule="atLeast"/>
          <w:jc w:val="center"/>
        </w:trPr>
        <w:tc>
          <w:tcPr>
            <w:tcW w:w="1192" w:type="dxa"/>
            <w:vAlign w:val="center"/>
          </w:tcPr>
          <w:p>
            <w:pPr>
              <w:autoSpaceDE w:val="0"/>
              <w:autoSpaceDN w:val="0"/>
              <w:jc w:val="center"/>
              <w:rPr>
                <w:rFonts w:ascii="宋体" w:hAnsi="宋体" w:cs="宋体"/>
                <w:sz w:val="24"/>
                <w:szCs w:val="22"/>
                <w:lang w:val="zh-CN" w:bidi="zh-CN"/>
              </w:rPr>
            </w:pPr>
            <w:r>
              <w:rPr>
                <w:rFonts w:hint="eastAsia" w:ascii="宋体" w:hAnsi="宋体" w:cs="宋体"/>
                <w:sz w:val="24"/>
                <w:szCs w:val="22"/>
                <w:lang w:val="zh-CN" w:bidi="zh-CN"/>
              </w:rPr>
              <w:t>投标设备技术性能指标的响应程度</w:t>
            </w:r>
          </w:p>
        </w:tc>
        <w:tc>
          <w:tcPr>
            <w:tcW w:w="737" w:type="dxa"/>
            <w:vAlign w:val="center"/>
          </w:tcPr>
          <w:p>
            <w:pPr>
              <w:autoSpaceDE w:val="0"/>
              <w:autoSpaceDN w:val="0"/>
              <w:jc w:val="center"/>
              <w:rPr>
                <w:rFonts w:ascii="宋体" w:hAnsi="宋体" w:cs="宋体"/>
                <w:sz w:val="24"/>
                <w:szCs w:val="22"/>
                <w:lang w:bidi="zh-CN"/>
              </w:rPr>
            </w:pPr>
            <w:r>
              <w:rPr>
                <w:rFonts w:hint="eastAsia" w:ascii="宋体" w:hAnsi="宋体" w:cs="宋体"/>
                <w:sz w:val="24"/>
                <w:szCs w:val="22"/>
                <w:lang w:bidi="zh-CN"/>
              </w:rPr>
              <w:t>20</w:t>
            </w:r>
          </w:p>
        </w:tc>
        <w:tc>
          <w:tcPr>
            <w:tcW w:w="7451" w:type="dxa"/>
            <w:vAlign w:val="center"/>
          </w:tcPr>
          <w:p>
            <w:pPr>
              <w:autoSpaceDE w:val="0"/>
              <w:autoSpaceDN w:val="0"/>
              <w:rPr>
                <w:rFonts w:ascii="宋体" w:hAnsi="宋体" w:cs="宋体"/>
                <w:sz w:val="24"/>
                <w:szCs w:val="22"/>
                <w:lang w:val="zh-CN" w:bidi="zh-CN"/>
              </w:rPr>
            </w:pPr>
            <w:r>
              <w:rPr>
                <w:rFonts w:hint="eastAsia" w:ascii="宋体" w:hAnsi="宋体" w:cs="宋体"/>
                <w:sz w:val="24"/>
                <w:szCs w:val="22"/>
                <w:lang w:val="zh-CN" w:bidi="zh-CN"/>
              </w:rPr>
              <w:t>主要设备的性能、特点及产品来源等描述，必须符合采购人的技术要求。全部满足技术要求的得 1</w:t>
            </w:r>
            <w:r>
              <w:rPr>
                <w:rFonts w:hint="eastAsia" w:ascii="宋体" w:hAnsi="宋体" w:cs="宋体"/>
                <w:sz w:val="24"/>
                <w:szCs w:val="22"/>
                <w:lang w:bidi="zh-CN"/>
              </w:rPr>
              <w:t>0</w:t>
            </w:r>
            <w:r>
              <w:rPr>
                <w:rFonts w:hint="eastAsia" w:ascii="宋体" w:hAnsi="宋体" w:cs="宋体"/>
                <w:sz w:val="24"/>
                <w:szCs w:val="22"/>
                <w:lang w:val="zh-CN" w:bidi="zh-CN"/>
              </w:rPr>
              <w:t xml:space="preserve"> 分，每有一项正偏离加</w:t>
            </w:r>
            <w:r>
              <w:rPr>
                <w:rFonts w:hint="eastAsia" w:ascii="宋体" w:hAnsi="宋体" w:cs="宋体"/>
                <w:sz w:val="24"/>
                <w:szCs w:val="22"/>
                <w:lang w:bidi="zh-CN"/>
              </w:rPr>
              <w:t>0.5分，满分20分</w:t>
            </w:r>
            <w:r>
              <w:rPr>
                <w:rFonts w:hint="eastAsia" w:ascii="宋体" w:hAnsi="宋体" w:cs="宋体"/>
                <w:sz w:val="24"/>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076" w:hRule="atLeast"/>
          <w:jc w:val="center"/>
        </w:trPr>
        <w:tc>
          <w:tcPr>
            <w:tcW w:w="1192" w:type="dxa"/>
            <w:vAlign w:val="center"/>
          </w:tcPr>
          <w:p>
            <w:pPr>
              <w:autoSpaceDE w:val="0"/>
              <w:autoSpaceDN w:val="0"/>
              <w:jc w:val="center"/>
              <w:rPr>
                <w:rFonts w:ascii="宋体" w:hAnsi="宋体" w:cs="宋体"/>
                <w:sz w:val="24"/>
                <w:szCs w:val="22"/>
                <w:lang w:val="zh-CN" w:bidi="zh-CN"/>
              </w:rPr>
            </w:pPr>
            <w:r>
              <w:rPr>
                <w:rFonts w:hint="eastAsia" w:ascii="宋体" w:hAnsi="宋体" w:cs="宋体"/>
                <w:sz w:val="24"/>
                <w:szCs w:val="22"/>
                <w:lang w:val="zh-CN" w:bidi="zh-CN"/>
              </w:rPr>
              <w:t>人员的综合素质和人员配置</w:t>
            </w:r>
          </w:p>
        </w:tc>
        <w:tc>
          <w:tcPr>
            <w:tcW w:w="737" w:type="dxa"/>
            <w:vAlign w:val="center"/>
          </w:tcPr>
          <w:p>
            <w:pPr>
              <w:autoSpaceDE w:val="0"/>
              <w:autoSpaceDN w:val="0"/>
              <w:jc w:val="center"/>
              <w:rPr>
                <w:rFonts w:ascii="宋体" w:hAnsi="宋体" w:cs="宋体"/>
                <w:sz w:val="24"/>
                <w:szCs w:val="22"/>
                <w:lang w:bidi="zh-CN"/>
              </w:rPr>
            </w:pPr>
            <w:r>
              <w:rPr>
                <w:rFonts w:hint="eastAsia" w:ascii="宋体" w:hAnsi="宋体" w:cs="宋体"/>
                <w:sz w:val="24"/>
                <w:szCs w:val="22"/>
                <w:lang w:bidi="zh-CN"/>
              </w:rPr>
              <w:t>8</w:t>
            </w:r>
          </w:p>
        </w:tc>
        <w:tc>
          <w:tcPr>
            <w:tcW w:w="7451" w:type="dxa"/>
            <w:vAlign w:val="center"/>
          </w:tcPr>
          <w:p>
            <w:pPr>
              <w:autoSpaceDE w:val="0"/>
              <w:autoSpaceDN w:val="0"/>
              <w:rPr>
                <w:rFonts w:ascii="宋体" w:hAnsi="宋体" w:cs="宋体"/>
                <w:sz w:val="24"/>
                <w:szCs w:val="22"/>
                <w:lang w:val="zh-CN" w:bidi="zh-CN"/>
              </w:rPr>
            </w:pPr>
            <w:r>
              <w:rPr>
                <w:rFonts w:hint="eastAsia" w:ascii="宋体" w:hAnsi="宋体" w:cs="宋体"/>
                <w:sz w:val="24"/>
                <w:szCs w:val="22"/>
                <w:lang w:val="zh-CN" w:bidi="zh-CN"/>
              </w:rPr>
              <w:t>1.优秀标准：投标人在人员的综合素质和人员配置合理性好，完整性及其相互协作关系方面十分优秀，得[</w:t>
            </w:r>
            <w:r>
              <w:rPr>
                <w:rFonts w:hint="eastAsia" w:ascii="宋体" w:hAnsi="宋体" w:cs="宋体"/>
                <w:sz w:val="24"/>
                <w:szCs w:val="22"/>
                <w:lang w:bidi="zh-CN"/>
              </w:rPr>
              <w:t>8</w:t>
            </w:r>
            <w:r>
              <w:rPr>
                <w:rFonts w:hint="eastAsia" w:ascii="宋体" w:hAnsi="宋体" w:cs="宋体"/>
                <w:sz w:val="24"/>
                <w:szCs w:val="22"/>
                <w:lang w:val="zh-CN" w:bidi="zh-CN"/>
              </w:rPr>
              <w:t>-5)分；</w:t>
            </w:r>
          </w:p>
          <w:p>
            <w:pPr>
              <w:autoSpaceDE w:val="0"/>
              <w:autoSpaceDN w:val="0"/>
              <w:rPr>
                <w:rFonts w:ascii="宋体" w:hAnsi="宋体" w:cs="宋体"/>
                <w:sz w:val="24"/>
                <w:szCs w:val="22"/>
                <w:lang w:val="zh-CN" w:bidi="zh-CN"/>
              </w:rPr>
            </w:pPr>
            <w:r>
              <w:rPr>
                <w:rFonts w:hint="eastAsia" w:ascii="宋体" w:hAnsi="宋体" w:cs="宋体"/>
                <w:sz w:val="24"/>
                <w:szCs w:val="22"/>
                <w:lang w:val="zh-CN" w:bidi="zh-CN"/>
              </w:rPr>
              <w:t>2．良好标准：投标人在人员的综合素质和人员配置合理性好，完整性及其相互协作关系方面较好，得[</w:t>
            </w:r>
            <w:r>
              <w:rPr>
                <w:rFonts w:hint="eastAsia" w:ascii="宋体" w:hAnsi="宋体" w:cs="宋体"/>
                <w:sz w:val="24"/>
                <w:szCs w:val="22"/>
                <w:lang w:bidi="zh-CN"/>
              </w:rPr>
              <w:t>5</w:t>
            </w:r>
            <w:r>
              <w:rPr>
                <w:rFonts w:hint="eastAsia" w:ascii="宋体" w:hAnsi="宋体" w:cs="宋体"/>
                <w:sz w:val="24"/>
                <w:szCs w:val="22"/>
                <w:lang w:val="zh-CN" w:bidi="zh-CN"/>
              </w:rPr>
              <w:t>-2)分；</w:t>
            </w:r>
          </w:p>
          <w:p>
            <w:pPr>
              <w:autoSpaceDE w:val="0"/>
              <w:autoSpaceDN w:val="0"/>
              <w:rPr>
                <w:rFonts w:ascii="宋体" w:hAnsi="宋体" w:cs="宋体"/>
                <w:sz w:val="24"/>
                <w:szCs w:val="22"/>
                <w:lang w:val="zh-CN" w:bidi="zh-CN"/>
              </w:rPr>
            </w:pPr>
            <w:r>
              <w:rPr>
                <w:rFonts w:hint="eastAsia" w:ascii="宋体" w:hAnsi="宋体" w:cs="宋体"/>
                <w:sz w:val="24"/>
                <w:szCs w:val="22"/>
                <w:lang w:val="zh-CN" w:bidi="zh-CN"/>
              </w:rPr>
              <w:t>3．一般标准：投标人在人员的综合素质和人员配置合理性一般，得[</w:t>
            </w:r>
            <w:r>
              <w:rPr>
                <w:rFonts w:hint="eastAsia" w:ascii="宋体" w:hAnsi="宋体" w:cs="宋体"/>
                <w:sz w:val="24"/>
                <w:szCs w:val="22"/>
                <w:lang w:bidi="zh-CN"/>
              </w:rPr>
              <w:t>2</w:t>
            </w:r>
            <w:r>
              <w:rPr>
                <w:rFonts w:hint="eastAsia" w:ascii="宋体" w:hAnsi="宋体" w:cs="宋体"/>
                <w:sz w:val="24"/>
                <w:szCs w:val="22"/>
                <w:lang w:val="zh-CN" w:bidi="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743" w:hRule="atLeast"/>
          <w:jc w:val="center"/>
        </w:trPr>
        <w:tc>
          <w:tcPr>
            <w:tcW w:w="1192" w:type="dxa"/>
            <w:vAlign w:val="center"/>
          </w:tcPr>
          <w:p>
            <w:pPr>
              <w:autoSpaceDE w:val="0"/>
              <w:autoSpaceDN w:val="0"/>
              <w:jc w:val="center"/>
              <w:rPr>
                <w:rFonts w:ascii="宋体" w:hAnsi="宋体" w:cs="宋体"/>
                <w:sz w:val="24"/>
                <w:szCs w:val="22"/>
                <w:lang w:val="zh-CN" w:bidi="zh-CN"/>
              </w:rPr>
            </w:pPr>
            <w:r>
              <w:rPr>
                <w:rFonts w:hint="eastAsia" w:ascii="宋体" w:hAnsi="宋体" w:cs="宋体"/>
                <w:sz w:val="24"/>
                <w:szCs w:val="22"/>
                <w:lang w:val="zh-CN" w:bidi="zh-CN"/>
              </w:rPr>
              <w:t>投标产品演示</w:t>
            </w:r>
          </w:p>
        </w:tc>
        <w:tc>
          <w:tcPr>
            <w:tcW w:w="737" w:type="dxa"/>
            <w:vAlign w:val="center"/>
          </w:tcPr>
          <w:p>
            <w:pPr>
              <w:autoSpaceDE w:val="0"/>
              <w:autoSpaceDN w:val="0"/>
              <w:jc w:val="center"/>
              <w:rPr>
                <w:rFonts w:ascii="宋体" w:hAnsi="宋体" w:cs="宋体"/>
                <w:sz w:val="24"/>
                <w:szCs w:val="22"/>
                <w:lang w:bidi="zh-CN"/>
              </w:rPr>
            </w:pPr>
            <w:r>
              <w:rPr>
                <w:rFonts w:hint="eastAsia" w:ascii="宋体" w:hAnsi="宋体" w:cs="宋体"/>
                <w:sz w:val="24"/>
                <w:szCs w:val="22"/>
                <w:lang w:bidi="zh-CN"/>
              </w:rPr>
              <w:t>4</w:t>
            </w:r>
          </w:p>
        </w:tc>
        <w:tc>
          <w:tcPr>
            <w:tcW w:w="7451" w:type="dxa"/>
            <w:vAlign w:val="center"/>
          </w:tcPr>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为了保障投标商所投产品质量的稳定性与可靠性，需要在进行现场演示。每项均满足要求得4 分，单项不满足及不演示扣除 1 分。四项不满足及不演示，演示部分不得分。智慧黑板部分：</w:t>
            </w:r>
          </w:p>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1、整机内置非独立的高清摄像头像素 800 万，支持远程巡课等应用。对角角度≥120 度。（视频演示）</w:t>
            </w:r>
          </w:p>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2、整机采用左右双侧边栏虚拟按键设计，通过侧边栏可调用音量+/-、亮度+/-、批注、主页等。（视频演示）</w:t>
            </w:r>
          </w:p>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3、在任意信号源通道下，支持十指长按屏幕、遥控器两种方式以及其他方式实现触摸锁定及解锁，触摸锁定时整机无法被触控操作，可避免课间学生随意操作整机。（视频演示）</w:t>
            </w:r>
          </w:p>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4、为了方便教师教学反思及学生能够在课后进行巩固学习，需提供课程录制功能，教师能快速打开课程录制功能，将课件及教师授课声音录制下来，并快速上传至网络当中并分享，学生及教师在课后能够试用手机进行观看。（视频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348" w:hRule="atLeast"/>
          <w:jc w:val="center"/>
        </w:trPr>
        <w:tc>
          <w:tcPr>
            <w:tcW w:w="1192" w:type="dxa"/>
            <w:vAlign w:val="center"/>
          </w:tcPr>
          <w:p>
            <w:pPr>
              <w:autoSpaceDE w:val="0"/>
              <w:autoSpaceDN w:val="0"/>
              <w:jc w:val="center"/>
              <w:rPr>
                <w:rFonts w:ascii="宋体" w:hAnsi="宋体" w:cs="宋体"/>
                <w:sz w:val="24"/>
                <w:szCs w:val="22"/>
                <w:lang w:val="zh-CN" w:bidi="zh-CN"/>
              </w:rPr>
            </w:pPr>
            <w:r>
              <w:rPr>
                <w:rFonts w:hint="eastAsia" w:ascii="宋体" w:hAnsi="宋体" w:cs="宋体"/>
                <w:sz w:val="24"/>
                <w:szCs w:val="22"/>
                <w:lang w:val="zh-CN" w:bidi="zh-CN"/>
              </w:rPr>
              <w:t>服务方案、实施方案</w:t>
            </w:r>
          </w:p>
        </w:tc>
        <w:tc>
          <w:tcPr>
            <w:tcW w:w="737" w:type="dxa"/>
            <w:vAlign w:val="center"/>
          </w:tcPr>
          <w:p>
            <w:pPr>
              <w:autoSpaceDE w:val="0"/>
              <w:autoSpaceDN w:val="0"/>
              <w:jc w:val="center"/>
              <w:rPr>
                <w:rFonts w:ascii="宋体" w:hAnsi="宋体" w:cs="宋体"/>
                <w:sz w:val="24"/>
                <w:szCs w:val="22"/>
                <w:lang w:bidi="zh-CN"/>
              </w:rPr>
            </w:pPr>
            <w:r>
              <w:rPr>
                <w:rFonts w:hint="eastAsia" w:ascii="宋体" w:hAnsi="宋体" w:cs="宋体"/>
                <w:sz w:val="24"/>
                <w:szCs w:val="22"/>
                <w:lang w:bidi="zh-CN"/>
              </w:rPr>
              <w:t>10</w:t>
            </w:r>
          </w:p>
        </w:tc>
        <w:tc>
          <w:tcPr>
            <w:tcW w:w="7451" w:type="dxa"/>
            <w:vAlign w:val="center"/>
          </w:tcPr>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针对本项目内容，针对性强，实施性强，且服务措施完善可靠；结合本次招标提供科学合理针对性强的实施方案，且有合理的施工进度计划图表，根据响应程度打分好[10－6]分，一般(5－2]分，差(1－0]分。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859" w:hRule="atLeast"/>
          <w:jc w:val="center"/>
        </w:trPr>
        <w:tc>
          <w:tcPr>
            <w:tcW w:w="1192" w:type="dxa"/>
            <w:vMerge w:val="restart"/>
            <w:vAlign w:val="center"/>
          </w:tcPr>
          <w:p>
            <w:pPr>
              <w:autoSpaceDE w:val="0"/>
              <w:autoSpaceDN w:val="0"/>
              <w:jc w:val="center"/>
              <w:rPr>
                <w:rFonts w:ascii="宋体" w:hAnsi="宋体" w:cs="宋体"/>
                <w:sz w:val="24"/>
                <w:szCs w:val="22"/>
                <w:lang w:val="zh-CN" w:bidi="zh-CN"/>
              </w:rPr>
            </w:pPr>
            <w:r>
              <w:rPr>
                <w:rFonts w:hint="eastAsia" w:ascii="宋体" w:hAnsi="宋体" w:cs="宋体"/>
                <w:sz w:val="24"/>
                <w:szCs w:val="22"/>
                <w:lang w:val="zh-CN" w:bidi="zh-CN"/>
              </w:rPr>
              <w:t>售后服务措施及承诺</w:t>
            </w:r>
          </w:p>
        </w:tc>
        <w:tc>
          <w:tcPr>
            <w:tcW w:w="737" w:type="dxa"/>
            <w:vAlign w:val="center"/>
          </w:tcPr>
          <w:p>
            <w:pPr>
              <w:autoSpaceDE w:val="0"/>
              <w:autoSpaceDN w:val="0"/>
              <w:jc w:val="center"/>
              <w:rPr>
                <w:rFonts w:ascii="宋体" w:hAnsi="宋体" w:cs="宋体"/>
                <w:sz w:val="24"/>
                <w:szCs w:val="22"/>
                <w:lang w:bidi="zh-CN"/>
              </w:rPr>
            </w:pPr>
            <w:r>
              <w:rPr>
                <w:rFonts w:hint="eastAsia" w:ascii="宋体" w:hAnsi="宋体" w:cs="宋体"/>
                <w:sz w:val="24"/>
                <w:szCs w:val="22"/>
                <w:lang w:bidi="zh-CN"/>
              </w:rPr>
              <w:t>3</w:t>
            </w:r>
          </w:p>
        </w:tc>
        <w:tc>
          <w:tcPr>
            <w:tcW w:w="7451" w:type="dxa"/>
            <w:vAlign w:val="center"/>
          </w:tcPr>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投标人的售后服务措施具体、合理、可行。售后服务联系人、联系方式等内容详述全面，得 3 分，否则酌情扣分。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97" w:hRule="atLeast"/>
          <w:jc w:val="center"/>
        </w:trPr>
        <w:tc>
          <w:tcPr>
            <w:tcW w:w="1192" w:type="dxa"/>
            <w:vMerge w:val="continue"/>
            <w:vAlign w:val="center"/>
          </w:tcPr>
          <w:p>
            <w:pPr>
              <w:autoSpaceDE w:val="0"/>
              <w:autoSpaceDN w:val="0"/>
              <w:jc w:val="center"/>
              <w:rPr>
                <w:rFonts w:ascii="宋体" w:hAnsi="宋体" w:cs="宋体"/>
                <w:sz w:val="24"/>
                <w:szCs w:val="22"/>
                <w:lang w:val="zh-CN" w:bidi="zh-CN"/>
              </w:rPr>
            </w:pPr>
          </w:p>
        </w:tc>
        <w:tc>
          <w:tcPr>
            <w:tcW w:w="737" w:type="dxa"/>
            <w:vAlign w:val="center"/>
          </w:tcPr>
          <w:p>
            <w:pPr>
              <w:autoSpaceDE w:val="0"/>
              <w:autoSpaceDN w:val="0"/>
              <w:jc w:val="center"/>
              <w:rPr>
                <w:rFonts w:ascii="宋体" w:hAnsi="宋体" w:cs="宋体"/>
                <w:sz w:val="24"/>
                <w:szCs w:val="22"/>
                <w:lang w:bidi="zh-CN"/>
              </w:rPr>
            </w:pPr>
            <w:r>
              <w:rPr>
                <w:rFonts w:hint="eastAsia" w:ascii="宋体" w:hAnsi="宋体" w:cs="宋体"/>
                <w:sz w:val="24"/>
                <w:szCs w:val="22"/>
                <w:lang w:bidi="zh-CN"/>
              </w:rPr>
              <w:t>3</w:t>
            </w:r>
          </w:p>
        </w:tc>
        <w:tc>
          <w:tcPr>
            <w:tcW w:w="7451" w:type="dxa"/>
            <w:vAlign w:val="center"/>
          </w:tcPr>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提供主要设备制造厂家的售后服务承诺，承诺满足招标文件要求且提供售后服务网点营业执照证明，得 3 分；否则酌情扣分。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022" w:hRule="atLeast"/>
          <w:jc w:val="center"/>
        </w:trPr>
        <w:tc>
          <w:tcPr>
            <w:tcW w:w="1192" w:type="dxa"/>
            <w:vAlign w:val="center"/>
          </w:tcPr>
          <w:p>
            <w:pPr>
              <w:autoSpaceDE w:val="0"/>
              <w:autoSpaceDN w:val="0"/>
              <w:jc w:val="center"/>
              <w:rPr>
                <w:rFonts w:ascii="宋体" w:hAnsi="宋体" w:cs="宋体"/>
                <w:sz w:val="24"/>
                <w:szCs w:val="22"/>
                <w:lang w:val="zh-CN" w:bidi="zh-CN"/>
              </w:rPr>
            </w:pPr>
            <w:r>
              <w:rPr>
                <w:rFonts w:hint="eastAsia" w:ascii="宋体" w:hAnsi="宋体" w:cs="宋体"/>
                <w:sz w:val="24"/>
                <w:szCs w:val="22"/>
                <w:lang w:val="zh-CN" w:bidi="zh-CN"/>
              </w:rPr>
              <w:t>标函质量</w:t>
            </w:r>
          </w:p>
        </w:tc>
        <w:tc>
          <w:tcPr>
            <w:tcW w:w="737" w:type="dxa"/>
            <w:vAlign w:val="center"/>
          </w:tcPr>
          <w:p>
            <w:pPr>
              <w:autoSpaceDE w:val="0"/>
              <w:autoSpaceDN w:val="0"/>
              <w:jc w:val="center"/>
              <w:rPr>
                <w:rFonts w:ascii="宋体" w:hAnsi="宋体" w:cs="宋体"/>
                <w:sz w:val="24"/>
                <w:szCs w:val="22"/>
                <w:lang w:bidi="zh-CN"/>
              </w:rPr>
            </w:pPr>
            <w:r>
              <w:rPr>
                <w:rFonts w:hint="eastAsia" w:ascii="宋体" w:hAnsi="宋体" w:cs="宋体"/>
                <w:sz w:val="24"/>
                <w:szCs w:val="22"/>
                <w:lang w:bidi="zh-CN"/>
              </w:rPr>
              <w:t>2</w:t>
            </w:r>
          </w:p>
        </w:tc>
        <w:tc>
          <w:tcPr>
            <w:tcW w:w="7451" w:type="dxa"/>
            <w:vAlign w:val="center"/>
          </w:tcPr>
          <w:p>
            <w:pPr>
              <w:autoSpaceDE w:val="0"/>
              <w:autoSpaceDN w:val="0"/>
              <w:rPr>
                <w:rFonts w:ascii="宋体" w:hAnsi="宋体" w:cs="宋体"/>
                <w:color w:val="000000"/>
                <w:sz w:val="24"/>
                <w:szCs w:val="22"/>
                <w:lang w:bidi="zh-CN"/>
              </w:rPr>
            </w:pPr>
            <w:r>
              <w:rPr>
                <w:rFonts w:hint="eastAsia" w:ascii="宋体" w:hAnsi="宋体" w:cs="宋体"/>
                <w:color w:val="000000"/>
                <w:sz w:val="24"/>
                <w:szCs w:val="22"/>
                <w:lang w:bidi="zh-CN"/>
              </w:rPr>
              <w:t>根据标书装祯、标书目录及标书内容与招标文件的符合程度，内容完整、齐全、叙述严谨、标书无涂改、错页、漏页现象，双面打印、制作精美得 2 分，否则酌情减分。</w:t>
            </w:r>
          </w:p>
        </w:tc>
      </w:tr>
    </w:tbl>
    <w:p>
      <w:pPr>
        <w:adjustRightInd w:val="0"/>
        <w:spacing w:line="360" w:lineRule="auto"/>
        <w:ind w:firstLine="480" w:firstLineChars="200"/>
        <w:rPr>
          <w:rFonts w:ascii="宋体" w:hAnsi="宋体"/>
          <w:color w:val="000000"/>
          <w:sz w:val="24"/>
          <w:szCs w:val="24"/>
        </w:rPr>
      </w:pPr>
    </w:p>
    <w:p>
      <w:pPr>
        <w:adjustRightInd w:val="0"/>
        <w:spacing w:line="360" w:lineRule="auto"/>
        <w:ind w:firstLine="482" w:firstLineChars="200"/>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ascii="宋体" w:hAnsi="宋体" w:cs="Arial"/>
          <w:b/>
          <w:color w:val="000000"/>
          <w:sz w:val="24"/>
          <w:szCs w:val="24"/>
        </w:rPr>
        <w:t>投标报价</w:t>
      </w:r>
      <w:r>
        <w:rPr>
          <w:rFonts w:hint="eastAsia" w:ascii="宋体" w:hAnsi="宋体"/>
          <w:b/>
          <w:color w:val="000000"/>
          <w:sz w:val="24"/>
          <w:szCs w:val="24"/>
        </w:rPr>
        <w:t>评</w:t>
      </w:r>
      <w:r>
        <w:rPr>
          <w:rFonts w:hint="eastAsia" w:ascii="宋体" w:hAnsi="宋体" w:cs="Arial"/>
          <w:b/>
          <w:color w:val="000000"/>
          <w:sz w:val="24"/>
          <w:szCs w:val="24"/>
        </w:rPr>
        <w:t>分办法</w:t>
      </w:r>
      <w:r>
        <w:rPr>
          <w:rFonts w:ascii="宋体" w:hAnsi="宋体"/>
          <w:b/>
          <w:color w:val="000000"/>
          <w:sz w:val="24"/>
          <w:szCs w:val="24"/>
        </w:rPr>
        <w:t>30分。</w:t>
      </w:r>
    </w:p>
    <w:tbl>
      <w:tblPr>
        <w:tblStyle w:val="38"/>
        <w:tblpPr w:leftFromText="180" w:rightFromText="180" w:vertAnchor="text" w:horzAnchor="page" w:tblpX="1395" w:tblpY="479"/>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521"/>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trPr>
        <w:tc>
          <w:tcPr>
            <w:tcW w:w="1877" w:type="dxa"/>
            <w:vAlign w:val="center"/>
          </w:tcPr>
          <w:p>
            <w:pPr>
              <w:widowControl/>
              <w:jc w:val="center"/>
              <w:rPr>
                <w:rFonts w:ascii="宋体" w:hAnsi="宋体" w:cs="宋体"/>
                <w:color w:val="000000"/>
                <w:sz w:val="24"/>
                <w:szCs w:val="24"/>
              </w:rPr>
            </w:pPr>
            <w:r>
              <w:rPr>
                <w:rFonts w:hint="eastAsia" w:ascii="宋体" w:hAnsi="宋体" w:cs="宋体"/>
                <w:color w:val="000000"/>
                <w:sz w:val="24"/>
                <w:szCs w:val="24"/>
              </w:rPr>
              <w:t>项目</w:t>
            </w:r>
          </w:p>
        </w:tc>
        <w:tc>
          <w:tcPr>
            <w:tcW w:w="6521" w:type="dxa"/>
            <w:vAlign w:val="center"/>
          </w:tcPr>
          <w:p>
            <w:pPr>
              <w:widowControl/>
              <w:jc w:val="center"/>
              <w:rPr>
                <w:rFonts w:ascii="宋体" w:hAnsi="宋体" w:cs="宋体"/>
                <w:color w:val="000000"/>
                <w:sz w:val="24"/>
                <w:szCs w:val="24"/>
              </w:rPr>
            </w:pPr>
            <w:r>
              <w:rPr>
                <w:rFonts w:hint="eastAsia" w:ascii="宋体" w:hAnsi="宋体" w:cs="宋体"/>
                <w:color w:val="000000"/>
                <w:sz w:val="24"/>
                <w:szCs w:val="24"/>
              </w:rPr>
              <w:t>评标内容</w:t>
            </w:r>
          </w:p>
        </w:tc>
        <w:tc>
          <w:tcPr>
            <w:tcW w:w="958" w:type="dxa"/>
            <w:vAlign w:val="center"/>
          </w:tcPr>
          <w:p>
            <w:pPr>
              <w:widowControl/>
              <w:jc w:val="center"/>
              <w:rPr>
                <w:rFonts w:ascii="宋体" w:hAnsi="宋体" w:cs="宋体"/>
                <w:color w:val="000000"/>
                <w:sz w:val="24"/>
                <w:szCs w:val="24"/>
              </w:rPr>
            </w:pPr>
            <w:r>
              <w:rPr>
                <w:rFonts w:hint="eastAsia" w:ascii="宋体" w:hAnsi="宋体" w:cs="宋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356" w:type="dxa"/>
            <w:gridSpan w:val="3"/>
            <w:vAlign w:val="center"/>
          </w:tcPr>
          <w:p>
            <w:pPr>
              <w:widowControl/>
              <w:jc w:val="left"/>
              <w:rPr>
                <w:rFonts w:ascii="宋体" w:hAnsi="宋体" w:cs="宋体"/>
                <w:color w:val="000000"/>
                <w:sz w:val="24"/>
                <w:szCs w:val="24"/>
              </w:rPr>
            </w:pPr>
            <w:r>
              <w:rPr>
                <w:rFonts w:hint="eastAsia" w:ascii="宋体" w:hAnsi="宋体" w:cs="宋体"/>
                <w:color w:val="000000"/>
                <w:sz w:val="24"/>
                <w:szCs w:val="24"/>
              </w:rPr>
              <w:t>A.投标价格评分30分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877" w:type="dxa"/>
            <w:vMerge w:val="restart"/>
            <w:vAlign w:val="center"/>
          </w:tcPr>
          <w:p>
            <w:pPr>
              <w:widowControl/>
              <w:jc w:val="left"/>
              <w:rPr>
                <w:rFonts w:ascii="宋体" w:hAnsi="宋体" w:cs="宋体"/>
                <w:color w:val="000000"/>
                <w:sz w:val="24"/>
                <w:szCs w:val="24"/>
              </w:rPr>
            </w:pPr>
            <w:r>
              <w:rPr>
                <w:rFonts w:hint="eastAsia" w:ascii="宋体" w:hAnsi="宋体" w:cs="宋体"/>
                <w:color w:val="000000"/>
                <w:sz w:val="24"/>
                <w:szCs w:val="24"/>
              </w:rPr>
              <w:t>价格评审</w:t>
            </w:r>
          </w:p>
        </w:tc>
        <w:tc>
          <w:tcPr>
            <w:tcW w:w="6521" w:type="dxa"/>
            <w:vAlign w:val="center"/>
          </w:tcPr>
          <w:p>
            <w:pPr>
              <w:widowControl/>
              <w:jc w:val="left"/>
              <w:rPr>
                <w:rFonts w:ascii="宋体" w:hAnsi="宋体" w:cs="宋体"/>
                <w:color w:val="000000"/>
                <w:sz w:val="24"/>
                <w:szCs w:val="24"/>
              </w:rPr>
            </w:pPr>
            <w:r>
              <w:rPr>
                <w:rFonts w:hint="eastAsia" w:ascii="宋体" w:hAnsi="宋体" w:cs="宋体"/>
                <w:color w:val="000000"/>
                <w:sz w:val="24"/>
                <w:szCs w:val="24"/>
              </w:rPr>
              <w:t>评标基准价 =有效投标报价的最低值，有效投标报价等于基准值的得满分，投标报价得分=（评标基准价/投标报价）×30。有效投标报价为通过初步审查的供应商报价；</w:t>
            </w:r>
          </w:p>
        </w:tc>
        <w:tc>
          <w:tcPr>
            <w:tcW w:w="958" w:type="dxa"/>
            <w:vMerge w:val="restart"/>
            <w:vAlign w:val="center"/>
          </w:tcPr>
          <w:p>
            <w:pPr>
              <w:widowControl/>
              <w:jc w:val="center"/>
              <w:rPr>
                <w:rFonts w:ascii="宋体" w:hAnsi="宋体" w:cs="宋体"/>
                <w:color w:val="000000"/>
                <w:sz w:val="24"/>
                <w:szCs w:val="24"/>
              </w:rPr>
            </w:pPr>
            <w:r>
              <w:rPr>
                <w:rFonts w:hint="eastAsia" w:ascii="宋体" w:hAnsi="宋体" w:cs="宋体"/>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877" w:type="dxa"/>
            <w:vMerge w:val="continue"/>
            <w:vAlign w:val="center"/>
          </w:tcPr>
          <w:p>
            <w:pPr>
              <w:widowControl/>
              <w:numPr>
                <w:ilvl w:val="0"/>
                <w:numId w:val="1"/>
              </w:numPr>
              <w:jc w:val="left"/>
              <w:rPr>
                <w:rFonts w:ascii="宋体" w:hAnsi="宋体" w:cs="宋体"/>
                <w:color w:val="000000"/>
                <w:sz w:val="24"/>
                <w:szCs w:val="24"/>
              </w:rPr>
            </w:pPr>
          </w:p>
        </w:tc>
        <w:tc>
          <w:tcPr>
            <w:tcW w:w="6521" w:type="dxa"/>
            <w:vAlign w:val="center"/>
          </w:tcPr>
          <w:p>
            <w:pPr>
              <w:widowControl/>
              <w:jc w:val="left"/>
              <w:rPr>
                <w:rFonts w:ascii="宋体" w:hAnsi="宋体" w:cs="宋体"/>
                <w:color w:val="000000"/>
                <w:sz w:val="24"/>
                <w:szCs w:val="24"/>
              </w:rPr>
            </w:pPr>
            <w:r>
              <w:rPr>
                <w:rFonts w:hint="eastAsia" w:ascii="宋体" w:hAnsi="宋体" w:cs="宋体"/>
                <w:color w:val="000000"/>
                <w:sz w:val="24"/>
                <w:szCs w:val="24"/>
              </w:rPr>
              <w:t>按上述公式计算得分为负值时，其投标报价得分为零分。计算公式的计算结果值在小数点后均保留两位小数，后余位数四舍五入计。当计算结果为负数时，计为零分。</w:t>
            </w:r>
          </w:p>
        </w:tc>
        <w:tc>
          <w:tcPr>
            <w:tcW w:w="958" w:type="dxa"/>
            <w:vMerge w:val="continue"/>
            <w:vAlign w:val="center"/>
          </w:tcPr>
          <w:p>
            <w:pPr>
              <w:widowControl/>
              <w:numPr>
                <w:ilvl w:val="0"/>
                <w:numId w:val="1"/>
              </w:numPr>
              <w:jc w:val="lef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356" w:type="dxa"/>
            <w:gridSpan w:val="3"/>
            <w:vAlign w:val="center"/>
          </w:tcPr>
          <w:p>
            <w:pPr>
              <w:widowControl/>
              <w:jc w:val="left"/>
              <w:rPr>
                <w:rFonts w:ascii="宋体" w:hAnsi="宋体" w:cs="宋体"/>
                <w:color w:val="000000"/>
                <w:sz w:val="24"/>
                <w:szCs w:val="24"/>
              </w:rPr>
            </w:pPr>
            <w:r>
              <w:rPr>
                <w:rFonts w:hint="eastAsia" w:ascii="宋体" w:hAnsi="宋体" w:cs="宋体"/>
                <w:color w:val="000000"/>
                <w:sz w:val="24"/>
                <w:szCs w:val="24"/>
              </w:rPr>
              <w:t>注：1、计算过程中，算术平均值保留2位小数（百分比亦取2位小数），第三位小数四舍五入。</w:t>
            </w:r>
          </w:p>
          <w:p>
            <w:pPr>
              <w:widowControl/>
              <w:jc w:val="left"/>
              <w:rPr>
                <w:rFonts w:ascii="宋体" w:hAnsi="宋体" w:cs="宋体"/>
                <w:color w:val="000000"/>
                <w:sz w:val="24"/>
                <w:szCs w:val="24"/>
              </w:rPr>
            </w:pPr>
            <w:r>
              <w:rPr>
                <w:rFonts w:hint="eastAsia" w:ascii="宋体" w:hAnsi="宋体" w:cs="宋体"/>
                <w:color w:val="000000"/>
                <w:sz w:val="24"/>
                <w:szCs w:val="24"/>
              </w:rPr>
              <w:t>2、投标人的最终得分为：所有评委对其评分的算术平均值。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356" w:type="dxa"/>
            <w:gridSpan w:val="3"/>
            <w:vAlign w:val="center"/>
          </w:tcPr>
          <w:p>
            <w:pPr>
              <w:widowControl/>
              <w:jc w:val="left"/>
              <w:rPr>
                <w:rFonts w:ascii="宋体" w:hAnsi="宋体" w:cs="宋体"/>
                <w:color w:val="000000"/>
                <w:sz w:val="24"/>
                <w:szCs w:val="24"/>
              </w:rPr>
            </w:pPr>
            <w:r>
              <w:rPr>
                <w:rFonts w:hint="eastAsia" w:ascii="宋体" w:hAnsi="宋体" w:cs="宋体"/>
                <w:color w:val="000000"/>
                <w:sz w:val="24"/>
                <w:szCs w:val="24"/>
              </w:rPr>
              <w:t>B．属于中小企业评标优惠内容及价格扣除幅度，本项目的价格扣除为6%。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356" w:type="dxa"/>
            <w:gridSpan w:val="3"/>
            <w:tcBorders>
              <w:bottom w:val="single" w:color="auto" w:sz="4" w:space="0"/>
            </w:tcBorders>
            <w:vAlign w:val="center"/>
          </w:tcPr>
          <w:p>
            <w:pPr>
              <w:widowControl/>
              <w:jc w:val="left"/>
              <w:rPr>
                <w:rFonts w:ascii="宋体" w:hAnsi="宋体" w:cs="宋体"/>
                <w:color w:val="000000"/>
                <w:sz w:val="24"/>
                <w:szCs w:val="24"/>
              </w:rPr>
            </w:pPr>
            <w:r>
              <w:rPr>
                <w:rFonts w:hint="eastAsia" w:ascii="宋体" w:hAnsi="宋体" w:cs="宋体"/>
                <w:color w:val="000000"/>
                <w:sz w:val="24"/>
                <w:szCs w:val="24"/>
              </w:rPr>
              <w:t>根据中华人民共和国财政部、中华人民共和国工业和信息化部《政府采购促进中小企业发展管理办法》（财库﹝2020﹞46 号）文件的规定，属于中小企业评标优惠内容及幅度如下：</w:t>
            </w:r>
          </w:p>
          <w:p>
            <w:pPr>
              <w:widowControl/>
              <w:jc w:val="left"/>
              <w:rPr>
                <w:rFonts w:ascii="宋体" w:hAnsi="宋体" w:cs="宋体"/>
                <w:color w:val="000000"/>
                <w:sz w:val="24"/>
                <w:szCs w:val="24"/>
              </w:rPr>
            </w:pPr>
            <w:r>
              <w:rPr>
                <w:rFonts w:hint="eastAsia" w:ascii="宋体" w:hAnsi="宋体" w:cs="宋体"/>
                <w:color w:val="000000"/>
                <w:sz w:val="24"/>
                <w:szCs w:val="24"/>
              </w:rPr>
              <w:t>（一）中小企业（含中型、小型、微型企业）应当同时符合以下条件：</w:t>
            </w:r>
          </w:p>
          <w:p>
            <w:pPr>
              <w:widowControl/>
              <w:jc w:val="left"/>
              <w:rPr>
                <w:rFonts w:ascii="宋体" w:hAnsi="宋体" w:cs="宋体"/>
                <w:color w:val="000000"/>
                <w:sz w:val="24"/>
                <w:szCs w:val="24"/>
              </w:rPr>
            </w:pPr>
            <w:r>
              <w:rPr>
                <w:rFonts w:hint="eastAsia" w:ascii="宋体" w:hAnsi="宋体" w:cs="宋体"/>
                <w:color w:val="000000"/>
                <w:sz w:val="24"/>
                <w:szCs w:val="24"/>
              </w:rPr>
              <w:t xml:space="preserve"> ①符合中小企业划分标准(按《关于印发中小企业划型标准规定的通知》(工信部联企业( 2011)300号）执行）；</w:t>
            </w:r>
          </w:p>
          <w:p>
            <w:pPr>
              <w:widowControl/>
              <w:jc w:val="left"/>
              <w:rPr>
                <w:rFonts w:ascii="宋体" w:hAnsi="宋体" w:cs="宋体"/>
                <w:color w:val="000000"/>
                <w:sz w:val="24"/>
                <w:szCs w:val="24"/>
              </w:rPr>
            </w:pPr>
            <w:r>
              <w:rPr>
                <w:rFonts w:hint="eastAsia" w:ascii="宋体" w:hAnsi="宋体" w:cs="宋体"/>
                <w:color w:val="000000"/>
                <w:sz w:val="24"/>
                <w:szCs w:val="24"/>
              </w:rPr>
              <w:t>②提供本企业制造的货物、承担的项目或者服务，或者提供其他中小企业制造的货物。本项所称货物不包括使用大型企业注册商标的货物；</w:t>
            </w:r>
          </w:p>
          <w:p>
            <w:pPr>
              <w:widowControl/>
              <w:jc w:val="left"/>
              <w:rPr>
                <w:rFonts w:ascii="宋体" w:hAnsi="宋体" w:cs="宋体"/>
                <w:color w:val="000000"/>
                <w:sz w:val="24"/>
                <w:szCs w:val="24"/>
              </w:rPr>
            </w:pPr>
            <w:r>
              <w:rPr>
                <w:rFonts w:hint="eastAsia" w:ascii="宋体" w:hAnsi="宋体" w:cs="宋体"/>
                <w:color w:val="000000"/>
                <w:sz w:val="24"/>
                <w:szCs w:val="24"/>
              </w:rPr>
              <w:t>③小型、微型企业提供中型企业制造的货物的，视同为中型企业。</w:t>
            </w:r>
          </w:p>
          <w:p>
            <w:pPr>
              <w:widowControl/>
              <w:jc w:val="left"/>
              <w:rPr>
                <w:rFonts w:ascii="宋体" w:hAnsi="宋体" w:cs="宋体"/>
                <w:color w:val="000000"/>
                <w:sz w:val="24"/>
                <w:szCs w:val="24"/>
              </w:rPr>
            </w:pPr>
            <w:r>
              <w:rPr>
                <w:rFonts w:hint="eastAsia" w:ascii="宋体" w:hAnsi="宋体" w:cs="宋体"/>
                <w:color w:val="000000"/>
                <w:sz w:val="24"/>
                <w:szCs w:val="24"/>
              </w:rPr>
              <w:t>（二）价格扣除办法：</w:t>
            </w:r>
          </w:p>
          <w:p>
            <w:pPr>
              <w:widowControl/>
              <w:jc w:val="left"/>
              <w:rPr>
                <w:rFonts w:ascii="宋体" w:hAnsi="宋体" w:cs="宋体"/>
                <w:color w:val="000000"/>
                <w:sz w:val="24"/>
                <w:szCs w:val="24"/>
              </w:rPr>
            </w:pPr>
            <w:r>
              <w:rPr>
                <w:rFonts w:hint="eastAsia" w:ascii="宋体" w:hAnsi="宋体" w:cs="宋体"/>
                <w:color w:val="000000"/>
                <w:sz w:val="24"/>
                <w:szCs w:val="24"/>
              </w:rPr>
              <w:t>①对于非专门面向中小企业的项目，对小型和微型企业（或联合体各方均为小型、微型企业的）产品的价格给予6%的扣除，用扣除后的评标价格参与价格分的评标。</w:t>
            </w:r>
          </w:p>
          <w:p>
            <w:pPr>
              <w:widowControl/>
              <w:jc w:val="left"/>
              <w:rPr>
                <w:rFonts w:ascii="宋体" w:hAnsi="宋体" w:cs="宋体"/>
                <w:color w:val="000000"/>
                <w:sz w:val="24"/>
                <w:szCs w:val="24"/>
              </w:rPr>
            </w:pPr>
            <w:r>
              <w:rPr>
                <w:rFonts w:hint="eastAsia" w:ascii="宋体" w:hAnsi="宋体" w:cs="宋体"/>
                <w:color w:val="000000"/>
                <w:sz w:val="24"/>
                <w:szCs w:val="24"/>
              </w:rPr>
              <w:t xml:space="preserve">②大中型企业和其他自然人、法人或者其他组织与小型、微型企业组成联合体，联合体协议中约定，小型、微型企业的协议合同金额占到联合体协议合同总金额30%以上的，可给予联合体2%的价格扣除。联合体各方均为小型、微型企业的，联合体视同为小型、微型企业享受扶持政策。组成联合体的大中型企业和其他自然人、法人或者其他组织，与小型、微型企业之间不得存在投资关系，并附协议书。  </w:t>
            </w:r>
          </w:p>
          <w:p>
            <w:pPr>
              <w:widowControl/>
              <w:numPr>
                <w:ilvl w:val="0"/>
                <w:numId w:val="2"/>
              </w:numPr>
              <w:jc w:val="left"/>
              <w:rPr>
                <w:rFonts w:ascii="宋体" w:hAnsi="宋体" w:cs="宋体"/>
                <w:color w:val="000000"/>
                <w:sz w:val="24"/>
                <w:szCs w:val="24"/>
              </w:rPr>
            </w:pPr>
            <w:r>
              <w:rPr>
                <w:rFonts w:hint="eastAsia" w:ascii="宋体" w:hAnsi="宋体" w:cs="宋体"/>
                <w:color w:val="000000"/>
                <w:sz w:val="24"/>
                <w:szCs w:val="24"/>
              </w:rPr>
              <w:t>小型和微型企业适用价格扣除办法时应提供的相关资料：</w:t>
            </w:r>
          </w:p>
          <w:p>
            <w:pPr>
              <w:widowControl/>
              <w:jc w:val="left"/>
              <w:rPr>
                <w:rFonts w:ascii="宋体" w:hAnsi="宋体" w:cs="宋体"/>
                <w:color w:val="000000"/>
                <w:sz w:val="24"/>
                <w:szCs w:val="24"/>
              </w:rPr>
            </w:pPr>
            <w:r>
              <w:rPr>
                <w:rFonts w:hint="eastAsia" w:ascii="宋体" w:hAnsi="宋体" w:cs="宋体"/>
                <w:color w:val="000000"/>
                <w:sz w:val="24"/>
                <w:szCs w:val="24"/>
              </w:rPr>
              <w:t>①《中小企业声明函》；</w:t>
            </w:r>
          </w:p>
          <w:p>
            <w:pPr>
              <w:widowControl/>
              <w:jc w:val="left"/>
              <w:rPr>
                <w:rFonts w:ascii="宋体" w:hAnsi="宋体" w:cs="宋体"/>
                <w:color w:val="000000"/>
                <w:sz w:val="24"/>
                <w:szCs w:val="24"/>
              </w:rPr>
            </w:pPr>
            <w:r>
              <w:rPr>
                <w:rFonts w:hint="eastAsia" w:ascii="宋体" w:hAnsi="宋体" w:cs="宋体"/>
                <w:color w:val="000000"/>
                <w:sz w:val="24"/>
                <w:szCs w:val="24"/>
              </w:rPr>
              <w:t>②提供投标人工商行政登记所在地管理部门出具的小微企业证明文件。</w:t>
            </w:r>
          </w:p>
          <w:p>
            <w:pPr>
              <w:widowControl/>
              <w:jc w:val="left"/>
              <w:rPr>
                <w:rFonts w:ascii="宋体" w:hAnsi="宋体" w:cs="宋体"/>
                <w:color w:val="000000"/>
                <w:sz w:val="24"/>
                <w:szCs w:val="24"/>
              </w:rPr>
            </w:pPr>
            <w:r>
              <w:rPr>
                <w:rFonts w:hint="eastAsia" w:ascii="宋体" w:hAnsi="宋体" w:cs="宋体"/>
                <w:color w:val="000000"/>
                <w:sz w:val="24"/>
                <w:szCs w:val="24"/>
              </w:rPr>
              <w:t>③提供所代理产品生产厂家的属地主管部门出具的小微企业证明文件。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356" w:type="dxa"/>
            <w:gridSpan w:val="3"/>
            <w:vAlign w:val="center"/>
          </w:tcPr>
          <w:p>
            <w:pPr>
              <w:widowControl/>
              <w:jc w:val="left"/>
              <w:rPr>
                <w:rFonts w:ascii="宋体" w:hAnsi="宋体" w:cs="宋体"/>
                <w:color w:val="000000"/>
                <w:sz w:val="24"/>
                <w:szCs w:val="24"/>
              </w:rPr>
            </w:pPr>
            <w:r>
              <w:rPr>
                <w:rFonts w:hint="eastAsia" w:ascii="宋体" w:hAnsi="宋体" w:cs="宋体"/>
                <w:color w:val="000000"/>
                <w:sz w:val="24"/>
                <w:szCs w:val="24"/>
              </w:rPr>
              <w:t>C：属于享受政府采购支持政策的残疾人福利性单位和监狱企业评标优惠内容及价格扣除幅度按小型、微型企业评标中价格扣除,残疾人福利性单位和监狱企业属于小型、微型企业的，不重复享受政策。本项目的价格扣除为6%。</w:t>
            </w:r>
          </w:p>
        </w:tc>
      </w:tr>
    </w:tbl>
    <w:p>
      <w:pPr>
        <w:pStyle w:val="7"/>
        <w:rPr>
          <w:rFonts w:ascii="宋体" w:hAnsi="宋体"/>
          <w:color w:val="000000"/>
        </w:rPr>
      </w:pPr>
    </w:p>
    <w:p>
      <w:pPr>
        <w:pStyle w:val="7"/>
        <w:rPr>
          <w:rFonts w:ascii="宋体" w:hAnsi="宋体"/>
          <w:color w:val="000000"/>
        </w:rPr>
      </w:pPr>
    </w:p>
    <w:p>
      <w:pPr>
        <w:adjustRightInd w:val="0"/>
        <w:snapToGrid w:val="0"/>
        <w:spacing w:line="360" w:lineRule="auto"/>
        <w:rPr>
          <w:rFonts w:ascii="宋体" w:hAnsi="宋体" w:cs="仿宋"/>
          <w:b/>
          <w:color w:val="000000"/>
          <w:kern w:val="0"/>
          <w:sz w:val="28"/>
          <w:szCs w:val="28"/>
        </w:rPr>
      </w:pPr>
      <w:r>
        <w:rPr>
          <w:rFonts w:ascii="宋体" w:hAnsi="宋体" w:cs="仿宋"/>
          <w:b/>
          <w:color w:val="000000"/>
          <w:kern w:val="0"/>
          <w:sz w:val="28"/>
          <w:szCs w:val="28"/>
        </w:rPr>
        <w:t>7．推荐中标候选人名单</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7.1 </w:t>
      </w:r>
      <w:r>
        <w:rPr>
          <w:rFonts w:hint="eastAsia" w:ascii="宋体" w:hAnsi="宋体"/>
          <w:color w:val="000000"/>
          <w:kern w:val="0"/>
          <w:sz w:val="24"/>
        </w:rPr>
        <w:t>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7.2 </w:t>
      </w:r>
      <w:r>
        <w:rPr>
          <w:rFonts w:hint="eastAsia" w:ascii="宋体" w:hAnsi="宋体"/>
          <w:color w:val="000000"/>
          <w:kern w:val="0"/>
          <w:sz w:val="24"/>
        </w:rPr>
        <w:t>评标结果汇总完成后，除下列情形外，任何人不得修改评标结果：</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(1)分值汇总计算错误的；</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(2)分项评分超出评分标准范围的；</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(3)评标委员会成员对客观评标因素评分不一致的；</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(4)经评标委员会认定评分畸高、</w:t>
      </w:r>
      <w:r>
        <w:rPr>
          <w:rFonts w:hint="eastAsia" w:ascii="宋体" w:hAnsi="宋体"/>
          <w:color w:val="000000"/>
          <w:kern w:val="0"/>
          <w:sz w:val="24"/>
        </w:rPr>
        <w:t>畸低的。</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评标结果的，书面报告本级财政部门。</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投标人对上述</w:t>
      </w:r>
      <w:r>
        <w:rPr>
          <w:rFonts w:ascii="宋体" w:hAnsi="宋体"/>
          <w:color w:val="000000"/>
          <w:kern w:val="0"/>
          <w:sz w:val="24"/>
        </w:rPr>
        <w:t>(1)～(4)提出质疑的，采购人或者采购代理机构可以组织原评标委员会进行重新评标，重新评标改变评标结果的，应当书面报告本级财政部门。</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7.3 </w:t>
      </w:r>
      <w:r>
        <w:rPr>
          <w:rFonts w:hint="eastAsia" w:ascii="宋体" w:hAnsi="宋体"/>
          <w:color w:val="000000"/>
          <w:kern w:val="0"/>
          <w:sz w:val="24"/>
        </w:rPr>
        <w:t>评标委员会根据全体评标成员签字的原始评标记录和评标结果编写评标报告。评标报告应当包括以下内容：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1）招标公告刊登的媒体名称、开标日期和地点；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2）投标人名单和评标委员会成员名单；</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3）评标方法和标准；</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4）开标记录和评标情况及说明，包括无效投标人名单及原因；</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5）评标结果，确定的中标候选人名单或者经采购人委托直接确定的中标人；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6）其他需要说明的情况，包括评标过程中投标人根据评标委员会要求进行的澄清、说明或者补正，评标委员会成员的更换等。</w:t>
      </w:r>
    </w:p>
    <w:p>
      <w:pPr>
        <w:adjustRightInd w:val="0"/>
        <w:snapToGrid w:val="0"/>
        <w:spacing w:line="360" w:lineRule="auto"/>
        <w:ind w:firstLine="480" w:firstLineChars="200"/>
        <w:rPr>
          <w:rFonts w:ascii="宋体" w:hAnsi="宋体"/>
          <w:color w:val="000000"/>
          <w:kern w:val="0"/>
          <w:sz w:val="24"/>
        </w:rPr>
      </w:pPr>
      <w:r>
        <w:rPr>
          <w:rFonts w:ascii="宋体" w:hAnsi="宋体"/>
          <w:color w:val="000000"/>
          <w:kern w:val="0"/>
          <w:sz w:val="24"/>
        </w:rPr>
        <w:t xml:space="preserve">7.4 </w:t>
      </w:r>
      <w:r>
        <w:rPr>
          <w:rFonts w:hint="eastAsia" w:ascii="宋体" w:hAnsi="宋体"/>
          <w:color w:val="000000"/>
          <w:kern w:val="0"/>
          <w:sz w:val="24"/>
        </w:rPr>
        <w:t>本次招标采购推荐的中标候选人数量见投标须知前附表。</w:t>
      </w:r>
    </w:p>
    <w:p>
      <w:pPr>
        <w:pStyle w:val="7"/>
        <w:rPr>
          <w:rFonts w:ascii="宋体" w:hAnsi="宋体"/>
          <w:color w:val="000000"/>
        </w:rPr>
      </w:pPr>
      <w:r>
        <w:rPr>
          <w:rFonts w:ascii="宋体" w:hAnsi="宋体"/>
          <w:color w:val="000000"/>
        </w:rPr>
        <w:br w:type="page"/>
      </w:r>
    </w:p>
    <w:p>
      <w:pPr>
        <w:pStyle w:val="35"/>
        <w:spacing w:after="240"/>
        <w:rPr>
          <w:rFonts w:ascii="宋体" w:hAnsi="宋体"/>
          <w:color w:val="000000"/>
          <w:sz w:val="36"/>
          <w:szCs w:val="36"/>
        </w:rPr>
      </w:pPr>
      <w:bookmarkStart w:id="12" w:name="_Toc529282262"/>
      <w:r>
        <w:rPr>
          <w:rFonts w:hint="eastAsia" w:ascii="宋体" w:hAnsi="宋体"/>
          <w:color w:val="000000"/>
          <w:sz w:val="36"/>
          <w:szCs w:val="36"/>
        </w:rPr>
        <w:t xml:space="preserve">第四章  </w:t>
      </w:r>
      <w:bookmarkEnd w:id="12"/>
      <w:r>
        <w:rPr>
          <w:rFonts w:hint="eastAsia" w:ascii="宋体" w:hAnsi="宋体"/>
          <w:color w:val="000000"/>
          <w:sz w:val="36"/>
          <w:szCs w:val="36"/>
        </w:rPr>
        <w:t>采购合同主要条款</w:t>
      </w:r>
    </w:p>
    <w:p>
      <w:pPr>
        <w:pStyle w:val="21"/>
        <w:adjustRightInd w:val="0"/>
        <w:snapToGrid w:val="0"/>
        <w:spacing w:line="360" w:lineRule="auto"/>
        <w:ind w:firstLine="600" w:firstLineChars="250"/>
        <w:rPr>
          <w:color w:val="000000"/>
          <w:sz w:val="24"/>
          <w:szCs w:val="24"/>
        </w:rPr>
      </w:pPr>
      <w:r>
        <w:rPr>
          <w:rFonts w:hint="eastAsia"/>
          <w:color w:val="000000"/>
          <w:sz w:val="24"/>
          <w:szCs w:val="24"/>
        </w:rPr>
        <w:t>____________________（下称甲方）和</w:t>
      </w:r>
      <w:r>
        <w:rPr>
          <w:color w:val="000000"/>
          <w:sz w:val="24"/>
          <w:szCs w:val="24"/>
          <w:u w:val="single"/>
        </w:rPr>
        <w:t xml:space="preserve">         </w:t>
      </w:r>
      <w:r>
        <w:rPr>
          <w:rFonts w:hint="eastAsia"/>
          <w:color w:val="000000"/>
          <w:sz w:val="24"/>
          <w:szCs w:val="24"/>
        </w:rPr>
        <w:t>（下称乙方）就</w:t>
      </w:r>
      <w:r>
        <w:rPr>
          <w:rFonts w:hint="eastAsia"/>
          <w:color w:val="000000"/>
          <w:sz w:val="24"/>
          <w:szCs w:val="24"/>
          <w:u w:val="single"/>
        </w:rPr>
        <w:t>新疆水利水电学校智慧校园建设项目（第一包：智慧教室系统）</w:t>
      </w:r>
      <w:r>
        <w:rPr>
          <w:rFonts w:hint="eastAsia"/>
          <w:color w:val="000000"/>
          <w:sz w:val="24"/>
          <w:szCs w:val="24"/>
        </w:rPr>
        <w:t>事宜，经双方友好协商，一致同意依照中华人民共和国《合同法》签订本合同。</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1．定义</w:t>
      </w:r>
    </w:p>
    <w:p>
      <w:pPr>
        <w:spacing w:line="360" w:lineRule="auto"/>
        <w:ind w:firstLine="525" w:firstLineChars="219"/>
        <w:rPr>
          <w:rFonts w:ascii="宋体" w:hAnsi="宋体" w:cs="宋体"/>
          <w:color w:val="000000"/>
          <w:sz w:val="24"/>
        </w:rPr>
      </w:pPr>
      <w:r>
        <w:rPr>
          <w:rFonts w:hint="eastAsia" w:ascii="宋体" w:hAnsi="宋体" w:cs="宋体"/>
          <w:color w:val="000000"/>
          <w:sz w:val="24"/>
        </w:rPr>
        <w:t>1.1 在此合同中按照说明解释下列术语：</w:t>
      </w:r>
    </w:p>
    <w:p>
      <w:pPr>
        <w:spacing w:line="360" w:lineRule="auto"/>
        <w:ind w:firstLine="525" w:firstLineChars="219"/>
        <w:rPr>
          <w:rFonts w:ascii="宋体" w:hAnsi="宋体" w:cs="宋体"/>
          <w:color w:val="000000"/>
          <w:sz w:val="24"/>
        </w:rPr>
      </w:pPr>
      <w:r>
        <w:rPr>
          <w:rFonts w:hint="eastAsia" w:ascii="宋体" w:hAnsi="宋体" w:cs="宋体"/>
          <w:color w:val="000000"/>
          <w:sz w:val="24"/>
        </w:rPr>
        <w:t>1.1.1 “合同”指的是甲方和乙方之间的协议，它被记录在双方签订的合同里，包括所有的附件和由证明体现的所有文件，包括其投标期间的所有文件及承诺。</w:t>
      </w:r>
    </w:p>
    <w:p>
      <w:pPr>
        <w:spacing w:line="360" w:lineRule="auto"/>
        <w:ind w:firstLine="525" w:firstLineChars="219"/>
        <w:rPr>
          <w:rFonts w:ascii="宋体" w:hAnsi="宋体" w:cs="宋体"/>
          <w:color w:val="000000"/>
          <w:sz w:val="24"/>
        </w:rPr>
      </w:pPr>
      <w:r>
        <w:rPr>
          <w:rFonts w:hint="eastAsia" w:ascii="宋体" w:hAnsi="宋体" w:cs="宋体"/>
          <w:color w:val="000000"/>
          <w:sz w:val="24"/>
        </w:rPr>
        <w:t>1.1.2 “合同价格”是指在合同下可付给乙方的全部正确履行合同义务的价格。</w:t>
      </w:r>
    </w:p>
    <w:p>
      <w:pPr>
        <w:spacing w:line="360" w:lineRule="auto"/>
        <w:ind w:firstLine="525" w:firstLineChars="219"/>
        <w:rPr>
          <w:rFonts w:ascii="宋体" w:hAnsi="宋体" w:cs="宋体"/>
          <w:color w:val="000000"/>
          <w:sz w:val="24"/>
        </w:rPr>
      </w:pPr>
      <w:r>
        <w:rPr>
          <w:rFonts w:hint="eastAsia" w:ascii="宋体" w:hAnsi="宋体" w:cs="宋体"/>
          <w:color w:val="000000"/>
          <w:sz w:val="24"/>
        </w:rPr>
        <w:t>1.1.3 “合同产品”是指乙方根据合同向甲方提供的产品、机器、装置、仪器、备品备件、专用工具、材料和所有各种物品。</w:t>
      </w:r>
    </w:p>
    <w:p>
      <w:pPr>
        <w:spacing w:line="360" w:lineRule="auto"/>
        <w:ind w:firstLine="525" w:firstLineChars="219"/>
        <w:rPr>
          <w:rFonts w:ascii="宋体" w:hAnsi="宋体" w:cs="宋体"/>
          <w:color w:val="000000"/>
          <w:sz w:val="24"/>
        </w:rPr>
      </w:pPr>
      <w:r>
        <w:rPr>
          <w:rFonts w:hint="eastAsia" w:ascii="宋体" w:hAnsi="宋体" w:cs="宋体"/>
          <w:color w:val="000000"/>
          <w:sz w:val="24"/>
        </w:rPr>
        <w:t>1.1.4 “技术文件”是指与合同产品相关的设计、开发、制造、监造、检验、施工、安装、调试、性能验收试验、验收和技术指导等文件（包括图纸和各种文字说明、标准），用于甲方对合同产品进行正确运行和维护的文件。</w:t>
      </w:r>
    </w:p>
    <w:p>
      <w:pPr>
        <w:spacing w:line="360" w:lineRule="auto"/>
        <w:ind w:firstLine="525" w:firstLineChars="219"/>
        <w:rPr>
          <w:rFonts w:ascii="宋体" w:hAnsi="宋体" w:cs="宋体"/>
          <w:color w:val="000000"/>
          <w:sz w:val="24"/>
        </w:rPr>
      </w:pPr>
      <w:r>
        <w:rPr>
          <w:rFonts w:hint="eastAsia" w:ascii="宋体" w:hAnsi="宋体" w:cs="宋体"/>
          <w:color w:val="000000"/>
          <w:sz w:val="24"/>
        </w:rPr>
        <w:t>1.1.5 “服务”是指由乙方提供的与设计、制造、检验、施工、安装、调试、性能验收试验、验收直至最终验收证书签发相关的技术指导、技术配合等（包括人员培训）全过程的服务。</w:t>
      </w:r>
    </w:p>
    <w:p>
      <w:pPr>
        <w:spacing w:line="360" w:lineRule="auto"/>
        <w:ind w:firstLine="525" w:firstLineChars="219"/>
        <w:rPr>
          <w:rFonts w:ascii="宋体" w:hAnsi="宋体" w:cs="宋体"/>
          <w:color w:val="000000"/>
          <w:sz w:val="24"/>
        </w:rPr>
      </w:pPr>
      <w:r>
        <w:rPr>
          <w:rFonts w:hint="eastAsia" w:ascii="宋体" w:hAnsi="宋体" w:cs="宋体"/>
          <w:color w:val="000000"/>
          <w:sz w:val="24"/>
        </w:rPr>
        <w:t>1.1.6 “免费服务期”是指合同产品到货，安装调试完毕并通过验收合格之日起</w:t>
      </w:r>
      <w:r>
        <w:rPr>
          <w:rFonts w:hint="eastAsia" w:ascii="宋体" w:hAnsi="宋体" w:cs="宋体"/>
          <w:color w:val="000000"/>
          <w:sz w:val="24"/>
          <w:u w:val="single"/>
        </w:rPr>
        <w:t>一年</w:t>
      </w:r>
      <w:r>
        <w:rPr>
          <w:rFonts w:hint="eastAsia" w:ascii="宋体" w:hAnsi="宋体" w:cs="宋体"/>
          <w:color w:val="000000"/>
          <w:sz w:val="24"/>
        </w:rPr>
        <w:t>。</w:t>
      </w:r>
    </w:p>
    <w:p>
      <w:pPr>
        <w:spacing w:line="360" w:lineRule="auto"/>
        <w:ind w:firstLine="525" w:firstLineChars="219"/>
        <w:rPr>
          <w:rFonts w:ascii="宋体" w:hAnsi="宋体" w:cs="宋体"/>
          <w:color w:val="000000"/>
          <w:sz w:val="24"/>
        </w:rPr>
      </w:pPr>
      <w:r>
        <w:rPr>
          <w:rFonts w:hint="eastAsia" w:ascii="宋体" w:hAnsi="宋体" w:cs="宋体"/>
          <w:color w:val="000000"/>
          <w:sz w:val="24"/>
        </w:rPr>
        <w:t>1.1.7 “甲方”指的是</w:t>
      </w:r>
      <w:r>
        <w:rPr>
          <w:rFonts w:hint="eastAsia" w:ascii="宋体" w:hAnsi="宋体" w:cs="宋体"/>
          <w:color w:val="000000"/>
          <w:sz w:val="24"/>
          <w:u w:val="single"/>
        </w:rPr>
        <w:t>新疆水利水电学校</w:t>
      </w:r>
      <w:r>
        <w:rPr>
          <w:rFonts w:hint="eastAsia" w:ascii="宋体" w:hAnsi="宋体" w:cs="宋体"/>
          <w:color w:val="000000"/>
          <w:sz w:val="24"/>
        </w:rPr>
        <w:t>。</w:t>
      </w:r>
    </w:p>
    <w:p>
      <w:pPr>
        <w:spacing w:line="360" w:lineRule="auto"/>
        <w:ind w:firstLine="525" w:firstLineChars="219"/>
        <w:rPr>
          <w:rFonts w:ascii="宋体" w:hAnsi="宋体" w:cs="宋体"/>
          <w:color w:val="000000"/>
          <w:sz w:val="24"/>
        </w:rPr>
      </w:pPr>
      <w:r>
        <w:rPr>
          <w:rFonts w:hint="eastAsia" w:ascii="宋体" w:hAnsi="宋体" w:cs="宋体"/>
          <w:color w:val="000000"/>
          <w:sz w:val="24"/>
        </w:rPr>
        <w:t>1.1.8 “乙方”指的是提供本合同项下所有产品及服务的制造厂商或供货商。</w:t>
      </w:r>
    </w:p>
    <w:p>
      <w:pPr>
        <w:spacing w:line="360" w:lineRule="auto"/>
        <w:ind w:firstLine="525" w:firstLineChars="219"/>
        <w:rPr>
          <w:rFonts w:ascii="宋体" w:hAnsi="宋体" w:cs="宋体"/>
          <w:color w:val="000000"/>
          <w:sz w:val="24"/>
        </w:rPr>
      </w:pPr>
      <w:r>
        <w:rPr>
          <w:rFonts w:hint="eastAsia" w:ascii="宋体" w:hAnsi="宋体" w:cs="宋体"/>
          <w:color w:val="000000"/>
          <w:sz w:val="24"/>
        </w:rPr>
        <w:t>1.1.9 “验收”系指甲方依据技术规格规定接受合同产品所依据的程序和条件。</w:t>
      </w:r>
    </w:p>
    <w:p>
      <w:pPr>
        <w:spacing w:line="360" w:lineRule="auto"/>
        <w:ind w:firstLine="528" w:firstLineChars="219"/>
        <w:rPr>
          <w:rFonts w:ascii="宋体" w:hAnsi="宋体" w:cs="宋体"/>
          <w:b/>
          <w:color w:val="000000"/>
          <w:sz w:val="24"/>
        </w:rPr>
      </w:pPr>
      <w:bookmarkStart w:id="13" w:name="_Toc374636931"/>
      <w:r>
        <w:rPr>
          <w:rFonts w:hint="eastAsia" w:ascii="宋体" w:hAnsi="宋体" w:cs="宋体"/>
          <w:b/>
          <w:color w:val="000000"/>
          <w:sz w:val="24"/>
        </w:rPr>
        <w:t>2．合同标的</w:t>
      </w:r>
      <w:bookmarkEnd w:id="13"/>
    </w:p>
    <w:p>
      <w:pPr>
        <w:spacing w:line="360" w:lineRule="auto"/>
        <w:ind w:firstLine="525" w:firstLineChars="219"/>
        <w:rPr>
          <w:rFonts w:ascii="宋体" w:hAnsi="宋体" w:cs="宋体"/>
          <w:color w:val="000000"/>
          <w:sz w:val="24"/>
        </w:rPr>
      </w:pPr>
      <w:r>
        <w:rPr>
          <w:rFonts w:hint="eastAsia" w:ascii="宋体" w:hAnsi="宋体" w:cs="宋体"/>
          <w:color w:val="000000"/>
          <w:sz w:val="24"/>
        </w:rPr>
        <w:t>乙方同意向甲方出售合同产品，甲方同意从乙方购买合同产品。</w:t>
      </w:r>
    </w:p>
    <w:p>
      <w:pPr>
        <w:spacing w:line="360" w:lineRule="auto"/>
        <w:ind w:firstLine="525" w:firstLineChars="219"/>
        <w:rPr>
          <w:rFonts w:ascii="宋体" w:hAnsi="宋体" w:cs="宋体"/>
          <w:color w:val="000000"/>
          <w:sz w:val="24"/>
        </w:rPr>
      </w:pPr>
      <w:r>
        <w:rPr>
          <w:rFonts w:hint="eastAsia" w:ascii="宋体" w:hAnsi="宋体" w:cs="宋体"/>
          <w:color w:val="000000"/>
          <w:sz w:val="24"/>
        </w:rPr>
        <w:t>2.1 产品名称：</w:t>
      </w:r>
      <w:r>
        <w:rPr>
          <w:rFonts w:hint="eastAsia" w:ascii="宋体" w:hAnsi="宋体" w:cs="宋体"/>
          <w:color w:val="000000"/>
          <w:sz w:val="24"/>
          <w:u w:val="single"/>
        </w:rPr>
        <w:t xml:space="preserve">                                                  </w:t>
      </w:r>
    </w:p>
    <w:p>
      <w:pPr>
        <w:spacing w:line="360" w:lineRule="auto"/>
        <w:ind w:firstLine="525" w:firstLineChars="219"/>
        <w:rPr>
          <w:rFonts w:ascii="宋体" w:hAnsi="宋体" w:cs="宋体"/>
          <w:color w:val="000000"/>
          <w:sz w:val="24"/>
        </w:rPr>
      </w:pPr>
      <w:r>
        <w:rPr>
          <w:rFonts w:hint="eastAsia" w:ascii="宋体" w:hAnsi="宋体" w:cs="宋体"/>
          <w:color w:val="000000"/>
          <w:sz w:val="24"/>
        </w:rPr>
        <w:t>2.2 凡乙方供应的产品均应是全新、安全、经济、技术先进并且是成熟可靠的。</w:t>
      </w:r>
    </w:p>
    <w:p>
      <w:pPr>
        <w:spacing w:line="360" w:lineRule="auto"/>
        <w:ind w:firstLine="525" w:firstLineChars="219"/>
        <w:rPr>
          <w:rFonts w:ascii="宋体" w:hAnsi="宋体" w:cs="宋体"/>
          <w:color w:val="000000"/>
          <w:sz w:val="24"/>
        </w:rPr>
      </w:pPr>
      <w:r>
        <w:rPr>
          <w:rFonts w:hint="eastAsia" w:ascii="宋体" w:hAnsi="宋体" w:cs="宋体"/>
          <w:color w:val="000000"/>
          <w:sz w:val="24"/>
        </w:rPr>
        <w:t>2.3 合同产品的技术规范、技术经济指标和性能按双方签订的《技术协议》（如果有的话）、乙方的《投标文件》及《招标文件》有关要求执行。</w:t>
      </w:r>
    </w:p>
    <w:p>
      <w:pPr>
        <w:spacing w:line="360" w:lineRule="auto"/>
        <w:ind w:firstLine="525" w:firstLineChars="219"/>
        <w:rPr>
          <w:rFonts w:ascii="宋体" w:hAnsi="宋体" w:cs="宋体"/>
          <w:color w:val="000000"/>
          <w:sz w:val="24"/>
        </w:rPr>
      </w:pPr>
      <w:r>
        <w:rPr>
          <w:rFonts w:hint="eastAsia" w:ascii="宋体" w:hAnsi="宋体" w:cs="宋体"/>
          <w:color w:val="000000"/>
          <w:sz w:val="24"/>
        </w:rPr>
        <w:t>2.4 乙方提供合同产品的供货范围按乙方在投标文件报出的并经甲方同意认可的供货范围执行。</w:t>
      </w:r>
    </w:p>
    <w:p>
      <w:pPr>
        <w:spacing w:line="360" w:lineRule="auto"/>
        <w:ind w:firstLine="525" w:firstLineChars="219"/>
        <w:rPr>
          <w:rFonts w:ascii="宋体" w:hAnsi="宋体" w:cs="宋体"/>
          <w:color w:val="000000"/>
          <w:sz w:val="24"/>
        </w:rPr>
      </w:pPr>
      <w:r>
        <w:rPr>
          <w:rFonts w:hint="eastAsia" w:ascii="宋体" w:hAnsi="宋体" w:cs="宋体"/>
          <w:color w:val="000000"/>
          <w:sz w:val="24"/>
        </w:rPr>
        <w:t>2.5 乙方负责合同产品的运输及保险。</w:t>
      </w:r>
    </w:p>
    <w:p>
      <w:pPr>
        <w:spacing w:line="360" w:lineRule="auto"/>
        <w:ind w:firstLine="528" w:firstLineChars="219"/>
        <w:rPr>
          <w:rFonts w:ascii="宋体" w:hAnsi="宋体" w:cs="宋体"/>
          <w:b/>
          <w:color w:val="000000"/>
          <w:sz w:val="24"/>
        </w:rPr>
      </w:pPr>
      <w:bookmarkStart w:id="14" w:name="_Toc374636932"/>
      <w:r>
        <w:rPr>
          <w:rFonts w:hint="eastAsia" w:ascii="宋体" w:hAnsi="宋体" w:cs="宋体"/>
          <w:b/>
          <w:color w:val="000000"/>
          <w:sz w:val="24"/>
        </w:rPr>
        <w:t>3．供货范围</w:t>
      </w:r>
      <w:bookmarkEnd w:id="14"/>
    </w:p>
    <w:p>
      <w:pPr>
        <w:spacing w:line="360" w:lineRule="auto"/>
        <w:ind w:firstLine="525" w:firstLineChars="219"/>
        <w:rPr>
          <w:rFonts w:ascii="宋体" w:hAnsi="宋体" w:cs="宋体"/>
          <w:color w:val="000000"/>
          <w:sz w:val="24"/>
        </w:rPr>
      </w:pPr>
      <w:r>
        <w:rPr>
          <w:rFonts w:hint="eastAsia" w:ascii="宋体" w:hAnsi="宋体" w:cs="宋体"/>
          <w:color w:val="000000"/>
          <w:sz w:val="24"/>
        </w:rPr>
        <w:t>3.1 合同供货范围包括了所有产品、技术资料、人员培训及技术协调、技术服务及技术指导,但在执行合同过程中如发现有任何漏项和短缺，在发货清单中并未列入而且确实是乙方供货范围中应该有的,并且是满足《招标文件》,均应由乙方负责将所缺的产品、技术资料、人员培训及技术协调、技术服务及技术指导等补上，且不发生费用问题。</w:t>
      </w:r>
    </w:p>
    <w:p>
      <w:pPr>
        <w:spacing w:line="360" w:lineRule="auto"/>
        <w:ind w:firstLine="525" w:firstLineChars="219"/>
        <w:rPr>
          <w:rFonts w:ascii="宋体" w:hAnsi="宋体" w:cs="宋体"/>
          <w:color w:val="000000"/>
          <w:sz w:val="24"/>
        </w:rPr>
      </w:pPr>
      <w:r>
        <w:rPr>
          <w:rFonts w:hint="eastAsia" w:ascii="宋体" w:hAnsi="宋体" w:cs="宋体"/>
          <w:color w:val="000000"/>
          <w:sz w:val="24"/>
        </w:rPr>
        <w:t>3.2 在执行合同过程中，如发现不属技术规范中漏设或招标文件要求中漏项所造成的任何遗漏和缺项，而纯属乙方的不慎所造成，不管其漏项和短缺的产品的金额是多少，均由乙方补齐，费用由乙方承担。</w:t>
      </w:r>
    </w:p>
    <w:p>
      <w:pPr>
        <w:spacing w:line="360" w:lineRule="auto"/>
        <w:ind w:firstLine="525" w:firstLineChars="219"/>
        <w:rPr>
          <w:rFonts w:ascii="宋体" w:hAnsi="宋体" w:cs="宋体"/>
          <w:color w:val="000000"/>
          <w:sz w:val="24"/>
        </w:rPr>
      </w:pPr>
      <w:r>
        <w:rPr>
          <w:rFonts w:hint="eastAsia" w:ascii="宋体" w:hAnsi="宋体" w:cs="宋体"/>
          <w:color w:val="000000"/>
          <w:sz w:val="24"/>
        </w:rPr>
        <w:t>3.3 产品供应清单</w:t>
      </w:r>
    </w:p>
    <w:p>
      <w:pPr>
        <w:spacing w:line="360" w:lineRule="auto"/>
        <w:ind w:firstLine="525" w:firstLineChars="219"/>
        <w:rPr>
          <w:rFonts w:ascii="宋体" w:hAnsi="宋体" w:cs="宋体"/>
          <w:color w:val="000000"/>
          <w:sz w:val="24"/>
        </w:rPr>
      </w:pPr>
      <w:r>
        <w:rPr>
          <w:rFonts w:hint="eastAsia" w:ascii="宋体" w:hAnsi="宋体" w:cs="宋体"/>
          <w:color w:val="000000"/>
          <w:sz w:val="24"/>
        </w:rPr>
        <w:t>3.3.1 合同谈判时，甲方有权根据实际需要，对合同产品及服务进行适当的调整，具体增减幅度不超过中标价格的10%,如果本次竞争性谈判采购的所有投标报价均超过招标人的项目预算，招标人保留废标的权利。</w:t>
      </w:r>
    </w:p>
    <w:p>
      <w:pPr>
        <w:spacing w:line="360" w:lineRule="auto"/>
        <w:ind w:firstLine="525" w:firstLineChars="219"/>
        <w:rPr>
          <w:rFonts w:ascii="宋体" w:hAnsi="宋体" w:cs="宋体"/>
          <w:color w:val="000000"/>
          <w:sz w:val="24"/>
        </w:rPr>
      </w:pPr>
      <w:r>
        <w:rPr>
          <w:rFonts w:hint="eastAsia" w:ascii="宋体" w:hAnsi="宋体" w:cs="宋体"/>
          <w:color w:val="000000"/>
          <w:sz w:val="24"/>
        </w:rPr>
        <w:t>3.3.2 合同产品的供应清单按双方签订的《技术协议》（如果有的话）、乙方的《投标文件》及《招标文件》有关要求执行。</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4．合同价格</w:t>
      </w:r>
    </w:p>
    <w:p>
      <w:pPr>
        <w:spacing w:line="360" w:lineRule="auto"/>
        <w:ind w:firstLine="525" w:firstLineChars="219"/>
        <w:rPr>
          <w:rFonts w:ascii="宋体" w:hAnsi="宋体" w:cs="宋体"/>
          <w:color w:val="000000"/>
          <w:sz w:val="24"/>
        </w:rPr>
      </w:pPr>
      <w:r>
        <w:rPr>
          <w:rFonts w:hint="eastAsia" w:ascii="宋体" w:hAnsi="宋体" w:cs="宋体"/>
          <w:color w:val="000000"/>
          <w:sz w:val="24"/>
        </w:rPr>
        <w:t>4.1 本合同价格即合同总价为</w:t>
      </w:r>
      <w:r>
        <w:rPr>
          <w:rFonts w:hint="eastAsia" w:ascii="宋体" w:hAnsi="宋体" w:cs="宋体"/>
          <w:color w:val="000000"/>
          <w:sz w:val="24"/>
          <w:u w:val="single"/>
        </w:rPr>
        <w:t xml:space="preserve">       </w:t>
      </w:r>
      <w:r>
        <w:rPr>
          <w:rFonts w:hint="eastAsia" w:ascii="宋体" w:hAnsi="宋体" w:cs="宋体"/>
          <w:color w:val="000000"/>
          <w:sz w:val="24"/>
        </w:rPr>
        <w:t>万元（大写：</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525" w:firstLineChars="219"/>
        <w:rPr>
          <w:rFonts w:ascii="宋体" w:hAnsi="宋体" w:cs="宋体"/>
          <w:color w:val="000000"/>
          <w:sz w:val="24"/>
        </w:rPr>
      </w:pPr>
      <w:r>
        <w:rPr>
          <w:rFonts w:hint="eastAsia" w:ascii="宋体" w:hAnsi="宋体" w:cs="宋体"/>
          <w:color w:val="000000"/>
          <w:sz w:val="24"/>
        </w:rPr>
        <w:t>本合同价格包括合同产品、税费、运杂费、保险费、技术资料、服务、验收等与合同有关的所有费用。</w:t>
      </w:r>
    </w:p>
    <w:p>
      <w:pPr>
        <w:spacing w:line="360" w:lineRule="auto"/>
        <w:ind w:firstLine="525" w:firstLineChars="219"/>
        <w:rPr>
          <w:rFonts w:ascii="宋体" w:hAnsi="宋体" w:cs="宋体"/>
          <w:color w:val="000000"/>
          <w:sz w:val="24"/>
        </w:rPr>
      </w:pPr>
      <w:r>
        <w:rPr>
          <w:rFonts w:hint="eastAsia" w:ascii="宋体" w:hAnsi="宋体" w:cs="宋体"/>
          <w:color w:val="000000"/>
          <w:sz w:val="24"/>
        </w:rPr>
        <w:t>4.1.1 合同产品价格为</w:t>
      </w:r>
      <w:r>
        <w:rPr>
          <w:rFonts w:hint="eastAsia" w:ascii="宋体" w:hAnsi="宋体" w:cs="宋体"/>
          <w:color w:val="000000"/>
          <w:sz w:val="24"/>
          <w:u w:val="single"/>
        </w:rPr>
        <w:t xml:space="preserve">              </w:t>
      </w:r>
      <w:r>
        <w:rPr>
          <w:rFonts w:hint="eastAsia" w:ascii="宋体" w:hAnsi="宋体" w:cs="宋体"/>
          <w:color w:val="000000"/>
          <w:sz w:val="24"/>
        </w:rPr>
        <w:t>万元。</w:t>
      </w:r>
    </w:p>
    <w:p>
      <w:pPr>
        <w:spacing w:line="360" w:lineRule="auto"/>
        <w:ind w:firstLine="525" w:firstLineChars="219"/>
        <w:rPr>
          <w:rFonts w:ascii="宋体" w:hAnsi="宋体" w:cs="宋体"/>
          <w:color w:val="000000"/>
          <w:sz w:val="24"/>
        </w:rPr>
      </w:pPr>
      <w:r>
        <w:rPr>
          <w:rFonts w:hint="eastAsia" w:ascii="宋体" w:hAnsi="宋体" w:cs="宋体"/>
          <w:color w:val="000000"/>
          <w:sz w:val="24"/>
        </w:rPr>
        <w:t>4.2 上述合同价格是合同产品安装调试完成且验收合格后的固定不变价格，借任何理由调价都是不允许的。</w:t>
      </w:r>
    </w:p>
    <w:p>
      <w:pPr>
        <w:pStyle w:val="74"/>
        <w:tabs>
          <w:tab w:val="left" w:pos="175"/>
        </w:tabs>
        <w:snapToGrid w:val="0"/>
        <w:jc w:val="both"/>
        <w:rPr>
          <w:rFonts w:ascii="宋体" w:hAnsi="宋体" w:cs="宋体"/>
          <w:b/>
        </w:rPr>
      </w:pPr>
      <w:r>
        <w:rPr>
          <w:rFonts w:hint="eastAsia" w:ascii="宋体" w:hAnsi="宋体" w:cs="宋体"/>
          <w:b/>
        </w:rPr>
        <w:t>5．付款方式</w:t>
      </w:r>
    </w:p>
    <w:p>
      <w:pPr>
        <w:spacing w:line="360" w:lineRule="auto"/>
        <w:ind w:firstLine="525" w:firstLineChars="219"/>
        <w:rPr>
          <w:rFonts w:ascii="宋体" w:hAnsi="宋体" w:cs="宋体"/>
          <w:color w:val="000000"/>
          <w:sz w:val="24"/>
        </w:rPr>
      </w:pPr>
      <w:r>
        <w:rPr>
          <w:rFonts w:hint="eastAsia" w:ascii="宋体" w:hAnsi="宋体" w:cs="宋体"/>
          <w:color w:val="000000"/>
          <w:sz w:val="24"/>
        </w:rPr>
        <w:t>5.1此项目为2021年新疆水利水电学校改善办学条件项目。</w:t>
      </w:r>
    </w:p>
    <w:p>
      <w:pPr>
        <w:spacing w:line="360" w:lineRule="auto"/>
        <w:ind w:firstLine="525" w:firstLineChars="219"/>
        <w:rPr>
          <w:rFonts w:ascii="宋体" w:hAnsi="宋体" w:cs="宋体"/>
          <w:color w:val="000000"/>
          <w:sz w:val="24"/>
        </w:rPr>
      </w:pPr>
      <w:r>
        <w:rPr>
          <w:rFonts w:hint="eastAsia" w:ascii="宋体" w:hAnsi="宋体" w:cs="宋体"/>
          <w:color w:val="000000"/>
          <w:sz w:val="24"/>
        </w:rPr>
        <w:t>5.2新疆水利水电学校向承建方告知主体及质量服务保证金支付时需进行考核评价,并根据考核评价进行支付。</w:t>
      </w:r>
    </w:p>
    <w:p>
      <w:pPr>
        <w:spacing w:line="360" w:lineRule="auto"/>
        <w:ind w:firstLine="525" w:firstLineChars="219"/>
        <w:rPr>
          <w:rFonts w:ascii="宋体" w:hAnsi="宋体" w:cs="宋体"/>
          <w:color w:val="000000"/>
          <w:sz w:val="24"/>
        </w:rPr>
      </w:pPr>
      <w:r>
        <w:rPr>
          <w:rFonts w:hint="eastAsia" w:ascii="宋体" w:hAnsi="宋体" w:cs="宋体"/>
          <w:color w:val="000000"/>
          <w:sz w:val="24"/>
        </w:rPr>
        <w:t>5.3根据新疆水利水电学校与承建方实际签订的合同主体进度考核评价结果支付相应阶段款项。</w:t>
      </w:r>
    </w:p>
    <w:p>
      <w:pPr>
        <w:spacing w:line="360" w:lineRule="auto"/>
        <w:ind w:firstLine="528" w:firstLineChars="219"/>
        <w:rPr>
          <w:color w:val="000000"/>
        </w:rPr>
      </w:pPr>
      <w:r>
        <w:rPr>
          <w:rFonts w:hint="eastAsia" w:ascii="宋体" w:hAnsi="宋体" w:cs="宋体"/>
          <w:b/>
          <w:color w:val="000000"/>
          <w:sz w:val="24"/>
        </w:rPr>
        <w:t>6．实施周期</w:t>
      </w:r>
    </w:p>
    <w:p>
      <w:pPr>
        <w:spacing w:line="360" w:lineRule="auto"/>
        <w:ind w:firstLine="525" w:firstLineChars="219"/>
        <w:rPr>
          <w:rFonts w:ascii="宋体" w:hAnsi="宋体" w:cs="宋体"/>
          <w:color w:val="000000"/>
          <w:sz w:val="24"/>
        </w:rPr>
      </w:pPr>
      <w:r>
        <w:rPr>
          <w:rFonts w:hint="eastAsia" w:ascii="宋体" w:hAnsi="宋体"/>
          <w:color w:val="000000"/>
          <w:sz w:val="24"/>
          <w:szCs w:val="24"/>
        </w:rPr>
        <w:t>签订合同后40个日历日内，乙方必须保证完成合同内的所有内容。</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7．交货地点</w:t>
      </w:r>
    </w:p>
    <w:p>
      <w:pPr>
        <w:spacing w:line="360" w:lineRule="auto"/>
        <w:ind w:firstLine="525" w:firstLineChars="219"/>
        <w:rPr>
          <w:rFonts w:ascii="宋体" w:hAnsi="宋体" w:cs="宋体"/>
          <w:color w:val="000000"/>
          <w:sz w:val="24"/>
        </w:rPr>
      </w:pPr>
      <w:r>
        <w:rPr>
          <w:rFonts w:hint="eastAsia" w:ascii="宋体" w:hAnsi="宋体" w:cs="宋体"/>
          <w:color w:val="000000"/>
          <w:sz w:val="24"/>
        </w:rPr>
        <w:t>按照招标人要求。</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8．专利权</w:t>
      </w:r>
    </w:p>
    <w:p>
      <w:pPr>
        <w:spacing w:line="360" w:lineRule="auto"/>
        <w:ind w:firstLine="525" w:firstLineChars="219"/>
        <w:rPr>
          <w:rFonts w:ascii="宋体" w:hAnsi="宋体" w:cs="宋体"/>
          <w:color w:val="000000"/>
          <w:sz w:val="24"/>
        </w:rPr>
      </w:pPr>
      <w:r>
        <w:rPr>
          <w:rFonts w:hint="eastAsia" w:ascii="宋体" w:hAnsi="宋体" w:cs="宋体"/>
          <w:color w:val="000000"/>
          <w:sz w:val="24"/>
        </w:rPr>
        <w:t>乙方应保护甲方在使用该产品或其任何一部分不受第三方提出侵犯其知识产权和设计权的起诉。</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9．技术资料的交付</w:t>
      </w:r>
    </w:p>
    <w:p>
      <w:pPr>
        <w:spacing w:line="360" w:lineRule="auto"/>
        <w:ind w:firstLine="525" w:firstLineChars="219"/>
        <w:rPr>
          <w:rFonts w:ascii="宋体" w:hAnsi="宋体" w:cs="宋体"/>
          <w:color w:val="000000"/>
          <w:sz w:val="24"/>
        </w:rPr>
      </w:pPr>
      <w:r>
        <w:rPr>
          <w:rFonts w:hint="eastAsia" w:ascii="宋体" w:hAnsi="宋体" w:cs="宋体"/>
          <w:color w:val="000000"/>
          <w:sz w:val="24"/>
        </w:rPr>
        <w:t>9.1 乙方应向甲方交付全套技术资料。</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10．维护与索赔</w:t>
      </w:r>
    </w:p>
    <w:p>
      <w:pPr>
        <w:spacing w:line="360" w:lineRule="auto"/>
        <w:ind w:firstLine="525" w:firstLineChars="219"/>
        <w:rPr>
          <w:rFonts w:ascii="宋体" w:hAnsi="宋体" w:cs="宋体"/>
          <w:color w:val="000000"/>
          <w:sz w:val="24"/>
        </w:rPr>
      </w:pPr>
      <w:r>
        <w:rPr>
          <w:rFonts w:hint="eastAsia" w:ascii="宋体" w:hAnsi="宋体" w:cs="宋体"/>
          <w:color w:val="000000"/>
          <w:sz w:val="24"/>
        </w:rPr>
        <w:t>10.1 免费服务期</w:t>
      </w:r>
    </w:p>
    <w:p>
      <w:pPr>
        <w:spacing w:line="360" w:lineRule="auto"/>
        <w:ind w:firstLine="525" w:firstLineChars="219"/>
        <w:rPr>
          <w:rFonts w:ascii="宋体" w:hAnsi="宋体" w:cs="宋体"/>
          <w:color w:val="000000"/>
          <w:sz w:val="24"/>
        </w:rPr>
      </w:pPr>
      <w:r>
        <w:rPr>
          <w:rFonts w:hint="eastAsia" w:ascii="宋体" w:hAnsi="宋体" w:cs="宋体"/>
          <w:color w:val="000000"/>
          <w:sz w:val="24"/>
        </w:rPr>
        <w:t>10.1.1 免费服务期是指合同产品安装、调试检测完毕并经验收合格之日开始计算周期，</w:t>
      </w:r>
      <w:r>
        <w:rPr>
          <w:rFonts w:hint="eastAsia" w:ascii="宋体" w:hAnsi="宋体"/>
          <w:color w:val="000000"/>
          <w:sz w:val="24"/>
          <w:szCs w:val="24"/>
        </w:rPr>
        <w:t>所有软硬系统质保要求5年，提供5年服务。软件提供5年免费升级服务。</w:t>
      </w:r>
    </w:p>
    <w:p>
      <w:pPr>
        <w:spacing w:line="360" w:lineRule="auto"/>
        <w:ind w:firstLine="525" w:firstLineChars="219"/>
        <w:rPr>
          <w:rFonts w:ascii="宋体" w:hAnsi="宋体" w:cs="宋体"/>
          <w:color w:val="000000"/>
          <w:sz w:val="24"/>
        </w:rPr>
      </w:pPr>
      <w:r>
        <w:rPr>
          <w:rFonts w:hint="eastAsia" w:ascii="宋体" w:hAnsi="宋体" w:cs="宋体"/>
          <w:color w:val="000000"/>
          <w:sz w:val="24"/>
        </w:rPr>
        <w:t>10.1.2 在此服务期内，乙方应对合同产品发生的任何不足或故障负责，费用由乙方负担。</w:t>
      </w:r>
    </w:p>
    <w:p>
      <w:pPr>
        <w:spacing w:line="360" w:lineRule="auto"/>
        <w:ind w:firstLine="525" w:firstLineChars="219"/>
        <w:rPr>
          <w:rFonts w:ascii="宋体" w:hAnsi="宋体" w:cs="宋体"/>
          <w:color w:val="000000"/>
          <w:sz w:val="24"/>
        </w:rPr>
      </w:pPr>
      <w:r>
        <w:rPr>
          <w:rFonts w:hint="eastAsia" w:ascii="宋体" w:hAnsi="宋体" w:cs="宋体"/>
          <w:color w:val="000000"/>
          <w:sz w:val="24"/>
        </w:rPr>
        <w:t>10.2 在服务期内，如发现乙方提供的产品有缺陷，不符合本合同规定时，甲方认为如属乙方责任，则甲方有权向乙方提出索赔。乙方在接到甲方索赔文件后，应立即无偿调试、升级、赔款，由此产生的到现场的费用由乙方负担。</w:t>
      </w:r>
    </w:p>
    <w:p>
      <w:pPr>
        <w:spacing w:line="360" w:lineRule="auto"/>
        <w:ind w:firstLine="525" w:firstLineChars="219"/>
        <w:rPr>
          <w:rFonts w:ascii="宋体" w:hAnsi="宋体" w:cs="宋体"/>
          <w:color w:val="000000"/>
          <w:sz w:val="24"/>
        </w:rPr>
      </w:pPr>
      <w:r>
        <w:rPr>
          <w:rFonts w:hint="eastAsia" w:ascii="宋体" w:hAnsi="宋体" w:cs="宋体"/>
          <w:color w:val="000000"/>
          <w:sz w:val="24"/>
        </w:rPr>
        <w:t>10.3 如由于乙方责任需要更换、修理有缺陷的产品，而使合同产品停运时，则免费服务期按实际调试或升级、换货所延误的时间做相应的延长，且新更换或修理的产品，其免费服务期应重新计算。</w:t>
      </w:r>
    </w:p>
    <w:p>
      <w:pPr>
        <w:spacing w:line="360" w:lineRule="auto"/>
        <w:ind w:firstLine="525" w:firstLineChars="219"/>
        <w:rPr>
          <w:rFonts w:ascii="宋体" w:hAnsi="宋体" w:cs="宋体"/>
          <w:color w:val="000000"/>
          <w:sz w:val="24"/>
        </w:rPr>
      </w:pPr>
      <w:r>
        <w:rPr>
          <w:rFonts w:hint="eastAsia" w:ascii="宋体" w:hAnsi="宋体" w:cs="宋体"/>
          <w:color w:val="000000"/>
          <w:sz w:val="24"/>
        </w:rPr>
        <w:t>10.4 如果乙方在收到通知后</w:t>
      </w:r>
      <w:r>
        <w:rPr>
          <w:rFonts w:hint="eastAsia" w:ascii="宋体" w:hAnsi="宋体" w:cs="宋体"/>
          <w:color w:val="000000"/>
          <w:sz w:val="24"/>
          <w:u w:val="single"/>
        </w:rPr>
        <w:t xml:space="preserve"> 三 </w:t>
      </w:r>
      <w:r>
        <w:rPr>
          <w:rFonts w:hint="eastAsia" w:ascii="宋体" w:hAnsi="宋体" w:cs="宋体"/>
          <w:color w:val="000000"/>
          <w:sz w:val="24"/>
        </w:rPr>
        <w:t>天内没有弥补缺陷，甲方可采取必要的补救措施，但风险和费用将由乙方承担。</w:t>
      </w:r>
    </w:p>
    <w:p>
      <w:pPr>
        <w:spacing w:line="360" w:lineRule="auto"/>
        <w:ind w:firstLine="525" w:firstLineChars="219"/>
        <w:rPr>
          <w:rFonts w:ascii="宋体" w:hAnsi="宋体" w:cs="宋体"/>
          <w:color w:val="000000"/>
          <w:sz w:val="24"/>
        </w:rPr>
      </w:pPr>
      <w:r>
        <w:rPr>
          <w:rFonts w:hint="eastAsia" w:ascii="宋体" w:hAnsi="宋体" w:cs="宋体"/>
          <w:color w:val="000000"/>
          <w:sz w:val="24"/>
        </w:rPr>
        <w:t>10.5 由于乙方原因未能按本合同规定的实施周期将产品交付使用时（不可抗力除外），甲方有权按下列比例向乙方收取违约金：</w:t>
      </w:r>
    </w:p>
    <w:p>
      <w:pPr>
        <w:spacing w:line="360" w:lineRule="auto"/>
        <w:ind w:firstLine="525" w:firstLineChars="219"/>
        <w:rPr>
          <w:rFonts w:ascii="宋体" w:hAnsi="宋体" w:cs="宋体"/>
          <w:color w:val="000000"/>
          <w:sz w:val="24"/>
        </w:rPr>
      </w:pPr>
      <w:r>
        <w:rPr>
          <w:rFonts w:hint="eastAsia" w:ascii="宋体" w:hAnsi="宋体" w:cs="宋体"/>
          <w:color w:val="000000"/>
          <w:sz w:val="24"/>
        </w:rPr>
        <w:t>迟交1～7天，支付迟交产品合同总金额的0.5%，不满7天按7天计算；迟交违约金的额度不得超过迟交产品合同金额的5%；乙方支付迟交违约金，并不解除乙方按照合同继续交货的义务。</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11．安装调试</w:t>
      </w:r>
    </w:p>
    <w:p>
      <w:pPr>
        <w:spacing w:line="360" w:lineRule="auto"/>
        <w:ind w:firstLine="525" w:firstLineChars="219"/>
        <w:rPr>
          <w:rFonts w:ascii="宋体" w:hAnsi="宋体" w:cs="宋体"/>
          <w:color w:val="000000"/>
          <w:sz w:val="24"/>
        </w:rPr>
      </w:pPr>
      <w:r>
        <w:rPr>
          <w:rFonts w:hint="eastAsia" w:ascii="宋体" w:hAnsi="宋体" w:cs="宋体"/>
          <w:color w:val="000000"/>
          <w:sz w:val="24"/>
        </w:rPr>
        <w:t>11.1 乙方必须在合同签订后将所有的安装调试条件、需甲方配合的事项以书面方式通知甲方；</w:t>
      </w:r>
    </w:p>
    <w:p>
      <w:pPr>
        <w:spacing w:line="360" w:lineRule="auto"/>
        <w:ind w:firstLine="525" w:firstLineChars="219"/>
        <w:rPr>
          <w:rFonts w:ascii="宋体" w:hAnsi="宋体" w:cs="宋体"/>
          <w:color w:val="000000"/>
          <w:sz w:val="24"/>
        </w:rPr>
      </w:pPr>
      <w:r>
        <w:rPr>
          <w:rFonts w:hint="eastAsia" w:ascii="宋体" w:hAnsi="宋体" w:cs="宋体"/>
          <w:color w:val="000000"/>
          <w:sz w:val="24"/>
        </w:rPr>
        <w:t>11.2 乙方免费负责合同产品在甲方的安装、调试，甲方协助开展工作；</w:t>
      </w:r>
    </w:p>
    <w:p>
      <w:pPr>
        <w:spacing w:line="360" w:lineRule="auto"/>
        <w:ind w:firstLine="525" w:firstLineChars="219"/>
        <w:rPr>
          <w:rFonts w:ascii="宋体" w:hAnsi="宋体" w:cs="宋体"/>
          <w:color w:val="000000"/>
          <w:sz w:val="24"/>
        </w:rPr>
      </w:pPr>
      <w:r>
        <w:rPr>
          <w:rFonts w:hint="eastAsia" w:ascii="宋体" w:hAnsi="宋体" w:cs="宋体"/>
          <w:color w:val="000000"/>
          <w:sz w:val="24"/>
        </w:rPr>
        <w:t>11.3 乙方安装调试的专业技术人员应及时到达甲方现场，直至安装调试结束、通过验收；</w:t>
      </w:r>
    </w:p>
    <w:p>
      <w:pPr>
        <w:spacing w:line="360" w:lineRule="auto"/>
        <w:ind w:firstLine="525" w:firstLineChars="219"/>
        <w:rPr>
          <w:rFonts w:ascii="宋体" w:hAnsi="宋体" w:cs="宋体"/>
          <w:color w:val="000000"/>
          <w:sz w:val="24"/>
        </w:rPr>
      </w:pPr>
      <w:r>
        <w:rPr>
          <w:rFonts w:hint="eastAsia" w:ascii="宋体" w:hAnsi="宋体" w:cs="宋体"/>
          <w:color w:val="000000"/>
          <w:sz w:val="24"/>
        </w:rPr>
        <w:t>11.4乙方负责安装调试期间产生的和合同产品有关的任何费用；</w:t>
      </w:r>
    </w:p>
    <w:p>
      <w:pPr>
        <w:spacing w:line="360" w:lineRule="auto"/>
        <w:ind w:firstLine="525" w:firstLineChars="219"/>
        <w:rPr>
          <w:rFonts w:ascii="宋体" w:hAnsi="宋体" w:cs="宋体"/>
          <w:color w:val="000000"/>
          <w:sz w:val="24"/>
        </w:rPr>
      </w:pPr>
      <w:r>
        <w:rPr>
          <w:rFonts w:hint="eastAsia" w:ascii="宋体" w:hAnsi="宋体" w:cs="宋体"/>
          <w:color w:val="000000"/>
          <w:sz w:val="24"/>
        </w:rPr>
        <w:t>11.5上述安装调试完成后，甲方按相应的乙方在投标文件中所提供的技术指标进行验收；</w:t>
      </w:r>
    </w:p>
    <w:p>
      <w:pPr>
        <w:spacing w:line="360" w:lineRule="auto"/>
        <w:ind w:firstLine="525" w:firstLineChars="219"/>
        <w:rPr>
          <w:rFonts w:ascii="宋体" w:hAnsi="宋体" w:cs="宋体"/>
          <w:color w:val="000000"/>
          <w:sz w:val="24"/>
        </w:rPr>
      </w:pPr>
      <w:r>
        <w:rPr>
          <w:rFonts w:hint="eastAsia" w:ascii="宋体" w:hAnsi="宋体" w:cs="宋体"/>
          <w:color w:val="000000"/>
          <w:sz w:val="24"/>
        </w:rPr>
        <w:t>11.6 乙方如不能按时完成安装、调试工作，应赔偿由此甲方造成的所有损失；</w:t>
      </w:r>
    </w:p>
    <w:p>
      <w:pPr>
        <w:spacing w:line="360" w:lineRule="auto"/>
        <w:ind w:firstLine="525" w:firstLineChars="219"/>
        <w:rPr>
          <w:rFonts w:ascii="宋体" w:hAnsi="宋体" w:cs="宋体"/>
          <w:color w:val="000000"/>
          <w:sz w:val="24"/>
        </w:rPr>
      </w:pPr>
      <w:r>
        <w:rPr>
          <w:rFonts w:hint="eastAsia" w:ascii="宋体" w:hAnsi="宋体" w:cs="宋体"/>
          <w:color w:val="000000"/>
          <w:sz w:val="24"/>
        </w:rPr>
        <w:t>11.7最终的测试验收报告由甲乙双方代表签字认可后生效。</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12．培训</w:t>
      </w:r>
    </w:p>
    <w:p>
      <w:pPr>
        <w:spacing w:line="360" w:lineRule="auto"/>
        <w:ind w:firstLine="525" w:firstLineChars="219"/>
        <w:rPr>
          <w:rFonts w:ascii="宋体" w:hAnsi="宋体" w:cs="宋体"/>
          <w:color w:val="000000"/>
          <w:sz w:val="24"/>
        </w:rPr>
      </w:pPr>
      <w:r>
        <w:rPr>
          <w:rFonts w:hint="eastAsia" w:ascii="宋体" w:hAnsi="宋体" w:cs="宋体"/>
          <w:color w:val="000000"/>
          <w:sz w:val="24"/>
        </w:rPr>
        <w:t>12.1 乙方的安装调试人员有义务对甲方的设备维修人员及使用人员进行培训，使维修人员能对设备进行日常维护和一般性故障的查找及故障的排除，使用人员能够熟练掌握设备的各项功能和操作。</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13．检验</w:t>
      </w:r>
    </w:p>
    <w:p>
      <w:pPr>
        <w:spacing w:line="360" w:lineRule="auto"/>
        <w:ind w:firstLine="525" w:firstLineChars="219"/>
        <w:rPr>
          <w:rFonts w:ascii="宋体" w:hAnsi="宋体" w:cs="宋体"/>
          <w:color w:val="000000"/>
          <w:sz w:val="24"/>
        </w:rPr>
      </w:pPr>
      <w:r>
        <w:rPr>
          <w:rFonts w:hint="eastAsia" w:ascii="宋体" w:hAnsi="宋体" w:cs="宋体"/>
          <w:color w:val="000000"/>
          <w:sz w:val="24"/>
        </w:rPr>
        <w:t>13.1 对于乙方提供的所有产品, 甲方可委派相关人员进行检验，验收合格后，所产生的费用由甲方承担，经检验不合格时，所产生的费用由乙方承担。</w:t>
      </w:r>
    </w:p>
    <w:p>
      <w:pPr>
        <w:spacing w:line="360" w:lineRule="auto"/>
        <w:ind w:firstLine="525" w:firstLineChars="219"/>
        <w:rPr>
          <w:rFonts w:ascii="宋体" w:hAnsi="宋体" w:cs="宋体"/>
          <w:color w:val="000000"/>
          <w:sz w:val="24"/>
        </w:rPr>
      </w:pPr>
      <w:r>
        <w:rPr>
          <w:rFonts w:hint="eastAsia" w:ascii="宋体" w:hAnsi="宋体" w:cs="宋体"/>
          <w:color w:val="000000"/>
          <w:sz w:val="24"/>
        </w:rPr>
        <w:t>13.2 具体的检验标准按乙方在投标文件中承诺的并经甲方确认的规定执行。</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14．违约责任</w:t>
      </w:r>
    </w:p>
    <w:p>
      <w:pPr>
        <w:spacing w:line="360" w:lineRule="auto"/>
        <w:ind w:firstLine="525" w:firstLineChars="219"/>
        <w:rPr>
          <w:rFonts w:ascii="宋体" w:hAnsi="宋体" w:cs="宋体"/>
          <w:color w:val="000000"/>
          <w:sz w:val="24"/>
        </w:rPr>
      </w:pPr>
      <w:r>
        <w:rPr>
          <w:rFonts w:hint="eastAsia" w:ascii="宋体" w:hAnsi="宋体" w:cs="宋体"/>
          <w:color w:val="000000"/>
          <w:sz w:val="24"/>
        </w:rPr>
        <w:t>14.1 由于乙方原因未能按本合同规定的实施周期将产品交付使用时（不可抗力除外），招标人有权按下列比例向乙方收取违约金：</w:t>
      </w:r>
    </w:p>
    <w:p>
      <w:pPr>
        <w:spacing w:line="360" w:lineRule="auto"/>
        <w:ind w:firstLine="525" w:firstLineChars="219"/>
        <w:rPr>
          <w:rFonts w:ascii="宋体" w:hAnsi="宋体" w:cs="宋体"/>
          <w:color w:val="000000"/>
          <w:sz w:val="24"/>
        </w:rPr>
      </w:pPr>
      <w:r>
        <w:rPr>
          <w:rFonts w:hint="eastAsia" w:ascii="宋体" w:hAnsi="宋体" w:cs="宋体"/>
          <w:color w:val="000000"/>
          <w:sz w:val="24"/>
        </w:rPr>
        <w:t>迟交1～4周，每周支付迟交产品合同总金额的1%；</w:t>
      </w:r>
    </w:p>
    <w:p>
      <w:pPr>
        <w:spacing w:line="360" w:lineRule="auto"/>
        <w:ind w:firstLine="525" w:firstLineChars="219"/>
        <w:rPr>
          <w:rFonts w:ascii="宋体" w:hAnsi="宋体" w:cs="宋体"/>
          <w:color w:val="000000"/>
          <w:sz w:val="24"/>
        </w:rPr>
      </w:pPr>
      <w:r>
        <w:rPr>
          <w:rFonts w:hint="eastAsia" w:ascii="宋体" w:hAnsi="宋体" w:cs="宋体"/>
          <w:color w:val="000000"/>
          <w:sz w:val="24"/>
        </w:rPr>
        <w:t>迟交5～8周，每周支付迟交产品合同总金额的1.5％；</w:t>
      </w:r>
    </w:p>
    <w:p>
      <w:pPr>
        <w:spacing w:line="360" w:lineRule="auto"/>
        <w:ind w:firstLine="525" w:firstLineChars="219"/>
        <w:rPr>
          <w:rFonts w:ascii="宋体" w:hAnsi="宋体" w:cs="宋体"/>
          <w:color w:val="000000"/>
          <w:sz w:val="24"/>
        </w:rPr>
      </w:pPr>
      <w:r>
        <w:rPr>
          <w:rFonts w:hint="eastAsia" w:ascii="宋体" w:hAnsi="宋体" w:cs="宋体"/>
          <w:color w:val="000000"/>
          <w:sz w:val="24"/>
        </w:rPr>
        <w:t>迟交9周以上，每周支付迟交产品合同总金额的2%；</w:t>
      </w:r>
    </w:p>
    <w:p>
      <w:pPr>
        <w:spacing w:line="360" w:lineRule="auto"/>
        <w:ind w:firstLine="525" w:firstLineChars="219"/>
        <w:rPr>
          <w:rFonts w:ascii="宋体" w:hAnsi="宋体" w:cs="宋体"/>
          <w:color w:val="000000"/>
          <w:sz w:val="24"/>
        </w:rPr>
      </w:pPr>
      <w:r>
        <w:rPr>
          <w:rFonts w:hint="eastAsia" w:ascii="宋体" w:hAnsi="宋体" w:cs="宋体"/>
          <w:color w:val="000000"/>
          <w:sz w:val="24"/>
        </w:rPr>
        <w:t>不满一周按一周计算。</w:t>
      </w:r>
    </w:p>
    <w:p>
      <w:pPr>
        <w:spacing w:line="360" w:lineRule="auto"/>
        <w:ind w:firstLine="525" w:firstLineChars="219"/>
        <w:rPr>
          <w:rFonts w:ascii="宋体" w:hAnsi="宋体" w:cs="宋体"/>
          <w:color w:val="000000"/>
          <w:sz w:val="24"/>
        </w:rPr>
      </w:pPr>
      <w:r>
        <w:rPr>
          <w:rFonts w:hint="eastAsia" w:ascii="宋体" w:hAnsi="宋体" w:cs="宋体"/>
          <w:color w:val="000000"/>
          <w:sz w:val="24"/>
        </w:rPr>
        <w:t>乙方支付迟交违约金，并不解除乙方按照合同继续交货的义务。</w:t>
      </w:r>
    </w:p>
    <w:p>
      <w:pPr>
        <w:spacing w:line="360" w:lineRule="auto"/>
        <w:ind w:firstLine="525" w:firstLineChars="219"/>
        <w:rPr>
          <w:rFonts w:ascii="宋体" w:hAnsi="宋体" w:cs="宋体"/>
          <w:color w:val="000000"/>
          <w:sz w:val="24"/>
        </w:rPr>
      </w:pPr>
      <w:r>
        <w:rPr>
          <w:rFonts w:hint="eastAsia" w:ascii="宋体" w:hAnsi="宋体" w:cs="宋体"/>
          <w:color w:val="000000"/>
          <w:sz w:val="24"/>
        </w:rPr>
        <w:t>14.2 乙方对于根据本合同承担的赔偿和违约责任不论单项或多项累计将不超过合同总价的10%。</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15．合同的变更、修改、中止和终止</w:t>
      </w:r>
    </w:p>
    <w:p>
      <w:pPr>
        <w:spacing w:line="360" w:lineRule="auto"/>
        <w:ind w:firstLine="525" w:firstLineChars="219"/>
        <w:rPr>
          <w:rFonts w:ascii="宋体" w:hAnsi="宋体" w:cs="宋体"/>
          <w:color w:val="000000"/>
          <w:sz w:val="24"/>
        </w:rPr>
      </w:pPr>
      <w:r>
        <w:rPr>
          <w:rFonts w:hint="eastAsia" w:ascii="宋体" w:hAnsi="宋体" w:cs="宋体"/>
          <w:color w:val="000000"/>
          <w:sz w:val="24"/>
        </w:rPr>
        <w:t>15.1 本合同一经生效，合同双方均不得擅自对本合同的内容（包括附件）作任何单方修改。但任何一方均可以对合同内容以书面形式提出变更、修改、取消或补充的建议。该项建议由一方按顺序编号的修改通知书向对方签发，修改通知书副本经对方签署人会签后返还给修改通知书一方。如果双方共同认为该项修改会对合同价格和交货进度有重大影响时，乙方应在收到上述修改通知书后的14个工作日内，提出影响合同价格和/或交货（完工）期的详细说明。双方同意后经双方法人代表或授权代表签字并经主管部门审核盖章后生效。将修改后的有关部分抄送原合同有关单位。</w:t>
      </w:r>
    </w:p>
    <w:p>
      <w:pPr>
        <w:spacing w:line="360" w:lineRule="auto"/>
        <w:ind w:firstLine="525" w:firstLineChars="219"/>
        <w:rPr>
          <w:rFonts w:ascii="宋体" w:hAnsi="宋体" w:cs="宋体"/>
          <w:color w:val="000000"/>
          <w:sz w:val="24"/>
        </w:rPr>
      </w:pPr>
      <w:r>
        <w:rPr>
          <w:rFonts w:hint="eastAsia" w:ascii="宋体" w:hAnsi="宋体" w:cs="宋体"/>
          <w:color w:val="000000"/>
          <w:sz w:val="24"/>
        </w:rPr>
        <w:t>15.2 如果乙方有违反或拒绝执行本合同规定的行为时，甲方将用书面通知乙方，乙方在接到通知书后5个工作日内确认无误后应对违反或拒绝作出修正，如果认为在5个工作日内来不及纠正时，应提出修正计划。如果得不到纠正或提不出修正计划，甲方将保留暂停履行本合同的一部份或全部的权利。对于这种暂停，甲方将不出具变更通知书，由此而发生的一切费用、损失和索赔将由乙方负担。</w:t>
      </w:r>
    </w:p>
    <w:p>
      <w:pPr>
        <w:spacing w:line="360" w:lineRule="auto"/>
        <w:ind w:firstLine="525" w:firstLineChars="219"/>
        <w:rPr>
          <w:rFonts w:ascii="宋体" w:hAnsi="宋体" w:cs="宋体"/>
          <w:color w:val="000000"/>
          <w:sz w:val="24"/>
        </w:rPr>
      </w:pPr>
      <w:r>
        <w:rPr>
          <w:rFonts w:hint="eastAsia" w:ascii="宋体" w:hAnsi="宋体" w:cs="宋体"/>
          <w:color w:val="000000"/>
          <w:sz w:val="24"/>
        </w:rPr>
        <w:t>15.3 根据14.2条款规定，如果甲方行使暂停权利后，甲方有权停付到期应向乙方支付暂停部分的款项，并有权将在执行合同中，预付给乙方的暂停部分款项索回。</w:t>
      </w:r>
    </w:p>
    <w:p>
      <w:pPr>
        <w:spacing w:line="360" w:lineRule="auto"/>
        <w:ind w:firstLine="525" w:firstLineChars="219"/>
        <w:rPr>
          <w:rFonts w:ascii="宋体" w:hAnsi="宋体" w:cs="宋体"/>
          <w:color w:val="000000"/>
          <w:sz w:val="24"/>
        </w:rPr>
      </w:pPr>
      <w:r>
        <w:rPr>
          <w:rFonts w:hint="eastAsia" w:ascii="宋体" w:hAnsi="宋体" w:cs="宋体"/>
          <w:color w:val="000000"/>
          <w:sz w:val="24"/>
        </w:rPr>
        <w:t>15.4 在合同执行过程中，若因国家计划调整而引起本合同无法正常执行时，乙方或甲方可以向对方提出暂停执行合同或修改合同有关条款的建议，与之有关的事宜双方协商办理。</w:t>
      </w:r>
    </w:p>
    <w:p>
      <w:pPr>
        <w:spacing w:line="360" w:lineRule="auto"/>
        <w:ind w:firstLine="525" w:firstLineChars="219"/>
        <w:rPr>
          <w:rFonts w:ascii="宋体" w:hAnsi="宋体" w:cs="宋体"/>
          <w:color w:val="000000"/>
          <w:sz w:val="24"/>
        </w:rPr>
      </w:pPr>
      <w:r>
        <w:rPr>
          <w:rFonts w:hint="eastAsia" w:ascii="宋体" w:hAnsi="宋体" w:cs="宋体"/>
          <w:color w:val="000000"/>
          <w:sz w:val="24"/>
        </w:rPr>
        <w:t>15.5 在合同执行过程中，若因乙方产品质量低劣或合同履行困难，甲方有权利终止合同并另择供货人。</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16．不可抗力</w:t>
      </w:r>
    </w:p>
    <w:p>
      <w:pPr>
        <w:spacing w:line="360" w:lineRule="auto"/>
        <w:ind w:firstLine="525" w:firstLineChars="219"/>
        <w:rPr>
          <w:rFonts w:ascii="宋体" w:hAnsi="宋体" w:cs="宋体"/>
          <w:color w:val="000000"/>
          <w:sz w:val="24"/>
        </w:rPr>
      </w:pPr>
      <w:r>
        <w:rPr>
          <w:rFonts w:hint="eastAsia" w:ascii="宋体" w:hAnsi="宋体" w:cs="宋体"/>
          <w:color w:val="000000"/>
          <w:sz w:val="24"/>
        </w:rPr>
        <w:t>16.1 不可抗力是合同签字生效后发生的非有关方所能控制的，并非合同方过失的、无法中止的、不能预防的社会和自然事件，包括但不限于：严重的自然灾害（如台风、洪水、地震、火灾、爆炸等），战争（不论是否宣战）、叛乱、破坏、动乱、社会敌视行为、正式罢工等等。合同双方的任何一方，由于不可抗力而影响合同义务执行时，则延迟合同义务的期限相当于不可抗力事件的时间，但是不能因为不可抗力的延迟而调整价格。</w:t>
      </w:r>
    </w:p>
    <w:p>
      <w:pPr>
        <w:spacing w:line="360" w:lineRule="auto"/>
        <w:ind w:firstLine="525" w:firstLineChars="219"/>
        <w:rPr>
          <w:rFonts w:ascii="宋体" w:hAnsi="宋体" w:cs="宋体"/>
          <w:color w:val="000000"/>
          <w:sz w:val="24"/>
        </w:rPr>
      </w:pPr>
      <w:r>
        <w:rPr>
          <w:rFonts w:hint="eastAsia" w:ascii="宋体" w:hAnsi="宋体" w:cs="宋体"/>
          <w:color w:val="000000"/>
          <w:sz w:val="24"/>
        </w:rPr>
        <w:t>16.2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spacing w:line="360" w:lineRule="auto"/>
        <w:ind w:firstLine="525" w:firstLineChars="219"/>
        <w:rPr>
          <w:rFonts w:ascii="宋体" w:hAnsi="宋体" w:cs="宋体"/>
          <w:color w:val="000000"/>
          <w:sz w:val="24"/>
        </w:rPr>
      </w:pPr>
      <w:r>
        <w:rPr>
          <w:rFonts w:hint="eastAsia" w:ascii="宋体" w:hAnsi="宋体" w:cs="宋体"/>
          <w:color w:val="000000"/>
          <w:sz w:val="24"/>
        </w:rPr>
        <w:t>16.3 如双方对不可抗力事件的影响估计将延续到一百二十天以上时，双方应通过友好协商解决本合同的执行问题（包括交货、试运行和验收等问题）。</w:t>
      </w:r>
    </w:p>
    <w:p>
      <w:pPr>
        <w:spacing w:line="360" w:lineRule="auto"/>
        <w:ind w:firstLine="525" w:firstLineChars="219"/>
        <w:rPr>
          <w:rFonts w:ascii="宋体" w:hAnsi="宋体" w:cs="宋体"/>
          <w:color w:val="000000"/>
          <w:sz w:val="24"/>
        </w:rPr>
      </w:pPr>
      <w:r>
        <w:rPr>
          <w:rFonts w:hint="eastAsia" w:ascii="宋体" w:hAnsi="宋体" w:cs="宋体"/>
          <w:color w:val="000000"/>
          <w:sz w:val="24"/>
        </w:rPr>
        <w:t>16.4 如果不可抗力使交货时间严重影响了工程进度，甲方有权终止合同，遗留问题由双方通过友好协商妥善解决。</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17．合同争议的解决</w:t>
      </w:r>
    </w:p>
    <w:p>
      <w:pPr>
        <w:spacing w:line="360" w:lineRule="auto"/>
        <w:ind w:firstLine="525" w:firstLineChars="219"/>
        <w:rPr>
          <w:rFonts w:ascii="宋体" w:hAnsi="宋体" w:cs="宋体"/>
          <w:color w:val="000000"/>
          <w:sz w:val="24"/>
        </w:rPr>
      </w:pPr>
      <w:r>
        <w:rPr>
          <w:rFonts w:hint="eastAsia" w:ascii="宋体" w:hAnsi="宋体" w:cs="宋体"/>
          <w:color w:val="000000"/>
          <w:sz w:val="24"/>
        </w:rPr>
        <w:t>17.1 本合同适用法律为中华人民共和国法律。</w:t>
      </w:r>
    </w:p>
    <w:p>
      <w:pPr>
        <w:spacing w:line="360" w:lineRule="auto"/>
        <w:ind w:firstLine="525" w:firstLineChars="219"/>
        <w:rPr>
          <w:rFonts w:ascii="宋体" w:hAnsi="宋体" w:cs="宋体"/>
          <w:color w:val="000000"/>
          <w:sz w:val="24"/>
        </w:rPr>
      </w:pPr>
      <w:r>
        <w:rPr>
          <w:rFonts w:hint="eastAsia" w:ascii="宋体" w:hAnsi="宋体" w:cs="宋体"/>
          <w:color w:val="000000"/>
          <w:sz w:val="24"/>
        </w:rPr>
        <w:t>17.2 凡与本合同有关而引起的一切争议，双方应通过友好协商解决，如经协商仍不能达成协议时，任何一方均有权将争议提交人民法院审理。</w:t>
      </w:r>
    </w:p>
    <w:p>
      <w:pPr>
        <w:spacing w:line="360" w:lineRule="auto"/>
        <w:ind w:firstLine="525" w:firstLineChars="219"/>
        <w:rPr>
          <w:rFonts w:ascii="宋体" w:hAnsi="宋体" w:cs="宋体"/>
          <w:color w:val="000000"/>
          <w:sz w:val="24"/>
        </w:rPr>
      </w:pPr>
      <w:r>
        <w:rPr>
          <w:rFonts w:hint="eastAsia" w:ascii="宋体" w:hAnsi="宋体" w:cs="宋体"/>
          <w:color w:val="000000"/>
          <w:sz w:val="24"/>
        </w:rPr>
        <w:t>17.3 双方约定的有审判管辖权的审判机关为：</w:t>
      </w:r>
      <w:r>
        <w:rPr>
          <w:rFonts w:hint="eastAsia" w:ascii="宋体" w:hAnsi="宋体" w:cs="宋体"/>
          <w:color w:val="000000"/>
          <w:sz w:val="24"/>
          <w:u w:val="single"/>
        </w:rPr>
        <w:t xml:space="preserve">                         </w:t>
      </w:r>
    </w:p>
    <w:p>
      <w:pPr>
        <w:spacing w:line="360" w:lineRule="auto"/>
        <w:ind w:firstLine="525" w:firstLineChars="219"/>
        <w:rPr>
          <w:rFonts w:ascii="宋体" w:hAnsi="宋体" w:cs="宋体"/>
          <w:color w:val="000000"/>
          <w:sz w:val="24"/>
        </w:rPr>
      </w:pPr>
      <w:r>
        <w:rPr>
          <w:rFonts w:hint="eastAsia" w:ascii="宋体" w:hAnsi="宋体" w:cs="宋体"/>
          <w:color w:val="000000"/>
          <w:sz w:val="24"/>
        </w:rPr>
        <w:t>17.4 法院判决对双方都有约束力。</w:t>
      </w:r>
    </w:p>
    <w:p>
      <w:pPr>
        <w:spacing w:line="360" w:lineRule="auto"/>
        <w:ind w:firstLine="525" w:firstLineChars="219"/>
        <w:rPr>
          <w:rFonts w:ascii="宋体" w:hAnsi="宋体" w:cs="宋体"/>
          <w:color w:val="000000"/>
          <w:sz w:val="24"/>
        </w:rPr>
      </w:pPr>
      <w:r>
        <w:rPr>
          <w:rFonts w:hint="eastAsia" w:ascii="宋体" w:hAnsi="宋体" w:cs="宋体"/>
          <w:color w:val="000000"/>
          <w:sz w:val="24"/>
        </w:rPr>
        <w:t>17.5 上述过程发生的费用除另有规定外，应由败诉方承担。</w:t>
      </w:r>
    </w:p>
    <w:p>
      <w:pPr>
        <w:spacing w:line="360" w:lineRule="auto"/>
        <w:ind w:firstLine="525" w:firstLineChars="219"/>
        <w:rPr>
          <w:rFonts w:ascii="宋体" w:hAnsi="宋体" w:cs="宋体"/>
          <w:color w:val="000000"/>
          <w:sz w:val="24"/>
        </w:rPr>
      </w:pPr>
      <w:r>
        <w:rPr>
          <w:rFonts w:hint="eastAsia" w:ascii="宋体" w:hAnsi="宋体" w:cs="宋体"/>
          <w:color w:val="000000"/>
          <w:sz w:val="24"/>
        </w:rPr>
        <w:t>17.6 在法院判决期间，除提交法院判决的事项外，合同仍应继续履行。</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18．其它</w:t>
      </w:r>
    </w:p>
    <w:p>
      <w:pPr>
        <w:spacing w:line="360" w:lineRule="auto"/>
        <w:ind w:firstLine="525" w:firstLineChars="219"/>
        <w:rPr>
          <w:rFonts w:ascii="宋体" w:hAnsi="宋体" w:cs="宋体"/>
          <w:color w:val="000000"/>
          <w:sz w:val="24"/>
        </w:rPr>
      </w:pPr>
      <w:r>
        <w:rPr>
          <w:rFonts w:hint="eastAsia" w:ascii="宋体" w:hAnsi="宋体" w:cs="宋体"/>
          <w:color w:val="000000"/>
          <w:sz w:val="24"/>
        </w:rPr>
        <w:t>18.1 本合同于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日由甲乙双方法人代表或授权代表在</w:t>
      </w:r>
      <w:r>
        <w:rPr>
          <w:rFonts w:hint="eastAsia" w:ascii="宋体" w:hAnsi="宋体" w:cs="宋体"/>
          <w:color w:val="000000"/>
          <w:sz w:val="24"/>
          <w:u w:val="single"/>
        </w:rPr>
        <w:t xml:space="preserve">        </w:t>
      </w:r>
      <w:r>
        <w:rPr>
          <w:rFonts w:hint="eastAsia" w:ascii="宋体" w:hAnsi="宋体" w:cs="宋体"/>
          <w:color w:val="000000"/>
          <w:sz w:val="24"/>
        </w:rPr>
        <w:t>签字。本合同经双方法人或授权代表签字并加盖合同章后生效。</w:t>
      </w:r>
    </w:p>
    <w:p>
      <w:pPr>
        <w:spacing w:line="360" w:lineRule="auto"/>
        <w:ind w:firstLine="525" w:firstLineChars="219"/>
        <w:rPr>
          <w:rFonts w:ascii="宋体" w:hAnsi="宋体" w:cs="宋体"/>
          <w:color w:val="000000"/>
          <w:sz w:val="24"/>
        </w:rPr>
      </w:pPr>
      <w:r>
        <w:rPr>
          <w:rFonts w:hint="eastAsia" w:ascii="宋体" w:hAnsi="宋体" w:cs="宋体"/>
          <w:color w:val="000000"/>
          <w:sz w:val="24"/>
        </w:rPr>
        <w:t>18.2 本合同一式正本</w:t>
      </w:r>
      <w:r>
        <w:rPr>
          <w:rFonts w:hint="eastAsia" w:ascii="宋体" w:hAnsi="宋体" w:cs="宋体"/>
          <w:color w:val="000000"/>
          <w:sz w:val="24"/>
          <w:u w:val="single"/>
        </w:rPr>
        <w:t xml:space="preserve">   </w:t>
      </w:r>
      <w:r>
        <w:rPr>
          <w:rFonts w:hint="eastAsia" w:ascii="宋体" w:hAnsi="宋体" w:cs="宋体"/>
          <w:color w:val="000000"/>
          <w:sz w:val="24"/>
        </w:rPr>
        <w:t>份，副本</w:t>
      </w:r>
      <w:r>
        <w:rPr>
          <w:rFonts w:hint="eastAsia" w:ascii="宋体" w:hAnsi="宋体" w:cs="宋体"/>
          <w:color w:val="000000"/>
          <w:sz w:val="24"/>
          <w:u w:val="single"/>
        </w:rPr>
        <w:t xml:space="preserve">   </w:t>
      </w:r>
      <w:r>
        <w:rPr>
          <w:rFonts w:hint="eastAsia" w:ascii="宋体" w:hAnsi="宋体" w:cs="宋体"/>
          <w:color w:val="000000"/>
          <w:sz w:val="24"/>
        </w:rPr>
        <w:t>份，其中乙方执正本</w:t>
      </w:r>
      <w:r>
        <w:rPr>
          <w:rFonts w:hint="eastAsia" w:ascii="宋体" w:hAnsi="宋体" w:cs="宋体"/>
          <w:color w:val="000000"/>
          <w:sz w:val="24"/>
          <w:u w:val="single"/>
        </w:rPr>
        <w:t xml:space="preserve">   </w:t>
      </w:r>
      <w:r>
        <w:rPr>
          <w:rFonts w:hint="eastAsia" w:ascii="宋体" w:hAnsi="宋体" w:cs="宋体"/>
          <w:color w:val="000000"/>
          <w:sz w:val="24"/>
        </w:rPr>
        <w:t>份，副本</w:t>
      </w:r>
      <w:r>
        <w:rPr>
          <w:rFonts w:hint="eastAsia" w:ascii="宋体" w:hAnsi="宋体" w:cs="宋体"/>
          <w:color w:val="000000"/>
          <w:sz w:val="24"/>
          <w:u w:val="single"/>
        </w:rPr>
        <w:t xml:space="preserve">   </w:t>
      </w:r>
      <w:r>
        <w:rPr>
          <w:rFonts w:hint="eastAsia" w:ascii="宋体" w:hAnsi="宋体" w:cs="宋体"/>
          <w:color w:val="000000"/>
          <w:sz w:val="24"/>
        </w:rPr>
        <w:t>份；甲方执正本</w:t>
      </w:r>
      <w:r>
        <w:rPr>
          <w:rFonts w:hint="eastAsia" w:ascii="宋体" w:hAnsi="宋体" w:cs="宋体"/>
          <w:color w:val="000000"/>
          <w:sz w:val="24"/>
          <w:u w:val="single"/>
        </w:rPr>
        <w:t xml:space="preserve">   </w:t>
      </w:r>
      <w:r>
        <w:rPr>
          <w:rFonts w:hint="eastAsia" w:ascii="宋体" w:hAnsi="宋体" w:cs="宋体"/>
          <w:color w:val="000000"/>
          <w:sz w:val="24"/>
        </w:rPr>
        <w:t>份，副本</w:t>
      </w:r>
      <w:r>
        <w:rPr>
          <w:rFonts w:hint="eastAsia" w:ascii="宋体" w:hAnsi="宋体" w:cs="宋体"/>
          <w:color w:val="000000"/>
          <w:sz w:val="24"/>
          <w:u w:val="single"/>
        </w:rPr>
        <w:t xml:space="preserve">   </w:t>
      </w:r>
      <w:r>
        <w:rPr>
          <w:rFonts w:hint="eastAsia" w:ascii="宋体" w:hAnsi="宋体" w:cs="宋体"/>
          <w:color w:val="000000"/>
          <w:sz w:val="24"/>
        </w:rPr>
        <w:t>份。</w:t>
      </w:r>
    </w:p>
    <w:p>
      <w:pPr>
        <w:spacing w:line="360" w:lineRule="auto"/>
        <w:ind w:firstLine="525" w:firstLineChars="219"/>
        <w:rPr>
          <w:rFonts w:ascii="宋体" w:hAnsi="宋体" w:cs="宋体"/>
          <w:color w:val="000000"/>
          <w:sz w:val="24"/>
        </w:rPr>
      </w:pPr>
      <w:r>
        <w:rPr>
          <w:rFonts w:hint="eastAsia" w:ascii="宋体" w:hAnsi="宋体" w:cs="宋体"/>
          <w:color w:val="000000"/>
          <w:sz w:val="24"/>
        </w:rPr>
        <w:t>18.3 双方任何一方未取得另一方事先同意前，不得将本合同项下的部分或全部权利或义务转让给第三方。</w:t>
      </w:r>
    </w:p>
    <w:p>
      <w:pPr>
        <w:spacing w:line="360" w:lineRule="auto"/>
        <w:ind w:firstLine="525" w:firstLineChars="219"/>
        <w:rPr>
          <w:rFonts w:ascii="宋体" w:hAnsi="宋体" w:cs="宋体"/>
          <w:color w:val="000000"/>
          <w:sz w:val="24"/>
        </w:rPr>
      </w:pPr>
      <w:r>
        <w:rPr>
          <w:rFonts w:hint="eastAsia" w:ascii="宋体" w:hAnsi="宋体" w:cs="宋体"/>
          <w:color w:val="000000"/>
          <w:sz w:val="24"/>
        </w:rPr>
        <w:t>18.4 乙方在取得甲方同意后所选定的分包商应被视为同乙方一样为履行本合同对甲方承担责任。其过失疏忽或其它任何违反合同的行为，应由乙方直接承担。</w:t>
      </w:r>
    </w:p>
    <w:p>
      <w:pPr>
        <w:spacing w:line="360" w:lineRule="auto"/>
        <w:ind w:firstLine="525" w:firstLineChars="219"/>
        <w:rPr>
          <w:rFonts w:ascii="宋体" w:hAnsi="宋体" w:cs="宋体"/>
          <w:color w:val="000000"/>
          <w:sz w:val="24"/>
        </w:rPr>
      </w:pPr>
      <w:r>
        <w:rPr>
          <w:rFonts w:hint="eastAsia" w:ascii="宋体" w:hAnsi="宋体" w:cs="宋体"/>
          <w:color w:val="000000"/>
          <w:sz w:val="24"/>
        </w:rPr>
        <w:t>18.5 本合同项下双方相互提供的文件、资料、双方除为履行合同的目的外，均不得泄露给与工程无关的第三方。</w:t>
      </w:r>
    </w:p>
    <w:p>
      <w:pPr>
        <w:spacing w:line="360" w:lineRule="auto"/>
        <w:ind w:firstLine="525" w:firstLineChars="219"/>
        <w:rPr>
          <w:rFonts w:ascii="宋体" w:hAnsi="宋体" w:cs="宋体"/>
          <w:color w:val="000000"/>
          <w:sz w:val="24"/>
        </w:rPr>
      </w:pPr>
      <w:r>
        <w:rPr>
          <w:rFonts w:hint="eastAsia" w:ascii="宋体" w:hAnsi="宋体" w:cs="宋体"/>
          <w:color w:val="000000"/>
          <w:sz w:val="24"/>
        </w:rPr>
        <w:t>18.6 本合同明确了双方全部的权利和义务。任何一方不享有或承担合同规定以外的权利和义务。</w:t>
      </w:r>
    </w:p>
    <w:p>
      <w:pPr>
        <w:spacing w:line="360" w:lineRule="auto"/>
        <w:ind w:firstLine="525" w:firstLineChars="219"/>
        <w:rPr>
          <w:rFonts w:ascii="宋体" w:hAnsi="宋体" w:cs="宋体"/>
          <w:color w:val="000000"/>
          <w:sz w:val="24"/>
        </w:rPr>
      </w:pPr>
      <w:r>
        <w:rPr>
          <w:rFonts w:hint="eastAsia" w:ascii="宋体" w:hAnsi="宋体" w:cs="宋体"/>
          <w:color w:val="000000"/>
          <w:sz w:val="24"/>
        </w:rPr>
        <w:t>18.7 甲、乙双方签订的《技术协议》（如果有的话）、乙方的评标答疑记录、乙方的《投标文件》、《招标文件》及其澄清函、变更函（或通知等）均为本合同的补充文件，是与本合同不可分割的一部分，与本合同同等具有法律效力。</w:t>
      </w:r>
    </w:p>
    <w:p>
      <w:pPr>
        <w:spacing w:line="360" w:lineRule="auto"/>
        <w:ind w:firstLine="528" w:firstLineChars="219"/>
        <w:rPr>
          <w:rFonts w:ascii="宋体" w:hAnsi="宋体" w:cs="宋体"/>
          <w:b/>
          <w:color w:val="000000"/>
          <w:sz w:val="24"/>
        </w:rPr>
      </w:pPr>
      <w:r>
        <w:rPr>
          <w:rFonts w:hint="eastAsia" w:ascii="宋体" w:hAnsi="宋体" w:cs="宋体"/>
          <w:b/>
          <w:color w:val="000000"/>
          <w:sz w:val="24"/>
        </w:rPr>
        <w:t>18.8 双方全部的权利和义务以中标后签署的文件为准，未尽事宜双方协商解决。</w:t>
      </w:r>
    </w:p>
    <w:p>
      <w:pPr>
        <w:spacing w:line="360" w:lineRule="auto"/>
        <w:ind w:firstLine="528" w:firstLineChars="219"/>
        <w:rPr>
          <w:rFonts w:ascii="宋体" w:hAnsi="宋体" w:cs="宋体"/>
          <w:b/>
          <w:color w:val="000000"/>
          <w:sz w:val="24"/>
        </w:rPr>
      </w:pPr>
    </w:p>
    <w:p>
      <w:pPr>
        <w:spacing w:line="360" w:lineRule="auto"/>
        <w:ind w:firstLine="528" w:firstLineChars="219"/>
        <w:rPr>
          <w:rFonts w:ascii="宋体" w:hAnsi="宋体" w:cs="宋体"/>
          <w:b/>
          <w:color w:val="000000"/>
          <w:sz w:val="24"/>
        </w:rPr>
      </w:pPr>
      <w:r>
        <w:rPr>
          <w:rFonts w:hint="eastAsia" w:ascii="宋体" w:hAnsi="宋体" w:cs="宋体"/>
          <w:b/>
          <w:color w:val="000000"/>
          <w:sz w:val="24"/>
        </w:rPr>
        <w:t>注：该合同条款仅为模板，具体以实际签订为准。</w:t>
      </w:r>
    </w:p>
    <w:p>
      <w:pPr>
        <w:jc w:val="center"/>
        <w:rPr>
          <w:rFonts w:ascii="宋体" w:hAnsi="宋体" w:cs="仿宋"/>
          <w:b/>
          <w:bCs/>
          <w:color w:val="000000"/>
          <w:sz w:val="28"/>
          <w:szCs w:val="28"/>
        </w:rPr>
      </w:pPr>
    </w:p>
    <w:p>
      <w:pPr>
        <w:pStyle w:val="34"/>
        <w:widowControl w:val="0"/>
        <w:shd w:val="clear" w:color="auto" w:fill="FFFFFF"/>
        <w:spacing w:line="460" w:lineRule="exact"/>
        <w:jc w:val="center"/>
        <w:rPr>
          <w:b/>
          <w:color w:val="000000"/>
          <w:sz w:val="36"/>
          <w:szCs w:val="36"/>
        </w:rPr>
      </w:pPr>
      <w:r>
        <w:rPr>
          <w:rFonts w:cs="仿宋"/>
          <w:color w:val="000000"/>
        </w:rPr>
        <w:br w:type="page"/>
      </w:r>
      <w:bookmarkStart w:id="15" w:name="_Toc529282263"/>
      <w:r>
        <w:rPr>
          <w:rFonts w:hint="eastAsia"/>
          <w:b/>
          <w:color w:val="000000"/>
          <w:sz w:val="36"/>
          <w:szCs w:val="36"/>
        </w:rPr>
        <w:t>第五章</w:t>
      </w:r>
      <w:r>
        <w:rPr>
          <w:b/>
          <w:color w:val="000000"/>
          <w:sz w:val="36"/>
          <w:szCs w:val="36"/>
        </w:rPr>
        <w:t xml:space="preserve">  </w:t>
      </w:r>
      <w:r>
        <w:rPr>
          <w:rFonts w:hint="eastAsia"/>
          <w:b/>
          <w:color w:val="000000"/>
          <w:sz w:val="36"/>
          <w:szCs w:val="36"/>
        </w:rPr>
        <w:t>采购需求</w:t>
      </w:r>
      <w:bookmarkEnd w:id="15"/>
    </w:p>
    <w:p>
      <w:pPr>
        <w:pStyle w:val="154"/>
        <w:adjustRightInd w:val="0"/>
        <w:snapToGrid w:val="0"/>
        <w:spacing w:after="0" w:line="360" w:lineRule="auto"/>
        <w:ind w:left="0" w:firstLine="0"/>
        <w:rPr>
          <w:rFonts w:cs="宋体"/>
          <w:sz w:val="24"/>
          <w:szCs w:val="24"/>
        </w:rPr>
      </w:pPr>
    </w:p>
    <w:p>
      <w:pPr>
        <w:numPr>
          <w:ilvl w:val="0"/>
          <w:numId w:val="3"/>
        </w:numPr>
        <w:spacing w:line="360" w:lineRule="auto"/>
        <w:rPr>
          <w:b/>
          <w:color w:val="000000"/>
          <w:sz w:val="24"/>
          <w:szCs w:val="24"/>
        </w:rPr>
      </w:pPr>
      <w:r>
        <w:rPr>
          <w:rFonts w:hint="eastAsia"/>
          <w:b/>
          <w:color w:val="000000"/>
          <w:sz w:val="24"/>
          <w:szCs w:val="24"/>
        </w:rPr>
        <w:t>项目概况</w:t>
      </w:r>
    </w:p>
    <w:p>
      <w:pPr>
        <w:pStyle w:val="7"/>
        <w:spacing w:line="360" w:lineRule="auto"/>
        <w:rPr>
          <w:rFonts w:ascii="宋体" w:hAnsi="宋体" w:cs="宋体"/>
          <w:b/>
          <w:color w:val="000000"/>
          <w:sz w:val="24"/>
          <w:szCs w:val="24"/>
        </w:rPr>
      </w:pPr>
      <w:r>
        <w:rPr>
          <w:rFonts w:hint="eastAsia" w:ascii="宋体" w:hAnsi="宋体" w:cs="宋体"/>
          <w:color w:val="000000"/>
          <w:sz w:val="24"/>
          <w:szCs w:val="24"/>
        </w:rPr>
        <w:t>本次项目建设内容包括：智慧教室系统（83间）。下述招标文件中，如某设备的某技术参数或要求属于个别品牌专有，则该技术参数及要求不具有限制性，投标商可对该参数或要求进行适当调整，提供满足采购人实际需要的更优（或者性能实质上不低于的）设备，且此调整须经评标委员会评审认可。</w:t>
      </w:r>
    </w:p>
    <w:p>
      <w:pPr>
        <w:numPr>
          <w:ilvl w:val="0"/>
          <w:numId w:val="3"/>
        </w:numPr>
        <w:spacing w:line="360" w:lineRule="auto"/>
        <w:rPr>
          <w:b/>
          <w:color w:val="000000"/>
          <w:sz w:val="24"/>
          <w:szCs w:val="24"/>
        </w:rPr>
      </w:pPr>
      <w:r>
        <w:rPr>
          <w:rFonts w:hint="eastAsia"/>
          <w:b/>
          <w:color w:val="000000"/>
          <w:sz w:val="24"/>
          <w:szCs w:val="24"/>
        </w:rPr>
        <w:t>总体要求</w:t>
      </w:r>
    </w:p>
    <w:p>
      <w:pPr>
        <w:pStyle w:val="7"/>
        <w:spacing w:line="360" w:lineRule="auto"/>
        <w:rPr>
          <w:rFonts w:ascii="宋体" w:hAnsi="宋体" w:cs="宋体"/>
          <w:color w:val="000000"/>
          <w:sz w:val="24"/>
          <w:szCs w:val="24"/>
        </w:rPr>
      </w:pPr>
      <w:r>
        <w:rPr>
          <w:rFonts w:hint="eastAsia" w:ascii="宋体" w:hAnsi="宋体" w:cs="宋体"/>
          <w:color w:val="000000"/>
          <w:sz w:val="24"/>
          <w:szCs w:val="24"/>
        </w:rPr>
        <w:t>投标商应当在投标文件中列出完成本项目并通过整体验收所需的全部设备及其费用，包含但不限于采购设备清单中列出的内容。投标文件中未列出但因项目建设需要所发生的费用由中标供应商承担。</w:t>
      </w:r>
    </w:p>
    <w:p>
      <w:pPr>
        <w:pStyle w:val="7"/>
        <w:spacing w:line="360" w:lineRule="auto"/>
        <w:rPr>
          <w:rFonts w:ascii="宋体" w:hAnsi="宋体" w:cs="宋体"/>
          <w:color w:val="000000"/>
          <w:sz w:val="24"/>
          <w:szCs w:val="24"/>
        </w:rPr>
      </w:pPr>
      <w:r>
        <w:rPr>
          <w:rFonts w:hint="eastAsia" w:ascii="宋体" w:hAnsi="宋体" w:cs="宋体"/>
          <w:color w:val="000000"/>
          <w:sz w:val="24"/>
          <w:szCs w:val="24"/>
        </w:rPr>
        <w:t>投标商应仔细阅读并充分理解本文件的所有内容，带“★”的条款为本项目建设的关键或重要技术指标，各投标商应逐条应答，中标后作为签订《技术协议》的依据，《技术协议》与《采购合同》二者一并签署，具有同等的法律效力。若投标商存在虚假应标行为，采购方后期将有权终止合同并责令其赔偿相应责任。</w:t>
      </w:r>
    </w:p>
    <w:p>
      <w:pPr>
        <w:pStyle w:val="7"/>
        <w:rPr>
          <w:color w:val="000000"/>
        </w:rPr>
      </w:pPr>
    </w:p>
    <w:p>
      <w:pPr>
        <w:numPr>
          <w:ilvl w:val="0"/>
          <w:numId w:val="3"/>
        </w:numPr>
        <w:spacing w:line="360" w:lineRule="auto"/>
        <w:rPr>
          <w:b/>
          <w:color w:val="000000"/>
          <w:sz w:val="24"/>
          <w:szCs w:val="24"/>
        </w:rPr>
      </w:pPr>
      <w:r>
        <w:rPr>
          <w:rFonts w:hint="eastAsia"/>
          <w:b/>
          <w:color w:val="000000"/>
          <w:sz w:val="24"/>
          <w:szCs w:val="24"/>
        </w:rPr>
        <w:t>设备清单及技术要求</w:t>
      </w:r>
    </w:p>
    <w:p>
      <w:pPr>
        <w:pStyle w:val="2"/>
        <w:rPr>
          <w:color w:val="000000"/>
        </w:rPr>
      </w:pPr>
    </w:p>
    <w:p>
      <w:pPr>
        <w:spacing w:before="312" w:beforeLines="100" w:after="312" w:afterLines="100" w:line="600" w:lineRule="exact"/>
        <w:jc w:val="left"/>
        <w:rPr>
          <w:rFonts w:ascii="宋体" w:hAnsi="宋体"/>
          <w:b/>
          <w:color w:val="000000"/>
          <w:sz w:val="32"/>
          <w:szCs w:val="32"/>
        </w:rPr>
        <w:sectPr>
          <w:headerReference r:id="rId7" w:type="default"/>
          <w:footerReference r:id="rId8" w:type="default"/>
          <w:type w:val="continuous"/>
          <w:pgSz w:w="11906" w:h="16838"/>
          <w:pgMar w:top="1440" w:right="1587" w:bottom="1440" w:left="1587" w:header="851" w:footer="992" w:gutter="0"/>
          <w:cols w:space="720" w:num="1"/>
          <w:docGrid w:type="lines" w:linePitch="312" w:charSpace="0"/>
        </w:sectPr>
      </w:pPr>
    </w:p>
    <w:p>
      <w:pPr>
        <w:numPr>
          <w:ilvl w:val="0"/>
          <w:numId w:val="4"/>
        </w:numPr>
        <w:spacing w:before="312" w:beforeLines="100" w:after="312" w:afterLines="100" w:line="600" w:lineRule="exact"/>
        <w:jc w:val="left"/>
        <w:rPr>
          <w:rFonts w:ascii="宋体" w:hAnsi="宋体"/>
          <w:b/>
          <w:color w:val="000000"/>
          <w:sz w:val="32"/>
          <w:szCs w:val="32"/>
        </w:rPr>
      </w:pPr>
      <w:r>
        <w:rPr>
          <w:rFonts w:hint="eastAsia" w:ascii="宋体" w:hAnsi="宋体"/>
          <w:b/>
          <w:color w:val="000000"/>
          <w:sz w:val="32"/>
          <w:szCs w:val="32"/>
        </w:rPr>
        <w:t>智慧教室（班班通）明细预算表</w:t>
      </w:r>
    </w:p>
    <w:tbl>
      <w:tblPr>
        <w:tblStyle w:val="38"/>
        <w:tblW w:w="14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658"/>
        <w:gridCol w:w="1587"/>
        <w:gridCol w:w="10772"/>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10" w:hRule="atLeast"/>
          <w:tblHeader/>
          <w:jc w:val="center"/>
        </w:trPr>
        <w:tc>
          <w:tcPr>
            <w:tcW w:w="658" w:type="dxa"/>
            <w:vAlign w:val="center"/>
          </w:tcPr>
          <w:p>
            <w:pPr>
              <w:wordWrap w:val="0"/>
              <w:autoSpaceDE w:val="0"/>
              <w:autoSpaceDN w:val="0"/>
              <w:jc w:val="center"/>
              <w:rPr>
                <w:rFonts w:ascii="宋体" w:hAnsi="宋体" w:cs="宋体"/>
                <w:b/>
                <w:bCs/>
                <w:color w:val="000000"/>
                <w:sz w:val="24"/>
                <w:szCs w:val="24"/>
                <w:lang w:val="zh-CN" w:bidi="zh-CN"/>
              </w:rPr>
            </w:pPr>
            <w:r>
              <w:rPr>
                <w:rFonts w:hint="eastAsia" w:ascii="宋体" w:hAnsi="宋体" w:cs="宋体"/>
                <w:b/>
                <w:bCs/>
                <w:color w:val="000000"/>
                <w:sz w:val="24"/>
                <w:szCs w:val="24"/>
                <w:lang w:val="zh-CN" w:bidi="zh-CN"/>
              </w:rPr>
              <w:t>序号</w:t>
            </w:r>
          </w:p>
        </w:tc>
        <w:tc>
          <w:tcPr>
            <w:tcW w:w="1587" w:type="dxa"/>
            <w:vAlign w:val="center"/>
          </w:tcPr>
          <w:p>
            <w:pPr>
              <w:wordWrap w:val="0"/>
              <w:autoSpaceDE w:val="0"/>
              <w:autoSpaceDN w:val="0"/>
              <w:jc w:val="center"/>
              <w:rPr>
                <w:rFonts w:ascii="宋体" w:hAnsi="宋体" w:cs="宋体"/>
                <w:b/>
                <w:bCs/>
                <w:color w:val="000000"/>
                <w:sz w:val="24"/>
                <w:szCs w:val="24"/>
                <w:lang w:val="zh-CN" w:bidi="zh-CN"/>
              </w:rPr>
            </w:pPr>
            <w:r>
              <w:rPr>
                <w:rFonts w:hint="eastAsia" w:ascii="宋体" w:hAnsi="宋体" w:cs="宋体"/>
                <w:b/>
                <w:bCs/>
                <w:color w:val="000000"/>
                <w:sz w:val="24"/>
                <w:szCs w:val="24"/>
                <w:lang w:val="zh-CN" w:bidi="zh-CN"/>
              </w:rPr>
              <w:t>设备名称</w:t>
            </w:r>
          </w:p>
        </w:tc>
        <w:tc>
          <w:tcPr>
            <w:tcW w:w="10772" w:type="dxa"/>
            <w:vAlign w:val="center"/>
          </w:tcPr>
          <w:p>
            <w:pPr>
              <w:wordWrap w:val="0"/>
              <w:autoSpaceDE w:val="0"/>
              <w:autoSpaceDN w:val="0"/>
              <w:jc w:val="center"/>
              <w:rPr>
                <w:rFonts w:ascii="宋体" w:hAnsi="宋体" w:cs="宋体"/>
                <w:b/>
                <w:bCs/>
                <w:color w:val="000000"/>
                <w:sz w:val="24"/>
                <w:szCs w:val="24"/>
                <w:lang w:val="zh-CN" w:bidi="zh-CN"/>
              </w:rPr>
            </w:pPr>
            <w:r>
              <w:rPr>
                <w:rFonts w:hint="eastAsia" w:ascii="宋体" w:hAnsi="宋体" w:cs="宋体"/>
                <w:b/>
                <w:bCs/>
                <w:color w:val="000000"/>
                <w:sz w:val="24"/>
                <w:szCs w:val="24"/>
                <w:lang w:val="zh-CN" w:bidi="zh-CN"/>
              </w:rPr>
              <w:t>技术参数</w:t>
            </w:r>
          </w:p>
        </w:tc>
        <w:tc>
          <w:tcPr>
            <w:tcW w:w="680" w:type="dxa"/>
            <w:vAlign w:val="center"/>
          </w:tcPr>
          <w:p>
            <w:pPr>
              <w:wordWrap w:val="0"/>
              <w:autoSpaceDE w:val="0"/>
              <w:autoSpaceDN w:val="0"/>
              <w:jc w:val="center"/>
              <w:rPr>
                <w:rFonts w:ascii="宋体" w:hAnsi="宋体" w:cs="宋体"/>
                <w:b/>
                <w:bCs/>
                <w:color w:val="000000"/>
                <w:sz w:val="24"/>
                <w:szCs w:val="24"/>
                <w:lang w:val="zh-CN" w:bidi="zh-CN"/>
              </w:rPr>
            </w:pPr>
            <w:r>
              <w:rPr>
                <w:rFonts w:hint="eastAsia" w:ascii="宋体" w:hAnsi="宋体" w:cs="宋体"/>
                <w:b/>
                <w:bCs/>
                <w:color w:val="000000"/>
                <w:sz w:val="24"/>
                <w:szCs w:val="24"/>
                <w:lang w:val="zh-CN" w:bidi="zh-CN"/>
              </w:rPr>
              <w:t>数量</w:t>
            </w:r>
          </w:p>
        </w:tc>
        <w:tc>
          <w:tcPr>
            <w:tcW w:w="680" w:type="dxa"/>
            <w:vAlign w:val="center"/>
          </w:tcPr>
          <w:p>
            <w:pPr>
              <w:wordWrap w:val="0"/>
              <w:autoSpaceDE w:val="0"/>
              <w:autoSpaceDN w:val="0"/>
              <w:jc w:val="center"/>
              <w:rPr>
                <w:rFonts w:ascii="宋体" w:hAnsi="宋体" w:cs="宋体"/>
                <w:b/>
                <w:bCs/>
                <w:color w:val="000000"/>
                <w:sz w:val="24"/>
                <w:szCs w:val="24"/>
                <w:lang w:val="zh-CN" w:bidi="zh-CN"/>
              </w:rPr>
            </w:pPr>
            <w:r>
              <w:rPr>
                <w:rFonts w:hint="eastAsia" w:ascii="宋体" w:hAnsi="宋体" w:cs="宋体"/>
                <w:b/>
                <w:bCs/>
                <w:color w:val="000000"/>
                <w:sz w:val="24"/>
                <w:szCs w:val="24"/>
                <w:lang w:val="zh-CN" w:bidi="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1</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纳米黑板</w:t>
            </w:r>
          </w:p>
        </w:tc>
        <w:tc>
          <w:tcPr>
            <w:tcW w:w="10772" w:type="dxa"/>
            <w:vAlign w:val="center"/>
          </w:tcPr>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屏体硬件：</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1、整机采用三拼接平面一体化设计，无推拉式结构及外露连接线，外观简洁。，整体尺寸不低于4200*1100mm,整块黑板可支持普通粉笔、无尘粉笔、水性笔等多种类型笔书写；</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2、交互黑板支持壁挂式安装和移动支架安装方式，可方便调校智慧黑板整体平整，达到最佳使用效果；</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3、交互黑板液晶屏显示尺寸≧86 英寸，UHD 超高清 LED 液晶屏；分辨率：3840*2160；可视角度≥178°, 屏体亮度不低于 350cd/㎡,对比度不低于 4000：1，色彩覆盖率不低于 NTSC 90%；屏幕表面采用≤3mm 厚防眩光钢化玻璃,表面硬度不低于莫氏 8 级，表面应力≥100MPa；</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4、整机采用全贴合技术，钢化玻璃和液晶显示层无间隙，减少显示面板与玻璃间的偏光、散射，画面显示更加清晰通透、可视角度更广、视差更小。</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5、采用电容触控技术，支持 Windows 系统中进行 20 点或以上触控，触摸分辨率:≥32768*32768，书写精度可达 1mm，光标移动速度≥130 点/秒，触控书写延迟≤30ms。</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6、整机内置无线网络模块，PC 模块无任何外接或转接天线、网卡可同时实现 Wi-Fi 无线上网连接和 AP 无线热点发射，为提高老师教学效率，交互黑板需具有极速开机模式。</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★7、为充分满足用户实际使用需求，前置面板需具有以下输入接口：≥2 路双通道 USB3.0 接口、≥1 路全功能通道（Type-C）接口, 可实现音视频、触控输入。</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"★8、为方便教师使用，侧置输入接口具备 1 路 HDMI、1 路 RS232、1 路 TypeC；侧置输出接口具备 1 路音频输出、1 路触控输出 USB；前置输入接口具备 1 路 TypeC、2 路 USB3.0。，</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★9、交互黑板与外接电脑设备时，支持以一根 USB 线直接读取插在交互黑板上的 U 盘，并识别连接至交互黑板的翻页笔、无线键鼠等 USB 设备；</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★10、为有效、及时解决教学中故障，整机关机状态下，通过长按电源键进入设置界面后，可点击屏幕选择恢复整机系统及 Windows 操作系统到出厂默认状态，无需额外工具辅助。整机内置无线网络模块，PC 模块无任何外接或转接天线、网卡可实现 Wi-Fi 无线上网连接和 AP 无线热点发射。Wi-Fi 和 AP 热点工作距离不低于 12 米。</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w:t>
            </w:r>
            <w:r>
              <w:rPr>
                <w:rFonts w:hint="eastAsia" w:ascii="宋体" w:hAnsi="宋体" w:cs="宋体"/>
                <w:color w:val="000000"/>
                <w:sz w:val="24"/>
                <w:szCs w:val="24"/>
                <w:lang w:bidi="zh-CN"/>
              </w:rPr>
              <w:t>1</w:t>
            </w:r>
            <w:r>
              <w:rPr>
                <w:rFonts w:hint="eastAsia" w:ascii="宋体" w:hAnsi="宋体" w:cs="宋体"/>
                <w:color w:val="000000"/>
                <w:sz w:val="24"/>
                <w:szCs w:val="24"/>
                <w:lang w:val="zh-CN" w:bidi="zh-CN"/>
              </w:rPr>
              <w:t>、支持护眼模式，可通过触摸菜单按键启用护眼模式，降低有害蓝光。</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w:t>
            </w:r>
            <w:r>
              <w:rPr>
                <w:rFonts w:hint="eastAsia" w:ascii="宋体" w:hAnsi="宋体" w:cs="宋体"/>
                <w:color w:val="000000"/>
                <w:sz w:val="24"/>
                <w:szCs w:val="24"/>
                <w:lang w:bidi="zh-CN"/>
              </w:rPr>
              <w:t>2</w:t>
            </w:r>
            <w:r>
              <w:rPr>
                <w:rFonts w:hint="eastAsia" w:ascii="宋体" w:hAnsi="宋体" w:cs="宋体"/>
                <w:color w:val="000000"/>
                <w:sz w:val="24"/>
                <w:szCs w:val="24"/>
                <w:lang w:val="zh-CN" w:bidi="zh-CN"/>
              </w:rPr>
              <w:t>、为满足教学应用需求，交互黑板采用多声道组合音响，既具有前置双通道扬声器也具有后置低音，</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且前置双扬声器功率不低于 30W,后置低音功率不低于 20W，可单独调节低音效果充分满足教室使用需求</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w:t>
            </w:r>
            <w:r>
              <w:rPr>
                <w:rFonts w:hint="eastAsia" w:ascii="宋体" w:hAnsi="宋体" w:cs="宋体"/>
                <w:color w:val="000000"/>
                <w:sz w:val="24"/>
                <w:szCs w:val="24"/>
                <w:lang w:bidi="zh-CN"/>
              </w:rPr>
              <w:t>13</w:t>
            </w:r>
            <w:r>
              <w:rPr>
                <w:rFonts w:hint="eastAsia" w:ascii="宋体" w:hAnsi="宋体" w:cs="宋体"/>
                <w:color w:val="000000"/>
                <w:sz w:val="24"/>
                <w:szCs w:val="24"/>
                <w:lang w:val="zh-CN" w:bidi="zh-CN"/>
              </w:rPr>
              <w:t>、整机具备前置和侧置 Type-C 共两路接口，</w:t>
            </w:r>
            <w:r>
              <w:rPr>
                <w:rFonts w:hint="eastAsia" w:ascii="宋体" w:hAnsi="宋体" w:cs="宋体"/>
                <w:color w:val="000000" w:themeColor="text1"/>
                <w:sz w:val="24"/>
                <w:szCs w:val="24"/>
                <w:lang w:val="zh-CN" w:bidi="zh-CN"/>
                <w14:textFill>
                  <w14:solidFill>
                    <w14:schemeClr w14:val="tx1"/>
                  </w14:solidFill>
                </w14:textFill>
              </w:rPr>
              <w:t>通过 Type-C 接口</w:t>
            </w:r>
            <w:r>
              <w:rPr>
                <w:rFonts w:hint="eastAsia" w:ascii="宋体" w:hAnsi="宋体" w:cs="宋体"/>
                <w:color w:val="000000"/>
                <w:sz w:val="24"/>
                <w:szCs w:val="24"/>
                <w:lang w:val="zh-CN" w:bidi="zh-CN"/>
              </w:rPr>
              <w:t>实现音视频输入，外接电脑设备通过标准 TypeC 线连接至整机 TypeC 口，即可把外接电脑设备画面投到整机上，同时在整机上操作画面，可实现触摸电脑的操作，无需再连接触控 USB 线，整机采用左右双侧边栏虚拟按键设计，通过侧边栏可调用音量+/-、亮度+/-、批注、主页。</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w:t>
            </w:r>
            <w:r>
              <w:rPr>
                <w:rFonts w:hint="eastAsia" w:ascii="宋体" w:hAnsi="宋体" w:cs="宋体"/>
                <w:color w:val="000000"/>
                <w:sz w:val="24"/>
                <w:szCs w:val="24"/>
                <w:lang w:bidi="zh-CN"/>
              </w:rPr>
              <w:t>4</w:t>
            </w:r>
            <w:r>
              <w:rPr>
                <w:rFonts w:hint="eastAsia" w:ascii="宋体" w:hAnsi="宋体" w:cs="宋体"/>
                <w:color w:val="000000"/>
                <w:sz w:val="24"/>
                <w:szCs w:val="24"/>
                <w:lang w:val="zh-CN" w:bidi="zh-CN"/>
              </w:rPr>
              <w:t>、交互黑板具有便捷笔槽结构，可便于用户存放粉笔、板擦等教学工具，为有效防止粉笔灰等灰尘堆积，</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w:t>
            </w:r>
            <w:r>
              <w:rPr>
                <w:rFonts w:hint="eastAsia" w:ascii="宋体" w:hAnsi="宋体" w:cs="宋体"/>
                <w:color w:val="000000"/>
                <w:sz w:val="24"/>
                <w:szCs w:val="24"/>
                <w:lang w:bidi="zh-CN"/>
              </w:rPr>
              <w:t>5</w:t>
            </w:r>
            <w:r>
              <w:rPr>
                <w:rFonts w:hint="eastAsia" w:ascii="宋体" w:hAnsi="宋体" w:cs="宋体"/>
                <w:color w:val="000000"/>
                <w:sz w:val="24"/>
                <w:szCs w:val="24"/>
                <w:lang w:val="zh-CN" w:bidi="zh-CN"/>
              </w:rPr>
              <w:t>、Wi-Fi 和 AP 热点均支持双频 2.4G &amp; 5G ，满足 IEEE 802.11 a/b/g/n/ac 标准。为防止信号干扰交互黑板 2.4G、5G 双频 WiFi 与蓝牙信号接发装置，支持 Windows 及 Android 双系统下上网；</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w:t>
            </w:r>
            <w:r>
              <w:rPr>
                <w:rFonts w:hint="eastAsia" w:ascii="宋体" w:hAnsi="宋体" w:cs="宋体"/>
                <w:color w:val="000000"/>
                <w:sz w:val="24"/>
                <w:szCs w:val="24"/>
                <w:lang w:bidi="zh-CN"/>
              </w:rPr>
              <w:t>6</w:t>
            </w:r>
            <w:r>
              <w:rPr>
                <w:rFonts w:hint="eastAsia" w:ascii="宋体" w:hAnsi="宋体" w:cs="宋体"/>
                <w:color w:val="000000"/>
                <w:sz w:val="24"/>
                <w:szCs w:val="24"/>
                <w:lang w:val="zh-CN" w:bidi="zh-CN"/>
              </w:rPr>
              <w:t>、整机内置独立 AP 路由模块，支持不少于 40 个学生端同时连接到整机自发的 AP 路由网络，并能够顺畅同步接收整机教师端组播推送的视频、课件教学画面，学生端无需连接到外部无线路由器，降低部署复杂度。</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w:t>
            </w:r>
            <w:r>
              <w:rPr>
                <w:rFonts w:hint="eastAsia" w:ascii="宋体" w:hAnsi="宋体" w:cs="宋体"/>
                <w:color w:val="000000"/>
                <w:sz w:val="24"/>
                <w:szCs w:val="24"/>
                <w:lang w:bidi="zh-CN"/>
              </w:rPr>
              <w:t>7</w:t>
            </w:r>
            <w:r>
              <w:rPr>
                <w:rFonts w:hint="eastAsia" w:ascii="宋体" w:hAnsi="宋体" w:cs="宋体"/>
                <w:color w:val="000000"/>
                <w:sz w:val="24"/>
                <w:szCs w:val="24"/>
                <w:lang w:val="zh-CN" w:bidi="zh-CN"/>
              </w:rPr>
              <w:t>、整机内置非独立的高清摄像头，支持远程巡课等应用。对角角度≥120 度。交互黑板支持内置非独立高清摄像头，像素不低于 800 万，；全朝向双阵列拾音单元有效保真拾音，全结构无外部连线；（提供演示视频及检测报告复印件加盖厂商公章）内置非独立外扩展的阵列麦克风，可用于对教室环境音频进行采集。内置摄像头、麦克风，无外接线材连接，无可见模块化拼接，未占用整机设备端口。</w:t>
            </w:r>
          </w:p>
          <w:p>
            <w:pPr>
              <w:wordWrap w:val="0"/>
              <w:autoSpaceDE w:val="0"/>
              <w:autoSpaceDN w:val="0"/>
              <w:jc w:val="left"/>
              <w:rPr>
                <w:rFonts w:ascii="宋体" w:hAnsi="宋体" w:cs="宋体"/>
                <w:color w:val="000000"/>
                <w:sz w:val="24"/>
                <w:szCs w:val="24"/>
                <w:lang w:val="zh-CN" w:bidi="zh-CN"/>
              </w:rPr>
            </w:pP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教学辅助系统：</w:t>
            </w:r>
          </w:p>
          <w:p>
            <w:pPr>
              <w:numPr>
                <w:ilvl w:val="0"/>
                <w:numId w:val="5"/>
              </w:num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内置安卓教学辅助系</w:t>
            </w:r>
            <w:r>
              <w:rPr>
                <w:rFonts w:hint="eastAsia" w:ascii="宋体" w:hAnsi="宋体" w:cs="宋体"/>
                <w:color w:val="auto"/>
                <w:sz w:val="24"/>
                <w:szCs w:val="24"/>
                <w:lang w:val="zh-CN" w:bidi="zh-CN"/>
              </w:rPr>
              <w:t>统，嵌入式Android系统，</w:t>
            </w:r>
            <w:r>
              <w:rPr>
                <w:rFonts w:hint="eastAsia" w:ascii="宋体" w:hAnsi="宋体" w:cs="宋体"/>
                <w:color w:val="000000"/>
                <w:sz w:val="24"/>
                <w:szCs w:val="24"/>
                <w:lang w:val="zh-CN" w:bidi="zh-CN"/>
              </w:rPr>
              <w:t>内存≥2GB，存储空间≥8GB。安卓主页面提供不少于 4 个应用程序，并可根据教学需求随意替换；安卓教学辅助系统具备教学资源浏览功能可实现教学资源分类，选定、全选、复制、粘贴、删除、一键发送及维码分享等功能；</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2、无需借助 PC，整机可一键进行硬件自检，包括对系统内存、存储、屏温、触摸系统、光感系统、内置电脑等进行状态提示及故障提示；</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3、整机采用左右双侧边栏虚拟按键设计，通过侧边栏可调用音量+/-、亮度+/-、批注、主页等。、交互黑板标配书写笔具备不同直径笔头，可识别粗细笔记，方便教师板书及批注重点</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4、在任意信号源通道下，支持十指长按屏幕 5 秒和遥控器两种方式实现触摸锁定及解锁，触摸锁定时整机无法被触控操作，可避免课间学生随意操作整机。为满足教学过程中多场景应用需求，交互黑板可通过多指长按屏幕部分达到息屏及屏幕唤醒功能，可根据实际教学应用开启或关闭此功能；</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5、交互平板处于通电不开机状态下，接入外部信号源可自动开机并切换至外接信号源通道；外接电脑设备通过机外 TypeC 线连接至整机 Type-C 口，可直接调用整机内置的摄像头、麦克风、扬声器，在外接电脑可拍摄教室画面。为满足教学场景使用需求，支持进行屏幕下移，便于用户操作。</w:t>
            </w:r>
          </w:p>
          <w:p>
            <w:pPr>
              <w:wordWrap w:val="0"/>
              <w:autoSpaceDE w:val="0"/>
              <w:autoSpaceDN w:val="0"/>
              <w:jc w:val="left"/>
              <w:rPr>
                <w:rFonts w:ascii="宋体" w:hAnsi="宋体" w:cs="宋体"/>
                <w:color w:val="000000"/>
                <w:sz w:val="24"/>
                <w:szCs w:val="24"/>
                <w:lang w:val="zh-CN" w:bidi="zh-CN"/>
              </w:rPr>
            </w:pP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黑板：</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1.整机两侧副屏可支持多种媒介进行板书书写，便于老师完整书写教学内容。整机书写面板采用耐磨玻璃材质，长期书写情况下面板磨损导致的雾度不超过 1%</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2.支持教师常用的粉笔、水溶性粉笔、液体粉笔书写，笔记线条清晰，干式板擦擦除粉笔和液体粉笔笔记不留痕迹；</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3.面板材质具有耐折弯性，不会因板面弯折表面产生涂层脱落影响书写效果；</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4.双侧黑板涂层稳定，连续长期使用内板面磨损导致的雾度变化不超过 1%，不影响用户书写使用；</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5.为方便使用教学教具，两侧黑板支持磁性材质教具吸附功能；</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6.为便于施工，安装时无需区分左右黑板；</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7.双侧黑板采用工业级黑色金属材质纳米镀膜；</w:t>
            </w:r>
          </w:p>
          <w:p>
            <w:pPr>
              <w:wordWrap w:val="0"/>
              <w:autoSpaceDE w:val="0"/>
              <w:autoSpaceDN w:val="0"/>
              <w:jc w:val="left"/>
              <w:rPr>
                <w:rFonts w:ascii="宋体" w:hAnsi="宋体" w:cs="宋体"/>
                <w:color w:val="000000"/>
                <w:sz w:val="24"/>
                <w:szCs w:val="24"/>
                <w:lang w:val="zh-CN" w:bidi="zh-CN"/>
              </w:rPr>
            </w:pP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内置电脑：</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1.采用不大于 80pin 接口,即插即用，易于维护；和整机的连接采用万兆级接口，传输速率≥10Gbps。</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2.CPU 采用 Intel 酷睿 I5 处理器；</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3.内存：≥ 8G DDR4；</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4.硬盘：≥256G SSD 固态硬盘；</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5.接口：具有独立非外扩展的电脑 USB 接口：≥3 路 USB。≥1 路 HDMI 。</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6.标配预装正版 Windows 10 操作系统(64Bit）、正版 Office 办公软件</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7.采用按压式卡扣，无需工具就可快速拆卸电脑模块。</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8.随机预装配套交互教学软件；</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9</w:t>
            </w:r>
            <w:r>
              <w:rPr>
                <w:rFonts w:hint="eastAsia" w:ascii="宋体" w:hAnsi="宋体" w:cs="宋体"/>
                <w:color w:val="000000"/>
                <w:sz w:val="24"/>
                <w:szCs w:val="24"/>
                <w:lang w:bidi="zh-CN"/>
              </w:rPr>
              <w:t>.</w:t>
            </w:r>
            <w:r>
              <w:rPr>
                <w:rFonts w:hint="eastAsia" w:ascii="宋体" w:hAnsi="宋体" w:cs="宋体"/>
                <w:color w:val="000000"/>
                <w:sz w:val="24"/>
                <w:szCs w:val="24"/>
                <w:lang w:val="zh-CN" w:bidi="zh-CN"/>
              </w:rPr>
              <w:t>为了教学安全使用，具备供电保护模块，在插拔式电脑未锁定的情况下，插拔式电脑无法供电开机；</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10.为便于设备维护，需具有一键还原和系统保护功能，有效保证用户使用安全；</w:t>
            </w:r>
          </w:p>
          <w:p>
            <w:pPr>
              <w:wordWrap w:val="0"/>
              <w:autoSpaceDE w:val="0"/>
              <w:autoSpaceDN w:val="0"/>
              <w:jc w:val="left"/>
              <w:rPr>
                <w:rFonts w:ascii="宋体" w:hAnsi="宋体" w:cs="宋体"/>
                <w:color w:val="000000"/>
                <w:sz w:val="24"/>
                <w:szCs w:val="24"/>
                <w:lang w:val="zh-CN" w:bidi="zh-CN"/>
              </w:rPr>
            </w:pPr>
            <w:r>
              <w:rPr>
                <w:rFonts w:hint="eastAsia" w:ascii="宋体" w:hAnsi="宋体" w:cs="宋体"/>
                <w:color w:val="000000"/>
                <w:sz w:val="24"/>
                <w:szCs w:val="24"/>
                <w:lang w:bidi="zh-CN"/>
              </w:rPr>
              <w:t>11.</w:t>
            </w:r>
            <w:r>
              <w:rPr>
                <w:rFonts w:hint="eastAsia" w:ascii="宋体" w:hAnsi="宋体" w:cs="宋体"/>
                <w:color w:val="000000"/>
                <w:sz w:val="24"/>
                <w:szCs w:val="24"/>
                <w:lang w:val="zh-CN" w:bidi="zh-CN"/>
              </w:rPr>
              <w:t>采用 Intel 接口,即插即用，易于维护；</w:t>
            </w:r>
          </w:p>
        </w:tc>
        <w:tc>
          <w:tcPr>
            <w:tcW w:w="680"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88</w:t>
            </w:r>
          </w:p>
        </w:tc>
        <w:tc>
          <w:tcPr>
            <w:tcW w:w="680"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2</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外置电脑</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一体机 CUP R5 /16G 内存/2T+256 固态硬盘/100%sRGB 高色域/旋转 4K 屏/自带 win10 系统</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88</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3</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教学软件</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教学软件：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1、须为使用方全体教师配备个人账号，形成一体的信息化教学账号体系；根据教师账号信息将教师云空间匹配至对应学校、学科校本资源库。支持通过数字账号、微信二维码、硬件密钥方式登录教师个人账号。</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2、提供可扩展，易于学校管理，安全可靠的云存储空间，根据每名教师使用时长与教学资料制作频率提供可扩展升级至不小于 200G 的个人云空间。</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3、软件菜单功能按钮/图标配备明确中文标识，</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易用的文本编辑功能，支持文本输入并可快速设置字体、大小、颜色、粗体、斜体、下划线、删除线上标、下标、项目符号等复杂文本的输入，可对文本的对齐、行间距、透明度等进行设置，方便用户编辑文字；</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5、软件内置不少于 40 种符合教学需要的课件背景供教师直接使用</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6、互动教学课件支持定向精准分享：分享者可将互动课件、课件组精准推送至指定接收方账号云空间，接收方可在云空间接收并打开分享课件；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7、软件具备页面参考辅助线、辅助线，移动单个素材时，可以提示水平、垂直对齐位置，方便课件排版</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8、提供音、视频编辑功能；支持视频关键帧打点标记，播放过程中可一键跳转至标记位置，同时支持一键对视频内容进行截图插入课件。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9、提供至少 30 种应用于文本、形状、图片等课件元素的触发动画，可对动画的设置触发条件、动画声效、动画时长、动画延迟和动画方向进行自定义设置。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10、 备授课模式下均支持插入本地、或云平台教学资源，用户下载云平台教学资源时软件给与列表提示方便用户掌握下载进度，可随时暂停，取消下载；</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11、提供至少 30 种应用于文本、形状、图片等课件元素的触发动画，可对动画的设置触发条件、动画声效、动画时长、动画延迟和动画方向进行自定义设置。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12、对象特效设置：可对页面对象设置多种进入、退出时的特殊效果，如百叶窗、淡入、缩放、浮现、飞入、旋转、劈裂、弹跳等效果，支持设置触发源，支持调整特效顺序、特效时间设置、特效预览、特效删除；</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13、图片设置：支持裁剪，可一键为课件文本、图片、形状等对象添加蒙层将其隐藏，授课模式下可擦除蒙层展现隐藏内容，丰富课件互动展示效果。</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14、课堂互动工具：能够创建知识连线、互动分类、选词填空、趣味竞赛、判断对错、比大小等互动类游戏，支持创建分组竞争游戏，教师可设置正确项／干扰项，让两组学生开展竞争游戏。提供不少于 3 种难度、10 种游戏模版供选择，且模版样式支持自定义修改。支持记录和展示学生作答结果，便于课堂知识点对比讲解。</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15、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16、思维导图：提供多种思维导图模板如逻辑图、鱼骨图、组织结构图，可轻松增删或拖拽编辑内容、节点，并支持在节点上插入图片、音频、视频、文档等附件、及网页链接、课件页面、聚光灯等小工具链接;支持思维导图逐级、逐个节点展开，满足不同演示需求；</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17、蒙层工具：一键对输入的文本、图片、形状、平面图形设置蒙层进行隐藏，授课模式下可通过橡皮或手势擦除动作擦除蒙层展现图片，丰富课件互动展示效果；</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18、镜像设置：支持形状和图片向上、向下、向左、向右镜像设置；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19、支持图片/形状翻转、图层设置、锁定、拖动克隆、添加链接等功能；</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20、数学学科工具：包含公式、动态课件、立体图形、平面图形四类；公式工具可实现数学公式编辑；动态课件可实现动态课件一键插入、个人动态课件制作编辑；立体图形工具可支持通过手势旋转看到不同面，可分面填充颜色，可展开为平面图形；平面图形工具提供线段、角、弧、三角形、正方形等各种几何图形，支持图形动点调整、一键插入白板；</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21、英语学科工具：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 6 种详解页背景模板供选择。</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22、生物学科工具提供显微镜功能，模拟实物显微镜，可以进行装片展示，物镜目镜调整及旋转聚焦等操作；提供氨基酸、核苷酸、染色体、细胞膜、信息传递等工具，可进行 R 基替换、脱水缩合、互补配对、聚合、信息传递等相应的操作演示，为方便向学生展示，学科工具支持一键全屏播放；</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23、化学方程式编辑器：提供化学方程式快速编辑工具，当输入一个化学元素时，软件界面将自动显示出和该元素相关的多个常用化学反应方程式，可直接选择使用。插入后的化学方程式可重新编辑。</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24、一键进行备、授课场景切换；</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25、PPT 课件批注功能：PPT 全屏播放时可自动开启工具菜单，支持工具菜单收起与打开，提供 PPT 课件的播放控制(如前后翻页)、聚光灯、放大镜和书写批注等功能,支持生成二维码，快速分享课件；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26、PPT 导入及插入：PPT 导入可保留原文档中的音频、视频、图片、文字及动画，并可根据需要编辑、修改,最终生成白板格式的课件；支持以原生态的形式插入一个或多个 PPT 文档，并可在白板软件当中直接打开；</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27、支持课件内嵌图片、音视频等多媒体文件，兼容以格式：mp3\wav\wma\ogg\aac\mp4\rmvb\wmv\avi\rm\3gp\mkv\flv\mov\png\bmp\jpg\jpeg\gif\svg\swf\ppt\pptx</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28、支持一键为白板软件中任意中、英文文本添加标准人声朗读音频，无需手动上传音频文件；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29、可同时打开多个白板格式的互动课件，支持课件页面和元素的复制、粘贴，便于课件编辑和演示；</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30、为方便老师应用，提供与所投产品相关的微信公众号学习交流及售后平台，老师可通过关注厂家微信公众号在线自主学习产品使用，也可通过公众号在线提问及产品的报修；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31、提供在线软、硬件视频教程，供用户熟悉软硬件产品使用</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32、支持用户反馈意见；</w:t>
            </w:r>
          </w:p>
        </w:tc>
        <w:tc>
          <w:tcPr>
            <w:tcW w:w="680" w:type="dxa"/>
            <w:vAlign w:val="center"/>
          </w:tcPr>
          <w:p>
            <w:pPr>
              <w:wordWrap w:val="0"/>
              <w:autoSpaceDE w:val="0"/>
              <w:autoSpaceDN w:val="0"/>
              <w:jc w:val="center"/>
              <w:rPr>
                <w:rFonts w:hint="default" w:ascii="宋体" w:hAnsi="宋体" w:cs="宋体"/>
                <w:color w:val="000000"/>
                <w:sz w:val="24"/>
                <w:szCs w:val="24"/>
                <w:lang w:val="en-US" w:bidi="zh-CN"/>
              </w:rPr>
            </w:pPr>
            <w:r>
              <w:rPr>
                <w:rFonts w:hint="eastAsia" w:ascii="宋体" w:hAnsi="宋体" w:cs="宋体"/>
                <w:color w:val="000000"/>
                <w:sz w:val="24"/>
                <w:szCs w:val="24"/>
                <w:lang w:val="en-US" w:bidi="zh-CN"/>
              </w:rPr>
              <w:t>88</w:t>
            </w:r>
          </w:p>
        </w:tc>
        <w:tc>
          <w:tcPr>
            <w:tcW w:w="680" w:type="dxa"/>
            <w:vAlign w:val="center"/>
          </w:tcPr>
          <w:p>
            <w:pPr>
              <w:wordWrap w:val="0"/>
              <w:autoSpaceDE w:val="0"/>
              <w:autoSpaceDN w:val="0"/>
              <w:jc w:val="both"/>
              <w:rPr>
                <w:rFonts w:hint="eastAsia" w:ascii="宋体" w:hAnsi="宋体" w:eastAsia="宋体" w:cs="宋体"/>
                <w:color w:val="000000"/>
                <w:sz w:val="24"/>
                <w:szCs w:val="24"/>
                <w:lang w:val="en-US" w:eastAsia="zh-CN" w:bidi="zh-CN"/>
              </w:rPr>
            </w:pPr>
            <w:r>
              <w:rPr>
                <w:rFonts w:hint="eastAsia" w:ascii="宋体" w:hAnsi="宋体" w:cs="宋体"/>
                <w:color w:val="000000"/>
                <w:sz w:val="24"/>
                <w:szCs w:val="24"/>
                <w:lang w:val="en-US"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4</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壁挂展台</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硬件参数</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w:t>
            </w:r>
            <w:r>
              <w:rPr>
                <w:rFonts w:hint="eastAsia" w:ascii="宋体" w:hAnsi="宋体" w:cs="宋体"/>
                <w:color w:val="000000"/>
                <w:sz w:val="24"/>
                <w:szCs w:val="24"/>
                <w:lang w:bidi="zh-CN"/>
              </w:rPr>
              <w:tab/>
            </w:r>
            <w:r>
              <w:rPr>
                <w:rFonts w:hint="eastAsia" w:ascii="宋体" w:hAnsi="宋体" w:cs="宋体"/>
                <w:color w:val="000000"/>
                <w:sz w:val="24"/>
                <w:szCs w:val="24"/>
                <w:lang w:bidi="zh-CN"/>
              </w:rPr>
              <w:t>采用≥800万像素摄像头；采用 USB 五伏电源直接供电，无需额外配置电源适配器，环保无辐射；</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w:t>
            </w:r>
            <w:r>
              <w:rPr>
                <w:rFonts w:hint="eastAsia" w:ascii="宋体" w:hAnsi="宋体" w:cs="宋体"/>
                <w:color w:val="000000"/>
                <w:sz w:val="24"/>
                <w:szCs w:val="24"/>
                <w:lang w:bidi="zh-CN"/>
              </w:rPr>
              <w:tab/>
            </w:r>
            <w:r>
              <w:rPr>
                <w:rFonts w:hint="eastAsia" w:ascii="宋体" w:hAnsi="宋体" w:cs="宋体"/>
                <w:color w:val="000000"/>
                <w:sz w:val="24"/>
                <w:szCs w:val="24"/>
                <w:lang w:bidi="zh-CN"/>
              </w:rPr>
              <w:t>箱内USB 连线采用隐藏式设计，箱内无可见连线且 USB 口下出，有效防止积尘，且方便布线和返修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w:t>
            </w:r>
            <w:r>
              <w:rPr>
                <w:rFonts w:hint="eastAsia" w:ascii="宋体" w:hAnsi="宋体" w:cs="宋体"/>
                <w:color w:val="000000"/>
                <w:sz w:val="24"/>
                <w:szCs w:val="24"/>
                <w:lang w:bidi="zh-CN"/>
              </w:rPr>
              <w:tab/>
            </w:r>
            <w:r>
              <w:rPr>
                <w:rFonts w:hint="eastAsia" w:ascii="宋体" w:hAnsi="宋体" w:cs="宋体"/>
                <w:color w:val="000000"/>
                <w:sz w:val="24"/>
                <w:szCs w:val="24"/>
                <w:lang w:bidi="zh-CN"/>
              </w:rPr>
              <w:t>A4 大小拍摄幅面，1080P 动态视频预览达到 30 帧/秒；托板及挂墙部分采用金属加强，托板可承重3kg，整机壁挂式安装。</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w:t>
            </w:r>
            <w:r>
              <w:rPr>
                <w:rFonts w:hint="eastAsia" w:ascii="宋体" w:hAnsi="宋体" w:cs="宋体"/>
                <w:color w:val="000000"/>
                <w:sz w:val="24"/>
                <w:szCs w:val="24"/>
                <w:lang w:bidi="zh-CN"/>
              </w:rPr>
              <w:tab/>
            </w:r>
            <w:r>
              <w:rPr>
                <w:rFonts w:hint="eastAsia" w:ascii="宋体" w:hAnsi="宋体" w:cs="宋体"/>
                <w:color w:val="000000"/>
                <w:sz w:val="24"/>
                <w:szCs w:val="24"/>
                <w:lang w:bidi="zh-CN"/>
              </w:rPr>
              <w:t>支持展台成像画面实时批注，预设多种笔划粗细及颜色供选择，且支持对展台成像画面联同批注内</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容进行同步缩放、移动。整机采用圆弧式设计，无锐角；同时托板采用磁吸吸附式机构，防止托板打落方便打开及固定，避免机械式锁具故障率高的问题。</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5.展示托板正上方具备 LED 补光灯，保证展示区域的亮度及展示效果，补光灯开关采用触摸按键设计同时可通过交互智能平板中的软件直接控制开关；</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6.带自动对焦摄像头；外壳在摄像头部分带保护镜片密封，防止灰尘沾染摄像头，防护等级达到 IP4X 级别。具有故障自动检测功能：在调用展台却无法出现镜头采集画面信号时，可自动出现检测链接，并给出导致性原因（如硬件连接、摄像头占用、配套软件版本等问题）。</w:t>
            </w:r>
          </w:p>
          <w:p>
            <w:pPr>
              <w:wordWrap w:val="0"/>
              <w:autoSpaceDE w:val="0"/>
              <w:autoSpaceDN w:val="0"/>
              <w:jc w:val="left"/>
              <w:rPr>
                <w:rFonts w:ascii="宋体" w:hAnsi="宋体" w:cs="宋体"/>
                <w:color w:val="000000"/>
                <w:sz w:val="24"/>
                <w:szCs w:val="24"/>
                <w:lang w:bidi="zh-CN"/>
              </w:rPr>
            </w:pP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二、资质部分</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1.投标产品制造商应具备国际电工委员会电子元器件质量评定体系（IECQ）出具的 QC080000 危害物质过程管理体系。</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2.投标产品整机制造商必须通过 ISO9001 质量体系管理认证、ISO14001 环境管理体系认证，18001 职业健康管理体系认证，提供认证复印件并加盖厂商公章。</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3.投标产品整机制造商需具备中国教育装备行业协会会员证书。</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4.投标产品整机制造商为《全国电教行业质量领先品牌证书》、《全国产品和服务质量诚信示范企业》</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《全国质量信得过产品证书》、《全国质量检验稳定合格产品证书》。</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5.环境 II 型 产品认证</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88</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5</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电子教鞭</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1、支持电容触摸设备书写、无线控制发射器一体化设计。</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2、内置高精度陀螺仪，具备模拟激光笔功能，可通过笔身按钮激活陀螺仪模拟激光功能，适用于加载防眩光设计的教学显示设备。</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3、笔尖设计采用 4096 级压力感应技术，可根据书写力度识别粗细笔迹</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4、笔身配置不少于四个物理按键，具备翻页、模拟激光笔，兼顾触摸书写以及远程操控的握持姿态。</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5、支持笔身翻转矫正，笔身轻微倾斜时，水平移动智能笔，可瞬时矫正识别光标动作为水平移动。</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val="en-US" w:bidi="zh-CN"/>
              </w:rPr>
              <w:t>6</w:t>
            </w:r>
            <w:r>
              <w:rPr>
                <w:rFonts w:hint="eastAsia" w:ascii="宋体" w:hAnsi="宋体" w:cs="宋体"/>
                <w:color w:val="000000"/>
                <w:sz w:val="24"/>
                <w:szCs w:val="24"/>
                <w:lang w:bidi="zh-CN"/>
              </w:rPr>
              <w:t>、采用无线连接方式，远程控制最远距离；模拟激光：10m；上翻页、下翻页：25 米</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88</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6</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系统管家</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1.系统保护：支持创设系统还原点，实现磁盘级的系统还原保护，可根据教学需要自由选择磁盘分区设立还原点、取消还原点。</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2.为保护学校设备使用安全及网络环境下能够安全授课，应当具备病毒查杀功能及病毒拦截防护功能，能够有效屏蔽并查杀市面上常见的病毒，如：勒索病毒、木马病毒等。</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3.支持对系统盘进行垃圾清理、大文件迁移，释放系统盘空间占用，提升设备运行速度。</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4.用户无法通过传统方法（卸载或者关闭程序）来终止软件的运行，从而保护管理员可有效的管控设备</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5.弹窗拦截：对广告弹窗实现一键拦截，可提供软件拦截名单；</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6.支持终端自动升级；</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88</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7</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集控管理平台</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服务端软件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1.管理平台采用 B/S 混合云架构设计，无需本地额外部署服务器等设备即可实现对教学信息化设备运行数据的监测</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★2.Windows、Linux、Android、IOS 等多种操作系统通过网页浏览器登陆操作，提供多种智能身份识别方式：支持通过账号登录、手机扫码登录等方式，方便用户使用。管理平台提供管理员移动管理平台，免安装并支持 Android、IOS 等多种移动操作系统，便于远程管理及告警信息通知</w:t>
            </w:r>
          </w:p>
          <w:p>
            <w:pPr>
              <w:numPr>
                <w:ilvl w:val="0"/>
                <w:numId w:val="6"/>
              </w:num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多层级用户管理：可设置不同权限的管理员，分配地点管理校园设备；</w:t>
            </w:r>
          </w:p>
          <w:p>
            <w:pPr>
              <w:wordWrap w:val="0"/>
              <w:autoSpaceDE w:val="0"/>
              <w:autoSpaceDN w:val="0"/>
              <w:jc w:val="left"/>
              <w:rPr>
                <w:rFonts w:ascii="宋体" w:hAnsi="宋体" w:cs="宋体"/>
                <w:color w:val="000000"/>
                <w:sz w:val="24"/>
                <w:szCs w:val="24"/>
                <w:lang w:bidi="zh-CN"/>
              </w:rPr>
            </w:pP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设备控制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1.设备详情：管理平台实时监测已连接的交互智能设备状态，支持不少于 10 台设备的略缩预览以及单设备全屏查看；可远程监测交互智能设备开关机状态、CPU 温度、CPU 使用率、硬盘空间、硬盘使用状况、内存容量、内存使用率、受控端系统版本、设备 ID 等设备数据。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2.远程监控：实时监控当前设备桌面，支持同时查看设备使用情况；</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3.管理平台可对局域网内的交互智能终端进行远程实时控制，能够监测设备当前运行界面，并远程对设备操作界面进行控制。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4.远程控制：可远程控制所选择设备桌面，方便用户管理；</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5.控制列表：支持查看控制列表，查看立即控制、定时计划、信息发布、课间文化等内容；可对具体某项定时操作进行撤销；</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6.发布信息：管理平台可远程对选定的交互智能设备推送动态文字滚动公告，可对公告文字的颜色、粗体以及播放次数、推送时间进行设置。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7.文件分发：支持多文件推送至任意选定的设备，包括文本、图片、pdf、word、excel、ppt、flash、   音视频；</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8.软件管理：可上传软件至集控平台，自动下发至桌面，便于管理终端软件；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★9.管理平台可远程开启指定交互智能设备倒计日功能并设定倒计日截止日期，便于重大教学安排的提醒提示。</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10、课间文化：选择音/视频下发至大屏，自定义时间自动播放；无需部署本地服务器；</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★11、巡课管理：默认查看当前屏幕画面，可一键切换为摄像头画面，通过摄像头获取当前教室画面，同步教室声音；无需部署本地巡课服务器；</w:t>
            </w:r>
          </w:p>
          <w:p>
            <w:pPr>
              <w:wordWrap w:val="0"/>
              <w:autoSpaceDE w:val="0"/>
              <w:autoSpaceDN w:val="0"/>
              <w:jc w:val="left"/>
              <w:rPr>
                <w:rFonts w:ascii="宋体" w:hAnsi="宋体" w:cs="宋体"/>
                <w:color w:val="000000"/>
                <w:sz w:val="24"/>
                <w:szCs w:val="24"/>
                <w:lang w:bidi="zh-CN"/>
              </w:rPr>
            </w:pP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数据统计</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1.以图文形式对设备的使用情况进行数据统计，可以按照一定时间周期进行统计，也支持按日、周、月进行统计；</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2.管理平台实时显示交互智能设备异常的告警提示，并同步将异常信息推送至管理员移动端工作平台。</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3.支持将统计图表内容以 pdf 形式，每周推送至用户移动端中；区级管理员可查看该区域下所有学校设备数据，校级管理员可查看本校所有设备数据；</w:t>
            </w:r>
          </w:p>
          <w:p>
            <w:pPr>
              <w:wordWrap w:val="0"/>
              <w:autoSpaceDE w:val="0"/>
              <w:autoSpaceDN w:val="0"/>
              <w:jc w:val="left"/>
              <w:rPr>
                <w:rFonts w:ascii="宋体" w:hAnsi="宋体" w:cs="宋体"/>
                <w:color w:val="000000"/>
                <w:sz w:val="24"/>
                <w:szCs w:val="24"/>
                <w:lang w:bidi="zh-CN"/>
              </w:rPr>
            </w:pP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音视频直播</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★1.并且可实时查看直播接收方场所的现场画面，以及当前直播过程中的码率及 FPS 数据，实时了解直播情况。</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★2.支持超清/高清/标清清晰度下的并发直播，支持桌面直播、桌面+视频直播、视频直播、音频直播，   满足用户的各种使用场景；</w:t>
            </w:r>
          </w:p>
          <w:p>
            <w:pPr>
              <w:wordWrap w:val="0"/>
              <w:autoSpaceDE w:val="0"/>
              <w:autoSpaceDN w:val="0"/>
              <w:jc w:val="left"/>
              <w:rPr>
                <w:rFonts w:ascii="宋体" w:hAnsi="宋体" w:cs="宋体"/>
                <w:color w:val="000000"/>
                <w:sz w:val="24"/>
                <w:szCs w:val="24"/>
                <w:lang w:bidi="zh-CN"/>
              </w:rPr>
            </w:pP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相关设置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1.地点管理：可对学校的所有设备按年级或楼层等进行任意地点管理，并可以对地点进行修改、添加设备、删除等操作；</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2.日志管理：通过日志管理查看对每台设备进行的操作、并可以根据日期、日志类型进行日志分类查找综合设置：提供免安装且兼容 Android、IOS 等主流移动终端的移动管理平台，无需反复登录移动浏览器，可实时查看开机设备数、关机设备数等信息化运行数据。</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8</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高清数字班牌</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硬件设计</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1.采用 21.5 英寸横屏式电容显示屏，支持 10 点触控，屏幕分辨率≥1920*1080，显示比例 16:9；屏幕亮度≥500cd/㎡。(需提供生产厂家确认的、相应的功能证明材料)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2.整机采用防水防尘结构设计，适用于学校教室半户外环境，防护等级不低于 IP65。(需提供生产厂家确认的、相应的功能证明材料)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3.整机背部与墙面微距全贴合，背面与平整墙面间隙最大处≤2.5mm，保障教学环境的安全性，整机最大厚度不大于 29mm。(需提供生产厂家确认的、相应的功能证明材料)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4.整机正面覆盖防眩光钢化玻璃，可在阳光、白炽灯、日光灯等强光照射下正常使用。</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5.可拍摄不低于 200W 像素的照片，支持不少于 5 人同时进行人脸识别。可支持学生无卡考勤签到、查看个人课程表。(需提供生产厂家确认的、相应的功能证明材料)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6.整机摄像头 sensor 支持宽动态，宽动态范围≥96dB</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7.内置高灵敏度的全向麦克风，拾音半径不小于 0.5m。(需提供生产厂家确认的、相应的功能证明材料)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8.内置 2.0 立体声道功放。</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9.刷卡器：具有内置 IC 卡刷卡器，支持 14443 协议。学生可佩带相应的终端设备完成刷卡签到、查看个人信息等操作。</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10.整机具备至少一路 RJ45 网络接口；具备不少于 2 路 USB 2.0 接口。</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11.整机采用内置天线设计，无任何天线外露。(需提供生产厂家确认的、相应的功能证明材料)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12.整机支持外接门禁及串口接口。(需提供生产厂家确认的、相应的功能证明材料)</w:t>
            </w:r>
          </w:p>
          <w:p>
            <w:pPr>
              <w:wordWrap w:val="0"/>
              <w:autoSpaceDE w:val="0"/>
              <w:autoSpaceDN w:val="0"/>
              <w:jc w:val="left"/>
              <w:rPr>
                <w:rFonts w:ascii="宋体" w:hAnsi="宋体" w:cs="宋体"/>
                <w:color w:val="auto"/>
                <w:sz w:val="24"/>
                <w:szCs w:val="24"/>
                <w:lang w:bidi="zh-CN"/>
              </w:rPr>
            </w:pPr>
            <w:r>
              <w:rPr>
                <w:rFonts w:hint="eastAsia" w:ascii="宋体" w:hAnsi="宋体" w:cs="宋体"/>
                <w:color w:val="000000"/>
                <w:sz w:val="24"/>
                <w:szCs w:val="24"/>
                <w:lang w:bidi="zh-CN"/>
              </w:rPr>
              <w:t>13.系统运行内存不低</w:t>
            </w:r>
            <w:r>
              <w:rPr>
                <w:rFonts w:hint="eastAsia" w:ascii="宋体" w:hAnsi="宋体" w:cs="宋体"/>
                <w:color w:val="000000" w:themeColor="text1"/>
                <w:sz w:val="24"/>
                <w:szCs w:val="24"/>
                <w:lang w:bidi="zh-CN"/>
                <w14:textFill>
                  <w14:solidFill>
                    <w14:schemeClr w14:val="tx1"/>
                  </w14:solidFill>
                </w14:textFill>
              </w:rPr>
              <w:t>于 2GB，存储容量不低于8GB</w:t>
            </w:r>
            <w:r>
              <w:rPr>
                <w:rFonts w:hint="eastAsia" w:ascii="宋体" w:hAnsi="宋体" w:cs="宋体"/>
                <w:color w:val="auto"/>
                <w:sz w:val="24"/>
                <w:szCs w:val="24"/>
                <w:lang w:bidi="zh-CN"/>
              </w:rPr>
              <w:t>；操作系统为Android系统。(需提供生产厂家确认的、相应的功能证明材料)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auto"/>
                <w:sz w:val="24"/>
                <w:szCs w:val="24"/>
                <w:lang w:bidi="zh-CN"/>
              </w:rPr>
              <w:t>14.整机 CPU≥4 核，最高主频≥1.9G，操作系统为Android系统。(需提供生产厂家确</w:t>
            </w:r>
            <w:r>
              <w:rPr>
                <w:rFonts w:hint="eastAsia" w:ascii="宋体" w:hAnsi="宋体" w:cs="宋体"/>
                <w:color w:val="000000"/>
                <w:sz w:val="24"/>
                <w:szCs w:val="24"/>
                <w:lang w:bidi="zh-CN"/>
              </w:rPr>
              <w:t>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15.整机电源采用插墙式电源适配器，适配器无需悬挂，线材上出。(需提供生产厂家确认的、相应的功能证明材料)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16.支持远程开关机功能，远程唤醒待机功耗≤2W。(需提供生产厂家确认的、相应的功能证明材料)</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88</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9</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数字媒体发布系统</w:t>
            </w:r>
          </w:p>
        </w:tc>
        <w:tc>
          <w:tcPr>
            <w:tcW w:w="10772" w:type="dxa"/>
            <w:vAlign w:val="center"/>
          </w:tcPr>
          <w:p>
            <w:pPr>
              <w:numPr>
                <w:ilvl w:val="0"/>
                <w:numId w:val="7"/>
              </w:num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整套应用系统基于SaaS 布局，应用界面采用B/S 架构设计，支持学校管理者在Windows、Linux、Android iOS 等多种不同的操作系统上通过网页浏览器登陆进行所有管理指令操作。家长通过常用移动通讯应用工具即可实现家校互通，通知消息接收。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系统可在后台发布班牌展示信息内容，支持照片、视频、新闻、公告、电子欢迎横幅等类型，内容支持图文混合排版；信息发布具备定向发布功能，可按照全校、班级等层级进行定向信息推送；主题模板支持自定义班牌界面，可在后台自由搭配显示组件，满足个性化的展示需求，预置班级信息、课程表、考勤、新闻、公告、相册、倒数日、天气、视频、学生量化评价排名等不少于 20 种显示组件。</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3.系统内置超过 200 张屏保云图，分属于不同的云图库（如：卫生健康、党建文化、科普知识等），用户可以选择需要的云图库作为班牌屏保。(需提供生产厂家确认的、相应的功能证明材料)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4.系统内置 50+海报模板（如，欢迎模式，卫生健康，校园风采，通知公告等），支持用户自定义修改背景及文案。同时可以自定义管理海报分类。(需提供生产厂家确认的、相应的功能证明材料)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5.系统支持对信息发布进行审核权限管理，可同时设置不同审核人，用户进行信息发布时，需由指定用户审核后才可在设备上展示。(需提供生产厂家确认的、相应的功能证明材料)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6.支持信息发布 IP 白名单管理，可将相关管理人员的办公网络 IP 地址纳入“IP 白名单”，白名单外的IP 地址无法获取信息发布权限。(需提供生产厂家确认的、相应的功能证明材料)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7.系统支持发布课程作息时间表，可按全校和年级层级进行分层执行。每天可执行不同的课程作息时间表，便于灵活管理教学作息时间。(需提供生产厂家确认的、相应的功能证明材料)</w:t>
            </w:r>
          </w:p>
          <w:p>
            <w:pPr>
              <w:wordWrap w:val="0"/>
              <w:autoSpaceDE w:val="0"/>
              <w:autoSpaceDN w:val="0"/>
              <w:jc w:val="left"/>
              <w:rPr>
                <w:rFonts w:ascii="宋体" w:hAnsi="宋体" w:cs="宋体"/>
                <w:color w:val="auto"/>
                <w:sz w:val="24"/>
                <w:szCs w:val="24"/>
                <w:lang w:bidi="zh-CN"/>
              </w:rPr>
            </w:pPr>
            <w:r>
              <w:rPr>
                <w:rFonts w:hint="eastAsia" w:ascii="宋体" w:hAnsi="宋体" w:cs="宋体"/>
                <w:color w:val="auto"/>
                <w:sz w:val="24"/>
                <w:szCs w:val="24"/>
                <w:lang w:bidi="zh-CN"/>
              </w:rPr>
              <w:t>8.支持查看考勤结果(需提供生产厂家确认的、相应的功能证明材料)</w:t>
            </w:r>
          </w:p>
          <w:p>
            <w:pPr>
              <w:wordWrap w:val="0"/>
              <w:autoSpaceDE w:val="0"/>
              <w:autoSpaceDN w:val="0"/>
              <w:jc w:val="left"/>
              <w:rPr>
                <w:rFonts w:ascii="宋体" w:hAnsi="宋体" w:cs="宋体"/>
                <w:color w:val="auto"/>
                <w:sz w:val="24"/>
                <w:szCs w:val="24"/>
                <w:lang w:bidi="zh-CN"/>
              </w:rPr>
            </w:pPr>
            <w:r>
              <w:rPr>
                <w:rFonts w:hint="eastAsia" w:ascii="宋体" w:hAnsi="宋体" w:cs="宋体"/>
                <w:color w:val="auto"/>
                <w:sz w:val="24"/>
                <w:szCs w:val="24"/>
                <w:lang w:bidi="zh-CN"/>
              </w:rPr>
              <w:t>9.系统支持课程与场地对应功能(需提供生产厂家确认的、相应的功能证明材料)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auto"/>
                <w:sz w:val="24"/>
                <w:szCs w:val="24"/>
                <w:lang w:bidi="zh-CN"/>
              </w:rPr>
              <w:t>10.系统支持无线网络动态获取和静态网址</w:t>
            </w:r>
            <w:r>
              <w:rPr>
                <w:rFonts w:hint="eastAsia" w:ascii="宋体" w:hAnsi="宋体" w:cs="宋体"/>
                <w:color w:val="000000"/>
                <w:sz w:val="24"/>
                <w:szCs w:val="24"/>
                <w:lang w:bidi="zh-CN"/>
              </w:rPr>
              <w:t>手动切换，为学校进行网络设置提供多种选择；支持网络模式更改时验证管理员身份，防止学生误操作。</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11.为保证数据安全，系统应采用云服务器部署，支持广域网操作和管理，即管理员可使用账号密码登录网站进行管理。</w:t>
            </w:r>
          </w:p>
          <w:p>
            <w:pPr>
              <w:wordWrap w:val="0"/>
              <w:autoSpaceDE w:val="0"/>
              <w:autoSpaceDN w:val="0"/>
              <w:jc w:val="left"/>
              <w:rPr>
                <w:rFonts w:ascii="宋体" w:hAnsi="宋体" w:cs="宋体"/>
                <w:color w:val="auto"/>
                <w:sz w:val="24"/>
                <w:szCs w:val="24"/>
                <w:lang w:bidi="zh-CN"/>
              </w:rPr>
            </w:pPr>
            <w:r>
              <w:rPr>
                <w:rFonts w:hint="eastAsia" w:ascii="宋体" w:hAnsi="宋体" w:cs="宋体"/>
                <w:color w:val="000000"/>
                <w:sz w:val="24"/>
                <w:szCs w:val="24"/>
                <w:lang w:bidi="zh-CN"/>
              </w:rPr>
              <w:t>12.涉及</w:t>
            </w:r>
            <w:r>
              <w:rPr>
                <w:rFonts w:hint="eastAsia" w:ascii="宋体" w:hAnsi="宋体" w:cs="宋体"/>
                <w:color w:val="auto"/>
                <w:sz w:val="24"/>
                <w:szCs w:val="24"/>
                <w:lang w:bidi="zh-CN"/>
              </w:rPr>
              <w:t>解除触控锁定、绑定教室、系统设置（网络设置、解绑教室）、退出软件和重启设备的设置或操作时，均需要进行认证。(需提供生产厂家确认的、相应的功能证明材料)</w:t>
            </w:r>
          </w:p>
          <w:p>
            <w:pPr>
              <w:wordWrap w:val="0"/>
              <w:autoSpaceDE w:val="0"/>
              <w:autoSpaceDN w:val="0"/>
              <w:jc w:val="left"/>
              <w:rPr>
                <w:rFonts w:ascii="宋体" w:hAnsi="宋体" w:cs="宋体"/>
                <w:color w:val="auto"/>
                <w:sz w:val="24"/>
                <w:szCs w:val="24"/>
                <w:lang w:bidi="zh-CN"/>
              </w:rPr>
            </w:pPr>
            <w:r>
              <w:rPr>
                <w:rFonts w:hint="eastAsia" w:ascii="宋体" w:hAnsi="宋体" w:cs="宋体"/>
                <w:color w:val="auto"/>
                <w:sz w:val="24"/>
                <w:szCs w:val="24"/>
                <w:lang w:bidi="zh-CN"/>
              </w:rPr>
              <w:t>13.班牌初始化时，可快速绑定教室。(需提供生产厂家确认的、相应的功能证明材料)</w:t>
            </w:r>
          </w:p>
          <w:p>
            <w:pPr>
              <w:wordWrap w:val="0"/>
              <w:autoSpaceDE w:val="0"/>
              <w:autoSpaceDN w:val="0"/>
              <w:jc w:val="left"/>
              <w:rPr>
                <w:rFonts w:ascii="宋体" w:hAnsi="宋体" w:cs="宋体"/>
                <w:color w:val="auto"/>
                <w:sz w:val="24"/>
                <w:szCs w:val="24"/>
                <w:lang w:bidi="zh-CN"/>
              </w:rPr>
            </w:pPr>
            <w:r>
              <w:rPr>
                <w:rFonts w:hint="eastAsia" w:ascii="宋体" w:hAnsi="宋体" w:cs="宋体"/>
                <w:color w:val="auto"/>
                <w:sz w:val="24"/>
                <w:szCs w:val="24"/>
                <w:lang w:bidi="zh-CN"/>
              </w:rPr>
              <w:t>14.班牌支持用户提交反馈建议。</w:t>
            </w:r>
          </w:p>
          <w:p>
            <w:pPr>
              <w:wordWrap w:val="0"/>
              <w:autoSpaceDE w:val="0"/>
              <w:autoSpaceDN w:val="0"/>
              <w:jc w:val="left"/>
              <w:rPr>
                <w:rFonts w:ascii="宋体" w:hAnsi="宋体" w:cs="宋体"/>
                <w:color w:val="auto"/>
                <w:sz w:val="24"/>
                <w:szCs w:val="24"/>
                <w:lang w:bidi="zh-CN"/>
              </w:rPr>
            </w:pPr>
            <w:r>
              <w:rPr>
                <w:rFonts w:hint="eastAsia" w:ascii="宋体" w:hAnsi="宋体" w:cs="宋体"/>
                <w:color w:val="auto"/>
                <w:sz w:val="24"/>
                <w:szCs w:val="24"/>
                <w:lang w:bidi="zh-CN"/>
              </w:rPr>
              <w:t>15.班牌需支持家校互通功能。(需提供生产厂家确认的、相应的功能证明材料)</w:t>
            </w:r>
          </w:p>
          <w:p>
            <w:pPr>
              <w:wordWrap w:val="0"/>
              <w:autoSpaceDE w:val="0"/>
              <w:autoSpaceDN w:val="0"/>
              <w:jc w:val="left"/>
              <w:rPr>
                <w:rFonts w:ascii="宋体" w:hAnsi="宋体" w:cs="宋体"/>
                <w:color w:val="auto"/>
                <w:sz w:val="24"/>
                <w:szCs w:val="24"/>
                <w:lang w:bidi="zh-CN"/>
              </w:rPr>
            </w:pPr>
            <w:r>
              <w:rPr>
                <w:rFonts w:hint="eastAsia" w:ascii="宋体" w:hAnsi="宋体" w:cs="宋体"/>
                <w:color w:val="auto"/>
                <w:sz w:val="24"/>
                <w:szCs w:val="24"/>
                <w:lang w:bidi="zh-CN"/>
              </w:rPr>
              <w:t>16.班牌需支持显示班级学生状态功能。(需提供生产厂家确认的、相应的功能证明材料)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auto"/>
                <w:sz w:val="24"/>
                <w:szCs w:val="24"/>
                <w:lang w:bidi="zh-CN"/>
              </w:rPr>
              <w:t>17.人脸识别考勤功能支持离线识别，无网络环境下</w:t>
            </w:r>
            <w:r>
              <w:rPr>
                <w:rFonts w:hint="eastAsia" w:ascii="宋体" w:hAnsi="宋体" w:cs="宋体"/>
                <w:color w:val="000000"/>
                <w:sz w:val="24"/>
                <w:szCs w:val="24"/>
                <w:lang w:bidi="zh-CN"/>
              </w:rPr>
              <w:t>班牌仍可以进行人脸识别考勤；</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18.支持自定义德育督导班级评分标准，设定全校评价维度，督导教师可通过扫描班牌显示的班级专属二维码对班级进行评分，可按日、周、月查看班级总分，可以柱状图查看各评价维度的分数。班牌可展示过去一周、一月的本班评分名次，及全校前三名的光荣班级，激励学生自觉维护班级冗余，提升学生综合素质。可批量为班级颁发具备有效期限的流动红旗，获奖班级班牌界面使用荣誉班级专用主题风格， 提升班级荣誉感，激励其他班级。</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19.班牌可连接对应场地内的网络摄像头和录播设备，在班牌即可査看教室内的上课画面，实现电子可视化巡课；可在单个班牌切换查看多个班级部署可视化巡课系统的课堂画面。(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20.支持学校管理员或班主任在微信端编辑并发起问卷，家长在微信端填写问卷（如：体温打卡）后，即可实现信息回传给学校，学校老师可以在云班后台或微信端实时查看家长提交的数据。(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21.班牌端录入人脸识别照片：老师在班牌端扫码后，即可进入人脸照片录入界面，可依次让学生直接在班牌上拍照上传人脸识别照片。(需提供生产厂家确认的、相应的功能证明材料)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22.可在班牌应用菜单嵌入第三方应用，使用第三方应用时，显示当前使用的第三方应用名称与开发者信息。(需提供生产厂家确认的、相应的功能证明材料)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23.系统支持设定班牌定时开关机管理策略，支持对班牌批量设置多组自动开关机时间策略，可实现班牌每天执行不同的开关机时间策略，满足学校灵活管理设备的需求。</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24.支持 NFC 读卡功能，第三方应用可通过读卡接口自行采集班牌刷卡信息。(需提供生产厂家确认的、相应的功能证明材料)</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25.班牌软件支持远程 0TA 静默升级。(需提供生产厂家确认的、相应的功能证明材料)</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val="zh-CN" w:bidi="zh-CN"/>
              </w:rPr>
              <w:t>10</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发布服务器</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1、网络接口：4 路 1000Mbps 自适应网络传输接口，保证数据可靠传输2、CPU：Intel E3</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3、内存容量：16GB</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4、存储容量：1T+4T*2+1 卡位扩充，</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5、支持点数：最多支持 200 点（200 台并发使用音视频直播功能）</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6、网络安全：支持网络隔离部署，支持设定黑白名单，保障网络接入安全</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7、虚拟化：支持虚拟化容器部署，稳定可靠</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8、远程运维：支持远程升级应用，远程修复故障</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9、万物互联：支持在校园内部署边缘服务管理 AC，实现在局域网、教育网、教育专网的全校边缘物联管理、本地存储、边缘计算服务，从而保证设备的安全稳定运行。</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11</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辅助线材及安装</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网线、电源线、线材、搬运、安装等</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88</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12</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老班班通设备拆除、安装</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拆除原有投影机和、幕布、电脑和辅助线材等设备（58 套），安装老班班通设备在学校指定的实训室内。</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13</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信息化培训</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培训目标：通过培训，切实提高全体教师的信息化教学应用能力，了解交互式教学的基本特征，掌握交互式课件制作的基本方法，掌握信息时代的学生评价与管理方法。</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培训方式：录播视频+音频视频+学习服务，以慕课、互动交流、案例剖析为主要方式的网络研修   培训涵盖包含 13 个单元，69 节线上课程，按天进行课程计划拆分；</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培训涵盖包含 12 次在线考试，按天进行考试计划拆分；</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课程以交互式课件制作为核心，通过专家引领，针对全国优秀课件案例进行深度解读及学习，围绕“交   互式课件制作进阶技巧及课件美化，资源搜索力提升”等主题开展全区教师信息化教学应用融合专题研修；</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培训课程需落地务实，实践性课程比例 60%；</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培训过程中需有专人全程在群内进行答疑，保证培训过程的顺利进行；  培训工具账号须与培训平台账号及管理平台账号实现统一身份认证。</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14</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黑板移动支架</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移动支架通过防倾斜实验，正负 10 度倾斜角度下不能翻倒；</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承挂≥300kg，整体高度≥2039mm；</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支撑立杆采用壁厚≥2mm 方通冷轧钢材质，表面酸洗工艺静电黑色喷涂； 承重四脚采用圆滑处理，防止碰伤；</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脚轮为万向轮，聚氨酯（PU）材质，均带脚刹，直径不小于∮65mm；</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脚轮横向间距≥2500mm，纵向间距≥548mm</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20</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15</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交换机</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交换机安装在教室和实训室内安装，配合智慧黑板联网。</w:t>
            </w:r>
          </w:p>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8 口千兆交换机。</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88</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16</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企业级交换机</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24 个千兆电口，4 个千兆光口，网管交换机，WEB 网管型企业级交换机，核心汇聚弱三S1730S-S24T4S-A</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6</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jc w:val="center"/>
        </w:trPr>
        <w:tc>
          <w:tcPr>
            <w:tcW w:w="658"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17</w:t>
            </w:r>
          </w:p>
        </w:tc>
        <w:tc>
          <w:tcPr>
            <w:tcW w:w="1587" w:type="dxa"/>
            <w:vAlign w:val="center"/>
          </w:tcPr>
          <w:p>
            <w:pPr>
              <w:wordWrap w:val="0"/>
              <w:autoSpaceDE w:val="0"/>
              <w:autoSpaceDN w:val="0"/>
              <w:jc w:val="center"/>
              <w:rPr>
                <w:rFonts w:ascii="宋体" w:hAnsi="宋体" w:cs="宋体"/>
                <w:color w:val="000000"/>
                <w:sz w:val="24"/>
                <w:szCs w:val="24"/>
                <w:lang w:val="zh-CN" w:bidi="zh-CN"/>
              </w:rPr>
            </w:pPr>
            <w:r>
              <w:rPr>
                <w:rFonts w:hint="eastAsia" w:ascii="宋体" w:hAnsi="宋体" w:cs="宋体"/>
                <w:color w:val="000000"/>
                <w:sz w:val="24"/>
                <w:szCs w:val="24"/>
                <w:lang w:val="zh-CN" w:bidi="zh-CN"/>
              </w:rPr>
              <w:t>其他辅材</w:t>
            </w:r>
          </w:p>
        </w:tc>
        <w:tc>
          <w:tcPr>
            <w:tcW w:w="10772" w:type="dxa"/>
            <w:vAlign w:val="center"/>
          </w:tcPr>
          <w:p>
            <w:pPr>
              <w:wordWrap w:val="0"/>
              <w:autoSpaceDE w:val="0"/>
              <w:autoSpaceDN w:val="0"/>
              <w:jc w:val="left"/>
              <w:rPr>
                <w:rFonts w:ascii="宋体" w:hAnsi="宋体" w:cs="宋体"/>
                <w:color w:val="000000"/>
                <w:sz w:val="24"/>
                <w:szCs w:val="24"/>
                <w:lang w:bidi="zh-CN"/>
              </w:rPr>
            </w:pPr>
            <w:r>
              <w:rPr>
                <w:rFonts w:hint="eastAsia" w:ascii="宋体" w:hAnsi="宋体" w:cs="宋体"/>
                <w:color w:val="000000"/>
                <w:sz w:val="24"/>
                <w:szCs w:val="24"/>
                <w:lang w:bidi="zh-CN"/>
              </w:rPr>
              <w:t>网线 6 箱纯铜线芯、非屏蔽网络线灰色；镀金水晶头 10 盒， 新国标插座 10 个、GN-B20808 位总控全长 3 米；</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1</w:t>
            </w:r>
          </w:p>
        </w:tc>
        <w:tc>
          <w:tcPr>
            <w:tcW w:w="680" w:type="dxa"/>
            <w:vAlign w:val="center"/>
          </w:tcPr>
          <w:p>
            <w:pPr>
              <w:wordWrap w:val="0"/>
              <w:autoSpaceDE w:val="0"/>
              <w:autoSpaceDN w:val="0"/>
              <w:jc w:val="center"/>
              <w:rPr>
                <w:rFonts w:ascii="宋体" w:hAnsi="宋体" w:cs="宋体"/>
                <w:color w:val="000000"/>
                <w:sz w:val="24"/>
                <w:szCs w:val="24"/>
                <w:lang w:bidi="zh-CN"/>
              </w:rPr>
            </w:pPr>
            <w:r>
              <w:rPr>
                <w:rFonts w:hint="eastAsia" w:ascii="宋体" w:hAnsi="宋体" w:cs="宋体"/>
                <w:color w:val="000000"/>
                <w:sz w:val="24"/>
                <w:szCs w:val="24"/>
                <w:lang w:bidi="zh-CN"/>
              </w:rPr>
              <w:t>批</w:t>
            </w:r>
          </w:p>
        </w:tc>
      </w:tr>
    </w:tbl>
    <w:p>
      <w:pPr>
        <w:rPr>
          <w:b/>
          <w:bCs/>
        </w:rPr>
      </w:pPr>
    </w:p>
    <w:p>
      <w:pPr>
        <w:spacing w:line="360" w:lineRule="auto"/>
        <w:rPr>
          <w:b/>
          <w:bCs/>
          <w:sz w:val="24"/>
          <w:szCs w:val="24"/>
        </w:rPr>
      </w:pPr>
      <w:r>
        <w:rPr>
          <w:rFonts w:hint="eastAsia"/>
          <w:b/>
          <w:bCs/>
          <w:sz w:val="24"/>
          <w:szCs w:val="24"/>
        </w:rPr>
        <w:t>备注：在不降低设备品质的情况下，国内大品牌：鸿合、希沃、闻香、海康、TCL等品牌在参数上可以有微小差异。</w:t>
      </w:r>
    </w:p>
    <w:p>
      <w:pPr>
        <w:pStyle w:val="2"/>
      </w:pPr>
    </w:p>
    <w:p>
      <w:pPr>
        <w:pStyle w:val="2"/>
        <w:sectPr>
          <w:footerReference r:id="rId9" w:type="default"/>
          <w:pgSz w:w="16838" w:h="11906" w:orient="landscape"/>
          <w:pgMar w:top="1587" w:right="1440" w:bottom="1587" w:left="1440" w:header="851" w:footer="992" w:gutter="0"/>
          <w:cols w:space="720" w:num="1"/>
          <w:docGrid w:type="lines" w:linePitch="312" w:charSpace="0"/>
        </w:sectPr>
      </w:pPr>
    </w:p>
    <w:p>
      <w:pPr>
        <w:pStyle w:val="2"/>
        <w:rPr>
          <w:color w:val="000000"/>
        </w:rPr>
      </w:pPr>
    </w:p>
    <w:p>
      <w:pPr>
        <w:pStyle w:val="34"/>
        <w:widowControl w:val="0"/>
        <w:shd w:val="clear" w:color="auto" w:fill="FFFFFF"/>
        <w:spacing w:line="460" w:lineRule="exact"/>
        <w:rPr>
          <w:rFonts w:cs="仿宋"/>
          <w:color w:val="000000"/>
        </w:rPr>
      </w:pPr>
    </w:p>
    <w:p>
      <w:pPr>
        <w:pStyle w:val="35"/>
        <w:spacing w:after="240"/>
        <w:rPr>
          <w:rFonts w:ascii="宋体" w:hAnsi="宋体"/>
          <w:color w:val="000000"/>
          <w:sz w:val="36"/>
          <w:szCs w:val="36"/>
        </w:rPr>
      </w:pPr>
      <w:bookmarkStart w:id="16" w:name="_Toc529282264"/>
      <w:r>
        <w:rPr>
          <w:rFonts w:hint="eastAsia" w:ascii="宋体" w:hAnsi="宋体"/>
          <w:color w:val="000000"/>
          <w:sz w:val="36"/>
          <w:szCs w:val="36"/>
        </w:rPr>
        <w:t>第六章</w:t>
      </w:r>
      <w:r>
        <w:rPr>
          <w:rFonts w:ascii="宋体" w:hAnsi="宋体"/>
          <w:color w:val="000000"/>
          <w:sz w:val="36"/>
          <w:szCs w:val="36"/>
        </w:rPr>
        <w:t xml:space="preserve">  </w:t>
      </w:r>
      <w:r>
        <w:rPr>
          <w:rFonts w:hint="eastAsia" w:ascii="宋体" w:hAnsi="宋体"/>
          <w:color w:val="000000"/>
          <w:sz w:val="36"/>
          <w:szCs w:val="36"/>
        </w:rPr>
        <w:t>投标文件格式</w:t>
      </w:r>
      <w:bookmarkEnd w:id="16"/>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p>
    <w:p>
      <w:pPr>
        <w:pStyle w:val="74"/>
        <w:spacing w:line="360" w:lineRule="atLeast"/>
        <w:ind w:hanging="23"/>
        <w:jc w:val="center"/>
        <w:rPr>
          <w:rFonts w:ascii="宋体" w:hAnsi="宋体" w:cs="仿宋"/>
          <w:b/>
          <w:iCs/>
          <w:sz w:val="36"/>
          <w:szCs w:val="36"/>
        </w:rPr>
      </w:pPr>
      <w:r>
        <w:rPr>
          <w:rFonts w:ascii="宋体" w:hAnsi="宋体" w:cs="仿宋"/>
          <w:b/>
          <w:iCs/>
          <w:sz w:val="36"/>
          <w:szCs w:val="36"/>
        </w:rPr>
        <w:t>XXXXX项目</w:t>
      </w:r>
      <w:r>
        <w:rPr>
          <w:rFonts w:hint="eastAsia" w:ascii="宋体" w:hAnsi="宋体" w:cs="仿宋"/>
          <w:b/>
          <w:iCs/>
          <w:sz w:val="36"/>
          <w:szCs w:val="36"/>
        </w:rPr>
        <w:t>（第 包）</w:t>
      </w:r>
    </w:p>
    <w:p>
      <w:pPr>
        <w:pStyle w:val="74"/>
        <w:spacing w:line="360" w:lineRule="atLeast"/>
        <w:jc w:val="center"/>
        <w:rPr>
          <w:rFonts w:ascii="宋体" w:hAnsi="宋体" w:cs="仿宋"/>
          <w:sz w:val="36"/>
          <w:szCs w:val="36"/>
        </w:rPr>
      </w:pPr>
      <w:r>
        <w:rPr>
          <w:rFonts w:hint="eastAsia" w:ascii="宋体" w:hAnsi="宋体" w:cs="仿宋"/>
          <w:b/>
          <w:sz w:val="36"/>
          <w:szCs w:val="36"/>
        </w:rPr>
        <w:t>投</w:t>
      </w:r>
      <w:r>
        <w:rPr>
          <w:rFonts w:ascii="宋体" w:hAnsi="宋体" w:cs="仿宋"/>
          <w:b/>
          <w:sz w:val="36"/>
          <w:szCs w:val="36"/>
        </w:rPr>
        <w:t xml:space="preserve"> </w:t>
      </w:r>
      <w:r>
        <w:rPr>
          <w:rFonts w:hint="eastAsia" w:ascii="宋体" w:hAnsi="宋体" w:cs="仿宋"/>
          <w:b/>
          <w:sz w:val="36"/>
          <w:szCs w:val="36"/>
        </w:rPr>
        <w:t>标</w:t>
      </w:r>
      <w:r>
        <w:rPr>
          <w:rFonts w:ascii="宋体" w:hAnsi="宋体" w:cs="仿宋"/>
          <w:b/>
          <w:sz w:val="36"/>
          <w:szCs w:val="36"/>
        </w:rPr>
        <w:t xml:space="preserve"> </w:t>
      </w:r>
      <w:r>
        <w:rPr>
          <w:rFonts w:hint="eastAsia" w:ascii="宋体" w:hAnsi="宋体" w:cs="仿宋"/>
          <w:b/>
          <w:sz w:val="36"/>
          <w:szCs w:val="36"/>
        </w:rPr>
        <w:t>文</w:t>
      </w:r>
      <w:r>
        <w:rPr>
          <w:rFonts w:ascii="宋体" w:hAnsi="宋体" w:cs="仿宋"/>
          <w:b/>
          <w:sz w:val="36"/>
          <w:szCs w:val="36"/>
        </w:rPr>
        <w:t xml:space="preserve"> </w:t>
      </w:r>
      <w:r>
        <w:rPr>
          <w:rFonts w:hint="eastAsia" w:ascii="宋体" w:hAnsi="宋体" w:cs="仿宋"/>
          <w:b/>
          <w:sz w:val="36"/>
          <w:szCs w:val="36"/>
        </w:rPr>
        <w:t>件</w:t>
      </w:r>
    </w:p>
    <w:p>
      <w:pPr>
        <w:pStyle w:val="74"/>
        <w:jc w:val="center"/>
        <w:rPr>
          <w:rFonts w:ascii="宋体" w:hAnsi="宋体" w:cs="仿宋"/>
          <w:sz w:val="28"/>
          <w:szCs w:val="28"/>
        </w:rPr>
      </w:pPr>
    </w:p>
    <w:p>
      <w:pPr>
        <w:pStyle w:val="74"/>
        <w:jc w:val="center"/>
        <w:rPr>
          <w:rFonts w:ascii="宋体" w:hAnsi="宋体" w:cs="仿宋"/>
          <w:sz w:val="28"/>
          <w:szCs w:val="28"/>
        </w:rPr>
      </w:pPr>
    </w:p>
    <w:p>
      <w:pPr>
        <w:pStyle w:val="74"/>
        <w:jc w:val="center"/>
        <w:rPr>
          <w:rFonts w:ascii="宋体" w:hAnsi="宋体" w:cs="仿宋"/>
          <w:sz w:val="28"/>
          <w:szCs w:val="28"/>
        </w:rPr>
      </w:pPr>
    </w:p>
    <w:p>
      <w:pPr>
        <w:pStyle w:val="74"/>
        <w:jc w:val="center"/>
        <w:rPr>
          <w:rFonts w:ascii="宋体" w:hAnsi="宋体" w:cs="仿宋"/>
        </w:rPr>
      </w:pPr>
    </w:p>
    <w:p>
      <w:pPr>
        <w:pStyle w:val="74"/>
        <w:spacing w:line="360" w:lineRule="atLeast"/>
        <w:jc w:val="center"/>
        <w:rPr>
          <w:rFonts w:ascii="宋体" w:hAnsi="宋体" w:cs="仿宋"/>
        </w:rPr>
      </w:pPr>
    </w:p>
    <w:p>
      <w:pPr>
        <w:pStyle w:val="74"/>
        <w:spacing w:line="360" w:lineRule="atLeast"/>
        <w:jc w:val="both"/>
        <w:rPr>
          <w:rFonts w:ascii="宋体" w:hAnsi="宋体" w:cs="仿宋"/>
          <w:sz w:val="44"/>
        </w:rPr>
      </w:pPr>
    </w:p>
    <w:p>
      <w:pPr>
        <w:pStyle w:val="74"/>
        <w:spacing w:line="360" w:lineRule="atLeast"/>
        <w:ind w:firstLine="567"/>
        <w:jc w:val="both"/>
        <w:rPr>
          <w:rFonts w:ascii="宋体" w:hAnsi="宋体" w:cs="仿宋"/>
          <w:sz w:val="44"/>
        </w:rPr>
      </w:pPr>
    </w:p>
    <w:p>
      <w:pPr>
        <w:pStyle w:val="74"/>
        <w:spacing w:line="360" w:lineRule="atLeast"/>
        <w:ind w:firstLine="567"/>
        <w:jc w:val="both"/>
        <w:rPr>
          <w:rFonts w:ascii="宋体" w:hAnsi="宋体" w:cs="仿宋"/>
          <w:sz w:val="44"/>
        </w:rPr>
      </w:pPr>
    </w:p>
    <w:p>
      <w:pPr>
        <w:spacing w:line="360" w:lineRule="auto"/>
        <w:ind w:firstLine="560" w:firstLineChars="200"/>
        <w:rPr>
          <w:rFonts w:ascii="宋体" w:hAnsi="宋体" w:cs="仿宋"/>
          <w:color w:val="000000"/>
          <w:kern w:val="0"/>
          <w:sz w:val="28"/>
          <w:szCs w:val="28"/>
        </w:rPr>
      </w:pPr>
      <w:r>
        <w:rPr>
          <w:rFonts w:hint="eastAsia" w:ascii="宋体" w:hAnsi="宋体" w:cs="仿宋"/>
          <w:color w:val="000000"/>
          <w:kern w:val="0"/>
          <w:sz w:val="28"/>
          <w:szCs w:val="28"/>
        </w:rPr>
        <w:t>项</w:t>
      </w:r>
      <w:r>
        <w:rPr>
          <w:rFonts w:ascii="宋体" w:hAnsi="宋体" w:cs="仿宋"/>
          <w:color w:val="000000"/>
          <w:kern w:val="0"/>
          <w:sz w:val="28"/>
          <w:szCs w:val="28"/>
        </w:rPr>
        <w:t xml:space="preserve"> </w:t>
      </w:r>
      <w:r>
        <w:rPr>
          <w:rFonts w:hint="eastAsia" w:ascii="宋体" w:hAnsi="宋体" w:cs="仿宋"/>
          <w:color w:val="000000"/>
          <w:kern w:val="0"/>
          <w:sz w:val="28"/>
          <w:szCs w:val="28"/>
        </w:rPr>
        <w:t>目</w:t>
      </w:r>
      <w:r>
        <w:rPr>
          <w:rFonts w:ascii="宋体" w:hAnsi="宋体" w:cs="仿宋"/>
          <w:color w:val="000000"/>
          <w:kern w:val="0"/>
          <w:sz w:val="28"/>
          <w:szCs w:val="28"/>
        </w:rPr>
        <w:t xml:space="preserve"> </w:t>
      </w:r>
      <w:r>
        <w:rPr>
          <w:rFonts w:hint="eastAsia" w:ascii="宋体" w:hAnsi="宋体" w:cs="仿宋"/>
          <w:color w:val="000000"/>
          <w:kern w:val="0"/>
          <w:sz w:val="28"/>
          <w:szCs w:val="28"/>
        </w:rPr>
        <w:t>名</w:t>
      </w:r>
      <w:r>
        <w:rPr>
          <w:rFonts w:ascii="宋体" w:hAnsi="宋体" w:cs="仿宋"/>
          <w:color w:val="000000"/>
          <w:kern w:val="0"/>
          <w:sz w:val="28"/>
          <w:szCs w:val="28"/>
        </w:rPr>
        <w:t xml:space="preserve"> </w:t>
      </w:r>
      <w:r>
        <w:rPr>
          <w:rFonts w:hint="eastAsia" w:ascii="宋体" w:hAnsi="宋体" w:cs="仿宋"/>
          <w:color w:val="000000"/>
          <w:kern w:val="0"/>
          <w:sz w:val="28"/>
          <w:szCs w:val="28"/>
        </w:rPr>
        <w:t>称：</w:t>
      </w:r>
    </w:p>
    <w:p>
      <w:pPr>
        <w:pStyle w:val="74"/>
        <w:spacing w:line="360" w:lineRule="auto"/>
        <w:ind w:firstLine="560" w:firstLineChars="200"/>
        <w:jc w:val="both"/>
        <w:rPr>
          <w:rFonts w:ascii="宋体" w:hAnsi="宋体" w:cs="仿宋"/>
          <w:sz w:val="28"/>
          <w:szCs w:val="28"/>
        </w:rPr>
      </w:pPr>
      <w:r>
        <w:rPr>
          <w:rFonts w:hint="eastAsia" w:ascii="宋体" w:hAnsi="宋体" w:cs="仿宋"/>
          <w:sz w:val="28"/>
          <w:szCs w:val="28"/>
        </w:rPr>
        <w:t>项</w:t>
      </w:r>
      <w:r>
        <w:rPr>
          <w:rFonts w:ascii="宋体" w:hAnsi="宋体" w:cs="仿宋"/>
          <w:sz w:val="28"/>
          <w:szCs w:val="28"/>
        </w:rPr>
        <w:t xml:space="preserve"> </w:t>
      </w:r>
      <w:r>
        <w:rPr>
          <w:rFonts w:hint="eastAsia" w:ascii="宋体" w:hAnsi="宋体" w:cs="仿宋"/>
          <w:sz w:val="28"/>
          <w:szCs w:val="28"/>
        </w:rPr>
        <w:t>目</w:t>
      </w:r>
      <w:r>
        <w:rPr>
          <w:rFonts w:ascii="宋体" w:hAnsi="宋体" w:cs="仿宋"/>
          <w:sz w:val="28"/>
          <w:szCs w:val="28"/>
        </w:rPr>
        <w:t xml:space="preserve"> </w:t>
      </w:r>
      <w:r>
        <w:rPr>
          <w:rFonts w:hint="eastAsia" w:ascii="宋体" w:hAnsi="宋体" w:cs="仿宋"/>
          <w:sz w:val="28"/>
          <w:szCs w:val="28"/>
        </w:rPr>
        <w:t>编</w:t>
      </w:r>
      <w:r>
        <w:rPr>
          <w:rFonts w:ascii="宋体" w:hAnsi="宋体" w:cs="仿宋"/>
          <w:sz w:val="28"/>
          <w:szCs w:val="28"/>
        </w:rPr>
        <w:t xml:space="preserve"> </w:t>
      </w:r>
      <w:r>
        <w:rPr>
          <w:rFonts w:hint="eastAsia" w:ascii="宋体" w:hAnsi="宋体" w:cs="仿宋"/>
          <w:sz w:val="28"/>
          <w:szCs w:val="28"/>
        </w:rPr>
        <w:t>号：</w:t>
      </w:r>
    </w:p>
    <w:p>
      <w:pPr>
        <w:spacing w:line="360" w:lineRule="auto"/>
        <w:ind w:firstLine="560" w:firstLineChars="200"/>
        <w:rPr>
          <w:rFonts w:ascii="宋体" w:hAnsi="宋体" w:cs="仿宋"/>
          <w:color w:val="000000"/>
          <w:kern w:val="0"/>
          <w:sz w:val="28"/>
          <w:szCs w:val="28"/>
        </w:rPr>
      </w:pPr>
      <w:r>
        <w:rPr>
          <w:rFonts w:hint="eastAsia" w:ascii="宋体" w:hAnsi="宋体" w:cs="仿宋"/>
          <w:color w:val="000000"/>
          <w:kern w:val="0"/>
          <w:sz w:val="28"/>
          <w:szCs w:val="28"/>
        </w:rPr>
        <w:t>招</w:t>
      </w:r>
      <w:r>
        <w:rPr>
          <w:rFonts w:ascii="宋体" w:hAnsi="宋体" w:cs="仿宋"/>
          <w:color w:val="000000"/>
          <w:kern w:val="0"/>
          <w:sz w:val="28"/>
          <w:szCs w:val="28"/>
        </w:rPr>
        <w:t xml:space="preserve"> 标 内 容：                                         </w:t>
      </w:r>
    </w:p>
    <w:p>
      <w:pPr>
        <w:spacing w:line="360" w:lineRule="auto"/>
        <w:ind w:firstLine="560" w:firstLineChars="200"/>
        <w:rPr>
          <w:rFonts w:ascii="宋体" w:hAnsi="宋体" w:cs="仿宋"/>
          <w:color w:val="000000"/>
          <w:kern w:val="0"/>
          <w:sz w:val="28"/>
          <w:szCs w:val="28"/>
        </w:rPr>
      </w:pPr>
      <w:r>
        <w:rPr>
          <w:rFonts w:hint="eastAsia" w:ascii="宋体" w:hAnsi="宋体" w:cs="仿宋"/>
          <w:color w:val="000000"/>
          <w:kern w:val="0"/>
          <w:sz w:val="28"/>
          <w:szCs w:val="28"/>
        </w:rPr>
        <w:t>投标人名</w:t>
      </w:r>
      <w:r>
        <w:rPr>
          <w:rFonts w:ascii="宋体" w:hAnsi="宋体" w:cs="仿宋"/>
          <w:color w:val="000000"/>
          <w:kern w:val="0"/>
          <w:sz w:val="28"/>
          <w:szCs w:val="28"/>
        </w:rPr>
        <w:t xml:space="preserve"> </w:t>
      </w:r>
      <w:r>
        <w:rPr>
          <w:rFonts w:hint="eastAsia" w:ascii="宋体" w:hAnsi="宋体" w:cs="仿宋"/>
          <w:color w:val="000000"/>
          <w:kern w:val="0"/>
          <w:sz w:val="28"/>
          <w:szCs w:val="28"/>
        </w:rPr>
        <w:t>称：</w:t>
      </w:r>
      <w:r>
        <w:rPr>
          <w:rFonts w:ascii="宋体" w:hAnsi="宋体" w:cs="仿宋"/>
          <w:color w:val="000000"/>
          <w:kern w:val="0"/>
          <w:sz w:val="28"/>
          <w:szCs w:val="28"/>
          <w:u w:val="single"/>
        </w:rPr>
        <w:t xml:space="preserve">                             （加盖公章） </w:t>
      </w:r>
    </w:p>
    <w:p>
      <w:pPr>
        <w:spacing w:line="360" w:lineRule="auto"/>
        <w:ind w:firstLine="560" w:firstLineChars="200"/>
        <w:rPr>
          <w:rFonts w:ascii="宋体" w:hAnsi="宋体" w:cs="仿宋"/>
          <w:color w:val="000000"/>
          <w:kern w:val="0"/>
          <w:sz w:val="28"/>
          <w:szCs w:val="28"/>
        </w:rPr>
      </w:pPr>
      <w:r>
        <w:rPr>
          <w:rFonts w:hint="eastAsia" w:ascii="宋体" w:hAnsi="宋体" w:cs="仿宋"/>
          <w:color w:val="000000"/>
          <w:kern w:val="0"/>
          <w:sz w:val="28"/>
          <w:szCs w:val="28"/>
        </w:rPr>
        <w:t>投标人地</w:t>
      </w:r>
      <w:r>
        <w:rPr>
          <w:rFonts w:ascii="宋体" w:hAnsi="宋体" w:cs="仿宋"/>
          <w:color w:val="000000"/>
          <w:kern w:val="0"/>
          <w:sz w:val="28"/>
          <w:szCs w:val="28"/>
        </w:rPr>
        <w:t xml:space="preserve"> 址：                                         </w:t>
      </w:r>
    </w:p>
    <w:p>
      <w:pPr>
        <w:spacing w:line="360" w:lineRule="auto"/>
        <w:ind w:firstLine="560" w:firstLineChars="200"/>
        <w:rPr>
          <w:rFonts w:ascii="宋体" w:hAnsi="宋体" w:cs="仿宋"/>
          <w:color w:val="000000"/>
          <w:kern w:val="0"/>
          <w:sz w:val="28"/>
          <w:szCs w:val="28"/>
        </w:rPr>
      </w:pPr>
      <w:r>
        <w:rPr>
          <w:rFonts w:hint="eastAsia" w:ascii="宋体" w:hAnsi="宋体" w:cs="仿宋"/>
          <w:color w:val="000000"/>
          <w:kern w:val="0"/>
          <w:sz w:val="28"/>
          <w:szCs w:val="28"/>
        </w:rPr>
        <w:t>投标人授权代表：</w:t>
      </w:r>
      <w:r>
        <w:rPr>
          <w:rFonts w:ascii="宋体" w:hAnsi="宋体" w:cs="仿宋"/>
          <w:color w:val="000000"/>
          <w:kern w:val="0"/>
          <w:sz w:val="28"/>
          <w:szCs w:val="28"/>
        </w:rPr>
        <w:t xml:space="preserve">                电话：                 </w:t>
      </w:r>
    </w:p>
    <w:p>
      <w:pPr>
        <w:pStyle w:val="74"/>
        <w:spacing w:line="360" w:lineRule="atLeast"/>
        <w:ind w:firstLine="567"/>
        <w:jc w:val="both"/>
        <w:rPr>
          <w:rFonts w:ascii="宋体" w:hAnsi="宋体" w:cs="仿宋"/>
        </w:rPr>
      </w:pPr>
    </w:p>
    <w:p>
      <w:pPr>
        <w:pStyle w:val="74"/>
        <w:spacing w:line="360" w:lineRule="atLeast"/>
        <w:ind w:firstLine="567"/>
        <w:jc w:val="both"/>
        <w:rPr>
          <w:rFonts w:ascii="宋体" w:hAnsi="宋体" w:cs="仿宋"/>
        </w:rPr>
      </w:pPr>
    </w:p>
    <w:p>
      <w:pPr>
        <w:pStyle w:val="74"/>
        <w:spacing w:line="360" w:lineRule="atLeast"/>
        <w:ind w:firstLine="4819"/>
        <w:jc w:val="both"/>
        <w:rPr>
          <w:rFonts w:ascii="宋体" w:hAnsi="宋体" w:cs="仿宋"/>
          <w:sz w:val="36"/>
        </w:rPr>
      </w:pPr>
    </w:p>
    <w:p>
      <w:pPr>
        <w:pStyle w:val="74"/>
        <w:spacing w:line="360" w:lineRule="atLeast"/>
        <w:ind w:firstLine="4819"/>
        <w:jc w:val="both"/>
        <w:rPr>
          <w:rFonts w:ascii="宋体" w:hAnsi="宋体" w:cs="仿宋"/>
          <w:sz w:val="28"/>
          <w:szCs w:val="28"/>
        </w:rPr>
      </w:pPr>
      <w:r>
        <w:rPr>
          <w:rFonts w:ascii="宋体" w:hAnsi="宋体" w:cs="仿宋"/>
          <w:sz w:val="28"/>
          <w:szCs w:val="28"/>
        </w:rPr>
        <w:t xml:space="preserve">             年   月   日</w:t>
      </w:r>
    </w:p>
    <w:p>
      <w:pPr>
        <w:pStyle w:val="74"/>
        <w:spacing w:line="360" w:lineRule="atLeast"/>
        <w:jc w:val="both"/>
        <w:rPr>
          <w:rFonts w:ascii="宋体" w:hAnsi="宋体" w:cs="仿宋"/>
          <w:b/>
        </w:rPr>
      </w:pPr>
    </w:p>
    <w:p>
      <w:pPr>
        <w:pStyle w:val="74"/>
        <w:spacing w:line="360" w:lineRule="atLeast"/>
        <w:jc w:val="both"/>
        <w:rPr>
          <w:rFonts w:ascii="宋体" w:hAnsi="宋体" w:cs="仿宋"/>
          <w:b/>
        </w:rPr>
      </w:pPr>
    </w:p>
    <w:p>
      <w:pPr>
        <w:pStyle w:val="74"/>
        <w:spacing w:line="520" w:lineRule="exact"/>
        <w:ind w:firstLine="482" w:firstLineChars="200"/>
        <w:jc w:val="center"/>
        <w:rPr>
          <w:rFonts w:ascii="宋体" w:hAnsi="宋体" w:cs="仿宋"/>
          <w:b/>
          <w:bCs/>
          <w:sz w:val="36"/>
        </w:rPr>
      </w:pPr>
      <w:r>
        <w:rPr>
          <w:rFonts w:ascii="宋体" w:hAnsi="宋体" w:cs="仿宋"/>
          <w:b/>
        </w:rPr>
        <w:br w:type="page"/>
      </w:r>
      <w:r>
        <w:rPr>
          <w:rFonts w:hint="eastAsia" w:ascii="宋体" w:hAnsi="宋体" w:cs="仿宋"/>
          <w:b/>
          <w:bCs/>
          <w:sz w:val="36"/>
        </w:rPr>
        <w:t>一、投</w:t>
      </w:r>
      <w:r>
        <w:rPr>
          <w:rFonts w:ascii="宋体" w:hAnsi="宋体" w:cs="仿宋"/>
          <w:b/>
          <w:bCs/>
          <w:sz w:val="36"/>
        </w:rPr>
        <w:t xml:space="preserve"> </w:t>
      </w:r>
      <w:r>
        <w:rPr>
          <w:rFonts w:hint="eastAsia" w:ascii="宋体" w:hAnsi="宋体" w:cs="仿宋"/>
          <w:b/>
          <w:bCs/>
          <w:sz w:val="36"/>
        </w:rPr>
        <w:t>标</w:t>
      </w:r>
      <w:r>
        <w:rPr>
          <w:rFonts w:ascii="宋体" w:hAnsi="宋体" w:cs="仿宋"/>
          <w:b/>
          <w:bCs/>
          <w:sz w:val="36"/>
        </w:rPr>
        <w:t xml:space="preserve"> </w:t>
      </w:r>
      <w:r>
        <w:rPr>
          <w:rFonts w:hint="eastAsia" w:ascii="宋体" w:hAnsi="宋体" w:cs="仿宋"/>
          <w:b/>
          <w:bCs/>
          <w:sz w:val="36"/>
        </w:rPr>
        <w:t>函</w:t>
      </w:r>
    </w:p>
    <w:p>
      <w:pPr>
        <w:pStyle w:val="74"/>
        <w:spacing w:line="240" w:lineRule="exact"/>
        <w:jc w:val="center"/>
        <w:rPr>
          <w:rFonts w:ascii="宋体" w:hAnsi="宋体" w:cs="仿宋"/>
          <w:sz w:val="36"/>
        </w:rPr>
      </w:pPr>
    </w:p>
    <w:p>
      <w:pPr>
        <w:pStyle w:val="74"/>
        <w:spacing w:line="360" w:lineRule="atLeast"/>
        <w:jc w:val="both"/>
        <w:rPr>
          <w:rFonts w:ascii="宋体" w:hAnsi="宋体" w:cs="仿宋"/>
        </w:rPr>
      </w:pPr>
      <w:r>
        <w:rPr>
          <w:rFonts w:hint="eastAsia" w:ascii="宋体" w:hAnsi="宋体" w:cs="仿宋"/>
          <w:u w:val="single"/>
        </w:rPr>
        <w:t>致</w:t>
      </w:r>
      <w:r>
        <w:rPr>
          <w:rFonts w:ascii="宋体" w:hAnsi="宋体" w:cs="仿宋"/>
          <w:u w:val="single"/>
        </w:rPr>
        <w:t xml:space="preserve">              </w:t>
      </w:r>
      <w:r>
        <w:rPr>
          <w:rFonts w:hint="eastAsia" w:ascii="宋体" w:hAnsi="宋体" w:cs="仿宋"/>
        </w:rPr>
        <w:t>（采购人名称）：</w:t>
      </w:r>
    </w:p>
    <w:p>
      <w:pPr>
        <w:pStyle w:val="74"/>
        <w:spacing w:line="360" w:lineRule="atLeast"/>
        <w:ind w:firstLine="567"/>
        <w:jc w:val="both"/>
        <w:rPr>
          <w:rFonts w:ascii="宋体" w:hAnsi="宋体" w:cs="仿宋"/>
        </w:rPr>
      </w:pPr>
    </w:p>
    <w:p>
      <w:pPr>
        <w:pStyle w:val="74"/>
        <w:spacing w:line="560" w:lineRule="exact"/>
        <w:ind w:firstLine="567"/>
        <w:jc w:val="both"/>
        <w:rPr>
          <w:rFonts w:ascii="宋体" w:hAnsi="宋体" w:cs="仿宋"/>
        </w:rPr>
      </w:pPr>
      <w:r>
        <w:rPr>
          <w:rFonts w:hint="eastAsia" w:ascii="宋体" w:hAnsi="宋体" w:cs="仿宋"/>
        </w:rPr>
        <w:t>我们收到贵公司项目招标文件，知悉参加投标的风险，经认真研究，我方承诺接受招标文件的全部条款且无任何异议。</w:t>
      </w:r>
    </w:p>
    <w:p>
      <w:pPr>
        <w:pStyle w:val="74"/>
        <w:spacing w:line="560" w:lineRule="exact"/>
        <w:ind w:firstLine="567"/>
        <w:jc w:val="both"/>
        <w:rPr>
          <w:rFonts w:ascii="宋体" w:hAnsi="宋体" w:cs="仿宋"/>
        </w:rPr>
      </w:pPr>
      <w:r>
        <w:rPr>
          <w:rFonts w:ascii="宋体" w:hAnsi="宋体" w:cs="仿宋"/>
        </w:rPr>
        <w:t>1、我方同意在招标文件中规定的提交投标文件截止时间起</w:t>
      </w:r>
      <w:r>
        <w:rPr>
          <w:rFonts w:ascii="宋体" w:hAnsi="宋体" w:cs="仿宋"/>
          <w:u w:val="single"/>
        </w:rPr>
        <w:t xml:space="preserve"> 90 </w:t>
      </w:r>
      <w:r>
        <w:rPr>
          <w:rFonts w:hint="eastAsia" w:ascii="宋体" w:hAnsi="宋体" w:cs="仿宋"/>
        </w:rPr>
        <w:t>日内（投标有效期）遵守本投标文件中的承诺且在此期限期满之前均具有法律约束力，不作任何更改和变动。</w:t>
      </w:r>
    </w:p>
    <w:p>
      <w:pPr>
        <w:pStyle w:val="74"/>
        <w:spacing w:line="560" w:lineRule="exact"/>
        <w:ind w:firstLine="567"/>
        <w:jc w:val="both"/>
        <w:rPr>
          <w:rFonts w:ascii="宋体" w:hAnsi="宋体" w:cs="仿宋"/>
        </w:rPr>
      </w:pPr>
      <w:r>
        <w:rPr>
          <w:rFonts w:ascii="宋体" w:hAnsi="宋体" w:cs="仿宋"/>
        </w:rPr>
        <w:t>2、按照招标文件中的一切要求，提供</w:t>
      </w:r>
      <w:r>
        <w:rPr>
          <w:rFonts w:hint="eastAsia" w:ascii="宋体" w:hAnsi="宋体" w:cs="仿宋"/>
        </w:rPr>
        <w:t>项目第包招标货物、安装调试及技术服务投标总价</w:t>
      </w:r>
      <w:r>
        <w:rPr>
          <w:rFonts w:ascii="宋体" w:hAnsi="宋体" w:cs="仿宋"/>
        </w:rPr>
        <w:t xml:space="preserve"> </w:t>
      </w:r>
      <w:r>
        <w:rPr>
          <w:rFonts w:hint="eastAsia" w:ascii="宋体" w:hAnsi="宋体" w:cs="仿宋"/>
        </w:rPr>
        <w:t>（大写）万元，￥：万元人民币。</w:t>
      </w:r>
    </w:p>
    <w:p>
      <w:pPr>
        <w:pStyle w:val="74"/>
        <w:spacing w:line="560" w:lineRule="exact"/>
        <w:ind w:firstLine="567"/>
        <w:jc w:val="both"/>
        <w:rPr>
          <w:rFonts w:ascii="宋体" w:hAnsi="宋体" w:cs="仿宋"/>
        </w:rPr>
      </w:pPr>
      <w:r>
        <w:rPr>
          <w:rFonts w:ascii="宋体" w:hAnsi="宋体" w:cs="仿宋"/>
        </w:rPr>
        <w:t>3、我方提交投标文件正本一份和副本</w:t>
      </w:r>
      <w:r>
        <w:rPr>
          <w:rFonts w:hint="eastAsia" w:ascii="宋体" w:hAnsi="宋体" w:cs="仿宋"/>
        </w:rPr>
        <w:t>四</w:t>
      </w:r>
      <w:r>
        <w:rPr>
          <w:rFonts w:ascii="宋体" w:hAnsi="宋体" w:cs="仿宋"/>
        </w:rPr>
        <w:t>份，电子版一份，并保证投标文件提供的数据和材料是真实、准确的。否则，愿承担《政府采购法》第七十七条规定的法律责任。</w:t>
      </w:r>
    </w:p>
    <w:p>
      <w:pPr>
        <w:pStyle w:val="74"/>
        <w:spacing w:line="560" w:lineRule="exact"/>
        <w:ind w:firstLine="567"/>
        <w:jc w:val="both"/>
        <w:rPr>
          <w:rFonts w:ascii="宋体" w:hAnsi="宋体" w:cs="仿宋"/>
        </w:rPr>
      </w:pPr>
      <w:r>
        <w:rPr>
          <w:rFonts w:ascii="宋体" w:hAnsi="宋体" w:cs="仿宋"/>
        </w:rPr>
        <w:t>4、我方愿意向贵方(采购人)提供任何与本项采购有关的数据、情况和技术资料。若贵方需要，我方愿意提供我方</w:t>
      </w:r>
      <w:r>
        <w:rPr>
          <w:rFonts w:hint="eastAsia" w:ascii="宋体" w:hAnsi="宋体" w:cs="仿宋"/>
        </w:rPr>
        <w:t>作出的一切承诺的证明材料。</w:t>
      </w:r>
    </w:p>
    <w:p>
      <w:pPr>
        <w:pStyle w:val="74"/>
        <w:spacing w:line="560" w:lineRule="exact"/>
        <w:ind w:firstLine="567"/>
        <w:jc w:val="both"/>
        <w:rPr>
          <w:rFonts w:ascii="宋体" w:hAnsi="宋体" w:cs="仿宋"/>
        </w:rPr>
      </w:pPr>
      <w:r>
        <w:rPr>
          <w:rFonts w:ascii="宋体" w:hAnsi="宋体" w:cs="仿宋"/>
        </w:rPr>
        <w:t>5、我方承诺遵守《政府采购法》的有关规定，保证在获得中标资格后，按照招标文件确定的事项签订政府采购合同，履行双方所签订的合同，并承担合同规定的责任和义务。</w:t>
      </w:r>
    </w:p>
    <w:p>
      <w:pPr>
        <w:pStyle w:val="74"/>
        <w:spacing w:line="560" w:lineRule="exact"/>
        <w:ind w:firstLine="567"/>
        <w:jc w:val="both"/>
        <w:rPr>
          <w:rFonts w:ascii="宋体" w:hAnsi="宋体" w:cs="仿宋"/>
        </w:rPr>
      </w:pPr>
      <w:r>
        <w:rPr>
          <w:rFonts w:ascii="宋体" w:hAnsi="宋体" w:cs="仿宋"/>
        </w:rPr>
        <w:t>6、我们认为采购人有选择或拒绝任何投标人中标的权力。我们理解，最低报价不是中标的唯一条件。</w:t>
      </w:r>
    </w:p>
    <w:p>
      <w:pPr>
        <w:pStyle w:val="74"/>
        <w:spacing w:line="560" w:lineRule="exact"/>
        <w:ind w:firstLine="567"/>
        <w:jc w:val="both"/>
        <w:rPr>
          <w:rFonts w:ascii="宋体" w:hAnsi="宋体" w:cs="仿宋"/>
        </w:rPr>
      </w:pPr>
      <w:r>
        <w:rPr>
          <w:rFonts w:ascii="宋体" w:hAnsi="宋体" w:cs="仿宋"/>
        </w:rPr>
        <w:t>7、我们愿按合同法履行自己的全部责任。</w:t>
      </w:r>
    </w:p>
    <w:p>
      <w:pPr>
        <w:pStyle w:val="74"/>
        <w:spacing w:line="560" w:lineRule="exact"/>
        <w:ind w:firstLine="567"/>
        <w:jc w:val="both"/>
        <w:rPr>
          <w:rFonts w:ascii="宋体" w:hAnsi="宋体" w:cs="仿宋"/>
        </w:rPr>
      </w:pPr>
      <w:r>
        <w:rPr>
          <w:rFonts w:ascii="宋体" w:hAnsi="宋体" w:cs="仿宋"/>
        </w:rPr>
        <w:t>8、我方愿意遵守招标文件中规定的收费标准，承付采购代理服务费。</w:t>
      </w:r>
    </w:p>
    <w:p>
      <w:pPr>
        <w:pStyle w:val="74"/>
        <w:spacing w:line="560" w:lineRule="exact"/>
        <w:ind w:firstLine="567"/>
        <w:jc w:val="both"/>
        <w:rPr>
          <w:rFonts w:ascii="宋体" w:hAnsi="宋体" w:cs="仿宋"/>
        </w:rPr>
      </w:pPr>
      <w:r>
        <w:rPr>
          <w:rFonts w:ascii="宋体" w:hAnsi="宋体" w:cs="仿宋"/>
        </w:rPr>
        <w:t>9、我们同意按招标文件规定，交纳万元的投标保证金。</w:t>
      </w:r>
    </w:p>
    <w:p>
      <w:pPr>
        <w:pStyle w:val="74"/>
        <w:spacing w:line="560" w:lineRule="exact"/>
        <w:ind w:firstLine="567"/>
        <w:jc w:val="both"/>
        <w:rPr>
          <w:rFonts w:ascii="宋体" w:hAnsi="宋体" w:cs="仿宋"/>
        </w:rPr>
      </w:pPr>
      <w:r>
        <w:rPr>
          <w:rFonts w:ascii="宋体" w:hAnsi="宋体" w:cs="仿宋"/>
        </w:rPr>
        <w:t>10、综合说明：</w:t>
      </w:r>
    </w:p>
    <w:p>
      <w:pPr>
        <w:pStyle w:val="74"/>
        <w:spacing w:line="560" w:lineRule="exact"/>
        <w:ind w:firstLine="567"/>
        <w:jc w:val="both"/>
        <w:rPr>
          <w:rFonts w:ascii="宋体" w:hAnsi="宋体" w:cs="仿宋"/>
        </w:rPr>
      </w:pPr>
      <w:r>
        <w:rPr>
          <w:rFonts w:ascii="宋体" w:hAnsi="宋体" w:cs="仿宋"/>
        </w:rPr>
        <w:t>1）货物的详细技术参数、技术条件、技术标准、拟达到的质量标准和保险期限。</w:t>
      </w:r>
    </w:p>
    <w:p>
      <w:pPr>
        <w:pStyle w:val="74"/>
        <w:spacing w:line="560" w:lineRule="exact"/>
        <w:ind w:firstLine="567"/>
        <w:jc w:val="both"/>
        <w:rPr>
          <w:rFonts w:ascii="宋体" w:hAnsi="宋体" w:cs="仿宋"/>
        </w:rPr>
      </w:pPr>
      <w:r>
        <w:rPr>
          <w:rFonts w:ascii="宋体" w:hAnsi="宋体" w:cs="仿宋"/>
        </w:rPr>
        <w:t>2）易损件、备品备件、专用工具及供应方式。</w:t>
      </w:r>
    </w:p>
    <w:p>
      <w:pPr>
        <w:pStyle w:val="74"/>
        <w:spacing w:line="560" w:lineRule="exact"/>
        <w:ind w:firstLine="567"/>
        <w:jc w:val="both"/>
        <w:rPr>
          <w:rFonts w:ascii="宋体" w:hAnsi="宋体" w:cs="仿宋"/>
        </w:rPr>
      </w:pPr>
      <w:r>
        <w:rPr>
          <w:rFonts w:ascii="宋体" w:hAnsi="宋体" w:cs="仿宋"/>
        </w:rPr>
        <w:t>3）技术服务。</w:t>
      </w:r>
    </w:p>
    <w:p>
      <w:pPr>
        <w:pStyle w:val="74"/>
        <w:spacing w:line="560" w:lineRule="exact"/>
        <w:ind w:firstLine="567"/>
        <w:jc w:val="both"/>
        <w:rPr>
          <w:rFonts w:ascii="宋体" w:hAnsi="宋体" w:cs="仿宋"/>
        </w:rPr>
      </w:pPr>
      <w:r>
        <w:rPr>
          <w:rFonts w:ascii="宋体" w:hAnsi="宋体" w:cs="仿宋"/>
        </w:rPr>
        <w:t>4）运输方式。</w:t>
      </w:r>
    </w:p>
    <w:p>
      <w:pPr>
        <w:pStyle w:val="74"/>
        <w:spacing w:line="560" w:lineRule="exact"/>
        <w:ind w:firstLine="567"/>
        <w:jc w:val="both"/>
        <w:rPr>
          <w:rFonts w:ascii="宋体" w:hAnsi="宋体" w:cs="仿宋"/>
        </w:rPr>
      </w:pPr>
      <w:r>
        <w:rPr>
          <w:rFonts w:ascii="宋体" w:hAnsi="宋体" w:cs="仿宋"/>
        </w:rPr>
        <w:t>5）要求采购人提供的配合。</w:t>
      </w:r>
    </w:p>
    <w:p>
      <w:pPr>
        <w:pStyle w:val="74"/>
        <w:spacing w:line="560" w:lineRule="exact"/>
        <w:ind w:firstLine="567"/>
        <w:jc w:val="both"/>
        <w:rPr>
          <w:rFonts w:ascii="宋体" w:hAnsi="宋体" w:cs="仿宋"/>
        </w:rPr>
      </w:pPr>
      <w:r>
        <w:rPr>
          <w:rFonts w:ascii="宋体" w:hAnsi="宋体" w:cs="仿宋"/>
        </w:rPr>
        <w:t>6）对招标文件内容有不同意见的偏离说明。</w:t>
      </w:r>
    </w:p>
    <w:p>
      <w:pPr>
        <w:pStyle w:val="74"/>
        <w:spacing w:line="560" w:lineRule="exact"/>
        <w:ind w:firstLine="567"/>
        <w:jc w:val="both"/>
        <w:rPr>
          <w:rFonts w:ascii="宋体" w:hAnsi="宋体" w:cs="仿宋"/>
        </w:rPr>
      </w:pPr>
      <w:r>
        <w:rPr>
          <w:rFonts w:ascii="宋体" w:hAnsi="宋体" w:cs="仿宋"/>
        </w:rPr>
        <w:t>7）其它。</w:t>
      </w:r>
    </w:p>
    <w:p>
      <w:pPr>
        <w:pStyle w:val="74"/>
        <w:spacing w:line="560" w:lineRule="exact"/>
        <w:ind w:firstLine="567"/>
        <w:jc w:val="both"/>
        <w:rPr>
          <w:rFonts w:ascii="宋体" w:hAnsi="宋体" w:cs="仿宋"/>
        </w:rPr>
      </w:pPr>
      <w:r>
        <w:rPr>
          <w:rFonts w:ascii="宋体" w:hAnsi="宋体" w:cs="仿宋"/>
        </w:rPr>
        <w:t>11、所有有关本投标文件的函电，请按下列地址联系：</w:t>
      </w:r>
    </w:p>
    <w:p>
      <w:pPr>
        <w:pStyle w:val="74"/>
        <w:spacing w:line="560" w:lineRule="exact"/>
        <w:ind w:firstLine="567"/>
        <w:jc w:val="both"/>
        <w:rPr>
          <w:rFonts w:ascii="宋体" w:hAnsi="宋体" w:cs="仿宋"/>
        </w:rPr>
      </w:pPr>
      <w:r>
        <w:rPr>
          <w:rFonts w:hint="eastAsia" w:ascii="宋体" w:hAnsi="宋体" w:cs="仿宋"/>
        </w:rPr>
        <w:t>单</w:t>
      </w:r>
      <w:r>
        <w:rPr>
          <w:rFonts w:ascii="宋体" w:hAnsi="宋体" w:cs="仿宋"/>
        </w:rPr>
        <w:t xml:space="preserve">       </w:t>
      </w:r>
      <w:r>
        <w:rPr>
          <w:rFonts w:hint="eastAsia" w:ascii="宋体" w:hAnsi="宋体" w:cs="仿宋"/>
        </w:rPr>
        <w:t>位：</w:t>
      </w:r>
    </w:p>
    <w:p>
      <w:pPr>
        <w:pStyle w:val="74"/>
        <w:spacing w:line="560" w:lineRule="exact"/>
        <w:ind w:firstLine="567"/>
        <w:jc w:val="both"/>
        <w:rPr>
          <w:rFonts w:ascii="宋体" w:hAnsi="宋体" w:cs="仿宋"/>
        </w:rPr>
      </w:pPr>
      <w:r>
        <w:rPr>
          <w:rFonts w:hint="eastAsia" w:ascii="宋体" w:hAnsi="宋体" w:cs="仿宋"/>
        </w:rPr>
        <w:t>地</w:t>
      </w:r>
      <w:r>
        <w:rPr>
          <w:rFonts w:ascii="宋体" w:hAnsi="宋体" w:cs="仿宋"/>
        </w:rPr>
        <w:t xml:space="preserve">       </w:t>
      </w:r>
      <w:r>
        <w:rPr>
          <w:rFonts w:hint="eastAsia" w:ascii="宋体" w:hAnsi="宋体" w:cs="仿宋"/>
        </w:rPr>
        <w:t>址：</w:t>
      </w:r>
    </w:p>
    <w:p>
      <w:pPr>
        <w:pStyle w:val="74"/>
        <w:spacing w:line="560" w:lineRule="exact"/>
        <w:ind w:firstLine="567"/>
        <w:jc w:val="both"/>
        <w:rPr>
          <w:rFonts w:ascii="宋体" w:hAnsi="宋体" w:cs="仿宋"/>
        </w:rPr>
      </w:pPr>
      <w:r>
        <w:rPr>
          <w:rFonts w:hint="eastAsia" w:ascii="宋体" w:hAnsi="宋体" w:cs="仿宋"/>
        </w:rPr>
        <w:t>电</w:t>
      </w:r>
      <w:r>
        <w:rPr>
          <w:rFonts w:ascii="宋体" w:hAnsi="宋体" w:cs="仿宋"/>
        </w:rPr>
        <w:t xml:space="preserve">       </w:t>
      </w:r>
      <w:r>
        <w:rPr>
          <w:rFonts w:hint="eastAsia" w:ascii="宋体" w:hAnsi="宋体" w:cs="仿宋"/>
        </w:rPr>
        <w:t>话：</w:t>
      </w:r>
    </w:p>
    <w:p>
      <w:pPr>
        <w:pStyle w:val="74"/>
        <w:spacing w:line="560" w:lineRule="exact"/>
        <w:ind w:firstLine="567"/>
        <w:jc w:val="both"/>
        <w:rPr>
          <w:rFonts w:ascii="宋体" w:hAnsi="宋体" w:cs="仿宋"/>
        </w:rPr>
      </w:pPr>
      <w:r>
        <w:rPr>
          <w:rFonts w:hint="eastAsia" w:ascii="宋体" w:hAnsi="宋体" w:cs="仿宋"/>
        </w:rPr>
        <w:t>电</w:t>
      </w:r>
      <w:r>
        <w:rPr>
          <w:rFonts w:ascii="宋体" w:hAnsi="宋体" w:cs="仿宋"/>
        </w:rPr>
        <w:t xml:space="preserve"> </w:t>
      </w:r>
      <w:r>
        <w:rPr>
          <w:rFonts w:hint="eastAsia" w:ascii="宋体" w:hAnsi="宋体" w:cs="仿宋"/>
        </w:rPr>
        <w:t>子</w:t>
      </w:r>
      <w:r>
        <w:rPr>
          <w:rFonts w:ascii="宋体" w:hAnsi="宋体" w:cs="仿宋"/>
        </w:rPr>
        <w:t xml:space="preserve"> </w:t>
      </w:r>
      <w:r>
        <w:rPr>
          <w:rFonts w:hint="eastAsia" w:ascii="宋体" w:hAnsi="宋体" w:cs="仿宋"/>
        </w:rPr>
        <w:t>邮</w:t>
      </w:r>
      <w:r>
        <w:rPr>
          <w:rFonts w:ascii="宋体" w:hAnsi="宋体" w:cs="仿宋"/>
        </w:rPr>
        <w:t xml:space="preserve"> </w:t>
      </w:r>
      <w:r>
        <w:rPr>
          <w:rFonts w:hint="eastAsia" w:ascii="宋体" w:hAnsi="宋体" w:cs="仿宋"/>
        </w:rPr>
        <w:t>箱：</w:t>
      </w:r>
    </w:p>
    <w:p>
      <w:pPr>
        <w:pStyle w:val="74"/>
        <w:spacing w:line="560" w:lineRule="exact"/>
        <w:ind w:firstLine="567"/>
        <w:jc w:val="both"/>
        <w:rPr>
          <w:rFonts w:ascii="宋体" w:hAnsi="宋体" w:cs="仿宋"/>
        </w:rPr>
      </w:pPr>
      <w:r>
        <w:rPr>
          <w:rFonts w:hint="eastAsia" w:ascii="宋体" w:hAnsi="宋体" w:cs="仿宋"/>
        </w:rPr>
        <w:t>传</w:t>
      </w:r>
      <w:r>
        <w:rPr>
          <w:rFonts w:ascii="宋体" w:hAnsi="宋体" w:cs="仿宋"/>
        </w:rPr>
        <w:t xml:space="preserve">       </w:t>
      </w:r>
      <w:r>
        <w:rPr>
          <w:rFonts w:hint="eastAsia" w:ascii="宋体" w:hAnsi="宋体" w:cs="仿宋"/>
        </w:rPr>
        <w:t>真：</w:t>
      </w:r>
    </w:p>
    <w:p>
      <w:pPr>
        <w:pStyle w:val="74"/>
        <w:spacing w:line="560" w:lineRule="exact"/>
        <w:ind w:firstLine="567"/>
        <w:jc w:val="both"/>
        <w:rPr>
          <w:rFonts w:ascii="宋体" w:hAnsi="宋体" w:cs="仿宋"/>
        </w:rPr>
      </w:pPr>
      <w:r>
        <w:rPr>
          <w:rFonts w:hint="eastAsia" w:ascii="宋体" w:hAnsi="宋体" w:cs="仿宋"/>
        </w:rPr>
        <w:t>联</w:t>
      </w:r>
      <w:r>
        <w:rPr>
          <w:rFonts w:ascii="宋体" w:hAnsi="宋体" w:cs="仿宋"/>
        </w:rPr>
        <w:t xml:space="preserve">   </w:t>
      </w:r>
      <w:r>
        <w:rPr>
          <w:rFonts w:hint="eastAsia" w:ascii="宋体" w:hAnsi="宋体" w:cs="仿宋"/>
        </w:rPr>
        <w:t>系</w:t>
      </w:r>
      <w:r>
        <w:rPr>
          <w:rFonts w:ascii="宋体" w:hAnsi="宋体" w:cs="仿宋"/>
        </w:rPr>
        <w:t xml:space="preserve">  </w:t>
      </w:r>
      <w:r>
        <w:rPr>
          <w:rFonts w:hint="eastAsia" w:ascii="宋体" w:hAnsi="宋体" w:cs="仿宋"/>
        </w:rPr>
        <w:t>人：</w:t>
      </w:r>
    </w:p>
    <w:p>
      <w:pPr>
        <w:pStyle w:val="74"/>
        <w:wordWrap w:val="0"/>
        <w:spacing w:line="360" w:lineRule="atLeast"/>
        <w:ind w:firstLine="567"/>
        <w:rPr>
          <w:rFonts w:ascii="宋体" w:hAnsi="宋体" w:cs="仿宋"/>
        </w:rPr>
      </w:pPr>
    </w:p>
    <w:p>
      <w:pPr>
        <w:pStyle w:val="74"/>
        <w:spacing w:line="360" w:lineRule="auto"/>
        <w:ind w:firstLine="567"/>
        <w:rPr>
          <w:rFonts w:ascii="宋体" w:hAnsi="宋体" w:cs="仿宋"/>
        </w:rPr>
      </w:pPr>
      <w:r>
        <w:rPr>
          <w:rFonts w:hint="eastAsia" w:ascii="宋体" w:hAnsi="宋体" w:cs="仿宋"/>
        </w:rPr>
        <w:t>投标人名称（盖单位章）：</w:t>
      </w:r>
    </w:p>
    <w:p>
      <w:pPr>
        <w:pStyle w:val="74"/>
        <w:spacing w:line="360" w:lineRule="auto"/>
        <w:ind w:firstLine="567"/>
        <w:rPr>
          <w:rFonts w:ascii="宋体" w:hAnsi="宋体" w:cs="仿宋"/>
        </w:rPr>
      </w:pPr>
      <w:r>
        <w:rPr>
          <w:rFonts w:hint="eastAsia" w:ascii="宋体" w:hAnsi="宋体" w:cs="仿宋"/>
        </w:rPr>
        <w:t>法定代表人或其委托代理人签字：</w:t>
      </w:r>
    </w:p>
    <w:p>
      <w:pPr>
        <w:pStyle w:val="74"/>
        <w:spacing w:line="360" w:lineRule="auto"/>
        <w:jc w:val="both"/>
        <w:rPr>
          <w:rFonts w:ascii="宋体" w:hAnsi="宋体" w:cs="仿宋"/>
        </w:rPr>
      </w:pPr>
      <w:r>
        <w:rPr>
          <w:rFonts w:ascii="宋体" w:hAnsi="宋体" w:cs="仿宋"/>
        </w:rPr>
        <w:t xml:space="preserve">    日期：年月日</w:t>
      </w:r>
    </w:p>
    <w:p>
      <w:pPr>
        <w:pStyle w:val="74"/>
        <w:spacing w:line="360" w:lineRule="auto"/>
        <w:rPr>
          <w:rFonts w:ascii="宋体" w:hAnsi="宋体" w:cs="仿宋"/>
          <w:b/>
          <w:bCs/>
        </w:rPr>
      </w:pPr>
    </w:p>
    <w:p>
      <w:pPr>
        <w:pStyle w:val="74"/>
        <w:spacing w:line="360" w:lineRule="auto"/>
        <w:rPr>
          <w:rFonts w:ascii="宋体" w:hAnsi="宋体" w:cs="仿宋"/>
          <w:b/>
          <w:bCs/>
        </w:rPr>
      </w:pPr>
    </w:p>
    <w:p>
      <w:pPr>
        <w:pStyle w:val="74"/>
        <w:spacing w:line="360" w:lineRule="auto"/>
        <w:rPr>
          <w:rFonts w:ascii="宋体" w:hAnsi="宋体" w:cs="仿宋"/>
        </w:rPr>
      </w:pPr>
      <w:r>
        <w:rPr>
          <w:rFonts w:ascii="宋体" w:hAnsi="宋体" w:cs="仿宋"/>
        </w:rPr>
        <w:t xml:space="preserve">     附件1：法定代表人身份证明（法定代表人参加投标时提供）</w:t>
      </w:r>
    </w:p>
    <w:p>
      <w:pPr>
        <w:pStyle w:val="74"/>
        <w:spacing w:line="360" w:lineRule="auto"/>
        <w:rPr>
          <w:rFonts w:ascii="宋体" w:hAnsi="宋体" w:cs="仿宋"/>
        </w:rPr>
      </w:pPr>
      <w:r>
        <w:rPr>
          <w:rFonts w:ascii="宋体" w:hAnsi="宋体" w:cs="仿宋"/>
        </w:rPr>
        <w:t xml:space="preserve">     附件2：法定代表人授权书（委托代理人参加投标时提供）</w:t>
      </w:r>
    </w:p>
    <w:p>
      <w:pPr>
        <w:pStyle w:val="74"/>
        <w:spacing w:line="360" w:lineRule="atLeast"/>
        <w:rPr>
          <w:rFonts w:ascii="宋体" w:hAnsi="宋体" w:cs="仿宋"/>
          <w:b/>
          <w:bCs/>
        </w:rPr>
      </w:pPr>
    </w:p>
    <w:p>
      <w:pPr>
        <w:pStyle w:val="74"/>
        <w:spacing w:line="360" w:lineRule="atLeast"/>
        <w:rPr>
          <w:rFonts w:ascii="宋体" w:hAnsi="宋体" w:cs="仿宋"/>
          <w:b/>
          <w:bCs/>
        </w:rPr>
      </w:pPr>
    </w:p>
    <w:p>
      <w:pPr>
        <w:pStyle w:val="74"/>
        <w:spacing w:line="360" w:lineRule="atLeast"/>
        <w:jc w:val="center"/>
        <w:rPr>
          <w:rFonts w:ascii="宋体" w:hAnsi="宋体" w:cs="仿宋"/>
          <w:b/>
          <w:bCs/>
        </w:rPr>
      </w:pPr>
      <w:r>
        <w:rPr>
          <w:rFonts w:ascii="宋体" w:hAnsi="宋体" w:cs="仿宋"/>
          <w:b/>
          <w:bCs/>
        </w:rPr>
        <w:br w:type="page"/>
      </w:r>
    </w:p>
    <w:p>
      <w:pPr>
        <w:pStyle w:val="74"/>
        <w:spacing w:line="360" w:lineRule="atLeast"/>
        <w:jc w:val="center"/>
        <w:rPr>
          <w:rFonts w:ascii="宋体" w:hAnsi="宋体" w:cs="仿宋"/>
          <w:b/>
          <w:bCs/>
          <w:sz w:val="36"/>
          <w:szCs w:val="36"/>
        </w:rPr>
      </w:pPr>
      <w:r>
        <w:rPr>
          <w:rFonts w:hint="eastAsia" w:ascii="宋体" w:hAnsi="宋体" w:cs="仿宋"/>
          <w:b/>
          <w:bCs/>
          <w:sz w:val="36"/>
          <w:szCs w:val="36"/>
        </w:rPr>
        <w:t>投标声明</w:t>
      </w:r>
    </w:p>
    <w:p>
      <w:pPr>
        <w:pStyle w:val="74"/>
        <w:spacing w:line="500" w:lineRule="exact"/>
        <w:ind w:firstLine="481"/>
        <w:rPr>
          <w:rFonts w:ascii="宋体" w:hAnsi="宋体" w:cs="仿宋"/>
        </w:rPr>
      </w:pPr>
    </w:p>
    <w:p>
      <w:pPr>
        <w:pStyle w:val="74"/>
        <w:spacing w:line="500" w:lineRule="exact"/>
        <w:ind w:firstLine="481"/>
        <w:rPr>
          <w:rFonts w:ascii="宋体" w:hAnsi="宋体" w:cs="仿宋"/>
        </w:rPr>
      </w:pPr>
      <w:r>
        <w:rPr>
          <w:rFonts w:hint="eastAsia" w:ascii="宋体" w:hAnsi="宋体" w:cs="仿宋"/>
        </w:rPr>
        <w:t>我们，（投标人名称）己认真阅读《中华人民共和国政府采购法》、《中华人民共和国政府采购法实施条例》及项目</w:t>
      </w:r>
      <w:r>
        <w:rPr>
          <w:rFonts w:ascii="宋体" w:hAnsi="宋体" w:cs="仿宋"/>
        </w:rPr>
        <w:t xml:space="preserve"> (项目编号：）招标文件相关内容，知悉投标人参加政府采购活动应当具备的条件。此次按招标文件要求提交的投标投标人资格证明材料，已经认真核对和检查，全部内容真实、合法、准确和完整，我们对此负责，并愿承担由此引起的法律责任。</w:t>
      </w:r>
    </w:p>
    <w:p>
      <w:pPr>
        <w:pStyle w:val="74"/>
        <w:spacing w:line="500" w:lineRule="exact"/>
        <w:ind w:firstLine="481"/>
        <w:rPr>
          <w:rFonts w:ascii="宋体" w:hAnsi="宋体" w:cs="仿宋"/>
        </w:rPr>
      </w:pPr>
      <w:r>
        <w:rPr>
          <w:rFonts w:ascii="宋体" w:hAnsi="宋体" w:cs="仿宋"/>
        </w:rPr>
        <w:t xml:space="preserve"> 一、我方在此声明：    </w:t>
      </w:r>
    </w:p>
    <w:p>
      <w:pPr>
        <w:pStyle w:val="74"/>
        <w:spacing w:line="500" w:lineRule="exact"/>
        <w:ind w:firstLine="481"/>
        <w:rPr>
          <w:rFonts w:ascii="宋体" w:hAnsi="宋体" w:cs="仿宋"/>
        </w:rPr>
      </w:pPr>
      <w:r>
        <w:rPr>
          <w:rFonts w:hint="eastAsia" w:ascii="宋体" w:hAnsi="宋体" w:cs="仿宋"/>
        </w:rPr>
        <w:t>（一）我方与采购人或采购代理机构不存在隶属关系或者其他利害关系。</w:t>
      </w:r>
    </w:p>
    <w:p>
      <w:pPr>
        <w:pStyle w:val="74"/>
        <w:spacing w:line="500" w:lineRule="exact"/>
        <w:ind w:firstLine="481"/>
        <w:rPr>
          <w:rFonts w:ascii="宋体" w:hAnsi="宋体" w:cs="仿宋"/>
        </w:rPr>
      </w:pPr>
      <w:r>
        <w:rPr>
          <w:rFonts w:hint="eastAsia" w:ascii="宋体" w:hAnsi="宋体" w:cs="仿宋"/>
        </w:rPr>
        <w:t>（二）我方与参加本项目的其他投标投标人不存在控股、关联关系，或者与其他投标投标人法定代表人（或者负责人）为同一人。</w:t>
      </w:r>
      <w:r>
        <w:rPr>
          <w:rFonts w:ascii="宋体" w:hAnsi="宋体" w:cs="仿宋"/>
        </w:rPr>
        <w:t xml:space="preserve">    </w:t>
      </w:r>
    </w:p>
    <w:p>
      <w:pPr>
        <w:pStyle w:val="74"/>
        <w:spacing w:line="500" w:lineRule="exact"/>
        <w:ind w:firstLine="481"/>
        <w:rPr>
          <w:rFonts w:ascii="宋体" w:hAnsi="宋体" w:cs="仿宋"/>
        </w:rPr>
      </w:pPr>
      <w:r>
        <w:rPr>
          <w:rFonts w:hint="eastAsia" w:ascii="宋体" w:hAnsi="宋体" w:cs="仿宋"/>
        </w:rPr>
        <w:t>二、我方承诺：</w:t>
      </w:r>
      <w:r>
        <w:rPr>
          <w:rFonts w:ascii="宋体" w:hAnsi="宋体" w:cs="仿宋"/>
        </w:rPr>
        <w:t xml:space="preserve">  </w:t>
      </w:r>
    </w:p>
    <w:p>
      <w:pPr>
        <w:pStyle w:val="74"/>
        <w:spacing w:line="500" w:lineRule="exact"/>
        <w:ind w:firstLine="481"/>
        <w:rPr>
          <w:rFonts w:ascii="宋体" w:hAnsi="宋体" w:cs="仿宋"/>
        </w:rPr>
      </w:pPr>
      <w:r>
        <w:rPr>
          <w:rFonts w:hint="eastAsia" w:ascii="宋体" w:hAnsi="宋体" w:cs="仿宋"/>
        </w:rPr>
        <w:t>参加政府采购近</w:t>
      </w:r>
      <w:r>
        <w:rPr>
          <w:rFonts w:ascii="宋体" w:hAnsi="宋体" w:cs="仿宋"/>
        </w:rPr>
        <w:t xml:space="preserve">3年内，    </w:t>
      </w:r>
    </w:p>
    <w:p>
      <w:pPr>
        <w:pStyle w:val="74"/>
        <w:spacing w:line="500" w:lineRule="exact"/>
        <w:ind w:firstLine="481"/>
        <w:rPr>
          <w:rFonts w:ascii="宋体" w:hAnsi="宋体" w:cs="仿宋"/>
        </w:rPr>
      </w:pPr>
      <w:r>
        <w:rPr>
          <w:rFonts w:hint="eastAsia" w:ascii="宋体" w:hAnsi="宋体" w:cs="仿宋"/>
        </w:rPr>
        <w:t>（一）我方依法缴纳了各项税费及各项社会保障资金，没有偷税、漏税及欠缴行为。</w:t>
      </w:r>
      <w:r>
        <w:rPr>
          <w:rFonts w:ascii="宋体" w:hAnsi="宋体" w:cs="仿宋"/>
        </w:rPr>
        <w:t xml:space="preserve">    </w:t>
      </w:r>
    </w:p>
    <w:p>
      <w:pPr>
        <w:pStyle w:val="74"/>
        <w:spacing w:line="500" w:lineRule="exact"/>
        <w:ind w:firstLine="481"/>
        <w:rPr>
          <w:rFonts w:ascii="宋体" w:hAnsi="宋体" w:cs="仿宋"/>
        </w:rPr>
      </w:pPr>
      <w:r>
        <w:rPr>
          <w:rFonts w:hint="eastAsia" w:ascii="宋体" w:hAnsi="宋体" w:cs="仿宋"/>
        </w:rPr>
        <w:t>（二）我方在经营活动中没有存在下列重大违法记录：</w:t>
      </w:r>
      <w:r>
        <w:rPr>
          <w:rFonts w:ascii="宋体" w:hAnsi="宋体" w:cs="仿宋"/>
        </w:rPr>
        <w:t xml:space="preserve">    </w:t>
      </w:r>
    </w:p>
    <w:p>
      <w:pPr>
        <w:pStyle w:val="74"/>
        <w:spacing w:line="500" w:lineRule="exact"/>
        <w:ind w:firstLine="481"/>
        <w:rPr>
          <w:rFonts w:ascii="宋体" w:hAnsi="宋体" w:cs="仿宋"/>
        </w:rPr>
      </w:pPr>
      <w:r>
        <w:rPr>
          <w:rFonts w:ascii="宋体" w:hAnsi="宋体" w:cs="仿宋"/>
        </w:rPr>
        <w:t xml:space="preserve">1、受到刑事处罚；    </w:t>
      </w:r>
    </w:p>
    <w:p>
      <w:pPr>
        <w:pStyle w:val="74"/>
        <w:spacing w:line="500" w:lineRule="exact"/>
        <w:ind w:firstLine="481"/>
        <w:rPr>
          <w:rFonts w:ascii="宋体" w:hAnsi="宋体" w:cs="仿宋"/>
        </w:rPr>
      </w:pPr>
      <w:r>
        <w:rPr>
          <w:rFonts w:ascii="宋体" w:hAnsi="宋体" w:cs="仿宋"/>
        </w:rPr>
        <w:t>2、受到3万元以上的罚款、责令停产停业、在1至3年内禁止参加政府采购活动、暂扣或者吊销许可证、暂扣或者吊销执照的行政处罚。</w:t>
      </w:r>
    </w:p>
    <w:p>
      <w:pPr>
        <w:pStyle w:val="74"/>
        <w:spacing w:line="500" w:lineRule="exact"/>
        <w:rPr>
          <w:rFonts w:ascii="宋体" w:hAnsi="宋体" w:cs="仿宋"/>
          <w:b/>
          <w:bCs/>
        </w:rPr>
      </w:pPr>
    </w:p>
    <w:p>
      <w:pPr>
        <w:pStyle w:val="74"/>
        <w:wordWrap w:val="0"/>
        <w:spacing w:line="500" w:lineRule="exact"/>
        <w:ind w:firstLine="567"/>
        <w:rPr>
          <w:rFonts w:ascii="宋体" w:hAnsi="宋体" w:cs="仿宋"/>
        </w:rPr>
      </w:pPr>
      <w:r>
        <w:rPr>
          <w:rFonts w:hint="eastAsia" w:ascii="宋体" w:hAnsi="宋体" w:cs="仿宋"/>
        </w:rPr>
        <w:t>投标人名称（盖单位章）：</w:t>
      </w:r>
    </w:p>
    <w:p>
      <w:pPr>
        <w:pStyle w:val="74"/>
        <w:wordWrap w:val="0"/>
        <w:spacing w:line="500" w:lineRule="exact"/>
        <w:ind w:firstLine="567"/>
        <w:rPr>
          <w:rFonts w:ascii="宋体" w:hAnsi="宋体" w:cs="仿宋"/>
        </w:rPr>
      </w:pPr>
      <w:r>
        <w:rPr>
          <w:rFonts w:hint="eastAsia" w:ascii="宋体" w:hAnsi="宋体" w:cs="仿宋"/>
        </w:rPr>
        <w:t>法定代表人或其委托代理人签字：</w:t>
      </w:r>
    </w:p>
    <w:p>
      <w:pPr>
        <w:pStyle w:val="74"/>
        <w:spacing w:line="500" w:lineRule="exact"/>
        <w:rPr>
          <w:rFonts w:ascii="宋体" w:hAnsi="宋体" w:cs="仿宋"/>
          <w:b/>
          <w:bCs/>
        </w:rPr>
      </w:pPr>
      <w:r>
        <w:rPr>
          <w:rFonts w:ascii="宋体" w:hAnsi="宋体" w:cs="仿宋"/>
        </w:rPr>
        <w:t xml:space="preserve">    日期：年月日</w:t>
      </w:r>
    </w:p>
    <w:p>
      <w:pPr>
        <w:pStyle w:val="74"/>
        <w:spacing w:line="360" w:lineRule="atLeast"/>
        <w:rPr>
          <w:rFonts w:ascii="宋体" w:hAnsi="宋体" w:cs="仿宋"/>
          <w:b/>
          <w:bCs/>
        </w:rPr>
      </w:pPr>
    </w:p>
    <w:p>
      <w:pPr>
        <w:pStyle w:val="74"/>
        <w:spacing w:line="360" w:lineRule="atLeast"/>
        <w:rPr>
          <w:rFonts w:ascii="宋体" w:hAnsi="宋体" w:cs="仿宋"/>
          <w:b/>
          <w:bCs/>
        </w:rPr>
      </w:pPr>
      <w:r>
        <w:rPr>
          <w:rFonts w:hint="eastAsia" w:ascii="宋体" w:hAnsi="宋体" w:cs="仿宋"/>
          <w:b/>
          <w:bCs/>
        </w:rPr>
        <w:t>注：近</w:t>
      </w:r>
      <w:r>
        <w:rPr>
          <w:rFonts w:ascii="宋体" w:hAnsi="宋体" w:cs="仿宋"/>
          <w:b/>
          <w:bCs/>
        </w:rPr>
        <w:t>3年：成立3年以上的，为提交首次投标文件截止时间前3年内；成立不足3年的，为实际时间。</w:t>
      </w:r>
    </w:p>
    <w:p>
      <w:pPr>
        <w:pStyle w:val="74"/>
        <w:spacing w:line="360" w:lineRule="atLeast"/>
        <w:rPr>
          <w:rFonts w:ascii="宋体" w:hAnsi="宋体" w:cs="仿宋"/>
          <w:b/>
          <w:bCs/>
        </w:rPr>
      </w:pPr>
      <w:r>
        <w:rPr>
          <w:rFonts w:ascii="宋体" w:hAnsi="宋体" w:cs="仿宋"/>
          <w:b/>
          <w:bCs/>
        </w:rPr>
        <w:br w:type="page"/>
      </w:r>
      <w:r>
        <w:rPr>
          <w:rFonts w:hint="eastAsia" w:ascii="宋体" w:hAnsi="宋体" w:cs="仿宋"/>
          <w:b/>
          <w:bCs/>
        </w:rPr>
        <w:t>附件</w:t>
      </w:r>
      <w:r>
        <w:rPr>
          <w:rFonts w:ascii="宋体" w:hAnsi="宋体" w:cs="仿宋"/>
          <w:b/>
          <w:bCs/>
        </w:rPr>
        <w:t>1.</w:t>
      </w:r>
    </w:p>
    <w:p>
      <w:pPr>
        <w:pStyle w:val="74"/>
        <w:spacing w:line="360" w:lineRule="atLeast"/>
        <w:rPr>
          <w:rFonts w:ascii="宋体" w:hAnsi="宋体" w:cs="仿宋"/>
          <w:b/>
          <w:bCs/>
        </w:rPr>
      </w:pPr>
    </w:p>
    <w:p>
      <w:pPr>
        <w:pStyle w:val="121"/>
        <w:jc w:val="center"/>
        <w:rPr>
          <w:rFonts w:ascii="宋体" w:hAnsi="宋体" w:cs="仿宋"/>
          <w:sz w:val="36"/>
        </w:rPr>
      </w:pPr>
      <w:r>
        <w:rPr>
          <w:rFonts w:hint="eastAsia" w:ascii="宋体" w:hAnsi="宋体" w:cs="仿宋"/>
          <w:b/>
          <w:sz w:val="36"/>
        </w:rPr>
        <w:t>法定代表人授权书</w:t>
      </w:r>
    </w:p>
    <w:p>
      <w:pPr>
        <w:pStyle w:val="74"/>
        <w:spacing w:line="360" w:lineRule="atLeast"/>
        <w:jc w:val="center"/>
        <w:rPr>
          <w:rFonts w:ascii="宋体" w:hAnsi="宋体" w:cs="仿宋"/>
          <w:b/>
        </w:rPr>
      </w:pPr>
    </w:p>
    <w:p>
      <w:pPr>
        <w:pStyle w:val="74"/>
        <w:spacing w:line="520" w:lineRule="exact"/>
        <w:ind w:firstLine="560"/>
        <w:jc w:val="both"/>
        <w:rPr>
          <w:rFonts w:ascii="宋体" w:hAnsi="宋体" w:cs="仿宋"/>
        </w:rPr>
      </w:pPr>
      <w:r>
        <w:rPr>
          <w:rFonts w:hint="eastAsia" w:ascii="宋体" w:hAnsi="宋体" w:cs="仿宋"/>
        </w:rPr>
        <w:t>本人</w:t>
      </w:r>
      <w:r>
        <w:rPr>
          <w:rFonts w:ascii="宋体" w:hAnsi="宋体" w:cs="仿宋"/>
          <w:u w:val="single"/>
        </w:rPr>
        <w:t>(姓名、职务)</w:t>
      </w:r>
      <w:r>
        <w:rPr>
          <w:rFonts w:ascii="宋体" w:hAnsi="宋体" w:cs="仿宋"/>
        </w:rPr>
        <w:t>系</w:t>
      </w:r>
      <w:r>
        <w:rPr>
          <w:rFonts w:ascii="宋体" w:hAnsi="宋体" w:cs="仿宋"/>
          <w:u w:val="single"/>
        </w:rPr>
        <w:t>(投标人名称)</w:t>
      </w:r>
      <w:r>
        <w:rPr>
          <w:rFonts w:ascii="宋体" w:hAnsi="宋体" w:cs="仿宋"/>
        </w:rPr>
        <w:t>的法定代表人,现授权</w:t>
      </w:r>
      <w:r>
        <w:rPr>
          <w:rFonts w:ascii="宋体" w:hAnsi="宋体" w:cs="仿宋"/>
          <w:u w:val="single"/>
        </w:rPr>
        <w:t>(代理人姓名、职务)</w:t>
      </w:r>
      <w:r>
        <w:rPr>
          <w:rFonts w:ascii="宋体" w:hAnsi="宋体" w:cs="仿宋"/>
        </w:rPr>
        <w:t>为我方代理人。代理人根据授权，以我方名义：(1)签署、澄清、补正、修改、撤回、提交(项目名称、项目编号)</w:t>
      </w:r>
      <w:r>
        <w:rPr>
          <w:rFonts w:hint="eastAsia" w:ascii="宋体" w:hAnsi="宋体" w:cs="仿宋"/>
        </w:rPr>
        <w:t>投标文件及报价；</w:t>
      </w:r>
      <w:r>
        <w:rPr>
          <w:rFonts w:ascii="宋体" w:hAnsi="宋体" w:cs="仿宋"/>
        </w:rPr>
        <w:t xml:space="preserve">(2)签订合同和处理有关事宜，其法律后果由我方承担。  </w:t>
      </w:r>
    </w:p>
    <w:p>
      <w:pPr>
        <w:pStyle w:val="74"/>
        <w:spacing w:line="520" w:lineRule="exact"/>
        <w:ind w:firstLine="560"/>
        <w:jc w:val="both"/>
        <w:rPr>
          <w:rFonts w:ascii="宋体" w:hAnsi="宋体" w:cs="仿宋"/>
        </w:rPr>
      </w:pPr>
      <w:r>
        <w:rPr>
          <w:rFonts w:hint="eastAsia" w:ascii="宋体" w:hAnsi="宋体" w:cs="仿宋"/>
        </w:rPr>
        <w:t>委托期限：。</w:t>
      </w:r>
    </w:p>
    <w:p>
      <w:pPr>
        <w:pStyle w:val="74"/>
        <w:spacing w:line="520" w:lineRule="exact"/>
        <w:ind w:firstLine="560"/>
        <w:jc w:val="both"/>
        <w:rPr>
          <w:rFonts w:ascii="宋体" w:hAnsi="宋体" w:cs="仿宋"/>
        </w:rPr>
      </w:pPr>
      <w:r>
        <w:rPr>
          <w:rFonts w:hint="eastAsia" w:ascii="宋体" w:hAnsi="宋体" w:cs="仿宋"/>
        </w:rPr>
        <w:t>代理人无转委托权。</w:t>
      </w:r>
    </w:p>
    <w:p>
      <w:pPr>
        <w:pStyle w:val="74"/>
        <w:spacing w:line="520" w:lineRule="exact"/>
        <w:ind w:firstLine="560"/>
        <w:jc w:val="both"/>
        <w:rPr>
          <w:rFonts w:ascii="宋体" w:hAnsi="宋体" w:cs="仿宋"/>
        </w:rPr>
      </w:pPr>
      <w:r>
        <w:rPr>
          <w:rFonts w:hint="eastAsia" w:ascii="宋体" w:hAnsi="宋体" w:cs="仿宋"/>
        </w:rPr>
        <w:t>本授权书于年月日签字生效，特此声明。</w:t>
      </w:r>
    </w:p>
    <w:p>
      <w:pPr>
        <w:pStyle w:val="74"/>
        <w:spacing w:line="360" w:lineRule="atLeast"/>
        <w:ind w:firstLine="482" w:firstLineChars="200"/>
        <w:jc w:val="both"/>
        <w:rPr>
          <w:rFonts w:ascii="宋体" w:hAnsi="宋体" w:cs="仿宋"/>
        </w:rPr>
      </w:pPr>
      <w:r>
        <w:rPr>
          <w:rFonts w:hint="eastAsia" w:ascii="宋体" w:hAnsi="宋体" w:cs="仿宋"/>
          <w:b/>
          <w:bCs/>
        </w:rPr>
        <w:t>代理人情况</w:t>
      </w:r>
    </w:p>
    <w:p>
      <w:pPr>
        <w:pStyle w:val="74"/>
        <w:spacing w:line="360" w:lineRule="atLeast"/>
        <w:ind w:firstLine="480" w:firstLineChars="200"/>
        <w:jc w:val="both"/>
        <w:rPr>
          <w:rFonts w:ascii="宋体" w:hAnsi="宋体" w:cs="仿宋"/>
        </w:rPr>
      </w:pPr>
      <w:r>
        <w:rPr>
          <w:rFonts w:hint="eastAsia" w:ascii="宋体" w:hAnsi="宋体" w:cs="仿宋"/>
        </w:rPr>
        <w:t>姓名：</w:t>
      </w:r>
      <w:r>
        <w:rPr>
          <w:rFonts w:ascii="宋体" w:hAnsi="宋体" w:cs="仿宋"/>
        </w:rPr>
        <w:t xml:space="preserve">        性别：        年龄：        职务：    </w:t>
      </w:r>
    </w:p>
    <w:p>
      <w:pPr>
        <w:pStyle w:val="74"/>
        <w:spacing w:line="360" w:lineRule="atLeast"/>
        <w:ind w:firstLine="480" w:firstLineChars="200"/>
        <w:jc w:val="both"/>
        <w:rPr>
          <w:rFonts w:ascii="宋体" w:hAnsi="宋体" w:cs="仿宋"/>
        </w:rPr>
      </w:pPr>
      <w:r>
        <w:rPr>
          <w:rFonts w:hint="eastAsia" w:ascii="宋体" w:hAnsi="宋体" w:cs="仿宋"/>
        </w:rPr>
        <w:t>身份证号码：</w:t>
      </w:r>
    </w:p>
    <w:p>
      <w:pPr>
        <w:pStyle w:val="74"/>
        <w:spacing w:line="360" w:lineRule="atLeast"/>
        <w:ind w:firstLine="480" w:firstLineChars="200"/>
        <w:jc w:val="both"/>
        <w:rPr>
          <w:rFonts w:ascii="宋体" w:hAnsi="宋体" w:cs="仿宋"/>
        </w:rPr>
      </w:pPr>
      <w:r>
        <w:rPr>
          <w:rFonts w:hint="eastAsia" w:ascii="宋体" w:hAnsi="宋体" w:cs="仿宋"/>
        </w:rPr>
        <w:t>电</w:t>
      </w:r>
      <w:r>
        <w:rPr>
          <w:rFonts w:ascii="宋体" w:hAnsi="宋体" w:cs="仿宋"/>
        </w:rPr>
        <w:t xml:space="preserve">   话：       </w:t>
      </w:r>
    </w:p>
    <w:p>
      <w:pPr>
        <w:pStyle w:val="74"/>
        <w:spacing w:line="520" w:lineRule="exact"/>
        <w:ind w:firstLine="480" w:firstLineChars="200"/>
        <w:rPr>
          <w:rFonts w:ascii="宋体" w:hAnsi="宋体" w:cs="仿宋"/>
        </w:rPr>
      </w:pPr>
      <w:r>
        <w:rPr>
          <w:rFonts w:hint="eastAsia" w:ascii="宋体" w:hAnsi="宋体" w:cs="仿宋"/>
        </w:rPr>
        <w:t>附：代理人身份证复印件（正反面）。</w:t>
      </w:r>
    </w:p>
    <w:p>
      <w:pPr>
        <w:pStyle w:val="74"/>
        <w:spacing w:line="520" w:lineRule="exact"/>
        <w:ind w:firstLine="480" w:firstLineChars="200"/>
        <w:rPr>
          <w:rFonts w:ascii="宋体" w:hAnsi="宋体" w:cs="仿宋"/>
        </w:rPr>
      </w:pPr>
      <w:r>
        <w:rPr>
          <w:rFonts w:ascii="宋体" w:hAnsi="宋体" w:cs="仿宋"/>
        </w:rPr>
        <w:t xml:space="preserve">    法定代表人身份证复印件</w:t>
      </w:r>
      <w:r>
        <w:rPr>
          <w:rFonts w:hint="eastAsia" w:ascii="宋体" w:hAnsi="宋体" w:cs="仿宋"/>
        </w:rPr>
        <w:t>（正反面）</w:t>
      </w:r>
      <w:r>
        <w:rPr>
          <w:rFonts w:ascii="宋体" w:hAnsi="宋体" w:cs="仿宋"/>
        </w:rPr>
        <w:t>。</w:t>
      </w:r>
    </w:p>
    <w:p>
      <w:pPr>
        <w:pStyle w:val="74"/>
        <w:spacing w:line="360" w:lineRule="atLeast"/>
        <w:ind w:firstLine="480" w:firstLineChars="200"/>
        <w:jc w:val="both"/>
        <w:rPr>
          <w:rFonts w:ascii="宋体" w:hAnsi="宋体" w:cs="仿宋"/>
        </w:rPr>
      </w:pPr>
    </w:p>
    <w:p>
      <w:pPr>
        <w:pStyle w:val="74"/>
        <w:spacing w:line="360" w:lineRule="atLeast"/>
        <w:rPr>
          <w:rFonts w:ascii="宋体" w:hAnsi="宋体" w:cs="仿宋"/>
          <w:b/>
          <w:bCs/>
        </w:rPr>
      </w:pPr>
    </w:p>
    <w:p>
      <w:pPr>
        <w:pStyle w:val="74"/>
        <w:wordWrap w:val="0"/>
        <w:spacing w:line="360" w:lineRule="atLeast"/>
        <w:ind w:firstLine="567"/>
        <w:rPr>
          <w:rFonts w:ascii="宋体" w:hAnsi="宋体" w:cs="仿宋"/>
        </w:rPr>
      </w:pPr>
      <w:r>
        <w:rPr>
          <w:rFonts w:hint="eastAsia" w:ascii="宋体" w:hAnsi="宋体" w:cs="仿宋"/>
        </w:rPr>
        <w:t>投标人名称（盖单位章）：</w:t>
      </w:r>
    </w:p>
    <w:p>
      <w:pPr>
        <w:pStyle w:val="74"/>
        <w:wordWrap w:val="0"/>
        <w:spacing w:line="360" w:lineRule="atLeast"/>
        <w:ind w:firstLine="567"/>
        <w:rPr>
          <w:rFonts w:ascii="宋体" w:hAnsi="宋体" w:cs="仿宋"/>
        </w:rPr>
      </w:pPr>
      <w:r>
        <w:rPr>
          <w:rFonts w:hint="eastAsia" w:ascii="宋体" w:hAnsi="宋体" w:cs="仿宋"/>
        </w:rPr>
        <w:t>法定代表人签字：</w:t>
      </w:r>
    </w:p>
    <w:p>
      <w:pPr>
        <w:pStyle w:val="74"/>
        <w:spacing w:line="360" w:lineRule="atLeast"/>
        <w:rPr>
          <w:rFonts w:ascii="宋体" w:hAnsi="宋体" w:cs="仿宋"/>
        </w:rPr>
      </w:pPr>
      <w:r>
        <w:rPr>
          <w:rFonts w:ascii="宋体" w:hAnsi="宋体" w:cs="仿宋"/>
        </w:rPr>
        <w:t xml:space="preserve">     日期：</w:t>
      </w:r>
      <w:r>
        <w:rPr>
          <w:rFonts w:hint="eastAsia" w:ascii="宋体" w:hAnsi="宋体" w:cs="仿宋"/>
        </w:rPr>
        <w:t xml:space="preserve">      年   月   日</w:t>
      </w:r>
    </w:p>
    <w:p>
      <w:pPr>
        <w:pStyle w:val="74"/>
        <w:spacing w:line="360" w:lineRule="atLeast"/>
        <w:rPr>
          <w:rFonts w:ascii="宋体" w:hAnsi="宋体" w:cs="仿宋"/>
        </w:rPr>
      </w:pPr>
    </w:p>
    <w:p>
      <w:pPr>
        <w:pStyle w:val="74"/>
        <w:spacing w:line="360" w:lineRule="atLeast"/>
        <w:rPr>
          <w:rFonts w:ascii="宋体" w:hAnsi="宋体" w:cs="仿宋"/>
          <w:b/>
          <w:bCs/>
        </w:rPr>
      </w:pPr>
      <w:r>
        <w:rPr>
          <w:rFonts w:hint="eastAsia" w:ascii="宋体" w:hAnsi="宋体" w:cs="仿宋"/>
        </w:rPr>
        <w:t>注：此授权书在投标文件正本中应附入原件，加需制作一份由代理人随身携带，开标前查验。</w:t>
      </w:r>
    </w:p>
    <w:p>
      <w:pPr>
        <w:pStyle w:val="74"/>
        <w:spacing w:line="360" w:lineRule="atLeast"/>
        <w:jc w:val="center"/>
        <w:rPr>
          <w:rFonts w:ascii="宋体" w:hAnsi="宋体" w:cs="仿宋"/>
          <w:b/>
          <w:bCs/>
          <w:sz w:val="36"/>
          <w:szCs w:val="36"/>
        </w:rPr>
      </w:pPr>
      <w:r>
        <w:rPr>
          <w:rFonts w:ascii="宋体" w:hAnsi="宋体" w:cs="仿宋"/>
          <w:b/>
          <w:bCs/>
        </w:rPr>
        <w:br w:type="page"/>
      </w:r>
      <w:r>
        <w:rPr>
          <w:rFonts w:hint="eastAsia" w:ascii="宋体" w:hAnsi="宋体" w:cs="仿宋"/>
          <w:b/>
          <w:bCs/>
          <w:sz w:val="36"/>
          <w:szCs w:val="36"/>
        </w:rPr>
        <w:t>二、投标保证金</w:t>
      </w:r>
    </w:p>
    <w:p>
      <w:pPr>
        <w:pStyle w:val="74"/>
        <w:spacing w:line="360" w:lineRule="atLeast"/>
        <w:jc w:val="center"/>
        <w:rPr>
          <w:rFonts w:ascii="宋体" w:hAnsi="宋体" w:cs="仿宋"/>
          <w:b/>
          <w:bCs/>
          <w:sz w:val="36"/>
          <w:szCs w:val="36"/>
        </w:rPr>
      </w:pPr>
    </w:p>
    <w:p>
      <w:pPr>
        <w:pStyle w:val="74"/>
        <w:spacing w:line="360" w:lineRule="atLeast"/>
        <w:rPr>
          <w:rFonts w:ascii="宋体" w:hAnsi="宋体" w:cs="仿宋"/>
          <w:b/>
          <w:bCs/>
        </w:rPr>
      </w:pPr>
      <w:r>
        <w:rPr>
          <w:rFonts w:hint="eastAsia" w:ascii="宋体" w:hAnsi="宋体" w:cs="仿宋"/>
          <w:b/>
          <w:bCs/>
        </w:rPr>
        <w:t>附件</w:t>
      </w:r>
      <w:r>
        <w:rPr>
          <w:rFonts w:ascii="宋体" w:hAnsi="宋体" w:cs="仿宋"/>
          <w:b/>
          <w:bCs/>
        </w:rPr>
        <w:t>2.</w:t>
      </w:r>
    </w:p>
    <w:p>
      <w:pPr>
        <w:jc w:val="center"/>
        <w:rPr>
          <w:rFonts w:ascii="宋体" w:hAnsi="宋体" w:cs="仿宋"/>
          <w:b/>
          <w:bCs/>
          <w:color w:val="000000"/>
          <w:sz w:val="28"/>
          <w:szCs w:val="28"/>
        </w:rPr>
      </w:pPr>
    </w:p>
    <w:p>
      <w:pPr>
        <w:jc w:val="center"/>
        <w:rPr>
          <w:rFonts w:ascii="宋体" w:hAnsi="宋体" w:cs="仿宋"/>
          <w:b/>
          <w:bCs/>
          <w:color w:val="000000"/>
          <w:sz w:val="28"/>
          <w:szCs w:val="28"/>
        </w:rPr>
      </w:pPr>
      <w:r>
        <w:rPr>
          <w:rFonts w:hint="eastAsia" w:ascii="宋体" w:hAnsi="宋体" w:cs="仿宋"/>
          <w:b/>
          <w:bCs/>
          <w:color w:val="000000"/>
          <w:sz w:val="28"/>
          <w:szCs w:val="28"/>
        </w:rPr>
        <w:t>投标保证金收据或汇款凭证复印件</w:t>
      </w:r>
    </w:p>
    <w:p>
      <w:pPr>
        <w:jc w:val="left"/>
        <w:rPr>
          <w:rFonts w:ascii="宋体" w:hAnsi="宋体" w:cs="仿宋"/>
          <w:b/>
          <w:bCs/>
          <w:color w:val="000000"/>
          <w:sz w:val="24"/>
          <w:szCs w:val="24"/>
        </w:rPr>
      </w:pPr>
    </w:p>
    <w:p>
      <w:pPr>
        <w:spacing w:line="360" w:lineRule="auto"/>
        <w:jc w:val="left"/>
        <w:rPr>
          <w:rFonts w:ascii="宋体" w:hAnsi="宋体" w:cs="仿宋"/>
          <w:color w:val="000000"/>
          <w:sz w:val="24"/>
          <w:szCs w:val="24"/>
        </w:rPr>
      </w:pPr>
      <w:r>
        <w:rPr>
          <w:rFonts w:ascii="宋体" w:hAnsi="宋体" w:cs="仿宋"/>
          <w:color w:val="000000"/>
          <w:sz w:val="24"/>
          <w:szCs w:val="24"/>
        </w:rPr>
        <w:t xml:space="preserve">    说明：投标保证金提交方式为银行电汇或其他方式缴纳，电汇须从投标人基本</w:t>
      </w:r>
      <w:r>
        <w:rPr>
          <w:rFonts w:hint="eastAsia" w:ascii="宋体" w:hAnsi="宋体" w:cs="仿宋"/>
          <w:color w:val="000000"/>
          <w:sz w:val="24"/>
          <w:szCs w:val="24"/>
        </w:rPr>
        <w:t>帐户转出，投标保证金必须在投标截止时间前到指定的帐户，并在汇款单上注明所投项目名称。报名成功后，缴纳完成银行查收到账后，在新疆国际招标中心（有限公司）领取收据。未领取招标文件、缴纳保证金的投标人不得参与投标，投标保证金以其他方式递交未按规定时间到账的，由投标人自行承担。</w:t>
      </w:r>
    </w:p>
    <w:p>
      <w:pPr>
        <w:jc w:val="center"/>
        <w:rPr>
          <w:rFonts w:ascii="宋体" w:hAnsi="宋体" w:cs="仿宋"/>
          <w:b/>
          <w:bCs/>
          <w:color w:val="000000"/>
          <w:sz w:val="36"/>
          <w:szCs w:val="36"/>
        </w:rPr>
      </w:pPr>
      <w:r>
        <w:rPr>
          <w:rFonts w:ascii="宋体" w:hAnsi="宋体" w:cs="仿宋"/>
          <w:b/>
          <w:bCs/>
          <w:color w:val="000000"/>
          <w:sz w:val="36"/>
          <w:szCs w:val="36"/>
        </w:rPr>
        <w:br w:type="page"/>
      </w:r>
      <w:r>
        <w:rPr>
          <w:rFonts w:hint="eastAsia" w:ascii="宋体" w:hAnsi="宋体" w:cs="仿宋"/>
          <w:b/>
          <w:bCs/>
          <w:color w:val="000000"/>
          <w:sz w:val="36"/>
          <w:szCs w:val="36"/>
        </w:rPr>
        <w:t>三、开标一览表及投标报价明细表</w:t>
      </w:r>
    </w:p>
    <w:p>
      <w:pPr>
        <w:rPr>
          <w:rFonts w:ascii="宋体" w:hAnsi="宋体" w:cs="仿宋"/>
          <w:b/>
          <w:bCs/>
          <w:color w:val="000000"/>
          <w:sz w:val="28"/>
          <w:szCs w:val="28"/>
        </w:rPr>
      </w:pPr>
    </w:p>
    <w:p>
      <w:pPr>
        <w:rPr>
          <w:rFonts w:ascii="宋体" w:hAnsi="宋体" w:cs="仿宋"/>
          <w:b/>
          <w:bCs/>
          <w:color w:val="000000"/>
          <w:kern w:val="0"/>
          <w:sz w:val="24"/>
          <w:szCs w:val="24"/>
        </w:rPr>
      </w:pPr>
      <w:r>
        <w:rPr>
          <w:rFonts w:hint="eastAsia" w:ascii="宋体" w:hAnsi="宋体" w:cs="仿宋"/>
          <w:b/>
          <w:bCs/>
          <w:color w:val="000000"/>
          <w:kern w:val="0"/>
          <w:sz w:val="24"/>
          <w:szCs w:val="24"/>
        </w:rPr>
        <w:t>附件</w:t>
      </w:r>
      <w:r>
        <w:rPr>
          <w:rFonts w:ascii="宋体" w:hAnsi="宋体" w:cs="仿宋"/>
          <w:b/>
          <w:bCs/>
          <w:color w:val="000000"/>
          <w:kern w:val="0"/>
          <w:sz w:val="24"/>
          <w:szCs w:val="24"/>
        </w:rPr>
        <w:t>3：</w:t>
      </w:r>
    </w:p>
    <w:p>
      <w:pPr>
        <w:jc w:val="center"/>
        <w:rPr>
          <w:rFonts w:ascii="宋体" w:hAnsi="宋体" w:cs="仿宋"/>
          <w:b/>
          <w:bCs/>
          <w:color w:val="000000"/>
          <w:sz w:val="28"/>
          <w:szCs w:val="28"/>
        </w:rPr>
      </w:pPr>
    </w:p>
    <w:p>
      <w:pPr>
        <w:jc w:val="center"/>
        <w:rPr>
          <w:rFonts w:ascii="宋体" w:hAnsi="宋体" w:cs="仿宋"/>
          <w:b/>
          <w:bCs/>
          <w:color w:val="000000"/>
          <w:sz w:val="36"/>
          <w:szCs w:val="36"/>
        </w:rPr>
      </w:pPr>
      <w:r>
        <w:rPr>
          <w:rFonts w:hint="eastAsia" w:ascii="宋体" w:hAnsi="宋体" w:cs="仿宋"/>
          <w:b/>
          <w:bCs/>
          <w:color w:val="000000"/>
          <w:sz w:val="36"/>
          <w:szCs w:val="36"/>
        </w:rPr>
        <w:t>开标一览表</w:t>
      </w:r>
    </w:p>
    <w:p>
      <w:pPr>
        <w:rPr>
          <w:rFonts w:ascii="宋体" w:hAnsi="宋体" w:cs="仿宋"/>
          <w:color w:val="000000"/>
          <w:sz w:val="24"/>
          <w:szCs w:val="24"/>
        </w:rPr>
      </w:pPr>
      <w:r>
        <w:rPr>
          <w:rFonts w:hint="eastAsia" w:ascii="宋体" w:hAnsi="宋体" w:cs="仿宋"/>
          <w:color w:val="000000"/>
          <w:sz w:val="24"/>
          <w:szCs w:val="24"/>
        </w:rPr>
        <w:t>项目名称：</w:t>
      </w:r>
    </w:p>
    <w:p>
      <w:pPr>
        <w:rPr>
          <w:rFonts w:ascii="宋体" w:hAnsi="宋体" w:cs="仿宋"/>
          <w:color w:val="000000"/>
          <w:sz w:val="24"/>
          <w:szCs w:val="24"/>
        </w:rPr>
      </w:pPr>
      <w:r>
        <w:rPr>
          <w:rFonts w:hint="eastAsia" w:ascii="宋体" w:hAnsi="宋体" w:cs="仿宋"/>
          <w:color w:val="000000"/>
          <w:sz w:val="24"/>
          <w:szCs w:val="24"/>
        </w:rPr>
        <w:t>项目编号：</w:t>
      </w:r>
    </w:p>
    <w:tbl>
      <w:tblPr>
        <w:tblStyle w:val="38"/>
        <w:tblW w:w="8778"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824"/>
        <w:gridCol w:w="50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pPr>
              <w:jc w:val="center"/>
              <w:rPr>
                <w:rFonts w:ascii="宋体" w:hAnsi="宋体" w:cs="仿宋"/>
                <w:b/>
                <w:bCs/>
                <w:color w:val="000000"/>
                <w:sz w:val="24"/>
                <w:szCs w:val="24"/>
              </w:rPr>
            </w:pPr>
            <w:r>
              <w:rPr>
                <w:rFonts w:hint="eastAsia" w:ascii="宋体" w:hAnsi="宋体" w:cs="仿宋"/>
                <w:b/>
                <w:bCs/>
                <w:color w:val="000000"/>
                <w:sz w:val="24"/>
                <w:szCs w:val="24"/>
              </w:rPr>
              <w:t>序号</w:t>
            </w:r>
          </w:p>
        </w:tc>
        <w:tc>
          <w:tcPr>
            <w:tcW w:w="6900" w:type="dxa"/>
            <w:gridSpan w:val="2"/>
            <w:vAlign w:val="center"/>
          </w:tcPr>
          <w:p>
            <w:pPr>
              <w:jc w:val="center"/>
              <w:rPr>
                <w:rFonts w:ascii="宋体" w:hAnsi="宋体" w:cs="仿宋"/>
                <w:b/>
                <w:bCs/>
                <w:color w:val="000000"/>
                <w:sz w:val="24"/>
                <w:szCs w:val="24"/>
              </w:rPr>
            </w:pPr>
            <w:r>
              <w:rPr>
                <w:rFonts w:hint="eastAsia" w:ascii="宋体" w:hAnsi="宋体" w:cs="仿宋"/>
                <w:b/>
                <w:bCs/>
                <w:color w:val="000000"/>
                <w:sz w:val="24"/>
                <w:szCs w:val="24"/>
              </w:rPr>
              <w:t>内容</w:t>
            </w:r>
          </w:p>
        </w:tc>
        <w:tc>
          <w:tcPr>
            <w:tcW w:w="1134" w:type="dxa"/>
            <w:vAlign w:val="center"/>
          </w:tcPr>
          <w:p>
            <w:pPr>
              <w:jc w:val="center"/>
              <w:rPr>
                <w:rFonts w:ascii="宋体" w:hAnsi="宋体" w:cs="仿宋"/>
                <w:b/>
                <w:bCs/>
                <w:color w:val="000000"/>
                <w:sz w:val="24"/>
                <w:szCs w:val="24"/>
              </w:rPr>
            </w:pPr>
            <w:r>
              <w:rPr>
                <w:rFonts w:hint="eastAsia" w:ascii="宋体" w:hAnsi="宋体" w:cs="仿宋"/>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pPr>
              <w:jc w:val="center"/>
              <w:rPr>
                <w:rFonts w:ascii="宋体" w:hAnsi="宋体" w:cs="仿宋"/>
                <w:color w:val="000000"/>
                <w:sz w:val="24"/>
                <w:szCs w:val="24"/>
              </w:rPr>
            </w:pPr>
            <w:r>
              <w:rPr>
                <w:rFonts w:ascii="宋体" w:hAnsi="宋体" w:cs="仿宋"/>
                <w:color w:val="000000"/>
                <w:sz w:val="24"/>
                <w:szCs w:val="24"/>
              </w:rPr>
              <w:t>1</w:t>
            </w:r>
          </w:p>
        </w:tc>
        <w:tc>
          <w:tcPr>
            <w:tcW w:w="1824" w:type="dxa"/>
            <w:vAlign w:val="center"/>
          </w:tcPr>
          <w:p>
            <w:pPr>
              <w:jc w:val="center"/>
              <w:rPr>
                <w:rFonts w:ascii="宋体" w:hAnsi="宋体" w:cs="仿宋"/>
                <w:color w:val="000000"/>
                <w:sz w:val="24"/>
                <w:szCs w:val="24"/>
              </w:rPr>
            </w:pPr>
            <w:r>
              <w:rPr>
                <w:rFonts w:hint="eastAsia" w:ascii="宋体" w:hAnsi="宋体" w:cs="仿宋"/>
                <w:color w:val="000000"/>
                <w:sz w:val="24"/>
                <w:szCs w:val="24"/>
              </w:rPr>
              <w:t>投标人名称</w:t>
            </w:r>
          </w:p>
        </w:tc>
        <w:tc>
          <w:tcPr>
            <w:tcW w:w="5076" w:type="dxa"/>
            <w:vAlign w:val="center"/>
          </w:tcPr>
          <w:p>
            <w:pPr>
              <w:jc w:val="center"/>
              <w:rPr>
                <w:rFonts w:ascii="宋体" w:hAnsi="宋体" w:cs="仿宋"/>
                <w:color w:val="000000"/>
                <w:sz w:val="24"/>
                <w:szCs w:val="24"/>
              </w:rPr>
            </w:pPr>
          </w:p>
        </w:tc>
        <w:tc>
          <w:tcPr>
            <w:tcW w:w="1134" w:type="dxa"/>
            <w:vAlign w:val="center"/>
          </w:tcPr>
          <w:p>
            <w:pPr>
              <w:jc w:val="center"/>
              <w:rPr>
                <w:rFonts w:ascii="宋体" w:hAnsi="宋体"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pPr>
              <w:jc w:val="center"/>
              <w:rPr>
                <w:rFonts w:ascii="宋体" w:hAnsi="宋体" w:cs="仿宋"/>
                <w:color w:val="000000"/>
                <w:sz w:val="24"/>
                <w:szCs w:val="24"/>
              </w:rPr>
            </w:pPr>
            <w:r>
              <w:rPr>
                <w:rFonts w:ascii="宋体" w:hAnsi="宋体" w:cs="仿宋"/>
                <w:color w:val="000000"/>
                <w:sz w:val="24"/>
                <w:szCs w:val="24"/>
              </w:rPr>
              <w:t>2</w:t>
            </w:r>
          </w:p>
        </w:tc>
        <w:tc>
          <w:tcPr>
            <w:tcW w:w="1824" w:type="dxa"/>
            <w:vAlign w:val="center"/>
          </w:tcPr>
          <w:p>
            <w:pPr>
              <w:jc w:val="center"/>
              <w:rPr>
                <w:rFonts w:ascii="宋体" w:hAnsi="宋体" w:cs="仿宋"/>
                <w:color w:val="000000"/>
                <w:sz w:val="24"/>
                <w:szCs w:val="24"/>
              </w:rPr>
            </w:pPr>
            <w:r>
              <w:rPr>
                <w:rFonts w:hint="eastAsia" w:ascii="宋体" w:hAnsi="宋体" w:cs="仿宋"/>
                <w:color w:val="000000"/>
                <w:sz w:val="24"/>
                <w:szCs w:val="24"/>
              </w:rPr>
              <w:t>投标总报价</w:t>
            </w:r>
          </w:p>
        </w:tc>
        <w:tc>
          <w:tcPr>
            <w:tcW w:w="5076" w:type="dxa"/>
            <w:vAlign w:val="center"/>
          </w:tcPr>
          <w:p>
            <w:pPr>
              <w:jc w:val="left"/>
              <w:rPr>
                <w:rFonts w:ascii="宋体" w:hAnsi="宋体" w:cs="仿宋"/>
                <w:color w:val="000000"/>
                <w:sz w:val="24"/>
                <w:szCs w:val="24"/>
              </w:rPr>
            </w:pPr>
            <w:r>
              <w:rPr>
                <w:rFonts w:hint="eastAsia" w:ascii="宋体" w:hAnsi="宋体" w:cs="仿宋"/>
                <w:color w:val="000000"/>
                <w:sz w:val="24"/>
                <w:szCs w:val="24"/>
              </w:rPr>
              <w:t>大写：</w:t>
            </w:r>
          </w:p>
          <w:p>
            <w:pPr>
              <w:jc w:val="left"/>
              <w:rPr>
                <w:rFonts w:ascii="宋体" w:hAnsi="宋体" w:cs="仿宋"/>
                <w:color w:val="000000"/>
                <w:sz w:val="24"/>
                <w:szCs w:val="24"/>
              </w:rPr>
            </w:pPr>
            <w:r>
              <w:rPr>
                <w:rFonts w:hint="eastAsia" w:ascii="宋体" w:hAnsi="宋体" w:cs="仿宋"/>
                <w:color w:val="000000"/>
                <w:sz w:val="24"/>
                <w:szCs w:val="24"/>
              </w:rPr>
              <w:t>小写：</w:t>
            </w:r>
          </w:p>
        </w:tc>
        <w:tc>
          <w:tcPr>
            <w:tcW w:w="1134" w:type="dxa"/>
            <w:vAlign w:val="center"/>
          </w:tcPr>
          <w:p>
            <w:pPr>
              <w:jc w:val="center"/>
              <w:rPr>
                <w:rFonts w:ascii="宋体" w:hAnsi="宋体"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pPr>
              <w:jc w:val="center"/>
              <w:rPr>
                <w:rFonts w:ascii="宋体" w:hAnsi="宋体" w:cs="仿宋"/>
                <w:color w:val="000000"/>
                <w:sz w:val="24"/>
                <w:szCs w:val="24"/>
              </w:rPr>
            </w:pPr>
            <w:r>
              <w:rPr>
                <w:rFonts w:ascii="宋体" w:hAnsi="宋体" w:cs="仿宋"/>
                <w:color w:val="000000"/>
                <w:sz w:val="24"/>
                <w:szCs w:val="24"/>
              </w:rPr>
              <w:t>3</w:t>
            </w:r>
          </w:p>
        </w:tc>
        <w:tc>
          <w:tcPr>
            <w:tcW w:w="1824" w:type="dxa"/>
            <w:vAlign w:val="center"/>
          </w:tcPr>
          <w:p>
            <w:pPr>
              <w:jc w:val="center"/>
              <w:rPr>
                <w:rFonts w:ascii="宋体" w:hAnsi="宋体" w:cs="仿宋"/>
                <w:color w:val="000000"/>
                <w:sz w:val="24"/>
                <w:szCs w:val="24"/>
              </w:rPr>
            </w:pPr>
            <w:r>
              <w:rPr>
                <w:rFonts w:hint="eastAsia" w:ascii="宋体" w:hAnsi="宋体" w:cs="仿宋"/>
                <w:color w:val="000000"/>
                <w:sz w:val="24"/>
                <w:szCs w:val="24"/>
              </w:rPr>
              <w:t>实施周期</w:t>
            </w:r>
          </w:p>
        </w:tc>
        <w:tc>
          <w:tcPr>
            <w:tcW w:w="5076" w:type="dxa"/>
            <w:vAlign w:val="center"/>
          </w:tcPr>
          <w:p>
            <w:pPr>
              <w:jc w:val="center"/>
              <w:rPr>
                <w:rFonts w:ascii="宋体" w:hAnsi="宋体" w:cs="仿宋"/>
                <w:color w:val="000000"/>
                <w:sz w:val="24"/>
                <w:szCs w:val="24"/>
              </w:rPr>
            </w:pPr>
          </w:p>
        </w:tc>
        <w:tc>
          <w:tcPr>
            <w:tcW w:w="1134" w:type="dxa"/>
            <w:vAlign w:val="center"/>
          </w:tcPr>
          <w:p>
            <w:pPr>
              <w:jc w:val="center"/>
              <w:rPr>
                <w:rFonts w:ascii="宋体" w:hAnsi="宋体"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4" w:type="dxa"/>
            <w:vAlign w:val="center"/>
          </w:tcPr>
          <w:p>
            <w:pPr>
              <w:jc w:val="center"/>
              <w:rPr>
                <w:rFonts w:ascii="宋体" w:hAnsi="宋体" w:cs="仿宋"/>
                <w:color w:val="000000"/>
                <w:sz w:val="24"/>
                <w:szCs w:val="24"/>
              </w:rPr>
            </w:pPr>
            <w:r>
              <w:rPr>
                <w:rFonts w:ascii="宋体" w:hAnsi="宋体" w:cs="仿宋"/>
                <w:color w:val="000000"/>
                <w:sz w:val="24"/>
                <w:szCs w:val="24"/>
              </w:rPr>
              <w:t>4</w:t>
            </w:r>
          </w:p>
        </w:tc>
        <w:tc>
          <w:tcPr>
            <w:tcW w:w="1824" w:type="dxa"/>
            <w:vAlign w:val="center"/>
          </w:tcPr>
          <w:p>
            <w:pPr>
              <w:jc w:val="center"/>
              <w:rPr>
                <w:rFonts w:ascii="宋体" w:hAnsi="宋体" w:cs="仿宋"/>
                <w:color w:val="000000"/>
                <w:sz w:val="24"/>
                <w:szCs w:val="24"/>
              </w:rPr>
            </w:pPr>
            <w:r>
              <w:rPr>
                <w:rFonts w:hint="eastAsia" w:ascii="宋体" w:hAnsi="宋体" w:cs="仿宋"/>
                <w:color w:val="000000"/>
                <w:sz w:val="24"/>
                <w:szCs w:val="24"/>
              </w:rPr>
              <w:t>其他事项申明</w:t>
            </w:r>
          </w:p>
        </w:tc>
        <w:tc>
          <w:tcPr>
            <w:tcW w:w="5076" w:type="dxa"/>
            <w:vAlign w:val="center"/>
          </w:tcPr>
          <w:p>
            <w:pPr>
              <w:jc w:val="center"/>
              <w:rPr>
                <w:rFonts w:ascii="宋体" w:hAnsi="宋体" w:cs="仿宋"/>
                <w:color w:val="000000"/>
                <w:sz w:val="24"/>
                <w:szCs w:val="24"/>
              </w:rPr>
            </w:pPr>
          </w:p>
        </w:tc>
        <w:tc>
          <w:tcPr>
            <w:tcW w:w="1134" w:type="dxa"/>
            <w:vAlign w:val="center"/>
          </w:tcPr>
          <w:p>
            <w:pPr>
              <w:jc w:val="center"/>
              <w:rPr>
                <w:rFonts w:ascii="宋体" w:hAnsi="宋体" w:cs="仿宋"/>
                <w:color w:val="000000"/>
                <w:sz w:val="24"/>
                <w:szCs w:val="24"/>
              </w:rPr>
            </w:pPr>
          </w:p>
        </w:tc>
      </w:tr>
    </w:tbl>
    <w:p>
      <w:pPr>
        <w:rPr>
          <w:rFonts w:ascii="宋体" w:hAnsi="宋体" w:cs="仿宋"/>
          <w:color w:val="000000"/>
          <w:sz w:val="28"/>
          <w:szCs w:val="28"/>
        </w:rPr>
      </w:pPr>
    </w:p>
    <w:p>
      <w:pPr>
        <w:spacing w:line="360" w:lineRule="auto"/>
        <w:rPr>
          <w:rFonts w:ascii="宋体" w:hAnsi="宋体" w:cs="仿宋"/>
          <w:color w:val="000000"/>
          <w:kern w:val="0"/>
          <w:sz w:val="24"/>
          <w:szCs w:val="24"/>
        </w:rPr>
      </w:pPr>
      <w:r>
        <w:rPr>
          <w:rFonts w:hint="eastAsia" w:ascii="宋体" w:hAnsi="宋体" w:cs="仿宋"/>
          <w:color w:val="000000"/>
          <w:kern w:val="0"/>
          <w:sz w:val="24"/>
          <w:szCs w:val="24"/>
        </w:rPr>
        <w:t>注：</w:t>
      </w:r>
      <w:r>
        <w:rPr>
          <w:rFonts w:ascii="宋体" w:hAnsi="宋体" w:cs="仿宋"/>
          <w:color w:val="000000"/>
          <w:kern w:val="0"/>
          <w:sz w:val="24"/>
          <w:szCs w:val="24"/>
        </w:rPr>
        <w:t xml:space="preserve">1、报价一经涂改，应在涂改处加盖单位公章或者由法定代表人或其委托代理人签字或盖章，否则其投标作无效标处理。  </w:t>
      </w:r>
    </w:p>
    <w:p>
      <w:pPr>
        <w:spacing w:line="360" w:lineRule="auto"/>
        <w:rPr>
          <w:rFonts w:ascii="宋体" w:hAnsi="宋体" w:cs="仿宋"/>
          <w:color w:val="000000"/>
          <w:kern w:val="0"/>
          <w:sz w:val="24"/>
          <w:szCs w:val="24"/>
        </w:rPr>
      </w:pPr>
      <w:r>
        <w:rPr>
          <w:rFonts w:ascii="宋体" w:hAnsi="宋体" w:cs="仿宋"/>
          <w:color w:val="000000"/>
          <w:kern w:val="0"/>
          <w:sz w:val="24"/>
          <w:szCs w:val="24"/>
        </w:rPr>
        <w:t xml:space="preserve">   2、报价包括项目实施所需的货物费、包装运输费、装卸费、安装调试费、管理费、利润、税费及其他一切费用。  </w:t>
      </w:r>
    </w:p>
    <w:p>
      <w:pPr>
        <w:spacing w:line="360" w:lineRule="auto"/>
        <w:rPr>
          <w:rFonts w:ascii="宋体" w:hAnsi="宋体" w:cs="仿宋"/>
          <w:b/>
          <w:bCs/>
          <w:color w:val="000000"/>
          <w:kern w:val="0"/>
          <w:sz w:val="24"/>
          <w:szCs w:val="24"/>
        </w:rPr>
      </w:pPr>
      <w:r>
        <w:rPr>
          <w:rFonts w:ascii="宋体" w:hAnsi="宋体" w:cs="仿宋"/>
          <w:b/>
          <w:bCs/>
          <w:color w:val="000000"/>
          <w:kern w:val="0"/>
          <w:sz w:val="24"/>
          <w:szCs w:val="24"/>
        </w:rPr>
        <w:t xml:space="preserve">   3、本表后须附详细的投标报价明细表，投标报价明细表中金额和开标一览表金额一致。</w:t>
      </w:r>
    </w:p>
    <w:p>
      <w:pPr>
        <w:spacing w:line="360" w:lineRule="auto"/>
        <w:ind w:firstLine="360" w:firstLineChars="150"/>
        <w:rPr>
          <w:rFonts w:ascii="宋体" w:hAnsi="宋体" w:cs="仿宋"/>
          <w:color w:val="000000"/>
          <w:kern w:val="0"/>
          <w:sz w:val="24"/>
          <w:szCs w:val="24"/>
        </w:rPr>
      </w:pPr>
      <w:r>
        <w:rPr>
          <w:rFonts w:ascii="宋体" w:hAnsi="宋体" w:cs="仿宋"/>
          <w:color w:val="000000"/>
          <w:kern w:val="0"/>
          <w:sz w:val="24"/>
          <w:szCs w:val="24"/>
        </w:rPr>
        <w:t>4</w:t>
      </w:r>
      <w:r>
        <w:rPr>
          <w:rFonts w:hint="eastAsia" w:ascii="宋体" w:hAnsi="宋体" w:cs="仿宋"/>
          <w:color w:val="000000"/>
          <w:kern w:val="0"/>
          <w:sz w:val="24"/>
          <w:szCs w:val="24"/>
        </w:rPr>
        <w:t>、开标一览表必须加盖投标人公章（复印件无效），投标文件正本中须附入原件，另需制作一份原件单独密封在信封中，在投标截止时间前与投标文件一并递交，否则视为无效投标。如供应商组成联合体参加投标，则联合体各方均须加盖公章，否则视为无效投标。如有分包，投标人投标任何一个分包，都需单独填写开标一览表。</w:t>
      </w:r>
    </w:p>
    <w:p>
      <w:pPr>
        <w:pStyle w:val="74"/>
        <w:wordWrap w:val="0"/>
        <w:spacing w:line="360" w:lineRule="atLeast"/>
        <w:ind w:firstLine="567"/>
        <w:rPr>
          <w:rFonts w:ascii="宋体" w:hAnsi="宋体" w:cs="仿宋"/>
          <w:sz w:val="28"/>
        </w:rPr>
      </w:pPr>
    </w:p>
    <w:p>
      <w:pPr>
        <w:pStyle w:val="74"/>
        <w:wordWrap w:val="0"/>
        <w:spacing w:line="360" w:lineRule="atLeast"/>
        <w:ind w:firstLine="567"/>
        <w:rPr>
          <w:rFonts w:ascii="宋体" w:hAnsi="宋体" w:cs="仿宋"/>
        </w:rPr>
      </w:pPr>
      <w:r>
        <w:rPr>
          <w:rFonts w:hint="eastAsia" w:ascii="宋体" w:hAnsi="宋体" w:cs="仿宋"/>
        </w:rPr>
        <w:t>投标人名称（盖单位章）：</w:t>
      </w:r>
    </w:p>
    <w:p>
      <w:pPr>
        <w:pStyle w:val="74"/>
        <w:wordWrap w:val="0"/>
        <w:spacing w:line="360" w:lineRule="atLeast"/>
        <w:ind w:firstLine="567"/>
        <w:rPr>
          <w:rFonts w:ascii="宋体" w:hAnsi="宋体" w:cs="仿宋"/>
        </w:rPr>
      </w:pPr>
      <w:r>
        <w:rPr>
          <w:rFonts w:hint="eastAsia" w:ascii="宋体" w:hAnsi="宋体" w:cs="仿宋"/>
        </w:rPr>
        <w:t>法定代表人或其委托代理人签字：</w:t>
      </w:r>
    </w:p>
    <w:p>
      <w:pPr>
        <w:spacing w:line="360" w:lineRule="auto"/>
        <w:rPr>
          <w:rFonts w:ascii="宋体" w:hAnsi="宋体" w:cs="仿宋"/>
          <w:color w:val="000000"/>
          <w:kern w:val="0"/>
          <w:sz w:val="24"/>
          <w:szCs w:val="24"/>
        </w:rPr>
      </w:pPr>
      <w:r>
        <w:rPr>
          <w:rFonts w:ascii="宋体" w:hAnsi="宋体" w:cs="仿宋"/>
          <w:color w:val="000000"/>
          <w:sz w:val="24"/>
          <w:szCs w:val="24"/>
        </w:rPr>
        <w:t xml:space="preserve">     日期：</w:t>
      </w:r>
      <w:r>
        <w:rPr>
          <w:rFonts w:hint="eastAsia" w:ascii="宋体" w:hAnsi="宋体" w:cs="仿宋"/>
          <w:color w:val="000000"/>
          <w:sz w:val="24"/>
          <w:szCs w:val="24"/>
        </w:rPr>
        <w:t xml:space="preserve">      </w:t>
      </w:r>
      <w:r>
        <w:rPr>
          <w:rFonts w:ascii="宋体" w:hAnsi="宋体" w:cs="仿宋"/>
          <w:color w:val="000000"/>
          <w:sz w:val="24"/>
          <w:szCs w:val="24"/>
        </w:rPr>
        <w:t>年</w:t>
      </w:r>
      <w:r>
        <w:rPr>
          <w:rFonts w:hint="eastAsia" w:ascii="宋体" w:hAnsi="宋体" w:cs="仿宋"/>
          <w:color w:val="000000"/>
          <w:sz w:val="24"/>
          <w:szCs w:val="24"/>
        </w:rPr>
        <w:t xml:space="preserve">   </w:t>
      </w:r>
      <w:r>
        <w:rPr>
          <w:rFonts w:ascii="宋体" w:hAnsi="宋体" w:cs="仿宋"/>
          <w:color w:val="000000"/>
          <w:sz w:val="24"/>
          <w:szCs w:val="24"/>
        </w:rPr>
        <w:t>月</w:t>
      </w:r>
      <w:r>
        <w:rPr>
          <w:rFonts w:hint="eastAsia" w:ascii="宋体" w:hAnsi="宋体" w:cs="仿宋"/>
          <w:color w:val="000000"/>
          <w:sz w:val="24"/>
          <w:szCs w:val="24"/>
        </w:rPr>
        <w:t xml:space="preserve">   </w:t>
      </w:r>
      <w:r>
        <w:rPr>
          <w:rFonts w:ascii="宋体" w:hAnsi="宋体" w:cs="仿宋"/>
          <w:color w:val="000000"/>
          <w:sz w:val="24"/>
          <w:szCs w:val="24"/>
        </w:rPr>
        <w:t>日</w:t>
      </w:r>
    </w:p>
    <w:p>
      <w:pPr>
        <w:spacing w:line="360" w:lineRule="auto"/>
        <w:rPr>
          <w:rFonts w:ascii="宋体" w:hAnsi="宋体" w:cs="仿宋"/>
          <w:b/>
          <w:bCs/>
          <w:color w:val="000000"/>
          <w:kern w:val="0"/>
          <w:sz w:val="24"/>
          <w:szCs w:val="24"/>
        </w:rPr>
      </w:pPr>
      <w:r>
        <w:rPr>
          <w:rFonts w:ascii="宋体" w:hAnsi="宋体" w:cs="仿宋"/>
          <w:color w:val="000000"/>
          <w:kern w:val="0"/>
          <w:sz w:val="24"/>
          <w:szCs w:val="24"/>
        </w:rPr>
        <w:br w:type="page"/>
      </w:r>
      <w:r>
        <w:rPr>
          <w:rFonts w:hint="eastAsia" w:ascii="宋体" w:hAnsi="宋体" w:cs="仿宋"/>
          <w:b/>
          <w:bCs/>
          <w:color w:val="000000"/>
          <w:kern w:val="0"/>
          <w:sz w:val="24"/>
          <w:szCs w:val="24"/>
        </w:rPr>
        <w:t>附件</w:t>
      </w:r>
      <w:r>
        <w:rPr>
          <w:rFonts w:ascii="宋体" w:hAnsi="宋体" w:cs="仿宋"/>
          <w:b/>
          <w:bCs/>
          <w:color w:val="000000"/>
          <w:kern w:val="0"/>
          <w:sz w:val="24"/>
          <w:szCs w:val="24"/>
        </w:rPr>
        <w:t>4：</w:t>
      </w:r>
    </w:p>
    <w:p>
      <w:pPr>
        <w:rPr>
          <w:rFonts w:ascii="宋体" w:hAnsi="宋体" w:cs="仿宋"/>
          <w:b/>
          <w:bCs/>
          <w:color w:val="000000"/>
          <w:sz w:val="24"/>
          <w:szCs w:val="24"/>
        </w:rPr>
      </w:pPr>
    </w:p>
    <w:p>
      <w:pPr>
        <w:jc w:val="center"/>
        <w:rPr>
          <w:rFonts w:ascii="宋体" w:hAnsi="宋体" w:cs="仿宋"/>
          <w:b/>
          <w:bCs/>
          <w:color w:val="000000"/>
          <w:sz w:val="36"/>
          <w:szCs w:val="36"/>
        </w:rPr>
      </w:pPr>
      <w:r>
        <w:rPr>
          <w:rFonts w:hint="eastAsia" w:ascii="宋体" w:hAnsi="宋体" w:cs="仿宋"/>
          <w:b/>
          <w:bCs/>
          <w:color w:val="000000"/>
          <w:sz w:val="36"/>
          <w:szCs w:val="36"/>
        </w:rPr>
        <w:t>投标报价明细表</w:t>
      </w:r>
    </w:p>
    <w:p>
      <w:pPr>
        <w:rPr>
          <w:rFonts w:ascii="宋体" w:hAnsi="宋体" w:cs="仿宋"/>
          <w:color w:val="000000"/>
          <w:sz w:val="24"/>
          <w:szCs w:val="24"/>
          <w:u w:val="single"/>
        </w:rPr>
      </w:pPr>
      <w:r>
        <w:rPr>
          <w:rFonts w:hint="eastAsia" w:ascii="宋体" w:hAnsi="宋体" w:cs="仿宋"/>
          <w:color w:val="000000"/>
          <w:sz w:val="24"/>
          <w:szCs w:val="24"/>
        </w:rPr>
        <w:t>项目名称：</w:t>
      </w:r>
    </w:p>
    <w:p>
      <w:pPr>
        <w:rPr>
          <w:rFonts w:ascii="宋体" w:hAnsi="宋体" w:cs="仿宋"/>
          <w:color w:val="000000"/>
          <w:sz w:val="24"/>
          <w:szCs w:val="24"/>
        </w:rPr>
      </w:pPr>
      <w:r>
        <w:rPr>
          <w:rFonts w:hint="eastAsia" w:ascii="宋体" w:hAnsi="宋体" w:cs="仿宋"/>
          <w:color w:val="000000"/>
          <w:sz w:val="24"/>
          <w:szCs w:val="24"/>
        </w:rPr>
        <w:t>项目编号：</w:t>
      </w:r>
      <w:r>
        <w:rPr>
          <w:rFonts w:ascii="宋体" w:hAnsi="宋体" w:cs="仿宋"/>
          <w:color w:val="000000"/>
          <w:sz w:val="24"/>
          <w:szCs w:val="24"/>
        </w:rPr>
        <w:t xml:space="preserve">                   </w:t>
      </w:r>
      <w:r>
        <w:rPr>
          <w:rFonts w:hint="eastAsia" w:ascii="宋体" w:hAnsi="宋体" w:cs="仿宋"/>
          <w:color w:val="000000"/>
          <w:sz w:val="24"/>
          <w:szCs w:val="24"/>
        </w:rPr>
        <w:t>金额单位：元</w:t>
      </w:r>
    </w:p>
    <w:tbl>
      <w:tblPr>
        <w:tblStyle w:val="38"/>
        <w:tblW w:w="879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27"/>
        <w:gridCol w:w="776"/>
        <w:gridCol w:w="764"/>
        <w:gridCol w:w="767"/>
        <w:gridCol w:w="948"/>
        <w:gridCol w:w="797"/>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01" w:type="dxa"/>
            <w:vAlign w:val="center"/>
          </w:tcPr>
          <w:p>
            <w:pPr>
              <w:jc w:val="center"/>
              <w:rPr>
                <w:rFonts w:ascii="宋体" w:hAnsi="宋体" w:cs="仿宋"/>
                <w:b/>
                <w:bCs/>
                <w:color w:val="000000"/>
                <w:szCs w:val="21"/>
              </w:rPr>
            </w:pPr>
            <w:r>
              <w:rPr>
                <w:rFonts w:hint="eastAsia" w:ascii="宋体" w:hAnsi="宋体" w:cs="仿宋"/>
                <w:b/>
                <w:bCs/>
                <w:color w:val="000000"/>
                <w:szCs w:val="21"/>
              </w:rPr>
              <w:t>序号</w:t>
            </w:r>
          </w:p>
        </w:tc>
        <w:tc>
          <w:tcPr>
            <w:tcW w:w="1527" w:type="dxa"/>
            <w:vAlign w:val="center"/>
          </w:tcPr>
          <w:p>
            <w:pPr>
              <w:jc w:val="center"/>
              <w:rPr>
                <w:rFonts w:ascii="宋体" w:hAnsi="宋体" w:cs="仿宋"/>
                <w:b/>
                <w:bCs/>
                <w:color w:val="000000"/>
                <w:szCs w:val="21"/>
              </w:rPr>
            </w:pPr>
            <w:r>
              <w:rPr>
                <w:rFonts w:hint="eastAsia" w:ascii="宋体" w:hAnsi="宋体" w:cs="仿宋"/>
                <w:b/>
                <w:bCs/>
                <w:color w:val="000000"/>
                <w:szCs w:val="21"/>
              </w:rPr>
              <w:t>货物名称</w:t>
            </w:r>
          </w:p>
        </w:tc>
        <w:tc>
          <w:tcPr>
            <w:tcW w:w="776" w:type="dxa"/>
            <w:vAlign w:val="center"/>
          </w:tcPr>
          <w:p>
            <w:pPr>
              <w:jc w:val="center"/>
              <w:rPr>
                <w:rFonts w:ascii="宋体" w:hAnsi="宋体" w:cs="仿宋"/>
                <w:b/>
                <w:bCs/>
                <w:color w:val="000000"/>
                <w:szCs w:val="21"/>
              </w:rPr>
            </w:pPr>
            <w:r>
              <w:rPr>
                <w:rFonts w:hint="eastAsia" w:ascii="宋体" w:hAnsi="宋体" w:cs="仿宋"/>
                <w:b/>
                <w:bCs/>
                <w:color w:val="000000"/>
                <w:szCs w:val="21"/>
              </w:rPr>
              <w:t>单位</w:t>
            </w:r>
          </w:p>
        </w:tc>
        <w:tc>
          <w:tcPr>
            <w:tcW w:w="764" w:type="dxa"/>
            <w:vAlign w:val="center"/>
          </w:tcPr>
          <w:p>
            <w:pPr>
              <w:jc w:val="center"/>
              <w:rPr>
                <w:rFonts w:ascii="宋体" w:hAnsi="宋体" w:cs="仿宋"/>
                <w:b/>
                <w:bCs/>
                <w:color w:val="000000"/>
                <w:szCs w:val="21"/>
              </w:rPr>
            </w:pPr>
            <w:r>
              <w:rPr>
                <w:rFonts w:hint="eastAsia" w:ascii="宋体" w:hAnsi="宋体" w:cs="仿宋"/>
                <w:b/>
                <w:bCs/>
                <w:color w:val="000000"/>
                <w:szCs w:val="21"/>
              </w:rPr>
              <w:t>数量</w:t>
            </w:r>
          </w:p>
        </w:tc>
        <w:tc>
          <w:tcPr>
            <w:tcW w:w="767" w:type="dxa"/>
            <w:vAlign w:val="center"/>
          </w:tcPr>
          <w:p>
            <w:pPr>
              <w:jc w:val="center"/>
              <w:rPr>
                <w:rFonts w:ascii="宋体" w:hAnsi="宋体" w:cs="仿宋"/>
                <w:b/>
                <w:bCs/>
                <w:color w:val="000000"/>
                <w:szCs w:val="21"/>
              </w:rPr>
            </w:pPr>
            <w:r>
              <w:rPr>
                <w:rFonts w:hint="eastAsia" w:ascii="宋体" w:hAnsi="宋体" w:cs="仿宋"/>
                <w:b/>
                <w:bCs/>
                <w:color w:val="000000"/>
                <w:szCs w:val="21"/>
              </w:rPr>
              <w:t>单价</w:t>
            </w:r>
          </w:p>
        </w:tc>
        <w:tc>
          <w:tcPr>
            <w:tcW w:w="948" w:type="dxa"/>
            <w:vAlign w:val="center"/>
          </w:tcPr>
          <w:p>
            <w:pPr>
              <w:jc w:val="center"/>
              <w:rPr>
                <w:rFonts w:ascii="宋体" w:hAnsi="宋体" w:cs="仿宋"/>
                <w:b/>
                <w:bCs/>
                <w:color w:val="000000"/>
                <w:szCs w:val="21"/>
              </w:rPr>
            </w:pPr>
            <w:r>
              <w:rPr>
                <w:rFonts w:hint="eastAsia" w:ascii="宋体" w:hAnsi="宋体" w:cs="仿宋"/>
                <w:b/>
                <w:bCs/>
                <w:color w:val="000000"/>
                <w:szCs w:val="21"/>
              </w:rPr>
              <w:t>合计</w:t>
            </w:r>
          </w:p>
        </w:tc>
        <w:tc>
          <w:tcPr>
            <w:tcW w:w="797" w:type="dxa"/>
            <w:vAlign w:val="center"/>
          </w:tcPr>
          <w:p>
            <w:pPr>
              <w:jc w:val="center"/>
              <w:rPr>
                <w:rFonts w:ascii="宋体" w:hAnsi="宋体" w:cs="仿宋"/>
                <w:b/>
                <w:bCs/>
                <w:color w:val="000000"/>
                <w:szCs w:val="21"/>
              </w:rPr>
            </w:pPr>
            <w:r>
              <w:rPr>
                <w:rFonts w:hint="eastAsia" w:ascii="宋体" w:hAnsi="宋体" w:cs="仿宋"/>
                <w:b/>
                <w:bCs/>
                <w:color w:val="000000"/>
                <w:szCs w:val="21"/>
              </w:rPr>
              <w:t>品牌</w:t>
            </w:r>
          </w:p>
        </w:tc>
        <w:tc>
          <w:tcPr>
            <w:tcW w:w="851" w:type="dxa"/>
            <w:vAlign w:val="center"/>
          </w:tcPr>
          <w:p>
            <w:pPr>
              <w:jc w:val="center"/>
              <w:rPr>
                <w:rFonts w:ascii="宋体" w:hAnsi="宋体" w:cs="仿宋"/>
                <w:b/>
                <w:bCs/>
                <w:color w:val="000000"/>
                <w:szCs w:val="21"/>
              </w:rPr>
            </w:pPr>
            <w:r>
              <w:rPr>
                <w:rFonts w:hint="eastAsia" w:ascii="宋体" w:hAnsi="宋体" w:cs="仿宋"/>
                <w:b/>
                <w:bCs/>
                <w:color w:val="000000"/>
                <w:szCs w:val="21"/>
              </w:rPr>
              <w:t>厂家</w:t>
            </w:r>
          </w:p>
        </w:tc>
        <w:tc>
          <w:tcPr>
            <w:tcW w:w="850" w:type="dxa"/>
            <w:vAlign w:val="center"/>
          </w:tcPr>
          <w:p>
            <w:pPr>
              <w:jc w:val="center"/>
              <w:rPr>
                <w:rFonts w:ascii="宋体" w:hAnsi="宋体" w:cs="仿宋"/>
                <w:b/>
                <w:bCs/>
                <w:color w:val="000000"/>
                <w:szCs w:val="21"/>
              </w:rPr>
            </w:pPr>
            <w:r>
              <w:rPr>
                <w:rFonts w:hint="eastAsia" w:ascii="宋体" w:hAnsi="宋体" w:cs="仿宋"/>
                <w:b/>
                <w:bCs/>
                <w:color w:val="000000"/>
                <w:szCs w:val="21"/>
              </w:rPr>
              <w:t>用途</w:t>
            </w:r>
          </w:p>
        </w:tc>
        <w:tc>
          <w:tcPr>
            <w:tcW w:w="709" w:type="dxa"/>
            <w:vAlign w:val="center"/>
          </w:tcPr>
          <w:p>
            <w:pPr>
              <w:jc w:val="center"/>
              <w:rPr>
                <w:rFonts w:ascii="宋体" w:hAnsi="宋体" w:cs="仿宋"/>
                <w:b/>
                <w:bCs/>
                <w:color w:val="000000"/>
                <w:szCs w:val="21"/>
              </w:rPr>
            </w:pPr>
            <w:r>
              <w:rPr>
                <w:rFonts w:hint="eastAsia" w:ascii="宋体" w:hAnsi="宋体" w:cs="仿宋"/>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01" w:type="dxa"/>
            <w:vAlign w:val="center"/>
          </w:tcPr>
          <w:p>
            <w:pPr>
              <w:jc w:val="center"/>
              <w:rPr>
                <w:rFonts w:ascii="宋体" w:hAnsi="宋体" w:cs="仿宋"/>
                <w:color w:val="000000"/>
                <w:szCs w:val="21"/>
              </w:rPr>
            </w:pPr>
            <w:r>
              <w:rPr>
                <w:rFonts w:ascii="宋体" w:hAnsi="宋体" w:cs="仿宋"/>
                <w:color w:val="000000"/>
                <w:szCs w:val="21"/>
              </w:rPr>
              <w:t>1</w:t>
            </w:r>
          </w:p>
        </w:tc>
        <w:tc>
          <w:tcPr>
            <w:tcW w:w="1527" w:type="dxa"/>
            <w:vAlign w:val="center"/>
          </w:tcPr>
          <w:p>
            <w:pPr>
              <w:jc w:val="center"/>
              <w:rPr>
                <w:rFonts w:ascii="宋体" w:hAnsi="宋体" w:cs="仿宋"/>
                <w:color w:val="000000"/>
                <w:szCs w:val="21"/>
              </w:rPr>
            </w:pPr>
          </w:p>
        </w:tc>
        <w:tc>
          <w:tcPr>
            <w:tcW w:w="776" w:type="dxa"/>
            <w:vAlign w:val="center"/>
          </w:tcPr>
          <w:p>
            <w:pPr>
              <w:jc w:val="center"/>
              <w:rPr>
                <w:rFonts w:ascii="宋体" w:hAnsi="宋体" w:cs="仿宋"/>
                <w:color w:val="000000"/>
                <w:szCs w:val="21"/>
              </w:rPr>
            </w:pPr>
          </w:p>
        </w:tc>
        <w:tc>
          <w:tcPr>
            <w:tcW w:w="764" w:type="dxa"/>
            <w:vAlign w:val="center"/>
          </w:tcPr>
          <w:p>
            <w:pPr>
              <w:jc w:val="center"/>
              <w:rPr>
                <w:rFonts w:ascii="宋体" w:hAnsi="宋体" w:cs="仿宋"/>
                <w:color w:val="000000"/>
                <w:szCs w:val="21"/>
              </w:rPr>
            </w:pPr>
          </w:p>
        </w:tc>
        <w:tc>
          <w:tcPr>
            <w:tcW w:w="767" w:type="dxa"/>
            <w:vAlign w:val="center"/>
          </w:tcPr>
          <w:p>
            <w:pPr>
              <w:jc w:val="center"/>
              <w:rPr>
                <w:rFonts w:ascii="宋体" w:hAnsi="宋体" w:cs="仿宋"/>
                <w:color w:val="000000"/>
                <w:szCs w:val="21"/>
              </w:rPr>
            </w:pPr>
          </w:p>
        </w:tc>
        <w:tc>
          <w:tcPr>
            <w:tcW w:w="948" w:type="dxa"/>
            <w:vAlign w:val="center"/>
          </w:tcPr>
          <w:p>
            <w:pPr>
              <w:jc w:val="center"/>
              <w:rPr>
                <w:rFonts w:ascii="宋体" w:hAnsi="宋体" w:cs="仿宋"/>
                <w:color w:val="000000"/>
                <w:szCs w:val="21"/>
              </w:rPr>
            </w:pPr>
          </w:p>
        </w:tc>
        <w:tc>
          <w:tcPr>
            <w:tcW w:w="797" w:type="dxa"/>
            <w:vAlign w:val="center"/>
          </w:tcPr>
          <w:p>
            <w:pPr>
              <w:jc w:val="center"/>
              <w:rPr>
                <w:rFonts w:ascii="宋体" w:hAnsi="宋体" w:cs="仿宋"/>
                <w:color w:val="000000"/>
                <w:szCs w:val="21"/>
              </w:rPr>
            </w:pPr>
          </w:p>
        </w:tc>
        <w:tc>
          <w:tcPr>
            <w:tcW w:w="851" w:type="dxa"/>
            <w:vAlign w:val="center"/>
          </w:tcPr>
          <w:p>
            <w:pPr>
              <w:jc w:val="center"/>
              <w:rPr>
                <w:rFonts w:ascii="宋体" w:hAnsi="宋体" w:cs="仿宋"/>
                <w:color w:val="000000"/>
                <w:szCs w:val="21"/>
              </w:rPr>
            </w:pPr>
          </w:p>
        </w:tc>
        <w:tc>
          <w:tcPr>
            <w:tcW w:w="850" w:type="dxa"/>
            <w:vAlign w:val="center"/>
          </w:tcPr>
          <w:p>
            <w:pPr>
              <w:jc w:val="center"/>
              <w:rPr>
                <w:rFonts w:ascii="宋体" w:hAnsi="宋体" w:cs="仿宋"/>
                <w:color w:val="000000"/>
                <w:szCs w:val="21"/>
              </w:rPr>
            </w:pPr>
          </w:p>
        </w:tc>
        <w:tc>
          <w:tcPr>
            <w:tcW w:w="709" w:type="dxa"/>
            <w:vAlign w:val="center"/>
          </w:tcPr>
          <w:p>
            <w:pPr>
              <w:jc w:val="center"/>
              <w:rPr>
                <w:rFonts w:ascii="宋体" w:hAns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01" w:type="dxa"/>
            <w:vAlign w:val="center"/>
          </w:tcPr>
          <w:p>
            <w:pPr>
              <w:jc w:val="center"/>
              <w:rPr>
                <w:rFonts w:ascii="宋体" w:hAnsi="宋体" w:cs="仿宋"/>
                <w:color w:val="000000"/>
                <w:szCs w:val="21"/>
              </w:rPr>
            </w:pPr>
            <w:r>
              <w:rPr>
                <w:rFonts w:ascii="宋体" w:hAnsi="宋体" w:cs="仿宋"/>
                <w:color w:val="000000"/>
                <w:szCs w:val="21"/>
              </w:rPr>
              <w:t>2</w:t>
            </w:r>
          </w:p>
        </w:tc>
        <w:tc>
          <w:tcPr>
            <w:tcW w:w="1527" w:type="dxa"/>
            <w:vAlign w:val="center"/>
          </w:tcPr>
          <w:p>
            <w:pPr>
              <w:jc w:val="center"/>
              <w:rPr>
                <w:rFonts w:ascii="宋体" w:hAnsi="宋体" w:cs="仿宋"/>
                <w:color w:val="000000"/>
                <w:szCs w:val="21"/>
              </w:rPr>
            </w:pPr>
          </w:p>
        </w:tc>
        <w:tc>
          <w:tcPr>
            <w:tcW w:w="776" w:type="dxa"/>
            <w:vAlign w:val="center"/>
          </w:tcPr>
          <w:p>
            <w:pPr>
              <w:jc w:val="center"/>
              <w:rPr>
                <w:rFonts w:ascii="宋体" w:hAnsi="宋体" w:cs="仿宋"/>
                <w:color w:val="000000"/>
                <w:szCs w:val="21"/>
              </w:rPr>
            </w:pPr>
          </w:p>
        </w:tc>
        <w:tc>
          <w:tcPr>
            <w:tcW w:w="764" w:type="dxa"/>
            <w:vAlign w:val="center"/>
          </w:tcPr>
          <w:p>
            <w:pPr>
              <w:jc w:val="center"/>
              <w:rPr>
                <w:rFonts w:ascii="宋体" w:hAnsi="宋体" w:cs="仿宋"/>
                <w:color w:val="000000"/>
                <w:szCs w:val="21"/>
              </w:rPr>
            </w:pPr>
          </w:p>
        </w:tc>
        <w:tc>
          <w:tcPr>
            <w:tcW w:w="767" w:type="dxa"/>
            <w:vAlign w:val="center"/>
          </w:tcPr>
          <w:p>
            <w:pPr>
              <w:jc w:val="center"/>
              <w:rPr>
                <w:rFonts w:ascii="宋体" w:hAnsi="宋体" w:cs="仿宋"/>
                <w:color w:val="000000"/>
                <w:szCs w:val="21"/>
              </w:rPr>
            </w:pPr>
          </w:p>
        </w:tc>
        <w:tc>
          <w:tcPr>
            <w:tcW w:w="948" w:type="dxa"/>
            <w:vAlign w:val="center"/>
          </w:tcPr>
          <w:p>
            <w:pPr>
              <w:jc w:val="center"/>
              <w:rPr>
                <w:rFonts w:ascii="宋体" w:hAnsi="宋体" w:cs="仿宋"/>
                <w:color w:val="000000"/>
                <w:szCs w:val="21"/>
              </w:rPr>
            </w:pPr>
          </w:p>
        </w:tc>
        <w:tc>
          <w:tcPr>
            <w:tcW w:w="797" w:type="dxa"/>
            <w:vAlign w:val="center"/>
          </w:tcPr>
          <w:p>
            <w:pPr>
              <w:jc w:val="center"/>
              <w:rPr>
                <w:rFonts w:ascii="宋体" w:hAnsi="宋体" w:cs="仿宋"/>
                <w:color w:val="000000"/>
                <w:szCs w:val="21"/>
              </w:rPr>
            </w:pPr>
          </w:p>
        </w:tc>
        <w:tc>
          <w:tcPr>
            <w:tcW w:w="851" w:type="dxa"/>
            <w:vAlign w:val="center"/>
          </w:tcPr>
          <w:p>
            <w:pPr>
              <w:jc w:val="center"/>
              <w:rPr>
                <w:rFonts w:ascii="宋体" w:hAnsi="宋体" w:cs="仿宋"/>
                <w:color w:val="000000"/>
                <w:szCs w:val="21"/>
              </w:rPr>
            </w:pPr>
          </w:p>
        </w:tc>
        <w:tc>
          <w:tcPr>
            <w:tcW w:w="850" w:type="dxa"/>
            <w:vAlign w:val="center"/>
          </w:tcPr>
          <w:p>
            <w:pPr>
              <w:jc w:val="center"/>
              <w:rPr>
                <w:rFonts w:ascii="宋体" w:hAnsi="宋体" w:cs="仿宋"/>
                <w:color w:val="000000"/>
                <w:szCs w:val="21"/>
              </w:rPr>
            </w:pPr>
          </w:p>
        </w:tc>
        <w:tc>
          <w:tcPr>
            <w:tcW w:w="709" w:type="dxa"/>
            <w:vAlign w:val="center"/>
          </w:tcPr>
          <w:p>
            <w:pPr>
              <w:jc w:val="center"/>
              <w:rPr>
                <w:rFonts w:ascii="宋体" w:hAns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01" w:type="dxa"/>
            <w:vAlign w:val="center"/>
          </w:tcPr>
          <w:p>
            <w:pPr>
              <w:jc w:val="center"/>
              <w:rPr>
                <w:rFonts w:ascii="宋体" w:hAnsi="宋体" w:cs="仿宋"/>
                <w:color w:val="000000"/>
                <w:szCs w:val="21"/>
              </w:rPr>
            </w:pPr>
            <w:r>
              <w:rPr>
                <w:rFonts w:ascii="宋体" w:hAnsi="宋体" w:cs="仿宋"/>
                <w:color w:val="000000"/>
                <w:szCs w:val="21"/>
              </w:rPr>
              <w:t>3</w:t>
            </w:r>
          </w:p>
        </w:tc>
        <w:tc>
          <w:tcPr>
            <w:tcW w:w="1527" w:type="dxa"/>
            <w:vAlign w:val="center"/>
          </w:tcPr>
          <w:p>
            <w:pPr>
              <w:jc w:val="center"/>
              <w:rPr>
                <w:rFonts w:ascii="宋体" w:hAnsi="宋体" w:cs="仿宋"/>
                <w:color w:val="000000"/>
                <w:szCs w:val="21"/>
              </w:rPr>
            </w:pPr>
          </w:p>
        </w:tc>
        <w:tc>
          <w:tcPr>
            <w:tcW w:w="776" w:type="dxa"/>
            <w:vAlign w:val="center"/>
          </w:tcPr>
          <w:p>
            <w:pPr>
              <w:jc w:val="center"/>
              <w:rPr>
                <w:rFonts w:ascii="宋体" w:hAnsi="宋体" w:cs="仿宋"/>
                <w:color w:val="000000"/>
                <w:szCs w:val="21"/>
              </w:rPr>
            </w:pPr>
          </w:p>
        </w:tc>
        <w:tc>
          <w:tcPr>
            <w:tcW w:w="764" w:type="dxa"/>
            <w:vAlign w:val="center"/>
          </w:tcPr>
          <w:p>
            <w:pPr>
              <w:jc w:val="center"/>
              <w:rPr>
                <w:rFonts w:ascii="宋体" w:hAnsi="宋体" w:cs="仿宋"/>
                <w:color w:val="000000"/>
                <w:szCs w:val="21"/>
              </w:rPr>
            </w:pPr>
          </w:p>
        </w:tc>
        <w:tc>
          <w:tcPr>
            <w:tcW w:w="767" w:type="dxa"/>
            <w:vAlign w:val="center"/>
          </w:tcPr>
          <w:p>
            <w:pPr>
              <w:jc w:val="center"/>
              <w:rPr>
                <w:rFonts w:ascii="宋体" w:hAnsi="宋体" w:cs="仿宋"/>
                <w:color w:val="000000"/>
                <w:szCs w:val="21"/>
              </w:rPr>
            </w:pPr>
          </w:p>
        </w:tc>
        <w:tc>
          <w:tcPr>
            <w:tcW w:w="948" w:type="dxa"/>
            <w:vAlign w:val="center"/>
          </w:tcPr>
          <w:p>
            <w:pPr>
              <w:jc w:val="center"/>
              <w:rPr>
                <w:rFonts w:ascii="宋体" w:hAnsi="宋体" w:cs="仿宋"/>
                <w:color w:val="000000"/>
                <w:szCs w:val="21"/>
              </w:rPr>
            </w:pPr>
          </w:p>
        </w:tc>
        <w:tc>
          <w:tcPr>
            <w:tcW w:w="797" w:type="dxa"/>
            <w:vAlign w:val="center"/>
          </w:tcPr>
          <w:p>
            <w:pPr>
              <w:jc w:val="center"/>
              <w:rPr>
                <w:rFonts w:ascii="宋体" w:hAnsi="宋体" w:cs="仿宋"/>
                <w:color w:val="000000"/>
                <w:szCs w:val="21"/>
              </w:rPr>
            </w:pPr>
          </w:p>
        </w:tc>
        <w:tc>
          <w:tcPr>
            <w:tcW w:w="851" w:type="dxa"/>
            <w:vAlign w:val="center"/>
          </w:tcPr>
          <w:p>
            <w:pPr>
              <w:jc w:val="center"/>
              <w:rPr>
                <w:rFonts w:ascii="宋体" w:hAnsi="宋体" w:cs="仿宋"/>
                <w:color w:val="000000"/>
                <w:szCs w:val="21"/>
              </w:rPr>
            </w:pPr>
          </w:p>
        </w:tc>
        <w:tc>
          <w:tcPr>
            <w:tcW w:w="850" w:type="dxa"/>
            <w:vAlign w:val="center"/>
          </w:tcPr>
          <w:p>
            <w:pPr>
              <w:jc w:val="center"/>
              <w:rPr>
                <w:rFonts w:ascii="宋体" w:hAnsi="宋体" w:cs="仿宋"/>
                <w:color w:val="000000"/>
                <w:szCs w:val="21"/>
              </w:rPr>
            </w:pPr>
          </w:p>
        </w:tc>
        <w:tc>
          <w:tcPr>
            <w:tcW w:w="709" w:type="dxa"/>
            <w:vAlign w:val="center"/>
          </w:tcPr>
          <w:p>
            <w:pPr>
              <w:jc w:val="center"/>
              <w:rPr>
                <w:rFonts w:ascii="宋体" w:hAns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01" w:type="dxa"/>
            <w:vAlign w:val="center"/>
          </w:tcPr>
          <w:p>
            <w:pPr>
              <w:jc w:val="center"/>
              <w:rPr>
                <w:rFonts w:ascii="宋体" w:hAnsi="宋体" w:cs="仿宋"/>
                <w:color w:val="000000"/>
                <w:szCs w:val="21"/>
              </w:rPr>
            </w:pPr>
            <w:r>
              <w:rPr>
                <w:rFonts w:ascii="宋体" w:hAnsi="宋体" w:cs="仿宋"/>
                <w:color w:val="000000"/>
                <w:szCs w:val="21"/>
              </w:rPr>
              <w:t>4</w:t>
            </w:r>
          </w:p>
        </w:tc>
        <w:tc>
          <w:tcPr>
            <w:tcW w:w="1527" w:type="dxa"/>
            <w:vAlign w:val="center"/>
          </w:tcPr>
          <w:p>
            <w:pPr>
              <w:jc w:val="center"/>
              <w:rPr>
                <w:rFonts w:ascii="宋体" w:hAnsi="宋体" w:cs="仿宋"/>
                <w:color w:val="000000"/>
                <w:szCs w:val="21"/>
              </w:rPr>
            </w:pPr>
          </w:p>
        </w:tc>
        <w:tc>
          <w:tcPr>
            <w:tcW w:w="776" w:type="dxa"/>
            <w:vAlign w:val="center"/>
          </w:tcPr>
          <w:p>
            <w:pPr>
              <w:jc w:val="center"/>
              <w:rPr>
                <w:rFonts w:ascii="宋体" w:hAnsi="宋体" w:cs="仿宋"/>
                <w:color w:val="000000"/>
                <w:szCs w:val="21"/>
              </w:rPr>
            </w:pPr>
          </w:p>
        </w:tc>
        <w:tc>
          <w:tcPr>
            <w:tcW w:w="764" w:type="dxa"/>
            <w:vAlign w:val="center"/>
          </w:tcPr>
          <w:p>
            <w:pPr>
              <w:jc w:val="center"/>
              <w:rPr>
                <w:rFonts w:ascii="宋体" w:hAnsi="宋体" w:cs="仿宋"/>
                <w:color w:val="000000"/>
                <w:szCs w:val="21"/>
              </w:rPr>
            </w:pPr>
          </w:p>
        </w:tc>
        <w:tc>
          <w:tcPr>
            <w:tcW w:w="767" w:type="dxa"/>
            <w:vAlign w:val="center"/>
          </w:tcPr>
          <w:p>
            <w:pPr>
              <w:jc w:val="center"/>
              <w:rPr>
                <w:rFonts w:ascii="宋体" w:hAnsi="宋体" w:cs="仿宋"/>
                <w:color w:val="000000"/>
                <w:szCs w:val="21"/>
              </w:rPr>
            </w:pPr>
          </w:p>
        </w:tc>
        <w:tc>
          <w:tcPr>
            <w:tcW w:w="948" w:type="dxa"/>
            <w:vAlign w:val="center"/>
          </w:tcPr>
          <w:p>
            <w:pPr>
              <w:jc w:val="center"/>
              <w:rPr>
                <w:rFonts w:ascii="宋体" w:hAnsi="宋体" w:cs="仿宋"/>
                <w:color w:val="000000"/>
                <w:szCs w:val="21"/>
              </w:rPr>
            </w:pPr>
          </w:p>
        </w:tc>
        <w:tc>
          <w:tcPr>
            <w:tcW w:w="797" w:type="dxa"/>
            <w:vAlign w:val="center"/>
          </w:tcPr>
          <w:p>
            <w:pPr>
              <w:jc w:val="center"/>
              <w:rPr>
                <w:rFonts w:ascii="宋体" w:hAnsi="宋体" w:cs="仿宋"/>
                <w:color w:val="000000"/>
                <w:szCs w:val="21"/>
              </w:rPr>
            </w:pPr>
          </w:p>
        </w:tc>
        <w:tc>
          <w:tcPr>
            <w:tcW w:w="851" w:type="dxa"/>
            <w:vAlign w:val="center"/>
          </w:tcPr>
          <w:p>
            <w:pPr>
              <w:jc w:val="center"/>
              <w:rPr>
                <w:rFonts w:ascii="宋体" w:hAnsi="宋体" w:cs="仿宋"/>
                <w:color w:val="000000"/>
                <w:szCs w:val="21"/>
              </w:rPr>
            </w:pPr>
          </w:p>
        </w:tc>
        <w:tc>
          <w:tcPr>
            <w:tcW w:w="850" w:type="dxa"/>
            <w:vAlign w:val="center"/>
          </w:tcPr>
          <w:p>
            <w:pPr>
              <w:jc w:val="center"/>
              <w:rPr>
                <w:rFonts w:ascii="宋体" w:hAnsi="宋体" w:cs="仿宋"/>
                <w:color w:val="000000"/>
                <w:szCs w:val="21"/>
              </w:rPr>
            </w:pPr>
          </w:p>
        </w:tc>
        <w:tc>
          <w:tcPr>
            <w:tcW w:w="709" w:type="dxa"/>
            <w:vAlign w:val="center"/>
          </w:tcPr>
          <w:p>
            <w:pPr>
              <w:jc w:val="center"/>
              <w:rPr>
                <w:rFonts w:ascii="宋体" w:hAns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01" w:type="dxa"/>
            <w:vAlign w:val="center"/>
          </w:tcPr>
          <w:p>
            <w:pPr>
              <w:jc w:val="center"/>
              <w:rPr>
                <w:rFonts w:ascii="宋体" w:hAnsi="宋体" w:cs="仿宋"/>
                <w:color w:val="000000"/>
                <w:szCs w:val="21"/>
              </w:rPr>
            </w:pPr>
            <w:r>
              <w:rPr>
                <w:rFonts w:ascii="宋体" w:hAnsi="宋体" w:cs="仿宋"/>
                <w:color w:val="000000"/>
                <w:szCs w:val="21"/>
              </w:rPr>
              <w:t>5</w:t>
            </w:r>
          </w:p>
        </w:tc>
        <w:tc>
          <w:tcPr>
            <w:tcW w:w="1527" w:type="dxa"/>
            <w:vAlign w:val="center"/>
          </w:tcPr>
          <w:p>
            <w:pPr>
              <w:jc w:val="center"/>
              <w:rPr>
                <w:rFonts w:ascii="宋体" w:hAnsi="宋体" w:cs="仿宋"/>
                <w:color w:val="000000"/>
                <w:szCs w:val="21"/>
              </w:rPr>
            </w:pPr>
          </w:p>
        </w:tc>
        <w:tc>
          <w:tcPr>
            <w:tcW w:w="776" w:type="dxa"/>
            <w:vAlign w:val="center"/>
          </w:tcPr>
          <w:p>
            <w:pPr>
              <w:jc w:val="center"/>
              <w:rPr>
                <w:rFonts w:ascii="宋体" w:hAnsi="宋体" w:cs="仿宋"/>
                <w:color w:val="000000"/>
                <w:szCs w:val="21"/>
              </w:rPr>
            </w:pPr>
          </w:p>
        </w:tc>
        <w:tc>
          <w:tcPr>
            <w:tcW w:w="764" w:type="dxa"/>
            <w:vAlign w:val="center"/>
          </w:tcPr>
          <w:p>
            <w:pPr>
              <w:jc w:val="center"/>
              <w:rPr>
                <w:rFonts w:ascii="宋体" w:hAnsi="宋体" w:cs="仿宋"/>
                <w:color w:val="000000"/>
                <w:szCs w:val="21"/>
              </w:rPr>
            </w:pPr>
          </w:p>
        </w:tc>
        <w:tc>
          <w:tcPr>
            <w:tcW w:w="767" w:type="dxa"/>
            <w:vAlign w:val="center"/>
          </w:tcPr>
          <w:p>
            <w:pPr>
              <w:jc w:val="center"/>
              <w:rPr>
                <w:rFonts w:ascii="宋体" w:hAnsi="宋体" w:cs="仿宋"/>
                <w:color w:val="000000"/>
                <w:szCs w:val="21"/>
              </w:rPr>
            </w:pPr>
          </w:p>
        </w:tc>
        <w:tc>
          <w:tcPr>
            <w:tcW w:w="948" w:type="dxa"/>
            <w:vAlign w:val="center"/>
          </w:tcPr>
          <w:p>
            <w:pPr>
              <w:jc w:val="center"/>
              <w:rPr>
                <w:rFonts w:ascii="宋体" w:hAnsi="宋体" w:cs="仿宋"/>
                <w:color w:val="000000"/>
                <w:szCs w:val="21"/>
              </w:rPr>
            </w:pPr>
          </w:p>
        </w:tc>
        <w:tc>
          <w:tcPr>
            <w:tcW w:w="797" w:type="dxa"/>
            <w:vAlign w:val="center"/>
          </w:tcPr>
          <w:p>
            <w:pPr>
              <w:jc w:val="center"/>
              <w:rPr>
                <w:rFonts w:ascii="宋体" w:hAnsi="宋体" w:cs="仿宋"/>
                <w:color w:val="000000"/>
                <w:szCs w:val="21"/>
              </w:rPr>
            </w:pPr>
          </w:p>
        </w:tc>
        <w:tc>
          <w:tcPr>
            <w:tcW w:w="851" w:type="dxa"/>
            <w:vAlign w:val="center"/>
          </w:tcPr>
          <w:p>
            <w:pPr>
              <w:jc w:val="center"/>
              <w:rPr>
                <w:rFonts w:ascii="宋体" w:hAnsi="宋体" w:cs="仿宋"/>
                <w:color w:val="000000"/>
                <w:szCs w:val="21"/>
              </w:rPr>
            </w:pPr>
          </w:p>
        </w:tc>
        <w:tc>
          <w:tcPr>
            <w:tcW w:w="850" w:type="dxa"/>
            <w:vAlign w:val="center"/>
          </w:tcPr>
          <w:p>
            <w:pPr>
              <w:jc w:val="center"/>
              <w:rPr>
                <w:rFonts w:ascii="宋体" w:hAnsi="宋体" w:cs="仿宋"/>
                <w:color w:val="000000"/>
                <w:szCs w:val="21"/>
              </w:rPr>
            </w:pPr>
          </w:p>
        </w:tc>
        <w:tc>
          <w:tcPr>
            <w:tcW w:w="709" w:type="dxa"/>
            <w:vAlign w:val="center"/>
          </w:tcPr>
          <w:p>
            <w:pPr>
              <w:jc w:val="center"/>
              <w:rPr>
                <w:rFonts w:ascii="宋体" w:hAns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81" w:type="dxa"/>
            <w:gridSpan w:val="9"/>
            <w:vAlign w:val="center"/>
          </w:tcPr>
          <w:p>
            <w:pPr>
              <w:rPr>
                <w:rFonts w:ascii="宋体" w:hAnsi="宋体" w:cs="仿宋"/>
                <w:color w:val="000000"/>
                <w:szCs w:val="21"/>
              </w:rPr>
            </w:pPr>
            <w:r>
              <w:rPr>
                <w:rFonts w:hint="eastAsia" w:ascii="宋体" w:hAnsi="宋体" w:cs="仿宋"/>
                <w:color w:val="000000"/>
                <w:szCs w:val="21"/>
              </w:rPr>
              <w:t>投标总报价：小写：，大写：</w:t>
            </w:r>
          </w:p>
        </w:tc>
        <w:tc>
          <w:tcPr>
            <w:tcW w:w="709" w:type="dxa"/>
            <w:vAlign w:val="center"/>
          </w:tcPr>
          <w:p>
            <w:pPr>
              <w:jc w:val="center"/>
              <w:rPr>
                <w:rFonts w:ascii="宋体" w:hAnsi="宋体" w:cs="仿宋"/>
                <w:color w:val="000000"/>
                <w:szCs w:val="21"/>
              </w:rPr>
            </w:pPr>
          </w:p>
        </w:tc>
      </w:tr>
    </w:tbl>
    <w:p>
      <w:pPr>
        <w:rPr>
          <w:rFonts w:ascii="宋体" w:hAnsi="宋体" w:cs="仿宋"/>
          <w:color w:val="000000"/>
          <w:sz w:val="24"/>
          <w:szCs w:val="24"/>
        </w:rPr>
      </w:pPr>
    </w:p>
    <w:p>
      <w:pPr>
        <w:spacing w:line="360" w:lineRule="auto"/>
        <w:rPr>
          <w:rFonts w:ascii="宋体" w:hAnsi="宋体" w:cs="仿宋"/>
          <w:color w:val="000000"/>
          <w:kern w:val="0"/>
          <w:sz w:val="24"/>
          <w:szCs w:val="24"/>
        </w:rPr>
      </w:pPr>
      <w:r>
        <w:rPr>
          <w:rFonts w:hint="eastAsia" w:ascii="宋体" w:hAnsi="宋体" w:cs="仿宋"/>
          <w:color w:val="000000"/>
          <w:kern w:val="0"/>
          <w:sz w:val="24"/>
          <w:szCs w:val="24"/>
        </w:rPr>
        <w:t>注：</w:t>
      </w:r>
      <w:r>
        <w:rPr>
          <w:rFonts w:ascii="宋体" w:hAnsi="宋体" w:cs="仿宋"/>
          <w:color w:val="000000"/>
          <w:kern w:val="0"/>
          <w:sz w:val="24"/>
          <w:szCs w:val="24"/>
        </w:rPr>
        <w:t xml:space="preserve">1、上述全部报价均应包括项目实施所需的货物费、包装运输费、装卸费、安装调试费、管理费、利润、税费及其他一切费用。  </w:t>
      </w:r>
    </w:p>
    <w:p>
      <w:pPr>
        <w:spacing w:line="360" w:lineRule="auto"/>
        <w:ind w:firstLine="480"/>
        <w:rPr>
          <w:rFonts w:ascii="宋体" w:hAnsi="宋体" w:cs="仿宋"/>
          <w:color w:val="000000"/>
          <w:kern w:val="0"/>
          <w:sz w:val="24"/>
          <w:szCs w:val="24"/>
        </w:rPr>
      </w:pPr>
      <w:r>
        <w:rPr>
          <w:rFonts w:ascii="宋体" w:hAnsi="宋体" w:cs="仿宋"/>
          <w:color w:val="000000"/>
          <w:kern w:val="0"/>
          <w:sz w:val="24"/>
          <w:szCs w:val="24"/>
        </w:rPr>
        <w:t>2、投标人可在此表后附其报价详细说明。</w:t>
      </w:r>
    </w:p>
    <w:p>
      <w:pPr>
        <w:spacing w:line="360" w:lineRule="auto"/>
        <w:ind w:firstLine="480"/>
        <w:rPr>
          <w:rFonts w:ascii="宋体" w:hAnsi="宋体" w:cs="仿宋"/>
          <w:color w:val="000000"/>
          <w:kern w:val="0"/>
          <w:sz w:val="24"/>
          <w:szCs w:val="24"/>
        </w:rPr>
      </w:pPr>
    </w:p>
    <w:p>
      <w:pPr>
        <w:spacing w:line="360" w:lineRule="auto"/>
        <w:ind w:firstLine="480"/>
        <w:rPr>
          <w:rFonts w:ascii="宋体" w:hAnsi="宋体" w:cs="仿宋"/>
          <w:color w:val="000000"/>
          <w:kern w:val="0"/>
          <w:sz w:val="24"/>
          <w:szCs w:val="24"/>
        </w:rPr>
      </w:pPr>
    </w:p>
    <w:p>
      <w:pPr>
        <w:pStyle w:val="74"/>
        <w:wordWrap w:val="0"/>
        <w:spacing w:line="360" w:lineRule="atLeast"/>
        <w:rPr>
          <w:rFonts w:ascii="宋体" w:hAnsi="宋体" w:cs="仿宋"/>
        </w:rPr>
      </w:pPr>
      <w:r>
        <w:rPr>
          <w:rFonts w:ascii="宋体" w:hAnsi="宋体" w:cs="仿宋"/>
        </w:rPr>
        <w:t xml:space="preserve">     投标人名称（盖单位章）：</w:t>
      </w:r>
    </w:p>
    <w:p>
      <w:pPr>
        <w:pStyle w:val="74"/>
        <w:wordWrap w:val="0"/>
        <w:spacing w:line="360" w:lineRule="atLeast"/>
        <w:ind w:firstLine="567"/>
        <w:rPr>
          <w:rFonts w:ascii="宋体" w:hAnsi="宋体" w:cs="仿宋"/>
        </w:rPr>
      </w:pPr>
      <w:r>
        <w:rPr>
          <w:rFonts w:hint="eastAsia" w:ascii="宋体" w:hAnsi="宋体" w:cs="仿宋"/>
        </w:rPr>
        <w:t>法定代表人或其委托代理人签字：</w:t>
      </w:r>
    </w:p>
    <w:p>
      <w:pPr>
        <w:spacing w:line="360" w:lineRule="auto"/>
        <w:rPr>
          <w:rFonts w:ascii="宋体" w:hAnsi="宋体" w:cs="仿宋"/>
          <w:color w:val="000000"/>
          <w:kern w:val="0"/>
          <w:sz w:val="24"/>
          <w:szCs w:val="24"/>
        </w:rPr>
      </w:pPr>
      <w:r>
        <w:rPr>
          <w:rFonts w:ascii="宋体" w:hAnsi="宋体" w:cs="仿宋"/>
          <w:color w:val="000000"/>
          <w:sz w:val="24"/>
          <w:szCs w:val="24"/>
        </w:rPr>
        <w:t xml:space="preserve">     日期：</w:t>
      </w:r>
      <w:r>
        <w:rPr>
          <w:rFonts w:hint="eastAsia" w:ascii="宋体" w:hAnsi="宋体" w:cs="仿宋"/>
          <w:color w:val="000000"/>
          <w:sz w:val="24"/>
          <w:szCs w:val="24"/>
        </w:rPr>
        <w:t xml:space="preserve">      </w:t>
      </w:r>
      <w:r>
        <w:rPr>
          <w:rFonts w:ascii="宋体" w:hAnsi="宋体" w:cs="仿宋"/>
          <w:color w:val="000000"/>
          <w:sz w:val="24"/>
          <w:szCs w:val="24"/>
        </w:rPr>
        <w:t>年</w:t>
      </w:r>
      <w:r>
        <w:rPr>
          <w:rFonts w:hint="eastAsia" w:ascii="宋体" w:hAnsi="宋体" w:cs="仿宋"/>
          <w:color w:val="000000"/>
          <w:sz w:val="24"/>
          <w:szCs w:val="24"/>
        </w:rPr>
        <w:t xml:space="preserve">   </w:t>
      </w:r>
      <w:r>
        <w:rPr>
          <w:rFonts w:ascii="宋体" w:hAnsi="宋体" w:cs="仿宋"/>
          <w:color w:val="000000"/>
          <w:sz w:val="24"/>
          <w:szCs w:val="24"/>
        </w:rPr>
        <w:t>月</w:t>
      </w:r>
      <w:r>
        <w:rPr>
          <w:rFonts w:hint="eastAsia" w:ascii="宋体" w:hAnsi="宋体" w:cs="仿宋"/>
          <w:color w:val="000000"/>
          <w:sz w:val="24"/>
          <w:szCs w:val="24"/>
        </w:rPr>
        <w:t xml:space="preserve">   </w:t>
      </w:r>
      <w:r>
        <w:rPr>
          <w:rFonts w:ascii="宋体" w:hAnsi="宋体" w:cs="仿宋"/>
          <w:color w:val="000000"/>
          <w:sz w:val="24"/>
          <w:szCs w:val="24"/>
        </w:rPr>
        <w:t>日</w:t>
      </w:r>
    </w:p>
    <w:p>
      <w:pPr>
        <w:spacing w:line="360" w:lineRule="auto"/>
        <w:rPr>
          <w:rFonts w:ascii="宋体" w:hAnsi="宋体" w:cs="仿宋"/>
          <w:color w:val="000000"/>
          <w:kern w:val="0"/>
          <w:sz w:val="24"/>
          <w:szCs w:val="24"/>
        </w:rPr>
      </w:pPr>
      <w:r>
        <w:rPr>
          <w:rFonts w:ascii="宋体" w:hAnsi="宋体" w:cs="仿宋"/>
          <w:color w:val="000000"/>
          <w:kern w:val="0"/>
          <w:sz w:val="24"/>
          <w:szCs w:val="24"/>
        </w:rPr>
        <w:br w:type="page"/>
      </w:r>
    </w:p>
    <w:p>
      <w:pPr>
        <w:spacing w:line="360" w:lineRule="auto"/>
        <w:rPr>
          <w:rFonts w:ascii="宋体" w:hAnsi="宋体" w:cs="仿宋"/>
          <w:b/>
          <w:bCs/>
          <w:color w:val="000000"/>
          <w:kern w:val="0"/>
          <w:sz w:val="24"/>
          <w:szCs w:val="24"/>
        </w:rPr>
      </w:pPr>
      <w:r>
        <w:rPr>
          <w:rFonts w:hint="eastAsia" w:ascii="宋体" w:hAnsi="宋体" w:cs="仿宋"/>
          <w:b/>
          <w:bCs/>
          <w:color w:val="000000"/>
          <w:kern w:val="0"/>
          <w:sz w:val="24"/>
          <w:szCs w:val="24"/>
        </w:rPr>
        <w:t>附件</w:t>
      </w:r>
      <w:r>
        <w:rPr>
          <w:rFonts w:ascii="宋体" w:hAnsi="宋体" w:cs="仿宋"/>
          <w:b/>
          <w:bCs/>
          <w:color w:val="000000"/>
          <w:kern w:val="0"/>
          <w:sz w:val="24"/>
          <w:szCs w:val="24"/>
        </w:rPr>
        <w:t>5：</w:t>
      </w:r>
    </w:p>
    <w:p>
      <w:pPr>
        <w:spacing w:line="360" w:lineRule="auto"/>
        <w:rPr>
          <w:rFonts w:ascii="宋体" w:hAnsi="宋体" w:cs="仿宋"/>
          <w:b/>
          <w:bCs/>
          <w:color w:val="000000"/>
          <w:kern w:val="0"/>
          <w:sz w:val="24"/>
          <w:szCs w:val="24"/>
        </w:rPr>
      </w:pPr>
    </w:p>
    <w:p>
      <w:pPr>
        <w:spacing w:line="360" w:lineRule="auto"/>
        <w:jc w:val="center"/>
        <w:rPr>
          <w:rFonts w:ascii="宋体" w:hAnsi="宋体" w:cs="仿宋"/>
          <w:b/>
          <w:bCs/>
          <w:color w:val="000000"/>
          <w:kern w:val="0"/>
          <w:sz w:val="36"/>
          <w:szCs w:val="36"/>
        </w:rPr>
      </w:pPr>
      <w:r>
        <w:rPr>
          <w:rFonts w:hint="eastAsia" w:ascii="宋体" w:hAnsi="宋体" w:cs="仿宋"/>
          <w:b/>
          <w:bCs/>
          <w:color w:val="000000"/>
          <w:kern w:val="0"/>
          <w:sz w:val="36"/>
          <w:szCs w:val="36"/>
        </w:rPr>
        <w:t>中小企业生产或销售的产品优惠明细表</w:t>
      </w:r>
    </w:p>
    <w:p>
      <w:pPr>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（若有，请如实填写）</w:t>
      </w:r>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10"/>
        <w:gridCol w:w="1275"/>
        <w:gridCol w:w="1010"/>
        <w:gridCol w:w="794"/>
        <w:gridCol w:w="1178"/>
        <w:gridCol w:w="112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9" w:type="dxa"/>
            <w:vAlign w:val="center"/>
          </w:tcPr>
          <w:p>
            <w:pPr>
              <w:spacing w:line="360" w:lineRule="auto"/>
              <w:jc w:val="center"/>
              <w:rPr>
                <w:rFonts w:ascii="宋体" w:hAnsi="宋体" w:cs="仿宋"/>
                <w:color w:val="000000"/>
                <w:kern w:val="0"/>
                <w:szCs w:val="21"/>
              </w:rPr>
            </w:pPr>
            <w:r>
              <w:rPr>
                <w:rFonts w:ascii="宋体" w:hAnsi="宋体" w:cs="仿宋"/>
                <w:color w:val="000000"/>
                <w:kern w:val="0"/>
                <w:szCs w:val="21"/>
              </w:rPr>
              <w:t>1</w:t>
            </w:r>
          </w:p>
        </w:tc>
        <w:tc>
          <w:tcPr>
            <w:tcW w:w="1010" w:type="dxa"/>
            <w:vAlign w:val="center"/>
          </w:tcPr>
          <w:p>
            <w:pPr>
              <w:spacing w:line="360" w:lineRule="auto"/>
              <w:jc w:val="center"/>
              <w:rPr>
                <w:rFonts w:ascii="宋体" w:hAnsi="宋体" w:cs="仿宋"/>
                <w:color w:val="000000"/>
                <w:kern w:val="0"/>
                <w:szCs w:val="21"/>
              </w:rPr>
            </w:pPr>
            <w:r>
              <w:rPr>
                <w:rFonts w:ascii="宋体" w:hAnsi="宋体" w:cs="仿宋"/>
                <w:color w:val="000000"/>
                <w:kern w:val="0"/>
                <w:szCs w:val="21"/>
              </w:rPr>
              <w:t>2</w:t>
            </w:r>
          </w:p>
        </w:tc>
        <w:tc>
          <w:tcPr>
            <w:tcW w:w="1275" w:type="dxa"/>
            <w:vAlign w:val="center"/>
          </w:tcPr>
          <w:p>
            <w:pPr>
              <w:spacing w:line="360" w:lineRule="auto"/>
              <w:jc w:val="center"/>
              <w:rPr>
                <w:rFonts w:ascii="宋体" w:hAnsi="宋体" w:cs="仿宋"/>
                <w:color w:val="000000"/>
                <w:kern w:val="0"/>
                <w:szCs w:val="21"/>
              </w:rPr>
            </w:pPr>
            <w:r>
              <w:rPr>
                <w:rFonts w:ascii="宋体" w:hAnsi="宋体" w:cs="仿宋"/>
                <w:color w:val="000000"/>
                <w:kern w:val="0"/>
                <w:szCs w:val="21"/>
              </w:rPr>
              <w:t>3</w:t>
            </w:r>
          </w:p>
        </w:tc>
        <w:tc>
          <w:tcPr>
            <w:tcW w:w="1010" w:type="dxa"/>
            <w:vAlign w:val="center"/>
          </w:tcPr>
          <w:p>
            <w:pPr>
              <w:spacing w:line="360" w:lineRule="auto"/>
              <w:jc w:val="center"/>
              <w:rPr>
                <w:rFonts w:ascii="宋体" w:hAnsi="宋体" w:cs="仿宋"/>
                <w:color w:val="000000"/>
                <w:kern w:val="0"/>
                <w:szCs w:val="21"/>
              </w:rPr>
            </w:pPr>
            <w:r>
              <w:rPr>
                <w:rFonts w:ascii="宋体" w:hAnsi="宋体" w:cs="仿宋"/>
                <w:color w:val="000000"/>
                <w:kern w:val="0"/>
                <w:szCs w:val="21"/>
              </w:rPr>
              <w:t>4</w:t>
            </w:r>
          </w:p>
        </w:tc>
        <w:tc>
          <w:tcPr>
            <w:tcW w:w="794" w:type="dxa"/>
            <w:vAlign w:val="center"/>
          </w:tcPr>
          <w:p>
            <w:pPr>
              <w:spacing w:line="360" w:lineRule="auto"/>
              <w:jc w:val="center"/>
              <w:rPr>
                <w:rFonts w:ascii="宋体" w:hAnsi="宋体" w:cs="仿宋"/>
                <w:color w:val="000000"/>
                <w:kern w:val="0"/>
                <w:szCs w:val="21"/>
              </w:rPr>
            </w:pPr>
            <w:r>
              <w:rPr>
                <w:rFonts w:ascii="宋体" w:hAnsi="宋体" w:cs="仿宋"/>
                <w:color w:val="000000"/>
                <w:kern w:val="0"/>
                <w:szCs w:val="21"/>
              </w:rPr>
              <w:t>5</w:t>
            </w:r>
          </w:p>
        </w:tc>
        <w:tc>
          <w:tcPr>
            <w:tcW w:w="1178" w:type="dxa"/>
            <w:vAlign w:val="center"/>
          </w:tcPr>
          <w:p>
            <w:pPr>
              <w:spacing w:line="360" w:lineRule="auto"/>
              <w:jc w:val="center"/>
              <w:rPr>
                <w:rFonts w:ascii="宋体" w:hAnsi="宋体" w:cs="仿宋"/>
                <w:color w:val="000000"/>
                <w:kern w:val="0"/>
                <w:szCs w:val="21"/>
              </w:rPr>
            </w:pPr>
            <w:r>
              <w:rPr>
                <w:rFonts w:ascii="宋体" w:hAnsi="宋体" w:cs="仿宋"/>
                <w:color w:val="000000"/>
                <w:kern w:val="0"/>
                <w:szCs w:val="21"/>
              </w:rPr>
              <w:t>6</w:t>
            </w:r>
          </w:p>
        </w:tc>
        <w:tc>
          <w:tcPr>
            <w:tcW w:w="1122" w:type="dxa"/>
            <w:vAlign w:val="center"/>
          </w:tcPr>
          <w:p>
            <w:pPr>
              <w:spacing w:line="360" w:lineRule="auto"/>
              <w:jc w:val="center"/>
              <w:rPr>
                <w:rFonts w:ascii="宋体" w:hAnsi="宋体" w:cs="仿宋"/>
                <w:color w:val="000000"/>
                <w:kern w:val="0"/>
                <w:szCs w:val="21"/>
              </w:rPr>
            </w:pPr>
            <w:r>
              <w:rPr>
                <w:rFonts w:ascii="宋体" w:hAnsi="宋体" w:cs="仿宋"/>
                <w:color w:val="000000"/>
                <w:kern w:val="0"/>
                <w:szCs w:val="21"/>
              </w:rPr>
              <w:t>7</w:t>
            </w:r>
          </w:p>
        </w:tc>
        <w:tc>
          <w:tcPr>
            <w:tcW w:w="1559" w:type="dxa"/>
            <w:vAlign w:val="center"/>
          </w:tcPr>
          <w:p>
            <w:pPr>
              <w:spacing w:line="360" w:lineRule="auto"/>
              <w:jc w:val="center"/>
              <w:rPr>
                <w:rFonts w:ascii="宋体" w:hAnsi="宋体" w:cs="仿宋"/>
                <w:color w:val="000000"/>
                <w:kern w:val="0"/>
                <w:szCs w:val="21"/>
              </w:rPr>
            </w:pPr>
            <w:r>
              <w:rPr>
                <w:rFonts w:ascii="宋体" w:hAnsi="宋体" w:cs="仿宋"/>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49" w:type="dxa"/>
            <w:vAlign w:val="center"/>
          </w:tcPr>
          <w:p>
            <w:pPr>
              <w:jc w:val="center"/>
              <w:rPr>
                <w:rFonts w:ascii="宋体" w:hAnsi="宋体" w:cs="仿宋"/>
                <w:color w:val="000000"/>
                <w:kern w:val="0"/>
                <w:szCs w:val="21"/>
              </w:rPr>
            </w:pPr>
            <w:r>
              <w:rPr>
                <w:rFonts w:hint="eastAsia" w:ascii="宋体" w:hAnsi="宋体" w:cs="仿宋"/>
                <w:color w:val="000000"/>
                <w:kern w:val="0"/>
                <w:szCs w:val="21"/>
              </w:rPr>
              <w:t>项目名称</w:t>
            </w:r>
          </w:p>
        </w:tc>
        <w:tc>
          <w:tcPr>
            <w:tcW w:w="1010" w:type="dxa"/>
            <w:vAlign w:val="center"/>
          </w:tcPr>
          <w:p>
            <w:pPr>
              <w:jc w:val="center"/>
              <w:rPr>
                <w:rFonts w:ascii="宋体" w:hAnsi="宋体" w:cs="仿宋"/>
                <w:color w:val="000000"/>
                <w:kern w:val="0"/>
                <w:szCs w:val="21"/>
              </w:rPr>
            </w:pPr>
            <w:r>
              <w:rPr>
                <w:rFonts w:hint="eastAsia" w:ascii="宋体" w:hAnsi="宋体" w:cs="仿宋"/>
                <w:color w:val="000000"/>
                <w:kern w:val="0"/>
                <w:szCs w:val="21"/>
              </w:rPr>
              <w:t>品目号</w:t>
            </w:r>
          </w:p>
        </w:tc>
        <w:tc>
          <w:tcPr>
            <w:tcW w:w="1275" w:type="dxa"/>
            <w:vAlign w:val="center"/>
          </w:tcPr>
          <w:p>
            <w:pPr>
              <w:jc w:val="center"/>
              <w:rPr>
                <w:rFonts w:ascii="宋体" w:hAnsi="宋体" w:cs="仿宋"/>
                <w:color w:val="000000"/>
                <w:kern w:val="0"/>
                <w:szCs w:val="21"/>
              </w:rPr>
            </w:pPr>
            <w:r>
              <w:rPr>
                <w:rFonts w:hint="eastAsia" w:ascii="宋体" w:hAnsi="宋体" w:cs="仿宋"/>
                <w:color w:val="000000"/>
                <w:kern w:val="0"/>
                <w:szCs w:val="21"/>
              </w:rPr>
              <w:t>小型和微型企业产品名称</w:t>
            </w:r>
          </w:p>
        </w:tc>
        <w:tc>
          <w:tcPr>
            <w:tcW w:w="1010" w:type="dxa"/>
            <w:vAlign w:val="center"/>
          </w:tcPr>
          <w:p>
            <w:pPr>
              <w:jc w:val="center"/>
              <w:rPr>
                <w:rFonts w:ascii="宋体" w:hAnsi="宋体" w:cs="仿宋"/>
                <w:color w:val="000000"/>
                <w:kern w:val="0"/>
                <w:szCs w:val="21"/>
              </w:rPr>
            </w:pPr>
            <w:r>
              <w:rPr>
                <w:rFonts w:hint="eastAsia" w:ascii="宋体" w:hAnsi="宋体" w:cs="仿宋"/>
                <w:color w:val="000000"/>
                <w:kern w:val="0"/>
                <w:szCs w:val="21"/>
              </w:rPr>
              <w:t>品牌型号规格</w:t>
            </w:r>
          </w:p>
        </w:tc>
        <w:tc>
          <w:tcPr>
            <w:tcW w:w="794" w:type="dxa"/>
            <w:vAlign w:val="center"/>
          </w:tcPr>
          <w:p>
            <w:pPr>
              <w:jc w:val="center"/>
              <w:rPr>
                <w:rFonts w:ascii="宋体" w:hAnsi="宋体" w:cs="仿宋"/>
                <w:color w:val="000000"/>
                <w:kern w:val="0"/>
                <w:szCs w:val="21"/>
              </w:rPr>
            </w:pPr>
            <w:r>
              <w:rPr>
                <w:rFonts w:hint="eastAsia" w:ascii="宋体" w:hAnsi="宋体" w:cs="仿宋"/>
                <w:color w:val="000000"/>
                <w:kern w:val="0"/>
                <w:szCs w:val="21"/>
              </w:rPr>
              <w:t>数量</w:t>
            </w:r>
          </w:p>
        </w:tc>
        <w:tc>
          <w:tcPr>
            <w:tcW w:w="1178" w:type="dxa"/>
            <w:vAlign w:val="center"/>
          </w:tcPr>
          <w:p>
            <w:pPr>
              <w:jc w:val="center"/>
              <w:rPr>
                <w:rFonts w:ascii="宋体" w:hAnsi="宋体" w:cs="仿宋"/>
                <w:color w:val="000000"/>
                <w:kern w:val="0"/>
                <w:szCs w:val="21"/>
              </w:rPr>
            </w:pPr>
            <w:r>
              <w:rPr>
                <w:rFonts w:hint="eastAsia" w:ascii="宋体" w:hAnsi="宋体" w:cs="仿宋"/>
                <w:color w:val="000000"/>
                <w:kern w:val="0"/>
                <w:szCs w:val="21"/>
              </w:rPr>
              <w:t>制造商全称</w:t>
            </w:r>
          </w:p>
        </w:tc>
        <w:tc>
          <w:tcPr>
            <w:tcW w:w="1122" w:type="dxa"/>
            <w:vAlign w:val="center"/>
          </w:tcPr>
          <w:p>
            <w:pPr>
              <w:jc w:val="center"/>
              <w:rPr>
                <w:rFonts w:ascii="宋体" w:hAnsi="宋体" w:cs="仿宋"/>
                <w:color w:val="000000"/>
                <w:kern w:val="0"/>
                <w:szCs w:val="21"/>
              </w:rPr>
            </w:pPr>
            <w:r>
              <w:rPr>
                <w:rFonts w:hint="eastAsia" w:ascii="宋体" w:hAnsi="宋体" w:cs="仿宋"/>
                <w:color w:val="000000"/>
                <w:kern w:val="0"/>
                <w:szCs w:val="21"/>
              </w:rPr>
              <w:t>报价（元）</w:t>
            </w:r>
          </w:p>
        </w:tc>
        <w:tc>
          <w:tcPr>
            <w:tcW w:w="1559" w:type="dxa"/>
            <w:vAlign w:val="center"/>
          </w:tcPr>
          <w:p>
            <w:pPr>
              <w:jc w:val="center"/>
              <w:rPr>
                <w:rFonts w:ascii="宋体" w:hAnsi="宋体" w:cs="仿宋"/>
                <w:color w:val="000000"/>
                <w:kern w:val="0"/>
                <w:szCs w:val="21"/>
              </w:rPr>
            </w:pPr>
            <w:r>
              <w:rPr>
                <w:rFonts w:hint="eastAsia" w:ascii="宋体" w:hAnsi="宋体" w:cs="仿宋"/>
                <w:color w:val="000000"/>
                <w:kern w:val="0"/>
                <w:szCs w:val="21"/>
              </w:rPr>
              <w:t>价格评标扣除金额（元）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9" w:type="dxa"/>
            <w:vMerge w:val="restart"/>
            <w:vAlign w:val="center"/>
          </w:tcPr>
          <w:p>
            <w:pPr>
              <w:spacing w:line="360" w:lineRule="auto"/>
              <w:jc w:val="center"/>
              <w:rPr>
                <w:rFonts w:ascii="宋体" w:hAnsi="宋体" w:cs="仿宋"/>
                <w:color w:val="000000"/>
                <w:kern w:val="0"/>
                <w:szCs w:val="21"/>
              </w:rPr>
            </w:pPr>
          </w:p>
        </w:tc>
        <w:tc>
          <w:tcPr>
            <w:tcW w:w="1010" w:type="dxa"/>
            <w:vAlign w:val="center"/>
          </w:tcPr>
          <w:p>
            <w:pPr>
              <w:spacing w:line="360" w:lineRule="auto"/>
              <w:jc w:val="center"/>
              <w:rPr>
                <w:rFonts w:ascii="宋体" w:hAnsi="宋体" w:cs="仿宋"/>
                <w:color w:val="000000"/>
                <w:kern w:val="0"/>
                <w:szCs w:val="21"/>
              </w:rPr>
            </w:pPr>
          </w:p>
        </w:tc>
        <w:tc>
          <w:tcPr>
            <w:tcW w:w="1275" w:type="dxa"/>
            <w:vAlign w:val="center"/>
          </w:tcPr>
          <w:p>
            <w:pPr>
              <w:spacing w:line="360" w:lineRule="auto"/>
              <w:jc w:val="center"/>
              <w:rPr>
                <w:rFonts w:ascii="宋体" w:hAnsi="宋体" w:cs="仿宋"/>
                <w:color w:val="000000"/>
                <w:kern w:val="0"/>
                <w:szCs w:val="21"/>
              </w:rPr>
            </w:pPr>
          </w:p>
        </w:tc>
        <w:tc>
          <w:tcPr>
            <w:tcW w:w="1010" w:type="dxa"/>
            <w:vAlign w:val="center"/>
          </w:tcPr>
          <w:p>
            <w:pPr>
              <w:spacing w:line="360" w:lineRule="auto"/>
              <w:jc w:val="center"/>
              <w:rPr>
                <w:rFonts w:ascii="宋体" w:hAnsi="宋体" w:cs="仿宋"/>
                <w:color w:val="000000"/>
                <w:kern w:val="0"/>
                <w:szCs w:val="21"/>
              </w:rPr>
            </w:pPr>
          </w:p>
        </w:tc>
        <w:tc>
          <w:tcPr>
            <w:tcW w:w="794" w:type="dxa"/>
            <w:vAlign w:val="center"/>
          </w:tcPr>
          <w:p>
            <w:pPr>
              <w:spacing w:line="360" w:lineRule="auto"/>
              <w:jc w:val="center"/>
              <w:rPr>
                <w:rFonts w:ascii="宋体" w:hAnsi="宋体" w:cs="仿宋"/>
                <w:color w:val="000000"/>
                <w:kern w:val="0"/>
                <w:szCs w:val="21"/>
              </w:rPr>
            </w:pPr>
          </w:p>
        </w:tc>
        <w:tc>
          <w:tcPr>
            <w:tcW w:w="1178" w:type="dxa"/>
            <w:vAlign w:val="center"/>
          </w:tcPr>
          <w:p>
            <w:pPr>
              <w:spacing w:line="360" w:lineRule="auto"/>
              <w:jc w:val="center"/>
              <w:rPr>
                <w:rFonts w:ascii="宋体" w:hAnsi="宋体" w:cs="仿宋"/>
                <w:color w:val="000000"/>
                <w:kern w:val="0"/>
                <w:szCs w:val="21"/>
              </w:rPr>
            </w:pPr>
          </w:p>
        </w:tc>
        <w:tc>
          <w:tcPr>
            <w:tcW w:w="1122" w:type="dxa"/>
            <w:vAlign w:val="center"/>
          </w:tcPr>
          <w:p>
            <w:pPr>
              <w:spacing w:line="360" w:lineRule="auto"/>
              <w:jc w:val="center"/>
              <w:rPr>
                <w:rFonts w:ascii="宋体" w:hAnsi="宋体" w:cs="仿宋"/>
                <w:color w:val="000000"/>
                <w:kern w:val="0"/>
                <w:szCs w:val="21"/>
              </w:rPr>
            </w:pPr>
          </w:p>
        </w:tc>
        <w:tc>
          <w:tcPr>
            <w:tcW w:w="1559" w:type="dxa"/>
            <w:vAlign w:val="center"/>
          </w:tcPr>
          <w:p>
            <w:pPr>
              <w:spacing w:line="360" w:lineRule="auto"/>
              <w:jc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9" w:type="dxa"/>
            <w:vMerge w:val="continue"/>
            <w:vAlign w:val="center"/>
          </w:tcPr>
          <w:p>
            <w:pPr>
              <w:spacing w:line="360" w:lineRule="auto"/>
              <w:jc w:val="center"/>
              <w:rPr>
                <w:rFonts w:ascii="宋体" w:hAnsi="宋体" w:cs="仿宋"/>
                <w:color w:val="000000"/>
                <w:kern w:val="0"/>
                <w:szCs w:val="21"/>
              </w:rPr>
            </w:pPr>
          </w:p>
        </w:tc>
        <w:tc>
          <w:tcPr>
            <w:tcW w:w="1010" w:type="dxa"/>
            <w:vAlign w:val="center"/>
          </w:tcPr>
          <w:p>
            <w:pPr>
              <w:spacing w:line="360" w:lineRule="auto"/>
              <w:jc w:val="center"/>
              <w:rPr>
                <w:rFonts w:ascii="宋体" w:hAnsi="宋体" w:cs="仿宋"/>
                <w:color w:val="000000"/>
                <w:kern w:val="0"/>
                <w:szCs w:val="21"/>
              </w:rPr>
            </w:pPr>
          </w:p>
        </w:tc>
        <w:tc>
          <w:tcPr>
            <w:tcW w:w="1275" w:type="dxa"/>
            <w:vAlign w:val="center"/>
          </w:tcPr>
          <w:p>
            <w:pPr>
              <w:spacing w:line="360" w:lineRule="auto"/>
              <w:jc w:val="center"/>
              <w:rPr>
                <w:rFonts w:ascii="宋体" w:hAnsi="宋体" w:cs="仿宋"/>
                <w:color w:val="000000"/>
                <w:kern w:val="0"/>
                <w:szCs w:val="21"/>
              </w:rPr>
            </w:pPr>
          </w:p>
        </w:tc>
        <w:tc>
          <w:tcPr>
            <w:tcW w:w="1010" w:type="dxa"/>
            <w:vAlign w:val="center"/>
          </w:tcPr>
          <w:p>
            <w:pPr>
              <w:spacing w:line="360" w:lineRule="auto"/>
              <w:jc w:val="center"/>
              <w:rPr>
                <w:rFonts w:ascii="宋体" w:hAnsi="宋体" w:cs="仿宋"/>
                <w:color w:val="000000"/>
                <w:kern w:val="0"/>
                <w:szCs w:val="21"/>
              </w:rPr>
            </w:pPr>
          </w:p>
        </w:tc>
        <w:tc>
          <w:tcPr>
            <w:tcW w:w="794" w:type="dxa"/>
            <w:vAlign w:val="center"/>
          </w:tcPr>
          <w:p>
            <w:pPr>
              <w:spacing w:line="360" w:lineRule="auto"/>
              <w:jc w:val="center"/>
              <w:rPr>
                <w:rFonts w:ascii="宋体" w:hAnsi="宋体" w:cs="仿宋"/>
                <w:color w:val="000000"/>
                <w:kern w:val="0"/>
                <w:szCs w:val="21"/>
              </w:rPr>
            </w:pPr>
          </w:p>
        </w:tc>
        <w:tc>
          <w:tcPr>
            <w:tcW w:w="1178" w:type="dxa"/>
            <w:vAlign w:val="center"/>
          </w:tcPr>
          <w:p>
            <w:pPr>
              <w:spacing w:line="360" w:lineRule="auto"/>
              <w:jc w:val="center"/>
              <w:rPr>
                <w:rFonts w:ascii="宋体" w:hAnsi="宋体" w:cs="仿宋"/>
                <w:color w:val="000000"/>
                <w:kern w:val="0"/>
                <w:szCs w:val="21"/>
              </w:rPr>
            </w:pPr>
          </w:p>
        </w:tc>
        <w:tc>
          <w:tcPr>
            <w:tcW w:w="1122" w:type="dxa"/>
            <w:vAlign w:val="center"/>
          </w:tcPr>
          <w:p>
            <w:pPr>
              <w:spacing w:line="360" w:lineRule="auto"/>
              <w:jc w:val="center"/>
              <w:rPr>
                <w:rFonts w:ascii="宋体" w:hAnsi="宋体" w:cs="仿宋"/>
                <w:color w:val="000000"/>
                <w:kern w:val="0"/>
                <w:szCs w:val="21"/>
              </w:rPr>
            </w:pPr>
          </w:p>
        </w:tc>
        <w:tc>
          <w:tcPr>
            <w:tcW w:w="1559" w:type="dxa"/>
            <w:vAlign w:val="center"/>
          </w:tcPr>
          <w:p>
            <w:pPr>
              <w:spacing w:line="360" w:lineRule="auto"/>
              <w:jc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9" w:type="dxa"/>
            <w:vMerge w:val="continue"/>
            <w:vAlign w:val="center"/>
          </w:tcPr>
          <w:p>
            <w:pPr>
              <w:spacing w:line="360" w:lineRule="auto"/>
              <w:jc w:val="center"/>
              <w:rPr>
                <w:rFonts w:ascii="宋体" w:hAnsi="宋体" w:cs="仿宋"/>
                <w:color w:val="000000"/>
                <w:kern w:val="0"/>
                <w:szCs w:val="21"/>
              </w:rPr>
            </w:pPr>
          </w:p>
        </w:tc>
        <w:tc>
          <w:tcPr>
            <w:tcW w:w="1010" w:type="dxa"/>
            <w:vAlign w:val="center"/>
          </w:tcPr>
          <w:p>
            <w:pPr>
              <w:spacing w:line="360" w:lineRule="auto"/>
              <w:jc w:val="center"/>
              <w:rPr>
                <w:rFonts w:ascii="宋体" w:hAnsi="宋体" w:cs="仿宋"/>
                <w:color w:val="000000"/>
                <w:kern w:val="0"/>
                <w:szCs w:val="21"/>
              </w:rPr>
            </w:pPr>
          </w:p>
        </w:tc>
        <w:tc>
          <w:tcPr>
            <w:tcW w:w="1275" w:type="dxa"/>
            <w:vAlign w:val="center"/>
          </w:tcPr>
          <w:p>
            <w:pPr>
              <w:spacing w:line="360" w:lineRule="auto"/>
              <w:jc w:val="center"/>
              <w:rPr>
                <w:rFonts w:ascii="宋体" w:hAnsi="宋体" w:cs="仿宋"/>
                <w:color w:val="000000"/>
                <w:kern w:val="0"/>
                <w:szCs w:val="21"/>
              </w:rPr>
            </w:pPr>
          </w:p>
        </w:tc>
        <w:tc>
          <w:tcPr>
            <w:tcW w:w="1010" w:type="dxa"/>
            <w:vAlign w:val="center"/>
          </w:tcPr>
          <w:p>
            <w:pPr>
              <w:spacing w:line="360" w:lineRule="auto"/>
              <w:jc w:val="center"/>
              <w:rPr>
                <w:rFonts w:ascii="宋体" w:hAnsi="宋体" w:cs="仿宋"/>
                <w:color w:val="000000"/>
                <w:kern w:val="0"/>
                <w:szCs w:val="21"/>
              </w:rPr>
            </w:pPr>
          </w:p>
        </w:tc>
        <w:tc>
          <w:tcPr>
            <w:tcW w:w="794" w:type="dxa"/>
            <w:vAlign w:val="center"/>
          </w:tcPr>
          <w:p>
            <w:pPr>
              <w:spacing w:line="360" w:lineRule="auto"/>
              <w:jc w:val="center"/>
              <w:rPr>
                <w:rFonts w:ascii="宋体" w:hAnsi="宋体" w:cs="仿宋"/>
                <w:color w:val="000000"/>
                <w:kern w:val="0"/>
                <w:szCs w:val="21"/>
              </w:rPr>
            </w:pPr>
          </w:p>
        </w:tc>
        <w:tc>
          <w:tcPr>
            <w:tcW w:w="1178" w:type="dxa"/>
            <w:vAlign w:val="center"/>
          </w:tcPr>
          <w:p>
            <w:pPr>
              <w:spacing w:line="360" w:lineRule="auto"/>
              <w:jc w:val="center"/>
              <w:rPr>
                <w:rFonts w:ascii="宋体" w:hAnsi="宋体" w:cs="仿宋"/>
                <w:color w:val="000000"/>
                <w:kern w:val="0"/>
                <w:szCs w:val="21"/>
              </w:rPr>
            </w:pPr>
          </w:p>
        </w:tc>
        <w:tc>
          <w:tcPr>
            <w:tcW w:w="1122" w:type="dxa"/>
            <w:vAlign w:val="center"/>
          </w:tcPr>
          <w:p>
            <w:pPr>
              <w:spacing w:line="360" w:lineRule="auto"/>
              <w:jc w:val="center"/>
              <w:rPr>
                <w:rFonts w:ascii="宋体" w:hAnsi="宋体" w:cs="仿宋"/>
                <w:color w:val="000000"/>
                <w:kern w:val="0"/>
                <w:szCs w:val="21"/>
              </w:rPr>
            </w:pPr>
          </w:p>
        </w:tc>
        <w:tc>
          <w:tcPr>
            <w:tcW w:w="1559" w:type="dxa"/>
            <w:vAlign w:val="center"/>
          </w:tcPr>
          <w:p>
            <w:pPr>
              <w:spacing w:line="360" w:lineRule="auto"/>
              <w:jc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9" w:type="dxa"/>
            <w:vMerge w:val="continue"/>
            <w:vAlign w:val="center"/>
          </w:tcPr>
          <w:p>
            <w:pPr>
              <w:spacing w:line="360" w:lineRule="auto"/>
              <w:jc w:val="center"/>
              <w:rPr>
                <w:rFonts w:ascii="宋体" w:hAnsi="宋体" w:cs="仿宋"/>
                <w:color w:val="000000"/>
                <w:kern w:val="0"/>
                <w:szCs w:val="21"/>
              </w:rPr>
            </w:pPr>
          </w:p>
        </w:tc>
        <w:tc>
          <w:tcPr>
            <w:tcW w:w="5267" w:type="dxa"/>
            <w:gridSpan w:val="5"/>
            <w:vAlign w:val="center"/>
          </w:tcPr>
          <w:p>
            <w:pPr>
              <w:spacing w:line="360" w:lineRule="auto"/>
              <w:jc w:val="center"/>
              <w:rPr>
                <w:rFonts w:ascii="宋体" w:hAnsi="宋体" w:cs="仿宋"/>
                <w:color w:val="000000"/>
                <w:kern w:val="0"/>
                <w:szCs w:val="21"/>
              </w:rPr>
            </w:pPr>
            <w:r>
              <w:rPr>
                <w:rFonts w:hint="eastAsia" w:ascii="宋体" w:hAnsi="宋体" w:cs="仿宋"/>
                <w:color w:val="000000"/>
                <w:kern w:val="0"/>
                <w:szCs w:val="21"/>
              </w:rPr>
              <w:t>小计</w:t>
            </w:r>
          </w:p>
        </w:tc>
        <w:tc>
          <w:tcPr>
            <w:tcW w:w="1122" w:type="dxa"/>
            <w:vAlign w:val="center"/>
          </w:tcPr>
          <w:p>
            <w:pPr>
              <w:spacing w:line="360" w:lineRule="auto"/>
              <w:jc w:val="center"/>
              <w:rPr>
                <w:rFonts w:ascii="宋体" w:hAnsi="宋体" w:cs="仿宋"/>
                <w:color w:val="000000"/>
                <w:kern w:val="0"/>
                <w:szCs w:val="21"/>
              </w:rPr>
            </w:pPr>
          </w:p>
        </w:tc>
        <w:tc>
          <w:tcPr>
            <w:tcW w:w="1559" w:type="dxa"/>
            <w:vAlign w:val="center"/>
          </w:tcPr>
          <w:p>
            <w:pPr>
              <w:spacing w:line="360" w:lineRule="auto"/>
              <w:jc w:val="center"/>
              <w:rPr>
                <w:rFonts w:ascii="宋体" w:hAnsi="宋体" w:cs="仿宋"/>
                <w:color w:val="000000"/>
                <w:kern w:val="0"/>
                <w:szCs w:val="21"/>
              </w:rPr>
            </w:pPr>
          </w:p>
        </w:tc>
      </w:tr>
    </w:tbl>
    <w:p>
      <w:pPr>
        <w:spacing w:line="360" w:lineRule="auto"/>
        <w:rPr>
          <w:rFonts w:ascii="宋体" w:hAnsi="宋体" w:cs="仿宋"/>
          <w:color w:val="000000"/>
          <w:kern w:val="0"/>
          <w:sz w:val="24"/>
          <w:szCs w:val="24"/>
        </w:rPr>
      </w:pPr>
    </w:p>
    <w:p>
      <w:pPr>
        <w:spacing w:line="360" w:lineRule="auto"/>
        <w:rPr>
          <w:rFonts w:ascii="宋体" w:hAnsi="宋体" w:cs="仿宋"/>
          <w:color w:val="000000"/>
          <w:kern w:val="0"/>
          <w:sz w:val="24"/>
          <w:szCs w:val="24"/>
        </w:rPr>
      </w:pPr>
      <w:r>
        <w:rPr>
          <w:rFonts w:hint="eastAsia" w:ascii="宋体" w:hAnsi="宋体" w:cs="仿宋"/>
          <w:color w:val="000000"/>
          <w:kern w:val="0"/>
          <w:sz w:val="24"/>
          <w:szCs w:val="24"/>
        </w:rPr>
        <w:t>注：</w:t>
      </w:r>
    </w:p>
    <w:p>
      <w:pPr>
        <w:spacing w:line="360" w:lineRule="auto"/>
        <w:rPr>
          <w:rFonts w:ascii="宋体" w:hAnsi="宋体" w:cs="仿宋"/>
          <w:color w:val="000000"/>
          <w:kern w:val="0"/>
          <w:sz w:val="24"/>
          <w:szCs w:val="24"/>
        </w:rPr>
      </w:pPr>
      <w:r>
        <w:rPr>
          <w:rFonts w:ascii="宋体" w:hAnsi="宋体" w:cs="仿宋"/>
          <w:color w:val="000000"/>
          <w:kern w:val="0"/>
          <w:sz w:val="24"/>
          <w:szCs w:val="24"/>
        </w:rPr>
        <w:t xml:space="preserve">   1、当</w:t>
      </w:r>
      <w:r>
        <w:rPr>
          <w:rFonts w:hint="eastAsia" w:ascii="宋体" w:hAnsi="宋体" w:cs="仿宋"/>
          <w:color w:val="000000"/>
          <w:kern w:val="0"/>
          <w:sz w:val="24"/>
          <w:szCs w:val="24"/>
        </w:rPr>
        <w:t>项目</w:t>
      </w:r>
      <w:r>
        <w:rPr>
          <w:rFonts w:ascii="宋体" w:hAnsi="宋体" w:cs="仿宋"/>
          <w:color w:val="000000"/>
          <w:kern w:val="0"/>
          <w:sz w:val="24"/>
          <w:szCs w:val="24"/>
        </w:rPr>
        <w:t xml:space="preserve">内有多个属于小型和微型企业的产品时，投标人应按品目号详细填写。    </w:t>
      </w:r>
    </w:p>
    <w:p>
      <w:pPr>
        <w:spacing w:line="360" w:lineRule="auto"/>
        <w:jc w:val="left"/>
        <w:rPr>
          <w:rFonts w:ascii="宋体" w:hAnsi="宋体" w:cs="仿宋"/>
          <w:color w:val="000000"/>
          <w:kern w:val="0"/>
          <w:sz w:val="24"/>
          <w:szCs w:val="24"/>
        </w:rPr>
      </w:pPr>
      <w:r>
        <w:rPr>
          <w:rFonts w:ascii="宋体" w:hAnsi="宋体" w:cs="仿宋"/>
          <w:color w:val="000000"/>
          <w:kern w:val="0"/>
          <w:sz w:val="24"/>
          <w:szCs w:val="24"/>
        </w:rPr>
        <w:t xml:space="preserve">   2、栏目8=栏</w:t>
      </w:r>
      <w:r>
        <w:rPr>
          <w:rFonts w:hint="eastAsia" w:ascii="宋体" w:hAnsi="宋体" w:cs="仿宋"/>
          <w:snapToGrid w:val="0"/>
          <w:color w:val="000000"/>
          <w:kern w:val="0"/>
          <w:sz w:val="24"/>
          <w:szCs w:val="24"/>
        </w:rPr>
        <w:t>目</w:t>
      </w:r>
      <w:r>
        <w:rPr>
          <w:rFonts w:ascii="宋体" w:hAnsi="宋体" w:cs="仿宋"/>
          <w:color w:val="000000"/>
          <w:kern w:val="0"/>
          <w:sz w:val="24"/>
          <w:szCs w:val="24"/>
        </w:rPr>
        <w:t>7×招标文件规定的价格扣除比率的优惠幅度。</w:t>
      </w:r>
    </w:p>
    <w:p>
      <w:pPr>
        <w:spacing w:line="360" w:lineRule="auto"/>
        <w:rPr>
          <w:rFonts w:ascii="宋体" w:hAnsi="宋体" w:cs="仿宋"/>
          <w:color w:val="000000"/>
          <w:kern w:val="0"/>
          <w:sz w:val="24"/>
          <w:szCs w:val="24"/>
        </w:rPr>
      </w:pPr>
      <w:r>
        <w:rPr>
          <w:rFonts w:ascii="宋体" w:hAnsi="宋体" w:cs="仿宋"/>
          <w:color w:val="000000"/>
          <w:kern w:val="0"/>
          <w:sz w:val="24"/>
          <w:szCs w:val="24"/>
        </w:rPr>
        <w:t xml:space="preserve">   3、计算分数时四舍五入取小数点后两位。    </w:t>
      </w:r>
    </w:p>
    <w:p>
      <w:pPr>
        <w:spacing w:line="360" w:lineRule="auto"/>
        <w:rPr>
          <w:rFonts w:ascii="宋体" w:hAnsi="宋体" w:cs="仿宋"/>
          <w:color w:val="000000"/>
          <w:kern w:val="0"/>
          <w:sz w:val="24"/>
          <w:szCs w:val="24"/>
        </w:rPr>
      </w:pPr>
      <w:r>
        <w:rPr>
          <w:rFonts w:ascii="宋体" w:hAnsi="宋体" w:cs="仿宋"/>
          <w:color w:val="000000"/>
          <w:kern w:val="0"/>
          <w:sz w:val="24"/>
          <w:szCs w:val="24"/>
        </w:rPr>
        <w:t xml:space="preserve">   4、以上属于小型和微型企业的产品须按招标文件提供相关证明材料并加盖投标人公章。    </w:t>
      </w:r>
    </w:p>
    <w:p>
      <w:pPr>
        <w:spacing w:line="360" w:lineRule="auto"/>
        <w:rPr>
          <w:rFonts w:ascii="宋体" w:hAnsi="宋体" w:cs="仿宋"/>
          <w:color w:val="000000"/>
          <w:kern w:val="0"/>
          <w:sz w:val="24"/>
          <w:szCs w:val="24"/>
        </w:rPr>
      </w:pPr>
      <w:r>
        <w:rPr>
          <w:rFonts w:ascii="宋体" w:hAnsi="宋体" w:cs="仿宋"/>
          <w:color w:val="000000"/>
          <w:kern w:val="0"/>
          <w:sz w:val="24"/>
          <w:szCs w:val="24"/>
        </w:rPr>
        <w:t xml:space="preserve">   5、若所投的产品不具备此类评标优惠条件，本“中小价格扣除明细表”不必填写。</w:t>
      </w:r>
    </w:p>
    <w:p>
      <w:pPr>
        <w:spacing w:line="360" w:lineRule="auto"/>
        <w:rPr>
          <w:rFonts w:ascii="宋体" w:hAnsi="宋体" w:cs="仿宋"/>
          <w:color w:val="000000"/>
          <w:kern w:val="0"/>
          <w:sz w:val="24"/>
          <w:szCs w:val="24"/>
        </w:rPr>
      </w:pPr>
    </w:p>
    <w:p>
      <w:pPr>
        <w:spacing w:line="360" w:lineRule="auto"/>
        <w:rPr>
          <w:rFonts w:ascii="宋体" w:hAnsi="宋体" w:cs="仿宋"/>
          <w:color w:val="000000"/>
          <w:kern w:val="0"/>
          <w:sz w:val="24"/>
          <w:szCs w:val="24"/>
        </w:rPr>
      </w:pPr>
    </w:p>
    <w:p>
      <w:pPr>
        <w:pStyle w:val="74"/>
        <w:wordWrap w:val="0"/>
        <w:spacing w:line="360" w:lineRule="atLeast"/>
        <w:rPr>
          <w:rFonts w:ascii="宋体" w:hAnsi="宋体" w:cs="仿宋"/>
        </w:rPr>
      </w:pPr>
      <w:r>
        <w:rPr>
          <w:rFonts w:ascii="宋体" w:hAnsi="宋体" w:cs="仿宋"/>
        </w:rPr>
        <w:t xml:space="preserve"> 投标人名称（盖单位章）：</w:t>
      </w:r>
    </w:p>
    <w:p>
      <w:pPr>
        <w:pStyle w:val="74"/>
        <w:wordWrap w:val="0"/>
        <w:spacing w:line="360" w:lineRule="atLeast"/>
        <w:rPr>
          <w:rFonts w:ascii="宋体" w:hAnsi="宋体" w:cs="仿宋"/>
        </w:rPr>
      </w:pPr>
      <w:r>
        <w:rPr>
          <w:rFonts w:ascii="宋体" w:hAnsi="宋体" w:cs="仿宋"/>
        </w:rPr>
        <w:t xml:space="preserve"> 法定代表人或其委托代理人签字：</w:t>
      </w:r>
    </w:p>
    <w:p>
      <w:pPr>
        <w:spacing w:line="360" w:lineRule="auto"/>
        <w:rPr>
          <w:rFonts w:ascii="宋体" w:hAnsi="宋体" w:cs="仿宋"/>
          <w:color w:val="000000"/>
          <w:kern w:val="0"/>
          <w:sz w:val="24"/>
          <w:szCs w:val="24"/>
        </w:rPr>
      </w:pPr>
      <w:r>
        <w:rPr>
          <w:rFonts w:ascii="宋体" w:hAnsi="宋体" w:cs="仿宋"/>
          <w:color w:val="000000"/>
          <w:sz w:val="24"/>
          <w:szCs w:val="24"/>
        </w:rPr>
        <w:t xml:space="preserve"> 日期：年月日</w:t>
      </w:r>
    </w:p>
    <w:p>
      <w:pPr>
        <w:spacing w:line="360" w:lineRule="auto"/>
        <w:jc w:val="center"/>
        <w:rPr>
          <w:rFonts w:ascii="宋体" w:hAnsi="宋体" w:cs="仿宋"/>
          <w:b/>
          <w:bCs/>
          <w:color w:val="000000"/>
          <w:kern w:val="0"/>
          <w:sz w:val="36"/>
          <w:szCs w:val="36"/>
        </w:rPr>
      </w:pPr>
      <w:r>
        <w:rPr>
          <w:rFonts w:ascii="宋体" w:hAnsi="宋体" w:cs="仿宋"/>
          <w:color w:val="000000"/>
          <w:kern w:val="0"/>
          <w:sz w:val="24"/>
          <w:szCs w:val="24"/>
        </w:rPr>
        <w:br w:type="page"/>
      </w:r>
      <w:r>
        <w:rPr>
          <w:rFonts w:hint="eastAsia" w:ascii="宋体" w:hAnsi="宋体" w:cs="仿宋"/>
          <w:b/>
          <w:bCs/>
          <w:color w:val="000000"/>
          <w:kern w:val="0"/>
          <w:sz w:val="36"/>
          <w:szCs w:val="36"/>
        </w:rPr>
        <w:t>四、投标人的资格证明材料</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1、投标人营业执照复印件（须具有统一社会信用代码）、法定代表人授权书和被授权人身份证复印件。自然人只需提供本人身份证复印件。</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2、</w:t>
      </w:r>
      <w:r>
        <w:rPr>
          <w:rFonts w:ascii="宋体" w:hAnsi="宋体" w:cs="仿宋"/>
          <w:color w:val="000000"/>
          <w:kern w:val="0"/>
          <w:sz w:val="24"/>
          <w:szCs w:val="24"/>
        </w:rPr>
        <w:t>201</w:t>
      </w:r>
      <w:r>
        <w:rPr>
          <w:rFonts w:hint="eastAsia" w:ascii="宋体" w:hAnsi="宋体" w:cs="仿宋"/>
          <w:color w:val="000000"/>
          <w:kern w:val="0"/>
          <w:sz w:val="24"/>
          <w:szCs w:val="24"/>
        </w:rPr>
        <w:t>8</w:t>
      </w:r>
      <w:r>
        <w:rPr>
          <w:rFonts w:ascii="宋体" w:hAnsi="宋体" w:cs="仿宋"/>
          <w:color w:val="000000"/>
          <w:kern w:val="0"/>
          <w:sz w:val="24"/>
          <w:szCs w:val="24"/>
        </w:rPr>
        <w:t>年至20</w:t>
      </w:r>
      <w:r>
        <w:rPr>
          <w:rFonts w:hint="eastAsia" w:ascii="宋体" w:hAnsi="宋体" w:cs="仿宋"/>
          <w:color w:val="000000"/>
          <w:kern w:val="0"/>
          <w:sz w:val="24"/>
          <w:szCs w:val="24"/>
        </w:rPr>
        <w:t>20</w:t>
      </w:r>
      <w:r>
        <w:rPr>
          <w:rFonts w:ascii="宋体" w:hAnsi="宋体" w:cs="仿宋"/>
          <w:color w:val="000000"/>
          <w:kern w:val="0"/>
          <w:sz w:val="24"/>
          <w:szCs w:val="24"/>
        </w:rPr>
        <w:t>年度财务报表复印件</w:t>
      </w:r>
      <w:r>
        <w:rPr>
          <w:rFonts w:hint="eastAsia" w:ascii="宋体" w:hAnsi="宋体" w:cs="仿宋"/>
          <w:color w:val="000000"/>
          <w:kern w:val="0"/>
          <w:sz w:val="24"/>
          <w:szCs w:val="24"/>
        </w:rPr>
        <w:t>，</w:t>
      </w:r>
      <w:r>
        <w:rPr>
          <w:rFonts w:ascii="宋体" w:hAnsi="宋体" w:cs="仿宋"/>
          <w:color w:val="000000"/>
          <w:kern w:val="0"/>
          <w:sz w:val="24"/>
          <w:szCs w:val="24"/>
        </w:rPr>
        <w:t>自然人只需提供本人信誉</w:t>
      </w:r>
      <w:r>
        <w:rPr>
          <w:rFonts w:hint="eastAsia" w:ascii="宋体" w:hAnsi="宋体" w:cs="仿宋"/>
          <w:color w:val="000000"/>
          <w:kern w:val="0"/>
          <w:sz w:val="24"/>
          <w:szCs w:val="24"/>
        </w:rPr>
        <w:t>证明材料</w:t>
      </w:r>
      <w:r>
        <w:rPr>
          <w:rFonts w:ascii="宋体" w:hAnsi="宋体" w:cs="仿宋"/>
          <w:color w:val="000000"/>
          <w:kern w:val="0"/>
          <w:sz w:val="24"/>
          <w:szCs w:val="24"/>
        </w:rPr>
        <w:t>。（含资产负债表、损益表）</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3、投标人</w:t>
      </w:r>
      <w:r>
        <w:rPr>
          <w:rFonts w:hint="eastAsia" w:ascii="宋体" w:hAnsi="宋体" w:cs="仿宋"/>
          <w:color w:val="000000"/>
          <w:sz w:val="24"/>
          <w:szCs w:val="24"/>
          <w:lang w:val="zh-CN"/>
        </w:rPr>
        <w:t>缴纳税收和社会保障金</w:t>
      </w:r>
      <w:r>
        <w:rPr>
          <w:rFonts w:hint="eastAsia" w:ascii="宋体" w:hAnsi="宋体" w:cs="仿宋"/>
          <w:color w:val="000000"/>
          <w:kern w:val="0"/>
          <w:sz w:val="24"/>
          <w:szCs w:val="24"/>
        </w:rPr>
        <w:t>证明材料复印件</w:t>
      </w:r>
      <w:r>
        <w:rPr>
          <w:rFonts w:ascii="宋体" w:hAnsi="宋体" w:cs="仿宋"/>
          <w:color w:val="000000"/>
          <w:kern w:val="0"/>
          <w:sz w:val="24"/>
          <w:szCs w:val="24"/>
        </w:rPr>
        <w:t>(提供</w:t>
      </w:r>
      <w:r>
        <w:rPr>
          <w:rFonts w:hint="eastAsia" w:ascii="宋体" w:hAnsi="宋体" w:cs="仿宋"/>
          <w:color w:val="000000"/>
          <w:kern w:val="0"/>
          <w:sz w:val="24"/>
          <w:szCs w:val="24"/>
        </w:rPr>
        <w:t>税务部门出具的近半年内任一月完税证明和社保机构出具的近半年内任一月社保缴纳证明</w:t>
      </w:r>
      <w:r>
        <w:rPr>
          <w:rFonts w:ascii="宋体" w:hAnsi="宋体" w:cs="仿宋"/>
          <w:color w:val="000000"/>
          <w:kern w:val="0"/>
          <w:sz w:val="24"/>
          <w:szCs w:val="24"/>
        </w:rPr>
        <w:t>)，还需提供授权代理人近三个月的社保缴纳证明材料。</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4、投标人在“信用中国”、</w:t>
      </w:r>
      <w:r>
        <w:rPr>
          <w:rFonts w:ascii="宋体" w:hAnsi="宋体" w:cs="仿宋"/>
          <w:color w:val="000000"/>
          <w:kern w:val="0"/>
          <w:sz w:val="24"/>
          <w:szCs w:val="24"/>
        </w:rPr>
        <w:t>中国政府采购网</w:t>
      </w:r>
      <w:r>
        <w:rPr>
          <w:rFonts w:hint="eastAsia" w:ascii="宋体" w:hAnsi="宋体" w:cs="仿宋"/>
          <w:color w:val="000000"/>
          <w:kern w:val="0"/>
          <w:sz w:val="24"/>
          <w:szCs w:val="24"/>
        </w:rPr>
        <w:t>近三年</w:t>
      </w:r>
      <w:r>
        <w:rPr>
          <w:rFonts w:ascii="宋体" w:hAnsi="宋体" w:cs="仿宋"/>
          <w:color w:val="000000"/>
          <w:kern w:val="0"/>
          <w:sz w:val="24"/>
          <w:szCs w:val="24"/>
        </w:rPr>
        <w:t>未被列入</w:t>
      </w:r>
      <w:r>
        <w:rPr>
          <w:rFonts w:hint="eastAsia" w:ascii="宋体" w:hAnsi="宋体" w:cs="仿宋"/>
          <w:color w:val="000000"/>
          <w:kern w:val="0"/>
          <w:sz w:val="24"/>
          <w:szCs w:val="24"/>
        </w:rPr>
        <w:t>失信被执行人、重大税收违法案件当事人名单以及政府采购严重违法失信行为记录名单里，并且须在 “中国裁判文书网”（http://wenshu.court.gov.cn/）查询无行贿犯罪记录（提供《行贿犯罪档案查询告知函》），提供查询截图打印页面加盖公章。</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5、现场踏勘证明（投标文件正本中附原件）。</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6、本项目投标单位必须提供售后服务承诺书（投标文件正本中附原件）。</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7、</w:t>
      </w:r>
      <w:r>
        <w:rPr>
          <w:rFonts w:ascii="宋体" w:hAnsi="宋体" w:cs="仿宋"/>
          <w:color w:val="000000"/>
          <w:kern w:val="0"/>
          <w:sz w:val="24"/>
          <w:szCs w:val="24"/>
        </w:rPr>
        <w:t>中小</w:t>
      </w:r>
      <w:r>
        <w:rPr>
          <w:rFonts w:hint="eastAsia" w:ascii="宋体" w:hAnsi="宋体" w:cs="仿宋"/>
          <w:color w:val="000000"/>
          <w:kern w:val="0"/>
          <w:sz w:val="24"/>
          <w:szCs w:val="24"/>
        </w:rPr>
        <w:t>微企业政策性优惠证明材料（如有）：</w:t>
      </w:r>
    </w:p>
    <w:p>
      <w:pPr>
        <w:spacing w:line="520" w:lineRule="exact"/>
        <w:jc w:val="left"/>
        <w:rPr>
          <w:rFonts w:ascii="宋体" w:hAnsi="宋体" w:cs="仿宋"/>
          <w:color w:val="000000"/>
          <w:kern w:val="0"/>
          <w:sz w:val="24"/>
          <w:szCs w:val="24"/>
        </w:rPr>
      </w:pPr>
      <w:r>
        <w:rPr>
          <w:rFonts w:ascii="宋体" w:hAnsi="宋体" w:cs="仿宋"/>
          <w:color w:val="000000"/>
          <w:kern w:val="0"/>
          <w:sz w:val="24"/>
          <w:szCs w:val="24"/>
        </w:rPr>
        <w:t xml:space="preserve"> 1)《中小企业声明函》：  </w:t>
      </w:r>
    </w:p>
    <w:p>
      <w:pPr>
        <w:spacing w:line="520" w:lineRule="exact"/>
        <w:jc w:val="left"/>
        <w:rPr>
          <w:rFonts w:ascii="宋体" w:hAnsi="宋体" w:cs="仿宋"/>
          <w:color w:val="000000"/>
          <w:kern w:val="0"/>
          <w:sz w:val="24"/>
          <w:szCs w:val="24"/>
        </w:rPr>
      </w:pPr>
      <w:r>
        <w:rPr>
          <w:rFonts w:ascii="宋体" w:hAnsi="宋体" w:cs="仿宋"/>
          <w:color w:val="000000"/>
          <w:kern w:val="0"/>
          <w:sz w:val="24"/>
          <w:szCs w:val="24"/>
        </w:rPr>
        <w:t xml:space="preserve"> 2)投标</w:t>
      </w:r>
      <w:r>
        <w:rPr>
          <w:rFonts w:hint="eastAsia" w:ascii="宋体" w:hAnsi="宋体" w:cs="仿宋"/>
          <w:color w:val="000000"/>
          <w:sz w:val="24"/>
          <w:szCs w:val="24"/>
        </w:rPr>
        <w:t>人</w:t>
      </w:r>
      <w:r>
        <w:rPr>
          <w:rFonts w:hint="eastAsia" w:ascii="宋体" w:hAnsi="宋体" w:cs="仿宋"/>
          <w:color w:val="000000"/>
          <w:kern w:val="0"/>
          <w:sz w:val="24"/>
          <w:szCs w:val="24"/>
        </w:rPr>
        <w:t>工商行政注册地管理部门出具的小微企业证明文件；</w:t>
      </w:r>
    </w:p>
    <w:p>
      <w:pPr>
        <w:spacing w:line="520" w:lineRule="exact"/>
        <w:jc w:val="left"/>
        <w:rPr>
          <w:rFonts w:ascii="宋体" w:hAnsi="宋体" w:cs="仿宋"/>
          <w:color w:val="000000"/>
          <w:kern w:val="0"/>
          <w:sz w:val="24"/>
          <w:szCs w:val="24"/>
        </w:rPr>
      </w:pPr>
      <w:r>
        <w:rPr>
          <w:rFonts w:ascii="宋体" w:hAnsi="宋体" w:cs="仿宋"/>
          <w:color w:val="000000"/>
          <w:kern w:val="0"/>
          <w:sz w:val="24"/>
          <w:szCs w:val="24"/>
        </w:rPr>
        <w:t xml:space="preserve"> 3)所代理产品生产厂家的属地主管部门出具的小</w:t>
      </w:r>
      <w:r>
        <w:rPr>
          <w:rFonts w:hint="eastAsia" w:ascii="宋体" w:hAnsi="宋体" w:cs="仿宋"/>
          <w:color w:val="000000"/>
          <w:kern w:val="0"/>
          <w:sz w:val="24"/>
          <w:szCs w:val="24"/>
        </w:rPr>
        <w:t>微企业证明文件；</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8、</w:t>
      </w:r>
      <w:r>
        <w:rPr>
          <w:rFonts w:ascii="宋体" w:hAnsi="宋体" w:cs="仿宋"/>
          <w:color w:val="000000"/>
          <w:kern w:val="0"/>
          <w:sz w:val="24"/>
          <w:szCs w:val="24"/>
        </w:rPr>
        <w:t>残疾人福利性单位声明函</w:t>
      </w:r>
      <w:r>
        <w:rPr>
          <w:rFonts w:hint="eastAsia" w:ascii="宋体" w:hAnsi="宋体" w:cs="仿宋"/>
          <w:color w:val="000000"/>
          <w:kern w:val="0"/>
          <w:sz w:val="24"/>
          <w:szCs w:val="24"/>
        </w:rPr>
        <w:t>（如有）</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9、</w:t>
      </w:r>
      <w:r>
        <w:rPr>
          <w:rFonts w:ascii="宋体" w:hAnsi="宋体" w:cs="仿宋"/>
          <w:color w:val="000000"/>
          <w:kern w:val="0"/>
          <w:sz w:val="24"/>
          <w:szCs w:val="24"/>
        </w:rPr>
        <w:t>产品相应的检测证明材料复印件</w:t>
      </w:r>
      <w:r>
        <w:rPr>
          <w:rFonts w:hint="eastAsia" w:ascii="宋体" w:hAnsi="宋体" w:cs="仿宋"/>
          <w:color w:val="000000"/>
          <w:kern w:val="0"/>
          <w:sz w:val="24"/>
          <w:szCs w:val="24"/>
        </w:rPr>
        <w:t>（如有）</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10</w:t>
      </w:r>
      <w:r>
        <w:rPr>
          <w:rFonts w:ascii="宋体" w:hAnsi="宋体" w:cs="仿宋"/>
          <w:color w:val="000000"/>
          <w:kern w:val="0"/>
          <w:sz w:val="24"/>
          <w:szCs w:val="24"/>
        </w:rPr>
        <w:t>投标人如为经销商，则应具有设备制造商的销售及售后服务授权（提供证明文件）；</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11、</w:t>
      </w:r>
      <w:r>
        <w:rPr>
          <w:rFonts w:ascii="宋体" w:hAnsi="宋体" w:cs="仿宋"/>
          <w:color w:val="000000"/>
          <w:kern w:val="0"/>
          <w:sz w:val="24"/>
          <w:szCs w:val="24"/>
        </w:rPr>
        <w:t>证明投标人满足投标人须知前附表3.1款要求和第三章《评标办法》要求提供的其他证明文件</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12、</w:t>
      </w:r>
      <w:r>
        <w:rPr>
          <w:rFonts w:ascii="宋体" w:hAnsi="宋体" w:cs="仿宋"/>
          <w:color w:val="000000"/>
          <w:kern w:val="0"/>
          <w:sz w:val="24"/>
          <w:szCs w:val="24"/>
        </w:rPr>
        <w:t>其他</w:t>
      </w:r>
      <w:r>
        <w:rPr>
          <w:rFonts w:hint="eastAsia" w:ascii="宋体" w:hAnsi="宋体" w:cs="仿宋"/>
          <w:color w:val="000000"/>
          <w:kern w:val="0"/>
          <w:sz w:val="24"/>
          <w:szCs w:val="24"/>
        </w:rPr>
        <w:t xml:space="preserve">                     </w:t>
      </w:r>
    </w:p>
    <w:p>
      <w:pPr>
        <w:spacing w:line="520" w:lineRule="exact"/>
        <w:jc w:val="right"/>
        <w:rPr>
          <w:rFonts w:ascii="宋体" w:hAnsi="宋体" w:cs="仿宋"/>
          <w:b/>
          <w:bCs/>
          <w:color w:val="000000"/>
          <w:kern w:val="0"/>
          <w:sz w:val="24"/>
          <w:szCs w:val="24"/>
        </w:rPr>
      </w:pPr>
      <w:r>
        <w:rPr>
          <w:rFonts w:hint="eastAsia" w:ascii="宋体" w:hAnsi="宋体" w:cs="仿宋"/>
          <w:color w:val="000000"/>
          <w:kern w:val="0"/>
          <w:sz w:val="24"/>
          <w:szCs w:val="24"/>
        </w:rPr>
        <w:t xml:space="preserve"> </w:t>
      </w:r>
      <w:r>
        <w:rPr>
          <w:rFonts w:hint="eastAsia" w:ascii="宋体" w:hAnsi="宋体" w:cs="仿宋"/>
          <w:b/>
          <w:bCs/>
          <w:color w:val="000000"/>
          <w:kern w:val="0"/>
          <w:sz w:val="24"/>
          <w:szCs w:val="24"/>
        </w:rPr>
        <w:t>注：以上复印件均需要加盖投标投标人公章。</w:t>
      </w:r>
    </w:p>
    <w:p>
      <w:pPr>
        <w:spacing w:line="360" w:lineRule="auto"/>
        <w:rPr>
          <w:rFonts w:ascii="宋体" w:hAnsi="宋体" w:cs="仿宋"/>
          <w:b/>
          <w:bCs/>
          <w:color w:val="000000"/>
          <w:kern w:val="0"/>
          <w:sz w:val="24"/>
          <w:szCs w:val="24"/>
        </w:rPr>
      </w:pPr>
      <w:r>
        <w:rPr>
          <w:rFonts w:ascii="宋体" w:hAnsi="宋体" w:cs="仿宋"/>
          <w:color w:val="000000"/>
          <w:kern w:val="0"/>
          <w:sz w:val="24"/>
          <w:szCs w:val="24"/>
        </w:rPr>
        <w:br w:type="page"/>
      </w:r>
      <w:r>
        <w:rPr>
          <w:rFonts w:hint="eastAsia" w:ascii="宋体" w:hAnsi="宋体" w:cs="仿宋"/>
          <w:b/>
          <w:bCs/>
          <w:color w:val="000000"/>
          <w:kern w:val="0"/>
          <w:sz w:val="24"/>
          <w:szCs w:val="24"/>
        </w:rPr>
        <w:t>附件</w:t>
      </w:r>
      <w:r>
        <w:rPr>
          <w:rFonts w:ascii="宋体" w:hAnsi="宋体" w:cs="仿宋"/>
          <w:b/>
          <w:bCs/>
          <w:color w:val="000000"/>
          <w:kern w:val="0"/>
          <w:sz w:val="24"/>
          <w:szCs w:val="24"/>
        </w:rPr>
        <w:t>6：</w:t>
      </w:r>
    </w:p>
    <w:p>
      <w:pPr>
        <w:widowControl/>
        <w:jc w:val="center"/>
        <w:rPr>
          <w:color w:val="000000"/>
        </w:rPr>
      </w:pPr>
      <w:r>
        <w:rPr>
          <w:rFonts w:hint="eastAsia" w:ascii="宋体" w:hAnsi="宋体" w:cs="宋体"/>
          <w:b/>
          <w:color w:val="000000"/>
          <w:kern w:val="0"/>
          <w:sz w:val="36"/>
          <w:szCs w:val="36"/>
          <w:lang w:bidi="ar"/>
        </w:rPr>
        <w:t>中小企业声明函（货物）</w:t>
      </w:r>
    </w:p>
    <w:p>
      <w:pPr>
        <w:spacing w:line="520" w:lineRule="exact"/>
        <w:ind w:firstLine="480" w:firstLineChars="200"/>
        <w:jc w:val="left"/>
        <w:rPr>
          <w:rFonts w:ascii="宋体" w:hAnsi="宋体" w:cs="仿宋"/>
          <w:color w:val="000000"/>
          <w:kern w:val="0"/>
          <w:sz w:val="24"/>
          <w:szCs w:val="24"/>
        </w:rPr>
      </w:pPr>
      <w:r>
        <w:rPr>
          <w:rFonts w:ascii="宋体" w:hAnsi="宋体" w:cs="仿宋"/>
          <w:color w:val="000000"/>
          <w:kern w:val="0"/>
          <w:sz w:val="24"/>
          <w:szCs w:val="24"/>
        </w:rPr>
        <w:t>本公司（联合体）郑重声明，根据《政府采购促进中小</w:t>
      </w:r>
      <w:r>
        <w:rPr>
          <w:rFonts w:hint="eastAsia" w:ascii="宋体" w:hAnsi="宋体" w:cs="仿宋"/>
          <w:color w:val="000000"/>
          <w:kern w:val="0"/>
          <w:sz w:val="24"/>
          <w:szCs w:val="24"/>
        </w:rPr>
        <w:t>企业发展管理办法》（财库﹝2020﹞46 号）的规定，本公司 （联合体）参加</w:t>
      </w:r>
      <w:r>
        <w:rPr>
          <w:rFonts w:hint="eastAsia" w:ascii="宋体" w:hAnsi="宋体" w:cs="仿宋"/>
          <w:color w:val="000000"/>
          <w:kern w:val="0"/>
          <w:sz w:val="24"/>
          <w:szCs w:val="24"/>
          <w:u w:val="single"/>
        </w:rPr>
        <w:t xml:space="preserve">   （单位名称）   </w:t>
      </w:r>
      <w:r>
        <w:rPr>
          <w:rFonts w:hint="eastAsia" w:ascii="宋体" w:hAnsi="宋体" w:cs="仿宋"/>
          <w:color w:val="000000"/>
          <w:kern w:val="0"/>
          <w:sz w:val="24"/>
          <w:szCs w:val="24"/>
        </w:rPr>
        <w:t>的</w:t>
      </w:r>
      <w:r>
        <w:rPr>
          <w:rFonts w:hint="eastAsia" w:ascii="宋体" w:hAnsi="宋体" w:cs="仿宋"/>
          <w:color w:val="000000"/>
          <w:kern w:val="0"/>
          <w:sz w:val="24"/>
          <w:szCs w:val="24"/>
          <w:u w:val="single"/>
        </w:rPr>
        <w:t xml:space="preserve">   （项目名称）</w:t>
      </w:r>
      <w:r>
        <w:rPr>
          <w:rFonts w:hint="eastAsia" w:ascii="宋体" w:hAnsi="宋体" w:cs="仿宋"/>
          <w:color w:val="000000"/>
          <w:kern w:val="0"/>
          <w:sz w:val="24"/>
          <w:szCs w:val="24"/>
        </w:rPr>
        <w:t>采购活动，提供的货物全部由符合政策要求的中小企业制造。相关企业 （含联合体中的中小企业、签订分包意向协议的中小企业） 的具体情况如下：</w:t>
      </w:r>
    </w:p>
    <w:p>
      <w:pPr>
        <w:spacing w:line="520" w:lineRule="exact"/>
        <w:ind w:firstLine="480" w:firstLineChars="200"/>
        <w:jc w:val="left"/>
        <w:rPr>
          <w:rFonts w:ascii="宋体" w:hAnsi="宋体" w:cs="仿宋"/>
          <w:color w:val="000000"/>
          <w:kern w:val="0"/>
          <w:sz w:val="24"/>
          <w:szCs w:val="24"/>
        </w:rPr>
      </w:pPr>
      <w:r>
        <w:rPr>
          <w:rFonts w:hint="eastAsia" w:ascii="宋体" w:hAnsi="宋体" w:cs="仿宋"/>
          <w:color w:val="000000"/>
          <w:kern w:val="0"/>
          <w:sz w:val="24"/>
          <w:szCs w:val="24"/>
        </w:rPr>
        <w:t>1、</w:t>
      </w:r>
      <w:r>
        <w:rPr>
          <w:rFonts w:hint="eastAsia" w:ascii="宋体" w:hAnsi="宋体" w:cs="仿宋"/>
          <w:color w:val="000000"/>
          <w:kern w:val="0"/>
          <w:sz w:val="24"/>
          <w:szCs w:val="24"/>
          <w:u w:val="single"/>
        </w:rPr>
        <w:t xml:space="preserve">  （标的名称） </w:t>
      </w:r>
      <w:r>
        <w:rPr>
          <w:rFonts w:hint="eastAsia" w:ascii="宋体" w:hAnsi="宋体" w:cs="仿宋"/>
          <w:color w:val="000000"/>
          <w:kern w:val="0"/>
          <w:sz w:val="24"/>
          <w:szCs w:val="24"/>
        </w:rPr>
        <w:t xml:space="preserve"> ，属于</w:t>
      </w:r>
      <w:r>
        <w:rPr>
          <w:rFonts w:hint="eastAsia" w:ascii="宋体" w:hAnsi="宋体" w:cs="仿宋"/>
          <w:color w:val="000000"/>
          <w:kern w:val="0"/>
          <w:sz w:val="24"/>
          <w:szCs w:val="24"/>
          <w:u w:val="single"/>
        </w:rPr>
        <w:t>（采购文件中明确的所属行业）</w:t>
      </w:r>
      <w:r>
        <w:rPr>
          <w:rFonts w:hint="eastAsia" w:ascii="宋体" w:hAnsi="宋体" w:cs="仿宋"/>
          <w:color w:val="000000"/>
          <w:kern w:val="0"/>
          <w:sz w:val="24"/>
          <w:szCs w:val="24"/>
        </w:rPr>
        <w:t xml:space="preserve"> 行业；制造商为</w:t>
      </w:r>
      <w:r>
        <w:rPr>
          <w:rFonts w:hint="eastAsia" w:ascii="宋体" w:hAnsi="宋体" w:cs="仿宋"/>
          <w:color w:val="000000"/>
          <w:kern w:val="0"/>
          <w:sz w:val="24"/>
          <w:szCs w:val="24"/>
          <w:u w:val="single"/>
        </w:rPr>
        <w:t>（企业名称）</w:t>
      </w:r>
      <w:r>
        <w:rPr>
          <w:rFonts w:hint="eastAsia" w:ascii="宋体" w:hAnsi="宋体" w:cs="仿宋"/>
          <w:color w:val="000000"/>
          <w:kern w:val="0"/>
          <w:sz w:val="24"/>
          <w:szCs w:val="24"/>
        </w:rPr>
        <w:t>，从业人员</w:t>
      </w:r>
      <w:r>
        <w:rPr>
          <w:rFonts w:hint="eastAsia" w:ascii="宋体" w:hAnsi="宋体" w:cs="仿宋"/>
          <w:color w:val="000000"/>
          <w:kern w:val="0"/>
          <w:sz w:val="24"/>
          <w:szCs w:val="24"/>
          <w:u w:val="single"/>
        </w:rPr>
        <w:t xml:space="preserve">        人</w:t>
      </w:r>
      <w:r>
        <w:rPr>
          <w:rFonts w:hint="eastAsia" w:ascii="宋体" w:hAnsi="宋体" w:cs="仿宋"/>
          <w:color w:val="000000"/>
          <w:kern w:val="0"/>
          <w:sz w:val="24"/>
          <w:szCs w:val="24"/>
        </w:rPr>
        <w:t>，营业收入为</w:t>
      </w:r>
      <w:r>
        <w:rPr>
          <w:rFonts w:hint="eastAsia" w:ascii="宋体" w:hAnsi="宋体" w:cs="仿宋"/>
          <w:color w:val="000000"/>
          <w:kern w:val="0"/>
          <w:sz w:val="24"/>
          <w:szCs w:val="24"/>
          <w:u w:val="single"/>
        </w:rPr>
        <w:t xml:space="preserve">       </w:t>
      </w:r>
      <w:r>
        <w:rPr>
          <w:rFonts w:hint="eastAsia" w:ascii="宋体" w:hAnsi="宋体" w:cs="仿宋"/>
          <w:color w:val="000000"/>
          <w:kern w:val="0"/>
          <w:sz w:val="24"/>
          <w:szCs w:val="24"/>
        </w:rPr>
        <w:t>万元，资产总额为</w:t>
      </w:r>
      <w:r>
        <w:rPr>
          <w:rFonts w:hint="eastAsia" w:ascii="宋体" w:hAnsi="宋体" w:cs="仿宋"/>
          <w:color w:val="000000"/>
          <w:kern w:val="0"/>
          <w:sz w:val="24"/>
          <w:szCs w:val="24"/>
          <w:u w:val="single"/>
        </w:rPr>
        <w:t xml:space="preserve">       </w:t>
      </w:r>
      <w:r>
        <w:rPr>
          <w:rFonts w:hint="eastAsia" w:ascii="宋体" w:hAnsi="宋体" w:cs="仿宋"/>
          <w:color w:val="000000"/>
          <w:kern w:val="0"/>
          <w:sz w:val="24"/>
          <w:szCs w:val="24"/>
        </w:rPr>
        <w:t>万元，属于</w:t>
      </w:r>
      <w:r>
        <w:rPr>
          <w:rFonts w:hint="eastAsia" w:ascii="宋体" w:hAnsi="宋体" w:cs="仿宋"/>
          <w:color w:val="000000"/>
          <w:kern w:val="0"/>
          <w:sz w:val="24"/>
          <w:szCs w:val="24"/>
          <w:u w:val="single"/>
        </w:rPr>
        <w:t>（中型企业、小型企业、微型企业）</w:t>
      </w:r>
      <w:r>
        <w:rPr>
          <w:rFonts w:hint="eastAsia" w:ascii="宋体" w:hAnsi="宋体" w:cs="仿宋"/>
          <w:color w:val="000000"/>
          <w:kern w:val="0"/>
          <w:sz w:val="24"/>
          <w:szCs w:val="24"/>
        </w:rPr>
        <w:t xml:space="preserve">； </w:t>
      </w:r>
    </w:p>
    <w:p>
      <w:pPr>
        <w:spacing w:line="520" w:lineRule="exact"/>
        <w:ind w:firstLine="480" w:firstLineChars="200"/>
        <w:jc w:val="left"/>
        <w:rPr>
          <w:rFonts w:ascii="宋体" w:hAnsi="宋体" w:cs="仿宋"/>
          <w:color w:val="000000"/>
          <w:kern w:val="0"/>
          <w:sz w:val="24"/>
          <w:szCs w:val="24"/>
        </w:rPr>
      </w:pPr>
      <w:r>
        <w:rPr>
          <w:rFonts w:hint="eastAsia" w:ascii="宋体" w:hAnsi="宋体" w:cs="仿宋"/>
          <w:color w:val="000000"/>
          <w:kern w:val="0"/>
          <w:sz w:val="24"/>
          <w:szCs w:val="24"/>
        </w:rPr>
        <w:t>2、</w:t>
      </w:r>
      <w:r>
        <w:rPr>
          <w:rFonts w:hint="eastAsia" w:ascii="宋体" w:hAnsi="宋体" w:cs="仿宋"/>
          <w:color w:val="000000"/>
          <w:kern w:val="0"/>
          <w:sz w:val="24"/>
          <w:szCs w:val="24"/>
          <w:u w:val="single"/>
        </w:rPr>
        <w:t xml:space="preserve">（标的名称） </w:t>
      </w:r>
      <w:r>
        <w:rPr>
          <w:rFonts w:hint="eastAsia" w:ascii="宋体" w:hAnsi="宋体" w:cs="仿宋"/>
          <w:color w:val="000000"/>
          <w:kern w:val="0"/>
          <w:sz w:val="24"/>
          <w:szCs w:val="24"/>
        </w:rPr>
        <w:t>，属于</w:t>
      </w:r>
      <w:r>
        <w:rPr>
          <w:rFonts w:hint="eastAsia" w:ascii="宋体" w:hAnsi="宋体" w:cs="仿宋"/>
          <w:color w:val="000000"/>
          <w:kern w:val="0"/>
          <w:sz w:val="24"/>
          <w:szCs w:val="24"/>
          <w:u w:val="single"/>
        </w:rPr>
        <w:t>（采购文件中明确的所属行业）行业</w:t>
      </w:r>
      <w:r>
        <w:rPr>
          <w:rFonts w:hint="eastAsia" w:ascii="宋体" w:hAnsi="宋体" w:cs="仿宋"/>
          <w:color w:val="000000"/>
          <w:kern w:val="0"/>
          <w:sz w:val="24"/>
          <w:szCs w:val="24"/>
        </w:rPr>
        <w:t>；制造商为</w:t>
      </w:r>
      <w:r>
        <w:rPr>
          <w:rFonts w:hint="eastAsia" w:ascii="宋体" w:hAnsi="宋体" w:cs="仿宋"/>
          <w:color w:val="000000"/>
          <w:kern w:val="0"/>
          <w:sz w:val="24"/>
          <w:szCs w:val="24"/>
          <w:u w:val="single"/>
        </w:rPr>
        <w:t>（企业名称）</w:t>
      </w:r>
      <w:r>
        <w:rPr>
          <w:rFonts w:hint="eastAsia" w:ascii="宋体" w:hAnsi="宋体" w:cs="仿宋"/>
          <w:color w:val="000000"/>
          <w:kern w:val="0"/>
          <w:sz w:val="24"/>
          <w:szCs w:val="24"/>
        </w:rPr>
        <w:t>，从业人员</w:t>
      </w:r>
      <w:r>
        <w:rPr>
          <w:rFonts w:hint="eastAsia" w:ascii="宋体" w:hAnsi="宋体" w:cs="仿宋"/>
          <w:color w:val="000000"/>
          <w:kern w:val="0"/>
          <w:sz w:val="24"/>
          <w:szCs w:val="24"/>
          <w:u w:val="single"/>
        </w:rPr>
        <w:t xml:space="preserve">       </w:t>
      </w:r>
      <w:r>
        <w:rPr>
          <w:rFonts w:hint="eastAsia" w:ascii="宋体" w:hAnsi="宋体" w:cs="仿宋"/>
          <w:color w:val="000000"/>
          <w:kern w:val="0"/>
          <w:sz w:val="24"/>
          <w:szCs w:val="24"/>
        </w:rPr>
        <w:t>人，营业收入为</w:t>
      </w:r>
      <w:r>
        <w:rPr>
          <w:rFonts w:hint="eastAsia" w:ascii="宋体" w:hAnsi="宋体" w:cs="仿宋"/>
          <w:color w:val="000000"/>
          <w:kern w:val="0"/>
          <w:sz w:val="24"/>
          <w:szCs w:val="24"/>
          <w:u w:val="single"/>
        </w:rPr>
        <w:t xml:space="preserve">           </w:t>
      </w:r>
      <w:r>
        <w:rPr>
          <w:rFonts w:hint="eastAsia" w:ascii="宋体" w:hAnsi="宋体" w:cs="仿宋"/>
          <w:color w:val="000000"/>
          <w:kern w:val="0"/>
          <w:sz w:val="24"/>
          <w:szCs w:val="24"/>
        </w:rPr>
        <w:t>万元，资产总额为</w:t>
      </w:r>
      <w:r>
        <w:rPr>
          <w:rFonts w:hint="eastAsia" w:ascii="宋体" w:hAnsi="宋体" w:cs="仿宋"/>
          <w:color w:val="000000"/>
          <w:kern w:val="0"/>
          <w:sz w:val="24"/>
          <w:szCs w:val="24"/>
          <w:u w:val="single"/>
        </w:rPr>
        <w:t xml:space="preserve">      </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万元，属于</w:t>
      </w:r>
      <w:r>
        <w:rPr>
          <w:rFonts w:hint="eastAsia" w:ascii="宋体" w:hAnsi="宋体" w:cs="仿宋"/>
          <w:color w:val="000000"/>
          <w:kern w:val="0"/>
          <w:sz w:val="24"/>
          <w:szCs w:val="24"/>
          <w:u w:val="single"/>
        </w:rPr>
        <w:t>（中型企业、小型 企业、微型企业）</w:t>
      </w:r>
      <w:r>
        <w:rPr>
          <w:rFonts w:hint="eastAsia" w:ascii="宋体" w:hAnsi="宋体" w:cs="仿宋"/>
          <w:color w:val="000000"/>
          <w:kern w:val="0"/>
          <w:sz w:val="24"/>
          <w:szCs w:val="24"/>
        </w:rPr>
        <w:t xml:space="preserve">； </w:t>
      </w:r>
    </w:p>
    <w:p>
      <w:pPr>
        <w:spacing w:line="520" w:lineRule="exact"/>
        <w:jc w:val="left"/>
        <w:rPr>
          <w:rFonts w:ascii="宋体" w:hAnsi="宋体" w:cs="仿宋"/>
          <w:color w:val="000000"/>
          <w:kern w:val="0"/>
          <w:sz w:val="24"/>
          <w:szCs w:val="24"/>
        </w:rPr>
      </w:pPr>
      <w:r>
        <w:rPr>
          <w:rFonts w:hint="eastAsia" w:ascii="宋体" w:hAnsi="宋体" w:cs="仿宋"/>
          <w:color w:val="000000"/>
          <w:kern w:val="0"/>
          <w:sz w:val="24"/>
          <w:szCs w:val="24"/>
        </w:rPr>
        <w:t>……</w:t>
      </w:r>
    </w:p>
    <w:p>
      <w:pPr>
        <w:spacing w:line="520" w:lineRule="exact"/>
        <w:ind w:firstLine="480" w:firstLineChars="200"/>
        <w:jc w:val="left"/>
        <w:rPr>
          <w:rFonts w:ascii="宋体" w:hAnsi="宋体" w:cs="仿宋"/>
          <w:color w:val="000000"/>
          <w:kern w:val="0"/>
          <w:sz w:val="24"/>
          <w:szCs w:val="24"/>
        </w:rPr>
      </w:pPr>
      <w:r>
        <w:rPr>
          <w:rFonts w:hint="eastAsia" w:ascii="宋体" w:hAnsi="宋体" w:cs="仿宋"/>
          <w:color w:val="000000"/>
          <w:kern w:val="0"/>
          <w:sz w:val="24"/>
          <w:szCs w:val="24"/>
        </w:rPr>
        <w:t>以上企业，不属于大企业的分支机构，不存在控股股东 为大企业的情形，也不存在与大企业的负责人为同一人的情形。</w:t>
      </w:r>
    </w:p>
    <w:p>
      <w:pPr>
        <w:pStyle w:val="7"/>
        <w:rPr>
          <w:color w:val="000000"/>
        </w:rPr>
      </w:pPr>
    </w:p>
    <w:p>
      <w:pPr>
        <w:spacing w:line="520" w:lineRule="exact"/>
        <w:ind w:firstLine="480" w:firstLineChars="200"/>
        <w:jc w:val="left"/>
        <w:rPr>
          <w:rFonts w:ascii="宋体" w:hAnsi="宋体" w:cs="仿宋"/>
          <w:color w:val="000000"/>
          <w:kern w:val="0"/>
          <w:sz w:val="24"/>
          <w:szCs w:val="24"/>
        </w:rPr>
      </w:pPr>
      <w:r>
        <w:rPr>
          <w:rFonts w:hint="eastAsia" w:ascii="宋体" w:hAnsi="宋体" w:cs="仿宋"/>
          <w:color w:val="000000"/>
          <w:kern w:val="0"/>
          <w:sz w:val="24"/>
          <w:szCs w:val="24"/>
        </w:rPr>
        <w:t xml:space="preserve">本企业对上述声明内容的真实性负责。如有虚假，将依 法承担相应责任。 </w:t>
      </w:r>
    </w:p>
    <w:p>
      <w:pPr>
        <w:pStyle w:val="7"/>
        <w:rPr>
          <w:rFonts w:ascii="宋体" w:hAnsi="宋体" w:cs="仿宋"/>
          <w:color w:val="000000"/>
          <w:sz w:val="24"/>
          <w:szCs w:val="24"/>
        </w:rPr>
      </w:pPr>
    </w:p>
    <w:p>
      <w:pPr>
        <w:pStyle w:val="7"/>
        <w:rPr>
          <w:rFonts w:ascii="宋体" w:hAnsi="宋体" w:cs="仿宋"/>
          <w:color w:val="000000"/>
          <w:sz w:val="24"/>
          <w:szCs w:val="24"/>
        </w:rPr>
      </w:pPr>
    </w:p>
    <w:p>
      <w:pPr>
        <w:spacing w:line="520" w:lineRule="exact"/>
        <w:jc w:val="right"/>
        <w:rPr>
          <w:rFonts w:ascii="宋体" w:hAnsi="宋体" w:cs="仿宋"/>
          <w:color w:val="000000"/>
          <w:kern w:val="0"/>
          <w:sz w:val="24"/>
          <w:szCs w:val="24"/>
        </w:rPr>
      </w:pPr>
      <w:r>
        <w:rPr>
          <w:rFonts w:hint="eastAsia" w:ascii="宋体" w:hAnsi="宋体" w:cs="仿宋"/>
          <w:color w:val="000000"/>
          <w:kern w:val="0"/>
          <w:sz w:val="24"/>
          <w:szCs w:val="24"/>
        </w:rPr>
        <w:t xml:space="preserve">企业名称（盖章）： </w:t>
      </w:r>
    </w:p>
    <w:p>
      <w:pPr>
        <w:spacing w:line="520" w:lineRule="exact"/>
        <w:rPr>
          <w:rFonts w:ascii="宋体" w:hAnsi="宋体" w:cs="仿宋"/>
          <w:color w:val="000000"/>
          <w:kern w:val="0"/>
          <w:sz w:val="24"/>
          <w:szCs w:val="24"/>
        </w:rPr>
      </w:pPr>
      <w:r>
        <w:rPr>
          <w:rFonts w:hint="eastAsia" w:ascii="宋体" w:hAnsi="宋体" w:cs="仿宋"/>
          <w:color w:val="000000"/>
          <w:kern w:val="0"/>
          <w:sz w:val="24"/>
          <w:szCs w:val="24"/>
        </w:rPr>
        <w:t xml:space="preserve">                                                      日 期： </w:t>
      </w:r>
    </w:p>
    <w:p>
      <w:pPr>
        <w:spacing w:line="360" w:lineRule="auto"/>
        <w:rPr>
          <w:rFonts w:ascii="宋体" w:hAnsi="宋体" w:cs="仿宋"/>
          <w:color w:val="000000"/>
          <w:kern w:val="0"/>
          <w:sz w:val="24"/>
          <w:szCs w:val="24"/>
        </w:rPr>
      </w:pPr>
      <w:r>
        <w:rPr>
          <w:rFonts w:hint="eastAsia" w:ascii="宋体" w:hAnsi="宋体" w:cs="仿宋"/>
          <w:b/>
          <w:bCs/>
          <w:color w:val="000000"/>
          <w:sz w:val="24"/>
          <w:szCs w:val="24"/>
        </w:rPr>
        <w:t>说明：</w:t>
      </w:r>
      <w:r>
        <w:rPr>
          <w:rFonts w:ascii="宋体" w:hAnsi="宋体" w:cs="仿宋"/>
          <w:color w:val="000000"/>
          <w:spacing w:val="5"/>
          <w:kern w:val="0"/>
          <w:sz w:val="24"/>
          <w:szCs w:val="24"/>
        </w:rPr>
        <w:t>1、填写前请认真阅读《工业和信息化部、国家统计局、国家发展和改革委</w:t>
      </w:r>
      <w:r>
        <w:rPr>
          <w:rFonts w:hint="eastAsia" w:ascii="宋体" w:hAnsi="宋体" w:cs="仿宋"/>
          <w:color w:val="000000"/>
          <w:spacing w:val="4"/>
          <w:kern w:val="0"/>
          <w:sz w:val="24"/>
          <w:szCs w:val="24"/>
        </w:rPr>
        <w:t>员会、财政部关于印发中小企业划型标准规定的通知》（工信部联企业</w:t>
      </w:r>
      <w:r>
        <w:rPr>
          <w:rFonts w:ascii="宋体" w:hAnsi="宋体" w:cs="仿宋"/>
          <w:color w:val="000000"/>
          <w:spacing w:val="4"/>
          <w:kern w:val="0"/>
          <w:sz w:val="24"/>
          <w:szCs w:val="24"/>
        </w:rPr>
        <w:t>[2011] 300号）</w:t>
      </w:r>
      <w:r>
        <w:rPr>
          <w:rFonts w:hint="eastAsia" w:ascii="宋体" w:hAnsi="宋体" w:cs="仿宋"/>
          <w:color w:val="000000"/>
          <w:spacing w:val="7"/>
          <w:kern w:val="0"/>
          <w:sz w:val="24"/>
          <w:szCs w:val="24"/>
        </w:rPr>
        <w:t>和</w:t>
      </w:r>
      <w:r>
        <w:rPr>
          <w:rFonts w:ascii="宋体" w:hAnsi="宋体" w:cs="宋体"/>
          <w:color w:val="000000"/>
          <w:sz w:val="24"/>
          <w:szCs w:val="24"/>
        </w:rPr>
        <w:t>财政部财库〔2020〕46号关于印发《政府采购促进中小企业发展管理办法》的通知</w:t>
      </w:r>
      <w:r>
        <w:rPr>
          <w:rFonts w:ascii="宋体" w:hAnsi="宋体" w:cs="仿宋"/>
          <w:color w:val="000000"/>
          <w:kern w:val="0"/>
          <w:sz w:val="24"/>
          <w:szCs w:val="24"/>
        </w:rPr>
        <w:t>相关规定。</w:t>
      </w:r>
    </w:p>
    <w:p>
      <w:pPr>
        <w:spacing w:line="360" w:lineRule="auto"/>
        <w:rPr>
          <w:rFonts w:ascii="宋体" w:hAnsi="宋体" w:cs="仿宋"/>
          <w:color w:val="000000"/>
          <w:kern w:val="0"/>
          <w:sz w:val="24"/>
          <w:szCs w:val="24"/>
        </w:rPr>
      </w:pPr>
      <w:r>
        <w:rPr>
          <w:rFonts w:ascii="宋体" w:hAnsi="宋体" w:cs="仿宋"/>
          <w:color w:val="000000"/>
          <w:kern w:val="0"/>
          <w:sz w:val="24"/>
          <w:szCs w:val="24"/>
        </w:rPr>
        <w:t xml:space="preserve">     2、中小企业部分提供其他中小企业制造货物的应另附说明，并与后面的报价</w:t>
      </w:r>
      <w:r>
        <w:rPr>
          <w:rFonts w:hint="eastAsia" w:ascii="宋体" w:hAnsi="宋体" w:cs="仿宋"/>
          <w:color w:val="000000"/>
          <w:kern w:val="0"/>
          <w:sz w:val="24"/>
          <w:szCs w:val="24"/>
        </w:rPr>
        <w:t>一栏表保持一致。</w:t>
      </w:r>
    </w:p>
    <w:p>
      <w:pPr>
        <w:spacing w:line="360" w:lineRule="auto"/>
        <w:rPr>
          <w:rFonts w:ascii="宋体" w:hAnsi="宋体" w:cs="仿宋"/>
          <w:color w:val="000000"/>
          <w:kern w:val="0"/>
          <w:sz w:val="24"/>
          <w:szCs w:val="24"/>
        </w:rPr>
      </w:pPr>
      <w:r>
        <w:rPr>
          <w:rFonts w:ascii="宋体" w:hAnsi="宋体" w:cs="仿宋"/>
          <w:color w:val="000000"/>
          <w:kern w:val="0"/>
          <w:sz w:val="24"/>
          <w:szCs w:val="24"/>
        </w:rPr>
        <w:t xml:space="preserve">     3、未按上述要求提供、填写的，评标时不予以考虑。</w:t>
      </w:r>
    </w:p>
    <w:p>
      <w:pPr>
        <w:spacing w:line="360" w:lineRule="auto"/>
        <w:rPr>
          <w:rFonts w:ascii="宋体" w:hAnsi="宋体" w:cs="仿宋"/>
          <w:b/>
          <w:bCs/>
          <w:color w:val="000000"/>
          <w:kern w:val="0"/>
          <w:sz w:val="24"/>
          <w:szCs w:val="24"/>
        </w:rPr>
      </w:pPr>
      <w:r>
        <w:rPr>
          <w:rFonts w:ascii="宋体" w:hAnsi="宋体" w:cs="仿宋"/>
          <w:b/>
          <w:bCs/>
          <w:color w:val="000000"/>
          <w:kern w:val="0"/>
          <w:sz w:val="24"/>
          <w:szCs w:val="24"/>
        </w:rPr>
        <w:br w:type="page"/>
      </w:r>
      <w:r>
        <w:rPr>
          <w:rFonts w:hint="eastAsia" w:ascii="宋体" w:hAnsi="宋体" w:cs="仿宋"/>
          <w:b/>
          <w:bCs/>
          <w:color w:val="000000"/>
          <w:kern w:val="0"/>
          <w:sz w:val="24"/>
          <w:szCs w:val="24"/>
        </w:rPr>
        <w:t>附件7</w:t>
      </w:r>
      <w:r>
        <w:rPr>
          <w:rFonts w:ascii="宋体" w:hAnsi="宋体" w:cs="仿宋"/>
          <w:b/>
          <w:bCs/>
          <w:color w:val="000000"/>
          <w:kern w:val="0"/>
          <w:sz w:val="24"/>
          <w:szCs w:val="24"/>
        </w:rPr>
        <w:t>：</w:t>
      </w:r>
    </w:p>
    <w:p>
      <w:pPr>
        <w:spacing w:line="588" w:lineRule="exact"/>
        <w:jc w:val="center"/>
        <w:rPr>
          <w:rFonts w:ascii="宋体" w:hAnsi="宋体" w:cs="仿宋"/>
          <w:b/>
          <w:color w:val="000000"/>
          <w:spacing w:val="6"/>
          <w:sz w:val="36"/>
          <w:szCs w:val="36"/>
        </w:rPr>
      </w:pPr>
      <w:bookmarkStart w:id="17" w:name="OLE_LINK14"/>
      <w:bookmarkStart w:id="18" w:name="OLE_LINK13"/>
      <w:r>
        <w:rPr>
          <w:rFonts w:hint="eastAsia" w:ascii="宋体" w:hAnsi="宋体" w:cs="仿宋"/>
          <w:b/>
          <w:color w:val="000000"/>
          <w:spacing w:val="6"/>
          <w:sz w:val="36"/>
          <w:szCs w:val="36"/>
        </w:rPr>
        <w:t>残疾人福利性单位声明函</w:t>
      </w:r>
    </w:p>
    <w:bookmarkEnd w:id="17"/>
    <w:bookmarkEnd w:id="18"/>
    <w:p>
      <w:pPr>
        <w:spacing w:line="588" w:lineRule="exact"/>
        <w:rPr>
          <w:rFonts w:ascii="宋体" w:hAnsi="宋体" w:cs="仿宋"/>
          <w:b/>
          <w:color w:val="000000"/>
          <w:spacing w:val="6"/>
          <w:sz w:val="24"/>
          <w:szCs w:val="24"/>
        </w:rPr>
      </w:pPr>
    </w:p>
    <w:p>
      <w:pPr>
        <w:spacing w:line="588" w:lineRule="exact"/>
        <w:ind w:firstLine="504" w:firstLineChars="200"/>
        <w:jc w:val="left"/>
        <w:rPr>
          <w:rFonts w:ascii="宋体" w:hAnsi="宋体" w:cs="仿宋"/>
          <w:color w:val="000000"/>
          <w:spacing w:val="6"/>
          <w:sz w:val="24"/>
          <w:szCs w:val="24"/>
        </w:rPr>
      </w:pPr>
      <w:r>
        <w:rPr>
          <w:rFonts w:hint="eastAsia" w:ascii="宋体" w:hAnsi="宋体" w:cs="仿宋"/>
          <w:color w:val="000000"/>
          <w:spacing w:val="6"/>
          <w:sz w:val="24"/>
          <w:szCs w:val="24"/>
        </w:rPr>
        <w:t>本单位郑重声明，根据《财政部</w:t>
      </w:r>
      <w:r>
        <w:rPr>
          <w:rFonts w:ascii="宋体" w:hAnsi="宋体" w:cs="仿宋"/>
          <w:color w:val="000000"/>
          <w:spacing w:val="6"/>
          <w:sz w:val="24"/>
          <w:szCs w:val="24"/>
        </w:rPr>
        <w:t xml:space="preserve"> </w:t>
      </w:r>
      <w:r>
        <w:rPr>
          <w:rFonts w:hint="eastAsia" w:ascii="宋体" w:hAnsi="宋体" w:cs="仿宋"/>
          <w:color w:val="000000"/>
          <w:spacing w:val="6"/>
          <w:sz w:val="24"/>
          <w:szCs w:val="24"/>
        </w:rPr>
        <w:t>民政部</w:t>
      </w:r>
      <w:r>
        <w:rPr>
          <w:rFonts w:ascii="宋体" w:hAnsi="宋体" w:cs="仿宋"/>
          <w:color w:val="000000"/>
          <w:spacing w:val="6"/>
          <w:sz w:val="24"/>
          <w:szCs w:val="24"/>
        </w:rPr>
        <w:t xml:space="preserve"> </w:t>
      </w:r>
      <w:r>
        <w:rPr>
          <w:rFonts w:hint="eastAsia" w:ascii="宋体" w:hAnsi="宋体" w:cs="仿宋"/>
          <w:color w:val="000000"/>
          <w:spacing w:val="6"/>
          <w:sz w:val="24"/>
          <w:szCs w:val="24"/>
        </w:rPr>
        <w:t>中国残疾人联合会关于促进残疾人就业政府采购政策的通知》（财库</w:t>
      </w:r>
      <w:r>
        <w:rPr>
          <w:rFonts w:hint="eastAsia" w:ascii="宋体" w:hAnsi="宋体" w:cs="仿宋"/>
          <w:color w:val="000000"/>
          <w:sz w:val="24"/>
          <w:szCs w:val="24"/>
        </w:rPr>
        <w:t>〔</w:t>
      </w:r>
      <w:r>
        <w:rPr>
          <w:rFonts w:ascii="宋体" w:hAnsi="宋体" w:cs="仿宋"/>
          <w:color w:val="000000"/>
          <w:sz w:val="24"/>
          <w:szCs w:val="24"/>
        </w:rPr>
        <w:t>2017〕 141</w:t>
      </w:r>
      <w:r>
        <w:rPr>
          <w:rFonts w:hint="eastAsia" w:ascii="宋体" w:hAnsi="宋体" w:cs="仿宋"/>
          <w:color w:val="000000"/>
          <w:spacing w:val="6"/>
          <w:sz w:val="24"/>
          <w:szCs w:val="24"/>
        </w:rPr>
        <w:t>号）的规定，本单位为符合条件的残疾人福利性单位，且本单位参加单位的项目采购活动提供本单位制造的货物（由本单位承担工程</w:t>
      </w:r>
      <w:r>
        <w:rPr>
          <w:rFonts w:ascii="宋体" w:hAnsi="宋体" w:cs="仿宋"/>
          <w:color w:val="000000"/>
          <w:spacing w:val="6"/>
          <w:sz w:val="24"/>
          <w:szCs w:val="24"/>
        </w:rPr>
        <w:t>/提供服务），或者提供其他残疾人福利性单位制造的货物（不包括使用非残疾人福利性单位注册商标的货物）。</w:t>
      </w:r>
    </w:p>
    <w:p>
      <w:pPr>
        <w:spacing w:line="588" w:lineRule="exact"/>
        <w:ind w:firstLine="504" w:firstLineChars="200"/>
        <w:jc w:val="left"/>
        <w:rPr>
          <w:rFonts w:ascii="宋体" w:hAnsi="宋体" w:cs="仿宋"/>
          <w:color w:val="000000"/>
          <w:spacing w:val="6"/>
          <w:sz w:val="24"/>
          <w:szCs w:val="24"/>
        </w:rPr>
      </w:pPr>
      <w:r>
        <w:rPr>
          <w:rFonts w:hint="eastAsia" w:ascii="宋体" w:hAnsi="宋体" w:cs="仿宋"/>
          <w:color w:val="000000"/>
          <w:spacing w:val="6"/>
          <w:sz w:val="24"/>
          <w:szCs w:val="24"/>
        </w:rPr>
        <w:t>本单位对上述声明的真实性负责。如有虚假，将依法承担相应责任。</w:t>
      </w:r>
    </w:p>
    <w:p>
      <w:pPr>
        <w:spacing w:line="588" w:lineRule="exact"/>
        <w:ind w:firstLine="504" w:firstLineChars="200"/>
        <w:jc w:val="left"/>
        <w:rPr>
          <w:rFonts w:ascii="宋体" w:hAnsi="宋体" w:cs="仿宋"/>
          <w:color w:val="000000"/>
          <w:spacing w:val="6"/>
          <w:sz w:val="24"/>
          <w:szCs w:val="24"/>
        </w:rPr>
      </w:pPr>
    </w:p>
    <w:p>
      <w:pPr>
        <w:spacing w:line="588" w:lineRule="exact"/>
        <w:ind w:firstLine="504" w:firstLineChars="200"/>
        <w:rPr>
          <w:rFonts w:ascii="宋体" w:hAnsi="宋体" w:cs="仿宋"/>
          <w:color w:val="000000"/>
          <w:spacing w:val="6"/>
          <w:sz w:val="24"/>
          <w:szCs w:val="24"/>
        </w:rPr>
      </w:pPr>
    </w:p>
    <w:p>
      <w:pPr>
        <w:tabs>
          <w:tab w:val="left" w:pos="4860"/>
        </w:tabs>
        <w:spacing w:line="588" w:lineRule="exact"/>
        <w:ind w:right="1560" w:firstLine="504" w:firstLineChars="200"/>
        <w:jc w:val="center"/>
        <w:rPr>
          <w:rFonts w:ascii="宋体" w:hAnsi="宋体" w:cs="仿宋"/>
          <w:color w:val="000000"/>
          <w:spacing w:val="6"/>
          <w:sz w:val="24"/>
          <w:szCs w:val="24"/>
        </w:rPr>
      </w:pPr>
      <w:r>
        <w:rPr>
          <w:rFonts w:ascii="宋体" w:hAnsi="宋体" w:cs="仿宋"/>
          <w:color w:val="000000"/>
          <w:spacing w:val="6"/>
          <w:sz w:val="24"/>
          <w:szCs w:val="24"/>
        </w:rPr>
        <w:t xml:space="preserve">                             单位名称（盖章）：</w:t>
      </w:r>
    </w:p>
    <w:p>
      <w:pPr>
        <w:tabs>
          <w:tab w:val="left" w:pos="4860"/>
        </w:tabs>
        <w:spacing w:line="588" w:lineRule="exact"/>
        <w:ind w:right="1560" w:firstLine="504" w:firstLineChars="200"/>
        <w:jc w:val="center"/>
        <w:rPr>
          <w:rFonts w:ascii="宋体" w:hAnsi="宋体" w:cs="仿宋"/>
          <w:color w:val="000000"/>
          <w:spacing w:val="6"/>
          <w:sz w:val="24"/>
          <w:szCs w:val="24"/>
        </w:rPr>
      </w:pPr>
      <w:r>
        <w:rPr>
          <w:rFonts w:ascii="宋体" w:hAnsi="宋体" w:cs="仿宋"/>
          <w:color w:val="000000"/>
          <w:spacing w:val="6"/>
          <w:sz w:val="24"/>
          <w:szCs w:val="24"/>
        </w:rPr>
        <w:t xml:space="preserve">                                      日  期：</w:t>
      </w:r>
    </w:p>
    <w:p>
      <w:pPr>
        <w:pStyle w:val="34"/>
        <w:shd w:val="clear" w:color="auto" w:fill="FFFFFF"/>
        <w:jc w:val="both"/>
        <w:rPr>
          <w:rFonts w:cs="仿宋"/>
          <w:color w:val="000000"/>
          <w:sz w:val="28"/>
          <w:szCs w:val="28"/>
        </w:rPr>
      </w:pPr>
      <w:r>
        <w:rPr>
          <w:rFonts w:cs="仿宋"/>
          <w:color w:val="000000"/>
          <w:sz w:val="28"/>
          <w:szCs w:val="28"/>
        </w:rPr>
        <w:br w:type="page"/>
      </w:r>
    </w:p>
    <w:p>
      <w:pPr>
        <w:pStyle w:val="27"/>
        <w:pBdr>
          <w:bottom w:val="none" w:color="auto" w:sz="0" w:space="0"/>
        </w:pBdr>
        <w:tabs>
          <w:tab w:val="clear" w:pos="4153"/>
          <w:tab w:val="clear" w:pos="8306"/>
        </w:tabs>
        <w:adjustRightInd w:val="0"/>
        <w:spacing w:line="400" w:lineRule="exact"/>
        <w:rPr>
          <w:rFonts w:cs="仿宋"/>
          <w:b/>
          <w:bCs/>
          <w:color w:val="000000"/>
          <w:spacing w:val="3"/>
          <w:sz w:val="36"/>
          <w:szCs w:val="36"/>
        </w:rPr>
      </w:pPr>
      <w:r>
        <w:rPr>
          <w:rFonts w:hint="eastAsia" w:cs="仿宋"/>
          <w:b/>
          <w:bCs/>
          <w:color w:val="000000"/>
          <w:spacing w:val="3"/>
          <w:sz w:val="36"/>
          <w:szCs w:val="36"/>
        </w:rPr>
        <w:t>五、商务部分</w:t>
      </w:r>
    </w:p>
    <w:p>
      <w:pPr>
        <w:spacing w:line="360" w:lineRule="auto"/>
        <w:rPr>
          <w:rFonts w:ascii="宋体" w:hAnsi="宋体" w:cs="仿宋"/>
          <w:b/>
          <w:bCs/>
          <w:color w:val="000000"/>
          <w:kern w:val="0"/>
          <w:sz w:val="24"/>
          <w:szCs w:val="24"/>
        </w:rPr>
      </w:pPr>
      <w:r>
        <w:rPr>
          <w:rFonts w:hint="eastAsia" w:ascii="宋体" w:hAnsi="宋体" w:cs="仿宋"/>
          <w:b/>
          <w:bCs/>
          <w:color w:val="000000"/>
          <w:kern w:val="0"/>
          <w:sz w:val="24"/>
          <w:szCs w:val="24"/>
        </w:rPr>
        <w:t>附件8</w:t>
      </w:r>
      <w:r>
        <w:rPr>
          <w:rFonts w:ascii="宋体" w:hAnsi="宋体" w:cs="仿宋"/>
          <w:b/>
          <w:bCs/>
          <w:color w:val="000000"/>
          <w:kern w:val="0"/>
          <w:sz w:val="24"/>
          <w:szCs w:val="24"/>
        </w:rPr>
        <w:t>：</w:t>
      </w:r>
    </w:p>
    <w:p>
      <w:pPr>
        <w:spacing w:line="360" w:lineRule="auto"/>
        <w:jc w:val="center"/>
        <w:rPr>
          <w:rFonts w:ascii="宋体" w:hAnsi="宋体" w:cs="仿宋"/>
          <w:b/>
          <w:bCs/>
          <w:color w:val="000000"/>
          <w:kern w:val="0"/>
          <w:sz w:val="32"/>
          <w:szCs w:val="24"/>
        </w:rPr>
      </w:pPr>
      <w:r>
        <w:rPr>
          <w:rFonts w:hint="eastAsia" w:ascii="宋体" w:hAnsi="宋体" w:cs="仿宋"/>
          <w:b/>
          <w:bCs/>
          <w:color w:val="000000"/>
          <w:kern w:val="0"/>
          <w:sz w:val="32"/>
          <w:szCs w:val="24"/>
        </w:rPr>
        <w:t>投标投标人基本情况表</w:t>
      </w:r>
    </w:p>
    <w:p>
      <w:pPr>
        <w:rPr>
          <w:rFonts w:ascii="宋体" w:hAnsi="宋体" w:cs="仿宋"/>
          <w:b/>
          <w:bCs/>
          <w:color w:val="000000"/>
          <w:kern w:val="0"/>
          <w:sz w:val="24"/>
          <w:szCs w:val="24"/>
        </w:rPr>
      </w:pPr>
      <w:r>
        <w:rPr>
          <w:rFonts w:hint="eastAsia" w:ascii="宋体" w:hAnsi="宋体" w:cs="仿宋"/>
          <w:b/>
          <w:bCs/>
          <w:color w:val="000000"/>
          <w:kern w:val="0"/>
          <w:sz w:val="24"/>
          <w:szCs w:val="24"/>
        </w:rPr>
        <w:t>盖投标人单位公章</w:t>
      </w:r>
    </w:p>
    <w:tbl>
      <w:tblPr>
        <w:tblStyle w:val="38"/>
        <w:tblW w:w="912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606"/>
        <w:gridCol w:w="696"/>
        <w:gridCol w:w="244"/>
        <w:gridCol w:w="988"/>
        <w:gridCol w:w="591"/>
        <w:gridCol w:w="83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投标人名称</w:t>
            </w:r>
          </w:p>
        </w:tc>
        <w:tc>
          <w:tcPr>
            <w:tcW w:w="4426" w:type="dxa"/>
            <w:gridSpan w:val="5"/>
            <w:vAlign w:val="center"/>
          </w:tcPr>
          <w:p>
            <w:pPr>
              <w:jc w:val="center"/>
              <w:rPr>
                <w:rFonts w:ascii="宋体" w:hAnsi="宋体" w:cs="仿宋"/>
                <w:color w:val="000000"/>
                <w:kern w:val="0"/>
                <w:sz w:val="24"/>
                <w:szCs w:val="24"/>
              </w:rPr>
            </w:pPr>
          </w:p>
        </w:tc>
        <w:tc>
          <w:tcPr>
            <w:tcW w:w="1429"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法定代表人</w:t>
            </w:r>
          </w:p>
        </w:tc>
        <w:tc>
          <w:tcPr>
            <w:tcW w:w="1231" w:type="dxa"/>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组织机构代码</w:t>
            </w:r>
          </w:p>
        </w:tc>
        <w:tc>
          <w:tcPr>
            <w:tcW w:w="4426" w:type="dxa"/>
            <w:gridSpan w:val="5"/>
            <w:vAlign w:val="center"/>
          </w:tcPr>
          <w:p>
            <w:pPr>
              <w:jc w:val="center"/>
              <w:rPr>
                <w:rFonts w:ascii="宋体" w:hAnsi="宋体" w:cs="仿宋"/>
                <w:color w:val="000000"/>
                <w:kern w:val="0"/>
                <w:sz w:val="24"/>
                <w:szCs w:val="24"/>
              </w:rPr>
            </w:pPr>
          </w:p>
        </w:tc>
        <w:tc>
          <w:tcPr>
            <w:tcW w:w="1429"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邮政编码</w:t>
            </w:r>
          </w:p>
        </w:tc>
        <w:tc>
          <w:tcPr>
            <w:tcW w:w="1231" w:type="dxa"/>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委托代理人</w:t>
            </w:r>
          </w:p>
        </w:tc>
        <w:tc>
          <w:tcPr>
            <w:tcW w:w="4426" w:type="dxa"/>
            <w:gridSpan w:val="5"/>
            <w:vAlign w:val="center"/>
          </w:tcPr>
          <w:p>
            <w:pPr>
              <w:jc w:val="center"/>
              <w:rPr>
                <w:rFonts w:ascii="宋体" w:hAnsi="宋体" w:cs="仿宋"/>
                <w:color w:val="000000"/>
                <w:kern w:val="0"/>
                <w:sz w:val="24"/>
                <w:szCs w:val="24"/>
              </w:rPr>
            </w:pPr>
          </w:p>
        </w:tc>
        <w:tc>
          <w:tcPr>
            <w:tcW w:w="1429"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电子邮箱</w:t>
            </w:r>
          </w:p>
        </w:tc>
        <w:tc>
          <w:tcPr>
            <w:tcW w:w="1231" w:type="dxa"/>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上年营业收入</w:t>
            </w:r>
          </w:p>
        </w:tc>
        <w:tc>
          <w:tcPr>
            <w:tcW w:w="4426" w:type="dxa"/>
            <w:gridSpan w:val="5"/>
            <w:vAlign w:val="center"/>
          </w:tcPr>
          <w:p>
            <w:pPr>
              <w:jc w:val="center"/>
              <w:rPr>
                <w:rFonts w:ascii="宋体" w:hAnsi="宋体" w:cs="仿宋"/>
                <w:color w:val="000000"/>
                <w:kern w:val="0"/>
                <w:sz w:val="24"/>
                <w:szCs w:val="24"/>
              </w:rPr>
            </w:pPr>
          </w:p>
        </w:tc>
        <w:tc>
          <w:tcPr>
            <w:tcW w:w="1429"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员工总人数</w:t>
            </w:r>
          </w:p>
        </w:tc>
        <w:tc>
          <w:tcPr>
            <w:tcW w:w="1231" w:type="dxa"/>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固定电话</w:t>
            </w:r>
          </w:p>
        </w:tc>
        <w:tc>
          <w:tcPr>
            <w:tcW w:w="4426" w:type="dxa"/>
            <w:gridSpan w:val="5"/>
            <w:vAlign w:val="center"/>
          </w:tcPr>
          <w:p>
            <w:pPr>
              <w:jc w:val="center"/>
              <w:rPr>
                <w:rFonts w:ascii="宋体" w:hAnsi="宋体" w:cs="仿宋"/>
                <w:color w:val="000000"/>
                <w:kern w:val="0"/>
                <w:sz w:val="24"/>
                <w:szCs w:val="24"/>
              </w:rPr>
            </w:pPr>
          </w:p>
        </w:tc>
        <w:tc>
          <w:tcPr>
            <w:tcW w:w="1429" w:type="dxa"/>
            <w:gridSpan w:val="2"/>
            <w:vAlign w:val="center"/>
          </w:tcPr>
          <w:p>
            <w:pPr>
              <w:jc w:val="center"/>
              <w:rPr>
                <w:rFonts w:ascii="宋体" w:hAnsi="宋体" w:cs="仿宋"/>
                <w:color w:val="000000"/>
                <w:kern w:val="0"/>
                <w:sz w:val="24"/>
                <w:szCs w:val="24"/>
              </w:rPr>
            </w:pPr>
          </w:p>
        </w:tc>
        <w:tc>
          <w:tcPr>
            <w:tcW w:w="1231" w:type="dxa"/>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营业执照</w:t>
            </w:r>
          </w:p>
        </w:tc>
        <w:tc>
          <w:tcPr>
            <w:tcW w:w="2106"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注册号码</w:t>
            </w:r>
          </w:p>
        </w:tc>
        <w:tc>
          <w:tcPr>
            <w:tcW w:w="2302" w:type="dxa"/>
            <w:gridSpan w:val="2"/>
            <w:vAlign w:val="center"/>
          </w:tcPr>
          <w:p>
            <w:pPr>
              <w:jc w:val="center"/>
              <w:rPr>
                <w:rFonts w:ascii="宋体" w:hAnsi="宋体" w:cs="仿宋"/>
                <w:color w:val="000000"/>
                <w:kern w:val="0"/>
                <w:sz w:val="24"/>
                <w:szCs w:val="24"/>
              </w:rPr>
            </w:pPr>
          </w:p>
        </w:tc>
        <w:tc>
          <w:tcPr>
            <w:tcW w:w="1232"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注册地址</w:t>
            </w:r>
          </w:p>
        </w:tc>
        <w:tc>
          <w:tcPr>
            <w:tcW w:w="2660" w:type="dxa"/>
            <w:gridSpan w:val="3"/>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jc w:val="center"/>
              <w:rPr>
                <w:rFonts w:ascii="宋体" w:hAnsi="宋体" w:cs="仿宋"/>
                <w:color w:val="000000"/>
                <w:kern w:val="0"/>
                <w:sz w:val="24"/>
                <w:szCs w:val="24"/>
              </w:rPr>
            </w:pPr>
          </w:p>
        </w:tc>
        <w:tc>
          <w:tcPr>
            <w:tcW w:w="2106"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发证机关</w:t>
            </w:r>
          </w:p>
        </w:tc>
        <w:tc>
          <w:tcPr>
            <w:tcW w:w="2302" w:type="dxa"/>
            <w:gridSpan w:val="2"/>
            <w:vAlign w:val="center"/>
          </w:tcPr>
          <w:p>
            <w:pPr>
              <w:jc w:val="center"/>
              <w:rPr>
                <w:rFonts w:ascii="宋体" w:hAnsi="宋体" w:cs="仿宋"/>
                <w:color w:val="000000"/>
                <w:kern w:val="0"/>
                <w:sz w:val="24"/>
                <w:szCs w:val="24"/>
              </w:rPr>
            </w:pPr>
          </w:p>
        </w:tc>
        <w:tc>
          <w:tcPr>
            <w:tcW w:w="1232"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发证日期</w:t>
            </w:r>
          </w:p>
        </w:tc>
        <w:tc>
          <w:tcPr>
            <w:tcW w:w="2660" w:type="dxa"/>
            <w:gridSpan w:val="3"/>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jc w:val="center"/>
              <w:rPr>
                <w:rFonts w:ascii="宋体" w:hAnsi="宋体" w:cs="仿宋"/>
                <w:color w:val="000000"/>
                <w:kern w:val="0"/>
                <w:sz w:val="24"/>
                <w:szCs w:val="24"/>
              </w:rPr>
            </w:pPr>
          </w:p>
        </w:tc>
        <w:tc>
          <w:tcPr>
            <w:tcW w:w="2106"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营业范围（主营）</w:t>
            </w:r>
          </w:p>
        </w:tc>
        <w:tc>
          <w:tcPr>
            <w:tcW w:w="6194" w:type="dxa"/>
            <w:gridSpan w:val="7"/>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jc w:val="center"/>
              <w:rPr>
                <w:rFonts w:ascii="宋体" w:hAnsi="宋体" w:cs="仿宋"/>
                <w:color w:val="000000"/>
                <w:kern w:val="0"/>
                <w:sz w:val="24"/>
                <w:szCs w:val="24"/>
              </w:rPr>
            </w:pPr>
          </w:p>
        </w:tc>
        <w:tc>
          <w:tcPr>
            <w:tcW w:w="2106" w:type="dxa"/>
            <w:gridSpan w:val="3"/>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营业范围（兼营）</w:t>
            </w:r>
          </w:p>
        </w:tc>
        <w:tc>
          <w:tcPr>
            <w:tcW w:w="6194" w:type="dxa"/>
            <w:gridSpan w:val="7"/>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基本账户开户行及帐号</w:t>
            </w:r>
          </w:p>
        </w:tc>
        <w:tc>
          <w:tcPr>
            <w:tcW w:w="6194" w:type="dxa"/>
            <w:gridSpan w:val="7"/>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税务登记机关</w:t>
            </w:r>
          </w:p>
        </w:tc>
        <w:tc>
          <w:tcPr>
            <w:tcW w:w="6194" w:type="dxa"/>
            <w:gridSpan w:val="7"/>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资质名称</w:t>
            </w:r>
          </w:p>
        </w:tc>
        <w:tc>
          <w:tcPr>
            <w:tcW w:w="940"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等级</w:t>
            </w:r>
          </w:p>
        </w:tc>
        <w:tc>
          <w:tcPr>
            <w:tcW w:w="1579"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发证机关</w:t>
            </w:r>
          </w:p>
        </w:tc>
        <w:tc>
          <w:tcPr>
            <w:tcW w:w="2069"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pPr>
              <w:jc w:val="center"/>
              <w:rPr>
                <w:rFonts w:ascii="宋体" w:hAnsi="宋体" w:cs="仿宋"/>
                <w:color w:val="000000"/>
                <w:kern w:val="0"/>
                <w:sz w:val="24"/>
                <w:szCs w:val="24"/>
              </w:rPr>
            </w:pPr>
          </w:p>
        </w:tc>
        <w:tc>
          <w:tcPr>
            <w:tcW w:w="940" w:type="dxa"/>
            <w:gridSpan w:val="2"/>
            <w:vAlign w:val="center"/>
          </w:tcPr>
          <w:p>
            <w:pPr>
              <w:jc w:val="center"/>
              <w:rPr>
                <w:rFonts w:ascii="宋体" w:hAnsi="宋体" w:cs="仿宋"/>
                <w:color w:val="000000"/>
                <w:kern w:val="0"/>
                <w:sz w:val="24"/>
                <w:szCs w:val="24"/>
              </w:rPr>
            </w:pPr>
          </w:p>
        </w:tc>
        <w:tc>
          <w:tcPr>
            <w:tcW w:w="1579" w:type="dxa"/>
            <w:gridSpan w:val="2"/>
            <w:vAlign w:val="center"/>
          </w:tcPr>
          <w:p>
            <w:pPr>
              <w:jc w:val="center"/>
              <w:rPr>
                <w:rFonts w:ascii="宋体" w:hAnsi="宋体" w:cs="仿宋"/>
                <w:color w:val="000000"/>
                <w:kern w:val="0"/>
                <w:sz w:val="24"/>
                <w:szCs w:val="24"/>
              </w:rPr>
            </w:pPr>
          </w:p>
        </w:tc>
        <w:tc>
          <w:tcPr>
            <w:tcW w:w="2069" w:type="dxa"/>
            <w:gridSpan w:val="2"/>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pPr>
              <w:jc w:val="center"/>
              <w:rPr>
                <w:rFonts w:ascii="宋体" w:hAnsi="宋体" w:cs="仿宋"/>
                <w:color w:val="000000"/>
                <w:kern w:val="0"/>
                <w:sz w:val="24"/>
                <w:szCs w:val="24"/>
              </w:rPr>
            </w:pPr>
          </w:p>
        </w:tc>
        <w:tc>
          <w:tcPr>
            <w:tcW w:w="940" w:type="dxa"/>
            <w:gridSpan w:val="2"/>
            <w:vAlign w:val="center"/>
          </w:tcPr>
          <w:p>
            <w:pPr>
              <w:jc w:val="center"/>
              <w:rPr>
                <w:rFonts w:ascii="宋体" w:hAnsi="宋体" w:cs="仿宋"/>
                <w:color w:val="000000"/>
                <w:kern w:val="0"/>
                <w:sz w:val="24"/>
                <w:szCs w:val="24"/>
              </w:rPr>
            </w:pPr>
          </w:p>
        </w:tc>
        <w:tc>
          <w:tcPr>
            <w:tcW w:w="1579" w:type="dxa"/>
            <w:gridSpan w:val="2"/>
            <w:vAlign w:val="center"/>
          </w:tcPr>
          <w:p>
            <w:pPr>
              <w:jc w:val="center"/>
              <w:rPr>
                <w:rFonts w:ascii="宋体" w:hAnsi="宋体" w:cs="仿宋"/>
                <w:color w:val="000000"/>
                <w:kern w:val="0"/>
                <w:sz w:val="24"/>
                <w:szCs w:val="24"/>
              </w:rPr>
            </w:pPr>
          </w:p>
        </w:tc>
        <w:tc>
          <w:tcPr>
            <w:tcW w:w="2069" w:type="dxa"/>
            <w:gridSpan w:val="2"/>
            <w:vAlign w:val="center"/>
          </w:tcPr>
          <w:p>
            <w:pPr>
              <w:jc w:val="center"/>
              <w:rPr>
                <w:rFonts w:ascii="宋体" w:hAnsi="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236" w:type="dxa"/>
            <w:gridSpan w:val="2"/>
            <w:vAlign w:val="center"/>
          </w:tcPr>
          <w:p>
            <w:pPr>
              <w:jc w:val="center"/>
              <w:rPr>
                <w:rFonts w:ascii="宋体" w:hAnsi="宋体" w:cs="仿宋"/>
                <w:color w:val="000000"/>
                <w:kern w:val="0"/>
                <w:sz w:val="24"/>
                <w:szCs w:val="24"/>
              </w:rPr>
            </w:pPr>
            <w:r>
              <w:rPr>
                <w:rFonts w:hint="eastAsia" w:ascii="宋体" w:hAnsi="宋体" w:cs="仿宋"/>
                <w:color w:val="000000"/>
                <w:kern w:val="0"/>
                <w:sz w:val="24"/>
                <w:szCs w:val="24"/>
              </w:rPr>
              <w:t>备注</w:t>
            </w:r>
          </w:p>
        </w:tc>
        <w:tc>
          <w:tcPr>
            <w:tcW w:w="7884" w:type="dxa"/>
            <w:gridSpan w:val="9"/>
            <w:vAlign w:val="center"/>
          </w:tcPr>
          <w:p>
            <w:pPr>
              <w:jc w:val="center"/>
              <w:rPr>
                <w:rFonts w:ascii="宋体" w:hAnsi="宋体" w:cs="仿宋"/>
                <w:color w:val="000000"/>
                <w:kern w:val="0"/>
                <w:sz w:val="24"/>
                <w:szCs w:val="24"/>
              </w:rPr>
            </w:pPr>
          </w:p>
        </w:tc>
      </w:tr>
    </w:tbl>
    <w:p>
      <w:pPr>
        <w:rPr>
          <w:rFonts w:ascii="宋体" w:hAnsi="宋体" w:cs="仿宋"/>
          <w:b/>
          <w:bCs/>
          <w:color w:val="000000"/>
          <w:kern w:val="0"/>
          <w:sz w:val="24"/>
          <w:szCs w:val="24"/>
        </w:rPr>
      </w:pPr>
      <w:r>
        <w:rPr>
          <w:rFonts w:ascii="宋体" w:hAnsi="宋体" w:cs="仿宋"/>
          <w:b/>
          <w:bCs/>
          <w:color w:val="000000"/>
          <w:kern w:val="0"/>
          <w:sz w:val="24"/>
          <w:szCs w:val="24"/>
        </w:rPr>
        <w:br w:type="page"/>
      </w:r>
      <w:r>
        <w:rPr>
          <w:rFonts w:hint="eastAsia" w:ascii="宋体" w:hAnsi="宋体" w:cs="仿宋"/>
          <w:b/>
          <w:bCs/>
          <w:color w:val="000000"/>
          <w:kern w:val="0"/>
          <w:sz w:val="24"/>
          <w:szCs w:val="24"/>
        </w:rPr>
        <w:t>附件9</w:t>
      </w:r>
      <w:r>
        <w:rPr>
          <w:rFonts w:ascii="宋体" w:hAnsi="宋体" w:cs="仿宋"/>
          <w:b/>
          <w:bCs/>
          <w:color w:val="000000"/>
          <w:kern w:val="0"/>
          <w:sz w:val="24"/>
          <w:szCs w:val="24"/>
        </w:rPr>
        <w:t>：</w:t>
      </w:r>
      <w:r>
        <w:rPr>
          <w:rFonts w:hint="eastAsia" w:ascii="宋体" w:hAnsi="宋体" w:cs="仿宋"/>
          <w:b/>
          <w:bCs/>
          <w:color w:val="000000"/>
          <w:kern w:val="0"/>
          <w:sz w:val="24"/>
          <w:szCs w:val="24"/>
        </w:rPr>
        <w:t xml:space="preserve"> </w:t>
      </w:r>
    </w:p>
    <w:p>
      <w:pPr>
        <w:jc w:val="center"/>
        <w:rPr>
          <w:rFonts w:ascii="宋体" w:hAnsi="宋体" w:cs="仿宋"/>
          <w:b/>
          <w:bCs/>
          <w:color w:val="000000"/>
          <w:kern w:val="0"/>
          <w:sz w:val="36"/>
          <w:szCs w:val="36"/>
        </w:rPr>
      </w:pPr>
      <w:r>
        <w:rPr>
          <w:rFonts w:hint="eastAsia" w:ascii="宋体" w:hAnsi="宋体" w:cs="仿宋"/>
          <w:b/>
          <w:bCs/>
          <w:color w:val="000000"/>
          <w:kern w:val="0"/>
          <w:sz w:val="36"/>
          <w:szCs w:val="36"/>
        </w:rPr>
        <w:t>联合体协议（如有）</w:t>
      </w:r>
    </w:p>
    <w:p>
      <w:pPr>
        <w:spacing w:after="156" w:afterLines="50" w:line="360" w:lineRule="auto"/>
        <w:rPr>
          <w:rFonts w:ascii="宋体" w:hAnsi="宋体" w:cs="仿宋"/>
          <w:color w:val="000000"/>
          <w:kern w:val="0"/>
          <w:sz w:val="24"/>
          <w:szCs w:val="24"/>
        </w:rPr>
      </w:pPr>
      <w:r>
        <w:rPr>
          <w:rFonts w:hint="eastAsia" w:ascii="宋体" w:hAnsi="宋体" w:cs="仿宋"/>
          <w:color w:val="000000"/>
          <w:kern w:val="0"/>
          <w:sz w:val="24"/>
          <w:szCs w:val="24"/>
        </w:rPr>
        <w:t>致（采购人或采购代理机构）：</w:t>
      </w:r>
    </w:p>
    <w:p>
      <w:pPr>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经研究，我们决定自愿组成联合体共同申请参加（项目名称）项目</w:t>
      </w:r>
      <w:r>
        <w:rPr>
          <w:rFonts w:ascii="宋体" w:hAnsi="宋体" w:cs="仿宋"/>
          <w:color w:val="000000"/>
          <w:kern w:val="0"/>
          <w:sz w:val="24"/>
          <w:szCs w:val="24"/>
        </w:rPr>
        <w:t xml:space="preserve"> </w:t>
      </w:r>
      <w:r>
        <w:rPr>
          <w:rFonts w:hint="eastAsia" w:ascii="宋体" w:hAnsi="宋体" w:cs="仿宋"/>
          <w:color w:val="000000"/>
          <w:kern w:val="0"/>
          <w:sz w:val="24"/>
          <w:szCs w:val="24"/>
        </w:rPr>
        <w:t>（项目编号）的招标。现就联合体事宜订立如下协议：</w:t>
      </w:r>
    </w:p>
    <w:p>
      <w:pPr>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一、联合体基本信息</w:t>
      </w:r>
      <w:r>
        <w:rPr>
          <w:rFonts w:ascii="宋体" w:hAnsi="宋体" w:cs="仿宋"/>
          <w:color w:val="000000"/>
          <w:kern w:val="0"/>
          <w:sz w:val="24"/>
          <w:szCs w:val="24"/>
        </w:rPr>
        <w:t xml:space="preserve"> ：（各方公司名称、地址、营业执照、法定代表人姓名）。    </w:t>
      </w:r>
    </w:p>
    <w:p>
      <w:pPr>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二、（某成员单位名称）为（联合体名称）牵头人。</w:t>
      </w:r>
    </w:p>
    <w:p>
      <w:pPr>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三、联合体牵头人合法代表联合体各成员负责本项目投标文件的编制活动，代表联合体提交和接收相关的资料、信息及指示，并处理与招标和中标有关的一切事务；联合体中标后，联合体牵头人负责合同订立和合同实施阶段的主办、组织和协调工作。</w:t>
      </w:r>
      <w:r>
        <w:rPr>
          <w:rFonts w:ascii="宋体" w:hAnsi="宋体" w:cs="仿宋"/>
          <w:color w:val="000000"/>
          <w:kern w:val="0"/>
          <w:sz w:val="24"/>
          <w:szCs w:val="24"/>
        </w:rPr>
        <w:t xml:space="preserve">    </w:t>
      </w:r>
    </w:p>
    <w:p>
      <w:pPr>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四、联合体将严格按照招标文件的各项要求，递交投标文件，参加投标，履行中标义务和中标后的合同，并向采购人承担连带责任。</w:t>
      </w:r>
    </w:p>
    <w:p>
      <w:pPr>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五、联合体各成员单位内部的职责分工如下：。按照本条上述分工，联合体成员单位各自所承担的合同工作量比例如下：。</w:t>
      </w:r>
    </w:p>
    <w:p>
      <w:pPr>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六、本协议书自签署之日起生效，合同履行完毕后自动失效。</w:t>
      </w:r>
    </w:p>
    <w:p>
      <w:pPr>
        <w:spacing w:line="360" w:lineRule="auto"/>
        <w:ind w:firstLine="480" w:firstLineChars="200"/>
        <w:rPr>
          <w:rFonts w:ascii="宋体" w:hAnsi="宋体" w:cs="仿宋"/>
          <w:color w:val="000000"/>
          <w:kern w:val="0"/>
          <w:sz w:val="24"/>
          <w:szCs w:val="24"/>
        </w:rPr>
      </w:pPr>
      <w:r>
        <w:rPr>
          <w:rFonts w:hint="eastAsia" w:ascii="宋体" w:hAnsi="宋体" w:cs="仿宋"/>
          <w:color w:val="000000"/>
          <w:kern w:val="0"/>
          <w:sz w:val="24"/>
          <w:szCs w:val="24"/>
        </w:rPr>
        <w:t>七、本协议书一式份，联合体成员和采购人各执份。</w:t>
      </w:r>
    </w:p>
    <w:p>
      <w:pPr>
        <w:rPr>
          <w:rFonts w:ascii="宋体" w:hAnsi="宋体" w:cs="仿宋"/>
          <w:color w:val="000000"/>
          <w:kern w:val="0"/>
          <w:sz w:val="24"/>
          <w:szCs w:val="24"/>
        </w:rPr>
      </w:pPr>
    </w:p>
    <w:p>
      <w:pPr>
        <w:spacing w:line="360" w:lineRule="auto"/>
        <w:rPr>
          <w:rFonts w:ascii="宋体" w:hAnsi="宋体" w:cs="仿宋"/>
          <w:color w:val="000000"/>
          <w:kern w:val="0"/>
          <w:sz w:val="24"/>
          <w:szCs w:val="24"/>
        </w:rPr>
      </w:pPr>
      <w:r>
        <w:rPr>
          <w:rFonts w:hint="eastAsia" w:ascii="宋体" w:hAnsi="宋体" w:cs="仿宋"/>
          <w:color w:val="000000"/>
          <w:kern w:val="0"/>
          <w:sz w:val="24"/>
          <w:szCs w:val="24"/>
        </w:rPr>
        <w:t>牵头人名称（盖单位章）：</w:t>
      </w:r>
    </w:p>
    <w:p>
      <w:pPr>
        <w:spacing w:line="360" w:lineRule="auto"/>
        <w:rPr>
          <w:rFonts w:ascii="宋体" w:hAnsi="宋体" w:cs="仿宋"/>
          <w:color w:val="000000"/>
          <w:spacing w:val="1"/>
          <w:kern w:val="0"/>
          <w:sz w:val="24"/>
          <w:szCs w:val="24"/>
        </w:rPr>
      </w:pPr>
      <w:r>
        <w:rPr>
          <w:rFonts w:hint="eastAsia" w:ascii="宋体" w:hAnsi="宋体" w:cs="仿宋"/>
          <w:color w:val="000000"/>
          <w:spacing w:val="1"/>
          <w:kern w:val="0"/>
          <w:sz w:val="24"/>
          <w:szCs w:val="24"/>
        </w:rPr>
        <w:t>法定代表人或其委托代理人（签字）：</w:t>
      </w:r>
    </w:p>
    <w:p>
      <w:pPr>
        <w:spacing w:line="360" w:lineRule="auto"/>
        <w:rPr>
          <w:rFonts w:ascii="宋体" w:hAnsi="宋体" w:cs="仿宋"/>
          <w:color w:val="000000"/>
          <w:spacing w:val="1"/>
          <w:kern w:val="0"/>
          <w:sz w:val="24"/>
          <w:szCs w:val="24"/>
        </w:rPr>
      </w:pPr>
    </w:p>
    <w:p>
      <w:pPr>
        <w:spacing w:line="360" w:lineRule="auto"/>
        <w:rPr>
          <w:rFonts w:ascii="宋体" w:hAnsi="宋体" w:cs="仿宋"/>
          <w:color w:val="000000"/>
          <w:spacing w:val="1"/>
          <w:kern w:val="0"/>
          <w:sz w:val="24"/>
          <w:szCs w:val="24"/>
        </w:rPr>
      </w:pPr>
      <w:r>
        <w:rPr>
          <w:rFonts w:hint="eastAsia" w:ascii="宋体" w:hAnsi="宋体" w:cs="仿宋"/>
          <w:color w:val="000000"/>
          <w:spacing w:val="1"/>
          <w:kern w:val="0"/>
          <w:sz w:val="24"/>
          <w:szCs w:val="24"/>
        </w:rPr>
        <w:t>成员二名称（盖单位章）：</w:t>
      </w:r>
    </w:p>
    <w:p>
      <w:pPr>
        <w:spacing w:line="360" w:lineRule="auto"/>
        <w:rPr>
          <w:rFonts w:ascii="宋体" w:hAnsi="宋体" w:cs="仿宋"/>
          <w:color w:val="000000"/>
          <w:spacing w:val="1"/>
          <w:kern w:val="0"/>
          <w:sz w:val="24"/>
          <w:szCs w:val="24"/>
        </w:rPr>
      </w:pPr>
      <w:r>
        <w:rPr>
          <w:rFonts w:hint="eastAsia" w:ascii="宋体" w:hAnsi="宋体" w:cs="仿宋"/>
          <w:color w:val="000000"/>
          <w:spacing w:val="1"/>
          <w:kern w:val="0"/>
          <w:sz w:val="24"/>
          <w:szCs w:val="24"/>
        </w:rPr>
        <w:t>法定代表人或其委托代理人（签字）：</w:t>
      </w:r>
      <w:r>
        <w:rPr>
          <w:rFonts w:ascii="宋体" w:hAnsi="宋体" w:cs="仿宋"/>
          <w:color w:val="000000"/>
          <w:spacing w:val="1"/>
          <w:kern w:val="0"/>
          <w:sz w:val="24"/>
          <w:szCs w:val="24"/>
        </w:rPr>
        <w:t xml:space="preserve">    </w:t>
      </w:r>
    </w:p>
    <w:p>
      <w:pPr>
        <w:spacing w:line="360" w:lineRule="auto"/>
        <w:rPr>
          <w:rFonts w:ascii="宋体" w:hAnsi="宋体" w:cs="仿宋"/>
          <w:color w:val="000000"/>
          <w:spacing w:val="1"/>
          <w:kern w:val="0"/>
          <w:sz w:val="24"/>
          <w:szCs w:val="24"/>
        </w:rPr>
      </w:pPr>
      <w:r>
        <w:rPr>
          <w:rFonts w:hint="eastAsia" w:ascii="宋体" w:hAnsi="宋体" w:cs="仿宋"/>
          <w:color w:val="000000"/>
          <w:spacing w:val="1"/>
          <w:kern w:val="0"/>
          <w:sz w:val="24"/>
          <w:szCs w:val="24"/>
        </w:rPr>
        <w:t>年月日</w:t>
      </w:r>
    </w:p>
    <w:p>
      <w:pPr>
        <w:spacing w:line="360" w:lineRule="auto"/>
        <w:rPr>
          <w:rFonts w:ascii="宋体" w:hAnsi="宋体" w:cs="仿宋"/>
          <w:color w:val="000000"/>
          <w:spacing w:val="6"/>
          <w:kern w:val="0"/>
          <w:sz w:val="24"/>
          <w:szCs w:val="24"/>
        </w:rPr>
      </w:pPr>
      <w:r>
        <w:rPr>
          <w:rFonts w:hint="eastAsia" w:ascii="宋体" w:hAnsi="宋体" w:cs="仿宋"/>
          <w:color w:val="000000"/>
          <w:spacing w:val="6"/>
          <w:kern w:val="0"/>
          <w:sz w:val="24"/>
          <w:szCs w:val="24"/>
        </w:rPr>
        <w:t>说明：</w:t>
      </w:r>
      <w:r>
        <w:rPr>
          <w:rFonts w:ascii="宋体" w:hAnsi="宋体" w:cs="仿宋"/>
          <w:color w:val="000000"/>
          <w:spacing w:val="6"/>
          <w:kern w:val="0"/>
          <w:sz w:val="24"/>
          <w:szCs w:val="24"/>
        </w:rPr>
        <w:t>1、本协议书由委托代理人签宇的，应附法定代表人签字的授权委托书。</w:t>
      </w:r>
    </w:p>
    <w:p>
      <w:pPr>
        <w:spacing w:line="360" w:lineRule="auto"/>
        <w:rPr>
          <w:rFonts w:ascii="宋体" w:hAnsi="宋体" w:cs="仿宋"/>
          <w:color w:val="000000"/>
          <w:spacing w:val="6"/>
          <w:kern w:val="0"/>
          <w:sz w:val="24"/>
          <w:szCs w:val="24"/>
        </w:rPr>
      </w:pPr>
      <w:r>
        <w:rPr>
          <w:rFonts w:ascii="宋体" w:hAnsi="宋体" w:cs="仿宋"/>
          <w:color w:val="000000"/>
          <w:spacing w:val="6"/>
          <w:kern w:val="0"/>
          <w:sz w:val="24"/>
          <w:szCs w:val="24"/>
        </w:rPr>
        <w:t xml:space="preserve">     2、联合体符合《工业和信息化部、国家统计局、国家发展和改革委员会、财政部关于印发中小企业划型标准规定的通知》（工信部联企业[2011] 300号）和《财政部工业和信息化部关于印发&lt;</w:t>
      </w:r>
      <w:r>
        <w:rPr>
          <w:rFonts w:hint="eastAsia" w:ascii="宋体" w:hAnsi="宋体" w:cs="仿宋"/>
          <w:color w:val="000000"/>
          <w:spacing w:val="6"/>
          <w:kern w:val="0"/>
          <w:sz w:val="24"/>
          <w:szCs w:val="24"/>
        </w:rPr>
        <w:t>政府采购促进中小企业发展暂行办法</w:t>
      </w:r>
      <w:r>
        <w:rPr>
          <w:rFonts w:ascii="宋体" w:hAnsi="宋体" w:cs="仿宋"/>
          <w:color w:val="000000"/>
          <w:spacing w:val="6"/>
          <w:kern w:val="0"/>
          <w:sz w:val="24"/>
          <w:szCs w:val="24"/>
        </w:rPr>
        <w:t>&gt;</w:t>
      </w:r>
      <w:r>
        <w:rPr>
          <w:rFonts w:hint="eastAsia" w:ascii="宋体" w:hAnsi="宋体" w:cs="仿宋"/>
          <w:color w:val="000000"/>
          <w:spacing w:val="6"/>
          <w:kern w:val="0"/>
          <w:sz w:val="24"/>
          <w:szCs w:val="24"/>
        </w:rPr>
        <w:t>的通知》（财库</w:t>
      </w:r>
      <w:r>
        <w:rPr>
          <w:rFonts w:ascii="宋体" w:hAnsi="宋体" w:cs="仿宋"/>
          <w:color w:val="000000"/>
          <w:spacing w:val="6"/>
          <w:kern w:val="0"/>
          <w:sz w:val="24"/>
          <w:szCs w:val="24"/>
        </w:rPr>
        <w:t>[2011]181号）相关规定的提交。</w:t>
      </w:r>
    </w:p>
    <w:p>
      <w:pPr>
        <w:pStyle w:val="27"/>
        <w:pBdr>
          <w:bottom w:val="none" w:color="auto" w:sz="0" w:space="0"/>
        </w:pBdr>
        <w:tabs>
          <w:tab w:val="clear" w:pos="4153"/>
          <w:tab w:val="clear" w:pos="8306"/>
        </w:tabs>
        <w:adjustRightInd w:val="0"/>
        <w:spacing w:line="400" w:lineRule="exact"/>
        <w:jc w:val="left"/>
        <w:rPr>
          <w:rFonts w:ascii="宋体" w:hAnsi="宋体" w:cs="仿宋"/>
          <w:b/>
          <w:bCs/>
          <w:color w:val="000000"/>
          <w:sz w:val="24"/>
          <w:szCs w:val="24"/>
        </w:rPr>
      </w:pPr>
      <w:r>
        <w:rPr>
          <w:rFonts w:hint="eastAsia" w:ascii="宋体" w:hAnsi="宋体" w:cs="仿宋"/>
          <w:b/>
          <w:bCs/>
          <w:color w:val="000000"/>
          <w:sz w:val="24"/>
          <w:szCs w:val="24"/>
        </w:rPr>
        <w:t>附件10</w:t>
      </w:r>
      <w:r>
        <w:rPr>
          <w:rFonts w:ascii="宋体" w:hAnsi="宋体" w:cs="仿宋"/>
          <w:b/>
          <w:bCs/>
          <w:color w:val="000000"/>
          <w:sz w:val="24"/>
          <w:szCs w:val="24"/>
        </w:rPr>
        <w:t>：</w:t>
      </w:r>
      <w:r>
        <w:rPr>
          <w:rFonts w:hint="eastAsia" w:ascii="宋体" w:hAnsi="宋体" w:cs="仿宋"/>
          <w:b/>
          <w:bCs/>
          <w:color w:val="000000"/>
          <w:sz w:val="24"/>
          <w:szCs w:val="24"/>
        </w:rPr>
        <w:t>业绩表（2018年-至今）</w:t>
      </w:r>
    </w:p>
    <w:p>
      <w:pPr>
        <w:pStyle w:val="121"/>
        <w:snapToGrid w:val="0"/>
        <w:spacing w:line="360" w:lineRule="auto"/>
        <w:jc w:val="center"/>
        <w:rPr>
          <w:rFonts w:ascii="黑体" w:hAnsi="宋体" w:eastAsia="黑体"/>
          <w:bCs/>
          <w:sz w:val="32"/>
          <w:szCs w:val="32"/>
        </w:rPr>
      </w:pPr>
    </w:p>
    <w:p>
      <w:pPr>
        <w:pStyle w:val="121"/>
        <w:snapToGrid w:val="0"/>
        <w:spacing w:line="360" w:lineRule="auto"/>
        <w:jc w:val="center"/>
        <w:rPr>
          <w:rFonts w:ascii="黑体" w:hAnsi="宋体" w:eastAsia="黑体"/>
          <w:bCs/>
          <w:sz w:val="32"/>
          <w:szCs w:val="32"/>
        </w:rPr>
      </w:pPr>
      <w:r>
        <w:rPr>
          <w:rFonts w:hint="eastAsia" w:ascii="黑体" w:hAnsi="宋体" w:eastAsia="黑体"/>
          <w:bCs/>
          <w:sz w:val="32"/>
          <w:szCs w:val="32"/>
        </w:rPr>
        <w:t>2018年-至今类似业绩表</w:t>
      </w:r>
    </w:p>
    <w:tbl>
      <w:tblPr>
        <w:tblStyle w:val="3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895"/>
        <w:gridCol w:w="1803"/>
        <w:gridCol w:w="1228"/>
        <w:gridCol w:w="1566"/>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1" w:type="dxa"/>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1895" w:type="dxa"/>
            <w:vAlign w:val="center"/>
          </w:tcPr>
          <w:p>
            <w:pPr>
              <w:adjustRightInd w:val="0"/>
              <w:snapToGrid w:val="0"/>
              <w:jc w:val="center"/>
              <w:rPr>
                <w:rFonts w:ascii="宋体" w:hAnsi="宋体"/>
                <w:color w:val="000000"/>
                <w:szCs w:val="21"/>
              </w:rPr>
            </w:pPr>
            <w:r>
              <w:rPr>
                <w:rFonts w:hint="eastAsia" w:ascii="宋体" w:hAnsi="宋体"/>
                <w:color w:val="000000"/>
                <w:szCs w:val="21"/>
              </w:rPr>
              <w:t>合同号</w:t>
            </w:r>
          </w:p>
        </w:tc>
        <w:tc>
          <w:tcPr>
            <w:tcW w:w="1803" w:type="dxa"/>
            <w:vAlign w:val="center"/>
          </w:tcPr>
          <w:p>
            <w:pPr>
              <w:adjustRightInd w:val="0"/>
              <w:snapToGrid w:val="0"/>
              <w:jc w:val="center"/>
              <w:rPr>
                <w:rFonts w:ascii="宋体" w:hAnsi="宋体"/>
                <w:color w:val="000000"/>
                <w:szCs w:val="21"/>
              </w:rPr>
            </w:pPr>
            <w:r>
              <w:rPr>
                <w:rFonts w:hint="eastAsia" w:ascii="宋体" w:hAnsi="宋体"/>
                <w:color w:val="000000"/>
                <w:szCs w:val="21"/>
              </w:rPr>
              <w:t>合同内容</w:t>
            </w:r>
          </w:p>
        </w:tc>
        <w:tc>
          <w:tcPr>
            <w:tcW w:w="1228" w:type="dxa"/>
            <w:vAlign w:val="center"/>
          </w:tcPr>
          <w:p>
            <w:pPr>
              <w:adjustRightInd w:val="0"/>
              <w:snapToGrid w:val="0"/>
              <w:jc w:val="center"/>
              <w:rPr>
                <w:rFonts w:ascii="宋体" w:hAnsi="宋体"/>
                <w:color w:val="000000"/>
                <w:szCs w:val="21"/>
              </w:rPr>
            </w:pPr>
            <w:r>
              <w:rPr>
                <w:rFonts w:hint="eastAsia" w:ascii="宋体" w:hAnsi="宋体"/>
                <w:color w:val="000000"/>
                <w:szCs w:val="21"/>
              </w:rPr>
              <w:t>金额</w:t>
            </w:r>
          </w:p>
        </w:tc>
        <w:tc>
          <w:tcPr>
            <w:tcW w:w="1566" w:type="dxa"/>
            <w:vAlign w:val="center"/>
          </w:tcPr>
          <w:p>
            <w:pPr>
              <w:adjustRightInd w:val="0"/>
              <w:snapToGrid w:val="0"/>
              <w:jc w:val="center"/>
              <w:rPr>
                <w:rFonts w:ascii="宋体" w:hAnsi="宋体"/>
                <w:color w:val="000000"/>
                <w:szCs w:val="21"/>
              </w:rPr>
            </w:pPr>
            <w:r>
              <w:rPr>
                <w:rFonts w:hint="eastAsia" w:ascii="宋体" w:hAnsi="宋体"/>
                <w:color w:val="000000"/>
                <w:szCs w:val="21"/>
              </w:rPr>
              <w:t>买方单位</w:t>
            </w:r>
          </w:p>
          <w:p>
            <w:pPr>
              <w:adjustRightInd w:val="0"/>
              <w:snapToGrid w:val="0"/>
              <w:jc w:val="center"/>
              <w:rPr>
                <w:rFonts w:ascii="宋体" w:hAnsi="宋体"/>
                <w:color w:val="000000"/>
                <w:szCs w:val="21"/>
              </w:rPr>
            </w:pPr>
            <w:r>
              <w:rPr>
                <w:rFonts w:hint="eastAsia" w:ascii="宋体" w:hAnsi="宋体"/>
                <w:color w:val="000000"/>
                <w:szCs w:val="21"/>
              </w:rPr>
              <w:t>及联系电话</w:t>
            </w:r>
          </w:p>
        </w:tc>
        <w:tc>
          <w:tcPr>
            <w:tcW w:w="2099" w:type="dxa"/>
            <w:vAlign w:val="center"/>
          </w:tcPr>
          <w:p>
            <w:pPr>
              <w:adjustRightInd w:val="0"/>
              <w:snapToGrid w:val="0"/>
              <w:jc w:val="center"/>
              <w:rPr>
                <w:rFonts w:ascii="宋体" w:hAnsi="宋体"/>
                <w:color w:val="000000"/>
                <w:szCs w:val="21"/>
              </w:rPr>
            </w:pPr>
            <w:r>
              <w:rPr>
                <w:rFonts w:hint="eastAsia" w:ascii="宋体" w:hAnsi="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1" w:type="dxa"/>
            <w:vAlign w:val="center"/>
          </w:tcPr>
          <w:p>
            <w:pPr>
              <w:adjustRightInd w:val="0"/>
              <w:snapToGrid w:val="0"/>
              <w:jc w:val="center"/>
              <w:rPr>
                <w:rFonts w:ascii="宋体" w:hAnsi="宋体"/>
                <w:color w:val="000000"/>
                <w:szCs w:val="21"/>
              </w:rPr>
            </w:pPr>
          </w:p>
        </w:tc>
        <w:tc>
          <w:tcPr>
            <w:tcW w:w="1895" w:type="dxa"/>
            <w:vAlign w:val="center"/>
          </w:tcPr>
          <w:p>
            <w:pPr>
              <w:adjustRightInd w:val="0"/>
              <w:snapToGrid w:val="0"/>
              <w:jc w:val="center"/>
              <w:rPr>
                <w:rFonts w:ascii="宋体" w:hAnsi="宋体"/>
                <w:color w:val="000000"/>
                <w:szCs w:val="21"/>
              </w:rPr>
            </w:pPr>
          </w:p>
        </w:tc>
        <w:tc>
          <w:tcPr>
            <w:tcW w:w="1803" w:type="dxa"/>
            <w:vAlign w:val="center"/>
          </w:tcPr>
          <w:p>
            <w:pPr>
              <w:adjustRightInd w:val="0"/>
              <w:snapToGrid w:val="0"/>
              <w:jc w:val="center"/>
              <w:rPr>
                <w:rFonts w:ascii="宋体" w:hAnsi="宋体"/>
                <w:color w:val="000000"/>
                <w:szCs w:val="21"/>
              </w:rPr>
            </w:pPr>
          </w:p>
        </w:tc>
        <w:tc>
          <w:tcPr>
            <w:tcW w:w="1228" w:type="dxa"/>
            <w:vAlign w:val="center"/>
          </w:tcPr>
          <w:p>
            <w:pPr>
              <w:adjustRightInd w:val="0"/>
              <w:snapToGrid w:val="0"/>
              <w:jc w:val="center"/>
              <w:rPr>
                <w:rFonts w:ascii="宋体" w:hAnsi="宋体"/>
                <w:color w:val="000000"/>
                <w:szCs w:val="21"/>
              </w:rPr>
            </w:pPr>
          </w:p>
        </w:tc>
        <w:tc>
          <w:tcPr>
            <w:tcW w:w="1566" w:type="dxa"/>
            <w:vAlign w:val="center"/>
          </w:tcPr>
          <w:p>
            <w:pPr>
              <w:adjustRightInd w:val="0"/>
              <w:snapToGrid w:val="0"/>
              <w:jc w:val="center"/>
              <w:rPr>
                <w:rFonts w:ascii="宋体" w:hAnsi="宋体"/>
                <w:color w:val="000000"/>
                <w:szCs w:val="21"/>
              </w:rPr>
            </w:pPr>
          </w:p>
        </w:tc>
        <w:tc>
          <w:tcPr>
            <w:tcW w:w="2099"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1" w:type="dxa"/>
            <w:vAlign w:val="center"/>
          </w:tcPr>
          <w:p>
            <w:pPr>
              <w:adjustRightInd w:val="0"/>
              <w:snapToGrid w:val="0"/>
              <w:jc w:val="center"/>
              <w:rPr>
                <w:rFonts w:ascii="宋体" w:hAnsi="宋体"/>
                <w:color w:val="000000"/>
                <w:szCs w:val="21"/>
              </w:rPr>
            </w:pPr>
          </w:p>
        </w:tc>
        <w:tc>
          <w:tcPr>
            <w:tcW w:w="1895" w:type="dxa"/>
            <w:vAlign w:val="center"/>
          </w:tcPr>
          <w:p>
            <w:pPr>
              <w:adjustRightInd w:val="0"/>
              <w:snapToGrid w:val="0"/>
              <w:jc w:val="center"/>
              <w:rPr>
                <w:rFonts w:ascii="宋体" w:hAnsi="宋体"/>
                <w:color w:val="000000"/>
                <w:szCs w:val="21"/>
              </w:rPr>
            </w:pPr>
          </w:p>
        </w:tc>
        <w:tc>
          <w:tcPr>
            <w:tcW w:w="1803" w:type="dxa"/>
            <w:vAlign w:val="center"/>
          </w:tcPr>
          <w:p>
            <w:pPr>
              <w:adjustRightInd w:val="0"/>
              <w:snapToGrid w:val="0"/>
              <w:jc w:val="center"/>
              <w:rPr>
                <w:rFonts w:ascii="宋体" w:hAnsi="宋体"/>
                <w:color w:val="000000"/>
                <w:szCs w:val="21"/>
              </w:rPr>
            </w:pPr>
          </w:p>
        </w:tc>
        <w:tc>
          <w:tcPr>
            <w:tcW w:w="1228" w:type="dxa"/>
            <w:vAlign w:val="center"/>
          </w:tcPr>
          <w:p>
            <w:pPr>
              <w:adjustRightInd w:val="0"/>
              <w:snapToGrid w:val="0"/>
              <w:jc w:val="center"/>
              <w:rPr>
                <w:rFonts w:ascii="宋体" w:hAnsi="宋体"/>
                <w:color w:val="000000"/>
                <w:szCs w:val="21"/>
              </w:rPr>
            </w:pPr>
          </w:p>
        </w:tc>
        <w:tc>
          <w:tcPr>
            <w:tcW w:w="1566" w:type="dxa"/>
            <w:vAlign w:val="center"/>
          </w:tcPr>
          <w:p>
            <w:pPr>
              <w:adjustRightInd w:val="0"/>
              <w:snapToGrid w:val="0"/>
              <w:jc w:val="center"/>
              <w:rPr>
                <w:rFonts w:ascii="宋体" w:hAnsi="宋体"/>
                <w:color w:val="000000"/>
                <w:szCs w:val="21"/>
              </w:rPr>
            </w:pPr>
          </w:p>
        </w:tc>
        <w:tc>
          <w:tcPr>
            <w:tcW w:w="2099"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1" w:type="dxa"/>
            <w:vAlign w:val="center"/>
          </w:tcPr>
          <w:p>
            <w:pPr>
              <w:adjustRightInd w:val="0"/>
              <w:snapToGrid w:val="0"/>
              <w:jc w:val="center"/>
              <w:rPr>
                <w:rFonts w:ascii="宋体" w:hAnsi="宋体"/>
                <w:color w:val="000000"/>
                <w:szCs w:val="21"/>
              </w:rPr>
            </w:pPr>
          </w:p>
        </w:tc>
        <w:tc>
          <w:tcPr>
            <w:tcW w:w="1895" w:type="dxa"/>
            <w:vAlign w:val="center"/>
          </w:tcPr>
          <w:p>
            <w:pPr>
              <w:adjustRightInd w:val="0"/>
              <w:snapToGrid w:val="0"/>
              <w:jc w:val="center"/>
              <w:rPr>
                <w:rFonts w:ascii="宋体" w:hAnsi="宋体"/>
                <w:color w:val="000000"/>
                <w:szCs w:val="21"/>
              </w:rPr>
            </w:pPr>
          </w:p>
        </w:tc>
        <w:tc>
          <w:tcPr>
            <w:tcW w:w="1803" w:type="dxa"/>
            <w:vAlign w:val="center"/>
          </w:tcPr>
          <w:p>
            <w:pPr>
              <w:adjustRightInd w:val="0"/>
              <w:snapToGrid w:val="0"/>
              <w:jc w:val="center"/>
              <w:rPr>
                <w:rFonts w:ascii="宋体" w:hAnsi="宋体"/>
                <w:color w:val="000000"/>
                <w:szCs w:val="21"/>
              </w:rPr>
            </w:pPr>
          </w:p>
        </w:tc>
        <w:tc>
          <w:tcPr>
            <w:tcW w:w="1228" w:type="dxa"/>
            <w:vAlign w:val="center"/>
          </w:tcPr>
          <w:p>
            <w:pPr>
              <w:adjustRightInd w:val="0"/>
              <w:snapToGrid w:val="0"/>
              <w:jc w:val="center"/>
              <w:rPr>
                <w:rFonts w:ascii="宋体" w:hAnsi="宋体"/>
                <w:color w:val="000000"/>
                <w:szCs w:val="21"/>
              </w:rPr>
            </w:pPr>
          </w:p>
        </w:tc>
        <w:tc>
          <w:tcPr>
            <w:tcW w:w="1566" w:type="dxa"/>
            <w:vAlign w:val="center"/>
          </w:tcPr>
          <w:p>
            <w:pPr>
              <w:adjustRightInd w:val="0"/>
              <w:snapToGrid w:val="0"/>
              <w:jc w:val="center"/>
              <w:rPr>
                <w:rFonts w:ascii="宋体" w:hAnsi="宋体"/>
                <w:color w:val="000000"/>
                <w:szCs w:val="21"/>
              </w:rPr>
            </w:pPr>
          </w:p>
        </w:tc>
        <w:tc>
          <w:tcPr>
            <w:tcW w:w="2099"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1" w:type="dxa"/>
            <w:vAlign w:val="center"/>
          </w:tcPr>
          <w:p>
            <w:pPr>
              <w:adjustRightInd w:val="0"/>
              <w:snapToGrid w:val="0"/>
              <w:jc w:val="center"/>
              <w:rPr>
                <w:rFonts w:ascii="宋体" w:hAnsi="宋体"/>
                <w:color w:val="000000"/>
                <w:szCs w:val="21"/>
              </w:rPr>
            </w:pPr>
          </w:p>
        </w:tc>
        <w:tc>
          <w:tcPr>
            <w:tcW w:w="1895" w:type="dxa"/>
            <w:vAlign w:val="center"/>
          </w:tcPr>
          <w:p>
            <w:pPr>
              <w:adjustRightInd w:val="0"/>
              <w:snapToGrid w:val="0"/>
              <w:jc w:val="center"/>
              <w:rPr>
                <w:rFonts w:ascii="宋体" w:hAnsi="宋体"/>
                <w:color w:val="000000"/>
                <w:szCs w:val="21"/>
              </w:rPr>
            </w:pPr>
          </w:p>
        </w:tc>
        <w:tc>
          <w:tcPr>
            <w:tcW w:w="1803" w:type="dxa"/>
            <w:vAlign w:val="center"/>
          </w:tcPr>
          <w:p>
            <w:pPr>
              <w:adjustRightInd w:val="0"/>
              <w:snapToGrid w:val="0"/>
              <w:jc w:val="center"/>
              <w:rPr>
                <w:rFonts w:ascii="宋体" w:hAnsi="宋体"/>
                <w:color w:val="000000"/>
                <w:szCs w:val="21"/>
              </w:rPr>
            </w:pPr>
          </w:p>
        </w:tc>
        <w:tc>
          <w:tcPr>
            <w:tcW w:w="1228" w:type="dxa"/>
            <w:vAlign w:val="center"/>
          </w:tcPr>
          <w:p>
            <w:pPr>
              <w:adjustRightInd w:val="0"/>
              <w:snapToGrid w:val="0"/>
              <w:jc w:val="center"/>
              <w:rPr>
                <w:rFonts w:ascii="宋体" w:hAnsi="宋体"/>
                <w:color w:val="000000"/>
                <w:szCs w:val="21"/>
              </w:rPr>
            </w:pPr>
          </w:p>
        </w:tc>
        <w:tc>
          <w:tcPr>
            <w:tcW w:w="1566" w:type="dxa"/>
            <w:vAlign w:val="center"/>
          </w:tcPr>
          <w:p>
            <w:pPr>
              <w:adjustRightInd w:val="0"/>
              <w:snapToGrid w:val="0"/>
              <w:jc w:val="center"/>
              <w:rPr>
                <w:rFonts w:ascii="宋体" w:hAnsi="宋体"/>
                <w:color w:val="000000"/>
                <w:szCs w:val="21"/>
              </w:rPr>
            </w:pPr>
          </w:p>
        </w:tc>
        <w:tc>
          <w:tcPr>
            <w:tcW w:w="2099"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1" w:type="dxa"/>
            <w:vAlign w:val="center"/>
          </w:tcPr>
          <w:p>
            <w:pPr>
              <w:adjustRightInd w:val="0"/>
              <w:snapToGrid w:val="0"/>
              <w:jc w:val="center"/>
              <w:rPr>
                <w:rFonts w:ascii="宋体" w:hAnsi="宋体"/>
                <w:color w:val="000000"/>
                <w:szCs w:val="21"/>
              </w:rPr>
            </w:pPr>
          </w:p>
        </w:tc>
        <w:tc>
          <w:tcPr>
            <w:tcW w:w="1895" w:type="dxa"/>
            <w:vAlign w:val="center"/>
          </w:tcPr>
          <w:p>
            <w:pPr>
              <w:adjustRightInd w:val="0"/>
              <w:snapToGrid w:val="0"/>
              <w:jc w:val="center"/>
              <w:rPr>
                <w:rFonts w:ascii="宋体" w:hAnsi="宋体"/>
                <w:color w:val="000000"/>
                <w:szCs w:val="21"/>
              </w:rPr>
            </w:pPr>
          </w:p>
        </w:tc>
        <w:tc>
          <w:tcPr>
            <w:tcW w:w="1803" w:type="dxa"/>
            <w:vAlign w:val="center"/>
          </w:tcPr>
          <w:p>
            <w:pPr>
              <w:adjustRightInd w:val="0"/>
              <w:snapToGrid w:val="0"/>
              <w:jc w:val="center"/>
              <w:rPr>
                <w:rFonts w:ascii="宋体" w:hAnsi="宋体"/>
                <w:color w:val="000000"/>
                <w:szCs w:val="21"/>
              </w:rPr>
            </w:pPr>
          </w:p>
        </w:tc>
        <w:tc>
          <w:tcPr>
            <w:tcW w:w="1228" w:type="dxa"/>
            <w:vAlign w:val="center"/>
          </w:tcPr>
          <w:p>
            <w:pPr>
              <w:adjustRightInd w:val="0"/>
              <w:snapToGrid w:val="0"/>
              <w:jc w:val="center"/>
              <w:rPr>
                <w:rFonts w:ascii="宋体" w:hAnsi="宋体"/>
                <w:color w:val="000000"/>
                <w:szCs w:val="21"/>
              </w:rPr>
            </w:pPr>
          </w:p>
        </w:tc>
        <w:tc>
          <w:tcPr>
            <w:tcW w:w="1566" w:type="dxa"/>
            <w:vAlign w:val="center"/>
          </w:tcPr>
          <w:p>
            <w:pPr>
              <w:adjustRightInd w:val="0"/>
              <w:snapToGrid w:val="0"/>
              <w:jc w:val="center"/>
              <w:rPr>
                <w:rFonts w:ascii="宋体" w:hAnsi="宋体"/>
                <w:color w:val="000000"/>
                <w:szCs w:val="21"/>
              </w:rPr>
            </w:pPr>
          </w:p>
        </w:tc>
        <w:tc>
          <w:tcPr>
            <w:tcW w:w="2099"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1" w:type="dxa"/>
            <w:vAlign w:val="center"/>
          </w:tcPr>
          <w:p>
            <w:pPr>
              <w:adjustRightInd w:val="0"/>
              <w:snapToGrid w:val="0"/>
              <w:jc w:val="center"/>
              <w:rPr>
                <w:rFonts w:ascii="宋体" w:hAnsi="宋体"/>
                <w:color w:val="000000"/>
                <w:szCs w:val="21"/>
              </w:rPr>
            </w:pPr>
          </w:p>
        </w:tc>
        <w:tc>
          <w:tcPr>
            <w:tcW w:w="1895" w:type="dxa"/>
            <w:vAlign w:val="center"/>
          </w:tcPr>
          <w:p>
            <w:pPr>
              <w:adjustRightInd w:val="0"/>
              <w:snapToGrid w:val="0"/>
              <w:jc w:val="center"/>
              <w:rPr>
                <w:rFonts w:ascii="宋体" w:hAnsi="宋体"/>
                <w:color w:val="000000"/>
                <w:szCs w:val="21"/>
              </w:rPr>
            </w:pPr>
          </w:p>
        </w:tc>
        <w:tc>
          <w:tcPr>
            <w:tcW w:w="1803" w:type="dxa"/>
            <w:vAlign w:val="center"/>
          </w:tcPr>
          <w:p>
            <w:pPr>
              <w:adjustRightInd w:val="0"/>
              <w:snapToGrid w:val="0"/>
              <w:jc w:val="center"/>
              <w:rPr>
                <w:rFonts w:ascii="宋体" w:hAnsi="宋体"/>
                <w:color w:val="000000"/>
                <w:szCs w:val="21"/>
              </w:rPr>
            </w:pPr>
          </w:p>
        </w:tc>
        <w:tc>
          <w:tcPr>
            <w:tcW w:w="1228" w:type="dxa"/>
            <w:vAlign w:val="center"/>
          </w:tcPr>
          <w:p>
            <w:pPr>
              <w:adjustRightInd w:val="0"/>
              <w:snapToGrid w:val="0"/>
              <w:jc w:val="center"/>
              <w:rPr>
                <w:rFonts w:ascii="宋体" w:hAnsi="宋体"/>
                <w:color w:val="000000"/>
                <w:szCs w:val="21"/>
              </w:rPr>
            </w:pPr>
          </w:p>
        </w:tc>
        <w:tc>
          <w:tcPr>
            <w:tcW w:w="1566" w:type="dxa"/>
            <w:vAlign w:val="center"/>
          </w:tcPr>
          <w:p>
            <w:pPr>
              <w:adjustRightInd w:val="0"/>
              <w:snapToGrid w:val="0"/>
              <w:jc w:val="center"/>
              <w:rPr>
                <w:rFonts w:ascii="宋体" w:hAnsi="宋体"/>
                <w:color w:val="000000"/>
                <w:szCs w:val="21"/>
              </w:rPr>
            </w:pPr>
          </w:p>
        </w:tc>
        <w:tc>
          <w:tcPr>
            <w:tcW w:w="2099"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1" w:type="dxa"/>
            <w:vAlign w:val="center"/>
          </w:tcPr>
          <w:p>
            <w:pPr>
              <w:adjustRightInd w:val="0"/>
              <w:snapToGrid w:val="0"/>
              <w:jc w:val="center"/>
              <w:rPr>
                <w:rFonts w:ascii="宋体" w:hAnsi="宋体"/>
                <w:color w:val="000000"/>
                <w:szCs w:val="21"/>
              </w:rPr>
            </w:pPr>
          </w:p>
        </w:tc>
        <w:tc>
          <w:tcPr>
            <w:tcW w:w="1895" w:type="dxa"/>
            <w:vAlign w:val="center"/>
          </w:tcPr>
          <w:p>
            <w:pPr>
              <w:adjustRightInd w:val="0"/>
              <w:snapToGrid w:val="0"/>
              <w:jc w:val="center"/>
              <w:rPr>
                <w:rFonts w:ascii="宋体" w:hAnsi="宋体"/>
                <w:color w:val="000000"/>
                <w:szCs w:val="21"/>
              </w:rPr>
            </w:pPr>
          </w:p>
        </w:tc>
        <w:tc>
          <w:tcPr>
            <w:tcW w:w="1803" w:type="dxa"/>
            <w:vAlign w:val="center"/>
          </w:tcPr>
          <w:p>
            <w:pPr>
              <w:adjustRightInd w:val="0"/>
              <w:snapToGrid w:val="0"/>
              <w:jc w:val="center"/>
              <w:rPr>
                <w:rFonts w:ascii="宋体" w:hAnsi="宋体"/>
                <w:color w:val="000000"/>
                <w:szCs w:val="21"/>
              </w:rPr>
            </w:pPr>
          </w:p>
        </w:tc>
        <w:tc>
          <w:tcPr>
            <w:tcW w:w="1228" w:type="dxa"/>
            <w:vAlign w:val="center"/>
          </w:tcPr>
          <w:p>
            <w:pPr>
              <w:adjustRightInd w:val="0"/>
              <w:snapToGrid w:val="0"/>
              <w:jc w:val="center"/>
              <w:rPr>
                <w:rFonts w:ascii="宋体" w:hAnsi="宋体"/>
                <w:color w:val="000000"/>
                <w:szCs w:val="21"/>
              </w:rPr>
            </w:pPr>
          </w:p>
        </w:tc>
        <w:tc>
          <w:tcPr>
            <w:tcW w:w="1566" w:type="dxa"/>
            <w:vAlign w:val="center"/>
          </w:tcPr>
          <w:p>
            <w:pPr>
              <w:adjustRightInd w:val="0"/>
              <w:snapToGrid w:val="0"/>
              <w:jc w:val="center"/>
              <w:rPr>
                <w:rFonts w:ascii="宋体" w:hAnsi="宋体"/>
                <w:color w:val="000000"/>
                <w:szCs w:val="21"/>
              </w:rPr>
            </w:pPr>
          </w:p>
        </w:tc>
        <w:tc>
          <w:tcPr>
            <w:tcW w:w="2099"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1" w:type="dxa"/>
            <w:vAlign w:val="center"/>
          </w:tcPr>
          <w:p>
            <w:pPr>
              <w:adjustRightInd w:val="0"/>
              <w:snapToGrid w:val="0"/>
              <w:jc w:val="center"/>
              <w:rPr>
                <w:rFonts w:ascii="宋体" w:hAnsi="宋体"/>
                <w:color w:val="000000"/>
                <w:szCs w:val="21"/>
              </w:rPr>
            </w:pPr>
          </w:p>
        </w:tc>
        <w:tc>
          <w:tcPr>
            <w:tcW w:w="1895" w:type="dxa"/>
            <w:vAlign w:val="center"/>
          </w:tcPr>
          <w:p>
            <w:pPr>
              <w:adjustRightInd w:val="0"/>
              <w:snapToGrid w:val="0"/>
              <w:jc w:val="center"/>
              <w:rPr>
                <w:rFonts w:ascii="宋体" w:hAnsi="宋体"/>
                <w:color w:val="000000"/>
                <w:szCs w:val="21"/>
              </w:rPr>
            </w:pPr>
            <w:r>
              <w:rPr>
                <w:rFonts w:hint="eastAsia" w:ascii="宋体" w:hAnsi="宋体"/>
                <w:color w:val="000000"/>
                <w:szCs w:val="21"/>
              </w:rPr>
              <w:t>合  计</w:t>
            </w:r>
          </w:p>
        </w:tc>
        <w:tc>
          <w:tcPr>
            <w:tcW w:w="1803" w:type="dxa"/>
            <w:vAlign w:val="center"/>
          </w:tcPr>
          <w:p>
            <w:pPr>
              <w:adjustRightInd w:val="0"/>
              <w:snapToGrid w:val="0"/>
              <w:jc w:val="center"/>
              <w:rPr>
                <w:rFonts w:ascii="宋体" w:hAnsi="宋体"/>
                <w:color w:val="000000"/>
                <w:szCs w:val="21"/>
              </w:rPr>
            </w:pPr>
          </w:p>
        </w:tc>
        <w:tc>
          <w:tcPr>
            <w:tcW w:w="1228" w:type="dxa"/>
            <w:vAlign w:val="center"/>
          </w:tcPr>
          <w:p>
            <w:pPr>
              <w:adjustRightInd w:val="0"/>
              <w:snapToGrid w:val="0"/>
              <w:jc w:val="center"/>
              <w:rPr>
                <w:rFonts w:ascii="宋体" w:hAnsi="宋体"/>
                <w:color w:val="000000"/>
                <w:szCs w:val="21"/>
              </w:rPr>
            </w:pPr>
          </w:p>
        </w:tc>
        <w:tc>
          <w:tcPr>
            <w:tcW w:w="1566" w:type="dxa"/>
            <w:vAlign w:val="center"/>
          </w:tcPr>
          <w:p>
            <w:pPr>
              <w:adjustRightInd w:val="0"/>
              <w:snapToGrid w:val="0"/>
              <w:jc w:val="center"/>
              <w:rPr>
                <w:rFonts w:ascii="宋体" w:hAnsi="宋体"/>
                <w:color w:val="000000"/>
                <w:szCs w:val="21"/>
              </w:rPr>
            </w:pPr>
          </w:p>
        </w:tc>
        <w:tc>
          <w:tcPr>
            <w:tcW w:w="2099" w:type="dxa"/>
            <w:vAlign w:val="center"/>
          </w:tcPr>
          <w:p>
            <w:pPr>
              <w:adjustRightInd w:val="0"/>
              <w:snapToGrid w:val="0"/>
              <w:jc w:val="center"/>
              <w:rPr>
                <w:rFonts w:ascii="宋体" w:hAnsi="宋体"/>
                <w:color w:val="000000"/>
                <w:szCs w:val="21"/>
              </w:rPr>
            </w:pPr>
          </w:p>
        </w:tc>
      </w:tr>
    </w:tbl>
    <w:p>
      <w:pPr>
        <w:pStyle w:val="121"/>
        <w:snapToGrid w:val="0"/>
        <w:spacing w:line="360" w:lineRule="auto"/>
        <w:rPr>
          <w:rFonts w:ascii="仿宋_GB2312"/>
          <w:szCs w:val="21"/>
        </w:rPr>
      </w:pPr>
    </w:p>
    <w:p>
      <w:pPr>
        <w:pStyle w:val="121"/>
        <w:snapToGrid w:val="0"/>
        <w:spacing w:line="360" w:lineRule="auto"/>
        <w:rPr>
          <w:rFonts w:ascii="仿宋_GB2312"/>
          <w:szCs w:val="21"/>
        </w:rPr>
      </w:pPr>
      <w:r>
        <w:rPr>
          <w:rFonts w:hint="eastAsia" w:ascii="仿宋_GB2312"/>
          <w:szCs w:val="21"/>
        </w:rPr>
        <w:t>投标人授权代表签字：</w:t>
      </w:r>
      <w:r>
        <w:rPr>
          <w:rFonts w:hint="eastAsia" w:ascii="仿宋_GB2312"/>
          <w:szCs w:val="21"/>
          <w:u w:val="single"/>
        </w:rPr>
        <w:t xml:space="preserve">              </w:t>
      </w:r>
      <w:r>
        <w:rPr>
          <w:rFonts w:hint="eastAsia" w:ascii="仿宋_GB2312"/>
          <w:szCs w:val="21"/>
        </w:rPr>
        <w:t xml:space="preserve">                 投标人公章：</w:t>
      </w:r>
    </w:p>
    <w:p>
      <w:pPr>
        <w:spacing w:line="400" w:lineRule="exact"/>
        <w:jc w:val="right"/>
        <w:rPr>
          <w:rFonts w:ascii="仿宋_GB2312"/>
          <w:color w:val="000000"/>
          <w:szCs w:val="21"/>
        </w:rPr>
      </w:pPr>
      <w:r>
        <w:rPr>
          <w:rFonts w:hint="eastAsia" w:ascii="仿宋_GB2312"/>
          <w:color w:val="000000"/>
          <w:szCs w:val="21"/>
          <w:u w:val="single"/>
        </w:rPr>
        <w:t xml:space="preserve">        </w:t>
      </w:r>
      <w:r>
        <w:rPr>
          <w:rFonts w:hint="eastAsia" w:ascii="仿宋_GB2312"/>
          <w:color w:val="000000"/>
          <w:szCs w:val="21"/>
        </w:rPr>
        <w:t>年</w:t>
      </w:r>
      <w:r>
        <w:rPr>
          <w:rFonts w:hint="eastAsia" w:ascii="仿宋_GB2312"/>
          <w:color w:val="000000"/>
          <w:szCs w:val="21"/>
          <w:u w:val="single"/>
        </w:rPr>
        <w:t xml:space="preserve">   </w:t>
      </w:r>
      <w:r>
        <w:rPr>
          <w:rFonts w:hint="eastAsia" w:ascii="仿宋_GB2312"/>
          <w:color w:val="000000"/>
          <w:szCs w:val="21"/>
        </w:rPr>
        <w:t>月</w:t>
      </w:r>
      <w:r>
        <w:rPr>
          <w:rFonts w:hint="eastAsia" w:ascii="仿宋_GB2312"/>
          <w:color w:val="000000"/>
          <w:szCs w:val="21"/>
          <w:u w:val="single"/>
        </w:rPr>
        <w:t xml:space="preserve">   </w:t>
      </w:r>
      <w:r>
        <w:rPr>
          <w:rFonts w:hint="eastAsia" w:ascii="仿宋_GB2312"/>
          <w:color w:val="000000"/>
          <w:szCs w:val="21"/>
        </w:rPr>
        <w:t>日</w:t>
      </w:r>
    </w:p>
    <w:p>
      <w:pPr>
        <w:spacing w:line="360" w:lineRule="auto"/>
        <w:rPr>
          <w:rFonts w:ascii="宋体" w:hAnsi="宋体"/>
          <w:color w:val="000000"/>
          <w:sz w:val="24"/>
        </w:rPr>
      </w:pPr>
      <w:r>
        <w:rPr>
          <w:rFonts w:hint="eastAsia" w:ascii="宋体" w:hAnsi="宋体"/>
          <w:color w:val="000000"/>
          <w:sz w:val="24"/>
        </w:rPr>
        <w:t>附：主要业绩合同或中标通知书复印件并加盖投标人单位章。</w:t>
      </w:r>
    </w:p>
    <w:p>
      <w:pPr>
        <w:rPr>
          <w:rFonts w:ascii="宋体" w:hAnsi="宋体" w:cs="仿宋"/>
          <w:b/>
          <w:bCs/>
          <w:color w:val="000000"/>
          <w:kern w:val="0"/>
          <w:sz w:val="24"/>
          <w:szCs w:val="24"/>
        </w:rPr>
      </w:pPr>
    </w:p>
    <w:p>
      <w:pPr>
        <w:spacing w:line="360" w:lineRule="auto"/>
        <w:jc w:val="center"/>
        <w:rPr>
          <w:rFonts w:ascii="宋体" w:hAnsi="宋体" w:cs="仿宋"/>
          <w:b/>
          <w:bCs/>
          <w:color w:val="000000"/>
          <w:kern w:val="0"/>
          <w:sz w:val="36"/>
          <w:szCs w:val="36"/>
        </w:rPr>
      </w:pPr>
      <w:r>
        <w:rPr>
          <w:rFonts w:ascii="宋体" w:hAnsi="宋体" w:cs="仿宋"/>
          <w:b/>
          <w:bCs/>
          <w:color w:val="000000"/>
          <w:spacing w:val="2"/>
          <w:kern w:val="0"/>
          <w:sz w:val="36"/>
          <w:szCs w:val="36"/>
        </w:rPr>
        <w:br w:type="page"/>
      </w:r>
      <w:r>
        <w:rPr>
          <w:rFonts w:hint="eastAsia" w:ascii="宋体" w:hAnsi="宋体" w:cs="仿宋"/>
          <w:b/>
          <w:bCs/>
          <w:color w:val="000000"/>
          <w:kern w:val="0"/>
          <w:sz w:val="36"/>
          <w:szCs w:val="36"/>
        </w:rPr>
        <w:t>六、技术部分</w:t>
      </w:r>
    </w:p>
    <w:p>
      <w:pPr>
        <w:spacing w:line="400" w:lineRule="exact"/>
        <w:rPr>
          <w:rFonts w:ascii="宋体" w:hAnsi="宋体"/>
          <w:b/>
          <w:color w:val="000000"/>
          <w:sz w:val="24"/>
        </w:rPr>
      </w:pPr>
      <w:r>
        <w:rPr>
          <w:rFonts w:hint="eastAsia" w:ascii="宋体" w:hAnsi="宋体" w:cs="仿宋"/>
          <w:b/>
          <w:bCs/>
          <w:color w:val="000000"/>
          <w:kern w:val="0"/>
          <w:sz w:val="24"/>
          <w:szCs w:val="24"/>
        </w:rPr>
        <w:t>附件</w:t>
      </w:r>
      <w:r>
        <w:rPr>
          <w:rFonts w:hint="eastAsia" w:ascii="宋体" w:hAnsi="宋体" w:cs="仿宋"/>
          <w:b/>
          <w:bCs/>
          <w:color w:val="000000"/>
          <w:sz w:val="24"/>
          <w:szCs w:val="24"/>
        </w:rPr>
        <w:t>10</w:t>
      </w:r>
      <w:r>
        <w:rPr>
          <w:rFonts w:ascii="宋体" w:hAnsi="宋体" w:cs="仿宋"/>
          <w:b/>
          <w:bCs/>
          <w:color w:val="000000"/>
          <w:kern w:val="0"/>
          <w:sz w:val="24"/>
          <w:szCs w:val="24"/>
        </w:rPr>
        <w:t>：</w:t>
      </w:r>
      <w:r>
        <w:rPr>
          <w:rFonts w:hint="eastAsia" w:ascii="宋体" w:hAnsi="宋体"/>
          <w:b/>
          <w:color w:val="000000"/>
          <w:sz w:val="24"/>
        </w:rPr>
        <w:t>合同条款偏离表</w:t>
      </w:r>
    </w:p>
    <w:p>
      <w:pPr>
        <w:pStyle w:val="121"/>
        <w:snapToGrid w:val="0"/>
        <w:spacing w:line="360" w:lineRule="auto"/>
        <w:jc w:val="center"/>
        <w:rPr>
          <w:rFonts w:ascii="黑体" w:hAnsi="宋体" w:eastAsia="黑体"/>
          <w:bCs/>
          <w:sz w:val="32"/>
          <w:szCs w:val="32"/>
        </w:rPr>
      </w:pPr>
      <w:r>
        <w:rPr>
          <w:rFonts w:hint="eastAsia" w:ascii="黑体" w:hAnsi="宋体" w:eastAsia="黑体"/>
          <w:bCs/>
          <w:sz w:val="32"/>
          <w:szCs w:val="32"/>
        </w:rPr>
        <w:t>合同条款偏离表</w:t>
      </w:r>
    </w:p>
    <w:tbl>
      <w:tblPr>
        <w:tblStyle w:val="3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880"/>
        <w:gridCol w:w="1080"/>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8" w:type="dxa"/>
            <w:vMerge w:val="restart"/>
            <w:vAlign w:val="center"/>
          </w:tcPr>
          <w:p>
            <w:pPr>
              <w:jc w:val="center"/>
              <w:rPr>
                <w:rFonts w:ascii="宋体" w:hAnsi="宋体"/>
                <w:color w:val="000000"/>
                <w:szCs w:val="21"/>
              </w:rPr>
            </w:pPr>
            <w:r>
              <w:rPr>
                <w:rFonts w:hint="eastAsia" w:ascii="宋体" w:hAnsi="宋体"/>
                <w:color w:val="000000"/>
                <w:szCs w:val="21"/>
              </w:rPr>
              <w:t>序号</w:t>
            </w:r>
          </w:p>
        </w:tc>
        <w:tc>
          <w:tcPr>
            <w:tcW w:w="3960" w:type="dxa"/>
            <w:gridSpan w:val="2"/>
            <w:vAlign w:val="center"/>
          </w:tcPr>
          <w:p>
            <w:pPr>
              <w:jc w:val="center"/>
              <w:rPr>
                <w:rFonts w:ascii="宋体" w:hAnsi="宋体"/>
                <w:color w:val="000000"/>
                <w:szCs w:val="21"/>
              </w:rPr>
            </w:pPr>
            <w:r>
              <w:rPr>
                <w:rFonts w:hint="eastAsia" w:ascii="宋体" w:hAnsi="宋体"/>
                <w:color w:val="000000"/>
                <w:szCs w:val="21"/>
              </w:rPr>
              <w:t>招标文件</w:t>
            </w:r>
          </w:p>
        </w:tc>
        <w:tc>
          <w:tcPr>
            <w:tcW w:w="4534" w:type="dxa"/>
            <w:gridSpan w:val="2"/>
            <w:vAlign w:val="center"/>
          </w:tcPr>
          <w:p>
            <w:pPr>
              <w:jc w:val="center"/>
              <w:rPr>
                <w:rFonts w:ascii="宋体" w:hAnsi="宋体"/>
                <w:color w:val="000000"/>
                <w:szCs w:val="21"/>
              </w:rPr>
            </w:pPr>
            <w:r>
              <w:rPr>
                <w:rFonts w:hint="eastAsia" w:ascii="宋体" w:hAnsi="宋体"/>
                <w:color w:val="000000"/>
                <w:szCs w:val="21"/>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8" w:type="dxa"/>
            <w:vMerge w:val="continue"/>
            <w:vAlign w:val="center"/>
          </w:tcPr>
          <w:p>
            <w:pPr>
              <w:jc w:val="center"/>
              <w:rPr>
                <w:rFonts w:ascii="宋体" w:hAnsi="宋体"/>
                <w:color w:val="000000"/>
                <w:szCs w:val="21"/>
              </w:rPr>
            </w:pPr>
          </w:p>
        </w:tc>
        <w:tc>
          <w:tcPr>
            <w:tcW w:w="1080" w:type="dxa"/>
            <w:vAlign w:val="center"/>
          </w:tcPr>
          <w:p>
            <w:pPr>
              <w:jc w:val="center"/>
              <w:rPr>
                <w:rFonts w:ascii="宋体" w:hAnsi="宋体"/>
                <w:color w:val="000000"/>
                <w:szCs w:val="21"/>
              </w:rPr>
            </w:pPr>
            <w:r>
              <w:rPr>
                <w:rFonts w:hint="eastAsia" w:ascii="宋体" w:hAnsi="宋体"/>
                <w:color w:val="000000"/>
                <w:szCs w:val="21"/>
              </w:rPr>
              <w:t>条目</w:t>
            </w:r>
          </w:p>
        </w:tc>
        <w:tc>
          <w:tcPr>
            <w:tcW w:w="2880" w:type="dxa"/>
            <w:vAlign w:val="center"/>
          </w:tcPr>
          <w:p>
            <w:pPr>
              <w:jc w:val="center"/>
              <w:rPr>
                <w:rFonts w:ascii="宋体" w:hAnsi="宋体"/>
                <w:color w:val="000000"/>
                <w:szCs w:val="21"/>
              </w:rPr>
            </w:pPr>
            <w:r>
              <w:rPr>
                <w:rFonts w:hint="eastAsia" w:ascii="宋体" w:hAnsi="宋体"/>
                <w:color w:val="000000"/>
                <w:szCs w:val="21"/>
              </w:rPr>
              <w:t>简要内容</w:t>
            </w:r>
          </w:p>
        </w:tc>
        <w:tc>
          <w:tcPr>
            <w:tcW w:w="1080" w:type="dxa"/>
            <w:vAlign w:val="center"/>
          </w:tcPr>
          <w:p>
            <w:pPr>
              <w:jc w:val="center"/>
              <w:rPr>
                <w:rFonts w:ascii="宋体" w:hAnsi="宋体"/>
                <w:color w:val="000000"/>
                <w:szCs w:val="21"/>
              </w:rPr>
            </w:pPr>
            <w:r>
              <w:rPr>
                <w:rFonts w:hint="eastAsia" w:ascii="宋体" w:hAnsi="宋体"/>
                <w:color w:val="000000"/>
                <w:szCs w:val="21"/>
              </w:rPr>
              <w:t>条目</w:t>
            </w:r>
          </w:p>
        </w:tc>
        <w:tc>
          <w:tcPr>
            <w:tcW w:w="3454" w:type="dxa"/>
            <w:vAlign w:val="center"/>
          </w:tcPr>
          <w:p>
            <w:pPr>
              <w:jc w:val="center"/>
              <w:rPr>
                <w:rFonts w:ascii="宋体" w:hAnsi="宋体"/>
                <w:color w:val="000000"/>
                <w:szCs w:val="21"/>
              </w:rPr>
            </w:pPr>
            <w:r>
              <w:rPr>
                <w:rFonts w:hint="eastAsia" w:ascii="宋体" w:hAnsi="宋体"/>
                <w:color w:val="000000"/>
                <w:szCs w:val="21"/>
              </w:rPr>
              <w:t>简要内容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bl>
    <w:p>
      <w:pPr>
        <w:adjustRightInd w:val="0"/>
        <w:snapToGrid w:val="0"/>
        <w:spacing w:line="400" w:lineRule="exact"/>
        <w:rPr>
          <w:rFonts w:ascii="宋体" w:hAnsi="宋体"/>
          <w:color w:val="000000"/>
          <w:sz w:val="32"/>
        </w:rPr>
      </w:pPr>
    </w:p>
    <w:p>
      <w:pPr>
        <w:pStyle w:val="121"/>
        <w:snapToGrid w:val="0"/>
        <w:spacing w:line="400" w:lineRule="exact"/>
        <w:rPr>
          <w:rFonts w:ascii="仿宋_GB2312"/>
          <w:szCs w:val="21"/>
        </w:rPr>
      </w:pPr>
      <w:r>
        <w:rPr>
          <w:rFonts w:hint="eastAsia" w:ascii="仿宋_GB2312"/>
          <w:szCs w:val="21"/>
        </w:rPr>
        <w:t>投标人授权代表签字：</w:t>
      </w:r>
      <w:r>
        <w:rPr>
          <w:rFonts w:hint="eastAsia" w:ascii="仿宋_GB2312"/>
          <w:szCs w:val="21"/>
          <w:u w:val="single"/>
        </w:rPr>
        <w:t xml:space="preserve">              </w:t>
      </w:r>
      <w:r>
        <w:rPr>
          <w:rFonts w:hint="eastAsia" w:ascii="仿宋_GB2312"/>
          <w:szCs w:val="21"/>
        </w:rPr>
        <w:t xml:space="preserve">                 投标人公章：</w:t>
      </w:r>
    </w:p>
    <w:p>
      <w:pPr>
        <w:adjustRightInd w:val="0"/>
        <w:snapToGrid w:val="0"/>
        <w:spacing w:line="400" w:lineRule="exact"/>
        <w:jc w:val="right"/>
        <w:rPr>
          <w:rFonts w:ascii="仿宋_GB2312"/>
          <w:color w:val="000000"/>
          <w:szCs w:val="21"/>
        </w:rPr>
      </w:pPr>
      <w:r>
        <w:rPr>
          <w:rFonts w:hint="eastAsia" w:ascii="仿宋_GB2312"/>
          <w:color w:val="000000"/>
          <w:szCs w:val="21"/>
          <w:u w:val="single"/>
        </w:rPr>
        <w:t xml:space="preserve">        </w:t>
      </w:r>
      <w:r>
        <w:rPr>
          <w:rFonts w:hint="eastAsia" w:ascii="仿宋_GB2312"/>
          <w:color w:val="000000"/>
          <w:szCs w:val="21"/>
        </w:rPr>
        <w:t>年</w:t>
      </w:r>
      <w:r>
        <w:rPr>
          <w:rFonts w:hint="eastAsia" w:ascii="仿宋_GB2312"/>
          <w:color w:val="000000"/>
          <w:szCs w:val="21"/>
          <w:u w:val="single"/>
        </w:rPr>
        <w:t xml:space="preserve">   </w:t>
      </w:r>
      <w:r>
        <w:rPr>
          <w:rFonts w:hint="eastAsia" w:ascii="仿宋_GB2312"/>
          <w:color w:val="000000"/>
          <w:szCs w:val="21"/>
        </w:rPr>
        <w:t>月</w:t>
      </w:r>
      <w:r>
        <w:rPr>
          <w:rFonts w:hint="eastAsia" w:ascii="仿宋_GB2312"/>
          <w:color w:val="000000"/>
          <w:szCs w:val="21"/>
          <w:u w:val="single"/>
        </w:rPr>
        <w:t xml:space="preserve">   </w:t>
      </w:r>
      <w:r>
        <w:rPr>
          <w:rFonts w:hint="eastAsia" w:ascii="仿宋_GB2312"/>
          <w:color w:val="000000"/>
          <w:szCs w:val="21"/>
        </w:rPr>
        <w:t>日</w:t>
      </w:r>
    </w:p>
    <w:p>
      <w:pPr>
        <w:adjustRightInd w:val="0"/>
        <w:snapToGrid w:val="0"/>
        <w:spacing w:line="400" w:lineRule="exact"/>
        <w:jc w:val="right"/>
        <w:rPr>
          <w:rFonts w:ascii="仿宋_GB2312"/>
          <w:color w:val="000000"/>
          <w:szCs w:val="21"/>
        </w:rPr>
      </w:pPr>
    </w:p>
    <w:p>
      <w:pPr>
        <w:adjustRightInd w:val="0"/>
        <w:snapToGrid w:val="0"/>
        <w:spacing w:line="400" w:lineRule="exact"/>
        <w:rPr>
          <w:rFonts w:ascii="宋体" w:hAnsi="宋体"/>
          <w:color w:val="000000"/>
          <w:sz w:val="24"/>
        </w:rPr>
      </w:pPr>
      <w:r>
        <w:rPr>
          <w:rFonts w:hint="eastAsia" w:ascii="宋体" w:hAnsi="宋体"/>
          <w:color w:val="000000"/>
          <w:sz w:val="24"/>
        </w:rPr>
        <w:t>注：投标人要将投标文件和招标文件在商务部分的差异之处汇集成表。</w:t>
      </w:r>
    </w:p>
    <w:p>
      <w:pPr>
        <w:spacing w:line="360" w:lineRule="auto"/>
        <w:jc w:val="left"/>
        <w:rPr>
          <w:rFonts w:ascii="宋体" w:hAnsi="宋体" w:cs="仿宋"/>
          <w:b/>
          <w:bCs/>
          <w:color w:val="000000"/>
          <w:kern w:val="0"/>
          <w:sz w:val="24"/>
          <w:szCs w:val="24"/>
        </w:rPr>
      </w:pPr>
    </w:p>
    <w:p>
      <w:pPr>
        <w:pStyle w:val="7"/>
        <w:rPr>
          <w:color w:val="000000"/>
        </w:rPr>
      </w:pPr>
    </w:p>
    <w:p>
      <w:pPr>
        <w:spacing w:line="400" w:lineRule="exact"/>
        <w:rPr>
          <w:rFonts w:ascii="宋体" w:hAnsi="宋体"/>
          <w:b/>
          <w:color w:val="000000"/>
          <w:sz w:val="24"/>
        </w:rPr>
      </w:pPr>
      <w:r>
        <w:rPr>
          <w:rFonts w:hint="eastAsia" w:ascii="宋体" w:hAnsi="宋体" w:cs="仿宋"/>
          <w:b/>
          <w:bCs/>
          <w:color w:val="000000"/>
          <w:kern w:val="0"/>
          <w:sz w:val="24"/>
          <w:szCs w:val="24"/>
        </w:rPr>
        <w:t>附件</w:t>
      </w:r>
      <w:r>
        <w:rPr>
          <w:rFonts w:hint="eastAsia" w:ascii="宋体" w:hAnsi="宋体" w:cs="仿宋"/>
          <w:b/>
          <w:bCs/>
          <w:color w:val="000000"/>
          <w:sz w:val="24"/>
          <w:szCs w:val="24"/>
        </w:rPr>
        <w:t>11</w:t>
      </w:r>
      <w:r>
        <w:rPr>
          <w:rFonts w:ascii="宋体" w:hAnsi="宋体" w:cs="仿宋"/>
          <w:b/>
          <w:bCs/>
          <w:color w:val="000000"/>
          <w:kern w:val="0"/>
          <w:sz w:val="24"/>
          <w:szCs w:val="24"/>
        </w:rPr>
        <w:t>：</w:t>
      </w:r>
      <w:r>
        <w:rPr>
          <w:rFonts w:hint="eastAsia" w:ascii="宋体" w:hAnsi="宋体"/>
          <w:b/>
          <w:color w:val="000000"/>
          <w:sz w:val="24"/>
        </w:rPr>
        <w:t>技术条款偏离表</w:t>
      </w:r>
    </w:p>
    <w:p>
      <w:pPr>
        <w:pStyle w:val="121"/>
        <w:snapToGrid w:val="0"/>
        <w:spacing w:line="360" w:lineRule="auto"/>
        <w:jc w:val="center"/>
        <w:rPr>
          <w:rFonts w:ascii="黑体" w:hAnsi="宋体" w:eastAsia="黑体"/>
          <w:bCs/>
          <w:sz w:val="32"/>
          <w:szCs w:val="32"/>
        </w:rPr>
      </w:pPr>
      <w:r>
        <w:rPr>
          <w:rFonts w:hint="eastAsia" w:ascii="黑体" w:hAnsi="宋体" w:eastAsia="黑体"/>
          <w:bCs/>
          <w:sz w:val="32"/>
          <w:szCs w:val="32"/>
        </w:rPr>
        <w:t>技术条款偏离表</w:t>
      </w:r>
    </w:p>
    <w:tbl>
      <w:tblPr>
        <w:tblStyle w:val="3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880"/>
        <w:gridCol w:w="1080"/>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8" w:type="dxa"/>
            <w:vMerge w:val="restart"/>
            <w:vAlign w:val="center"/>
          </w:tcPr>
          <w:p>
            <w:pPr>
              <w:jc w:val="center"/>
              <w:rPr>
                <w:rFonts w:ascii="宋体" w:hAnsi="宋体"/>
                <w:color w:val="000000"/>
                <w:szCs w:val="21"/>
              </w:rPr>
            </w:pPr>
            <w:r>
              <w:rPr>
                <w:rFonts w:hint="eastAsia" w:ascii="宋体" w:hAnsi="宋体"/>
                <w:color w:val="000000"/>
                <w:szCs w:val="21"/>
              </w:rPr>
              <w:t>序号</w:t>
            </w:r>
          </w:p>
        </w:tc>
        <w:tc>
          <w:tcPr>
            <w:tcW w:w="3960" w:type="dxa"/>
            <w:gridSpan w:val="2"/>
            <w:vAlign w:val="center"/>
          </w:tcPr>
          <w:p>
            <w:pPr>
              <w:jc w:val="center"/>
              <w:rPr>
                <w:rFonts w:ascii="宋体" w:hAnsi="宋体"/>
                <w:color w:val="000000"/>
                <w:szCs w:val="21"/>
              </w:rPr>
            </w:pPr>
            <w:r>
              <w:rPr>
                <w:rFonts w:hint="eastAsia" w:ascii="宋体" w:hAnsi="宋体"/>
                <w:color w:val="000000"/>
                <w:szCs w:val="21"/>
              </w:rPr>
              <w:t>招标文件</w:t>
            </w:r>
          </w:p>
        </w:tc>
        <w:tc>
          <w:tcPr>
            <w:tcW w:w="4534" w:type="dxa"/>
            <w:gridSpan w:val="2"/>
            <w:vAlign w:val="center"/>
          </w:tcPr>
          <w:p>
            <w:pPr>
              <w:jc w:val="center"/>
              <w:rPr>
                <w:rFonts w:ascii="宋体" w:hAnsi="宋体"/>
                <w:color w:val="000000"/>
                <w:szCs w:val="21"/>
              </w:rPr>
            </w:pPr>
            <w:r>
              <w:rPr>
                <w:rFonts w:hint="eastAsia" w:ascii="宋体" w:hAnsi="宋体"/>
                <w:color w:val="000000"/>
                <w:szCs w:val="21"/>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8" w:type="dxa"/>
            <w:vMerge w:val="continue"/>
            <w:vAlign w:val="center"/>
          </w:tcPr>
          <w:p>
            <w:pPr>
              <w:jc w:val="center"/>
              <w:rPr>
                <w:rFonts w:ascii="宋体" w:hAnsi="宋体"/>
                <w:color w:val="000000"/>
                <w:szCs w:val="21"/>
              </w:rPr>
            </w:pPr>
          </w:p>
        </w:tc>
        <w:tc>
          <w:tcPr>
            <w:tcW w:w="1080" w:type="dxa"/>
            <w:vAlign w:val="center"/>
          </w:tcPr>
          <w:p>
            <w:pPr>
              <w:jc w:val="center"/>
              <w:rPr>
                <w:rFonts w:ascii="宋体" w:hAnsi="宋体"/>
                <w:color w:val="000000"/>
                <w:szCs w:val="21"/>
              </w:rPr>
            </w:pPr>
            <w:r>
              <w:rPr>
                <w:rFonts w:hint="eastAsia" w:ascii="宋体" w:hAnsi="宋体"/>
                <w:color w:val="000000"/>
                <w:szCs w:val="21"/>
              </w:rPr>
              <w:t>条目</w:t>
            </w:r>
          </w:p>
        </w:tc>
        <w:tc>
          <w:tcPr>
            <w:tcW w:w="2880" w:type="dxa"/>
            <w:vAlign w:val="center"/>
          </w:tcPr>
          <w:p>
            <w:pPr>
              <w:jc w:val="center"/>
              <w:rPr>
                <w:rFonts w:ascii="宋体" w:hAnsi="宋体"/>
                <w:color w:val="000000"/>
                <w:szCs w:val="21"/>
              </w:rPr>
            </w:pPr>
            <w:r>
              <w:rPr>
                <w:rFonts w:hint="eastAsia" w:ascii="宋体" w:hAnsi="宋体"/>
                <w:color w:val="000000"/>
                <w:szCs w:val="21"/>
              </w:rPr>
              <w:t>内容</w:t>
            </w:r>
          </w:p>
        </w:tc>
        <w:tc>
          <w:tcPr>
            <w:tcW w:w="1080" w:type="dxa"/>
            <w:vAlign w:val="center"/>
          </w:tcPr>
          <w:p>
            <w:pPr>
              <w:jc w:val="center"/>
              <w:rPr>
                <w:rFonts w:ascii="宋体" w:hAnsi="宋体"/>
                <w:color w:val="000000"/>
                <w:szCs w:val="21"/>
              </w:rPr>
            </w:pPr>
            <w:r>
              <w:rPr>
                <w:rFonts w:hint="eastAsia" w:ascii="宋体" w:hAnsi="宋体"/>
                <w:color w:val="000000"/>
                <w:szCs w:val="21"/>
              </w:rPr>
              <w:t>条目</w:t>
            </w:r>
          </w:p>
        </w:tc>
        <w:tc>
          <w:tcPr>
            <w:tcW w:w="3454" w:type="dxa"/>
            <w:vAlign w:val="center"/>
          </w:tcPr>
          <w:p>
            <w:pPr>
              <w:jc w:val="center"/>
              <w:rPr>
                <w:rFonts w:ascii="宋体" w:hAnsi="宋体"/>
                <w:color w:val="000000"/>
                <w:szCs w:val="21"/>
              </w:rPr>
            </w:pPr>
            <w:r>
              <w:rPr>
                <w:rFonts w:hint="eastAsia" w:ascii="宋体" w:hAnsi="宋体"/>
                <w:color w:val="00000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宋体" w:hAnsi="宋体"/>
                <w:color w:val="000000"/>
                <w:szCs w:val="21"/>
              </w:rPr>
            </w:pPr>
          </w:p>
        </w:tc>
        <w:tc>
          <w:tcPr>
            <w:tcW w:w="1080" w:type="dxa"/>
            <w:vAlign w:val="center"/>
          </w:tcPr>
          <w:p>
            <w:pPr>
              <w:rPr>
                <w:rFonts w:ascii="宋体" w:hAnsi="宋体"/>
                <w:color w:val="000000"/>
                <w:szCs w:val="21"/>
              </w:rPr>
            </w:pPr>
          </w:p>
        </w:tc>
        <w:tc>
          <w:tcPr>
            <w:tcW w:w="2880" w:type="dxa"/>
            <w:vAlign w:val="center"/>
          </w:tcPr>
          <w:p>
            <w:pPr>
              <w:rPr>
                <w:rFonts w:ascii="宋体" w:hAnsi="宋体"/>
                <w:color w:val="000000"/>
                <w:szCs w:val="21"/>
              </w:rPr>
            </w:pPr>
          </w:p>
        </w:tc>
        <w:tc>
          <w:tcPr>
            <w:tcW w:w="1080" w:type="dxa"/>
            <w:vAlign w:val="center"/>
          </w:tcPr>
          <w:p>
            <w:pPr>
              <w:jc w:val="center"/>
              <w:rPr>
                <w:rFonts w:ascii="宋体" w:hAnsi="宋体"/>
                <w:color w:val="000000"/>
                <w:szCs w:val="21"/>
              </w:rPr>
            </w:pPr>
          </w:p>
        </w:tc>
        <w:tc>
          <w:tcPr>
            <w:tcW w:w="3454" w:type="dxa"/>
            <w:vAlign w:val="center"/>
          </w:tcPr>
          <w:p>
            <w:pPr>
              <w:jc w:val="center"/>
              <w:rPr>
                <w:rFonts w:ascii="宋体" w:hAnsi="宋体"/>
                <w:color w:val="000000"/>
                <w:szCs w:val="21"/>
              </w:rPr>
            </w:pPr>
          </w:p>
        </w:tc>
      </w:tr>
    </w:tbl>
    <w:p>
      <w:pPr>
        <w:adjustRightInd w:val="0"/>
        <w:snapToGrid w:val="0"/>
        <w:spacing w:line="400" w:lineRule="exact"/>
        <w:rPr>
          <w:rFonts w:ascii="宋体" w:hAnsi="宋体"/>
          <w:color w:val="000000"/>
          <w:sz w:val="32"/>
        </w:rPr>
      </w:pPr>
    </w:p>
    <w:p>
      <w:pPr>
        <w:pStyle w:val="121"/>
        <w:snapToGrid w:val="0"/>
        <w:spacing w:line="400" w:lineRule="exact"/>
        <w:rPr>
          <w:rFonts w:ascii="仿宋_GB2312"/>
          <w:szCs w:val="21"/>
        </w:rPr>
      </w:pPr>
      <w:r>
        <w:rPr>
          <w:rFonts w:hint="eastAsia" w:ascii="仿宋_GB2312"/>
          <w:szCs w:val="21"/>
        </w:rPr>
        <w:t>投标人授权代表签字：</w:t>
      </w:r>
      <w:r>
        <w:rPr>
          <w:rFonts w:hint="eastAsia" w:ascii="仿宋_GB2312"/>
          <w:szCs w:val="21"/>
          <w:u w:val="single"/>
        </w:rPr>
        <w:t xml:space="preserve">              </w:t>
      </w:r>
      <w:r>
        <w:rPr>
          <w:rFonts w:hint="eastAsia" w:ascii="仿宋_GB2312"/>
          <w:szCs w:val="21"/>
        </w:rPr>
        <w:t xml:space="preserve">                 投标人公章：</w:t>
      </w:r>
    </w:p>
    <w:p>
      <w:pPr>
        <w:adjustRightInd w:val="0"/>
        <w:snapToGrid w:val="0"/>
        <w:spacing w:line="400" w:lineRule="exact"/>
        <w:jc w:val="right"/>
        <w:rPr>
          <w:rFonts w:ascii="仿宋_GB2312"/>
          <w:color w:val="000000"/>
          <w:szCs w:val="21"/>
        </w:rPr>
      </w:pPr>
      <w:r>
        <w:rPr>
          <w:rFonts w:hint="eastAsia" w:ascii="仿宋_GB2312"/>
          <w:color w:val="000000"/>
          <w:szCs w:val="21"/>
          <w:u w:val="single"/>
        </w:rPr>
        <w:t xml:space="preserve">        </w:t>
      </w:r>
      <w:r>
        <w:rPr>
          <w:rFonts w:hint="eastAsia" w:ascii="仿宋_GB2312"/>
          <w:color w:val="000000"/>
          <w:szCs w:val="21"/>
        </w:rPr>
        <w:t>年</w:t>
      </w:r>
      <w:r>
        <w:rPr>
          <w:rFonts w:hint="eastAsia" w:ascii="仿宋_GB2312"/>
          <w:color w:val="000000"/>
          <w:szCs w:val="21"/>
          <w:u w:val="single"/>
        </w:rPr>
        <w:t xml:space="preserve">   </w:t>
      </w:r>
      <w:r>
        <w:rPr>
          <w:rFonts w:hint="eastAsia" w:ascii="仿宋_GB2312"/>
          <w:color w:val="000000"/>
          <w:szCs w:val="21"/>
        </w:rPr>
        <w:t>月</w:t>
      </w:r>
      <w:r>
        <w:rPr>
          <w:rFonts w:hint="eastAsia" w:ascii="仿宋_GB2312"/>
          <w:color w:val="000000"/>
          <w:szCs w:val="21"/>
          <w:u w:val="single"/>
        </w:rPr>
        <w:t xml:space="preserve">   </w:t>
      </w:r>
      <w:r>
        <w:rPr>
          <w:rFonts w:hint="eastAsia" w:ascii="仿宋_GB2312"/>
          <w:color w:val="000000"/>
          <w:szCs w:val="21"/>
        </w:rPr>
        <w:t>日</w:t>
      </w:r>
    </w:p>
    <w:p>
      <w:pPr>
        <w:spacing w:line="400" w:lineRule="exact"/>
        <w:rPr>
          <w:rFonts w:ascii="仿宋_GB2312"/>
          <w:color w:val="000000"/>
          <w:szCs w:val="21"/>
        </w:rPr>
      </w:pPr>
      <w:r>
        <w:rPr>
          <w:rFonts w:hint="eastAsia" w:ascii="宋体" w:hAnsi="宋体"/>
          <w:color w:val="000000"/>
          <w:sz w:val="24"/>
        </w:rPr>
        <w:t>注：投标人要将投标文件和招标文件在技术部分的差异之处汇集成表。</w:t>
      </w:r>
    </w:p>
    <w:p>
      <w:pPr>
        <w:adjustRightInd w:val="0"/>
        <w:snapToGrid w:val="0"/>
        <w:spacing w:line="400" w:lineRule="exact"/>
        <w:jc w:val="right"/>
        <w:rPr>
          <w:rFonts w:ascii="仿宋_GB2312"/>
          <w:color w:val="000000"/>
          <w:szCs w:val="21"/>
        </w:rPr>
      </w:pPr>
    </w:p>
    <w:p>
      <w:pPr>
        <w:adjustRightInd w:val="0"/>
        <w:snapToGrid w:val="0"/>
        <w:spacing w:line="400" w:lineRule="exact"/>
        <w:rPr>
          <w:rFonts w:ascii="宋体" w:hAnsi="宋体"/>
          <w:b/>
          <w:color w:val="000000"/>
          <w:sz w:val="24"/>
        </w:rPr>
      </w:pPr>
      <w:r>
        <w:rPr>
          <w:rFonts w:hint="eastAsia" w:ascii="宋体" w:hAnsi="宋体"/>
          <w:b/>
          <w:color w:val="000000"/>
          <w:sz w:val="24"/>
        </w:rPr>
        <w:t>附件12  项目负责人简历表</w:t>
      </w:r>
    </w:p>
    <w:p>
      <w:pPr>
        <w:adjustRightInd w:val="0"/>
        <w:snapToGrid w:val="0"/>
        <w:spacing w:line="400" w:lineRule="exact"/>
        <w:rPr>
          <w:rFonts w:ascii="宋体" w:hAnsi="宋体"/>
          <w:color w:val="000000"/>
          <w:sz w:val="24"/>
        </w:rPr>
      </w:pPr>
    </w:p>
    <w:p>
      <w:pPr>
        <w:jc w:val="center"/>
        <w:rPr>
          <w:rFonts w:ascii="宋体" w:hAnsi="宋体" w:cs="Courier New"/>
          <w:b/>
          <w:color w:val="000000"/>
          <w:sz w:val="32"/>
          <w:szCs w:val="32"/>
        </w:rPr>
      </w:pPr>
      <w:r>
        <w:rPr>
          <w:rFonts w:hint="eastAsia" w:ascii="宋体" w:hAnsi="宋体" w:cs="Courier New"/>
          <w:b/>
          <w:color w:val="000000"/>
          <w:sz w:val="32"/>
          <w:szCs w:val="32"/>
        </w:rPr>
        <w:t>项目负责人简历表</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888"/>
        <w:gridCol w:w="10"/>
        <w:gridCol w:w="1300"/>
        <w:gridCol w:w="1173"/>
        <w:gridCol w:w="1139"/>
        <w:gridCol w:w="1404"/>
        <w:gridCol w:w="7"/>
        <w:gridCol w:w="80"/>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25" w:type="dxa"/>
            <w:gridSpan w:val="3"/>
            <w:vAlign w:val="center"/>
          </w:tcPr>
          <w:p>
            <w:pPr>
              <w:jc w:val="center"/>
              <w:rPr>
                <w:rFonts w:ascii="宋体" w:hAnsi="宋体"/>
                <w:color w:val="000000"/>
                <w:sz w:val="24"/>
              </w:rPr>
            </w:pPr>
            <w:r>
              <w:rPr>
                <w:rFonts w:hint="eastAsia" w:ascii="宋体" w:hAnsi="宋体"/>
                <w:color w:val="000000"/>
                <w:sz w:val="24"/>
              </w:rPr>
              <w:t>姓  名</w:t>
            </w:r>
          </w:p>
        </w:tc>
        <w:tc>
          <w:tcPr>
            <w:tcW w:w="1300" w:type="dxa"/>
            <w:vAlign w:val="center"/>
          </w:tcPr>
          <w:p>
            <w:pPr>
              <w:jc w:val="center"/>
              <w:rPr>
                <w:rFonts w:ascii="宋体" w:hAnsi="宋体"/>
                <w:color w:val="000000"/>
                <w:sz w:val="24"/>
              </w:rPr>
            </w:pPr>
          </w:p>
        </w:tc>
        <w:tc>
          <w:tcPr>
            <w:tcW w:w="1173" w:type="dxa"/>
            <w:vAlign w:val="center"/>
          </w:tcPr>
          <w:p>
            <w:pPr>
              <w:jc w:val="center"/>
              <w:rPr>
                <w:rFonts w:ascii="宋体" w:hAnsi="宋体"/>
                <w:color w:val="000000"/>
                <w:sz w:val="24"/>
              </w:rPr>
            </w:pPr>
            <w:r>
              <w:rPr>
                <w:rFonts w:hint="eastAsia" w:ascii="宋体" w:hAnsi="宋体"/>
                <w:color w:val="000000"/>
                <w:sz w:val="24"/>
              </w:rPr>
              <w:t>性别</w:t>
            </w:r>
          </w:p>
        </w:tc>
        <w:tc>
          <w:tcPr>
            <w:tcW w:w="1139" w:type="dxa"/>
            <w:vAlign w:val="center"/>
          </w:tcPr>
          <w:p>
            <w:pPr>
              <w:jc w:val="center"/>
              <w:rPr>
                <w:rFonts w:ascii="宋体" w:hAnsi="宋体"/>
                <w:color w:val="000000"/>
                <w:sz w:val="24"/>
              </w:rPr>
            </w:pPr>
          </w:p>
        </w:tc>
        <w:tc>
          <w:tcPr>
            <w:tcW w:w="1404" w:type="dxa"/>
            <w:vAlign w:val="center"/>
          </w:tcPr>
          <w:p>
            <w:pPr>
              <w:jc w:val="center"/>
              <w:rPr>
                <w:rFonts w:ascii="宋体" w:hAnsi="宋体"/>
                <w:color w:val="000000"/>
                <w:sz w:val="24"/>
              </w:rPr>
            </w:pPr>
            <w:r>
              <w:rPr>
                <w:rFonts w:hint="eastAsia" w:ascii="宋体" w:hAnsi="宋体"/>
                <w:color w:val="000000"/>
                <w:sz w:val="24"/>
              </w:rPr>
              <w:t>出生日期</w:t>
            </w:r>
          </w:p>
        </w:tc>
        <w:tc>
          <w:tcPr>
            <w:tcW w:w="2039" w:type="dxa"/>
            <w:gridSpan w:val="3"/>
            <w:vAlign w:val="center"/>
          </w:tcPr>
          <w:p>
            <w:pPr>
              <w:jc w:val="center"/>
              <w:rPr>
                <w:rFonts w:ascii="宋体" w:hAnsi="宋体"/>
                <w:color w:val="000000"/>
                <w:sz w:val="24"/>
              </w:rPr>
            </w:pPr>
            <w:r>
              <w:rPr>
                <w:rFonts w:hint="eastAsia" w:ascii="宋体" w:hAns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25" w:type="dxa"/>
            <w:gridSpan w:val="3"/>
            <w:vAlign w:val="center"/>
          </w:tcPr>
          <w:p>
            <w:pPr>
              <w:jc w:val="center"/>
              <w:rPr>
                <w:rFonts w:ascii="宋体" w:hAnsi="宋体"/>
                <w:color w:val="000000"/>
                <w:sz w:val="24"/>
              </w:rPr>
            </w:pPr>
            <w:r>
              <w:rPr>
                <w:rFonts w:hint="eastAsia" w:ascii="宋体" w:hAnsi="宋体"/>
                <w:color w:val="000000"/>
                <w:sz w:val="24"/>
              </w:rPr>
              <w:t>毕业院校专业</w:t>
            </w:r>
          </w:p>
        </w:tc>
        <w:tc>
          <w:tcPr>
            <w:tcW w:w="3612" w:type="dxa"/>
            <w:gridSpan w:val="3"/>
            <w:vAlign w:val="center"/>
          </w:tcPr>
          <w:p>
            <w:pPr>
              <w:jc w:val="center"/>
              <w:rPr>
                <w:rFonts w:ascii="宋体" w:hAnsi="宋体"/>
                <w:color w:val="000000"/>
                <w:sz w:val="24"/>
              </w:rPr>
            </w:pPr>
          </w:p>
        </w:tc>
        <w:tc>
          <w:tcPr>
            <w:tcW w:w="1404" w:type="dxa"/>
            <w:vAlign w:val="center"/>
          </w:tcPr>
          <w:p>
            <w:pPr>
              <w:jc w:val="center"/>
              <w:rPr>
                <w:rFonts w:ascii="宋体" w:hAnsi="宋体"/>
                <w:color w:val="000000"/>
                <w:sz w:val="24"/>
              </w:rPr>
            </w:pPr>
            <w:r>
              <w:rPr>
                <w:rFonts w:hint="eastAsia" w:ascii="宋体" w:hAnsi="宋体"/>
                <w:color w:val="000000"/>
                <w:sz w:val="24"/>
              </w:rPr>
              <w:t>毕业时间</w:t>
            </w:r>
          </w:p>
        </w:tc>
        <w:tc>
          <w:tcPr>
            <w:tcW w:w="2039" w:type="dxa"/>
            <w:gridSpan w:val="3"/>
            <w:vAlign w:val="center"/>
          </w:tcPr>
          <w:p>
            <w:pPr>
              <w:jc w:val="center"/>
              <w:rPr>
                <w:rFonts w:ascii="宋体" w:hAnsi="宋体"/>
                <w:color w:val="000000"/>
                <w:sz w:val="24"/>
              </w:rPr>
            </w:pPr>
            <w:r>
              <w:rPr>
                <w:rFonts w:hint="eastAsia" w:ascii="宋体" w:hAns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25" w:type="dxa"/>
            <w:gridSpan w:val="3"/>
            <w:vAlign w:val="center"/>
          </w:tcPr>
          <w:p>
            <w:pPr>
              <w:jc w:val="center"/>
              <w:rPr>
                <w:rFonts w:ascii="宋体" w:hAnsi="宋体"/>
                <w:color w:val="000000"/>
                <w:sz w:val="24"/>
              </w:rPr>
            </w:pPr>
            <w:r>
              <w:rPr>
                <w:rFonts w:hint="eastAsia" w:ascii="宋体" w:hAnsi="宋体"/>
                <w:color w:val="000000"/>
                <w:sz w:val="24"/>
              </w:rPr>
              <w:t>最高学历</w:t>
            </w:r>
          </w:p>
        </w:tc>
        <w:tc>
          <w:tcPr>
            <w:tcW w:w="2473" w:type="dxa"/>
            <w:gridSpan w:val="2"/>
            <w:vAlign w:val="center"/>
          </w:tcPr>
          <w:p>
            <w:pPr>
              <w:jc w:val="center"/>
              <w:rPr>
                <w:rFonts w:ascii="宋体" w:hAnsi="宋体"/>
                <w:color w:val="000000"/>
                <w:sz w:val="24"/>
              </w:rPr>
            </w:pPr>
          </w:p>
        </w:tc>
        <w:tc>
          <w:tcPr>
            <w:tcW w:w="2543" w:type="dxa"/>
            <w:gridSpan w:val="2"/>
            <w:vAlign w:val="center"/>
          </w:tcPr>
          <w:p>
            <w:pPr>
              <w:jc w:val="center"/>
              <w:rPr>
                <w:rFonts w:ascii="宋体" w:hAnsi="宋体"/>
                <w:color w:val="000000"/>
                <w:sz w:val="24"/>
              </w:rPr>
            </w:pPr>
            <w:r>
              <w:rPr>
                <w:rFonts w:hint="eastAsia" w:ascii="宋体" w:hAnsi="宋体"/>
                <w:color w:val="000000"/>
                <w:sz w:val="24"/>
              </w:rPr>
              <w:t>为投标人</w:t>
            </w:r>
          </w:p>
          <w:p>
            <w:pPr>
              <w:jc w:val="center"/>
              <w:rPr>
                <w:rFonts w:ascii="宋体" w:hAnsi="宋体"/>
                <w:color w:val="000000"/>
                <w:sz w:val="24"/>
              </w:rPr>
            </w:pPr>
            <w:r>
              <w:rPr>
                <w:rFonts w:hint="eastAsia" w:ascii="宋体" w:hAnsi="宋体"/>
                <w:color w:val="000000"/>
                <w:sz w:val="24"/>
              </w:rPr>
              <w:t>服务时间</w:t>
            </w:r>
          </w:p>
        </w:tc>
        <w:tc>
          <w:tcPr>
            <w:tcW w:w="2039" w:type="dxa"/>
            <w:gridSpan w:val="3"/>
            <w:vAlign w:val="center"/>
          </w:tcPr>
          <w:p>
            <w:pPr>
              <w:jc w:val="center"/>
              <w:rPr>
                <w:rFonts w:ascii="宋体" w:hAnsi="宋体"/>
                <w:color w:val="000000"/>
                <w:sz w:val="24"/>
              </w:rPr>
            </w:pPr>
            <w:r>
              <w:rPr>
                <w:rFonts w:hint="eastAsia" w:ascii="宋体" w:hAnsi="宋体"/>
                <w:color w:val="000000"/>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25" w:type="dxa"/>
            <w:gridSpan w:val="3"/>
            <w:vAlign w:val="center"/>
          </w:tcPr>
          <w:p>
            <w:pPr>
              <w:jc w:val="center"/>
              <w:rPr>
                <w:rFonts w:ascii="宋体" w:hAnsi="宋体"/>
                <w:color w:val="000000"/>
                <w:sz w:val="24"/>
              </w:rPr>
            </w:pPr>
            <w:r>
              <w:rPr>
                <w:rFonts w:hint="eastAsia" w:ascii="宋体" w:hAnsi="宋体"/>
                <w:color w:val="000000"/>
                <w:sz w:val="24"/>
              </w:rPr>
              <w:t>从事本专业时间</w:t>
            </w:r>
          </w:p>
        </w:tc>
        <w:tc>
          <w:tcPr>
            <w:tcW w:w="2473" w:type="dxa"/>
            <w:gridSpan w:val="2"/>
            <w:vAlign w:val="center"/>
          </w:tcPr>
          <w:p>
            <w:pPr>
              <w:jc w:val="center"/>
              <w:rPr>
                <w:rFonts w:ascii="宋体" w:hAnsi="宋体"/>
                <w:color w:val="000000"/>
                <w:sz w:val="24"/>
              </w:rPr>
            </w:pPr>
            <w:r>
              <w:rPr>
                <w:rFonts w:hint="eastAsia" w:ascii="宋体" w:hAnsi="宋体"/>
                <w:color w:val="000000"/>
                <w:sz w:val="24"/>
              </w:rPr>
              <w:t xml:space="preserve"> 年</w:t>
            </w:r>
          </w:p>
        </w:tc>
        <w:tc>
          <w:tcPr>
            <w:tcW w:w="2543" w:type="dxa"/>
            <w:gridSpan w:val="2"/>
            <w:vAlign w:val="center"/>
          </w:tcPr>
          <w:p>
            <w:pPr>
              <w:jc w:val="center"/>
              <w:rPr>
                <w:rFonts w:ascii="宋体" w:hAnsi="宋体"/>
                <w:color w:val="000000"/>
                <w:sz w:val="24"/>
              </w:rPr>
            </w:pPr>
            <w:r>
              <w:rPr>
                <w:rFonts w:hint="eastAsia" w:ascii="宋体" w:hAnsi="宋体"/>
                <w:color w:val="000000"/>
                <w:sz w:val="24"/>
              </w:rPr>
              <w:t>职     称</w:t>
            </w:r>
          </w:p>
        </w:tc>
        <w:tc>
          <w:tcPr>
            <w:tcW w:w="2039" w:type="dxa"/>
            <w:gridSpan w:val="3"/>
            <w:vAlign w:val="center"/>
          </w:tcPr>
          <w:p>
            <w:pPr>
              <w:jc w:val="center"/>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15" w:type="dxa"/>
            <w:gridSpan w:val="2"/>
            <w:vAlign w:val="center"/>
          </w:tcPr>
          <w:p>
            <w:pPr>
              <w:jc w:val="center"/>
              <w:rPr>
                <w:rFonts w:ascii="宋体" w:hAnsi="宋体"/>
                <w:color w:val="000000"/>
                <w:sz w:val="24"/>
              </w:rPr>
            </w:pPr>
            <w:r>
              <w:rPr>
                <w:rFonts w:hint="eastAsia" w:ascii="宋体" w:hAnsi="宋体"/>
                <w:color w:val="000000"/>
                <w:sz w:val="24"/>
              </w:rPr>
              <w:t>执业资格</w:t>
            </w:r>
          </w:p>
        </w:tc>
        <w:tc>
          <w:tcPr>
            <w:tcW w:w="2483" w:type="dxa"/>
            <w:gridSpan w:val="3"/>
            <w:vAlign w:val="center"/>
          </w:tcPr>
          <w:p>
            <w:pPr>
              <w:jc w:val="center"/>
              <w:rPr>
                <w:rFonts w:ascii="宋体" w:hAnsi="宋体"/>
                <w:color w:val="000000"/>
                <w:sz w:val="24"/>
              </w:rPr>
            </w:pPr>
          </w:p>
        </w:tc>
        <w:tc>
          <w:tcPr>
            <w:tcW w:w="2550" w:type="dxa"/>
            <w:gridSpan w:val="3"/>
            <w:vAlign w:val="center"/>
          </w:tcPr>
          <w:p>
            <w:pPr>
              <w:jc w:val="center"/>
              <w:rPr>
                <w:rFonts w:ascii="宋体" w:hAnsi="宋体"/>
                <w:color w:val="000000"/>
                <w:sz w:val="24"/>
              </w:rPr>
            </w:pPr>
            <w:r>
              <w:rPr>
                <w:rFonts w:hint="eastAsia" w:ascii="宋体" w:hAnsi="宋体"/>
                <w:color w:val="000000"/>
                <w:sz w:val="24"/>
              </w:rPr>
              <w:t>在本项目拟任职务</w:t>
            </w:r>
          </w:p>
        </w:tc>
        <w:tc>
          <w:tcPr>
            <w:tcW w:w="2032" w:type="dxa"/>
            <w:gridSpan w:val="2"/>
            <w:vAlign w:val="center"/>
          </w:tcPr>
          <w:p>
            <w:pPr>
              <w:jc w:val="center"/>
              <w:rPr>
                <w:rFonts w:ascii="宋体" w:hAnsi="宋体"/>
                <w:color w:val="000000"/>
                <w:sz w:val="24"/>
              </w:rPr>
            </w:pPr>
            <w:r>
              <w:rPr>
                <w:rFonts w:hint="eastAsia" w:ascii="宋体" w:hAnsi="宋体"/>
                <w:color w:val="00000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180" w:type="dxa"/>
            <w:gridSpan w:val="10"/>
            <w:vAlign w:val="center"/>
          </w:tcPr>
          <w:p>
            <w:pPr>
              <w:jc w:val="center"/>
              <w:rPr>
                <w:rFonts w:ascii="宋体" w:hAnsi="宋体"/>
                <w:color w:val="000000"/>
                <w:sz w:val="24"/>
              </w:rPr>
            </w:pPr>
            <w:r>
              <w:rPr>
                <w:rFonts w:hint="eastAsia" w:ascii="宋体" w:hAnsi="宋体"/>
                <w:color w:val="000000"/>
                <w:sz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27" w:type="dxa"/>
            <w:vAlign w:val="center"/>
          </w:tcPr>
          <w:p>
            <w:pPr>
              <w:jc w:val="center"/>
              <w:rPr>
                <w:rFonts w:ascii="宋体" w:hAnsi="宋体"/>
                <w:color w:val="000000"/>
                <w:sz w:val="24"/>
              </w:rPr>
            </w:pPr>
            <w:r>
              <w:rPr>
                <w:rFonts w:hint="eastAsia" w:ascii="宋体" w:hAnsi="宋体"/>
                <w:color w:val="000000"/>
                <w:sz w:val="24"/>
              </w:rPr>
              <w:t>时间</w:t>
            </w:r>
          </w:p>
        </w:tc>
        <w:tc>
          <w:tcPr>
            <w:tcW w:w="6001" w:type="dxa"/>
            <w:gridSpan w:val="8"/>
            <w:vAlign w:val="center"/>
          </w:tcPr>
          <w:p>
            <w:pPr>
              <w:jc w:val="center"/>
              <w:rPr>
                <w:rFonts w:ascii="宋体" w:hAnsi="宋体"/>
                <w:color w:val="000000"/>
                <w:sz w:val="24"/>
              </w:rPr>
            </w:pPr>
            <w:r>
              <w:rPr>
                <w:rFonts w:hint="eastAsia" w:ascii="宋体" w:hAnsi="宋体"/>
                <w:color w:val="000000"/>
                <w:sz w:val="24"/>
              </w:rPr>
              <w:t>参加过的工程项目名称及规模</w:t>
            </w:r>
          </w:p>
        </w:tc>
        <w:tc>
          <w:tcPr>
            <w:tcW w:w="1952" w:type="dxa"/>
            <w:vAlign w:val="center"/>
          </w:tcPr>
          <w:p>
            <w:pPr>
              <w:jc w:val="center"/>
              <w:rPr>
                <w:rFonts w:ascii="宋体" w:hAnsi="宋体"/>
                <w:color w:val="000000"/>
                <w:sz w:val="24"/>
              </w:rPr>
            </w:pPr>
            <w:r>
              <w:rPr>
                <w:rFonts w:hint="eastAsia" w:ascii="宋体" w:hAnsi="宋体"/>
                <w:color w:val="000000"/>
                <w:sz w:val="24"/>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227" w:type="dxa"/>
          </w:tcPr>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tc>
        <w:tc>
          <w:tcPr>
            <w:tcW w:w="6001" w:type="dxa"/>
            <w:gridSpan w:val="8"/>
          </w:tcPr>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tc>
        <w:tc>
          <w:tcPr>
            <w:tcW w:w="1952" w:type="dxa"/>
          </w:tcPr>
          <w:p>
            <w:pPr>
              <w:jc w:val="center"/>
              <w:rPr>
                <w:rFonts w:ascii="宋体" w:hAnsi="宋体"/>
                <w:color w:val="00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投标人：（盖章）</w:t>
      </w:r>
    </w:p>
    <w:p>
      <w:pPr>
        <w:spacing w:line="360" w:lineRule="auto"/>
        <w:ind w:right="480"/>
        <w:rPr>
          <w:rFonts w:ascii="宋体" w:hAnsi="宋体"/>
          <w:color w:val="000000"/>
          <w:sz w:val="24"/>
        </w:rPr>
      </w:pPr>
      <w:r>
        <w:rPr>
          <w:rFonts w:hint="eastAsia" w:ascii="宋体" w:hAnsi="宋体"/>
          <w:color w:val="000000"/>
          <w:sz w:val="24"/>
        </w:rPr>
        <w:t>日  期：      年     月     日</w:t>
      </w:r>
    </w:p>
    <w:p>
      <w:pPr>
        <w:spacing w:line="360" w:lineRule="auto"/>
        <w:ind w:right="420"/>
        <w:rPr>
          <w:rFonts w:ascii="宋体" w:hAnsi="宋体"/>
          <w:color w:val="000000"/>
          <w:sz w:val="28"/>
          <w:szCs w:val="28"/>
        </w:rPr>
      </w:pPr>
    </w:p>
    <w:p>
      <w:pPr>
        <w:spacing w:line="360" w:lineRule="auto"/>
        <w:ind w:right="480"/>
        <w:rPr>
          <w:rFonts w:ascii="宋体" w:hAnsi="宋体"/>
          <w:color w:val="000000"/>
          <w:sz w:val="24"/>
        </w:rPr>
      </w:pPr>
      <w:r>
        <w:rPr>
          <w:rFonts w:hint="eastAsia" w:ascii="宋体" w:hAnsi="宋体"/>
          <w:color w:val="000000"/>
          <w:sz w:val="24"/>
        </w:rPr>
        <w:t xml:space="preserve"> 附：项目负责人身份证（复印件）、职称证书（复印件）</w:t>
      </w:r>
      <w:bookmarkStart w:id="19" w:name="_Toc263374367"/>
      <w:r>
        <w:rPr>
          <w:rFonts w:hint="eastAsia" w:ascii="宋体" w:hAnsi="宋体"/>
          <w:color w:val="000000"/>
          <w:sz w:val="24"/>
        </w:rPr>
        <w:t>、执业资格证（如有）、业绩证明文件</w:t>
      </w:r>
    </w:p>
    <w:p>
      <w:pPr>
        <w:spacing w:line="360" w:lineRule="auto"/>
        <w:ind w:right="480"/>
        <w:rPr>
          <w:rFonts w:ascii="宋体" w:hAnsi="宋体"/>
          <w:b/>
          <w:color w:val="000000"/>
          <w:sz w:val="24"/>
        </w:rPr>
      </w:pPr>
      <w:r>
        <w:rPr>
          <w:rFonts w:ascii="宋体" w:hAnsi="宋体"/>
          <w:color w:val="000000"/>
          <w:sz w:val="28"/>
          <w:szCs w:val="28"/>
        </w:rPr>
        <w:br w:type="page"/>
      </w:r>
      <w:r>
        <w:rPr>
          <w:rFonts w:hint="eastAsia" w:ascii="宋体" w:hAnsi="宋体"/>
          <w:b/>
          <w:color w:val="000000"/>
          <w:sz w:val="24"/>
        </w:rPr>
        <w:t xml:space="preserve">附件13  </w:t>
      </w:r>
      <w:r>
        <w:rPr>
          <w:rFonts w:hint="eastAsia" w:ascii="宋体" w:hAnsi="宋体" w:cs="Courier New"/>
          <w:b/>
          <w:color w:val="000000"/>
          <w:sz w:val="24"/>
        </w:rPr>
        <w:t>拟投入本项目人员汇总表</w:t>
      </w:r>
    </w:p>
    <w:p>
      <w:pPr>
        <w:spacing w:line="360" w:lineRule="auto"/>
        <w:ind w:right="480"/>
        <w:jc w:val="center"/>
        <w:rPr>
          <w:rFonts w:ascii="宋体" w:hAnsi="宋体" w:cs="Courier New"/>
          <w:b/>
          <w:color w:val="000000"/>
          <w:sz w:val="32"/>
          <w:szCs w:val="32"/>
        </w:rPr>
      </w:pPr>
      <w:r>
        <w:rPr>
          <w:rFonts w:hint="eastAsia" w:ascii="宋体" w:hAnsi="宋体" w:cs="Courier New"/>
          <w:b/>
          <w:color w:val="000000"/>
          <w:sz w:val="32"/>
          <w:szCs w:val="32"/>
        </w:rPr>
        <w:t>拟投入本项目人员汇总表</w:t>
      </w:r>
      <w:bookmarkEnd w:id="19"/>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8"/>
        <w:gridCol w:w="1035"/>
        <w:gridCol w:w="992"/>
        <w:gridCol w:w="1134"/>
        <w:gridCol w:w="992"/>
        <w:gridCol w:w="993"/>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r>
              <w:rPr>
                <w:rFonts w:hint="eastAsia" w:ascii="宋体" w:hAnsi="宋体"/>
                <w:color w:val="000000"/>
                <w:sz w:val="24"/>
              </w:rPr>
              <w:t>序号</w:t>
            </w:r>
          </w:p>
        </w:tc>
        <w:tc>
          <w:tcPr>
            <w:tcW w:w="808" w:type="dxa"/>
            <w:vAlign w:val="center"/>
          </w:tcPr>
          <w:p>
            <w:pPr>
              <w:jc w:val="center"/>
              <w:rPr>
                <w:rFonts w:ascii="宋体" w:hAnsi="宋体"/>
                <w:color w:val="000000"/>
                <w:sz w:val="24"/>
              </w:rPr>
            </w:pPr>
            <w:r>
              <w:rPr>
                <w:rFonts w:hint="eastAsia" w:ascii="宋体" w:hAnsi="宋体"/>
                <w:color w:val="000000"/>
                <w:sz w:val="24"/>
              </w:rPr>
              <w:t>姓名</w:t>
            </w:r>
          </w:p>
        </w:tc>
        <w:tc>
          <w:tcPr>
            <w:tcW w:w="1035" w:type="dxa"/>
            <w:vAlign w:val="center"/>
          </w:tcPr>
          <w:p>
            <w:pPr>
              <w:jc w:val="center"/>
              <w:rPr>
                <w:rFonts w:ascii="宋体" w:hAnsi="宋体"/>
                <w:color w:val="000000"/>
                <w:sz w:val="24"/>
              </w:rPr>
            </w:pPr>
            <w:r>
              <w:rPr>
                <w:rFonts w:hint="eastAsia" w:ascii="宋体" w:hAnsi="宋体"/>
                <w:color w:val="000000"/>
                <w:sz w:val="24"/>
              </w:rPr>
              <w:t>性别</w:t>
            </w:r>
          </w:p>
        </w:tc>
        <w:tc>
          <w:tcPr>
            <w:tcW w:w="992" w:type="dxa"/>
            <w:vAlign w:val="center"/>
          </w:tcPr>
          <w:p>
            <w:pPr>
              <w:jc w:val="center"/>
              <w:rPr>
                <w:rFonts w:ascii="宋体" w:hAnsi="宋体"/>
                <w:color w:val="000000"/>
                <w:sz w:val="24"/>
              </w:rPr>
            </w:pPr>
            <w:r>
              <w:rPr>
                <w:rFonts w:hint="eastAsia" w:ascii="宋体" w:hAnsi="宋体"/>
                <w:color w:val="000000"/>
                <w:sz w:val="24"/>
              </w:rPr>
              <w:t>出生</w:t>
            </w:r>
          </w:p>
          <w:p>
            <w:pPr>
              <w:jc w:val="center"/>
              <w:rPr>
                <w:rFonts w:ascii="宋体" w:hAnsi="宋体"/>
                <w:color w:val="000000"/>
                <w:sz w:val="24"/>
              </w:rPr>
            </w:pPr>
            <w:r>
              <w:rPr>
                <w:rFonts w:hint="eastAsia" w:ascii="宋体" w:hAnsi="宋体"/>
                <w:color w:val="000000"/>
                <w:sz w:val="24"/>
              </w:rPr>
              <w:t>日期</w:t>
            </w:r>
          </w:p>
        </w:tc>
        <w:tc>
          <w:tcPr>
            <w:tcW w:w="1134" w:type="dxa"/>
            <w:vAlign w:val="center"/>
          </w:tcPr>
          <w:p>
            <w:pPr>
              <w:jc w:val="center"/>
              <w:rPr>
                <w:rFonts w:ascii="宋体" w:hAnsi="宋体"/>
                <w:color w:val="000000"/>
                <w:sz w:val="24"/>
              </w:rPr>
            </w:pPr>
            <w:r>
              <w:rPr>
                <w:rFonts w:hint="eastAsia" w:ascii="宋体" w:hAnsi="宋体"/>
                <w:color w:val="000000"/>
                <w:sz w:val="24"/>
              </w:rPr>
              <w:t>学历</w:t>
            </w:r>
          </w:p>
        </w:tc>
        <w:tc>
          <w:tcPr>
            <w:tcW w:w="992" w:type="dxa"/>
            <w:vAlign w:val="center"/>
          </w:tcPr>
          <w:p>
            <w:pPr>
              <w:jc w:val="center"/>
              <w:rPr>
                <w:rFonts w:ascii="宋体" w:hAnsi="宋体"/>
                <w:color w:val="000000"/>
                <w:sz w:val="24"/>
              </w:rPr>
            </w:pPr>
            <w:r>
              <w:rPr>
                <w:rFonts w:hint="eastAsia" w:ascii="宋体" w:hAnsi="宋体"/>
                <w:color w:val="000000"/>
                <w:sz w:val="24"/>
              </w:rPr>
              <w:t>专业</w:t>
            </w:r>
          </w:p>
        </w:tc>
        <w:tc>
          <w:tcPr>
            <w:tcW w:w="993" w:type="dxa"/>
            <w:vAlign w:val="center"/>
          </w:tcPr>
          <w:p>
            <w:pPr>
              <w:jc w:val="center"/>
              <w:rPr>
                <w:rFonts w:ascii="宋体" w:hAnsi="宋体"/>
                <w:color w:val="000000"/>
                <w:sz w:val="24"/>
              </w:rPr>
            </w:pPr>
            <w:r>
              <w:rPr>
                <w:rFonts w:hint="eastAsia" w:ascii="宋体" w:hAnsi="宋体"/>
                <w:color w:val="000000"/>
                <w:sz w:val="24"/>
              </w:rPr>
              <w:t>技术</w:t>
            </w:r>
          </w:p>
          <w:p>
            <w:pPr>
              <w:jc w:val="center"/>
              <w:rPr>
                <w:rFonts w:ascii="宋体" w:hAnsi="宋体"/>
                <w:color w:val="000000"/>
                <w:sz w:val="24"/>
              </w:rPr>
            </w:pPr>
            <w:r>
              <w:rPr>
                <w:rFonts w:hint="eastAsia" w:ascii="宋体" w:hAnsi="宋体"/>
                <w:color w:val="000000"/>
                <w:sz w:val="24"/>
              </w:rPr>
              <w:t>职称</w:t>
            </w:r>
          </w:p>
        </w:tc>
        <w:tc>
          <w:tcPr>
            <w:tcW w:w="1275" w:type="dxa"/>
            <w:vAlign w:val="center"/>
          </w:tcPr>
          <w:p>
            <w:pPr>
              <w:jc w:val="center"/>
              <w:rPr>
                <w:rFonts w:ascii="宋体" w:hAnsi="宋体"/>
                <w:color w:val="000000"/>
                <w:sz w:val="24"/>
              </w:rPr>
            </w:pPr>
            <w:r>
              <w:rPr>
                <w:rFonts w:hint="eastAsia" w:ascii="宋体" w:hAnsi="宋体"/>
                <w:color w:val="000000"/>
                <w:sz w:val="24"/>
              </w:rPr>
              <w:t>在本项目</w:t>
            </w:r>
          </w:p>
          <w:p>
            <w:pPr>
              <w:jc w:val="center"/>
              <w:rPr>
                <w:rFonts w:ascii="宋体" w:hAnsi="宋体"/>
                <w:color w:val="000000"/>
                <w:sz w:val="24"/>
              </w:rPr>
            </w:pPr>
            <w:r>
              <w:rPr>
                <w:rFonts w:hint="eastAsia" w:ascii="宋体" w:hAnsi="宋体"/>
                <w:color w:val="000000"/>
                <w:sz w:val="24"/>
              </w:rPr>
              <w:t>拟任职务</w:t>
            </w:r>
          </w:p>
        </w:tc>
        <w:tc>
          <w:tcPr>
            <w:tcW w:w="1134" w:type="dxa"/>
            <w:vAlign w:val="center"/>
          </w:tcPr>
          <w:p>
            <w:pPr>
              <w:jc w:val="center"/>
              <w:rPr>
                <w:rFonts w:ascii="宋体" w:hAnsi="宋体"/>
                <w:color w:val="000000"/>
                <w:sz w:val="24"/>
              </w:rPr>
            </w:pPr>
            <w:r>
              <w:rPr>
                <w:rFonts w:hint="eastAsia" w:ascii="宋体" w:hAnsi="宋体"/>
                <w:color w:val="000000"/>
                <w:sz w:val="24"/>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p>
        </w:tc>
        <w:tc>
          <w:tcPr>
            <w:tcW w:w="808" w:type="dxa"/>
            <w:vAlign w:val="center"/>
          </w:tcPr>
          <w:p>
            <w:pPr>
              <w:jc w:val="center"/>
              <w:rPr>
                <w:rFonts w:ascii="宋体" w:hAnsi="宋体"/>
                <w:color w:val="000000"/>
                <w:sz w:val="24"/>
              </w:rPr>
            </w:pPr>
          </w:p>
        </w:tc>
        <w:tc>
          <w:tcPr>
            <w:tcW w:w="1035"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993" w:type="dxa"/>
            <w:vAlign w:val="center"/>
          </w:tcPr>
          <w:p>
            <w:pPr>
              <w:rPr>
                <w:rFonts w:ascii="宋体" w:hAnsi="宋体"/>
                <w:color w:val="000000"/>
                <w:sz w:val="24"/>
              </w:rPr>
            </w:pPr>
          </w:p>
        </w:tc>
        <w:tc>
          <w:tcPr>
            <w:tcW w:w="1275" w:type="dxa"/>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p>
        </w:tc>
        <w:tc>
          <w:tcPr>
            <w:tcW w:w="808" w:type="dxa"/>
            <w:vAlign w:val="center"/>
          </w:tcPr>
          <w:p>
            <w:pPr>
              <w:jc w:val="center"/>
              <w:rPr>
                <w:rFonts w:ascii="宋体" w:hAnsi="宋体"/>
                <w:color w:val="000000"/>
                <w:sz w:val="24"/>
              </w:rPr>
            </w:pPr>
          </w:p>
        </w:tc>
        <w:tc>
          <w:tcPr>
            <w:tcW w:w="1035"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993" w:type="dxa"/>
            <w:vAlign w:val="center"/>
          </w:tcPr>
          <w:p>
            <w:pPr>
              <w:rPr>
                <w:rFonts w:ascii="宋体" w:hAnsi="宋体"/>
                <w:color w:val="000000"/>
                <w:sz w:val="24"/>
              </w:rPr>
            </w:pPr>
          </w:p>
        </w:tc>
        <w:tc>
          <w:tcPr>
            <w:tcW w:w="1275" w:type="dxa"/>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p>
        </w:tc>
        <w:tc>
          <w:tcPr>
            <w:tcW w:w="808" w:type="dxa"/>
            <w:vAlign w:val="center"/>
          </w:tcPr>
          <w:p>
            <w:pPr>
              <w:jc w:val="center"/>
              <w:rPr>
                <w:rFonts w:ascii="宋体" w:hAnsi="宋体"/>
                <w:color w:val="000000"/>
                <w:sz w:val="24"/>
              </w:rPr>
            </w:pPr>
          </w:p>
        </w:tc>
        <w:tc>
          <w:tcPr>
            <w:tcW w:w="1035"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993" w:type="dxa"/>
            <w:vAlign w:val="center"/>
          </w:tcPr>
          <w:p>
            <w:pPr>
              <w:rPr>
                <w:rFonts w:ascii="宋体" w:hAnsi="宋体"/>
                <w:color w:val="000000"/>
                <w:sz w:val="24"/>
              </w:rPr>
            </w:pPr>
          </w:p>
        </w:tc>
        <w:tc>
          <w:tcPr>
            <w:tcW w:w="1275" w:type="dxa"/>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p>
        </w:tc>
        <w:tc>
          <w:tcPr>
            <w:tcW w:w="808" w:type="dxa"/>
            <w:vAlign w:val="center"/>
          </w:tcPr>
          <w:p>
            <w:pPr>
              <w:jc w:val="center"/>
              <w:rPr>
                <w:rFonts w:ascii="宋体" w:hAnsi="宋体"/>
                <w:color w:val="000000"/>
                <w:sz w:val="24"/>
              </w:rPr>
            </w:pPr>
          </w:p>
        </w:tc>
        <w:tc>
          <w:tcPr>
            <w:tcW w:w="1035"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c>
          <w:tcPr>
            <w:tcW w:w="992" w:type="dxa"/>
            <w:vAlign w:val="center"/>
          </w:tcPr>
          <w:p>
            <w:pPr>
              <w:rPr>
                <w:rFonts w:ascii="宋体" w:hAnsi="宋体"/>
                <w:color w:val="000000"/>
                <w:sz w:val="24"/>
              </w:rPr>
            </w:pPr>
          </w:p>
        </w:tc>
        <w:tc>
          <w:tcPr>
            <w:tcW w:w="993" w:type="dxa"/>
            <w:vAlign w:val="center"/>
          </w:tcPr>
          <w:p>
            <w:pPr>
              <w:rPr>
                <w:rFonts w:ascii="宋体" w:hAnsi="宋体"/>
                <w:color w:val="000000"/>
                <w:sz w:val="24"/>
              </w:rPr>
            </w:pPr>
          </w:p>
        </w:tc>
        <w:tc>
          <w:tcPr>
            <w:tcW w:w="1275" w:type="dxa"/>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p>
        </w:tc>
        <w:tc>
          <w:tcPr>
            <w:tcW w:w="808" w:type="dxa"/>
            <w:vAlign w:val="center"/>
          </w:tcPr>
          <w:p>
            <w:pPr>
              <w:jc w:val="center"/>
              <w:rPr>
                <w:rFonts w:ascii="宋体" w:hAnsi="宋体"/>
                <w:color w:val="000000"/>
                <w:sz w:val="24"/>
              </w:rPr>
            </w:pPr>
          </w:p>
        </w:tc>
        <w:tc>
          <w:tcPr>
            <w:tcW w:w="1035"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c>
          <w:tcPr>
            <w:tcW w:w="992" w:type="dxa"/>
            <w:vAlign w:val="center"/>
          </w:tcPr>
          <w:p>
            <w:pPr>
              <w:rPr>
                <w:rFonts w:ascii="宋体" w:hAnsi="宋体"/>
                <w:color w:val="000000"/>
                <w:sz w:val="24"/>
              </w:rPr>
            </w:pPr>
          </w:p>
        </w:tc>
        <w:tc>
          <w:tcPr>
            <w:tcW w:w="993" w:type="dxa"/>
            <w:vAlign w:val="center"/>
          </w:tcPr>
          <w:p>
            <w:pPr>
              <w:rPr>
                <w:rFonts w:ascii="宋体" w:hAnsi="宋体"/>
                <w:color w:val="000000"/>
                <w:sz w:val="24"/>
              </w:rPr>
            </w:pPr>
          </w:p>
        </w:tc>
        <w:tc>
          <w:tcPr>
            <w:tcW w:w="1275" w:type="dxa"/>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p>
        </w:tc>
        <w:tc>
          <w:tcPr>
            <w:tcW w:w="808" w:type="dxa"/>
            <w:vAlign w:val="center"/>
          </w:tcPr>
          <w:p>
            <w:pPr>
              <w:jc w:val="center"/>
              <w:rPr>
                <w:rFonts w:ascii="宋体" w:hAnsi="宋体"/>
                <w:color w:val="000000"/>
                <w:sz w:val="24"/>
              </w:rPr>
            </w:pPr>
          </w:p>
        </w:tc>
        <w:tc>
          <w:tcPr>
            <w:tcW w:w="1035"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c>
          <w:tcPr>
            <w:tcW w:w="992" w:type="dxa"/>
            <w:vAlign w:val="center"/>
          </w:tcPr>
          <w:p>
            <w:pPr>
              <w:rPr>
                <w:rFonts w:ascii="宋体" w:hAnsi="宋体"/>
                <w:color w:val="000000"/>
                <w:sz w:val="24"/>
              </w:rPr>
            </w:pPr>
          </w:p>
        </w:tc>
        <w:tc>
          <w:tcPr>
            <w:tcW w:w="993" w:type="dxa"/>
            <w:vAlign w:val="center"/>
          </w:tcPr>
          <w:p>
            <w:pPr>
              <w:rPr>
                <w:rFonts w:ascii="宋体" w:hAnsi="宋体"/>
                <w:color w:val="000000"/>
                <w:sz w:val="24"/>
              </w:rPr>
            </w:pPr>
          </w:p>
        </w:tc>
        <w:tc>
          <w:tcPr>
            <w:tcW w:w="1275" w:type="dxa"/>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p>
        </w:tc>
        <w:tc>
          <w:tcPr>
            <w:tcW w:w="808" w:type="dxa"/>
            <w:vAlign w:val="center"/>
          </w:tcPr>
          <w:p>
            <w:pPr>
              <w:jc w:val="center"/>
              <w:rPr>
                <w:rFonts w:ascii="宋体" w:hAnsi="宋体"/>
                <w:color w:val="000000"/>
                <w:sz w:val="24"/>
              </w:rPr>
            </w:pPr>
          </w:p>
        </w:tc>
        <w:tc>
          <w:tcPr>
            <w:tcW w:w="1035"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c>
          <w:tcPr>
            <w:tcW w:w="992" w:type="dxa"/>
            <w:vAlign w:val="center"/>
          </w:tcPr>
          <w:p>
            <w:pPr>
              <w:rPr>
                <w:rFonts w:ascii="宋体" w:hAnsi="宋体"/>
                <w:color w:val="000000"/>
                <w:sz w:val="24"/>
              </w:rPr>
            </w:pPr>
          </w:p>
        </w:tc>
        <w:tc>
          <w:tcPr>
            <w:tcW w:w="993" w:type="dxa"/>
            <w:vAlign w:val="center"/>
          </w:tcPr>
          <w:p>
            <w:pPr>
              <w:rPr>
                <w:rFonts w:ascii="宋体" w:hAnsi="宋体"/>
                <w:color w:val="000000"/>
                <w:sz w:val="24"/>
              </w:rPr>
            </w:pPr>
          </w:p>
        </w:tc>
        <w:tc>
          <w:tcPr>
            <w:tcW w:w="1275" w:type="dxa"/>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color w:val="000000"/>
                <w:sz w:val="24"/>
              </w:rPr>
            </w:pPr>
          </w:p>
        </w:tc>
        <w:tc>
          <w:tcPr>
            <w:tcW w:w="808" w:type="dxa"/>
            <w:vAlign w:val="center"/>
          </w:tcPr>
          <w:p>
            <w:pPr>
              <w:jc w:val="center"/>
              <w:rPr>
                <w:rFonts w:ascii="宋体" w:hAnsi="宋体"/>
                <w:color w:val="000000"/>
                <w:sz w:val="24"/>
              </w:rPr>
            </w:pPr>
          </w:p>
        </w:tc>
        <w:tc>
          <w:tcPr>
            <w:tcW w:w="1035"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c>
          <w:tcPr>
            <w:tcW w:w="992" w:type="dxa"/>
            <w:vAlign w:val="center"/>
          </w:tcPr>
          <w:p>
            <w:pPr>
              <w:rPr>
                <w:rFonts w:ascii="宋体" w:hAnsi="宋体"/>
                <w:color w:val="000000"/>
                <w:sz w:val="24"/>
              </w:rPr>
            </w:pPr>
          </w:p>
        </w:tc>
        <w:tc>
          <w:tcPr>
            <w:tcW w:w="993" w:type="dxa"/>
            <w:vAlign w:val="center"/>
          </w:tcPr>
          <w:p>
            <w:pPr>
              <w:rPr>
                <w:rFonts w:ascii="宋体" w:hAnsi="宋体"/>
                <w:color w:val="000000"/>
                <w:sz w:val="24"/>
              </w:rPr>
            </w:pPr>
          </w:p>
        </w:tc>
        <w:tc>
          <w:tcPr>
            <w:tcW w:w="1275" w:type="dxa"/>
          </w:tcPr>
          <w:p>
            <w:pPr>
              <w:jc w:val="center"/>
              <w:rPr>
                <w:rFonts w:ascii="宋体" w:hAnsi="宋体"/>
                <w:color w:val="000000"/>
                <w:sz w:val="24"/>
              </w:rPr>
            </w:pPr>
          </w:p>
        </w:tc>
        <w:tc>
          <w:tcPr>
            <w:tcW w:w="1134" w:type="dxa"/>
            <w:vAlign w:val="center"/>
          </w:tcPr>
          <w:p>
            <w:pPr>
              <w:jc w:val="center"/>
              <w:rPr>
                <w:rFonts w:ascii="宋体" w:hAnsi="宋体"/>
                <w:color w:val="000000"/>
                <w:sz w:val="24"/>
              </w:rPr>
            </w:pPr>
          </w:p>
        </w:tc>
      </w:tr>
    </w:tbl>
    <w:p>
      <w:pPr>
        <w:rPr>
          <w:rFonts w:ascii="宋体" w:hAnsi="宋体"/>
          <w:color w:val="000000"/>
          <w:sz w:val="28"/>
          <w:szCs w:val="28"/>
        </w:rPr>
      </w:pPr>
    </w:p>
    <w:p>
      <w:pPr>
        <w:wordWrap w:val="0"/>
        <w:spacing w:line="360" w:lineRule="auto"/>
        <w:ind w:right="480"/>
        <w:rPr>
          <w:rFonts w:ascii="宋体" w:hAnsi="宋体"/>
          <w:color w:val="000000"/>
          <w:sz w:val="24"/>
        </w:rPr>
      </w:pPr>
      <w:r>
        <w:rPr>
          <w:rFonts w:hint="eastAsia" w:ascii="宋体" w:hAnsi="宋体"/>
          <w:color w:val="000000"/>
          <w:sz w:val="24"/>
        </w:rPr>
        <w:t xml:space="preserve"> 投标人：（盖章）                                 </w:t>
      </w:r>
    </w:p>
    <w:p>
      <w:pPr>
        <w:spacing w:line="360" w:lineRule="auto"/>
        <w:ind w:right="480" w:firstLine="120" w:firstLineChars="50"/>
        <w:rPr>
          <w:rFonts w:ascii="宋体" w:hAnsi="宋体"/>
          <w:color w:val="000000"/>
          <w:sz w:val="24"/>
        </w:rPr>
      </w:pPr>
      <w:r>
        <w:rPr>
          <w:rFonts w:hint="eastAsia" w:ascii="宋体" w:hAnsi="宋体"/>
          <w:color w:val="000000"/>
          <w:sz w:val="24"/>
        </w:rPr>
        <w:t>日  期：     年       月       日</w:t>
      </w:r>
    </w:p>
    <w:p>
      <w:pPr>
        <w:spacing w:line="360" w:lineRule="auto"/>
        <w:ind w:right="480" w:firstLine="120" w:firstLineChars="50"/>
        <w:rPr>
          <w:rFonts w:ascii="宋体" w:hAnsi="宋体"/>
          <w:color w:val="000000"/>
          <w:sz w:val="24"/>
        </w:rPr>
      </w:pPr>
    </w:p>
    <w:p>
      <w:pPr>
        <w:adjustRightInd w:val="0"/>
        <w:snapToGrid w:val="0"/>
        <w:spacing w:line="400" w:lineRule="exact"/>
        <w:rPr>
          <w:rFonts w:ascii="仿宋_GB2312"/>
          <w:color w:val="000000"/>
          <w:sz w:val="24"/>
        </w:rPr>
      </w:pPr>
      <w:bookmarkStart w:id="20" w:name="_Toc450778046"/>
      <w:bookmarkStart w:id="21" w:name="_Toc449047255"/>
      <w:bookmarkStart w:id="22" w:name="_Toc453078375"/>
      <w:bookmarkStart w:id="23" w:name="_Toc421747754"/>
      <w:bookmarkStart w:id="24" w:name="_Toc450728196"/>
      <w:bookmarkStart w:id="25" w:name="_Toc449532700"/>
      <w:r>
        <w:rPr>
          <w:rFonts w:hint="eastAsia" w:ascii="宋体" w:hAnsi="宋体"/>
          <w:color w:val="000000"/>
          <w:sz w:val="24"/>
        </w:rPr>
        <w:t>附：身份证（复印件）、职称证书（复印件）</w:t>
      </w:r>
      <w:bookmarkEnd w:id="20"/>
      <w:bookmarkEnd w:id="21"/>
      <w:bookmarkEnd w:id="22"/>
      <w:bookmarkEnd w:id="23"/>
      <w:bookmarkEnd w:id="24"/>
      <w:bookmarkEnd w:id="25"/>
      <w:r>
        <w:rPr>
          <w:rFonts w:hint="eastAsia" w:ascii="宋体" w:hAnsi="宋体"/>
          <w:color w:val="000000"/>
          <w:sz w:val="24"/>
        </w:rPr>
        <w:t>、执业资格证（如有）。</w:t>
      </w:r>
    </w:p>
    <w:p>
      <w:pPr>
        <w:adjustRightInd w:val="0"/>
        <w:snapToGrid w:val="0"/>
        <w:spacing w:line="360" w:lineRule="auto"/>
        <w:rPr>
          <w:rFonts w:ascii="宋体" w:hAnsi="宋体" w:cs="仿宋"/>
          <w:b/>
          <w:bCs/>
          <w:color w:val="000000"/>
          <w:kern w:val="0"/>
          <w:sz w:val="24"/>
          <w:szCs w:val="24"/>
        </w:rPr>
      </w:pPr>
      <w:r>
        <w:rPr>
          <w:rFonts w:ascii="宋体" w:hAnsi="宋体"/>
          <w:color w:val="000000"/>
          <w:sz w:val="24"/>
        </w:rPr>
        <w:br w:type="page"/>
      </w:r>
      <w:r>
        <w:rPr>
          <w:rFonts w:hint="eastAsia" w:ascii="宋体" w:hAnsi="宋体"/>
          <w:b/>
          <w:color w:val="000000"/>
          <w:sz w:val="24"/>
        </w:rPr>
        <w:t xml:space="preserve">附件14  </w:t>
      </w:r>
    </w:p>
    <w:p>
      <w:pPr>
        <w:spacing w:line="360" w:lineRule="auto"/>
        <w:jc w:val="center"/>
        <w:rPr>
          <w:rFonts w:ascii="宋体" w:hAnsi="宋体" w:cs="仿宋"/>
          <w:b/>
          <w:bCs/>
          <w:color w:val="000000"/>
          <w:kern w:val="0"/>
          <w:sz w:val="36"/>
          <w:szCs w:val="36"/>
        </w:rPr>
      </w:pPr>
      <w:r>
        <w:rPr>
          <w:rFonts w:hint="eastAsia" w:ascii="宋体" w:hAnsi="宋体" w:cs="仿宋"/>
          <w:b/>
          <w:bCs/>
          <w:color w:val="000000"/>
          <w:kern w:val="0"/>
          <w:sz w:val="36"/>
          <w:szCs w:val="36"/>
        </w:rPr>
        <w:t>售后服务附表</w:t>
      </w:r>
    </w:p>
    <w:p>
      <w:pPr>
        <w:spacing w:line="520" w:lineRule="exact"/>
        <w:jc w:val="left"/>
        <w:rPr>
          <w:rFonts w:ascii="宋体" w:hAnsi="宋体" w:cs="仿宋"/>
          <w:color w:val="000000"/>
          <w:spacing w:val="1"/>
          <w:kern w:val="0"/>
          <w:sz w:val="24"/>
          <w:szCs w:val="24"/>
          <w:u w:val="single"/>
        </w:rPr>
      </w:pPr>
      <w:r>
        <w:rPr>
          <w:rFonts w:hint="eastAsia" w:ascii="宋体" w:hAnsi="宋体" w:cs="仿宋"/>
          <w:color w:val="000000"/>
          <w:spacing w:val="1"/>
          <w:kern w:val="0"/>
          <w:sz w:val="24"/>
          <w:szCs w:val="24"/>
        </w:rPr>
        <w:t>项目名称：</w:t>
      </w:r>
    </w:p>
    <w:p>
      <w:pPr>
        <w:spacing w:line="520" w:lineRule="exact"/>
        <w:jc w:val="left"/>
        <w:rPr>
          <w:rFonts w:ascii="宋体" w:hAnsi="宋体" w:cs="仿宋"/>
          <w:color w:val="000000"/>
          <w:spacing w:val="1"/>
          <w:kern w:val="0"/>
          <w:sz w:val="24"/>
          <w:szCs w:val="24"/>
        </w:rPr>
      </w:pPr>
      <w:r>
        <w:rPr>
          <w:rFonts w:hint="eastAsia" w:ascii="宋体" w:hAnsi="宋体" w:cs="仿宋"/>
          <w:color w:val="000000"/>
          <w:spacing w:val="1"/>
          <w:kern w:val="0"/>
          <w:sz w:val="24"/>
          <w:szCs w:val="24"/>
        </w:rPr>
        <w:t>项目编号：</w:t>
      </w:r>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864"/>
        <w:gridCol w:w="438"/>
        <w:gridCol w:w="1362"/>
        <w:gridCol w:w="348"/>
        <w:gridCol w:w="176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服务网点名称</w:t>
            </w:r>
          </w:p>
        </w:tc>
        <w:tc>
          <w:tcPr>
            <w:tcW w:w="5776" w:type="dxa"/>
            <w:gridSpan w:val="5"/>
            <w:vAlign w:val="center"/>
          </w:tcPr>
          <w:p>
            <w:pPr>
              <w:spacing w:line="520" w:lineRule="exact"/>
              <w:jc w:val="center"/>
              <w:rPr>
                <w:rFonts w:ascii="宋体" w:hAnsi="宋体" w:cs="仿宋"/>
                <w:color w:val="000000"/>
                <w:kern w:val="0"/>
                <w:szCs w:val="21"/>
              </w:rPr>
            </w:pPr>
          </w:p>
        </w:tc>
        <w:tc>
          <w:tcPr>
            <w:tcW w:w="1410" w:type="dxa"/>
            <w:vMerge w:val="restart"/>
            <w:vAlign w:val="center"/>
          </w:tcPr>
          <w:p>
            <w:pPr>
              <w:spacing w:line="520" w:lineRule="exact"/>
              <w:jc w:val="center"/>
              <w:rPr>
                <w:rFonts w:ascii="宋体" w:hAnsi="宋体" w:cs="仿宋"/>
                <w:color w:val="000000"/>
                <w:kern w:val="0"/>
                <w:szCs w:val="21"/>
              </w:rPr>
            </w:pPr>
            <w:r>
              <w:rPr>
                <w:rFonts w:hint="eastAsia" w:ascii="宋体" w:hAnsi="宋体" w:cs="仿宋"/>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地址</w:t>
            </w:r>
          </w:p>
        </w:tc>
        <w:tc>
          <w:tcPr>
            <w:tcW w:w="5776" w:type="dxa"/>
            <w:gridSpan w:val="5"/>
            <w:vAlign w:val="center"/>
          </w:tcPr>
          <w:p>
            <w:pPr>
              <w:spacing w:line="520" w:lineRule="exact"/>
              <w:jc w:val="center"/>
              <w:rPr>
                <w:rFonts w:ascii="宋体" w:hAnsi="宋体" w:cs="仿宋"/>
                <w:color w:val="000000"/>
                <w:kern w:val="0"/>
                <w:szCs w:val="21"/>
              </w:rPr>
            </w:pPr>
          </w:p>
        </w:tc>
        <w:tc>
          <w:tcPr>
            <w:tcW w:w="1410" w:type="dxa"/>
            <w:vMerge w:val="continue"/>
            <w:vAlign w:val="center"/>
          </w:tcPr>
          <w:p>
            <w:pPr>
              <w:spacing w:line="520" w:lineRule="exact"/>
              <w:jc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注册资本金</w:t>
            </w:r>
          </w:p>
        </w:tc>
        <w:tc>
          <w:tcPr>
            <w:tcW w:w="1864" w:type="dxa"/>
            <w:vAlign w:val="center"/>
          </w:tcPr>
          <w:p>
            <w:pPr>
              <w:spacing w:line="520" w:lineRule="exact"/>
              <w:jc w:val="center"/>
              <w:rPr>
                <w:rFonts w:ascii="宋体" w:hAnsi="宋体" w:cs="仿宋"/>
                <w:color w:val="000000"/>
                <w:kern w:val="0"/>
                <w:szCs w:val="21"/>
              </w:rPr>
            </w:pPr>
          </w:p>
        </w:tc>
        <w:tc>
          <w:tcPr>
            <w:tcW w:w="2148" w:type="dxa"/>
            <w:gridSpan w:val="3"/>
            <w:vAlign w:val="center"/>
          </w:tcPr>
          <w:p>
            <w:pPr>
              <w:spacing w:line="340" w:lineRule="exact"/>
              <w:jc w:val="center"/>
              <w:rPr>
                <w:rFonts w:ascii="宋体" w:hAnsi="宋体" w:cs="仿宋"/>
                <w:color w:val="000000"/>
                <w:kern w:val="0"/>
                <w:szCs w:val="21"/>
              </w:rPr>
            </w:pPr>
            <w:r>
              <w:rPr>
                <w:rFonts w:hint="eastAsia" w:ascii="宋体" w:hAnsi="宋体" w:cs="仿宋"/>
                <w:color w:val="000000"/>
                <w:kern w:val="0"/>
                <w:szCs w:val="21"/>
              </w:rPr>
              <w:t>其中：投标人出资比例</w:t>
            </w:r>
          </w:p>
        </w:tc>
        <w:tc>
          <w:tcPr>
            <w:tcW w:w="1764" w:type="dxa"/>
            <w:vAlign w:val="center"/>
          </w:tcPr>
          <w:p>
            <w:pPr>
              <w:spacing w:line="520" w:lineRule="exact"/>
              <w:jc w:val="center"/>
              <w:rPr>
                <w:rFonts w:ascii="宋体" w:hAnsi="宋体" w:cs="仿宋"/>
                <w:color w:val="000000"/>
                <w:kern w:val="0"/>
                <w:szCs w:val="21"/>
              </w:rPr>
            </w:pPr>
          </w:p>
        </w:tc>
        <w:tc>
          <w:tcPr>
            <w:tcW w:w="1410" w:type="dxa"/>
            <w:vMerge w:val="restart"/>
            <w:vAlign w:val="center"/>
          </w:tcPr>
          <w:p>
            <w:pPr>
              <w:jc w:val="center"/>
              <w:rPr>
                <w:rFonts w:ascii="宋体" w:hAnsi="宋体" w:cs="仿宋"/>
                <w:color w:val="000000"/>
                <w:kern w:val="0"/>
                <w:szCs w:val="21"/>
              </w:rPr>
            </w:pPr>
            <w:r>
              <w:rPr>
                <w:rFonts w:hint="eastAsia" w:ascii="宋体" w:hAnsi="宋体" w:cs="仿宋"/>
                <w:color w:val="000000"/>
                <w:kern w:val="0"/>
                <w:szCs w:val="21"/>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员工总人数</w:t>
            </w:r>
          </w:p>
        </w:tc>
        <w:tc>
          <w:tcPr>
            <w:tcW w:w="1864" w:type="dxa"/>
            <w:vAlign w:val="center"/>
          </w:tcPr>
          <w:p>
            <w:pPr>
              <w:spacing w:line="520" w:lineRule="exact"/>
              <w:jc w:val="center"/>
              <w:rPr>
                <w:rFonts w:ascii="宋体" w:hAnsi="宋体" w:cs="仿宋"/>
                <w:color w:val="000000"/>
                <w:kern w:val="0"/>
                <w:szCs w:val="21"/>
              </w:rPr>
            </w:pPr>
          </w:p>
        </w:tc>
        <w:tc>
          <w:tcPr>
            <w:tcW w:w="2148" w:type="dxa"/>
            <w:gridSpan w:val="3"/>
            <w:vAlign w:val="center"/>
          </w:tcPr>
          <w:p>
            <w:pPr>
              <w:spacing w:line="520" w:lineRule="exact"/>
              <w:jc w:val="center"/>
              <w:rPr>
                <w:rFonts w:ascii="宋体" w:hAnsi="宋体" w:cs="仿宋"/>
                <w:color w:val="000000"/>
                <w:kern w:val="0"/>
                <w:szCs w:val="21"/>
              </w:rPr>
            </w:pPr>
            <w:r>
              <w:rPr>
                <w:rFonts w:hint="eastAsia" w:ascii="宋体" w:hAnsi="宋体" w:cs="仿宋"/>
                <w:color w:val="000000"/>
                <w:kern w:val="0"/>
                <w:szCs w:val="21"/>
              </w:rPr>
              <w:t>其中：技术人员数</w:t>
            </w:r>
          </w:p>
        </w:tc>
        <w:tc>
          <w:tcPr>
            <w:tcW w:w="1764" w:type="dxa"/>
            <w:vAlign w:val="center"/>
          </w:tcPr>
          <w:p>
            <w:pPr>
              <w:spacing w:line="520" w:lineRule="exact"/>
              <w:jc w:val="center"/>
              <w:rPr>
                <w:rFonts w:ascii="宋体" w:hAnsi="宋体" w:cs="仿宋"/>
                <w:color w:val="000000"/>
                <w:kern w:val="0"/>
                <w:szCs w:val="21"/>
              </w:rPr>
            </w:pPr>
          </w:p>
        </w:tc>
        <w:tc>
          <w:tcPr>
            <w:tcW w:w="1410" w:type="dxa"/>
            <w:vMerge w:val="continue"/>
            <w:vAlign w:val="center"/>
          </w:tcPr>
          <w:p>
            <w:pPr>
              <w:spacing w:line="520" w:lineRule="exact"/>
              <w:jc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经营期限</w:t>
            </w:r>
          </w:p>
        </w:tc>
        <w:tc>
          <w:tcPr>
            <w:tcW w:w="5776" w:type="dxa"/>
            <w:gridSpan w:val="5"/>
            <w:vAlign w:val="center"/>
          </w:tcPr>
          <w:p>
            <w:pPr>
              <w:spacing w:line="520" w:lineRule="exact"/>
              <w:jc w:val="center"/>
              <w:rPr>
                <w:rFonts w:ascii="宋体" w:hAnsi="宋体" w:cs="仿宋"/>
                <w:color w:val="000000"/>
                <w:kern w:val="0"/>
                <w:szCs w:val="21"/>
              </w:rPr>
            </w:pPr>
          </w:p>
        </w:tc>
        <w:tc>
          <w:tcPr>
            <w:tcW w:w="1410" w:type="dxa"/>
            <w:vMerge w:val="continue"/>
            <w:vAlign w:val="center"/>
          </w:tcPr>
          <w:p>
            <w:pPr>
              <w:spacing w:line="520" w:lineRule="exact"/>
              <w:jc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售后服务协议</w:t>
            </w:r>
          </w:p>
        </w:tc>
        <w:tc>
          <w:tcPr>
            <w:tcW w:w="5776" w:type="dxa"/>
            <w:gridSpan w:val="5"/>
            <w:vAlign w:val="center"/>
          </w:tcPr>
          <w:p>
            <w:pPr>
              <w:spacing w:line="520" w:lineRule="exact"/>
              <w:jc w:val="center"/>
              <w:rPr>
                <w:rFonts w:ascii="宋体" w:hAnsi="宋体" w:cs="仿宋"/>
                <w:color w:val="000000"/>
                <w:kern w:val="0"/>
                <w:szCs w:val="21"/>
              </w:rPr>
            </w:pPr>
          </w:p>
        </w:tc>
        <w:tc>
          <w:tcPr>
            <w:tcW w:w="1410" w:type="dxa"/>
            <w:vAlign w:val="center"/>
          </w:tcPr>
          <w:p>
            <w:pPr>
              <w:jc w:val="center"/>
              <w:rPr>
                <w:rFonts w:ascii="宋体" w:hAnsi="宋体" w:cs="仿宋"/>
                <w:color w:val="000000"/>
                <w:kern w:val="0"/>
                <w:szCs w:val="21"/>
              </w:rPr>
            </w:pPr>
            <w:r>
              <w:rPr>
                <w:rFonts w:hint="eastAsia" w:ascii="宋体" w:hAnsi="宋体" w:cs="仿宋"/>
                <w:color w:val="000000"/>
                <w:kern w:val="0"/>
                <w:szCs w:val="21"/>
              </w:rPr>
              <w:t>提供相关</w:t>
            </w:r>
          </w:p>
          <w:p>
            <w:pPr>
              <w:jc w:val="center"/>
              <w:rPr>
                <w:rFonts w:ascii="宋体" w:hAnsi="宋体" w:cs="仿宋"/>
                <w:color w:val="000000"/>
                <w:kern w:val="0"/>
                <w:szCs w:val="21"/>
              </w:rPr>
            </w:pPr>
            <w:r>
              <w:rPr>
                <w:rFonts w:hint="eastAsia" w:ascii="宋体" w:hAnsi="宋体" w:cs="仿宋"/>
                <w:color w:val="000000"/>
                <w:kern w:val="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售后服务内容</w:t>
            </w:r>
          </w:p>
        </w:tc>
        <w:tc>
          <w:tcPr>
            <w:tcW w:w="5776" w:type="dxa"/>
            <w:gridSpan w:val="5"/>
            <w:vAlign w:val="center"/>
          </w:tcPr>
          <w:p>
            <w:pPr>
              <w:spacing w:line="520" w:lineRule="exact"/>
              <w:jc w:val="center"/>
              <w:rPr>
                <w:rFonts w:ascii="宋体" w:hAnsi="宋体" w:cs="仿宋"/>
                <w:color w:val="000000"/>
                <w:kern w:val="0"/>
                <w:szCs w:val="21"/>
              </w:rPr>
            </w:pPr>
          </w:p>
        </w:tc>
        <w:tc>
          <w:tcPr>
            <w:tcW w:w="1410" w:type="dxa"/>
            <w:vMerge w:val="restart"/>
            <w:vAlign w:val="center"/>
          </w:tcPr>
          <w:p>
            <w:pPr>
              <w:jc w:val="center"/>
              <w:rPr>
                <w:rFonts w:ascii="宋体" w:hAnsi="宋体" w:cs="仿宋"/>
                <w:color w:val="000000"/>
                <w:kern w:val="0"/>
                <w:szCs w:val="21"/>
              </w:rPr>
            </w:pPr>
            <w:r>
              <w:rPr>
                <w:rFonts w:hint="eastAsia" w:ascii="宋体" w:hAnsi="宋体" w:cs="仿宋"/>
                <w:color w:val="000000"/>
                <w:kern w:val="0"/>
                <w:szCs w:val="21"/>
              </w:rPr>
              <w:t>此部分内容做附件进行详细说明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服务承诺</w:t>
            </w:r>
          </w:p>
        </w:tc>
        <w:tc>
          <w:tcPr>
            <w:tcW w:w="5776" w:type="dxa"/>
            <w:gridSpan w:val="5"/>
            <w:vAlign w:val="center"/>
          </w:tcPr>
          <w:p>
            <w:pPr>
              <w:spacing w:line="520" w:lineRule="exact"/>
              <w:jc w:val="center"/>
              <w:rPr>
                <w:rFonts w:ascii="宋体" w:hAnsi="宋体" w:cs="仿宋"/>
                <w:color w:val="000000"/>
                <w:kern w:val="0"/>
                <w:szCs w:val="21"/>
              </w:rPr>
            </w:pPr>
          </w:p>
        </w:tc>
        <w:tc>
          <w:tcPr>
            <w:tcW w:w="1410" w:type="dxa"/>
            <w:vMerge w:val="continue"/>
            <w:vAlign w:val="center"/>
          </w:tcPr>
          <w:p>
            <w:pPr>
              <w:spacing w:line="520" w:lineRule="exact"/>
              <w:jc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业务咨询电话</w:t>
            </w:r>
          </w:p>
        </w:tc>
        <w:tc>
          <w:tcPr>
            <w:tcW w:w="2302" w:type="dxa"/>
            <w:gridSpan w:val="2"/>
            <w:vAlign w:val="center"/>
          </w:tcPr>
          <w:p>
            <w:pPr>
              <w:spacing w:line="520" w:lineRule="exact"/>
              <w:jc w:val="center"/>
              <w:rPr>
                <w:rFonts w:ascii="宋体" w:hAnsi="宋体" w:cs="仿宋"/>
                <w:color w:val="000000"/>
                <w:kern w:val="0"/>
                <w:szCs w:val="21"/>
              </w:rPr>
            </w:pPr>
          </w:p>
        </w:tc>
        <w:tc>
          <w:tcPr>
            <w:tcW w:w="1362" w:type="dxa"/>
            <w:vAlign w:val="center"/>
          </w:tcPr>
          <w:p>
            <w:pPr>
              <w:spacing w:line="520" w:lineRule="exact"/>
              <w:jc w:val="center"/>
              <w:rPr>
                <w:rFonts w:ascii="宋体" w:hAnsi="宋体" w:cs="仿宋"/>
                <w:color w:val="000000"/>
                <w:kern w:val="0"/>
                <w:szCs w:val="21"/>
              </w:rPr>
            </w:pPr>
            <w:r>
              <w:rPr>
                <w:rFonts w:hint="eastAsia" w:ascii="宋体" w:hAnsi="宋体" w:cs="仿宋"/>
                <w:color w:val="000000"/>
                <w:kern w:val="0"/>
                <w:szCs w:val="21"/>
              </w:rPr>
              <w:t>传真</w:t>
            </w:r>
          </w:p>
        </w:tc>
        <w:tc>
          <w:tcPr>
            <w:tcW w:w="2112" w:type="dxa"/>
            <w:gridSpan w:val="2"/>
            <w:vAlign w:val="center"/>
          </w:tcPr>
          <w:p>
            <w:pPr>
              <w:spacing w:line="520" w:lineRule="exact"/>
              <w:jc w:val="center"/>
              <w:rPr>
                <w:rFonts w:ascii="宋体" w:hAnsi="宋体" w:cs="仿宋"/>
                <w:color w:val="000000"/>
                <w:kern w:val="0"/>
                <w:szCs w:val="21"/>
              </w:rPr>
            </w:pPr>
          </w:p>
        </w:tc>
        <w:tc>
          <w:tcPr>
            <w:tcW w:w="1410" w:type="dxa"/>
            <w:vMerge w:val="restart"/>
            <w:vAlign w:val="center"/>
          </w:tcPr>
          <w:p>
            <w:pPr>
              <w:jc w:val="center"/>
              <w:rPr>
                <w:rFonts w:ascii="宋体" w:hAnsi="宋体" w:cs="仿宋"/>
                <w:color w:val="000000"/>
                <w:kern w:val="0"/>
                <w:szCs w:val="21"/>
              </w:rPr>
            </w:pPr>
            <w:r>
              <w:rPr>
                <w:rFonts w:hint="eastAsia" w:ascii="宋体" w:hAnsi="宋体" w:cs="仿宋"/>
                <w:color w:val="000000"/>
                <w:kern w:val="0"/>
                <w:szCs w:val="21"/>
              </w:rPr>
              <w:t>附人员身份证等相关证件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11" w:type="dxa"/>
            <w:vAlign w:val="center"/>
          </w:tcPr>
          <w:p>
            <w:pPr>
              <w:spacing w:line="520" w:lineRule="exact"/>
              <w:jc w:val="left"/>
              <w:rPr>
                <w:rFonts w:ascii="宋体" w:hAnsi="宋体" w:cs="仿宋"/>
                <w:color w:val="000000"/>
                <w:kern w:val="0"/>
                <w:szCs w:val="21"/>
              </w:rPr>
            </w:pPr>
            <w:r>
              <w:rPr>
                <w:rFonts w:hint="eastAsia" w:ascii="宋体" w:hAnsi="宋体" w:cs="仿宋"/>
                <w:color w:val="000000"/>
                <w:kern w:val="0"/>
                <w:szCs w:val="21"/>
              </w:rPr>
              <w:t>负责人</w:t>
            </w:r>
          </w:p>
        </w:tc>
        <w:tc>
          <w:tcPr>
            <w:tcW w:w="2302" w:type="dxa"/>
            <w:gridSpan w:val="2"/>
            <w:vAlign w:val="center"/>
          </w:tcPr>
          <w:p>
            <w:pPr>
              <w:spacing w:line="520" w:lineRule="exact"/>
              <w:jc w:val="center"/>
              <w:rPr>
                <w:rFonts w:ascii="宋体" w:hAnsi="宋体" w:cs="仿宋"/>
                <w:color w:val="000000"/>
                <w:kern w:val="0"/>
                <w:szCs w:val="21"/>
              </w:rPr>
            </w:pPr>
          </w:p>
        </w:tc>
        <w:tc>
          <w:tcPr>
            <w:tcW w:w="1362" w:type="dxa"/>
            <w:vAlign w:val="center"/>
          </w:tcPr>
          <w:p>
            <w:pPr>
              <w:spacing w:line="520" w:lineRule="exact"/>
              <w:jc w:val="center"/>
              <w:rPr>
                <w:rFonts w:ascii="宋体" w:hAnsi="宋体" w:cs="仿宋"/>
                <w:color w:val="000000"/>
                <w:kern w:val="0"/>
                <w:szCs w:val="21"/>
              </w:rPr>
            </w:pPr>
            <w:r>
              <w:rPr>
                <w:rFonts w:hint="eastAsia" w:ascii="宋体" w:hAnsi="宋体" w:cs="仿宋"/>
                <w:color w:val="000000"/>
                <w:kern w:val="0"/>
                <w:szCs w:val="21"/>
              </w:rPr>
              <w:t>联系电话</w:t>
            </w:r>
          </w:p>
        </w:tc>
        <w:tc>
          <w:tcPr>
            <w:tcW w:w="2112" w:type="dxa"/>
            <w:gridSpan w:val="2"/>
            <w:vAlign w:val="center"/>
          </w:tcPr>
          <w:p>
            <w:pPr>
              <w:spacing w:line="520" w:lineRule="exact"/>
              <w:jc w:val="center"/>
              <w:rPr>
                <w:rFonts w:ascii="宋体" w:hAnsi="宋体" w:cs="仿宋"/>
                <w:color w:val="000000"/>
                <w:kern w:val="0"/>
                <w:szCs w:val="21"/>
              </w:rPr>
            </w:pPr>
          </w:p>
        </w:tc>
        <w:tc>
          <w:tcPr>
            <w:tcW w:w="1410" w:type="dxa"/>
            <w:vMerge w:val="continue"/>
            <w:vAlign w:val="center"/>
          </w:tcPr>
          <w:p>
            <w:pPr>
              <w:spacing w:line="520" w:lineRule="exact"/>
              <w:jc w:val="center"/>
              <w:rPr>
                <w:rFonts w:ascii="宋体" w:hAnsi="宋体" w:cs="仿宋"/>
                <w:color w:val="000000"/>
                <w:kern w:val="0"/>
                <w:szCs w:val="21"/>
              </w:rPr>
            </w:pPr>
          </w:p>
        </w:tc>
      </w:tr>
    </w:tbl>
    <w:p>
      <w:pPr>
        <w:spacing w:line="520" w:lineRule="exact"/>
        <w:jc w:val="left"/>
        <w:rPr>
          <w:rFonts w:ascii="宋体" w:hAnsi="宋体" w:cs="仿宋"/>
          <w:color w:val="000000"/>
          <w:kern w:val="0"/>
          <w:sz w:val="24"/>
          <w:szCs w:val="24"/>
        </w:rPr>
      </w:pPr>
    </w:p>
    <w:p>
      <w:pPr>
        <w:spacing w:line="540" w:lineRule="exact"/>
        <w:jc w:val="left"/>
        <w:rPr>
          <w:rFonts w:ascii="宋体" w:hAnsi="宋体" w:cs="仿宋"/>
          <w:color w:val="000000"/>
          <w:sz w:val="24"/>
          <w:szCs w:val="24"/>
        </w:rPr>
      </w:pPr>
      <w:r>
        <w:rPr>
          <w:rFonts w:ascii="宋体" w:hAnsi="宋体" w:cs="仿宋"/>
          <w:color w:val="000000"/>
          <w:sz w:val="24"/>
          <w:szCs w:val="24"/>
        </w:rPr>
        <w:t xml:space="preserve">   投标人名称（盖单位章）：</w:t>
      </w:r>
    </w:p>
    <w:p>
      <w:pPr>
        <w:spacing w:line="540" w:lineRule="exact"/>
        <w:jc w:val="left"/>
        <w:rPr>
          <w:rFonts w:ascii="宋体" w:hAnsi="宋体" w:cs="仿宋"/>
          <w:color w:val="000000"/>
          <w:sz w:val="24"/>
          <w:szCs w:val="24"/>
        </w:rPr>
      </w:pPr>
      <w:r>
        <w:rPr>
          <w:rFonts w:ascii="宋体" w:hAnsi="宋体" w:cs="仿宋"/>
          <w:color w:val="000000"/>
          <w:sz w:val="24"/>
          <w:szCs w:val="24"/>
        </w:rPr>
        <w:t xml:space="preserve">   法定代表人或其委托代理人签字：</w:t>
      </w:r>
    </w:p>
    <w:p>
      <w:pPr>
        <w:spacing w:line="540" w:lineRule="exact"/>
        <w:jc w:val="left"/>
        <w:rPr>
          <w:rFonts w:ascii="宋体" w:hAnsi="宋体" w:cs="仿宋"/>
          <w:b/>
          <w:bCs/>
          <w:color w:val="000000"/>
          <w:kern w:val="0"/>
          <w:sz w:val="24"/>
          <w:szCs w:val="24"/>
        </w:rPr>
      </w:pPr>
      <w:r>
        <w:rPr>
          <w:rFonts w:ascii="宋体" w:hAnsi="宋体" w:cs="仿宋"/>
          <w:color w:val="000000"/>
          <w:sz w:val="24"/>
          <w:szCs w:val="24"/>
        </w:rPr>
        <w:t xml:space="preserve">   日期：        年    月    日</w:t>
      </w:r>
    </w:p>
    <w:p>
      <w:pPr>
        <w:pStyle w:val="185"/>
        <w:spacing w:line="520" w:lineRule="exact"/>
        <w:rPr>
          <w:rFonts w:ascii="宋体" w:hAnsi="宋体" w:cs="仿宋"/>
          <w:b/>
          <w:bCs/>
          <w:color w:val="000000"/>
          <w:sz w:val="36"/>
          <w:szCs w:val="36"/>
        </w:rPr>
      </w:pPr>
      <w:r>
        <w:rPr>
          <w:rFonts w:ascii="宋体" w:hAnsi="宋体" w:cs="仿宋"/>
          <w:b/>
          <w:bCs/>
          <w:color w:val="000000"/>
        </w:rPr>
        <w:br w:type="page"/>
      </w:r>
    </w:p>
    <w:p>
      <w:pPr>
        <w:pStyle w:val="185"/>
        <w:spacing w:line="520" w:lineRule="exact"/>
        <w:ind w:right="-143"/>
        <w:jc w:val="center"/>
        <w:rPr>
          <w:rFonts w:ascii="宋体" w:hAnsi="宋体" w:cs="仿宋"/>
          <w:b/>
          <w:bCs/>
          <w:color w:val="000000"/>
          <w:sz w:val="36"/>
          <w:szCs w:val="36"/>
        </w:rPr>
      </w:pPr>
      <w:r>
        <w:rPr>
          <w:rFonts w:hint="eastAsia" w:ascii="宋体" w:hAnsi="宋体" w:cs="仿宋"/>
          <w:b/>
          <w:bCs/>
          <w:color w:val="000000"/>
          <w:sz w:val="36"/>
          <w:szCs w:val="36"/>
        </w:rPr>
        <w:t>七、投标人认为需要提供的其他资料</w:t>
      </w:r>
    </w:p>
    <w:p>
      <w:pPr>
        <w:pStyle w:val="185"/>
        <w:spacing w:line="520" w:lineRule="exact"/>
        <w:ind w:right="-143" w:firstLine="480" w:firstLineChars="200"/>
        <w:jc w:val="both"/>
        <w:rPr>
          <w:rFonts w:ascii="宋体" w:hAnsi="宋体"/>
          <w:bCs/>
          <w:color w:val="000000"/>
        </w:rPr>
      </w:pPr>
    </w:p>
    <w:p>
      <w:pPr>
        <w:rPr>
          <w:rFonts w:ascii="宋体" w:hAnsi="宋体"/>
          <w:color w:val="000000"/>
          <w:sz w:val="28"/>
          <w:szCs w:val="28"/>
        </w:rPr>
      </w:pPr>
    </w:p>
    <w:p>
      <w:pPr>
        <w:ind w:right="-143"/>
        <w:rPr>
          <w:rFonts w:ascii="宋体" w:hAnsi="宋体"/>
          <w:color w:val="000000"/>
        </w:rPr>
      </w:pPr>
    </w:p>
    <w:sectPr>
      <w:footerReference r:id="rId10"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DFHeiW9-GB">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pPr>
    <w:r>
      <w:rPr>
        <w:rFonts w:hint="eastAsia" w:ascii="宋体" w:hAnsi="宋体"/>
        <w:bCs/>
      </w:rPr>
      <w:t>新疆国际招标中心（有限公司）                                               0991-8861813转6618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1"/>
      </w:pBdr>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Bdr>
                              <w:top w:val="single" w:color="auto" w:sz="4" w:space="1"/>
                            </w:pBdr>
                            <w:jc w:val="both"/>
                          </w:pPr>
                          <w:r>
                            <w:rPr>
                              <w:rFonts w:hint="eastAsia" w:ascii="宋体" w:hAnsi="宋体"/>
                              <w:bCs/>
                            </w:rPr>
                            <w:t xml:space="preserve">新疆国际招标中心（有限公司）                   </w:t>
                          </w:r>
                          <w:r>
                            <w:fldChar w:fldCharType="begin"/>
                          </w:r>
                          <w:r>
                            <w:instrText xml:space="preserve">PAGE   \* MERGEFORMAT</w:instrText>
                          </w:r>
                          <w:r>
                            <w:fldChar w:fldCharType="separate"/>
                          </w:r>
                          <w:r>
                            <w:t>60</w:t>
                          </w:r>
                          <w:r>
                            <w:fldChar w:fldCharType="end"/>
                          </w:r>
                          <w:r>
                            <w:rPr>
                              <w:rFonts w:hint="eastAsia" w:ascii="宋体" w:hAnsi="宋体"/>
                              <w:bCs/>
                            </w:rPr>
                            <w:t xml:space="preserve">                           0991-8861813转6618</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26"/>
                      <w:pBdr>
                        <w:top w:val="single" w:color="auto" w:sz="4" w:space="1"/>
                      </w:pBdr>
                      <w:jc w:val="both"/>
                    </w:pPr>
                    <w:r>
                      <w:rPr>
                        <w:rFonts w:hint="eastAsia" w:ascii="宋体" w:hAnsi="宋体"/>
                        <w:bCs/>
                      </w:rPr>
                      <w:t xml:space="preserve">新疆国际招标中心（有限公司）                   </w:t>
                    </w:r>
                    <w:r>
                      <w:fldChar w:fldCharType="begin"/>
                    </w:r>
                    <w:r>
                      <w:instrText xml:space="preserve">PAGE   \* MERGEFORMAT</w:instrText>
                    </w:r>
                    <w:r>
                      <w:fldChar w:fldCharType="separate"/>
                    </w:r>
                    <w:r>
                      <w:t>60</w:t>
                    </w:r>
                    <w:r>
                      <w:fldChar w:fldCharType="end"/>
                    </w:r>
                    <w:r>
                      <w:rPr>
                        <w:rFonts w:hint="eastAsia" w:ascii="宋体" w:hAnsi="宋体"/>
                        <w:bCs/>
                      </w:rPr>
                      <w:t xml:space="preserve">                           0991-8861813转6618</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Bdr>
                              <w:top w:val="single" w:color="auto" w:sz="4" w:space="1"/>
                            </w:pBdr>
                            <w:jc w:val="both"/>
                          </w:pPr>
                          <w:r>
                            <w:rPr>
                              <w:rFonts w:hint="eastAsia" w:ascii="宋体" w:hAnsi="宋体"/>
                              <w:bCs/>
                            </w:rPr>
                            <w:t xml:space="preserve">新疆国际招标中心（有限公司）               </w:t>
                          </w:r>
                          <w:r>
                            <w:rPr>
                              <w:rFonts w:ascii="宋体" w:hAnsi="宋体"/>
                              <w:bCs/>
                            </w:rPr>
                            <w:t xml:space="preserve">                         </w:t>
                          </w:r>
                          <w:r>
                            <w:rPr>
                              <w:rFonts w:hint="eastAsia" w:ascii="宋体" w:hAnsi="宋体"/>
                              <w:bCs/>
                            </w:rPr>
                            <w:t xml:space="preserve">  </w:t>
                          </w:r>
                          <w:r>
                            <w:fldChar w:fldCharType="begin"/>
                          </w:r>
                          <w:r>
                            <w:instrText xml:space="preserve">PAGE   \* MERGEFORMAT</w:instrText>
                          </w:r>
                          <w:r>
                            <w:fldChar w:fldCharType="separate"/>
                          </w:r>
                          <w:r>
                            <w:t>75</w:t>
                          </w:r>
                          <w:r>
                            <w:fldChar w:fldCharType="end"/>
                          </w:r>
                          <w:r>
                            <w:rPr>
                              <w:rFonts w:hint="eastAsia" w:ascii="宋体" w:hAnsi="宋体"/>
                              <w:bCs/>
                            </w:rPr>
                            <w:t xml:space="preserve">                                                0991-8861813转6618</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26"/>
                      <w:pBdr>
                        <w:top w:val="single" w:color="auto" w:sz="4" w:space="1"/>
                      </w:pBdr>
                      <w:jc w:val="both"/>
                    </w:pPr>
                    <w:r>
                      <w:rPr>
                        <w:rFonts w:hint="eastAsia" w:ascii="宋体" w:hAnsi="宋体"/>
                        <w:bCs/>
                      </w:rPr>
                      <w:t xml:space="preserve">新疆国际招标中心（有限公司）               </w:t>
                    </w:r>
                    <w:r>
                      <w:rPr>
                        <w:rFonts w:ascii="宋体" w:hAnsi="宋体"/>
                        <w:bCs/>
                      </w:rPr>
                      <w:t xml:space="preserve">                         </w:t>
                    </w:r>
                    <w:r>
                      <w:rPr>
                        <w:rFonts w:hint="eastAsia" w:ascii="宋体" w:hAnsi="宋体"/>
                        <w:bCs/>
                      </w:rPr>
                      <w:t xml:space="preserve">  </w:t>
                    </w:r>
                    <w:r>
                      <w:fldChar w:fldCharType="begin"/>
                    </w:r>
                    <w:r>
                      <w:instrText xml:space="preserve">PAGE   \* MERGEFORMAT</w:instrText>
                    </w:r>
                    <w:r>
                      <w:fldChar w:fldCharType="separate"/>
                    </w:r>
                    <w:r>
                      <w:t>75</w:t>
                    </w:r>
                    <w:r>
                      <w:fldChar w:fldCharType="end"/>
                    </w:r>
                    <w:r>
                      <w:rPr>
                        <w:rFonts w:hint="eastAsia" w:ascii="宋体" w:hAnsi="宋体"/>
                        <w:bCs/>
                      </w:rPr>
                      <w:t xml:space="preserve">                                                0991-8861813转6618</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Bdr>
                              <w:top w:val="single" w:color="auto" w:sz="4" w:space="1"/>
                            </w:pBdr>
                            <w:jc w:val="both"/>
                          </w:pPr>
                          <w:r>
                            <w:rPr>
                              <w:rFonts w:hint="eastAsia" w:ascii="宋体" w:hAnsi="宋体"/>
                              <w:bCs/>
                            </w:rPr>
                            <w:t xml:space="preserve">新疆国际招标中心（有限公司）                 </w:t>
                          </w:r>
                          <w:r>
                            <w:fldChar w:fldCharType="begin"/>
                          </w:r>
                          <w:r>
                            <w:instrText xml:space="preserve">PAGE   \* MERGEFORMAT</w:instrText>
                          </w:r>
                          <w:r>
                            <w:fldChar w:fldCharType="separate"/>
                          </w:r>
                          <w:r>
                            <w:t>76</w:t>
                          </w:r>
                          <w:r>
                            <w:fldChar w:fldCharType="end"/>
                          </w:r>
                          <w:r>
                            <w:rPr>
                              <w:rFonts w:hint="eastAsia" w:ascii="宋体" w:hAnsi="宋体"/>
                              <w:bCs/>
                            </w:rPr>
                            <w:t xml:space="preserve">                            0991-8861813转6618</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26"/>
                      <w:pBdr>
                        <w:top w:val="single" w:color="auto" w:sz="4" w:space="1"/>
                      </w:pBdr>
                      <w:jc w:val="both"/>
                    </w:pPr>
                    <w:r>
                      <w:rPr>
                        <w:rFonts w:hint="eastAsia" w:ascii="宋体" w:hAnsi="宋体"/>
                        <w:bCs/>
                      </w:rPr>
                      <w:t xml:space="preserve">新疆国际招标中心（有限公司）                 </w:t>
                    </w:r>
                    <w:r>
                      <w:fldChar w:fldCharType="begin"/>
                    </w:r>
                    <w:r>
                      <w:instrText xml:space="preserve">PAGE   \* MERGEFORMAT</w:instrText>
                    </w:r>
                    <w:r>
                      <w:fldChar w:fldCharType="separate"/>
                    </w:r>
                    <w:r>
                      <w:t>76</w:t>
                    </w:r>
                    <w:r>
                      <w:fldChar w:fldCharType="end"/>
                    </w:r>
                    <w:r>
                      <w:rPr>
                        <w:rFonts w:hint="eastAsia" w:ascii="宋体" w:hAnsi="宋体"/>
                        <w:bCs/>
                      </w:rPr>
                      <w:t xml:space="preserve">                            0991-8861813转6618</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iCs/>
        <w:szCs w:val="18"/>
      </w:rPr>
    </w:pPr>
    <w:r>
      <w:rPr>
        <w:rFonts w:hint="eastAsia" w:ascii="宋体" w:hAnsi="宋体"/>
        <w:iCs/>
        <w:szCs w:val="18"/>
      </w:rPr>
      <w:t>新疆水利水电学校智慧校园建设项目招标文件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right"/>
      <w:rPr>
        <w:rFonts w:ascii="宋体" w:hAnsi="宋体"/>
        <w:i/>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iCs/>
        <w:szCs w:val="18"/>
      </w:rPr>
    </w:pPr>
    <w:r>
      <w:rPr>
        <w:rFonts w:hint="eastAsia" w:ascii="宋体" w:hAnsi="宋体"/>
        <w:iCs/>
        <w:szCs w:val="18"/>
      </w:rPr>
      <w:t>新疆水利水电学校智慧校园建设项目招标文件</w:t>
    </w:r>
  </w:p>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544DF"/>
    <w:multiLevelType w:val="singleLevel"/>
    <w:tmpl w:val="BC1544DF"/>
    <w:lvl w:ilvl="0" w:tentative="0">
      <w:start w:val="1"/>
      <w:numFmt w:val="decimal"/>
      <w:lvlText w:val="%1."/>
      <w:lvlJc w:val="left"/>
      <w:pPr>
        <w:ind w:left="425" w:hanging="425"/>
      </w:pPr>
      <w:rPr>
        <w:rFonts w:hint="default"/>
      </w:rPr>
    </w:lvl>
  </w:abstractNum>
  <w:abstractNum w:abstractNumId="1">
    <w:nsid w:val="CF73D488"/>
    <w:multiLevelType w:val="singleLevel"/>
    <w:tmpl w:val="CF73D488"/>
    <w:lvl w:ilvl="0" w:tentative="0">
      <w:start w:val="3"/>
      <w:numFmt w:val="decimal"/>
      <w:lvlText w:val="%1."/>
      <w:lvlJc w:val="left"/>
      <w:pPr>
        <w:tabs>
          <w:tab w:val="left" w:pos="312"/>
        </w:tabs>
      </w:pPr>
    </w:lvl>
  </w:abstractNum>
  <w:abstractNum w:abstractNumId="2">
    <w:nsid w:val="DDC38E5F"/>
    <w:multiLevelType w:val="singleLevel"/>
    <w:tmpl w:val="DDC38E5F"/>
    <w:lvl w:ilvl="0" w:tentative="0">
      <w:start w:val="1"/>
      <w:numFmt w:val="decimal"/>
      <w:lvlText w:val="%1."/>
      <w:lvlJc w:val="left"/>
      <w:pPr>
        <w:tabs>
          <w:tab w:val="left" w:pos="312"/>
        </w:tabs>
      </w:pPr>
    </w:lvl>
  </w:abstractNum>
  <w:abstractNum w:abstractNumId="3">
    <w:nsid w:val="31106A42"/>
    <w:multiLevelType w:val="multilevel"/>
    <w:tmpl w:val="31106A42"/>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CBA199"/>
    <w:multiLevelType w:val="singleLevel"/>
    <w:tmpl w:val="3FCBA199"/>
    <w:lvl w:ilvl="0" w:tentative="0">
      <w:start w:val="3"/>
      <w:numFmt w:val="chineseCounting"/>
      <w:suff w:val="nothing"/>
      <w:lvlText w:val="（%1）"/>
      <w:lvlJc w:val="left"/>
      <w:rPr>
        <w:rFonts w:hint="eastAsia"/>
      </w:rPr>
    </w:lvl>
  </w:abstractNum>
  <w:abstractNum w:abstractNumId="5">
    <w:nsid w:val="45436991"/>
    <w:multiLevelType w:val="multilevel"/>
    <w:tmpl w:val="454369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974C8C"/>
    <w:multiLevelType w:val="singleLevel"/>
    <w:tmpl w:val="47974C8C"/>
    <w:lvl w:ilvl="0" w:tentative="0">
      <w:start w:val="1"/>
      <w:numFmt w:val="chineseCounting"/>
      <w:suff w:val="nothing"/>
      <w:lvlText w:val="%1、"/>
      <w:lvlJc w:val="left"/>
      <w:rPr>
        <w:rFonts w:hint="eastAsia"/>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visionView w:markup="0"/>
  <w:documentProtection w:enforcement="0"/>
  <w:defaultTabStop w:val="420"/>
  <w:drawingGridHorizontalSpacing w:val="210"/>
  <w:drawingGridVerticalSpacing w:val="156"/>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09"/>
    <w:rsid w:val="00694209"/>
    <w:rsid w:val="006D15E7"/>
    <w:rsid w:val="00842762"/>
    <w:rsid w:val="039847C4"/>
    <w:rsid w:val="2827624D"/>
    <w:rsid w:val="5731625F"/>
    <w:rsid w:val="57890121"/>
    <w:rsid w:val="5E695646"/>
    <w:rsid w:val="63FA425A"/>
    <w:rsid w:val="7CC15A55"/>
    <w:rsid w:val="7DF8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qFormat/>
    <w:uiPriority w:val="9"/>
    <w:pPr>
      <w:keepNext/>
      <w:jc w:val="center"/>
      <w:outlineLvl w:val="0"/>
    </w:pPr>
    <w:rPr>
      <w:rFonts w:ascii="仿宋_GB2312" w:eastAsia="仿宋_GB2312"/>
      <w:kern w:val="0"/>
      <w:sz w:val="28"/>
    </w:rPr>
  </w:style>
  <w:style w:type="paragraph" w:styleId="4">
    <w:name w:val="heading 2"/>
    <w:basedOn w:val="1"/>
    <w:next w:val="1"/>
    <w:link w:val="48"/>
    <w:qFormat/>
    <w:uiPriority w:val="9"/>
    <w:pPr>
      <w:keepNext/>
      <w:tabs>
        <w:tab w:val="left" w:pos="420"/>
      </w:tabs>
      <w:spacing w:line="360" w:lineRule="auto"/>
      <w:ind w:left="330" w:hanging="330"/>
      <w:outlineLvl w:val="1"/>
    </w:pPr>
    <w:rPr>
      <w:b/>
      <w:kern w:val="0"/>
      <w:sz w:val="24"/>
      <w:szCs w:val="24"/>
    </w:rPr>
  </w:style>
  <w:style w:type="paragraph" w:styleId="5">
    <w:name w:val="heading 3"/>
    <w:basedOn w:val="1"/>
    <w:next w:val="1"/>
    <w:link w:val="49"/>
    <w:qFormat/>
    <w:uiPriority w:val="9"/>
    <w:pPr>
      <w:keepNext/>
      <w:tabs>
        <w:tab w:val="left" w:pos="468"/>
      </w:tabs>
      <w:ind w:left="468" w:hanging="468"/>
      <w:outlineLvl w:val="2"/>
    </w:pPr>
    <w:rPr>
      <w:b/>
      <w:bCs/>
      <w:kern w:val="0"/>
      <w:sz w:val="28"/>
      <w:szCs w:val="24"/>
    </w:rPr>
  </w:style>
  <w:style w:type="paragraph" w:styleId="6">
    <w:name w:val="heading 4"/>
    <w:basedOn w:val="1"/>
    <w:next w:val="7"/>
    <w:link w:val="50"/>
    <w:qFormat/>
    <w:uiPriority w:val="9"/>
    <w:pPr>
      <w:keepNext/>
      <w:tabs>
        <w:tab w:val="left" w:pos="435"/>
      </w:tabs>
      <w:ind w:left="435" w:hanging="435"/>
      <w:outlineLvl w:val="3"/>
    </w:pPr>
    <w:rPr>
      <w:b/>
      <w:color w:val="000000"/>
      <w:kern w:val="0"/>
      <w:sz w:val="28"/>
      <w:szCs w:val="24"/>
      <w:u w:val="single"/>
    </w:rPr>
  </w:style>
  <w:style w:type="paragraph" w:styleId="8">
    <w:name w:val="heading 5"/>
    <w:basedOn w:val="1"/>
    <w:next w:val="1"/>
    <w:link w:val="52"/>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53"/>
    <w:qFormat/>
    <w:uiPriority w:val="0"/>
    <w:pPr>
      <w:keepNext/>
      <w:keepLines/>
      <w:spacing w:before="240" w:after="64" w:line="320" w:lineRule="auto"/>
      <w:outlineLvl w:val="5"/>
    </w:pPr>
    <w:rPr>
      <w:rFonts w:ascii="Arial" w:hAnsi="Arial" w:eastAsia="黑体"/>
      <w:b/>
      <w:bCs/>
      <w:kern w:val="0"/>
      <w:sz w:val="24"/>
      <w:szCs w:val="24"/>
    </w:rPr>
  </w:style>
  <w:style w:type="paragraph" w:styleId="10">
    <w:name w:val="heading 7"/>
    <w:basedOn w:val="1"/>
    <w:next w:val="1"/>
    <w:link w:val="54"/>
    <w:qFormat/>
    <w:uiPriority w:val="0"/>
    <w:pPr>
      <w:keepNext/>
      <w:tabs>
        <w:tab w:val="left" w:pos="900"/>
      </w:tabs>
      <w:ind w:left="900" w:hanging="300"/>
      <w:outlineLvl w:val="6"/>
    </w:pPr>
    <w:rPr>
      <w:rFonts w:ascii="宋体" w:hAnsi="宋体"/>
      <w:b/>
      <w:kern w:val="0"/>
      <w:sz w:val="28"/>
      <w:szCs w:val="24"/>
    </w:rPr>
  </w:style>
  <w:style w:type="paragraph" w:styleId="11">
    <w:name w:val="heading 8"/>
    <w:basedOn w:val="1"/>
    <w:next w:val="1"/>
    <w:link w:val="55"/>
    <w:qFormat/>
    <w:uiPriority w:val="0"/>
    <w:pPr>
      <w:keepNext/>
      <w:widowControl/>
      <w:tabs>
        <w:tab w:val="left" w:pos="1260"/>
        <w:tab w:val="left" w:pos="1995"/>
        <w:tab w:val="left" w:pos="2520"/>
        <w:tab w:val="left" w:pos="2730"/>
      </w:tabs>
      <w:spacing w:before="100" w:after="100" w:line="400" w:lineRule="exact"/>
      <w:ind w:left="600" w:hanging="600"/>
      <w:jc w:val="left"/>
      <w:outlineLvl w:val="7"/>
    </w:pPr>
    <w:rPr>
      <w:b/>
      <w:kern w:val="0"/>
      <w:sz w:val="28"/>
      <w:szCs w:val="24"/>
      <w:u w:val="single"/>
    </w:rPr>
  </w:style>
  <w:style w:type="paragraph" w:styleId="12">
    <w:name w:val="heading 9"/>
    <w:basedOn w:val="1"/>
    <w:next w:val="1"/>
    <w:link w:val="56"/>
    <w:qFormat/>
    <w:uiPriority w:val="0"/>
    <w:pPr>
      <w:keepNext/>
      <w:keepLines/>
      <w:adjustRightInd w:val="0"/>
      <w:spacing w:line="360" w:lineRule="atLeast"/>
      <w:ind w:left="3780" w:hanging="420"/>
      <w:textAlignment w:val="baseline"/>
      <w:outlineLvl w:val="8"/>
    </w:pPr>
    <w:rPr>
      <w:kern w:val="0"/>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7">
    <w:name w:val="Normal Indent"/>
    <w:basedOn w:val="1"/>
    <w:link w:val="51"/>
    <w:qFormat/>
    <w:uiPriority w:val="0"/>
    <w:pPr>
      <w:ind w:firstLine="420"/>
    </w:pPr>
    <w:rPr>
      <w:kern w:val="0"/>
      <w:sz w:val="20"/>
    </w:rPr>
  </w:style>
  <w:style w:type="paragraph" w:styleId="13">
    <w:name w:val="toc 7"/>
    <w:basedOn w:val="1"/>
    <w:next w:val="1"/>
    <w:unhideWhenUsed/>
    <w:qFormat/>
    <w:uiPriority w:val="39"/>
    <w:pPr>
      <w:ind w:left="1260"/>
      <w:jc w:val="left"/>
    </w:pPr>
    <w:rPr>
      <w:sz w:val="18"/>
      <w:szCs w:val="18"/>
    </w:rPr>
  </w:style>
  <w:style w:type="paragraph" w:styleId="14">
    <w:name w:val="Document Map"/>
    <w:basedOn w:val="1"/>
    <w:link w:val="57"/>
    <w:semiHidden/>
    <w:qFormat/>
    <w:uiPriority w:val="0"/>
    <w:pPr>
      <w:shd w:val="clear" w:color="auto" w:fill="000080"/>
    </w:pPr>
    <w:rPr>
      <w:kern w:val="0"/>
      <w:sz w:val="20"/>
    </w:rPr>
  </w:style>
  <w:style w:type="paragraph" w:styleId="15">
    <w:name w:val="annotation text"/>
    <w:basedOn w:val="1"/>
    <w:link w:val="58"/>
    <w:unhideWhenUsed/>
    <w:qFormat/>
    <w:uiPriority w:val="0"/>
    <w:pPr>
      <w:jc w:val="left"/>
    </w:pPr>
    <w:rPr>
      <w:kern w:val="0"/>
      <w:sz w:val="20"/>
    </w:rPr>
  </w:style>
  <w:style w:type="paragraph" w:styleId="16">
    <w:name w:val="Body Text 3"/>
    <w:basedOn w:val="1"/>
    <w:link w:val="59"/>
    <w:qFormat/>
    <w:uiPriority w:val="0"/>
    <w:pPr>
      <w:spacing w:after="120"/>
    </w:pPr>
    <w:rPr>
      <w:kern w:val="0"/>
      <w:sz w:val="16"/>
      <w:szCs w:val="16"/>
    </w:rPr>
  </w:style>
  <w:style w:type="paragraph" w:styleId="17">
    <w:name w:val="Body Text"/>
    <w:basedOn w:val="1"/>
    <w:link w:val="60"/>
    <w:qFormat/>
    <w:uiPriority w:val="0"/>
    <w:pPr>
      <w:spacing w:after="120"/>
    </w:pPr>
    <w:rPr>
      <w:kern w:val="0"/>
      <w:sz w:val="20"/>
    </w:rPr>
  </w:style>
  <w:style w:type="paragraph" w:styleId="18">
    <w:name w:val="Body Text Indent"/>
    <w:basedOn w:val="1"/>
    <w:link w:val="61"/>
    <w:qFormat/>
    <w:uiPriority w:val="0"/>
    <w:pPr>
      <w:spacing w:line="800" w:lineRule="exact"/>
      <w:ind w:left="315" w:leftChars="150" w:firstLine="664" w:firstLineChars="237"/>
    </w:pPr>
    <w:rPr>
      <w:rFonts w:ascii="仿宋_GB2312" w:eastAsia="仿宋_GB2312"/>
      <w:kern w:val="0"/>
      <w:sz w:val="28"/>
    </w:rPr>
  </w:style>
  <w:style w:type="paragraph" w:styleId="19">
    <w:name w:val="toc 5"/>
    <w:basedOn w:val="1"/>
    <w:next w:val="1"/>
    <w:unhideWhenUsed/>
    <w:qFormat/>
    <w:uiPriority w:val="39"/>
    <w:pPr>
      <w:ind w:left="840"/>
      <w:jc w:val="left"/>
    </w:pPr>
    <w:rPr>
      <w:sz w:val="18"/>
      <w:szCs w:val="18"/>
    </w:rPr>
  </w:style>
  <w:style w:type="paragraph" w:styleId="20">
    <w:name w:val="toc 3"/>
    <w:basedOn w:val="1"/>
    <w:next w:val="1"/>
    <w:unhideWhenUsed/>
    <w:qFormat/>
    <w:uiPriority w:val="39"/>
    <w:pPr>
      <w:ind w:left="840" w:leftChars="400"/>
    </w:pPr>
  </w:style>
  <w:style w:type="paragraph" w:styleId="21">
    <w:name w:val="Plain Text"/>
    <w:basedOn w:val="1"/>
    <w:link w:val="62"/>
    <w:qFormat/>
    <w:uiPriority w:val="0"/>
    <w:rPr>
      <w:rFonts w:ascii="宋体" w:hAnsi="宋体"/>
      <w:kern w:val="0"/>
      <w:sz w:val="20"/>
    </w:rPr>
  </w:style>
  <w:style w:type="paragraph" w:styleId="22">
    <w:name w:val="toc 8"/>
    <w:basedOn w:val="1"/>
    <w:next w:val="1"/>
    <w:unhideWhenUsed/>
    <w:qFormat/>
    <w:uiPriority w:val="39"/>
    <w:pPr>
      <w:ind w:left="1470"/>
      <w:jc w:val="left"/>
    </w:pPr>
    <w:rPr>
      <w:sz w:val="18"/>
      <w:szCs w:val="18"/>
    </w:rPr>
  </w:style>
  <w:style w:type="paragraph" w:styleId="23">
    <w:name w:val="Date"/>
    <w:basedOn w:val="1"/>
    <w:next w:val="1"/>
    <w:link w:val="63"/>
    <w:qFormat/>
    <w:uiPriority w:val="0"/>
    <w:rPr>
      <w:color w:val="000000"/>
      <w:kern w:val="0"/>
      <w:sz w:val="30"/>
    </w:rPr>
  </w:style>
  <w:style w:type="paragraph" w:styleId="24">
    <w:name w:val="Body Text Indent 2"/>
    <w:basedOn w:val="1"/>
    <w:link w:val="64"/>
    <w:qFormat/>
    <w:uiPriority w:val="0"/>
    <w:pPr>
      <w:spacing w:line="360" w:lineRule="auto"/>
      <w:ind w:firstLine="555"/>
    </w:pPr>
    <w:rPr>
      <w:rFonts w:ascii="仿宋_GB2312" w:eastAsia="仿宋_GB2312"/>
      <w:kern w:val="0"/>
      <w:sz w:val="28"/>
    </w:rPr>
  </w:style>
  <w:style w:type="paragraph" w:styleId="25">
    <w:name w:val="Balloon Text"/>
    <w:basedOn w:val="1"/>
    <w:link w:val="65"/>
    <w:qFormat/>
    <w:uiPriority w:val="99"/>
    <w:rPr>
      <w:kern w:val="0"/>
      <w:sz w:val="18"/>
      <w:szCs w:val="18"/>
    </w:rPr>
  </w:style>
  <w:style w:type="paragraph" w:styleId="26">
    <w:name w:val="footer"/>
    <w:basedOn w:val="1"/>
    <w:link w:val="66"/>
    <w:qFormat/>
    <w:uiPriority w:val="99"/>
    <w:pPr>
      <w:tabs>
        <w:tab w:val="center" w:pos="4153"/>
        <w:tab w:val="right" w:pos="8306"/>
      </w:tabs>
      <w:snapToGrid w:val="0"/>
      <w:jc w:val="left"/>
    </w:pPr>
    <w:rPr>
      <w:kern w:val="0"/>
      <w:sz w:val="18"/>
      <w:szCs w:val="18"/>
    </w:rPr>
  </w:style>
  <w:style w:type="paragraph" w:styleId="27">
    <w:name w:val="header"/>
    <w:basedOn w:val="1"/>
    <w:link w:val="67"/>
    <w:qFormat/>
    <w:uiPriority w:val="99"/>
    <w:pPr>
      <w:pBdr>
        <w:bottom w:val="single" w:color="auto" w:sz="6" w:space="1"/>
      </w:pBdr>
      <w:tabs>
        <w:tab w:val="center" w:pos="4153"/>
        <w:tab w:val="right" w:pos="8306"/>
      </w:tabs>
      <w:snapToGrid w:val="0"/>
      <w:jc w:val="center"/>
    </w:pPr>
    <w:rPr>
      <w:kern w:val="0"/>
      <w:sz w:val="18"/>
    </w:rPr>
  </w:style>
  <w:style w:type="paragraph" w:styleId="28">
    <w:name w:val="toc 1"/>
    <w:basedOn w:val="1"/>
    <w:next w:val="1"/>
    <w:qFormat/>
    <w:uiPriority w:val="39"/>
    <w:pPr>
      <w:tabs>
        <w:tab w:val="right" w:leader="dot" w:pos="9016"/>
      </w:tabs>
    </w:pPr>
    <w:rPr>
      <w:rFonts w:ascii="宋体" w:hAnsi="宋体"/>
    </w:rPr>
  </w:style>
  <w:style w:type="paragraph" w:styleId="29">
    <w:name w:val="toc 4"/>
    <w:basedOn w:val="1"/>
    <w:next w:val="1"/>
    <w:unhideWhenUsed/>
    <w:qFormat/>
    <w:uiPriority w:val="39"/>
    <w:pPr>
      <w:ind w:left="630"/>
      <w:jc w:val="left"/>
    </w:pPr>
    <w:rPr>
      <w:sz w:val="18"/>
      <w:szCs w:val="18"/>
    </w:rPr>
  </w:style>
  <w:style w:type="paragraph" w:styleId="30">
    <w:name w:val="footnote text"/>
    <w:basedOn w:val="1"/>
    <w:link w:val="68"/>
    <w:unhideWhenUsed/>
    <w:qFormat/>
    <w:uiPriority w:val="0"/>
    <w:pPr>
      <w:snapToGrid w:val="0"/>
      <w:jc w:val="left"/>
    </w:pPr>
    <w:rPr>
      <w:sz w:val="18"/>
      <w:szCs w:val="18"/>
    </w:rPr>
  </w:style>
  <w:style w:type="paragraph" w:styleId="31">
    <w:name w:val="toc 6"/>
    <w:basedOn w:val="1"/>
    <w:next w:val="1"/>
    <w:unhideWhenUsed/>
    <w:qFormat/>
    <w:uiPriority w:val="39"/>
    <w:pPr>
      <w:ind w:left="1050"/>
      <w:jc w:val="left"/>
    </w:pPr>
    <w:rPr>
      <w:sz w:val="18"/>
      <w:szCs w:val="18"/>
    </w:r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1680"/>
      <w:jc w:val="left"/>
    </w:pPr>
    <w:rPr>
      <w:sz w:val="18"/>
      <w:szCs w:val="18"/>
    </w:rPr>
  </w:style>
  <w:style w:type="paragraph" w:styleId="34">
    <w:name w:val="Normal (Web)"/>
    <w:basedOn w:val="1"/>
    <w:qFormat/>
    <w:uiPriority w:val="99"/>
    <w:pPr>
      <w:widowControl/>
      <w:jc w:val="left"/>
    </w:pPr>
    <w:rPr>
      <w:rFonts w:ascii="宋体" w:hAnsi="宋体" w:cs="宋体"/>
      <w:kern w:val="0"/>
      <w:sz w:val="24"/>
      <w:szCs w:val="24"/>
    </w:rPr>
  </w:style>
  <w:style w:type="paragraph" w:styleId="35">
    <w:name w:val="Title"/>
    <w:basedOn w:val="1"/>
    <w:next w:val="1"/>
    <w:link w:val="69"/>
    <w:qFormat/>
    <w:uiPriority w:val="10"/>
    <w:pPr>
      <w:spacing w:before="240" w:after="60"/>
      <w:jc w:val="center"/>
      <w:outlineLvl w:val="0"/>
    </w:pPr>
    <w:rPr>
      <w:rFonts w:ascii="Cambria" w:hAnsi="Cambria"/>
      <w:b/>
      <w:bCs/>
      <w:kern w:val="0"/>
      <w:sz w:val="32"/>
      <w:szCs w:val="32"/>
    </w:rPr>
  </w:style>
  <w:style w:type="paragraph" w:styleId="36">
    <w:name w:val="annotation subject"/>
    <w:basedOn w:val="15"/>
    <w:next w:val="15"/>
    <w:link w:val="70"/>
    <w:qFormat/>
    <w:uiPriority w:val="0"/>
    <w:rPr>
      <w:b/>
      <w:bCs/>
    </w:rPr>
  </w:style>
  <w:style w:type="paragraph" w:styleId="37">
    <w:name w:val="Body Text First Indent"/>
    <w:basedOn w:val="17"/>
    <w:link w:val="71"/>
    <w:qFormat/>
    <w:uiPriority w:val="0"/>
    <w:pPr>
      <w:ind w:firstLine="420" w:firstLineChars="100"/>
    </w:pPr>
    <w:rPr>
      <w:kern w:val="2"/>
      <w:sz w:val="21"/>
      <w:szCs w:val="22"/>
    </w:rPr>
  </w:style>
  <w:style w:type="table" w:styleId="39">
    <w:name w:val="Table Grid"/>
    <w:basedOn w:val="3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99"/>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HTML Sample"/>
    <w:qFormat/>
    <w:uiPriority w:val="0"/>
    <w:rPr>
      <w:rFonts w:ascii="Courier New" w:hAnsi="Courier New"/>
    </w:rPr>
  </w:style>
  <w:style w:type="character" w:customStyle="1" w:styleId="47">
    <w:name w:val="标题 1 Char"/>
    <w:link w:val="3"/>
    <w:qFormat/>
    <w:uiPriority w:val="9"/>
    <w:rPr>
      <w:rFonts w:ascii="仿宋_GB2312" w:hAnsi="Times New Roman" w:eastAsia="仿宋_GB2312" w:cs="Times New Roman"/>
      <w:sz w:val="28"/>
      <w:szCs w:val="20"/>
    </w:rPr>
  </w:style>
  <w:style w:type="character" w:customStyle="1" w:styleId="48">
    <w:name w:val="标题 2 Char"/>
    <w:link w:val="4"/>
    <w:qFormat/>
    <w:uiPriority w:val="9"/>
    <w:rPr>
      <w:rFonts w:ascii="Times New Roman" w:hAnsi="Times New Roman" w:eastAsia="宋体" w:cs="Times New Roman"/>
      <w:b/>
      <w:sz w:val="24"/>
      <w:szCs w:val="24"/>
    </w:rPr>
  </w:style>
  <w:style w:type="character" w:customStyle="1" w:styleId="49">
    <w:name w:val="标题 3 Char"/>
    <w:link w:val="5"/>
    <w:qFormat/>
    <w:uiPriority w:val="9"/>
    <w:rPr>
      <w:rFonts w:ascii="Times New Roman" w:hAnsi="Times New Roman" w:eastAsia="宋体" w:cs="Times New Roman"/>
      <w:b/>
      <w:bCs/>
      <w:sz w:val="28"/>
      <w:szCs w:val="24"/>
    </w:rPr>
  </w:style>
  <w:style w:type="character" w:customStyle="1" w:styleId="50">
    <w:name w:val="标题 4 Char"/>
    <w:link w:val="6"/>
    <w:qFormat/>
    <w:uiPriority w:val="9"/>
    <w:rPr>
      <w:rFonts w:ascii="Times New Roman" w:hAnsi="Times New Roman" w:eastAsia="宋体" w:cs="Times New Roman"/>
      <w:b/>
      <w:color w:val="000000"/>
      <w:sz w:val="28"/>
      <w:szCs w:val="24"/>
      <w:u w:val="single"/>
    </w:rPr>
  </w:style>
  <w:style w:type="character" w:customStyle="1" w:styleId="51">
    <w:name w:val="正文缩进 Char"/>
    <w:link w:val="7"/>
    <w:qFormat/>
    <w:uiPriority w:val="0"/>
    <w:rPr>
      <w:rFonts w:eastAsia="宋体"/>
    </w:rPr>
  </w:style>
  <w:style w:type="character" w:customStyle="1" w:styleId="52">
    <w:name w:val="标题 5 Char"/>
    <w:link w:val="8"/>
    <w:qFormat/>
    <w:uiPriority w:val="0"/>
    <w:rPr>
      <w:rFonts w:ascii="Times New Roman" w:hAnsi="Times New Roman" w:eastAsia="宋体" w:cs="Times New Roman"/>
      <w:b/>
      <w:bCs/>
      <w:sz w:val="28"/>
      <w:szCs w:val="28"/>
    </w:rPr>
  </w:style>
  <w:style w:type="character" w:customStyle="1" w:styleId="53">
    <w:name w:val="标题 6 Char"/>
    <w:link w:val="9"/>
    <w:qFormat/>
    <w:uiPriority w:val="0"/>
    <w:rPr>
      <w:rFonts w:ascii="Arial" w:hAnsi="Arial" w:eastAsia="黑体" w:cs="Times New Roman"/>
      <w:b/>
      <w:bCs/>
      <w:sz w:val="24"/>
      <w:szCs w:val="24"/>
    </w:rPr>
  </w:style>
  <w:style w:type="character" w:customStyle="1" w:styleId="54">
    <w:name w:val="标题 7 Char"/>
    <w:link w:val="10"/>
    <w:qFormat/>
    <w:uiPriority w:val="0"/>
    <w:rPr>
      <w:rFonts w:ascii="宋体" w:hAnsi="宋体" w:eastAsia="宋体" w:cs="Times New Roman"/>
      <w:b/>
      <w:sz w:val="28"/>
      <w:szCs w:val="24"/>
    </w:rPr>
  </w:style>
  <w:style w:type="character" w:customStyle="1" w:styleId="55">
    <w:name w:val="标题 8 Char"/>
    <w:link w:val="11"/>
    <w:qFormat/>
    <w:uiPriority w:val="0"/>
    <w:rPr>
      <w:rFonts w:ascii="Times New Roman" w:hAnsi="Times New Roman" w:eastAsia="宋体" w:cs="Times New Roman"/>
      <w:b/>
      <w:sz w:val="28"/>
      <w:szCs w:val="24"/>
      <w:u w:val="single"/>
    </w:rPr>
  </w:style>
  <w:style w:type="character" w:customStyle="1" w:styleId="56">
    <w:name w:val="标题 9 Char"/>
    <w:link w:val="12"/>
    <w:qFormat/>
    <w:uiPriority w:val="0"/>
    <w:rPr>
      <w:sz w:val="24"/>
    </w:rPr>
  </w:style>
  <w:style w:type="character" w:customStyle="1" w:styleId="57">
    <w:name w:val="文档结构图 Char"/>
    <w:link w:val="14"/>
    <w:semiHidden/>
    <w:qFormat/>
    <w:uiPriority w:val="0"/>
    <w:rPr>
      <w:rFonts w:ascii="Times New Roman" w:hAnsi="Times New Roman" w:eastAsia="宋体" w:cs="Times New Roman"/>
      <w:szCs w:val="20"/>
      <w:shd w:val="clear" w:color="auto" w:fill="000080"/>
    </w:rPr>
  </w:style>
  <w:style w:type="character" w:customStyle="1" w:styleId="58">
    <w:name w:val="批注文字 Char"/>
    <w:link w:val="15"/>
    <w:qFormat/>
    <w:uiPriority w:val="0"/>
    <w:rPr>
      <w:rFonts w:ascii="Times New Roman" w:hAnsi="Times New Roman" w:eastAsia="宋体" w:cs="Times New Roman"/>
      <w:szCs w:val="20"/>
    </w:rPr>
  </w:style>
  <w:style w:type="character" w:customStyle="1" w:styleId="59">
    <w:name w:val="正文文本 3 Char"/>
    <w:link w:val="16"/>
    <w:qFormat/>
    <w:uiPriority w:val="0"/>
    <w:rPr>
      <w:rFonts w:ascii="Times New Roman" w:hAnsi="Times New Roman" w:eastAsia="宋体" w:cs="Times New Roman"/>
      <w:sz w:val="16"/>
      <w:szCs w:val="16"/>
    </w:rPr>
  </w:style>
  <w:style w:type="character" w:customStyle="1" w:styleId="60">
    <w:name w:val="正文文本 Char"/>
    <w:link w:val="17"/>
    <w:qFormat/>
    <w:uiPriority w:val="0"/>
    <w:rPr>
      <w:rFonts w:ascii="Times New Roman" w:hAnsi="Times New Roman" w:eastAsia="宋体" w:cs="Times New Roman"/>
      <w:szCs w:val="20"/>
    </w:rPr>
  </w:style>
  <w:style w:type="character" w:customStyle="1" w:styleId="61">
    <w:name w:val="正文文本缩进 Char"/>
    <w:link w:val="18"/>
    <w:qFormat/>
    <w:uiPriority w:val="0"/>
    <w:rPr>
      <w:rFonts w:ascii="仿宋_GB2312" w:hAnsi="Times New Roman" w:eastAsia="仿宋_GB2312" w:cs="Times New Roman"/>
      <w:sz w:val="28"/>
      <w:szCs w:val="20"/>
    </w:rPr>
  </w:style>
  <w:style w:type="character" w:customStyle="1" w:styleId="62">
    <w:name w:val="纯文本 Char"/>
    <w:link w:val="21"/>
    <w:qFormat/>
    <w:uiPriority w:val="0"/>
    <w:rPr>
      <w:rFonts w:ascii="宋体" w:hAnsi="宋体" w:eastAsia="宋体" w:cs="Times New Roman"/>
      <w:szCs w:val="20"/>
    </w:rPr>
  </w:style>
  <w:style w:type="character" w:customStyle="1" w:styleId="63">
    <w:name w:val="日期 Char"/>
    <w:link w:val="23"/>
    <w:qFormat/>
    <w:uiPriority w:val="0"/>
    <w:rPr>
      <w:rFonts w:ascii="Times New Roman" w:hAnsi="Times New Roman" w:eastAsia="宋体" w:cs="Times New Roman"/>
      <w:color w:val="000000"/>
      <w:kern w:val="0"/>
      <w:sz w:val="30"/>
      <w:szCs w:val="20"/>
    </w:rPr>
  </w:style>
  <w:style w:type="character" w:customStyle="1" w:styleId="64">
    <w:name w:val="正文文本缩进 2 Char"/>
    <w:link w:val="24"/>
    <w:qFormat/>
    <w:uiPriority w:val="0"/>
    <w:rPr>
      <w:rFonts w:ascii="仿宋_GB2312" w:hAnsi="Times New Roman" w:eastAsia="仿宋_GB2312" w:cs="Times New Roman"/>
      <w:sz w:val="28"/>
      <w:szCs w:val="20"/>
    </w:rPr>
  </w:style>
  <w:style w:type="character" w:customStyle="1" w:styleId="65">
    <w:name w:val="批注框文本 Char"/>
    <w:link w:val="25"/>
    <w:qFormat/>
    <w:uiPriority w:val="99"/>
    <w:rPr>
      <w:rFonts w:ascii="Times New Roman" w:hAnsi="Times New Roman" w:eastAsia="宋体" w:cs="Times New Roman"/>
      <w:sz w:val="18"/>
      <w:szCs w:val="18"/>
    </w:rPr>
  </w:style>
  <w:style w:type="character" w:customStyle="1" w:styleId="66">
    <w:name w:val="页脚 Char"/>
    <w:link w:val="26"/>
    <w:qFormat/>
    <w:uiPriority w:val="99"/>
    <w:rPr>
      <w:rFonts w:ascii="Times New Roman" w:hAnsi="Times New Roman" w:eastAsia="宋体" w:cs="Times New Roman"/>
      <w:sz w:val="18"/>
      <w:szCs w:val="18"/>
    </w:rPr>
  </w:style>
  <w:style w:type="character" w:customStyle="1" w:styleId="67">
    <w:name w:val="页眉 Char"/>
    <w:link w:val="27"/>
    <w:qFormat/>
    <w:uiPriority w:val="99"/>
    <w:rPr>
      <w:rFonts w:eastAsia="宋体"/>
      <w:sz w:val="18"/>
    </w:rPr>
  </w:style>
  <w:style w:type="character" w:customStyle="1" w:styleId="68">
    <w:name w:val="脚注文本 Char"/>
    <w:link w:val="30"/>
    <w:uiPriority w:val="0"/>
    <w:rPr>
      <w:kern w:val="2"/>
      <w:sz w:val="18"/>
      <w:szCs w:val="18"/>
    </w:rPr>
  </w:style>
  <w:style w:type="character" w:customStyle="1" w:styleId="69">
    <w:name w:val="标题 Char"/>
    <w:link w:val="35"/>
    <w:qFormat/>
    <w:uiPriority w:val="10"/>
    <w:rPr>
      <w:rFonts w:ascii="Cambria" w:hAnsi="Cambria" w:eastAsia="宋体" w:cs="Times New Roman"/>
      <w:b/>
      <w:bCs/>
      <w:sz w:val="32"/>
      <w:szCs w:val="32"/>
    </w:rPr>
  </w:style>
  <w:style w:type="character" w:customStyle="1" w:styleId="70">
    <w:name w:val="批注主题 Char"/>
    <w:link w:val="36"/>
    <w:qFormat/>
    <w:uiPriority w:val="0"/>
    <w:rPr>
      <w:rFonts w:ascii="Times New Roman" w:hAnsi="Times New Roman" w:eastAsia="宋体" w:cs="Times New Roman"/>
      <w:b/>
      <w:bCs/>
      <w:szCs w:val="20"/>
    </w:rPr>
  </w:style>
  <w:style w:type="character" w:customStyle="1" w:styleId="71">
    <w:name w:val="正文首行缩进 Char"/>
    <w:link w:val="37"/>
    <w:qFormat/>
    <w:uiPriority w:val="0"/>
    <w:rPr>
      <w:kern w:val="2"/>
      <w:sz w:val="21"/>
      <w:szCs w:val="22"/>
    </w:rPr>
  </w:style>
  <w:style w:type="character" w:customStyle="1" w:styleId="72">
    <w:name w:val="font31"/>
    <w:qFormat/>
    <w:uiPriority w:val="0"/>
    <w:rPr>
      <w:rFonts w:hint="eastAsia" w:ascii="宋体" w:hAnsi="宋体" w:eastAsia="宋体" w:cs="宋体"/>
      <w:color w:val="000000"/>
      <w:sz w:val="20"/>
      <w:szCs w:val="20"/>
      <w:u w:val="none"/>
    </w:rPr>
  </w:style>
  <w:style w:type="character" w:customStyle="1" w:styleId="73">
    <w:name w:val="Default Text Char"/>
    <w:link w:val="74"/>
    <w:qFormat/>
    <w:uiPriority w:val="0"/>
    <w:rPr>
      <w:color w:val="000000"/>
      <w:kern w:val="2"/>
      <w:sz w:val="24"/>
      <w:szCs w:val="24"/>
      <w:lang w:val="en-US" w:eastAsia="zh-CN" w:bidi="ar-SA"/>
    </w:rPr>
  </w:style>
  <w:style w:type="paragraph" w:customStyle="1" w:styleId="74">
    <w:name w:val="Default Text"/>
    <w:link w:val="73"/>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75">
    <w:name w:val="正文首行缩进 Char1"/>
    <w:semiHidden/>
    <w:qFormat/>
    <w:uiPriority w:val="99"/>
    <w:rPr>
      <w:rFonts w:ascii="Times New Roman" w:hAnsi="Times New Roman" w:eastAsia="宋体" w:cs="Times New Roman"/>
      <w:kern w:val="2"/>
      <w:sz w:val="21"/>
      <w:szCs w:val="20"/>
    </w:rPr>
  </w:style>
  <w:style w:type="character" w:customStyle="1" w:styleId="76">
    <w:name w:val="样式1 Char"/>
    <w:link w:val="77"/>
    <w:qFormat/>
    <w:uiPriority w:val="0"/>
    <w:rPr>
      <w:rFonts w:ascii="宋体"/>
      <w:b/>
      <w:color w:val="0000FF"/>
      <w:spacing w:val="4"/>
      <w:sz w:val="24"/>
    </w:rPr>
  </w:style>
  <w:style w:type="paragraph" w:customStyle="1" w:styleId="77">
    <w:name w:val="样式1"/>
    <w:basedOn w:val="1"/>
    <w:link w:val="76"/>
    <w:qFormat/>
    <w:uiPriority w:val="0"/>
    <w:pPr>
      <w:tabs>
        <w:tab w:val="left" w:pos="425"/>
      </w:tabs>
      <w:adjustRightInd w:val="0"/>
      <w:spacing w:line="480" w:lineRule="exact"/>
      <w:ind w:left="330" w:hanging="330"/>
      <w:textAlignment w:val="baseline"/>
    </w:pPr>
    <w:rPr>
      <w:rFonts w:ascii="宋体"/>
      <w:b/>
      <w:color w:val="0000FF"/>
      <w:spacing w:val="4"/>
      <w:kern w:val="0"/>
      <w:sz w:val="24"/>
    </w:rPr>
  </w:style>
  <w:style w:type="character" w:customStyle="1" w:styleId="78">
    <w:name w:val="apple-converted-space"/>
    <w:qFormat/>
    <w:uiPriority w:val="0"/>
  </w:style>
  <w:style w:type="character" w:customStyle="1" w:styleId="79">
    <w:name w:val="SF正文 Char"/>
    <w:link w:val="80"/>
    <w:qFormat/>
    <w:uiPriority w:val="0"/>
    <w:rPr>
      <w:rFonts w:ascii="Century Gothic" w:hAnsi="Century Gothic" w:eastAsia="宋体"/>
      <w:sz w:val="24"/>
      <w:szCs w:val="24"/>
    </w:rPr>
  </w:style>
  <w:style w:type="paragraph" w:customStyle="1" w:styleId="80">
    <w:name w:val="SF正文"/>
    <w:basedOn w:val="1"/>
    <w:link w:val="79"/>
    <w:qFormat/>
    <w:uiPriority w:val="0"/>
    <w:pPr>
      <w:spacing w:line="460" w:lineRule="exact"/>
      <w:ind w:firstLine="200" w:firstLineChars="200"/>
    </w:pPr>
    <w:rPr>
      <w:rFonts w:ascii="Century Gothic" w:hAnsi="Century Gothic"/>
      <w:kern w:val="0"/>
      <w:sz w:val="24"/>
      <w:szCs w:val="24"/>
    </w:rPr>
  </w:style>
  <w:style w:type="character" w:customStyle="1" w:styleId="81">
    <w:name w:val="bg1"/>
    <w:qFormat/>
    <w:uiPriority w:val="0"/>
    <w:rPr>
      <w:rFonts w:hint="default"/>
      <w:color w:val="000000"/>
      <w:sz w:val="23"/>
      <w:szCs w:val="23"/>
      <w:shd w:val="clear" w:color="auto" w:fill="EC0101"/>
    </w:rPr>
  </w:style>
  <w:style w:type="character" w:customStyle="1" w:styleId="82">
    <w:name w:val="批注框文本 Char1"/>
    <w:semiHidden/>
    <w:qFormat/>
    <w:uiPriority w:val="99"/>
    <w:rPr>
      <w:kern w:val="2"/>
      <w:sz w:val="18"/>
      <w:szCs w:val="18"/>
    </w:rPr>
  </w:style>
  <w:style w:type="character" w:customStyle="1" w:styleId="83">
    <w:name w:val="标题 Char1"/>
    <w:qFormat/>
    <w:uiPriority w:val="0"/>
    <w:rPr>
      <w:rFonts w:ascii="Cambria" w:hAnsi="Cambria" w:cs="Times New Roman"/>
      <w:b/>
      <w:bCs/>
      <w:kern w:val="2"/>
      <w:sz w:val="32"/>
      <w:szCs w:val="32"/>
    </w:rPr>
  </w:style>
  <w:style w:type="character" w:customStyle="1" w:styleId="84">
    <w:name w:val="A5"/>
    <w:qFormat/>
    <w:uiPriority w:val="0"/>
    <w:rPr>
      <w:rFonts w:cs="DFHeiW9-GB"/>
      <w:color w:val="000000"/>
      <w:sz w:val="22"/>
      <w:szCs w:val="22"/>
    </w:rPr>
  </w:style>
  <w:style w:type="character" w:customStyle="1" w:styleId="85">
    <w:name w:val="一级缩进 Char"/>
    <w:link w:val="86"/>
    <w:qFormat/>
    <w:uiPriority w:val="0"/>
    <w:rPr>
      <w:rFonts w:eastAsia="仿宋_GB2312"/>
      <w:kern w:val="2"/>
      <w:sz w:val="24"/>
      <w:szCs w:val="24"/>
      <w:lang w:val="en-US" w:eastAsia="zh-CN" w:bidi="ar-SA"/>
    </w:rPr>
  </w:style>
  <w:style w:type="paragraph" w:customStyle="1" w:styleId="86">
    <w:name w:val="一级缩进"/>
    <w:link w:val="85"/>
    <w:qFormat/>
    <w:uiPriority w:val="0"/>
    <w:pPr>
      <w:tabs>
        <w:tab w:val="left" w:pos="720"/>
      </w:tabs>
      <w:adjustRightInd w:val="0"/>
      <w:snapToGrid w:val="0"/>
      <w:spacing w:before="120" w:after="120" w:line="360" w:lineRule="auto"/>
      <w:ind w:left="970" w:hanging="250"/>
      <w:jc w:val="both"/>
    </w:pPr>
    <w:rPr>
      <w:rFonts w:ascii="Times New Roman" w:hAnsi="Times New Roman" w:eastAsia="仿宋_GB2312" w:cs="Times New Roman"/>
      <w:kern w:val="2"/>
      <w:sz w:val="24"/>
      <w:szCs w:val="24"/>
      <w:lang w:val="en-US" w:eastAsia="zh-CN" w:bidi="ar-SA"/>
    </w:rPr>
  </w:style>
  <w:style w:type="character" w:customStyle="1" w:styleId="87">
    <w:name w:val="列出段落 Char"/>
    <w:link w:val="88"/>
    <w:qFormat/>
    <w:uiPriority w:val="0"/>
    <w:rPr>
      <w:rFonts w:eastAsia="宋体"/>
      <w:szCs w:val="24"/>
    </w:rPr>
  </w:style>
  <w:style w:type="paragraph" w:customStyle="1" w:styleId="88">
    <w:name w:val="列出段落1"/>
    <w:basedOn w:val="1"/>
    <w:link w:val="87"/>
    <w:qFormat/>
    <w:uiPriority w:val="0"/>
    <w:pPr>
      <w:ind w:firstLine="420" w:firstLineChars="200"/>
    </w:pPr>
    <w:rPr>
      <w:kern w:val="0"/>
      <w:sz w:val="20"/>
      <w:szCs w:val="24"/>
    </w:rPr>
  </w:style>
  <w:style w:type="character" w:customStyle="1" w:styleId="89">
    <w:name w:val="二级大纲 Char Char"/>
    <w:link w:val="90"/>
    <w:qFormat/>
    <w:locked/>
    <w:uiPriority w:val="0"/>
    <w:rPr>
      <w:rFonts w:ascii="黑体" w:hAnsi="黑体" w:eastAsia="黑体"/>
      <w:b/>
      <w:bCs/>
      <w:sz w:val="30"/>
      <w:szCs w:val="30"/>
    </w:rPr>
  </w:style>
  <w:style w:type="paragraph" w:customStyle="1" w:styleId="90">
    <w:name w:val="二级大纲"/>
    <w:basedOn w:val="4"/>
    <w:link w:val="89"/>
    <w:qFormat/>
    <w:uiPriority w:val="0"/>
    <w:pPr>
      <w:keepLines/>
      <w:tabs>
        <w:tab w:val="left" w:pos="330"/>
        <w:tab w:val="clear" w:pos="420"/>
      </w:tabs>
      <w:spacing w:before="260" w:after="260" w:line="416" w:lineRule="auto"/>
      <w:ind w:left="747" w:hanging="567"/>
    </w:pPr>
    <w:rPr>
      <w:rFonts w:ascii="黑体" w:hAnsi="黑体" w:eastAsia="黑体"/>
      <w:bCs/>
      <w:sz w:val="30"/>
      <w:szCs w:val="30"/>
    </w:rPr>
  </w:style>
  <w:style w:type="character" w:customStyle="1" w:styleId="91">
    <w:name w:val="sub"/>
    <w:qFormat/>
    <w:uiPriority w:val="0"/>
  </w:style>
  <w:style w:type="character" w:customStyle="1" w:styleId="92">
    <w:name w:val="脚注文本 Char1"/>
    <w:semiHidden/>
    <w:qFormat/>
    <w:uiPriority w:val="99"/>
    <w:rPr>
      <w:kern w:val="2"/>
      <w:sz w:val="18"/>
      <w:szCs w:val="18"/>
    </w:rPr>
  </w:style>
  <w:style w:type="character" w:customStyle="1" w:styleId="93">
    <w:name w:val="font51"/>
    <w:qFormat/>
    <w:uiPriority w:val="0"/>
    <w:rPr>
      <w:rFonts w:hint="eastAsia" w:ascii="宋体" w:hAnsi="宋体" w:eastAsia="宋体" w:cs="宋体"/>
      <w:b/>
      <w:color w:val="000000"/>
      <w:sz w:val="21"/>
      <w:szCs w:val="21"/>
      <w:u w:val="none"/>
    </w:rPr>
  </w:style>
  <w:style w:type="character" w:customStyle="1" w:styleId="94">
    <w:name w:val="font61"/>
    <w:qFormat/>
    <w:uiPriority w:val="0"/>
    <w:rPr>
      <w:rFonts w:hint="eastAsia" w:ascii="宋体" w:hAnsi="宋体" w:eastAsia="宋体" w:cs="宋体"/>
      <w:color w:val="000000"/>
      <w:sz w:val="21"/>
      <w:szCs w:val="21"/>
      <w:u w:val="none"/>
    </w:rPr>
  </w:style>
  <w:style w:type="character" w:customStyle="1" w:styleId="95">
    <w:name w:val="outputtext"/>
    <w:qFormat/>
    <w:uiPriority w:val="0"/>
  </w:style>
  <w:style w:type="character" w:customStyle="1" w:styleId="96">
    <w:name w:val="书籍标题1"/>
    <w:qFormat/>
    <w:uiPriority w:val="0"/>
    <w:rPr>
      <w:b/>
      <w:bCs/>
      <w:smallCaps/>
      <w:spacing w:val="5"/>
    </w:rPr>
  </w:style>
  <w:style w:type="character" w:customStyle="1" w:styleId="97">
    <w:name w:val="THTF-BS-缩进两字正文 Char"/>
    <w:link w:val="98"/>
    <w:qFormat/>
    <w:uiPriority w:val="0"/>
    <w:rPr>
      <w:rFonts w:ascii="宋体"/>
      <w:sz w:val="24"/>
      <w:szCs w:val="24"/>
    </w:rPr>
  </w:style>
  <w:style w:type="paragraph" w:customStyle="1" w:styleId="98">
    <w:name w:val="THTF-BS-缩进两字正文"/>
    <w:basedOn w:val="1"/>
    <w:link w:val="97"/>
    <w:qFormat/>
    <w:uiPriority w:val="0"/>
    <w:pPr>
      <w:wordWrap w:val="0"/>
      <w:topLinePunct/>
      <w:spacing w:line="360" w:lineRule="auto"/>
      <w:jc w:val="left"/>
    </w:pPr>
    <w:rPr>
      <w:rFonts w:ascii="宋体"/>
      <w:kern w:val="0"/>
      <w:sz w:val="24"/>
      <w:szCs w:val="24"/>
    </w:rPr>
  </w:style>
  <w:style w:type="character" w:customStyle="1" w:styleId="99">
    <w:name w:val="自定义正文 Char Char"/>
    <w:link w:val="100"/>
    <w:qFormat/>
    <w:locked/>
    <w:uiPriority w:val="0"/>
    <w:rPr>
      <w:rFonts w:ascii="Times New Roman" w:hAnsi="Times New Roman"/>
      <w:kern w:val="2"/>
      <w:sz w:val="24"/>
      <w:szCs w:val="24"/>
    </w:rPr>
  </w:style>
  <w:style w:type="paragraph" w:customStyle="1" w:styleId="100">
    <w:name w:val="自定义正文"/>
    <w:basedOn w:val="1"/>
    <w:link w:val="99"/>
    <w:qFormat/>
    <w:uiPriority w:val="0"/>
    <w:pPr>
      <w:spacing w:afterLines="50" w:line="360" w:lineRule="auto"/>
      <w:ind w:firstLine="200" w:firstLineChars="200"/>
      <w:jc w:val="left"/>
    </w:pPr>
    <w:rPr>
      <w:sz w:val="24"/>
      <w:szCs w:val="24"/>
    </w:rPr>
  </w:style>
  <w:style w:type="character" w:customStyle="1" w:styleId="101">
    <w:name w:val="三级大纲 Char Char"/>
    <w:link w:val="102"/>
    <w:qFormat/>
    <w:locked/>
    <w:uiPriority w:val="0"/>
    <w:rPr>
      <w:rFonts w:ascii="黑体" w:hAnsi="黑体" w:eastAsia="黑体"/>
      <w:b/>
      <w:bCs/>
      <w:sz w:val="28"/>
      <w:szCs w:val="28"/>
    </w:rPr>
  </w:style>
  <w:style w:type="paragraph" w:customStyle="1" w:styleId="102">
    <w:name w:val="三级大纲"/>
    <w:basedOn w:val="5"/>
    <w:link w:val="101"/>
    <w:qFormat/>
    <w:uiPriority w:val="0"/>
    <w:pPr>
      <w:keepLines/>
      <w:tabs>
        <w:tab w:val="clear" w:pos="468"/>
      </w:tabs>
      <w:spacing w:before="260" w:after="260" w:line="416" w:lineRule="auto"/>
      <w:ind w:left="709" w:hanging="709"/>
    </w:pPr>
    <w:rPr>
      <w:rFonts w:ascii="黑体" w:hAnsi="黑体" w:eastAsia="黑体"/>
      <w:szCs w:val="28"/>
    </w:rPr>
  </w:style>
  <w:style w:type="character" w:customStyle="1" w:styleId="103">
    <w:name w:val="标题 2 Char1"/>
    <w:qFormat/>
    <w:uiPriority w:val="0"/>
    <w:rPr>
      <w:rFonts w:ascii="黑体" w:hAnsi="Arial" w:eastAsia="黑体"/>
      <w:b/>
      <w:kern w:val="2"/>
      <w:sz w:val="28"/>
      <w:lang w:val="en-US" w:eastAsia="zh-CN"/>
    </w:rPr>
  </w:style>
  <w:style w:type="character" w:customStyle="1" w:styleId="104">
    <w:name w:val="链接"/>
    <w:qFormat/>
    <w:uiPriority w:val="0"/>
    <w:rPr>
      <w:rFonts w:ascii="Times New Roman" w:eastAsia="宋体"/>
      <w:color w:val="0000FF"/>
      <w:sz w:val="21"/>
      <w:u w:val="single" w:color="0000FF"/>
      <w:vertAlign w:val="baseline"/>
      <w:lang w:val="en-US" w:eastAsia="zh-CN"/>
    </w:rPr>
  </w:style>
  <w:style w:type="character" w:customStyle="1" w:styleId="105">
    <w:name w:val="正文文本 Char1"/>
    <w:qFormat/>
    <w:uiPriority w:val="0"/>
    <w:rPr>
      <w:kern w:val="2"/>
      <w:sz w:val="21"/>
    </w:rPr>
  </w:style>
  <w:style w:type="character" w:customStyle="1" w:styleId="106">
    <w:name w:val="Default Text Char Char"/>
    <w:qFormat/>
    <w:locked/>
    <w:uiPriority w:val="0"/>
    <w:rPr>
      <w:color w:val="000000"/>
      <w:sz w:val="24"/>
      <w:szCs w:val="24"/>
      <w:lang w:val="en-US" w:eastAsia="zh-CN" w:bidi="ar-SA"/>
    </w:rPr>
  </w:style>
  <w:style w:type="character" w:customStyle="1" w:styleId="107">
    <w:name w:val="bookmark-item"/>
    <w:qFormat/>
    <w:uiPriority w:val="0"/>
  </w:style>
  <w:style w:type="character" w:customStyle="1" w:styleId="108">
    <w:name w:val="正文格式 Char"/>
    <w:link w:val="109"/>
    <w:qFormat/>
    <w:uiPriority w:val="0"/>
    <w:rPr>
      <w:sz w:val="24"/>
    </w:rPr>
  </w:style>
  <w:style w:type="paragraph" w:customStyle="1" w:styleId="109">
    <w:name w:val="正文格式"/>
    <w:basedOn w:val="1"/>
    <w:link w:val="108"/>
    <w:qFormat/>
    <w:uiPriority w:val="0"/>
    <w:pPr>
      <w:widowControl/>
      <w:adjustRightInd w:val="0"/>
      <w:snapToGrid w:val="0"/>
      <w:spacing w:line="360" w:lineRule="atLeast"/>
      <w:ind w:firstLine="482"/>
      <w:textAlignment w:val="baseline"/>
    </w:pPr>
    <w:rPr>
      <w:kern w:val="0"/>
      <w:sz w:val="24"/>
    </w:rPr>
  </w:style>
  <w:style w:type="character" w:customStyle="1" w:styleId="110">
    <w:name w:val="font01"/>
    <w:qFormat/>
    <w:uiPriority w:val="0"/>
    <w:rPr>
      <w:rFonts w:hint="default" w:ascii="Calibri" w:hAnsi="Calibri" w:cs="Calibri"/>
      <w:color w:val="000000"/>
      <w:sz w:val="21"/>
      <w:szCs w:val="21"/>
      <w:u w:val="none"/>
    </w:rPr>
  </w:style>
  <w:style w:type="character" w:customStyle="1" w:styleId="111">
    <w:name w:val="样式 正文格式 + Tahoma 行距: 多倍行距 1.25 字行 Char"/>
    <w:link w:val="112"/>
    <w:qFormat/>
    <w:uiPriority w:val="0"/>
    <w:rPr>
      <w:rFonts w:cs="宋体"/>
      <w:kern w:val="2"/>
      <w:sz w:val="24"/>
    </w:rPr>
  </w:style>
  <w:style w:type="paragraph" w:customStyle="1" w:styleId="112">
    <w:name w:val="样式 正文格式 + Tahoma 行距: 多倍行距 1.25 字行"/>
    <w:basedOn w:val="1"/>
    <w:link w:val="111"/>
    <w:qFormat/>
    <w:uiPriority w:val="0"/>
    <w:pPr>
      <w:widowControl/>
      <w:adjustRightInd w:val="0"/>
      <w:snapToGrid w:val="0"/>
      <w:spacing w:line="300" w:lineRule="auto"/>
      <w:ind w:firstLine="482"/>
      <w:jc w:val="left"/>
      <w:textAlignment w:val="baseline"/>
    </w:pPr>
    <w:rPr>
      <w:sz w:val="24"/>
    </w:rPr>
  </w:style>
  <w:style w:type="character" w:customStyle="1" w:styleId="113">
    <w:name w:val="页眉 Char1"/>
    <w:semiHidden/>
    <w:qFormat/>
    <w:uiPriority w:val="99"/>
    <w:rPr>
      <w:rFonts w:ascii="Times New Roman" w:hAnsi="Times New Roman" w:eastAsia="宋体" w:cs="Times New Roman"/>
      <w:sz w:val="18"/>
      <w:szCs w:val="18"/>
    </w:rPr>
  </w:style>
  <w:style w:type="paragraph" w:customStyle="1" w:styleId="11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5">
    <w:name w:val="正文4编0"/>
    <w:basedOn w:val="1"/>
    <w:qFormat/>
    <w:uiPriority w:val="0"/>
    <w:pPr>
      <w:tabs>
        <w:tab w:val="left" w:pos="567"/>
        <w:tab w:val="left" w:pos="1134"/>
      </w:tabs>
      <w:spacing w:line="560" w:lineRule="exact"/>
      <w:ind w:left="1134" w:hanging="1134"/>
    </w:pPr>
    <w:rPr>
      <w:sz w:val="28"/>
    </w:rPr>
  </w:style>
  <w:style w:type="paragraph" w:customStyle="1" w:styleId="116">
    <w:name w:val="Char Char Char"/>
    <w:basedOn w:val="1"/>
    <w:qFormat/>
    <w:uiPriority w:val="0"/>
    <w:pPr>
      <w:widowControl/>
      <w:spacing w:after="160" w:line="240" w:lineRule="exact"/>
      <w:jc w:val="left"/>
    </w:pPr>
    <w:rPr>
      <w:rFonts w:ascii="Verdana" w:hAnsi="Verdana"/>
      <w:kern w:val="0"/>
      <w:sz w:val="20"/>
      <w:lang w:eastAsia="en-US"/>
    </w:rPr>
  </w:style>
  <w:style w:type="paragraph" w:customStyle="1" w:styleId="117">
    <w:name w:val="Default"/>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119">
    <w:name w:val="Char Char"/>
    <w:basedOn w:val="1"/>
    <w:qFormat/>
    <w:uiPriority w:val="0"/>
    <w:rPr>
      <w:szCs w:val="24"/>
    </w:rPr>
  </w:style>
  <w:style w:type="paragraph" w:customStyle="1" w:styleId="12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12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22">
    <w:name w:val="reader-word-layer reader-word-s1-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正文11"/>
    <w:basedOn w:val="1"/>
    <w:qFormat/>
    <w:uiPriority w:val="0"/>
    <w:pPr>
      <w:adjustRightInd w:val="0"/>
      <w:ind w:firstLine="560" w:firstLineChars="200"/>
    </w:pPr>
    <w:rPr>
      <w:rFonts w:ascii="宋体" w:hAnsi="宋体"/>
      <w:sz w:val="28"/>
      <w:szCs w:val="24"/>
    </w:rPr>
  </w:style>
  <w:style w:type="paragraph" w:customStyle="1" w:styleId="124">
    <w:name w:val="多级符号"/>
    <w:basedOn w:val="1"/>
    <w:qFormat/>
    <w:uiPriority w:val="0"/>
    <w:pPr>
      <w:tabs>
        <w:tab w:val="left" w:pos="1077"/>
      </w:tabs>
      <w:adjustRightInd w:val="0"/>
      <w:spacing w:line="360" w:lineRule="auto"/>
      <w:ind w:left="1272" w:hanging="705"/>
      <w:jc w:val="left"/>
      <w:textAlignment w:val="baseline"/>
    </w:pPr>
    <w:rPr>
      <w:rFonts w:ascii="宋体"/>
      <w:color w:val="0000FF"/>
      <w:kern w:val="0"/>
      <w:sz w:val="24"/>
    </w:rPr>
  </w:style>
  <w:style w:type="paragraph" w:customStyle="1" w:styleId="125">
    <w:name w:val="font12"/>
    <w:basedOn w:val="1"/>
    <w:qFormat/>
    <w:uiPriority w:val="0"/>
    <w:pPr>
      <w:widowControl/>
      <w:spacing w:before="100" w:beforeAutospacing="1" w:after="100" w:afterAutospacing="1"/>
      <w:jc w:val="left"/>
    </w:pPr>
    <w:rPr>
      <w:rFonts w:hint="eastAsia" w:ascii="楷体_GB2312" w:hAnsi="宋体" w:eastAsia="楷体_GB2312"/>
      <w:b/>
      <w:bCs/>
      <w:color w:val="FF0000"/>
      <w:kern w:val="0"/>
      <w:sz w:val="22"/>
      <w:szCs w:val="22"/>
    </w:rPr>
  </w:style>
  <w:style w:type="paragraph" w:customStyle="1" w:styleId="12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27">
    <w:name w:val="1级大纲"/>
    <w:basedOn w:val="3"/>
    <w:qFormat/>
    <w:uiPriority w:val="0"/>
    <w:pPr>
      <w:keepLines/>
      <w:spacing w:before="340" w:after="330" w:line="578" w:lineRule="auto"/>
      <w:ind w:left="425" w:hanging="425"/>
      <w:jc w:val="both"/>
    </w:pPr>
    <w:rPr>
      <w:rFonts w:ascii="黑体" w:hAnsi="黑体" w:eastAsia="黑体"/>
      <w:b/>
      <w:kern w:val="44"/>
      <w:sz w:val="32"/>
    </w:rPr>
  </w:style>
  <w:style w:type="paragraph" w:customStyle="1" w:styleId="128">
    <w:name w:val="TOC 标题1"/>
    <w:basedOn w:val="3"/>
    <w:next w:val="1"/>
    <w:qFormat/>
    <w:uiPriority w:val="39"/>
    <w:pPr>
      <w:keepLines/>
      <w:widowControl/>
      <w:spacing w:before="480" w:line="276" w:lineRule="auto"/>
      <w:jc w:val="left"/>
      <w:outlineLvl w:val="9"/>
    </w:pPr>
    <w:rPr>
      <w:rFonts w:ascii="Cambria" w:hAnsi="Cambria" w:eastAsia="宋体"/>
      <w:b/>
      <w:bCs/>
      <w:color w:val="365F91"/>
      <w:szCs w:val="28"/>
    </w:rPr>
  </w:style>
  <w:style w:type="paragraph" w:customStyle="1" w:styleId="129">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130">
    <w:name w:val="_Style 1"/>
    <w:basedOn w:val="1"/>
    <w:qFormat/>
    <w:uiPriority w:val="0"/>
    <w:pPr>
      <w:widowControl/>
      <w:ind w:firstLine="420" w:firstLineChars="200"/>
      <w:jc w:val="left"/>
    </w:pPr>
    <w:rPr>
      <w:rFonts w:ascii="Times" w:hAnsi="Times"/>
      <w:kern w:val="0"/>
      <w:sz w:val="20"/>
    </w:rPr>
  </w:style>
  <w:style w:type="paragraph" w:customStyle="1" w:styleId="1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32">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133">
    <w:name w:val="font11"/>
    <w:basedOn w:val="1"/>
    <w:qFormat/>
    <w:uiPriority w:val="0"/>
    <w:pPr>
      <w:widowControl/>
      <w:spacing w:before="100" w:beforeAutospacing="1" w:after="100" w:afterAutospacing="1"/>
      <w:jc w:val="left"/>
    </w:pPr>
    <w:rPr>
      <w:kern w:val="0"/>
      <w:sz w:val="22"/>
      <w:szCs w:val="22"/>
    </w:rPr>
  </w:style>
  <w:style w:type="paragraph" w:customStyle="1" w:styleId="1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35">
    <w:name w:val="列出段落11"/>
    <w:basedOn w:val="1"/>
    <w:qFormat/>
    <w:uiPriority w:val="0"/>
    <w:pPr>
      <w:ind w:firstLine="420" w:firstLineChars="200"/>
    </w:pPr>
    <w:rPr>
      <w:szCs w:val="22"/>
    </w:rPr>
  </w:style>
  <w:style w:type="paragraph" w:customStyle="1" w:styleId="136">
    <w:name w:val="File1"/>
    <w:qFormat/>
    <w:uiPriority w:val="0"/>
    <w:pPr>
      <w:tabs>
        <w:tab w:val="left" w:pos="1134"/>
      </w:tabs>
      <w:spacing w:line="360" w:lineRule="exact"/>
      <w:ind w:left="540" w:leftChars="540"/>
    </w:pPr>
    <w:rPr>
      <w:rFonts w:ascii="Arial" w:hAnsi="Arial" w:eastAsia="宋体" w:cs="Times New Roman"/>
      <w:spacing w:val="10"/>
      <w:sz w:val="24"/>
      <w:lang w:val="en-US" w:eastAsia="zh-CN" w:bidi="ar-SA"/>
    </w:rPr>
  </w:style>
  <w:style w:type="paragraph" w:customStyle="1" w:styleId="13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FF"/>
      <w:kern w:val="0"/>
      <w:sz w:val="20"/>
    </w:rPr>
  </w:style>
  <w:style w:type="paragraph" w:customStyle="1" w:styleId="1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39">
    <w:name w:val="标题1"/>
    <w:basedOn w:val="1"/>
    <w:qFormat/>
    <w:uiPriority w:val="0"/>
    <w:pPr>
      <w:tabs>
        <w:tab w:val="left" w:pos="6237"/>
      </w:tabs>
      <w:adjustRightInd w:val="0"/>
      <w:snapToGrid w:val="0"/>
      <w:spacing w:line="360" w:lineRule="auto"/>
      <w:ind w:left="420" w:hanging="420"/>
      <w:jc w:val="center"/>
    </w:pPr>
    <w:rPr>
      <w:rFonts w:ascii="黑体" w:eastAsia="黑体"/>
      <w:color w:val="000000"/>
      <w:sz w:val="32"/>
      <w:szCs w:val="32"/>
    </w:rPr>
  </w:style>
  <w:style w:type="paragraph" w:customStyle="1" w:styleId="14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41">
    <w:name w:val="THTF-BS-二级标题"/>
    <w:next w:val="98"/>
    <w:qFormat/>
    <w:uiPriority w:val="0"/>
    <w:pPr>
      <w:widowControl w:val="0"/>
      <w:spacing w:line="360" w:lineRule="auto"/>
      <w:outlineLvl w:val="1"/>
    </w:pPr>
    <w:rPr>
      <w:rFonts w:ascii="宋体" w:hAnsi="Times New Roman" w:eastAsia="宋体" w:cs="Times New Roman"/>
      <w:b/>
      <w:kern w:val="2"/>
      <w:sz w:val="32"/>
      <w:szCs w:val="32"/>
      <w:lang w:val="en-US" w:eastAsia="zh-CN" w:bidi="ar-SA"/>
    </w:rPr>
  </w:style>
  <w:style w:type="paragraph" w:customStyle="1" w:styleId="142">
    <w:name w:val="Text"/>
    <w:basedOn w:val="1"/>
    <w:qFormat/>
    <w:uiPriority w:val="0"/>
    <w:pPr>
      <w:widowControl/>
      <w:jc w:val="left"/>
    </w:pPr>
    <w:rPr>
      <w:rFonts w:ascii="Arial" w:hAnsi="Arial" w:cs="Courier New"/>
      <w:kern w:val="0"/>
      <w:szCs w:val="21"/>
    </w:rPr>
  </w:style>
  <w:style w:type="paragraph" w:customStyle="1" w:styleId="14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4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5">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8000"/>
      <w:kern w:val="0"/>
      <w:sz w:val="20"/>
    </w:rPr>
  </w:style>
  <w:style w:type="paragraph" w:customStyle="1" w:styleId="148">
    <w:name w:val="正文1"/>
    <w:qFormat/>
    <w:uiPriority w:val="0"/>
    <w:rPr>
      <w:rFonts w:ascii="Times New Roman" w:hAnsi="Times New Roman" w:eastAsia="Times New Roman" w:cs="Times New Roman"/>
      <w:sz w:val="24"/>
      <w:szCs w:val="24"/>
      <w:lang w:val="en-US" w:eastAsia="zh-CN" w:bidi="ar-SA"/>
    </w:rPr>
  </w:style>
  <w:style w:type="paragraph" w:customStyle="1" w:styleId="149">
    <w:name w:val="Table Paragraph"/>
    <w:basedOn w:val="1"/>
    <w:qFormat/>
    <w:uiPriority w:val="1"/>
    <w:pPr>
      <w:jc w:val="left"/>
    </w:pPr>
    <w:rPr>
      <w:rFonts w:ascii="宋体" w:hAnsi="宋体" w:cs="宋体"/>
      <w:kern w:val="0"/>
      <w:sz w:val="22"/>
      <w:lang w:eastAsia="en-US"/>
    </w:rPr>
  </w:style>
  <w:style w:type="paragraph" w:customStyle="1" w:styleId="150">
    <w:name w:val="xl44"/>
    <w:basedOn w:val="1"/>
    <w:qFormat/>
    <w:uiPriority w:val="0"/>
    <w:pPr>
      <w:widowControl/>
      <w:spacing w:before="100" w:beforeAutospacing="1" w:after="100" w:afterAutospacing="1"/>
      <w:jc w:val="center"/>
      <w:textAlignment w:val="center"/>
    </w:pPr>
    <w:rPr>
      <w:rFonts w:ascii="宋体" w:hAnsi="宋体"/>
      <w:b/>
      <w:bCs/>
      <w:color w:val="0000FF"/>
      <w:kern w:val="0"/>
      <w:sz w:val="20"/>
    </w:rPr>
  </w:style>
  <w:style w:type="paragraph" w:customStyle="1" w:styleId="151">
    <w:name w:val="样式 标题 3-ok"/>
    <w:basedOn w:val="1"/>
    <w:next w:val="1"/>
    <w:qFormat/>
    <w:uiPriority w:val="0"/>
    <w:pPr>
      <w:keepNext/>
      <w:keepLines/>
      <w:tabs>
        <w:tab w:val="left" w:pos="680"/>
      </w:tabs>
      <w:spacing w:line="300" w:lineRule="auto"/>
      <w:ind w:left="680" w:hanging="680"/>
      <w:jc w:val="left"/>
      <w:outlineLvl w:val="2"/>
    </w:pPr>
    <w:rPr>
      <w:rFonts w:eastAsia="黑体" w:cs="宋体"/>
      <w:kern w:val="0"/>
      <w:sz w:val="24"/>
    </w:rPr>
  </w:style>
  <w:style w:type="paragraph" w:customStyle="1" w:styleId="15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54">
    <w:name w:val="Char Char1 Char Char Char"/>
    <w:basedOn w:val="1"/>
    <w:next w:val="1"/>
    <w:qFormat/>
    <w:uiPriority w:val="0"/>
    <w:pPr>
      <w:widowControl/>
      <w:spacing w:after="160" w:line="320" w:lineRule="exact"/>
      <w:ind w:left="504" w:hanging="504"/>
      <w:jc w:val="left"/>
    </w:pPr>
    <w:rPr>
      <w:rFonts w:ascii="宋体" w:hAnsi="宋体"/>
      <w:b/>
      <w:color w:val="000000"/>
      <w:kern w:val="0"/>
      <w:szCs w:val="21"/>
    </w:rPr>
  </w:style>
  <w:style w:type="paragraph" w:customStyle="1" w:styleId="1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56">
    <w:name w:val="xl50"/>
    <w:basedOn w:val="1"/>
    <w:qFormat/>
    <w:uiPriority w:val="0"/>
    <w:pPr>
      <w:widowControl/>
      <w:spacing w:before="100" w:beforeAutospacing="1" w:after="100" w:afterAutospacing="1"/>
      <w:jc w:val="left"/>
      <w:textAlignment w:val="center"/>
    </w:pPr>
    <w:rPr>
      <w:rFonts w:ascii="宋体" w:hAnsi="宋体"/>
      <w:b/>
      <w:bCs/>
      <w:color w:val="0000FF"/>
      <w:kern w:val="0"/>
      <w:sz w:val="32"/>
      <w:szCs w:val="32"/>
    </w:rPr>
  </w:style>
  <w:style w:type="paragraph" w:customStyle="1" w:styleId="1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58">
    <w:name w:val="xl43"/>
    <w:basedOn w:val="1"/>
    <w:qFormat/>
    <w:uiPriority w:val="0"/>
    <w:pPr>
      <w:widowControl/>
      <w:spacing w:before="100" w:beforeAutospacing="1" w:after="100" w:afterAutospacing="1"/>
      <w:jc w:val="left"/>
    </w:pPr>
    <w:rPr>
      <w:rFonts w:ascii="宋体" w:hAnsi="宋体"/>
      <w:kern w:val="0"/>
      <w:sz w:val="20"/>
    </w:rPr>
  </w:style>
  <w:style w:type="paragraph" w:customStyle="1" w:styleId="159">
    <w:name w:val="ÕýÎÄ"/>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zh-CN" w:bidi="ar-SA"/>
    </w:rPr>
  </w:style>
  <w:style w:type="paragraph" w:customStyle="1" w:styleId="160">
    <w:name w:val="Char1 Char Char Char"/>
    <w:basedOn w:val="1"/>
    <w:qFormat/>
    <w:uiPriority w:val="0"/>
    <w:rPr>
      <w:rFonts w:ascii="Tahoma" w:hAnsi="Tahoma"/>
      <w:sz w:val="24"/>
    </w:rPr>
  </w:style>
  <w:style w:type="paragraph" w:customStyle="1" w:styleId="1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162">
    <w:name w:val="font7"/>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163">
    <w:name w:val="彩色列表 - 着色 11"/>
    <w:basedOn w:val="1"/>
    <w:qFormat/>
    <w:uiPriority w:val="34"/>
    <w:pPr>
      <w:ind w:firstLine="420" w:firstLineChars="200"/>
    </w:pPr>
    <w:rPr>
      <w:szCs w:val="24"/>
    </w:rPr>
  </w:style>
  <w:style w:type="paragraph" w:customStyle="1" w:styleId="164">
    <w:name w:val="font8"/>
    <w:basedOn w:val="1"/>
    <w:qFormat/>
    <w:uiPriority w:val="0"/>
    <w:pPr>
      <w:widowControl/>
      <w:spacing w:before="100" w:beforeAutospacing="1" w:after="100" w:afterAutospacing="1"/>
      <w:jc w:val="left"/>
    </w:pPr>
    <w:rPr>
      <w:rFonts w:hint="eastAsia" w:ascii="宋体" w:hAnsi="宋体"/>
      <w:b/>
      <w:bCs/>
      <w:color w:val="0000FF"/>
      <w:kern w:val="0"/>
      <w:sz w:val="20"/>
    </w:rPr>
  </w:style>
  <w:style w:type="paragraph" w:customStyle="1" w:styleId="1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6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167">
    <w:name w:val="Char"/>
    <w:basedOn w:val="1"/>
    <w:qFormat/>
    <w:uiPriority w:val="0"/>
    <w:pPr>
      <w:spacing w:line="360" w:lineRule="auto"/>
    </w:pPr>
    <w:rPr>
      <w:rFonts w:ascii="新宋体" w:hAnsi="新宋体" w:eastAsia="新宋体"/>
      <w:b/>
      <w:sz w:val="24"/>
      <w:szCs w:val="24"/>
    </w:rPr>
  </w:style>
  <w:style w:type="paragraph" w:customStyle="1" w:styleId="168">
    <w:name w:val="font9"/>
    <w:basedOn w:val="1"/>
    <w:qFormat/>
    <w:uiPriority w:val="0"/>
    <w:pPr>
      <w:widowControl/>
      <w:spacing w:before="100" w:beforeAutospacing="1" w:after="100" w:afterAutospacing="1"/>
      <w:jc w:val="left"/>
    </w:pPr>
    <w:rPr>
      <w:rFonts w:hint="eastAsia" w:ascii="宋体" w:hAnsi="宋体"/>
      <w:b/>
      <w:bCs/>
      <w:color w:val="FF0000"/>
      <w:kern w:val="0"/>
      <w:sz w:val="20"/>
    </w:rPr>
  </w:style>
  <w:style w:type="paragraph" w:customStyle="1" w:styleId="169">
    <w:name w:val="xl51"/>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800000"/>
      <w:kern w:val="0"/>
      <w:sz w:val="20"/>
    </w:rPr>
  </w:style>
  <w:style w:type="paragraph" w:customStyle="1" w:styleId="171">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72">
    <w:name w:val="正文缩进1"/>
    <w:basedOn w:val="1"/>
    <w:qFormat/>
    <w:uiPriority w:val="0"/>
    <w:pPr>
      <w:ind w:firstLine="420" w:firstLineChars="200"/>
    </w:pPr>
  </w:style>
  <w:style w:type="paragraph" w:customStyle="1" w:styleId="17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74">
    <w:name w:val="默认段落字体 Para Char Char Char Char Char Char Char"/>
    <w:basedOn w:val="1"/>
    <w:qFormat/>
    <w:uiPriority w:val="0"/>
  </w:style>
  <w:style w:type="paragraph" w:customStyle="1" w:styleId="175">
    <w:name w:val="表格"/>
    <w:qFormat/>
    <w:uiPriority w:val="0"/>
    <w:pPr>
      <w:jc w:val="center"/>
    </w:pPr>
    <w:rPr>
      <w:rFonts w:ascii="Times New Roman" w:hAnsi="Times New Roman" w:eastAsia="宋体" w:cs="Tahoma"/>
      <w:color w:val="000000"/>
      <w:sz w:val="21"/>
      <w:szCs w:val="24"/>
      <w:lang w:val="en-US" w:eastAsia="zh-CN" w:bidi="ar-SA"/>
    </w:rPr>
  </w:style>
  <w:style w:type="paragraph" w:customStyle="1" w:styleId="176">
    <w:name w:val="*正文"/>
    <w:basedOn w:val="1"/>
    <w:qFormat/>
    <w:uiPriority w:val="0"/>
    <w:pPr>
      <w:widowControl/>
      <w:spacing w:line="360" w:lineRule="auto"/>
      <w:jc w:val="left"/>
    </w:pPr>
    <w:rPr>
      <w:rFonts w:ascii="仿宋_GB2312" w:eastAsia="仿宋_GB2312"/>
      <w:sz w:val="24"/>
      <w:szCs w:val="28"/>
    </w:rPr>
  </w:style>
  <w:style w:type="paragraph" w:customStyle="1" w:styleId="177">
    <w:name w:val="日期1"/>
    <w:basedOn w:val="1"/>
    <w:next w:val="1"/>
    <w:qFormat/>
    <w:uiPriority w:val="0"/>
    <w:pPr>
      <w:adjustRightInd w:val="0"/>
      <w:textAlignment w:val="baseline"/>
    </w:pPr>
    <w:rPr>
      <w:rFonts w:ascii="宋体"/>
      <w:kern w:val="0"/>
      <w:sz w:val="24"/>
    </w:rPr>
  </w:style>
  <w:style w:type="paragraph" w:customStyle="1" w:styleId="178">
    <w:name w:val="_Style 3"/>
    <w:basedOn w:val="1"/>
    <w:qFormat/>
    <w:uiPriority w:val="34"/>
    <w:pPr>
      <w:widowControl/>
      <w:ind w:firstLine="420" w:firstLineChars="200"/>
      <w:jc w:val="left"/>
    </w:pPr>
    <w:rPr>
      <w:rFonts w:ascii="Times" w:hAnsi="Times"/>
      <w:kern w:val="0"/>
      <w:sz w:val="20"/>
    </w:rPr>
  </w:style>
  <w:style w:type="paragraph" w:customStyle="1" w:styleId="179">
    <w:name w:val="列出段落2"/>
    <w:basedOn w:val="1"/>
    <w:qFormat/>
    <w:uiPriority w:val="34"/>
    <w:pPr>
      <w:ind w:firstLine="420"/>
    </w:pPr>
    <w:rPr>
      <w:szCs w:val="24"/>
    </w:rPr>
  </w:style>
  <w:style w:type="paragraph" w:customStyle="1" w:styleId="180">
    <w:name w:val="标准小四"/>
    <w:basedOn w:val="1"/>
    <w:qFormat/>
    <w:uiPriority w:val="0"/>
    <w:pPr>
      <w:widowControl/>
      <w:spacing w:line="360" w:lineRule="auto"/>
      <w:ind w:firstLine="480" w:firstLineChars="200"/>
      <w:jc w:val="left"/>
    </w:pPr>
    <w:rPr>
      <w:rFonts w:ascii="Arial" w:hAnsi="Arial"/>
      <w:sz w:val="24"/>
      <w:szCs w:val="24"/>
    </w:rPr>
  </w:style>
  <w:style w:type="paragraph" w:customStyle="1" w:styleId="181">
    <w:name w:val="font13"/>
    <w:basedOn w:val="1"/>
    <w:qFormat/>
    <w:uiPriority w:val="0"/>
    <w:pPr>
      <w:widowControl/>
      <w:spacing w:before="100" w:beforeAutospacing="1" w:after="100" w:afterAutospacing="1"/>
      <w:jc w:val="left"/>
    </w:pPr>
    <w:rPr>
      <w:b/>
      <w:bCs/>
      <w:color w:val="FF0000"/>
      <w:kern w:val="0"/>
      <w:sz w:val="22"/>
      <w:szCs w:val="22"/>
    </w:rPr>
  </w:style>
  <w:style w:type="paragraph" w:customStyle="1" w:styleId="182">
    <w:name w:val="xl45"/>
    <w:basedOn w:val="1"/>
    <w:qFormat/>
    <w:uiPriority w:val="0"/>
    <w:pPr>
      <w:widowControl/>
      <w:spacing w:before="100" w:beforeAutospacing="1" w:after="100" w:afterAutospacing="1"/>
      <w:jc w:val="left"/>
      <w:textAlignment w:val="center"/>
    </w:pPr>
    <w:rPr>
      <w:rFonts w:ascii="宋体" w:hAnsi="宋体"/>
      <w:kern w:val="0"/>
      <w:sz w:val="20"/>
    </w:rPr>
  </w:style>
  <w:style w:type="paragraph" w:customStyle="1" w:styleId="183">
    <w:name w:val="font10"/>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4">
    <w:name w:val="THTF-BS-三级标题"/>
    <w:basedOn w:val="1"/>
    <w:next w:val="98"/>
    <w:qFormat/>
    <w:uiPriority w:val="0"/>
    <w:pPr>
      <w:spacing w:line="360" w:lineRule="auto"/>
      <w:outlineLvl w:val="2"/>
    </w:pPr>
    <w:rPr>
      <w:rFonts w:ascii="宋体"/>
      <w:b/>
      <w:sz w:val="30"/>
      <w:szCs w:val="30"/>
    </w:rPr>
  </w:style>
  <w:style w:type="paragraph" w:customStyle="1" w:styleId="185">
    <w:name w:val="È±Ê¡ÎÄ±¾"/>
    <w:basedOn w:val="1"/>
    <w:qFormat/>
    <w:uiPriority w:val="0"/>
    <w:pPr>
      <w:widowControl/>
      <w:overflowPunct w:val="0"/>
      <w:autoSpaceDE w:val="0"/>
      <w:autoSpaceDN w:val="0"/>
      <w:adjustRightInd w:val="0"/>
      <w:jc w:val="left"/>
    </w:pPr>
    <w:rPr>
      <w:kern w:val="0"/>
      <w:sz w:val="24"/>
    </w:rPr>
  </w:style>
  <w:style w:type="paragraph" w:customStyle="1" w:styleId="18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8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FF"/>
      <w:kern w:val="0"/>
      <w:sz w:val="20"/>
    </w:rPr>
  </w:style>
  <w:style w:type="paragraph" w:customStyle="1" w:styleId="188">
    <w:name w:val="文头字"/>
    <w:basedOn w:val="1"/>
    <w:qFormat/>
    <w:uiPriority w:val="0"/>
    <w:pPr>
      <w:widowControl/>
      <w:adjustRightInd w:val="0"/>
      <w:snapToGrid w:val="0"/>
      <w:spacing w:before="200" w:line="360" w:lineRule="auto"/>
      <w:jc w:val="center"/>
      <w:textAlignment w:val="baseline"/>
    </w:pPr>
    <w:rPr>
      <w:rFonts w:ascii="宋体"/>
      <w:b/>
      <w:snapToGrid w:val="0"/>
      <w:color w:val="FF0000"/>
      <w:spacing w:val="100"/>
      <w:kern w:val="0"/>
      <w:sz w:val="48"/>
    </w:rPr>
  </w:style>
  <w:style w:type="paragraph" w:customStyle="1" w:styleId="18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90">
    <w:name w:val="列出段落3"/>
    <w:basedOn w:val="1"/>
    <w:qFormat/>
    <w:uiPriority w:val="34"/>
    <w:pPr>
      <w:widowControl/>
      <w:ind w:firstLine="420" w:firstLineChars="200"/>
      <w:jc w:val="left"/>
    </w:pPr>
    <w:rPr>
      <w:rFonts w:ascii="宋体" w:hAnsi="宋体" w:cs="宋体"/>
      <w:kern w:val="0"/>
      <w:sz w:val="24"/>
      <w:szCs w:val="24"/>
    </w:rPr>
  </w:style>
  <w:style w:type="paragraph" w:customStyle="1" w:styleId="1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92">
    <w:name w:val="_Style 2"/>
    <w:basedOn w:val="1"/>
    <w:qFormat/>
    <w:uiPriority w:val="0"/>
    <w:pPr>
      <w:widowControl/>
      <w:ind w:firstLine="420" w:firstLineChars="200"/>
      <w:jc w:val="left"/>
    </w:pPr>
    <w:rPr>
      <w:rFonts w:ascii="Times" w:hAnsi="Times"/>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9515</Words>
  <Characters>54240</Characters>
  <Lines>452</Lines>
  <Paragraphs>127</Paragraphs>
  <TotalTime>149</TotalTime>
  <ScaleCrop>false</ScaleCrop>
  <LinksUpToDate>false</LinksUpToDate>
  <CharactersWithSpaces>63628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2021-06-18T08:59:00Z</dcterms:created>
  <dc:creator>lenovo</dc:creator>
  <cp:lastModifiedBy>申佳</cp:lastModifiedBy>
  <cp:lastPrinted>2020-06-11T00:26:00Z</cp:lastPrinted>
  <dcterms:modified xsi:type="dcterms:W3CDTF">2021-06-22T08:32:08Z</dcterms:modified>
  <dc:title>甲 F165004764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AFE216F247794DC4ACBA2766B0EF8B32</vt:lpwstr>
  </property>
</Properties>
</file>