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240" w:lineRule="auto"/>
        <w:ind w:leftChars="0"/>
        <w:jc w:val="center"/>
        <w:rPr>
          <w:rStyle w:val="9"/>
          <w:rFonts w:hint="eastAsia" w:asciiTheme="majorEastAsia" w:hAnsiTheme="majorEastAsia" w:eastAsiaTheme="majorEastAsia" w:cstheme="majorEastAsia"/>
          <w:b/>
          <w:bCs/>
          <w:color w:val="auto"/>
          <w:sz w:val="32"/>
          <w:szCs w:val="32"/>
          <w:lang w:eastAsia="zh-CN"/>
        </w:rPr>
      </w:pPr>
      <w:r>
        <w:rPr>
          <w:rStyle w:val="9"/>
          <w:rFonts w:hint="eastAsia" w:asciiTheme="majorEastAsia" w:hAnsiTheme="majorEastAsia" w:eastAsiaTheme="majorEastAsia" w:cstheme="majorEastAsia"/>
          <w:b/>
          <w:bCs/>
          <w:color w:val="auto"/>
          <w:sz w:val="32"/>
          <w:szCs w:val="32"/>
          <w:lang w:eastAsia="zh-CN"/>
        </w:rPr>
        <w:t>和田市一贯制学校建设项目（二期）教学配套采购项目</w:t>
      </w:r>
    </w:p>
    <w:p>
      <w:pPr>
        <w:pStyle w:val="4"/>
        <w:numPr>
          <w:ilvl w:val="0"/>
          <w:numId w:val="0"/>
        </w:numPr>
        <w:spacing w:line="240" w:lineRule="auto"/>
        <w:ind w:leftChars="0"/>
        <w:jc w:val="center"/>
        <w:rPr>
          <w:rFonts w:hint="eastAsia" w:asciiTheme="majorEastAsia" w:hAnsiTheme="majorEastAsia" w:eastAsiaTheme="majorEastAsia" w:cstheme="majorEastAsia"/>
          <w:b/>
          <w:bCs/>
          <w:color w:val="auto"/>
          <w:sz w:val="32"/>
          <w:szCs w:val="32"/>
        </w:rPr>
      </w:pPr>
      <w:r>
        <w:rPr>
          <w:rStyle w:val="9"/>
          <w:rFonts w:hint="eastAsia" w:asciiTheme="majorEastAsia" w:hAnsiTheme="majorEastAsia" w:eastAsiaTheme="majorEastAsia" w:cstheme="majorEastAsia"/>
          <w:b/>
          <w:bCs/>
          <w:color w:val="auto"/>
          <w:sz w:val="32"/>
          <w:szCs w:val="32"/>
        </w:rPr>
        <w:t>招标公告</w:t>
      </w:r>
    </w:p>
    <w:p>
      <w:pPr>
        <w:widowControl/>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根据《中华人民共和国政府采购法》等有关法律法规规定，受采购单位的委托，对</w:t>
      </w:r>
      <w:r>
        <w:rPr>
          <w:rFonts w:hint="eastAsia" w:asciiTheme="minorEastAsia" w:hAnsiTheme="minorEastAsia" w:eastAsiaTheme="minorEastAsia" w:cstheme="minorEastAsia"/>
          <w:color w:val="auto"/>
          <w:sz w:val="21"/>
          <w:szCs w:val="21"/>
          <w:lang w:eastAsia="zh-CN"/>
        </w:rPr>
        <w:t>和田市一贯制学校建设项目（二期）教学配套采购项目</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val="en-US" w:eastAsia="zh-CN"/>
        </w:rPr>
        <w:t>公开</w:t>
      </w:r>
      <w:r>
        <w:rPr>
          <w:rFonts w:hint="eastAsia" w:asciiTheme="minorEastAsia" w:hAnsiTheme="minorEastAsia" w:eastAsiaTheme="minorEastAsia" w:cstheme="minorEastAsia"/>
          <w:color w:val="auto"/>
          <w:sz w:val="21"/>
          <w:szCs w:val="21"/>
        </w:rPr>
        <w:t>招标，现邀请合格的投标人前来参加。</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一、招标项目编号：HTSJYJ2020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二、采购组织类型：分散采购-分散委托中介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三、招标项目概况</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gridCol w:w="2526"/>
        <w:gridCol w:w="823"/>
        <w:gridCol w:w="1847"/>
        <w:gridCol w:w="80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标项序号</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预算金额(元)</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单位</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简要规格描述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和田市一贯制学校建设项目（二期）教学配套采购项目（包一）</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3600000</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批</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具体参数、规格、要求详见招标文件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6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1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和田市一贯制学校建设项目（二期）教学配套采购项目（包十一）</w:t>
            </w:r>
          </w:p>
        </w:tc>
        <w:tc>
          <w:tcPr>
            <w:tcW w:w="478"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073"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4934244</w:t>
            </w:r>
          </w:p>
        </w:tc>
        <w:tc>
          <w:tcPr>
            <w:tcW w:w="467"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批</w:t>
            </w:r>
          </w:p>
        </w:tc>
        <w:tc>
          <w:tcPr>
            <w:tcW w:w="845"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具体参数、规格、要求详见招标文件</w:t>
            </w:r>
          </w:p>
        </w:tc>
      </w:tr>
    </w:tbl>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四、投标供应商资格要求: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具有独立法人资格，符合《中华人民共和国政府采购法》第二十二条规定，具有相应的经营范围和服务能力；2、合法有效的三证合一营业执照原件（须有相应的经营范围）、基本账户开户许可证；3、法定代表人投标的应携带《法定代表人身份证明》及法定代表人身份证原件，委托代理人投标的应携带《法人代表授权委托书》及委托代理人身份证原件；被委托人必须是投标单位正式员工，需提供社保部门出具的近3个月的社保缴纳凭证和个人明细表；4、企业负责人为同一人或者存在直接控股、管理关系的不同投标人，不得参加同一合同项下的政府采购活动。否则，皆取消投标资格；5、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无需提供资料，现场查询）；6、本项目不接受联合体投标。</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五、招标文件的报名/发售时间、地址、售价:</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1．报名（发售／获取）时间：2020-02-20至2020-03-1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上午：10:00-14:00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下午：15:30-19:30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2．报名（发售／获取）地址：在符合该招标（采购）公告投标人资格要求条件的前提下，可于本公告发布之日起在新疆政府采购网及和田市人民政府网该采购公告附件中的招标（采购）文件直接下载</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3．标书售价(元)：0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购买标书时应提交的资料：在符合该招标（采购）公告投标人资格要求条件的前提下，可于本公告发布之日起在新疆政府采购网及和田市人民政府网该采购公告附件中的招标（采购）文件直接下载并参与投标，不再需要报名，在开标时一并进行资格审核。</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六、投标截止时间：2020-03-1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七、投标地址：和田市公共资源交易中心（和田市北京工业园区滨河路10号三桥桥头处）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八、开标时间：2020-03-1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1</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0:00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九、开标地址：和田市公共资源交易中心（和田市北京工业园区滨河路10号三桥桥头处）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十、投标保证金：</w:t>
      </w:r>
      <w:bookmarkStart w:id="0" w:name="_GoBack"/>
      <w:bookmarkEnd w:id="0"/>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1675"/>
        <w:gridCol w:w="1164"/>
        <w:gridCol w:w="1379"/>
        <w:gridCol w:w="1190"/>
        <w:gridCol w:w="1848"/>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标项名称</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投标保证金金额（元）</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开户银行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收款账号</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交付方式</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和田市一贯制学校建设项目（二期）教学配套采购项目（包一）</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70000</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中国银行新疆和田乌鲁木齐北路支行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107031722125</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电汇、转账等（由投标人基本账户汇出，且不得以分公司的名义缴纳）</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注明项目名称及用途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67"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1675"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和田市一贯制学校建设项目（二期）教学配套采购项目（包十一）</w:t>
            </w:r>
          </w:p>
        </w:tc>
        <w:tc>
          <w:tcPr>
            <w:tcW w:w="1164"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90000</w:t>
            </w:r>
          </w:p>
        </w:tc>
        <w:tc>
          <w:tcPr>
            <w:tcW w:w="1379"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中国银行新疆和田乌鲁木齐北路支行</w:t>
            </w:r>
          </w:p>
        </w:tc>
        <w:tc>
          <w:tcPr>
            <w:tcW w:w="1190"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107031722125</w:t>
            </w:r>
          </w:p>
        </w:tc>
        <w:tc>
          <w:tcPr>
            <w:tcW w:w="1848"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电汇、转账等（由投标人基本账户汇出，且不得以分公司的名义缴纳）</w:t>
            </w:r>
          </w:p>
        </w:tc>
        <w:tc>
          <w:tcPr>
            <w:tcW w:w="783" w:type="dxa"/>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注明项目名称及用途</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十一、其他事项：</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十二、联系方式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1、采购代理机构名称：新疆宸宇恒业建设工程项目管理有限公司</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联系人：张博</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联系电话：0903-7885599</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地址：新疆维吾尔自治区和田地区和田市人民街18号玉都国际广场金座10楼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2、采购人名称：和田市教育局</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联系</w:t>
      </w:r>
      <w:r>
        <w:rPr>
          <w:rFonts w:hint="eastAsia" w:asciiTheme="minorEastAsia" w:hAnsiTheme="minorEastAsia" w:eastAsiaTheme="minorEastAsia" w:cstheme="minorEastAsia"/>
          <w:color w:val="auto"/>
          <w:sz w:val="21"/>
          <w:szCs w:val="21"/>
        </w:rPr>
        <w:t>人：阿不都赛买提·阿不都热依木</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联系电话：18194999947</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3、同级政府采购监督管理部门名称：和田市政府采购管理办公室</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联系人：刘敏</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监督投诉电话：0903-2516256</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地址：和田市乌鲁木齐北路101号</w:t>
      </w: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630" w:firstLineChars="300"/>
        <w:jc w:val="left"/>
        <w:textAlignment w:val="auto"/>
        <w:outlineLvl w:val="9"/>
        <w:rPr>
          <w:rFonts w:hint="eastAsia" w:asciiTheme="minorEastAsia" w:hAnsiTheme="minorEastAsia" w:eastAsiaTheme="minorEastAsia" w:cstheme="minorEastAsia"/>
          <w:b w:val="0"/>
          <w:bCs w:val="0"/>
          <w:color w:val="auto"/>
          <w:kern w:val="0"/>
          <w:sz w:val="21"/>
          <w:szCs w:val="21"/>
          <w:lang w:val="en-US" w:eastAsia="zh-CN"/>
        </w:rPr>
      </w:pPr>
    </w:p>
    <w:p>
      <w:pPr>
        <w:keepNext w:val="0"/>
        <w:keepLines w:val="0"/>
        <w:pageBreakBefore w:val="0"/>
        <w:widowControl/>
        <w:tabs>
          <w:tab w:val="left" w:pos="426"/>
        </w:tabs>
        <w:kinsoku/>
        <w:wordWrap/>
        <w:overflowPunct/>
        <w:topLinePunct w:val="0"/>
        <w:autoSpaceDE/>
        <w:autoSpaceDN/>
        <w:bidi w:val="0"/>
        <w:adjustRightInd/>
        <w:snapToGrid/>
        <w:spacing w:line="240" w:lineRule="auto"/>
        <w:ind w:firstLine="630" w:firstLineChars="300"/>
        <w:jc w:val="both"/>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lang w:val="en-US" w:eastAsia="zh-CN"/>
        </w:rPr>
        <w:t>和田市教育局</w:t>
      </w:r>
      <w:r>
        <w:rPr>
          <w:rFonts w:hint="eastAsia" w:asciiTheme="minorEastAsia" w:hAnsiTheme="minorEastAsia" w:cstheme="minorEastAsia"/>
          <w:b w:val="0"/>
          <w:bCs w:val="0"/>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val="en-US" w:eastAsia="zh-CN"/>
        </w:rPr>
        <w:t>新疆宸宇恒业建设工程项目管理有限公司</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kern w:val="0"/>
          <w:sz w:val="21"/>
          <w:szCs w:val="21"/>
          <w:lang w:val="en-US" w:eastAsia="zh-CN"/>
        </w:rPr>
        <w:t>2020</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cstheme="minorEastAsia"/>
          <w:color w:val="auto"/>
          <w:kern w:val="0"/>
          <w:sz w:val="21"/>
          <w:szCs w:val="21"/>
          <w:lang w:val="en-US" w:eastAsia="zh-CN"/>
        </w:rPr>
        <w:t>19</w:t>
      </w:r>
      <w:r>
        <w:rPr>
          <w:rFonts w:hint="eastAsia" w:asciiTheme="minorEastAsia" w:hAnsiTheme="minorEastAsia" w:eastAsiaTheme="minorEastAsia" w:cstheme="minorEastAsia"/>
          <w:color w:val="auto"/>
          <w:kern w:val="0"/>
          <w:sz w:val="21"/>
          <w:szCs w:val="21"/>
          <w:lang w:val="en-US" w:eastAsia="zh-CN"/>
        </w:rPr>
        <w:t>日</w:t>
      </w:r>
      <w:r>
        <w:rPr>
          <w:rFonts w:hint="eastAsia" w:asciiTheme="minorEastAsia" w:hAnsi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cstheme="minorEastAsia"/>
          <w:color w:val="auto"/>
          <w:kern w:val="0"/>
          <w:sz w:val="21"/>
          <w:szCs w:val="21"/>
          <w:lang w:val="en-US" w:eastAsia="zh-CN"/>
        </w:rPr>
        <w:t>20</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cstheme="minorEastAsia"/>
          <w:color w:val="auto"/>
          <w:kern w:val="0"/>
          <w:sz w:val="21"/>
          <w:szCs w:val="21"/>
          <w:lang w:val="en-US" w:eastAsia="zh-CN"/>
        </w:rPr>
        <w:t>19</w:t>
      </w:r>
      <w:r>
        <w:rPr>
          <w:rFonts w:hint="eastAsia" w:asciiTheme="minorEastAsia" w:hAnsiTheme="minorEastAsia" w:eastAsiaTheme="minorEastAsia" w:cstheme="minorEastAsia"/>
          <w:color w:val="auto"/>
          <w:kern w:val="0"/>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upperLetter"/>
      <w:pStyle w:val="4"/>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A39EA"/>
    <w:rsid w:val="1F151BBF"/>
    <w:rsid w:val="2862579F"/>
    <w:rsid w:val="2A2C2FE4"/>
    <w:rsid w:val="2DCD7B48"/>
    <w:rsid w:val="3B874ACE"/>
    <w:rsid w:val="4E10641E"/>
    <w:rsid w:val="74E31306"/>
    <w:rsid w:val="778A39EA"/>
    <w:rsid w:val="7CA37374"/>
    <w:rsid w:val="7F8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9"/>
    <w:qFormat/>
    <w:uiPriority w:val="99"/>
    <w:pPr>
      <w:keepNext/>
      <w:numPr>
        <w:ilvl w:val="0"/>
        <w:numId w:val="1"/>
      </w:numPr>
      <w:outlineLvl w:val="0"/>
    </w:pPr>
    <w:rPr>
      <w:b/>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styleId="3">
    <w:name w:val="Body Text Indent"/>
    <w:basedOn w:val="1"/>
    <w:qFormat/>
    <w:uiPriority w:val="99"/>
    <w:pPr>
      <w:ind w:firstLine="480"/>
    </w:pPr>
    <w:rPr>
      <w:rFonts w:ascii="宋体" w:hAnsi="宋体"/>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1 Char"/>
    <w:basedOn w:val="7"/>
    <w:link w:val="4"/>
    <w:semiHidden/>
    <w:qFormat/>
    <w:uiPriority w:val="0"/>
    <w:rPr>
      <w:b/>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2020-02-19T10:05:00Z</dcterms:created>
  <dc:creator>Administrator</dc:creator>
  <cp:lastModifiedBy>Administrator</cp:lastModifiedBy>
  <dcterms:modified xsi:type="dcterms:W3CDTF">2020-02-19T15:06:16Z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