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宋体" w:hAnsi="宋体" w:eastAsia="黑体"/>
          <w:color w:val="auto"/>
          <w:sz w:val="44"/>
          <w:szCs w:val="44"/>
          <w:highlight w:val="none"/>
        </w:rPr>
      </w:pPr>
      <w:r>
        <w:rPr>
          <w:rFonts w:hint="eastAsia" w:ascii="黑体" w:hAnsi="黑体" w:eastAsia="黑体"/>
          <w:color w:val="auto"/>
          <w:sz w:val="36"/>
          <w:szCs w:val="36"/>
          <w:highlight w:val="none"/>
          <w:lang w:eastAsia="zh-CN"/>
        </w:rPr>
        <w:t>编号：YTXZFCGDL-GK-2020-003</w:t>
      </w:r>
      <w:r>
        <w:rPr>
          <w:rFonts w:hint="eastAsia" w:ascii="黑体" w:hAnsi="黑体" w:eastAsia="黑体"/>
          <w:color w:val="auto"/>
          <w:sz w:val="36"/>
          <w:szCs w:val="36"/>
          <w:highlight w:val="none"/>
        </w:rPr>
        <w:t xml:space="preserve"> </w:t>
      </w:r>
    </w:p>
    <w:p>
      <w:pPr>
        <w:rPr>
          <w:rFonts w:ascii="宋体" w:hAnsi="宋体"/>
          <w:color w:val="auto"/>
          <w:sz w:val="44"/>
          <w:szCs w:val="44"/>
          <w:highlight w:val="none"/>
        </w:rPr>
      </w:pPr>
      <w:r>
        <w:rPr>
          <w:rFonts w:hint="eastAsia" w:ascii="宋体" w:hAnsi="宋体"/>
          <w:color w:val="auto"/>
          <w:sz w:val="44"/>
          <w:szCs w:val="44"/>
          <w:highlight w:val="none"/>
        </w:rPr>
        <w:t xml:space="preserve"> </w:t>
      </w:r>
    </w:p>
    <w:p>
      <w:pPr>
        <w:jc w:val="center"/>
        <w:rPr>
          <w:rFonts w:ascii="黑体" w:hAnsi="黑体" w:eastAsia="黑体"/>
          <w:color w:val="auto"/>
          <w:sz w:val="76"/>
          <w:szCs w:val="76"/>
          <w:highlight w:val="none"/>
        </w:rPr>
      </w:pPr>
      <w:r>
        <w:rPr>
          <w:rFonts w:hint="eastAsia" w:ascii="黑体" w:hAnsi="黑体" w:eastAsia="黑体"/>
          <w:color w:val="auto"/>
          <w:sz w:val="52"/>
          <w:szCs w:val="52"/>
          <w:highlight w:val="none"/>
          <w:lang w:eastAsia="zh-CN"/>
        </w:rPr>
        <w:t>于田县维吾尔医医院中药饮片采购项目（二次）</w:t>
      </w:r>
    </w:p>
    <w:p>
      <w:pPr>
        <w:jc w:val="center"/>
        <w:rPr>
          <w:rFonts w:ascii="黑体" w:hAnsi="黑体" w:eastAsia="黑体"/>
          <w:color w:val="auto"/>
          <w:sz w:val="76"/>
          <w:szCs w:val="76"/>
          <w:highlight w:val="none"/>
        </w:rPr>
      </w:pPr>
    </w:p>
    <w:p>
      <w:pPr>
        <w:jc w:val="center"/>
        <w:rPr>
          <w:rFonts w:ascii="黑体" w:hAnsi="宋体" w:eastAsia="黑体"/>
          <w:color w:val="auto"/>
          <w:sz w:val="76"/>
          <w:szCs w:val="76"/>
          <w:highlight w:val="none"/>
        </w:rPr>
      </w:pPr>
      <w:r>
        <w:rPr>
          <w:rFonts w:hint="eastAsia" w:ascii="黑体" w:hAnsi="黑体" w:eastAsia="黑体"/>
          <w:color w:val="auto"/>
          <w:sz w:val="76"/>
          <w:szCs w:val="76"/>
          <w:highlight w:val="none"/>
        </w:rPr>
        <w:t>招标文件</w:t>
      </w:r>
    </w:p>
    <w:p>
      <w:pPr>
        <w:spacing w:line="400" w:lineRule="exact"/>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 </w:t>
      </w:r>
    </w:p>
    <w:p>
      <w:pPr>
        <w:spacing w:line="360" w:lineRule="exact"/>
        <w:jc w:val="center"/>
        <w:rPr>
          <w:rFonts w:ascii="黑体" w:hAnsi="黑体" w:eastAsia="黑体"/>
          <w:b/>
          <w:bCs/>
          <w:color w:val="auto"/>
          <w:sz w:val="36"/>
          <w:szCs w:val="36"/>
          <w:highlight w:val="none"/>
        </w:rPr>
      </w:pPr>
    </w:p>
    <w:p>
      <w:pPr>
        <w:spacing w:line="360" w:lineRule="exact"/>
        <w:rPr>
          <w:rFonts w:ascii="黑体" w:hAnsi="黑体" w:eastAsia="黑体"/>
          <w:b/>
          <w:bCs/>
          <w:color w:val="auto"/>
          <w:sz w:val="36"/>
          <w:szCs w:val="36"/>
          <w:highlight w:val="none"/>
        </w:rPr>
      </w:pPr>
    </w:p>
    <w:p>
      <w:pPr>
        <w:spacing w:line="360" w:lineRule="exact"/>
        <w:jc w:val="center"/>
        <w:rPr>
          <w:rFonts w:ascii="黑体" w:hAnsi="黑体" w:eastAsia="黑体"/>
          <w:b/>
          <w:bCs/>
          <w:color w:val="auto"/>
          <w:sz w:val="36"/>
          <w:szCs w:val="36"/>
          <w:highlight w:val="none"/>
        </w:rPr>
      </w:pPr>
    </w:p>
    <w:p>
      <w:pPr>
        <w:spacing w:line="360" w:lineRule="exact"/>
        <w:jc w:val="center"/>
        <w:rPr>
          <w:rFonts w:ascii="黑体" w:hAnsi="黑体" w:eastAsia="黑体"/>
          <w:b/>
          <w:bCs/>
          <w:color w:val="auto"/>
          <w:sz w:val="36"/>
          <w:szCs w:val="36"/>
          <w:highlight w:val="none"/>
        </w:rPr>
      </w:pPr>
    </w:p>
    <w:p>
      <w:pPr>
        <w:spacing w:line="360" w:lineRule="exact"/>
        <w:jc w:val="center"/>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 </w:t>
      </w:r>
    </w:p>
    <w:p>
      <w:pPr>
        <w:spacing w:line="360" w:lineRule="exact"/>
        <w:jc w:val="center"/>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 </w:t>
      </w:r>
    </w:p>
    <w:p>
      <w:pPr>
        <w:autoSpaceDE w:val="0"/>
        <w:autoSpaceDN w:val="0"/>
        <w:adjustRightInd w:val="0"/>
        <w:spacing w:line="400" w:lineRule="exact"/>
        <w:ind w:firstLine="720" w:firstLineChars="200"/>
        <w:jc w:val="left"/>
        <w:rPr>
          <w:rFonts w:hint="eastAsia" w:ascii="黑体" w:hAnsi="黑体" w:eastAsia="黑体"/>
          <w:color w:val="auto"/>
          <w:sz w:val="36"/>
          <w:szCs w:val="36"/>
          <w:highlight w:val="none"/>
          <w:lang w:eastAsia="zh-CN"/>
        </w:rPr>
      </w:pPr>
      <w:r>
        <w:rPr>
          <w:rFonts w:hint="eastAsia" w:ascii="黑体" w:hAnsi="黑体" w:eastAsia="黑体"/>
          <w:color w:val="auto"/>
          <w:sz w:val="36"/>
          <w:szCs w:val="36"/>
          <w:highlight w:val="none"/>
        </w:rPr>
        <w:t>采购单位：</w:t>
      </w:r>
      <w:r>
        <w:rPr>
          <w:rFonts w:hint="eastAsia" w:ascii="黑体" w:hAnsi="黑体" w:eastAsia="黑体"/>
          <w:color w:val="auto"/>
          <w:sz w:val="36"/>
          <w:szCs w:val="36"/>
          <w:highlight w:val="none"/>
          <w:lang w:eastAsia="zh-CN"/>
        </w:rPr>
        <w:t>于田县维吾尔医医院</w:t>
      </w:r>
    </w:p>
    <w:p>
      <w:pPr>
        <w:autoSpaceDE w:val="0"/>
        <w:autoSpaceDN w:val="0"/>
        <w:adjustRightInd w:val="0"/>
        <w:spacing w:line="400" w:lineRule="exact"/>
        <w:ind w:left="960" w:leftChars="400"/>
        <w:jc w:val="left"/>
        <w:rPr>
          <w:rFonts w:ascii="黑体" w:hAnsi="黑体" w:eastAsia="黑体"/>
          <w:color w:val="auto"/>
          <w:sz w:val="36"/>
          <w:szCs w:val="36"/>
          <w:highlight w:val="none"/>
        </w:rPr>
      </w:pPr>
    </w:p>
    <w:p>
      <w:pPr>
        <w:autoSpaceDE w:val="0"/>
        <w:autoSpaceDN w:val="0"/>
        <w:adjustRightInd w:val="0"/>
        <w:spacing w:line="400" w:lineRule="exact"/>
        <w:jc w:val="left"/>
        <w:rPr>
          <w:rFonts w:ascii="黑体" w:hAnsi="黑体" w:eastAsia="黑体"/>
          <w:color w:val="auto"/>
          <w:sz w:val="36"/>
          <w:szCs w:val="36"/>
          <w:highlight w:val="none"/>
        </w:rPr>
      </w:pPr>
    </w:p>
    <w:p>
      <w:pPr>
        <w:autoSpaceDE w:val="0"/>
        <w:autoSpaceDN w:val="0"/>
        <w:adjustRightInd w:val="0"/>
        <w:spacing w:line="400" w:lineRule="exact"/>
        <w:ind w:left="960" w:leftChars="400"/>
        <w:jc w:val="left"/>
        <w:rPr>
          <w:rFonts w:ascii="黑体" w:hAnsi="黑体" w:eastAsia="黑体"/>
          <w:color w:val="auto"/>
          <w:sz w:val="36"/>
          <w:szCs w:val="36"/>
          <w:highlight w:val="none"/>
        </w:rPr>
      </w:pPr>
    </w:p>
    <w:p>
      <w:pPr>
        <w:autoSpaceDE w:val="0"/>
        <w:autoSpaceDN w:val="0"/>
        <w:adjustRightInd w:val="0"/>
        <w:spacing w:line="400" w:lineRule="exact"/>
        <w:ind w:left="960" w:leftChars="400"/>
        <w:jc w:val="left"/>
        <w:rPr>
          <w:rFonts w:ascii="黑体" w:hAnsi="黑体" w:eastAsia="黑体"/>
          <w:color w:val="auto"/>
          <w:sz w:val="36"/>
          <w:szCs w:val="36"/>
          <w:highlight w:val="none"/>
        </w:rPr>
      </w:pPr>
    </w:p>
    <w:p>
      <w:pPr>
        <w:autoSpaceDE w:val="0"/>
        <w:autoSpaceDN w:val="0"/>
        <w:adjustRightInd w:val="0"/>
        <w:spacing w:line="400" w:lineRule="exact"/>
        <w:ind w:left="960" w:leftChars="400"/>
        <w:jc w:val="left"/>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 </w:t>
      </w:r>
    </w:p>
    <w:p>
      <w:pPr>
        <w:autoSpaceDE w:val="0"/>
        <w:autoSpaceDN w:val="0"/>
        <w:adjustRightInd w:val="0"/>
        <w:spacing w:line="400" w:lineRule="exact"/>
        <w:ind w:firstLine="720" w:firstLineChars="200"/>
        <w:jc w:val="left"/>
        <w:rPr>
          <w:rFonts w:ascii="黑体" w:hAnsi="黑体" w:eastAsia="黑体"/>
          <w:color w:val="auto"/>
          <w:sz w:val="36"/>
          <w:szCs w:val="36"/>
          <w:highlight w:val="none"/>
        </w:rPr>
      </w:pPr>
      <w:r>
        <w:rPr>
          <w:rFonts w:hint="eastAsia" w:ascii="黑体" w:hAnsi="黑体" w:eastAsia="黑体"/>
          <w:color w:val="auto"/>
          <w:sz w:val="36"/>
          <w:szCs w:val="36"/>
          <w:highlight w:val="none"/>
        </w:rPr>
        <w:t>代理机构： 新疆天勤工程管理有限公司</w:t>
      </w:r>
    </w:p>
    <w:p>
      <w:pPr>
        <w:jc w:val="center"/>
        <w:rPr>
          <w:rFonts w:hint="eastAsia" w:ascii="黑体" w:hAnsi="宋体" w:eastAsia="黑体"/>
          <w:color w:val="auto"/>
          <w:sz w:val="44"/>
          <w:szCs w:val="44"/>
          <w:highlight w:val="none"/>
        </w:rPr>
      </w:pPr>
    </w:p>
    <w:p>
      <w:pPr>
        <w:jc w:val="center"/>
        <w:rPr>
          <w:rFonts w:hint="eastAsia" w:ascii="黑体" w:hAnsi="宋体" w:eastAsia="黑体"/>
          <w:color w:val="auto"/>
          <w:sz w:val="44"/>
          <w:szCs w:val="44"/>
          <w:highlight w:val="none"/>
        </w:rPr>
      </w:pPr>
    </w:p>
    <w:p>
      <w:pPr>
        <w:jc w:val="center"/>
        <w:rPr>
          <w:rFonts w:hint="eastAsia" w:ascii="黑体" w:hAnsi="宋体" w:eastAsia="黑体"/>
          <w:color w:val="auto"/>
          <w:sz w:val="44"/>
          <w:szCs w:val="44"/>
          <w:highlight w:val="none"/>
        </w:rPr>
      </w:pPr>
    </w:p>
    <w:p>
      <w:pPr>
        <w:jc w:val="center"/>
        <w:rPr>
          <w:rFonts w:hint="eastAsia" w:ascii="黑体" w:hAnsi="宋体" w:eastAsia="黑体"/>
          <w:color w:val="auto"/>
          <w:sz w:val="44"/>
          <w:szCs w:val="44"/>
          <w:highlight w:val="none"/>
        </w:rPr>
      </w:pPr>
    </w:p>
    <w:p>
      <w:pPr>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 xml:space="preserve"> </w:t>
      </w:r>
    </w:p>
    <w:p>
      <w:pPr>
        <w:ind w:firstLine="3520" w:firstLineChars="800"/>
        <w:rPr>
          <w:rFonts w:ascii="宋体" w:hAnsi="宋体" w:eastAsia="黑体" w:cs="宋体"/>
          <w:b/>
          <w:color w:val="auto"/>
          <w:sz w:val="18"/>
          <w:szCs w:val="18"/>
          <w:highlight w:val="none"/>
        </w:rPr>
        <w:sectPr>
          <w:footerReference r:id="rId3" w:type="even"/>
          <w:pgSz w:w="11907" w:h="16840"/>
          <w:pgMar w:top="1020" w:right="1287" w:bottom="1020" w:left="1247" w:header="851" w:footer="992" w:gutter="0"/>
          <w:pgNumType w:start="1"/>
          <w:cols w:space="720" w:num="1"/>
          <w:docGrid w:type="lines" w:linePitch="312" w:charSpace="0"/>
        </w:sectPr>
      </w:pPr>
      <w:r>
        <w:rPr>
          <w:rFonts w:hint="eastAsia" w:ascii="黑体" w:hAnsi="宋体" w:eastAsia="黑体"/>
          <w:color w:val="auto"/>
          <w:sz w:val="44"/>
          <w:szCs w:val="44"/>
          <w:highlight w:val="none"/>
          <w:lang w:val="en-US" w:eastAsia="zh-CN"/>
        </w:rPr>
        <w:t>2020</w:t>
      </w:r>
      <w:r>
        <w:rPr>
          <w:rFonts w:hint="eastAsia" w:ascii="黑体" w:hAnsi="宋体" w:eastAsia="黑体"/>
          <w:color w:val="auto"/>
          <w:sz w:val="44"/>
          <w:szCs w:val="44"/>
          <w:highlight w:val="none"/>
        </w:rPr>
        <w:t>年</w:t>
      </w:r>
      <w:r>
        <w:rPr>
          <w:rFonts w:hint="eastAsia" w:ascii="黑体" w:hAnsi="宋体" w:eastAsia="黑体"/>
          <w:color w:val="auto"/>
          <w:sz w:val="44"/>
          <w:szCs w:val="44"/>
          <w:highlight w:val="none"/>
          <w:lang w:val="en-US" w:eastAsia="zh-CN"/>
        </w:rPr>
        <w:t>3</w:t>
      </w:r>
      <w:r>
        <w:rPr>
          <w:rFonts w:hint="eastAsia" w:ascii="黑体" w:hAnsi="宋体" w:eastAsia="黑体"/>
          <w:color w:val="auto"/>
          <w:sz w:val="44"/>
          <w:szCs w:val="44"/>
          <w:highlight w:val="none"/>
        </w:rPr>
        <w:t>月</w:t>
      </w:r>
    </w:p>
    <w:p>
      <w:pPr>
        <w:rPr>
          <w:rFonts w:ascii="宋体" w:hAnsi="宋体" w:cs="宋体"/>
          <w:b/>
          <w:color w:val="auto"/>
          <w:sz w:val="28"/>
          <w:szCs w:val="28"/>
          <w:highlight w:val="none"/>
        </w:rPr>
      </w:pPr>
      <w:r>
        <w:rPr>
          <w:rFonts w:hint="eastAsia" w:ascii="宋体" w:hAnsi="宋体" w:cs="宋体"/>
          <w:b/>
          <w:color w:val="auto"/>
          <w:sz w:val="28"/>
          <w:szCs w:val="28"/>
          <w:highlight w:val="none"/>
        </w:rPr>
        <w:t>政府采购管理机构备案登记栏：</w:t>
      </w:r>
    </w:p>
    <w:tbl>
      <w:tblPr>
        <w:tblStyle w:val="18"/>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7" w:hRule="atLeast"/>
          <w:jc w:val="center"/>
        </w:trPr>
        <w:tc>
          <w:tcPr>
            <w:tcW w:w="8480" w:type="dxa"/>
          </w:tcPr>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本招标文件已报备</w:t>
            </w: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widowControl/>
              <w:shd w:val="clear" w:color="050000" w:fill="FFFFFF"/>
              <w:spacing w:line="440" w:lineRule="exact"/>
              <w:ind w:left="1400" w:hanging="1400" w:hangingChars="5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于田县维吾尔医医院中药饮片采购项目（二次）</w:t>
            </w:r>
          </w:p>
          <w:p>
            <w:pPr>
              <w:ind w:right="560"/>
              <w:rPr>
                <w:rFonts w:ascii="宋体" w:hAnsi="宋体" w:cs="宋体"/>
                <w:color w:val="auto"/>
                <w:sz w:val="28"/>
                <w:szCs w:val="28"/>
                <w:highlight w:val="none"/>
              </w:rPr>
            </w:pPr>
          </w:p>
          <w:p>
            <w:pPr>
              <w:ind w:right="56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备案人：</w:t>
            </w:r>
            <w:r>
              <w:rPr>
                <w:rFonts w:hint="eastAsia" w:ascii="宋体" w:hAnsi="宋体" w:cs="宋体"/>
                <w:color w:val="auto"/>
                <w:sz w:val="28"/>
                <w:szCs w:val="28"/>
                <w:highlight w:val="none"/>
                <w:lang w:eastAsia="zh-CN"/>
              </w:rPr>
              <w:t>刘艳敏</w:t>
            </w:r>
            <w:r>
              <w:rPr>
                <w:rFonts w:hint="eastAsia" w:ascii="宋体" w:hAnsi="宋体" w:cs="宋体"/>
                <w:color w:val="auto"/>
                <w:sz w:val="28"/>
                <w:szCs w:val="28"/>
                <w:highlight w:val="none"/>
              </w:rPr>
              <w:t xml:space="preserve">             备案日期：</w:t>
            </w:r>
            <w:r>
              <w:rPr>
                <w:rFonts w:hint="eastAsia" w:ascii="宋体" w:hAnsi="宋体" w:cs="宋体"/>
                <w:color w:val="auto"/>
                <w:sz w:val="28"/>
                <w:szCs w:val="28"/>
                <w:highlight w:val="none"/>
                <w:lang w:val="en-US" w:eastAsia="zh-CN"/>
              </w:rPr>
              <w:t>2020年3月8日</w:t>
            </w:r>
          </w:p>
        </w:tc>
      </w:tr>
    </w:tbl>
    <w:p>
      <w:pPr>
        <w:ind w:right="560" w:firstLine="4340" w:firstLineChars="1550"/>
        <w:rPr>
          <w:rFonts w:hint="eastAsia" w:ascii="宋体" w:hAnsi="宋体" w:eastAsia="宋体" w:cs="宋体"/>
          <w:color w:val="auto"/>
          <w:sz w:val="28"/>
          <w:szCs w:val="28"/>
          <w:highlight w:val="none"/>
          <w:lang w:eastAsia="zh-CN"/>
        </w:rPr>
        <w:sectPr>
          <w:footerReference r:id="rId4" w:type="default"/>
          <w:pgSz w:w="11907" w:h="16840"/>
          <w:pgMar w:top="1021" w:right="1287" w:bottom="1021" w:left="1758" w:header="851" w:footer="992" w:gutter="0"/>
          <w:pgNumType w:start="1"/>
          <w:cols w:space="720" w:num="1"/>
          <w:docGrid w:type="lines" w:linePitch="312" w:charSpace="0"/>
        </w:sectPr>
      </w:pPr>
      <w:r>
        <w:rPr>
          <w:rFonts w:hint="eastAsia" w:ascii="宋体" w:hAnsi="宋体" w:cs="宋体"/>
          <w:color w:val="auto"/>
          <w:sz w:val="28"/>
          <w:szCs w:val="28"/>
          <w:highlight w:val="none"/>
          <w:lang w:eastAsia="zh-CN"/>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于田县人民政府采购办公室</w:t>
      </w:r>
    </w:p>
    <w:p>
      <w:pPr>
        <w:ind w:right="560" w:firstLine="2790" w:firstLineChars="1550"/>
        <w:rPr>
          <w:rFonts w:ascii="宋体" w:hAnsi="宋体" w:cs="宋体"/>
          <w:color w:val="auto"/>
          <w:sz w:val="18"/>
          <w:szCs w:val="18"/>
          <w:highlight w:val="none"/>
        </w:rPr>
      </w:pPr>
    </w:p>
    <w:p>
      <w:pPr>
        <w:adjustRightInd w:val="0"/>
        <w:spacing w:line="470" w:lineRule="exact"/>
        <w:ind w:firstLine="880" w:firstLineChars="200"/>
        <w:jc w:val="center"/>
        <w:textAlignment w:val="baseline"/>
        <w:rPr>
          <w:rFonts w:hint="eastAsia"/>
          <w:lang w:val="en-US" w:eastAsia="zh-CN"/>
        </w:rPr>
      </w:pPr>
      <w:r>
        <w:rPr>
          <w:rFonts w:hint="eastAsia" w:ascii="宋体" w:hAnsi="宋体" w:eastAsia="宋体" w:cs="宋体"/>
          <w:color w:val="FF0000"/>
          <w:sz w:val="44"/>
          <w:szCs w:val="44"/>
          <w:highlight w:val="yellow"/>
          <w:lang w:val="en-US" w:eastAsia="zh-CN"/>
        </w:rPr>
        <w:t>特别提醒</w:t>
      </w:r>
    </w:p>
    <w:p>
      <w:pPr>
        <w:adjustRightInd w:val="0"/>
        <w:spacing w:line="470" w:lineRule="exact"/>
        <w:ind w:firstLine="420" w:firstLineChars="200"/>
        <w:textAlignment w:val="baseline"/>
        <w:rPr>
          <w:rFonts w:hint="eastAsia" w:ascii="宋体" w:hAnsi="宋体" w:eastAsia="宋体" w:cs="宋体"/>
          <w:color w:val="FF0000"/>
          <w:sz w:val="21"/>
          <w:szCs w:val="21"/>
          <w:highlight w:val="yellow"/>
          <w:lang w:val="en-US" w:eastAsia="zh-CN"/>
        </w:rPr>
      </w:pPr>
      <w:r>
        <w:rPr>
          <w:rFonts w:hint="eastAsia" w:ascii="宋体" w:hAnsi="宋体" w:eastAsia="宋体" w:cs="宋体"/>
          <w:color w:val="FF0000"/>
          <w:sz w:val="21"/>
          <w:szCs w:val="21"/>
          <w:highlight w:val="yellow"/>
          <w:lang w:val="en-US" w:eastAsia="zh-CN"/>
        </w:rPr>
        <w:t>本次开标采用远程不见面开标，具体注意事项如下</w:t>
      </w:r>
    </w:p>
    <w:p>
      <w:pPr>
        <w:numPr>
          <w:ilvl w:val="0"/>
          <w:numId w:val="1"/>
        </w:numPr>
        <w:adjustRightInd w:val="0"/>
        <w:spacing w:line="470" w:lineRule="exact"/>
        <w:ind w:firstLine="420" w:firstLineChars="200"/>
        <w:textAlignment w:val="baseline"/>
        <w:rPr>
          <w:rFonts w:hint="eastAsia" w:ascii="宋体" w:hAnsi="宋体" w:eastAsia="宋体" w:cs="宋体"/>
          <w:color w:val="FF0000"/>
          <w:sz w:val="21"/>
          <w:szCs w:val="21"/>
          <w:highlight w:val="yellow"/>
          <w:lang w:val="en-US" w:eastAsia="zh-CN"/>
        </w:rPr>
      </w:pPr>
      <w:r>
        <w:rPr>
          <w:rFonts w:hint="eastAsia" w:ascii="宋体" w:hAnsi="宋体" w:eastAsia="宋体" w:cs="宋体"/>
          <w:color w:val="FF0000"/>
          <w:sz w:val="21"/>
          <w:szCs w:val="21"/>
          <w:highlight w:val="yellow"/>
          <w:lang w:val="en-US" w:eastAsia="zh-CN"/>
        </w:rPr>
        <w:t>投标人须自行开通云视讯APP视频会议功能,并将云视讯账号于2020年3月30日18:00前发送至邮箱3013936188@qq.com（重复发送无效，后果由投标企业自行承担）。系统使用费由投标人自行承担使用费。</w:t>
      </w:r>
    </w:p>
    <w:p>
      <w:pPr>
        <w:numPr>
          <w:ilvl w:val="0"/>
          <w:numId w:val="1"/>
        </w:numPr>
        <w:adjustRightInd w:val="0"/>
        <w:spacing w:line="470" w:lineRule="exact"/>
        <w:ind w:firstLine="420" w:firstLineChars="200"/>
        <w:textAlignment w:val="baseline"/>
        <w:rPr>
          <w:rFonts w:hint="eastAsia" w:ascii="宋体" w:hAnsi="宋体" w:eastAsia="宋体" w:cs="宋体"/>
          <w:color w:val="FF0000"/>
          <w:sz w:val="21"/>
          <w:szCs w:val="21"/>
          <w:highlight w:val="yellow"/>
          <w:lang w:val="en-US" w:eastAsia="zh-CN"/>
        </w:rPr>
      </w:pPr>
      <w:r>
        <w:rPr>
          <w:rFonts w:hint="eastAsia" w:ascii="宋体" w:hAnsi="宋体" w:eastAsia="宋体" w:cs="宋体"/>
          <w:color w:val="FF0000"/>
          <w:sz w:val="21"/>
          <w:szCs w:val="21"/>
          <w:highlight w:val="yellow"/>
          <w:lang w:val="en-US" w:eastAsia="zh-CN"/>
        </w:rPr>
        <w:t>投标人需在递交投标文件截止前1小时登录云视讯APP视频会议系统调试自有设备，保证视频传输、语音传输等功能的畅通并达到开标会正常使用条件（交易中心将根据投标人提供的云视讯账号进行连接调试）。对投标人未提供云视讯账号、不按时上线、自有设备、网络故障等问题给投标人带来的损失由各投标人自行承担。</w:t>
      </w:r>
    </w:p>
    <w:p>
      <w:pPr>
        <w:keepNext w:val="0"/>
        <w:keepLines w:val="0"/>
        <w:pageBreakBefore w:val="0"/>
        <w:numPr>
          <w:ilvl w:val="0"/>
          <w:numId w:val="0"/>
        </w:numPr>
        <w:kinsoku/>
        <w:wordWrap/>
        <w:overflowPunct/>
        <w:topLinePunct w:val="0"/>
        <w:bidi w:val="0"/>
        <w:adjustRightInd/>
        <w:snapToGrid/>
        <w:spacing w:line="420" w:lineRule="exact"/>
        <w:ind w:firstLine="420" w:firstLineChars="200"/>
        <w:textAlignment w:val="auto"/>
        <w:rPr>
          <w:rFonts w:hint="eastAsia" w:ascii="宋体" w:hAnsi="宋体" w:eastAsia="宋体" w:cs="宋体"/>
          <w:color w:val="FF0000"/>
          <w:sz w:val="21"/>
          <w:szCs w:val="21"/>
          <w:highlight w:val="yellow"/>
          <w:lang w:val="en-US" w:eastAsia="zh-CN"/>
        </w:rPr>
      </w:pPr>
      <w:r>
        <w:rPr>
          <w:rFonts w:hint="eastAsia" w:ascii="宋体" w:hAnsi="宋体" w:eastAsia="宋体" w:cs="宋体"/>
          <w:color w:val="FF0000"/>
          <w:sz w:val="21"/>
          <w:szCs w:val="21"/>
          <w:highlight w:val="yellow"/>
          <w:lang w:val="en-US" w:eastAsia="zh-CN"/>
        </w:rPr>
        <w:t>3、投标人按照招标文件要求，将投标文件以：加密压缩包1：资格审查（原件）的彩色扫描件PDF格式加盖鲜公章壹份；加密压缩包2：正本PDF格式壹份；加密压缩包3：副本PDF格式壹份。以上三个PDF格式加密压缩文件分别注明***项目（若有包段注明包段）正本、副本、资格审查资料等字样，同时将三个文件压缩在一个压缩包内加密，在递交投标文件截止时间前发至招标代理公司邮箱：</w:t>
      </w:r>
      <w:r>
        <w:rPr>
          <w:rFonts w:hint="eastAsia" w:ascii="宋体" w:hAnsi="宋体" w:eastAsia="宋体" w:cs="宋体"/>
          <w:color w:val="FF0000"/>
          <w:sz w:val="21"/>
          <w:szCs w:val="21"/>
          <w:highlight w:val="yellow"/>
          <w:lang w:val="en-US" w:eastAsia="zh-CN"/>
        </w:rPr>
        <w:fldChar w:fldCharType="begin"/>
      </w:r>
      <w:r>
        <w:rPr>
          <w:rFonts w:hint="eastAsia" w:ascii="宋体" w:hAnsi="宋体" w:eastAsia="宋体" w:cs="宋体"/>
          <w:color w:val="FF0000"/>
          <w:sz w:val="21"/>
          <w:szCs w:val="21"/>
          <w:highlight w:val="yellow"/>
          <w:lang w:val="en-US" w:eastAsia="zh-CN"/>
        </w:rPr>
        <w:instrText xml:space="preserve"> HYPERLINK "mailto:2311744421@qq.com（超过递交投标文件截止时间视为无效）。" </w:instrText>
      </w:r>
      <w:r>
        <w:rPr>
          <w:rFonts w:hint="eastAsia" w:ascii="宋体" w:hAnsi="宋体" w:eastAsia="宋体" w:cs="宋体"/>
          <w:color w:val="FF0000"/>
          <w:sz w:val="21"/>
          <w:szCs w:val="21"/>
          <w:highlight w:val="yellow"/>
          <w:lang w:val="en-US" w:eastAsia="zh-CN"/>
        </w:rPr>
        <w:fldChar w:fldCharType="separate"/>
      </w:r>
      <w:r>
        <w:rPr>
          <w:rStyle w:val="23"/>
          <w:rFonts w:hint="eastAsia" w:ascii="宋体" w:hAnsi="宋体" w:eastAsia="宋体" w:cs="宋体"/>
          <w:color w:val="FF0000"/>
          <w:sz w:val="21"/>
          <w:szCs w:val="21"/>
          <w:highlight w:val="yellow"/>
          <w:lang w:val="en-US" w:eastAsia="zh-CN"/>
        </w:rPr>
        <w:t>3013936188@qq.com（超过递交投标文件截止时间视为无效投标）。</w:t>
      </w:r>
      <w:r>
        <w:rPr>
          <w:rFonts w:hint="eastAsia" w:ascii="宋体" w:hAnsi="宋体" w:eastAsia="宋体" w:cs="宋体"/>
          <w:color w:val="FF0000"/>
          <w:sz w:val="21"/>
          <w:szCs w:val="21"/>
          <w:highlight w:val="yellow"/>
          <w:lang w:val="en-US" w:eastAsia="zh-CN"/>
        </w:rPr>
        <w:fldChar w:fldCharType="end"/>
      </w:r>
    </w:p>
    <w:p>
      <w:pPr>
        <w:keepNext w:val="0"/>
        <w:keepLines w:val="0"/>
        <w:pageBreakBefore w:val="0"/>
        <w:widowControl/>
        <w:numPr>
          <w:ilvl w:val="0"/>
          <w:numId w:val="0"/>
        </w:numPr>
        <w:kinsoku/>
        <w:wordWrap/>
        <w:overflowPunct/>
        <w:topLinePunct w:val="0"/>
        <w:autoSpaceDE w:val="0"/>
        <w:autoSpaceDN w:val="0"/>
        <w:bidi w:val="0"/>
        <w:adjustRightInd/>
        <w:snapToGrid/>
        <w:spacing w:line="420" w:lineRule="exact"/>
        <w:ind w:leftChars="0" w:firstLine="420" w:firstLineChars="200"/>
        <w:jc w:val="left"/>
        <w:textAlignment w:val="auto"/>
        <w:rPr>
          <w:rFonts w:hint="eastAsia" w:ascii="宋体" w:hAnsi="宋体" w:eastAsia="宋体" w:cs="宋体"/>
          <w:color w:val="FF0000"/>
          <w:sz w:val="21"/>
          <w:szCs w:val="21"/>
          <w:highlight w:val="yellow"/>
          <w:lang w:val="en-US" w:eastAsia="zh-CN"/>
        </w:rPr>
      </w:pPr>
      <w:r>
        <w:rPr>
          <w:rFonts w:hint="eastAsia" w:ascii="宋体" w:hAnsi="宋体" w:eastAsia="宋体" w:cs="宋体"/>
          <w:color w:val="FF0000"/>
          <w:sz w:val="21"/>
          <w:szCs w:val="21"/>
          <w:highlight w:val="yellow"/>
          <w:lang w:val="en-US" w:eastAsia="zh-CN"/>
        </w:rPr>
        <w:t>4、视频开标会时投标企业授权代理人须随身携带本人有效身份证（原件）以备核查。</w:t>
      </w:r>
    </w:p>
    <w:p>
      <w:pPr>
        <w:ind w:right="560" w:firstLine="420" w:firstLineChars="200"/>
        <w:rPr>
          <w:rFonts w:hint="eastAsia" w:ascii="宋体" w:hAnsi="宋体" w:eastAsia="宋体" w:cs="宋体"/>
          <w:color w:val="FF0000"/>
          <w:sz w:val="21"/>
          <w:szCs w:val="21"/>
          <w:highlight w:val="yellow"/>
          <w:lang w:val="en-US" w:eastAsia="zh-CN"/>
        </w:rPr>
      </w:pPr>
      <w:r>
        <w:rPr>
          <w:rFonts w:hint="eastAsia" w:ascii="宋体" w:hAnsi="宋体" w:eastAsia="宋体" w:cs="宋体"/>
          <w:color w:val="FF0000"/>
          <w:sz w:val="21"/>
          <w:szCs w:val="21"/>
          <w:highlight w:val="yellow"/>
          <w:lang w:val="en-US" w:eastAsia="zh-CN"/>
        </w:rPr>
        <w:t>5、开标时投标人授权代理人告知监督人小组、招标代理投标文件解密密码（要求一次解密成功，对于密码无效、不加密、文件损坏无法打开投标文件等问题视为无效投标文件，所造成的损失由投标人自行承担。截止递交投标文件时间不在二次接收投标文件）解密成功后PDF 版投标文件转评审室评审。</w:t>
      </w: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firstLine="2511" w:firstLineChars="1196"/>
        <w:rPr>
          <w:rFonts w:hint="eastAsia" w:ascii="宋体" w:hAnsi="宋体" w:eastAsia="宋体" w:cs="宋体"/>
          <w:color w:val="FF0000"/>
          <w:sz w:val="21"/>
          <w:szCs w:val="21"/>
          <w:highlight w:val="yellow"/>
          <w:lang w:val="en-US" w:eastAsia="zh-CN"/>
        </w:rPr>
      </w:pPr>
    </w:p>
    <w:p>
      <w:pPr>
        <w:ind w:right="560"/>
        <w:jc w:val="center"/>
        <w:rPr>
          <w:rFonts w:ascii="宋体" w:hAnsi="宋体" w:cs="宋体"/>
          <w:b/>
          <w:color w:val="auto"/>
          <w:sz w:val="30"/>
          <w:szCs w:val="30"/>
          <w:highlight w:val="none"/>
        </w:rPr>
      </w:pPr>
      <w:r>
        <w:rPr>
          <w:rFonts w:hint="eastAsia" w:ascii="宋体" w:hAnsi="宋体" w:cs="宋体"/>
          <w:b/>
          <w:color w:val="auto"/>
          <w:sz w:val="30"/>
          <w:szCs w:val="30"/>
          <w:highlight w:val="none"/>
        </w:rPr>
        <w:t>目  录</w:t>
      </w:r>
    </w:p>
    <w:p>
      <w:pPr>
        <w:pStyle w:val="13"/>
        <w:tabs>
          <w:tab w:val="right" w:leader="dot" w:pos="9259"/>
        </w:tabs>
        <w:rPr>
          <w:color w:val="auto"/>
          <w:highlight w:val="none"/>
        </w:rPr>
      </w:pPr>
      <w:r>
        <w:rPr>
          <w:rFonts w:hint="eastAsia" w:ascii="宋体" w:hAnsi="宋体" w:cs="宋体"/>
          <w:b/>
          <w:color w:val="auto"/>
          <w:highlight w:val="none"/>
        </w:rPr>
        <w:fldChar w:fldCharType="begin"/>
      </w:r>
      <w:r>
        <w:rPr>
          <w:rFonts w:hint="eastAsia" w:ascii="宋体" w:hAnsi="宋体" w:cs="宋体"/>
          <w:b/>
          <w:color w:val="auto"/>
          <w:highlight w:val="none"/>
        </w:rPr>
        <w:instrText xml:space="preserve"> TOC \o "1-2" \h \z \u </w:instrText>
      </w:r>
      <w:r>
        <w:rPr>
          <w:rFonts w:hint="eastAsia" w:ascii="宋体" w:hAnsi="宋体" w:cs="宋体"/>
          <w:b/>
          <w:color w:val="auto"/>
          <w:highlight w:val="none"/>
        </w:rPr>
        <w:fldChar w:fldCharType="separate"/>
      </w:r>
      <w:r>
        <w:rPr>
          <w:color w:val="auto"/>
          <w:highlight w:val="none"/>
        </w:rPr>
        <w:fldChar w:fldCharType="begin"/>
      </w:r>
      <w:r>
        <w:rPr>
          <w:color w:val="auto"/>
          <w:highlight w:val="none"/>
        </w:rPr>
        <w:instrText xml:space="preserve"> HYPERLINK \l "_Toc7141" </w:instrText>
      </w:r>
      <w:r>
        <w:rPr>
          <w:color w:val="auto"/>
          <w:highlight w:val="none"/>
        </w:rPr>
        <w:fldChar w:fldCharType="separate"/>
      </w:r>
      <w:r>
        <w:rPr>
          <w:rFonts w:hint="eastAsia" w:ascii="宋体" w:hAnsi="宋体" w:cs="宋体"/>
          <w:color w:val="auto"/>
          <w:highlight w:val="none"/>
        </w:rPr>
        <w:t>招标公告</w:t>
      </w:r>
      <w:r>
        <w:rPr>
          <w:color w:val="auto"/>
          <w:highlight w:val="none"/>
        </w:rPr>
        <w:tab/>
      </w:r>
      <w:r>
        <w:rPr>
          <w:rFonts w:hint="eastAsia"/>
          <w:color w:val="auto"/>
          <w:highlight w:val="none"/>
          <w:lang w:val="en-US" w:eastAsia="zh-CN"/>
        </w:rPr>
        <w:t>3</w:t>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"_Toc6" </w:instrText>
      </w:r>
      <w:r>
        <w:rPr>
          <w:color w:val="auto"/>
          <w:highlight w:val="none"/>
        </w:rPr>
        <w:fldChar w:fldCharType="separate"/>
      </w:r>
      <w:r>
        <w:rPr>
          <w:rFonts w:hint="eastAsia" w:ascii="宋体" w:hAnsi="宋体" w:cs="宋体"/>
          <w:color w:val="auto"/>
          <w:highlight w:val="none"/>
        </w:rPr>
        <w:t>投标人须知前附表</w:t>
      </w:r>
      <w:r>
        <w:rPr>
          <w:rFonts w:hint="eastAsia" w:ascii="宋体" w:hAnsi="宋体" w:cs="宋体"/>
          <w:color w:val="auto"/>
          <w:highlight w:val="none"/>
          <w:lang w:val="en-US" w:eastAsia="zh-CN"/>
        </w:rPr>
        <w:t xml:space="preserve"> </w:t>
      </w:r>
      <w:r>
        <w:rPr>
          <w:color w:val="auto"/>
          <w:highlight w:val="none"/>
        </w:rPr>
        <w:tab/>
      </w:r>
      <w:r>
        <w:rPr>
          <w:rFonts w:hint="eastAsia"/>
          <w:color w:val="auto"/>
          <w:highlight w:val="none"/>
          <w:lang w:val="en-US" w:eastAsia="zh-CN"/>
        </w:rPr>
        <w:t>5</w:t>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"_Toc23546" </w:instrText>
      </w:r>
      <w:r>
        <w:rPr>
          <w:color w:val="auto"/>
          <w:highlight w:val="none"/>
        </w:rPr>
        <w:fldChar w:fldCharType="separate"/>
      </w:r>
      <w:r>
        <w:rPr>
          <w:rFonts w:hint="eastAsia" w:ascii="宋体" w:hAnsi="宋体" w:cs="宋体"/>
          <w:color w:val="auto"/>
          <w:szCs w:val="32"/>
          <w:highlight w:val="none"/>
        </w:rPr>
        <w:t>第一章  招标书</w:t>
      </w:r>
      <w:r>
        <w:rPr>
          <w:color w:val="auto"/>
          <w:highlight w:val="none"/>
        </w:rPr>
        <w:tab/>
      </w:r>
      <w:r>
        <w:rPr>
          <w:color w:val="auto"/>
          <w:highlight w:val="none"/>
        </w:rPr>
        <w:fldChar w:fldCharType="begin"/>
      </w:r>
      <w:r>
        <w:rPr>
          <w:color w:val="auto"/>
          <w:highlight w:val="none"/>
        </w:rPr>
        <w:instrText xml:space="preserve"> PAGEREF _Toc23546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3"/>
        <w:tabs>
          <w:tab w:val="right" w:leader="dot" w:pos="9259"/>
        </w:tabs>
        <w:rPr>
          <w:color w:val="auto"/>
          <w:highlight w:val="none"/>
        </w:rPr>
      </w:pPr>
      <w:r>
        <w:rPr>
          <w:color w:val="auto"/>
          <w:highlight w:val="none"/>
        </w:rPr>
        <w:fldChar w:fldCharType="begin"/>
      </w:r>
      <w:r>
        <w:rPr>
          <w:color w:val="auto"/>
          <w:highlight w:val="none"/>
        </w:rPr>
        <w:instrText xml:space="preserve"> HYPERLINK \l "_Toc14538" </w:instrText>
      </w:r>
      <w:r>
        <w:rPr>
          <w:color w:val="auto"/>
          <w:highlight w:val="none"/>
        </w:rPr>
        <w:fldChar w:fldCharType="separate"/>
      </w:r>
      <w:r>
        <w:rPr>
          <w:rFonts w:hint="eastAsia" w:ascii="宋体" w:hAnsi="宋体" w:cs="宋体"/>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_Toc14538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"_Toc29509" </w:instrText>
      </w:r>
      <w:r>
        <w:rPr>
          <w:color w:val="auto"/>
          <w:highlight w:val="none"/>
        </w:rPr>
        <w:fldChar w:fldCharType="separate"/>
      </w:r>
      <w:r>
        <w:rPr>
          <w:rFonts w:hint="eastAsia" w:ascii="宋体" w:hAnsi="宋体" w:cs="宋体"/>
          <w:color w:val="auto"/>
          <w:szCs w:val="28"/>
          <w:highlight w:val="none"/>
        </w:rPr>
        <w:t>一、总  则</w:t>
      </w:r>
      <w:r>
        <w:rPr>
          <w:color w:val="auto"/>
          <w:highlight w:val="none"/>
        </w:rPr>
        <w:tab/>
      </w:r>
      <w:r>
        <w:rPr>
          <w:color w:val="auto"/>
          <w:highlight w:val="none"/>
        </w:rPr>
        <w:fldChar w:fldCharType="begin"/>
      </w:r>
      <w:r>
        <w:rPr>
          <w:color w:val="auto"/>
          <w:highlight w:val="none"/>
        </w:rPr>
        <w:instrText xml:space="preserve"> PAGEREF _Toc29509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"_Toc10304" </w:instrText>
      </w:r>
      <w:r>
        <w:rPr>
          <w:color w:val="auto"/>
          <w:highlight w:val="none"/>
        </w:rPr>
        <w:fldChar w:fldCharType="separate"/>
      </w:r>
      <w:r>
        <w:rPr>
          <w:rFonts w:hint="eastAsia" w:ascii="宋体" w:hAnsi="宋体"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_Toc10304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"_Toc5756" </w:instrText>
      </w:r>
      <w:r>
        <w:rPr>
          <w:color w:val="auto"/>
          <w:highlight w:val="none"/>
        </w:rPr>
        <w:fldChar w:fldCharType="separate"/>
      </w:r>
      <w:r>
        <w:rPr>
          <w:rFonts w:hint="eastAsia" w:ascii="宋体" w:hAnsi="宋体" w:cs="宋体"/>
          <w:snapToGrid w:val="0"/>
          <w:color w:val="auto"/>
          <w:kern w:val="0"/>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_Toc5756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"_Toc13554" </w:instrText>
      </w:r>
      <w:r>
        <w:rPr>
          <w:color w:val="auto"/>
          <w:highlight w:val="none"/>
        </w:rPr>
        <w:fldChar w:fldCharType="separate"/>
      </w:r>
      <w:r>
        <w:rPr>
          <w:rFonts w:hint="eastAsia" w:ascii="宋体" w:hAnsi="宋体" w:cs="宋体"/>
          <w:color w:val="auto"/>
          <w:highlight w:val="none"/>
        </w:rPr>
        <w:t>四、投标文件递交</w:t>
      </w:r>
      <w:r>
        <w:rPr>
          <w:color w:val="auto"/>
          <w:highlight w:val="none"/>
        </w:rPr>
        <w:tab/>
      </w:r>
      <w:r>
        <w:rPr>
          <w:color w:val="auto"/>
          <w:highlight w:val="none"/>
        </w:rPr>
        <w:fldChar w:fldCharType="begin"/>
      </w:r>
      <w:r>
        <w:rPr>
          <w:color w:val="auto"/>
          <w:highlight w:val="none"/>
        </w:rPr>
        <w:instrText xml:space="preserve"> PAGEREF _Toc13554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"_Toc11265" </w:instrText>
      </w:r>
      <w:r>
        <w:rPr>
          <w:color w:val="auto"/>
          <w:highlight w:val="none"/>
        </w:rPr>
        <w:fldChar w:fldCharType="separate"/>
      </w:r>
      <w:r>
        <w:rPr>
          <w:rFonts w:hint="eastAsia" w:ascii="宋体" w:hAnsi="宋体" w:cs="宋体"/>
          <w:color w:val="auto"/>
          <w:highlight w:val="none"/>
        </w:rPr>
        <w:t>五、开标</w:t>
      </w:r>
      <w:r>
        <w:rPr>
          <w:color w:val="auto"/>
          <w:highlight w:val="none"/>
        </w:rPr>
        <w:tab/>
      </w:r>
      <w:r>
        <w:rPr>
          <w:color w:val="auto"/>
          <w:highlight w:val="none"/>
        </w:rPr>
        <w:fldChar w:fldCharType="begin"/>
      </w:r>
      <w:r>
        <w:rPr>
          <w:color w:val="auto"/>
          <w:highlight w:val="none"/>
        </w:rPr>
        <w:instrText xml:space="preserve"> PAGEREF _Toc11265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"_Toc26035" </w:instrText>
      </w:r>
      <w:r>
        <w:rPr>
          <w:color w:val="auto"/>
          <w:highlight w:val="none"/>
        </w:rPr>
        <w:fldChar w:fldCharType="separate"/>
      </w:r>
      <w:r>
        <w:rPr>
          <w:rFonts w:hint="eastAsia" w:ascii="宋体" w:hAnsi="宋体" w:cs="宋体"/>
          <w:color w:val="auto"/>
          <w:highlight w:val="none"/>
        </w:rPr>
        <w:t>六、评标、定标</w:t>
      </w:r>
      <w:r>
        <w:rPr>
          <w:color w:val="auto"/>
          <w:highlight w:val="none"/>
        </w:rPr>
        <w:tab/>
      </w:r>
      <w:r>
        <w:rPr>
          <w:color w:val="auto"/>
          <w:highlight w:val="none"/>
        </w:rPr>
        <w:fldChar w:fldCharType="begin"/>
      </w:r>
      <w:r>
        <w:rPr>
          <w:color w:val="auto"/>
          <w:highlight w:val="none"/>
        </w:rPr>
        <w:instrText xml:space="preserve"> PAGEREF _Toc26035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"_Toc22892" </w:instrText>
      </w:r>
      <w:r>
        <w:rPr>
          <w:color w:val="auto"/>
          <w:highlight w:val="none"/>
        </w:rPr>
        <w:fldChar w:fldCharType="separate"/>
      </w:r>
      <w:r>
        <w:rPr>
          <w:rFonts w:hint="eastAsia" w:ascii="宋体" w:hAnsi="宋体" w:cs="宋体"/>
          <w:color w:val="auto"/>
          <w:highlight w:val="none"/>
        </w:rPr>
        <w:t>七、合同签订</w:t>
      </w:r>
      <w:r>
        <w:rPr>
          <w:color w:val="auto"/>
          <w:highlight w:val="none"/>
        </w:rPr>
        <w:tab/>
      </w:r>
      <w:r>
        <w:rPr>
          <w:color w:val="auto"/>
          <w:highlight w:val="none"/>
        </w:rPr>
        <w:fldChar w:fldCharType="begin"/>
      </w:r>
      <w:r>
        <w:rPr>
          <w:color w:val="auto"/>
          <w:highlight w:val="none"/>
        </w:rPr>
        <w:instrText xml:space="preserve"> PAGEREF _Toc22892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"_Toc25478" </w:instrText>
      </w:r>
      <w:r>
        <w:rPr>
          <w:color w:val="auto"/>
          <w:highlight w:val="none"/>
        </w:rPr>
        <w:fldChar w:fldCharType="separate"/>
      </w:r>
      <w:r>
        <w:rPr>
          <w:rFonts w:hint="eastAsia" w:ascii="宋体" w:hAnsi="宋体" w:cs="宋体"/>
          <w:color w:val="auto"/>
          <w:highlight w:val="none"/>
        </w:rPr>
        <w:t>八、特别提示</w:t>
      </w:r>
      <w:r>
        <w:rPr>
          <w:color w:val="auto"/>
          <w:highlight w:val="none"/>
        </w:rPr>
        <w:tab/>
      </w:r>
      <w:r>
        <w:rPr>
          <w:color w:val="auto"/>
          <w:highlight w:val="none"/>
        </w:rPr>
        <w:fldChar w:fldCharType="begin"/>
      </w:r>
      <w:r>
        <w:rPr>
          <w:color w:val="auto"/>
          <w:highlight w:val="none"/>
        </w:rPr>
        <w:instrText xml:space="preserve"> PAGEREF _Toc25478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"_Toc32344" </w:instrText>
      </w:r>
      <w:r>
        <w:rPr>
          <w:color w:val="auto"/>
          <w:highlight w:val="none"/>
        </w:rPr>
        <w:fldChar w:fldCharType="separate"/>
      </w:r>
      <w:r>
        <w:rPr>
          <w:rFonts w:hint="eastAsia" w:ascii="宋体" w:hAnsi="宋体" w:cs="宋体"/>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_Toc32344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9259"/>
        </w:tabs>
        <w:rPr>
          <w:color w:val="auto"/>
          <w:highlight w:val="none"/>
        </w:rPr>
      </w:pPr>
      <w:r>
        <w:rPr>
          <w:color w:val="auto"/>
          <w:highlight w:val="none"/>
        </w:rPr>
        <w:fldChar w:fldCharType="begin"/>
      </w:r>
      <w:r>
        <w:rPr>
          <w:color w:val="auto"/>
          <w:highlight w:val="none"/>
        </w:rPr>
        <w:instrText xml:space="preserve"> HYPERLINK \l "_Toc1971" </w:instrText>
      </w:r>
      <w:r>
        <w:rPr>
          <w:color w:val="auto"/>
          <w:highlight w:val="none"/>
        </w:rPr>
        <w:fldChar w:fldCharType="separate"/>
      </w:r>
      <w:r>
        <w:rPr>
          <w:rFonts w:hint="eastAsia"/>
          <w:color w:val="auto"/>
          <w:highlight w:val="none"/>
        </w:rPr>
        <w:t>第三章  货物采购要求、技术参数、规格及需求表</w:t>
      </w:r>
      <w:r>
        <w:rPr>
          <w:color w:val="auto"/>
          <w:highlight w:val="none"/>
        </w:rPr>
        <w:tab/>
      </w:r>
      <w:r>
        <w:rPr>
          <w:color w:val="auto"/>
          <w:highlight w:val="none"/>
        </w:rPr>
        <w:fldChar w:fldCharType="begin"/>
      </w:r>
      <w:r>
        <w:rPr>
          <w:color w:val="auto"/>
          <w:highlight w:val="none"/>
        </w:rPr>
        <w:instrText xml:space="preserve"> PAGEREF _Toc1971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9259"/>
        </w:tabs>
        <w:rPr>
          <w:color w:val="auto"/>
          <w:highlight w:val="none"/>
        </w:rPr>
      </w:pPr>
      <w:r>
        <w:rPr>
          <w:color w:val="auto"/>
          <w:highlight w:val="none"/>
        </w:rPr>
        <w:fldChar w:fldCharType="begin"/>
      </w:r>
      <w:r>
        <w:rPr>
          <w:color w:val="auto"/>
          <w:highlight w:val="none"/>
        </w:rPr>
        <w:instrText xml:space="preserve"> HYPERLINK \l "_Toc3742" </w:instrText>
      </w:r>
      <w:r>
        <w:rPr>
          <w:color w:val="auto"/>
          <w:highlight w:val="none"/>
        </w:rPr>
        <w:fldChar w:fldCharType="separate"/>
      </w:r>
      <w:r>
        <w:rPr>
          <w:rFonts w:hint="eastAsia" w:ascii="宋体" w:hAnsi="宋体" w:cs="宋体"/>
          <w:color w:val="auto"/>
          <w:highlight w:val="none"/>
        </w:rPr>
        <w:t>第四章   合同条款</w:t>
      </w:r>
      <w:r>
        <w:rPr>
          <w:color w:val="auto"/>
          <w:highlight w:val="none"/>
        </w:rPr>
        <w:tab/>
      </w:r>
      <w:r>
        <w:rPr>
          <w:color w:val="auto"/>
          <w:highlight w:val="none"/>
        </w:rPr>
        <w:fldChar w:fldCharType="begin"/>
      </w:r>
      <w:r>
        <w:rPr>
          <w:color w:val="auto"/>
          <w:highlight w:val="none"/>
        </w:rPr>
        <w:instrText xml:space="preserve"> PAGEREF _Toc3742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3"/>
        <w:tabs>
          <w:tab w:val="right" w:leader="dot" w:pos="9259"/>
        </w:tabs>
        <w:rPr>
          <w:color w:val="auto"/>
          <w:highlight w:val="none"/>
        </w:rPr>
      </w:pPr>
      <w:r>
        <w:rPr>
          <w:color w:val="auto"/>
          <w:highlight w:val="none"/>
        </w:rPr>
        <w:fldChar w:fldCharType="begin"/>
      </w:r>
      <w:r>
        <w:rPr>
          <w:color w:val="auto"/>
          <w:highlight w:val="none"/>
        </w:rPr>
        <w:instrText xml:space="preserve"> HYPERLINK \l "_Toc16280" </w:instrText>
      </w:r>
      <w:r>
        <w:rPr>
          <w:color w:val="auto"/>
          <w:highlight w:val="none"/>
        </w:rPr>
        <w:fldChar w:fldCharType="separate"/>
      </w:r>
      <w:r>
        <w:rPr>
          <w:rFonts w:hint="eastAsia" w:ascii="宋体" w:hAnsi="宋体" w:cs="宋体"/>
          <w:color w:val="auto"/>
          <w:szCs w:val="36"/>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_Toc16280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"_Toc3942" </w:instrText>
      </w:r>
      <w:r>
        <w:rPr>
          <w:color w:val="auto"/>
          <w:highlight w:val="none"/>
        </w:rPr>
        <w:fldChar w:fldCharType="separate"/>
      </w:r>
      <w:r>
        <w:rPr>
          <w:rFonts w:hint="eastAsia" w:ascii="宋体" w:hAnsi="宋体" w:cs="宋体"/>
          <w:bCs/>
          <w:color w:val="auto"/>
          <w:szCs w:val="28"/>
          <w:highlight w:val="none"/>
        </w:rPr>
        <w:t>投 标 书</w:t>
      </w:r>
      <w:r>
        <w:rPr>
          <w:color w:val="auto"/>
          <w:highlight w:val="none"/>
        </w:rPr>
        <w:tab/>
      </w:r>
      <w:r>
        <w:rPr>
          <w:color w:val="auto"/>
          <w:highlight w:val="none"/>
        </w:rPr>
        <w:fldChar w:fldCharType="begin"/>
      </w:r>
      <w:r>
        <w:rPr>
          <w:color w:val="auto"/>
          <w:highlight w:val="none"/>
        </w:rPr>
        <w:instrText xml:space="preserve"> PAGEREF _Toc3942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"_Toc7164" </w:instrText>
      </w:r>
      <w:r>
        <w:rPr>
          <w:color w:val="auto"/>
          <w:highlight w:val="none"/>
        </w:rPr>
        <w:fldChar w:fldCharType="separate"/>
      </w:r>
      <w:r>
        <w:rPr>
          <w:rFonts w:hint="eastAsia" w:ascii="宋体" w:hAnsi="宋体" w:cs="宋体"/>
          <w:color w:val="auto"/>
          <w:highlight w:val="none"/>
        </w:rPr>
        <w:t>投标一览表</w:t>
      </w:r>
      <w:r>
        <w:rPr>
          <w:color w:val="auto"/>
          <w:highlight w:val="none"/>
        </w:rPr>
        <w:tab/>
      </w:r>
      <w:r>
        <w:rPr>
          <w:color w:val="auto"/>
          <w:highlight w:val="none"/>
        </w:rPr>
        <w:fldChar w:fldCharType="begin"/>
      </w:r>
      <w:r>
        <w:rPr>
          <w:color w:val="auto"/>
          <w:highlight w:val="none"/>
        </w:rPr>
        <w:instrText xml:space="preserve"> PAGEREF _Toc7164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"_Toc21935" </w:instrText>
      </w:r>
      <w:r>
        <w:rPr>
          <w:color w:val="auto"/>
          <w:highlight w:val="none"/>
        </w:rPr>
        <w:fldChar w:fldCharType="separate"/>
      </w:r>
      <w:r>
        <w:rPr>
          <w:rFonts w:hint="eastAsia" w:ascii="宋体" w:hAnsi="宋体"/>
          <w:color w:val="auto"/>
          <w:highlight w:val="none"/>
        </w:rPr>
        <w:t>报价明细表</w:t>
      </w:r>
      <w:r>
        <w:rPr>
          <w:color w:val="auto"/>
          <w:highlight w:val="none"/>
        </w:rPr>
        <w:tab/>
      </w:r>
      <w:r>
        <w:rPr>
          <w:color w:val="auto"/>
          <w:highlight w:val="none"/>
        </w:rPr>
        <w:fldChar w:fldCharType="begin"/>
      </w:r>
      <w:r>
        <w:rPr>
          <w:color w:val="auto"/>
          <w:highlight w:val="none"/>
        </w:rPr>
        <w:instrText xml:space="preserve"> PAGEREF _Toc21935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"_Toc20452" </w:instrText>
      </w:r>
      <w:r>
        <w:rPr>
          <w:color w:val="auto"/>
          <w:highlight w:val="none"/>
        </w:rPr>
        <w:fldChar w:fldCharType="separate"/>
      </w:r>
      <w:r>
        <w:rPr>
          <w:rFonts w:hint="eastAsia" w:ascii="宋体" w:hAnsi="宋体" w:cs="宋体"/>
          <w:color w:val="auto"/>
          <w:kern w:val="0"/>
          <w:highlight w:val="none"/>
        </w:rPr>
        <w:t>技术规格功能要求偏离表</w:t>
      </w:r>
      <w:r>
        <w:rPr>
          <w:color w:val="auto"/>
          <w:highlight w:val="none"/>
        </w:rPr>
        <w:tab/>
      </w:r>
      <w:r>
        <w:rPr>
          <w:color w:val="auto"/>
          <w:highlight w:val="none"/>
        </w:rPr>
        <w:fldChar w:fldCharType="begin"/>
      </w:r>
      <w:r>
        <w:rPr>
          <w:color w:val="auto"/>
          <w:highlight w:val="none"/>
        </w:rPr>
        <w:instrText xml:space="preserve"> PAGEREF _Toc20452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"_Toc23111" </w:instrText>
      </w:r>
      <w:r>
        <w:rPr>
          <w:color w:val="auto"/>
          <w:highlight w:val="none"/>
        </w:rPr>
        <w:fldChar w:fldCharType="separate"/>
      </w:r>
      <w:r>
        <w:rPr>
          <w:rFonts w:hint="eastAsia" w:ascii="宋体" w:hAnsi="宋体" w:cs="宋体"/>
          <w:color w:val="auto"/>
          <w:highlight w:val="none"/>
        </w:rPr>
        <w:t>商务条款偏离表</w:t>
      </w:r>
      <w:r>
        <w:rPr>
          <w:color w:val="auto"/>
          <w:highlight w:val="none"/>
        </w:rPr>
        <w:tab/>
      </w:r>
      <w:r>
        <w:rPr>
          <w:color w:val="auto"/>
          <w:highlight w:val="none"/>
        </w:rPr>
        <w:fldChar w:fldCharType="begin"/>
      </w:r>
      <w:r>
        <w:rPr>
          <w:color w:val="auto"/>
          <w:highlight w:val="none"/>
        </w:rPr>
        <w:instrText xml:space="preserve"> PAGEREF _Toc23111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"_Toc17222" </w:instrText>
      </w:r>
      <w:r>
        <w:rPr>
          <w:color w:val="auto"/>
          <w:highlight w:val="none"/>
        </w:rPr>
        <w:fldChar w:fldCharType="separate"/>
      </w:r>
      <w:r>
        <w:rPr>
          <w:rFonts w:hint="eastAsia" w:ascii="宋体" w:hAnsi="宋体" w:cs="宋体"/>
          <w:color w:val="auto"/>
          <w:kern w:val="0"/>
          <w:highlight w:val="none"/>
        </w:rPr>
        <w:t>投标方的资格声明</w:t>
      </w:r>
      <w:r>
        <w:rPr>
          <w:color w:val="auto"/>
          <w:highlight w:val="none"/>
        </w:rPr>
        <w:tab/>
      </w:r>
      <w:r>
        <w:rPr>
          <w:color w:val="auto"/>
          <w:highlight w:val="none"/>
        </w:rPr>
        <w:fldChar w:fldCharType="begin"/>
      </w:r>
      <w:r>
        <w:rPr>
          <w:color w:val="auto"/>
          <w:highlight w:val="none"/>
        </w:rPr>
        <w:instrText xml:space="preserve"> PAGEREF _Toc17222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"_Toc22085" </w:instrText>
      </w:r>
      <w:r>
        <w:rPr>
          <w:color w:val="auto"/>
          <w:highlight w:val="none"/>
        </w:rPr>
        <w:fldChar w:fldCharType="separate"/>
      </w:r>
      <w:r>
        <w:rPr>
          <w:rFonts w:hint="eastAsia" w:ascii="宋体" w:hAnsi="宋体" w:cs="宋体"/>
          <w:color w:val="auto"/>
          <w:kern w:val="0"/>
          <w:highlight w:val="none"/>
        </w:rPr>
        <w:t>法人营业执照函</w:t>
      </w:r>
      <w:r>
        <w:rPr>
          <w:color w:val="auto"/>
          <w:highlight w:val="none"/>
        </w:rPr>
        <w:tab/>
      </w:r>
      <w:r>
        <w:rPr>
          <w:color w:val="auto"/>
          <w:highlight w:val="none"/>
        </w:rPr>
        <w:fldChar w:fldCharType="begin"/>
      </w:r>
      <w:r>
        <w:rPr>
          <w:color w:val="auto"/>
          <w:highlight w:val="none"/>
        </w:rPr>
        <w:instrText xml:space="preserve"> PAGEREF _Toc22085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5"/>
        <w:tabs>
          <w:tab w:val="right" w:leader="dot" w:pos="9259"/>
        </w:tabs>
        <w:ind w:left="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"_Toc16388" </w:instrText>
      </w:r>
      <w:r>
        <w:rPr>
          <w:color w:val="auto"/>
          <w:highlight w:val="none"/>
        </w:rPr>
        <w:fldChar w:fldCharType="separate"/>
      </w:r>
      <w:r>
        <w:rPr>
          <w:rFonts w:hint="eastAsia" w:ascii="宋体" w:hAnsi="宋体" w:cs="宋体"/>
          <w:color w:val="auto"/>
          <w:kern w:val="0"/>
          <w:highlight w:val="none"/>
        </w:rPr>
        <w:t>法定代表人证明书</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2</w:t>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"_Toc13439" </w:instrText>
      </w:r>
      <w:r>
        <w:rPr>
          <w:color w:val="auto"/>
          <w:highlight w:val="none"/>
        </w:rPr>
        <w:fldChar w:fldCharType="separate"/>
      </w:r>
      <w:r>
        <w:rPr>
          <w:rFonts w:hint="eastAsia" w:ascii="宋体" w:hAnsi="宋体" w:cs="宋体"/>
          <w:color w:val="auto"/>
          <w:szCs w:val="28"/>
          <w:highlight w:val="none"/>
        </w:rPr>
        <w:t>法定代表人授权书格式</w:t>
      </w:r>
      <w:r>
        <w:rPr>
          <w:color w:val="auto"/>
          <w:highlight w:val="none"/>
        </w:rPr>
        <w:tab/>
      </w:r>
      <w:r>
        <w:rPr>
          <w:color w:val="auto"/>
          <w:highlight w:val="none"/>
        </w:rPr>
        <w:fldChar w:fldCharType="begin"/>
      </w:r>
      <w:r>
        <w:rPr>
          <w:color w:val="auto"/>
          <w:highlight w:val="none"/>
        </w:rPr>
        <w:instrText xml:space="preserve"> PAGEREF _Toc13439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"_Toc13337" </w:instrText>
      </w:r>
      <w:r>
        <w:rPr>
          <w:color w:val="auto"/>
          <w:highlight w:val="none"/>
        </w:rPr>
        <w:fldChar w:fldCharType="separate"/>
      </w:r>
      <w:r>
        <w:rPr>
          <w:rFonts w:hint="eastAsia" w:ascii="宋体" w:hAnsi="宋体" w:cs="宋体"/>
          <w:color w:val="auto"/>
          <w:highlight w:val="none"/>
        </w:rPr>
        <w:t>质量保证书</w:t>
      </w:r>
      <w:r>
        <w:rPr>
          <w:color w:val="auto"/>
          <w:highlight w:val="none"/>
        </w:rPr>
        <w:tab/>
      </w:r>
      <w:r>
        <w:rPr>
          <w:color w:val="auto"/>
          <w:highlight w:val="none"/>
        </w:rPr>
        <w:fldChar w:fldCharType="begin"/>
      </w:r>
      <w:r>
        <w:rPr>
          <w:color w:val="auto"/>
          <w:highlight w:val="none"/>
        </w:rPr>
        <w:instrText xml:space="preserve"> PAGEREF _Toc13337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5"/>
        <w:tabs>
          <w:tab w:val="right" w:leader="dot" w:pos="9259"/>
        </w:tabs>
        <w:ind w:left="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"_Toc1944" </w:instrText>
      </w:r>
      <w:r>
        <w:rPr>
          <w:color w:val="auto"/>
          <w:highlight w:val="none"/>
        </w:rPr>
        <w:fldChar w:fldCharType="separate"/>
      </w:r>
      <w:r>
        <w:rPr>
          <w:rFonts w:hint="eastAsia" w:ascii="宋体" w:hAnsi="宋体" w:cs="宋体"/>
          <w:color w:val="auto"/>
          <w:kern w:val="0"/>
          <w:szCs w:val="28"/>
          <w:highlight w:val="none"/>
        </w:rPr>
        <w:t>服务承诺书</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5</w:t>
      </w:r>
    </w:p>
    <w:p>
      <w:pPr>
        <w:pStyle w:val="15"/>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"_Toc6627" </w:instrText>
      </w:r>
      <w:r>
        <w:rPr>
          <w:color w:val="auto"/>
          <w:highlight w:val="none"/>
        </w:rPr>
        <w:fldChar w:fldCharType="separate"/>
      </w:r>
      <w:r>
        <w:rPr>
          <w:rFonts w:hint="eastAsia" w:ascii="宋体" w:hAnsi="宋体" w:cs="宋体"/>
          <w:color w:val="auto"/>
          <w:szCs w:val="28"/>
          <w:highlight w:val="none"/>
        </w:rPr>
        <w:t>投标单位（供应商）反商业贿赂承诺书</w:t>
      </w:r>
      <w:r>
        <w:rPr>
          <w:color w:val="auto"/>
          <w:highlight w:val="none"/>
        </w:rPr>
        <w:tab/>
      </w:r>
      <w:r>
        <w:rPr>
          <w:color w:val="auto"/>
          <w:highlight w:val="none"/>
        </w:rPr>
        <w:fldChar w:fldCharType="begin"/>
      </w:r>
      <w:r>
        <w:rPr>
          <w:color w:val="auto"/>
          <w:highlight w:val="none"/>
        </w:rPr>
        <w:instrText xml:space="preserve"> PAGEREF _Toc6627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ind w:right="560" w:firstLine="1881" w:firstLineChars="784"/>
        <w:jc w:val="center"/>
        <w:rPr>
          <w:rFonts w:ascii="宋体" w:hAnsi="宋体" w:cs="宋体"/>
          <w:color w:val="auto"/>
          <w:highlight w:val="none"/>
        </w:rPr>
      </w:pPr>
      <w:r>
        <w:rPr>
          <w:rFonts w:hint="eastAsia" w:ascii="宋体" w:hAnsi="宋体" w:cs="宋体"/>
          <w:color w:val="auto"/>
          <w:highlight w:val="none"/>
        </w:rPr>
        <w:fldChar w:fldCharType="end"/>
      </w:r>
    </w:p>
    <w:p>
      <w:pPr>
        <w:spacing w:line="360" w:lineRule="auto"/>
        <w:jc w:val="center"/>
        <w:rPr>
          <w:rFonts w:ascii="宋体" w:hAnsi="宋体" w:cs="宋体"/>
          <w:color w:val="auto"/>
          <w:highlight w:val="none"/>
        </w:rPr>
      </w:pPr>
      <w:r>
        <w:rPr>
          <w:rFonts w:hint="eastAsia" w:ascii="宋体" w:hAnsi="宋体" w:cs="宋体"/>
          <w:color w:val="auto"/>
          <w:highlight w:val="none"/>
        </w:rPr>
        <w:br w:type="page"/>
      </w:r>
      <w:bookmarkStart w:id="0" w:name="_Toc6"/>
    </w:p>
    <w:p>
      <w:pPr>
        <w:spacing w:line="360" w:lineRule="auto"/>
        <w:jc w:val="center"/>
        <w:rPr>
          <w:rStyle w:val="27"/>
          <w:rFonts w:hint="eastAsia" w:asciiTheme="minorEastAsia" w:hAnsiTheme="minorEastAsia" w:eastAsiaTheme="minorEastAsia" w:cstheme="minorEastAsia"/>
          <w:color w:val="auto"/>
          <w:szCs w:val="30"/>
          <w:highlight w:val="none"/>
        </w:rPr>
      </w:pPr>
      <w:r>
        <w:rPr>
          <w:rStyle w:val="27"/>
          <w:rFonts w:hint="eastAsia" w:asciiTheme="minorEastAsia" w:hAnsiTheme="minorEastAsia" w:eastAsiaTheme="minorEastAsia" w:cstheme="minorEastAsia"/>
          <w:color w:val="auto"/>
          <w:szCs w:val="30"/>
          <w:highlight w:val="none"/>
        </w:rPr>
        <w:t>第一章招标公告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7"/>
          <w:rFonts w:hint="eastAsia" w:ascii="仿宋" w:hAnsi="仿宋" w:eastAsia="仿宋" w:cstheme="minorEastAsia"/>
          <w:szCs w:val="40"/>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7"/>
          <w:rFonts w:hint="eastAsia" w:ascii="仿宋" w:hAnsi="仿宋" w:eastAsia="仿宋" w:cstheme="minorEastAsia"/>
          <w:color w:val="auto"/>
          <w:szCs w:val="40"/>
        </w:rPr>
      </w:pPr>
      <w:r>
        <w:rPr>
          <w:rStyle w:val="27"/>
          <w:rFonts w:hint="eastAsia" w:ascii="仿宋" w:hAnsi="仿宋" w:eastAsia="仿宋" w:cstheme="minorEastAsia"/>
          <w:szCs w:val="40"/>
          <w:lang w:eastAsia="zh-CN"/>
        </w:rPr>
        <w:t>于田县维吾尔医医院中药饮片采购项目招标公告（二次）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7"/>
          <w:rFonts w:hint="default" w:ascii="仿宋" w:hAnsi="仿宋" w:eastAsia="仿宋" w:cstheme="minorEastAsia"/>
          <w:color w:val="auto"/>
          <w:sz w:val="22"/>
          <w:szCs w:val="24"/>
          <w:lang w:val="en-US" w:eastAsia="zh-CN"/>
        </w:rPr>
      </w:pPr>
      <w:r>
        <w:rPr>
          <w:rStyle w:val="27"/>
          <w:rFonts w:hint="eastAsia" w:ascii="仿宋" w:hAnsi="仿宋" w:eastAsia="仿宋" w:cstheme="minorEastAsia"/>
          <w:color w:val="auto"/>
          <w:sz w:val="22"/>
          <w:szCs w:val="24"/>
        </w:rPr>
        <w:t>项目编号：</w:t>
      </w:r>
      <w:r>
        <w:rPr>
          <w:rStyle w:val="27"/>
          <w:rFonts w:hint="eastAsia" w:ascii="仿宋" w:hAnsi="仿宋" w:eastAsia="仿宋" w:cstheme="minorEastAsia"/>
          <w:color w:val="auto"/>
          <w:sz w:val="22"/>
          <w:szCs w:val="24"/>
          <w:lang w:eastAsia="zh-CN"/>
        </w:rPr>
        <w:t>YTXZFCGDL-GK-2020-0</w:t>
      </w:r>
      <w:r>
        <w:rPr>
          <w:rStyle w:val="27"/>
          <w:rFonts w:hint="eastAsia" w:ascii="仿宋" w:hAnsi="仿宋" w:eastAsia="仿宋" w:cstheme="minorEastAsia"/>
          <w:color w:val="auto"/>
          <w:sz w:val="22"/>
          <w:szCs w:val="24"/>
          <w:lang w:val="en-US" w:eastAsia="zh-CN"/>
        </w:rPr>
        <w:t>03</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根据《中华人民共和国政府采购法》等有关法律法规规定，新疆天勤工程管理有限公司受</w:t>
      </w:r>
      <w:r>
        <w:rPr>
          <w:rFonts w:hint="eastAsia" w:asciiTheme="minorEastAsia" w:hAnsiTheme="minorEastAsia" w:eastAsiaTheme="minorEastAsia" w:cstheme="minorEastAsia"/>
          <w:color w:val="auto"/>
          <w:sz w:val="24"/>
          <w:szCs w:val="24"/>
          <w:lang w:eastAsia="zh-CN"/>
        </w:rPr>
        <w:t>于田县维吾尔医医院</w:t>
      </w:r>
      <w:r>
        <w:rPr>
          <w:rFonts w:hint="eastAsia" w:asciiTheme="minorEastAsia" w:hAnsiTheme="minorEastAsia" w:eastAsiaTheme="minorEastAsia" w:cstheme="minorEastAsia"/>
          <w:color w:val="auto"/>
          <w:sz w:val="24"/>
          <w:szCs w:val="24"/>
        </w:rPr>
        <w:t>的委托对</w:t>
      </w:r>
      <w:r>
        <w:rPr>
          <w:rFonts w:hint="eastAsia" w:asciiTheme="minorEastAsia" w:hAnsiTheme="minorEastAsia" w:eastAsiaTheme="minorEastAsia" w:cstheme="minorEastAsia"/>
          <w:color w:val="auto"/>
          <w:sz w:val="24"/>
          <w:szCs w:val="24"/>
          <w:lang w:eastAsia="zh-CN"/>
        </w:rPr>
        <w:t>于田县维吾尔医医院中药饮片采购项目（</w:t>
      </w:r>
      <w:r>
        <w:rPr>
          <w:rFonts w:hint="eastAsia" w:asciiTheme="minorEastAsia" w:hAnsiTheme="minorEastAsia" w:eastAsiaTheme="minorEastAsia" w:cstheme="minorEastAsia"/>
          <w:color w:val="auto"/>
          <w:sz w:val="24"/>
          <w:szCs w:val="24"/>
          <w:lang w:val="en-US" w:eastAsia="zh-CN"/>
        </w:rPr>
        <w:t>二次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进行公开招标采购，现邀请合格投标企业前来投标：</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于田县维吾尔医医院中药饮片采购项目（</w:t>
      </w:r>
      <w:r>
        <w:rPr>
          <w:rFonts w:hint="eastAsia" w:asciiTheme="minorEastAsia" w:hAnsiTheme="minorEastAsia" w:eastAsiaTheme="minorEastAsia" w:cstheme="minorEastAsia"/>
          <w:color w:val="auto"/>
          <w:sz w:val="24"/>
          <w:szCs w:val="24"/>
          <w:lang w:val="en-US" w:eastAsia="zh-CN"/>
        </w:rPr>
        <w:t>二次</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YTXZFCGDL-GK-2020-0</w:t>
      </w:r>
      <w:r>
        <w:rPr>
          <w:rFonts w:hint="eastAsia" w:asciiTheme="minorEastAsia" w:hAnsiTheme="minorEastAsia" w:eastAsiaTheme="minorEastAsia" w:cstheme="minorEastAsia"/>
          <w:color w:val="auto"/>
          <w:sz w:val="24"/>
          <w:szCs w:val="24"/>
          <w:lang w:val="en-US" w:eastAsia="zh-CN"/>
        </w:rPr>
        <w:t>03</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三、采购单位名称：</w:t>
      </w:r>
      <w:r>
        <w:rPr>
          <w:rFonts w:hint="eastAsia" w:asciiTheme="minorEastAsia" w:hAnsiTheme="minorEastAsia" w:eastAsiaTheme="minorEastAsia" w:cstheme="minorEastAsia"/>
          <w:color w:val="auto"/>
          <w:sz w:val="24"/>
          <w:szCs w:val="24"/>
          <w:lang w:eastAsia="zh-CN"/>
        </w:rPr>
        <w:t>于田县维吾尔医医院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四、招标方式：公开招标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五、采购内容：</w:t>
      </w:r>
      <w:r>
        <w:rPr>
          <w:rFonts w:hint="eastAsia" w:asciiTheme="minorEastAsia" w:hAnsiTheme="minorEastAsia" w:eastAsiaTheme="minorEastAsia" w:cstheme="minorEastAsia"/>
          <w:color w:val="auto"/>
          <w:sz w:val="24"/>
          <w:szCs w:val="24"/>
          <w:lang w:val="en-US" w:eastAsia="zh-CN"/>
        </w:rPr>
        <w:t>采购中药饮片一批</w:t>
      </w:r>
      <w:r>
        <w:rPr>
          <w:rFonts w:hint="eastAsia" w:asciiTheme="minorEastAsia" w:hAnsiTheme="minorEastAsia" w:eastAsiaTheme="minorEastAsia" w:cstheme="minorEastAsia"/>
          <w:color w:val="auto"/>
          <w:sz w:val="24"/>
          <w:szCs w:val="24"/>
        </w:rPr>
        <w:t>（具体参数详见招标文件）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六、预算</w:t>
      </w:r>
      <w:r>
        <w:rPr>
          <w:rFonts w:hint="eastAsia" w:asciiTheme="minorEastAsia" w:hAnsiTheme="minorEastAsia" w:eastAsiaTheme="minorEastAsia" w:cstheme="minorEastAsia"/>
          <w:color w:val="181717" w:themeColor="background2" w:themeShade="1A"/>
          <w:sz w:val="24"/>
          <w:szCs w:val="24"/>
          <w:lang w:eastAsia="zh-CN"/>
        </w:rPr>
        <w:t>金额</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val="en-US" w:eastAsia="zh-CN"/>
        </w:rPr>
        <w:t>3722139.40元</w:t>
      </w:r>
      <w:r>
        <w:rPr>
          <w:rFonts w:hint="eastAsia" w:asciiTheme="minorEastAsia" w:hAnsiTheme="minorEastAsia" w:eastAsiaTheme="minorEastAsia" w:cstheme="minorEastAsia"/>
          <w:color w:val="181717" w:themeColor="background2" w:themeShade="1A"/>
          <w:sz w:val="24"/>
          <w:szCs w:val="24"/>
        </w:rPr>
        <w:t xml:space="preserve"> </w:t>
      </w:r>
      <w:r>
        <w:rPr>
          <w:rFonts w:hint="eastAsia" w:asciiTheme="minorEastAsia" w:hAnsiTheme="minorEastAsia" w:eastAsiaTheme="minorEastAsia" w:cstheme="minorEastAsia"/>
          <w:color w:val="181717" w:themeColor="background2" w:themeShade="1A"/>
          <w:sz w:val="24"/>
          <w:szCs w:val="24"/>
          <w:lang w:eastAsia="zh-CN"/>
        </w:rPr>
        <w:t>（大写：叁佰柒拾贰万贰仟壹佰叁拾玖元肆角整）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七、交货地点：</w:t>
      </w:r>
      <w:r>
        <w:rPr>
          <w:rFonts w:hint="eastAsia" w:asciiTheme="minorEastAsia" w:hAnsiTheme="minorEastAsia" w:eastAsiaTheme="minorEastAsia" w:cstheme="minorEastAsia"/>
          <w:color w:val="181717" w:themeColor="background2" w:themeShade="1A"/>
          <w:sz w:val="24"/>
          <w:szCs w:val="24"/>
          <w:lang w:val="en-US" w:eastAsia="zh-CN"/>
        </w:rPr>
        <w:t>业主指定地点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八、</w:t>
      </w:r>
      <w:r>
        <w:rPr>
          <w:rFonts w:hint="eastAsia" w:asciiTheme="minorEastAsia" w:hAnsiTheme="minorEastAsia" w:eastAsiaTheme="minorEastAsia" w:cstheme="minorEastAsia"/>
          <w:color w:val="181717" w:themeColor="background2" w:themeShade="1A"/>
          <w:kern w:val="0"/>
          <w:sz w:val="24"/>
          <w:szCs w:val="24"/>
          <w:shd w:val="clear" w:color="090000" w:fill="FFFFFF"/>
        </w:rPr>
        <w:t>供货期限</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eastAsia="zh-CN"/>
        </w:rPr>
        <w:t>签订合同为准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九、资金来源：</w:t>
      </w:r>
      <w:r>
        <w:rPr>
          <w:rFonts w:hint="eastAsia" w:asciiTheme="minorEastAsia" w:hAnsiTheme="minorEastAsia" w:eastAsiaTheme="minorEastAsia" w:cstheme="minorEastAsia"/>
          <w:color w:val="181717" w:themeColor="background2" w:themeShade="1A"/>
          <w:sz w:val="24"/>
          <w:szCs w:val="24"/>
          <w:lang w:eastAsia="zh-CN"/>
        </w:rPr>
        <w:t>业务收入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十、投标供应商</w:t>
      </w:r>
      <w:r>
        <w:rPr>
          <w:rFonts w:hint="eastAsia" w:asciiTheme="minorEastAsia" w:hAnsiTheme="minorEastAsia" w:eastAsiaTheme="minorEastAsia" w:cstheme="minorEastAsia"/>
          <w:color w:val="181717" w:themeColor="background2" w:themeShade="1A"/>
          <w:sz w:val="24"/>
          <w:szCs w:val="24"/>
          <w:lang w:eastAsia="zh-CN"/>
        </w:rPr>
        <w:t>资质条件</w:t>
      </w:r>
      <w:r>
        <w:rPr>
          <w:rFonts w:hint="eastAsia" w:asciiTheme="minorEastAsia" w:hAnsiTheme="minorEastAsia" w:eastAsiaTheme="minorEastAsia" w:cstheme="minorEastAsia"/>
          <w:color w:val="181717" w:themeColor="background2" w:themeShade="1A"/>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须提供有效的GSP认证证书或GMP认证证书； </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本项目不接受联合体投标。</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rPr>
        <w:t>投标报名及招标文件领取:</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asciiTheme="minorEastAsia" w:hAnsiTheme="minorEastAsia" w:eastAsiaTheme="minorEastAsia" w:cstheme="minorEastAsia"/>
          <w:b/>
          <w:bCs/>
          <w:color w:val="181717" w:themeColor="background2" w:themeShade="1A"/>
          <w:sz w:val="24"/>
          <w:szCs w:val="24"/>
          <w:lang w:val="en-US" w:eastAsia="zh-CN"/>
        </w:rPr>
      </w:pPr>
      <w:bookmarkStart w:id="31" w:name="_GoBack"/>
      <w:r>
        <w:rPr>
          <w:rFonts w:hint="eastAsia" w:asciiTheme="minorEastAsia" w:hAnsiTheme="minorEastAsia" w:eastAsiaTheme="minorEastAsia" w:cstheme="minorEastAsia"/>
          <w:b/>
          <w:bCs/>
          <w:color w:val="181717" w:themeColor="background2" w:themeShade="1A"/>
          <w:sz w:val="24"/>
          <w:szCs w:val="24"/>
          <w:lang w:val="en-US" w:eastAsia="zh-CN"/>
        </w:rPr>
        <w:t>（1）报名：有意参加本次招标项目的投标企业，在符合招标公告报名条件的前提下，于2020年3月30日18:00前将《于田县政府采购报名表（后附）》填写好发送至于田县交易中心邮箱：</w:t>
      </w:r>
      <w:r>
        <w:rPr>
          <w:rFonts w:hint="eastAsia" w:asciiTheme="minorEastAsia" w:hAnsiTheme="minorEastAsia" w:eastAsiaTheme="minorEastAsia" w:cstheme="minorEastAsia"/>
          <w:b/>
          <w:bCs/>
          <w:color w:val="auto"/>
          <w:sz w:val="24"/>
          <w:szCs w:val="24"/>
          <w:lang w:val="en-US" w:eastAsia="zh-CN"/>
        </w:rPr>
        <w:fldChar w:fldCharType="begin"/>
      </w:r>
      <w:r>
        <w:rPr>
          <w:rFonts w:hint="eastAsia" w:asciiTheme="minorEastAsia" w:hAnsiTheme="minorEastAsia" w:eastAsiaTheme="minorEastAsia" w:cstheme="minorEastAsia"/>
          <w:b/>
          <w:bCs/>
          <w:color w:val="auto"/>
          <w:sz w:val="24"/>
          <w:szCs w:val="24"/>
          <w:lang w:val="en-US" w:eastAsia="zh-CN"/>
        </w:rPr>
        <w:instrText xml:space="preserve"> HYPERLINK "mailto:3175294517@qq.com及新疆天勤工程管理有限公司邮箱3013936188@qq.com）一份进行报名。" </w:instrText>
      </w:r>
      <w:r>
        <w:rPr>
          <w:rFonts w:hint="eastAsia" w:asciiTheme="minorEastAsia" w:hAnsiTheme="minorEastAsia" w:eastAsiaTheme="minorEastAsia" w:cstheme="minorEastAsia"/>
          <w:b/>
          <w:bCs/>
          <w:color w:val="auto"/>
          <w:sz w:val="24"/>
          <w:szCs w:val="24"/>
          <w:lang w:val="en-US" w:eastAsia="zh-CN"/>
        </w:rPr>
        <w:fldChar w:fldCharType="separate"/>
      </w:r>
      <w:r>
        <w:rPr>
          <w:rStyle w:val="23"/>
          <w:rFonts w:hint="eastAsia" w:asciiTheme="minorEastAsia" w:hAnsiTheme="minorEastAsia" w:eastAsiaTheme="minorEastAsia" w:cstheme="minorEastAsia"/>
          <w:b/>
          <w:bCs/>
          <w:color w:val="auto"/>
          <w:sz w:val="24"/>
          <w:szCs w:val="24"/>
          <w:lang w:val="en-US" w:eastAsia="zh-CN"/>
        </w:rPr>
        <w:t>3175294517@qq.com及新疆天勤工程管理有限公司邮箱3013936188@qq.com）一份进行报名。</w:t>
      </w:r>
      <w:r>
        <w:rPr>
          <w:rFonts w:hint="eastAsia" w:asciiTheme="minorEastAsia" w:hAnsiTheme="minorEastAsia" w:eastAsiaTheme="minorEastAsia" w:cstheme="minorEastAsia"/>
          <w:b/>
          <w:bCs/>
          <w:color w:val="auto"/>
          <w:sz w:val="24"/>
          <w:szCs w:val="24"/>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b/>
          <w:bCs/>
          <w:lang w:val="en-US" w:eastAsia="zh-CN"/>
        </w:rPr>
      </w:pPr>
      <w:r>
        <w:rPr>
          <w:rFonts w:hint="eastAsia" w:asciiTheme="minorEastAsia" w:hAnsiTheme="minorEastAsia" w:eastAsiaTheme="minorEastAsia" w:cstheme="minorEastAsia"/>
          <w:b/>
          <w:bCs/>
          <w:color w:val="181717" w:themeColor="background2" w:themeShade="1A"/>
          <w:sz w:val="24"/>
          <w:szCs w:val="24"/>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b/>
          <w:bCs/>
        </w:rPr>
      </w:pPr>
      <w:r>
        <w:rPr>
          <w:rFonts w:hint="eastAsia" w:asciiTheme="minorEastAsia" w:hAnsiTheme="minorEastAsia" w:eastAsiaTheme="minorEastAsia" w:cstheme="minorEastAsia"/>
          <w:b/>
          <w:bCs/>
          <w:color w:val="181717" w:themeColor="background2" w:themeShade="1A"/>
          <w:sz w:val="24"/>
          <w:szCs w:val="24"/>
          <w:lang w:val="en-US" w:eastAsia="zh-CN"/>
        </w:rPr>
        <w:t xml:space="preserve">（2） </w:t>
      </w:r>
      <w:r>
        <w:rPr>
          <w:rFonts w:hint="eastAsia" w:asciiTheme="minorEastAsia" w:hAnsiTheme="minorEastAsia" w:eastAsiaTheme="minorEastAsia" w:cstheme="minorEastAsia"/>
          <w:b/>
          <w:bCs/>
          <w:color w:val="181717" w:themeColor="background2" w:themeShade="1A"/>
          <w:sz w:val="24"/>
          <w:szCs w:val="24"/>
        </w:rPr>
        <w:t>有意参加本次招标项目的投标企业，在符合招标公告报名条件的前提下，自行在新疆政府采购网的招标公告附件中下载招标文件并参与投标。</w:t>
      </w:r>
    </w:p>
    <w:p>
      <w:pPr>
        <w:keepNext w:val="0"/>
        <w:keepLines w:val="0"/>
        <w:pageBreakBefore w:val="0"/>
        <w:kinsoku/>
        <w:wordWrap/>
        <w:overflowPunct/>
        <w:topLinePunct w:val="0"/>
        <w:autoSpaceDE/>
        <w:autoSpaceDN/>
        <w:bidi w:val="0"/>
        <w:adjustRightInd/>
        <w:snapToGrid/>
        <w:spacing w:line="300" w:lineRule="exact"/>
        <w:ind w:left="1203" w:leftChars="200" w:hanging="723" w:hangingChars="300"/>
        <w:textAlignment w:val="auto"/>
        <w:rPr>
          <w:rFonts w:hint="eastAsia" w:asciiTheme="minorEastAsia" w:hAnsiTheme="minorEastAsia" w:eastAsiaTheme="minorEastAsia" w:cstheme="minorEastAsia"/>
          <w:b/>
          <w:bCs/>
          <w:color w:val="181717" w:themeColor="background2" w:themeShade="1A"/>
          <w:sz w:val="24"/>
          <w:szCs w:val="24"/>
        </w:rPr>
      </w:pPr>
      <w:r>
        <w:rPr>
          <w:rFonts w:hint="eastAsia" w:asciiTheme="minorEastAsia" w:hAnsiTheme="minorEastAsia" w:eastAsiaTheme="minorEastAsia" w:cstheme="minorEastAsia"/>
          <w:b/>
          <w:bCs/>
          <w:color w:val="181717" w:themeColor="background2" w:themeShade="1A"/>
          <w:sz w:val="24"/>
          <w:szCs w:val="24"/>
        </w:rPr>
        <w:t>备注：</w:t>
      </w:r>
      <w:r>
        <w:rPr>
          <w:rFonts w:hint="eastAsia" w:asciiTheme="minorEastAsia" w:hAnsiTheme="minorEastAsia" w:eastAsiaTheme="minorEastAsia" w:cstheme="minorEastAsia"/>
          <w:b/>
          <w:bCs/>
          <w:color w:val="181717" w:themeColor="background2" w:themeShade="1A"/>
          <w:sz w:val="24"/>
          <w:szCs w:val="24"/>
          <w:lang w:val="en-US" w:eastAsia="zh-CN"/>
        </w:rPr>
        <w:t>1.</w:t>
      </w:r>
      <w:r>
        <w:rPr>
          <w:rFonts w:hint="eastAsia" w:asciiTheme="minorEastAsia" w:hAnsiTheme="minorEastAsia" w:eastAsiaTheme="minorEastAsia" w:cstheme="minorEastAsia"/>
          <w:b/>
          <w:bCs/>
          <w:color w:val="181717" w:themeColor="background2" w:themeShade="1A"/>
          <w:sz w:val="24"/>
          <w:szCs w:val="24"/>
        </w:rPr>
        <w:t>若未在规定时间内将于田县政府采购报名表发送至指定邮箱，该投标企业不予报名。</w:t>
      </w:r>
    </w:p>
    <w:p>
      <w:pPr>
        <w:keepNext w:val="0"/>
        <w:keepLines w:val="0"/>
        <w:pageBreakBefore w:val="0"/>
        <w:kinsoku/>
        <w:wordWrap/>
        <w:overflowPunct/>
        <w:topLinePunct w:val="0"/>
        <w:autoSpaceDE/>
        <w:autoSpaceDN/>
        <w:bidi w:val="0"/>
        <w:adjustRightInd/>
        <w:snapToGrid/>
        <w:spacing w:line="300" w:lineRule="exact"/>
        <w:ind w:left="1200" w:leftChars="500" w:firstLine="0" w:firstLineChars="0"/>
        <w:textAlignment w:val="auto"/>
        <w:rPr>
          <w:rFonts w:hint="eastAsia" w:asciiTheme="minorEastAsia" w:hAnsiTheme="minorEastAsia" w:eastAsiaTheme="minorEastAsia" w:cstheme="minorEastAsia"/>
          <w:b/>
          <w:bCs/>
          <w:color w:val="181717" w:themeColor="background2" w:themeShade="1A"/>
          <w:sz w:val="24"/>
          <w:szCs w:val="24"/>
          <w:lang w:val="en-US" w:eastAsia="zh-CN"/>
        </w:rPr>
      </w:pPr>
      <w:r>
        <w:rPr>
          <w:rFonts w:hint="eastAsia" w:asciiTheme="minorEastAsia" w:hAnsiTheme="minorEastAsia" w:eastAsiaTheme="minorEastAsia" w:cstheme="minorEastAsia"/>
          <w:b/>
          <w:bCs/>
          <w:color w:val="181717" w:themeColor="background2" w:themeShade="1A"/>
          <w:sz w:val="24"/>
          <w:szCs w:val="24"/>
          <w:lang w:val="en-US" w:eastAsia="zh-CN"/>
        </w:rPr>
        <w:t>2.报名联系人必须与开标联系人一致，否则不予认可。</w:t>
      </w:r>
    </w:p>
    <w:bookmarkEnd w:id="31"/>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lang w:eastAsia="zh-CN"/>
        </w:rPr>
        <w:t>招标文件</w:t>
      </w:r>
      <w:r>
        <w:rPr>
          <w:rFonts w:hint="eastAsia" w:asciiTheme="minorEastAsia" w:hAnsiTheme="minorEastAsia" w:eastAsiaTheme="minorEastAsia" w:cstheme="minorEastAsia"/>
          <w:color w:val="181717" w:themeColor="background2" w:themeShade="1A"/>
          <w:sz w:val="24"/>
          <w:szCs w:val="24"/>
        </w:rPr>
        <w:t>文件售价：200元/份（开标现场收取）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rPr>
        <w:t>十二、</w:t>
      </w:r>
      <w:r>
        <w:rPr>
          <w:rFonts w:hint="eastAsia" w:asciiTheme="minorEastAsia" w:hAnsiTheme="minorEastAsia" w:eastAsiaTheme="minorEastAsia" w:cstheme="minorEastAsia"/>
          <w:color w:val="FF0000"/>
          <w:sz w:val="24"/>
          <w:szCs w:val="24"/>
          <w:lang w:val="en-US" w:eastAsia="zh-CN"/>
        </w:rPr>
        <w:t>投标保证金：</w:t>
      </w:r>
      <w:r>
        <w:rPr>
          <w:rFonts w:hint="eastAsia" w:asciiTheme="minorEastAsia" w:hAnsiTheme="minorEastAsia" w:eastAsiaTheme="minorEastAsia" w:cstheme="minorEastAsia"/>
          <w:color w:val="FF0000"/>
          <w:sz w:val="24"/>
          <w:szCs w:val="24"/>
          <w:highlight w:val="none"/>
          <w:lang w:val="en-US" w:eastAsia="zh-CN"/>
        </w:rPr>
        <w:t xml:space="preserve"> 70000.00元（柒万元整）</w:t>
      </w:r>
      <w:r>
        <w:rPr>
          <w:rFonts w:hint="eastAsia" w:asciiTheme="minorEastAsia" w:hAnsiTheme="minorEastAsia" w:eastAsiaTheme="minorEastAsia" w:cstheme="minorEastAsia"/>
          <w:color w:val="FF0000"/>
          <w:sz w:val="24"/>
          <w:szCs w:val="24"/>
          <w:lang w:val="en-US" w:eastAsia="zh-CN"/>
        </w:rPr>
        <w:t>，</w:t>
      </w:r>
      <w:r>
        <w:rPr>
          <w:rFonts w:hint="eastAsia" w:asciiTheme="minorEastAsia" w:hAnsiTheme="minorEastAsia" w:eastAsiaTheme="minorEastAsia" w:cstheme="minorEastAsia"/>
          <w:color w:val="FF0000"/>
          <w:sz w:val="24"/>
          <w:szCs w:val="24"/>
        </w:rPr>
        <w:t>请于开标截止日期前将投标保证金足额汇入（存入）以下账户</w:t>
      </w:r>
      <w:r>
        <w:rPr>
          <w:rFonts w:hint="eastAsia" w:asciiTheme="minorEastAsia" w:hAnsiTheme="minorEastAsia" w:eastAsiaTheme="minorEastAsia" w:cstheme="minorEastAsia"/>
          <w:color w:val="FF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投标保证金缴纳账户：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开户名称：于田县公共资源交易中心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开户银行：于田县农村信用合作联社丝路信用社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账号：882010212010106202100</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FF0000"/>
          <w:sz w:val="24"/>
          <w:szCs w:val="24"/>
        </w:rPr>
        <w:t>【投标</w:t>
      </w:r>
      <w:r>
        <w:rPr>
          <w:rFonts w:hint="eastAsia" w:asciiTheme="minorEastAsia" w:hAnsiTheme="minorEastAsia" w:eastAsiaTheme="minorEastAsia" w:cstheme="minorEastAsia"/>
          <w:color w:val="FF0000"/>
          <w:sz w:val="24"/>
          <w:szCs w:val="24"/>
          <w:highlight w:val="none"/>
        </w:rPr>
        <w:t>保证金缴纳的截止时间为</w:t>
      </w:r>
      <w:r>
        <w:rPr>
          <w:rFonts w:hint="eastAsia" w:asciiTheme="minorEastAsia" w:hAnsiTheme="minorEastAsia" w:eastAsiaTheme="minorEastAsia" w:cstheme="minorEastAsia"/>
          <w:color w:val="FF0000"/>
          <w:sz w:val="24"/>
          <w:szCs w:val="24"/>
          <w:highlight w:val="none"/>
          <w:lang w:val="en-US" w:eastAsia="zh-CN"/>
        </w:rPr>
        <w:t>2020</w:t>
      </w:r>
      <w:r>
        <w:rPr>
          <w:rFonts w:hint="eastAsia" w:asciiTheme="minorEastAsia" w:hAnsiTheme="minorEastAsia" w:eastAsiaTheme="minorEastAsia" w:cstheme="minorEastAsia"/>
          <w:color w:val="FF0000"/>
          <w:sz w:val="24"/>
          <w:szCs w:val="24"/>
          <w:highlight w:val="none"/>
        </w:rPr>
        <w:t xml:space="preserve">年 </w:t>
      </w:r>
      <w:r>
        <w:rPr>
          <w:rFonts w:hint="eastAsia" w:asciiTheme="minorEastAsia" w:hAnsiTheme="minorEastAsia" w:eastAsiaTheme="minorEastAsia" w:cstheme="minorEastAsia"/>
          <w:color w:val="FF0000"/>
          <w:sz w:val="24"/>
          <w:szCs w:val="24"/>
          <w:highlight w:val="none"/>
          <w:lang w:val="en-US" w:eastAsia="zh-CN"/>
        </w:rPr>
        <w:t>3</w:t>
      </w:r>
      <w:r>
        <w:rPr>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eastAsiaTheme="minorEastAsia" w:cstheme="minorEastAsia"/>
          <w:color w:val="FF0000"/>
          <w:sz w:val="24"/>
          <w:szCs w:val="24"/>
          <w:highlight w:val="none"/>
          <w:lang w:val="en-US" w:eastAsia="zh-CN"/>
        </w:rPr>
        <w:t>30</w:t>
      </w:r>
      <w:r>
        <w:rPr>
          <w:rFonts w:hint="eastAsia" w:asciiTheme="minorEastAsia" w:hAnsiTheme="minorEastAsia" w:eastAsiaTheme="minorEastAsia" w:cstheme="minorEastAsia"/>
          <w:color w:val="FF0000"/>
          <w:sz w:val="24"/>
          <w:szCs w:val="24"/>
          <w:highlight w:val="none"/>
        </w:rPr>
        <w:t>日</w:t>
      </w:r>
      <w:r>
        <w:rPr>
          <w:rFonts w:hint="eastAsia" w:asciiTheme="minorEastAsia" w:hAnsiTheme="minorEastAsia" w:eastAsiaTheme="minorEastAsia" w:cstheme="minorEastAsia"/>
          <w:color w:val="FF0000"/>
          <w:sz w:val="24"/>
          <w:szCs w:val="24"/>
          <w:highlight w:val="none"/>
          <w:lang w:val="en-US" w:eastAsia="zh-CN"/>
        </w:rPr>
        <w:t>19</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FF0000"/>
          <w:sz w:val="24"/>
          <w:szCs w:val="24"/>
          <w:highlight w:val="none"/>
          <w:lang w:val="en-US" w:eastAsia="zh-CN"/>
        </w:rPr>
        <w:t>30</w:t>
      </w:r>
      <w:r>
        <w:rPr>
          <w:rFonts w:hint="eastAsia" w:asciiTheme="minorEastAsia" w:hAnsiTheme="minorEastAsia" w:eastAsiaTheme="minorEastAsia" w:cstheme="minorEastAsia"/>
          <w:color w:val="FF0000"/>
          <w:sz w:val="24"/>
          <w:szCs w:val="24"/>
          <w:highlight w:val="none"/>
        </w:rPr>
        <w:t>（北京时间），缴纳投</w:t>
      </w:r>
      <w:r>
        <w:rPr>
          <w:rFonts w:hint="eastAsia" w:asciiTheme="minorEastAsia" w:hAnsiTheme="minorEastAsia" w:eastAsiaTheme="minorEastAsia" w:cstheme="minorEastAsia"/>
          <w:color w:val="FF0000"/>
          <w:sz w:val="24"/>
          <w:szCs w:val="24"/>
        </w:rPr>
        <w:t>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181717" w:themeColor="background2" w:themeShade="1A"/>
          <w:sz w:val="24"/>
          <w:szCs w:val="24"/>
        </w:rPr>
        <w:t>十三、</w:t>
      </w:r>
      <w:r>
        <w:rPr>
          <w:rFonts w:hint="eastAsia" w:asciiTheme="minorEastAsia" w:hAnsiTheme="minorEastAsia" w:eastAsiaTheme="minorEastAsia" w:cstheme="minorEastAsia"/>
          <w:color w:val="auto"/>
          <w:sz w:val="24"/>
          <w:szCs w:val="24"/>
          <w:highlight w:val="none"/>
        </w:rPr>
        <w:t>投标文件递交截止及开标时间：</w:t>
      </w:r>
      <w:r>
        <w:rPr>
          <w:rFonts w:hint="eastAsia" w:asciiTheme="minorEastAsia" w:hAnsiTheme="minorEastAsia" w:eastAsiaTheme="minorEastAsia" w:cstheme="minorEastAsia"/>
          <w:color w:val="auto"/>
          <w:kern w:val="0"/>
          <w:sz w:val="24"/>
          <w:szCs w:val="24"/>
          <w:highlight w:val="none"/>
        </w:rPr>
        <w:t>20</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31</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15:30</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rPr>
        <w:t>（北京时间），投标文件应于开标时间截止前送达指定的地点，否则不予接受，投标文件一律不予退还。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十四、投标地点：</w:t>
      </w:r>
      <w:r>
        <w:rPr>
          <w:rFonts w:hint="eastAsia" w:asciiTheme="minorEastAsia" w:hAnsiTheme="minorEastAsia" w:eastAsiaTheme="minorEastAsia" w:cstheme="minorEastAsia"/>
          <w:color w:val="auto"/>
          <w:sz w:val="24"/>
          <w:szCs w:val="24"/>
          <w:highlight w:val="none"/>
          <w:lang w:eastAsia="zh-CN"/>
        </w:rPr>
        <w:t>于田县</w:t>
      </w:r>
      <w:r>
        <w:rPr>
          <w:rFonts w:hint="eastAsia" w:asciiTheme="minorEastAsia" w:hAnsiTheme="minorEastAsia" w:eastAsiaTheme="minorEastAsia" w:cstheme="minorEastAsia"/>
          <w:color w:val="auto"/>
          <w:sz w:val="24"/>
          <w:szCs w:val="24"/>
          <w:highlight w:val="none"/>
        </w:rPr>
        <w:t>公共资源交易中心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十五、</w:t>
      </w:r>
      <w:r>
        <w:rPr>
          <w:rFonts w:hint="eastAsia" w:asciiTheme="minorEastAsia" w:hAnsiTheme="minorEastAsia" w:eastAsiaTheme="minorEastAsia" w:cstheme="minorEastAsia"/>
          <w:color w:val="auto"/>
          <w:sz w:val="24"/>
          <w:szCs w:val="24"/>
          <w:highlight w:val="none"/>
        </w:rPr>
        <w:t xml:space="preserve">联系方式：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政府采购监督管理部门名称</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于田县人民政府采购办公室</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w:t>
      </w:r>
      <w:r>
        <w:rPr>
          <w:rFonts w:hint="eastAsia" w:asciiTheme="minorEastAsia" w:hAnsiTheme="minorEastAsia" w:eastAsiaTheme="minorEastAsia" w:cstheme="minorEastAsia"/>
          <w:b w:val="0"/>
          <w:bCs w:val="0"/>
          <w:color w:val="auto"/>
          <w:sz w:val="24"/>
          <w:szCs w:val="24"/>
          <w:highlight w:val="none"/>
          <w:lang w:val="en-US" w:eastAsia="zh-CN"/>
        </w:rPr>
        <w:t>成江/单晓宝</w:t>
      </w:r>
      <w:r>
        <w:rPr>
          <w:rFonts w:hint="eastAsia" w:asciiTheme="minorEastAsia" w:hAnsiTheme="minorEastAsia" w:eastAsiaTheme="minorEastAsia" w:cstheme="minorEastAsia"/>
          <w:color w:val="auto"/>
          <w:sz w:val="24"/>
          <w:szCs w:val="24"/>
          <w:highlight w:val="none"/>
          <w:lang w:val="en-US" w:eastAsia="zh-CN"/>
        </w:rPr>
        <w:t xml:space="preserve">      联系电话：</w:t>
      </w:r>
      <w:r>
        <w:rPr>
          <w:rFonts w:hint="eastAsia" w:asciiTheme="minorEastAsia" w:hAnsiTheme="minorEastAsia" w:eastAsiaTheme="minorEastAsia" w:cstheme="minorEastAsia"/>
          <w:b w:val="0"/>
          <w:bCs w:val="0"/>
          <w:color w:val="auto"/>
          <w:sz w:val="24"/>
          <w:szCs w:val="24"/>
          <w:highlight w:val="none"/>
          <w:lang w:val="en-US" w:eastAsia="zh-CN"/>
        </w:rPr>
        <w:t>0903-6811110</w:t>
      </w:r>
      <w:r>
        <w:rPr>
          <w:rFonts w:hint="eastAsia" w:asciiTheme="minorEastAsia" w:hAnsiTheme="minorEastAsia" w:eastAsiaTheme="minorEastAsia" w:cstheme="minorEastAsia"/>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招标单位：</w:t>
      </w: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p>
    <w:p>
      <w:pPr>
        <w:pStyle w:val="8"/>
        <w:ind w:firstLine="240" w:firstLineChars="1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w:t>
      </w:r>
      <w:r>
        <w:rPr>
          <w:rFonts w:hint="eastAsia"/>
          <w:lang w:val="en-US" w:eastAsia="zh-CN"/>
        </w:rPr>
        <w:t>吾布力卡斯木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：18999438602</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代理机构：新疆天勤工程管理</w:t>
      </w:r>
      <w:r>
        <w:rPr>
          <w:rFonts w:hint="eastAsia" w:asciiTheme="minorEastAsia" w:hAnsiTheme="minorEastAsia" w:eastAsiaTheme="minorEastAsia" w:cstheme="minorEastAsia"/>
          <w:color w:val="auto"/>
          <w:sz w:val="24"/>
          <w:szCs w:val="24"/>
          <w:highlight w:val="none"/>
          <w:lang w:eastAsia="zh-CN"/>
        </w:rPr>
        <w:t>有限公司</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联系人：刘艳敏</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15199758584</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新疆天勤工程管理有限公司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pStyle w:val="5"/>
        <w:bidi w:val="0"/>
        <w:jc w:val="center"/>
      </w:pPr>
      <w:r>
        <w:rPr>
          <w:rFonts w:hint="eastAsia"/>
        </w:rPr>
        <w:t>投标人须知前附表</w:t>
      </w:r>
      <w:bookmarkEnd w:id="0"/>
    </w:p>
    <w:tbl>
      <w:tblPr>
        <w:tblStyle w:val="18"/>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jc w:val="center"/>
              <w:rPr>
                <w:rFonts w:ascii="宋体" w:hAnsi="宋体" w:cs="宋体"/>
                <w:color w:val="auto"/>
                <w:spacing w:val="40"/>
                <w:kern w:val="24"/>
                <w:highlight w:val="none"/>
              </w:rPr>
            </w:pPr>
            <w:r>
              <w:rPr>
                <w:rFonts w:hint="eastAsia" w:ascii="宋体" w:hAnsi="宋体" w:cs="宋体"/>
                <w:color w:val="auto"/>
                <w:spacing w:val="40"/>
                <w:kern w:val="24"/>
                <w:highlight w:val="none"/>
              </w:rPr>
              <w:t>序号</w:t>
            </w:r>
          </w:p>
        </w:tc>
        <w:tc>
          <w:tcPr>
            <w:tcW w:w="8470" w:type="dxa"/>
            <w:vAlign w:val="center"/>
          </w:tcPr>
          <w:p>
            <w:pPr>
              <w:ind w:right="560"/>
              <w:jc w:val="center"/>
              <w:rPr>
                <w:rFonts w:ascii="宋体" w:hAnsi="宋体" w:cs="宋体"/>
                <w:color w:val="auto"/>
                <w:highlight w:val="none"/>
              </w:rPr>
            </w:pPr>
            <w:r>
              <w:rPr>
                <w:rFonts w:hint="eastAsia" w:ascii="宋体" w:hAnsi="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w:t>
            </w:r>
          </w:p>
        </w:tc>
        <w:tc>
          <w:tcPr>
            <w:tcW w:w="8470" w:type="dxa"/>
            <w:vAlign w:val="center"/>
          </w:tcPr>
          <w:p>
            <w:pPr>
              <w:ind w:right="560"/>
              <w:rPr>
                <w:rFonts w:hint="eastAsia"/>
                <w:color w:val="auto"/>
                <w:highlight w:val="none"/>
                <w:lang w:eastAsia="zh-CN"/>
              </w:rPr>
            </w:pPr>
            <w:r>
              <w:rPr>
                <w:rFonts w:hint="eastAsia" w:ascii="宋体" w:hAnsi="宋体"/>
                <w:color w:val="auto"/>
                <w:highlight w:val="none"/>
              </w:rPr>
              <w:t>项目名称：</w:t>
            </w:r>
            <w:r>
              <w:rPr>
                <w:rFonts w:hint="eastAsia"/>
                <w:color w:val="auto"/>
                <w:highlight w:val="none"/>
                <w:lang w:eastAsia="zh-CN"/>
              </w:rPr>
              <w:t>于田县维吾尔医医院中药饮片采购项目（二次）</w:t>
            </w:r>
          </w:p>
          <w:p>
            <w:pPr>
              <w:ind w:right="560"/>
              <w:rPr>
                <w:rFonts w:ascii="宋体" w:hAnsi="宋体"/>
                <w:bCs/>
                <w:color w:val="auto"/>
                <w:highlight w:val="none"/>
              </w:rPr>
            </w:pPr>
            <w:r>
              <w:rPr>
                <w:rFonts w:hint="eastAsia"/>
                <w:color w:val="auto"/>
                <w:highlight w:val="none"/>
                <w:lang w:eastAsia="zh-CN"/>
              </w:rPr>
              <w:t>项目编号：</w:t>
            </w:r>
            <w:r>
              <w:rPr>
                <w:rFonts w:hint="eastAsia" w:ascii="宋体" w:hAnsi="宋体"/>
                <w:bCs/>
                <w:color w:val="auto"/>
                <w:highlight w:val="none"/>
                <w:lang w:eastAsia="zh-CN"/>
              </w:rPr>
              <w:t xml:space="preserve">YTXZFCGDL-GK-2020-003 </w:t>
            </w:r>
          </w:p>
          <w:p>
            <w:pPr>
              <w:ind w:right="560"/>
              <w:rPr>
                <w:rFonts w:hint="eastAsia" w:ascii="宋体" w:hAnsi="宋体" w:eastAsia="宋体" w:cs="宋体"/>
                <w:color w:val="auto"/>
                <w:highlight w:val="none"/>
                <w:lang w:eastAsia="zh-CN"/>
              </w:rPr>
            </w:pPr>
            <w:r>
              <w:rPr>
                <w:rFonts w:hint="eastAsia" w:ascii="宋体" w:hAnsi="宋体"/>
                <w:color w:val="auto"/>
                <w:highlight w:val="none"/>
              </w:rPr>
              <w:t>采购内容：</w:t>
            </w:r>
            <w:r>
              <w:rPr>
                <w:rFonts w:hint="eastAsia" w:asciiTheme="minorEastAsia" w:hAnsiTheme="minorEastAsia" w:eastAsiaTheme="minorEastAsia" w:cstheme="minorEastAsia"/>
                <w:color w:val="181717" w:themeColor="background2" w:themeShade="1A"/>
                <w:sz w:val="24"/>
                <w:szCs w:val="24"/>
                <w:lang w:val="en-US" w:eastAsia="zh-CN"/>
              </w:rPr>
              <w:t>采购中药饮片一批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2</w:t>
            </w:r>
          </w:p>
        </w:tc>
        <w:tc>
          <w:tcPr>
            <w:tcW w:w="8470" w:type="dxa"/>
            <w:vAlign w:val="center"/>
          </w:tcPr>
          <w:p>
            <w:pPr>
              <w:ind w:right="560"/>
              <w:rPr>
                <w:rFonts w:hint="eastAsia" w:ascii="宋体" w:hAnsi="宋体" w:eastAsia="宋体"/>
                <w:color w:val="auto"/>
                <w:highlight w:val="none"/>
                <w:lang w:eastAsia="zh-CN"/>
              </w:rPr>
            </w:pPr>
            <w:r>
              <w:rPr>
                <w:rFonts w:hint="eastAsia" w:ascii="宋体" w:hAnsi="宋体"/>
                <w:color w:val="auto"/>
                <w:highlight w:val="none"/>
              </w:rPr>
              <w:t>采购单位名称：</w:t>
            </w:r>
            <w:r>
              <w:rPr>
                <w:rFonts w:hint="eastAsia"/>
                <w:color w:val="auto"/>
                <w:highlight w:val="none"/>
                <w:lang w:eastAsia="zh-CN"/>
              </w:rPr>
              <w:t>于田县维吾尔医医院</w:t>
            </w:r>
          </w:p>
          <w:p>
            <w:pPr>
              <w:ind w:right="560"/>
              <w:rPr>
                <w:rFonts w:hint="eastAsia" w:ascii="宋体" w:hAnsi="宋体" w:eastAsia="宋体" w:cs="宋体"/>
                <w:color w:val="auto"/>
                <w:highlight w:val="none"/>
                <w:lang w:eastAsia="zh-CN"/>
              </w:rPr>
            </w:pPr>
            <w:r>
              <w:rPr>
                <w:rFonts w:hint="eastAsia" w:ascii="宋体" w:hAnsi="宋体"/>
                <w:color w:val="auto"/>
                <w:highlight w:val="none"/>
              </w:rPr>
              <w:t xml:space="preserve">采 购 地 点： </w:t>
            </w:r>
            <w:r>
              <w:rPr>
                <w:rFonts w:hint="eastAsia" w:ascii="宋体" w:hAnsi="宋体"/>
                <w:color w:val="auto"/>
                <w:highlight w:val="none"/>
                <w:lang w:eastAsia="zh-CN"/>
              </w:rPr>
              <w:t>于田县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3</w:t>
            </w:r>
          </w:p>
        </w:tc>
        <w:tc>
          <w:tcPr>
            <w:tcW w:w="8470" w:type="dxa"/>
            <w:vAlign w:val="center"/>
          </w:tcPr>
          <w:p>
            <w:pPr>
              <w:ind w:right="560"/>
              <w:rPr>
                <w:rFonts w:hint="eastAsia" w:ascii="宋体" w:hAnsi="宋体" w:eastAsia="宋体" w:cs="宋体"/>
                <w:color w:val="auto"/>
                <w:highlight w:val="none"/>
                <w:lang w:eastAsia="zh-CN"/>
              </w:rPr>
            </w:pPr>
            <w:r>
              <w:rPr>
                <w:rFonts w:hint="eastAsia" w:ascii="宋体" w:hAnsi="宋体"/>
                <w:color w:val="auto"/>
                <w:highlight w:val="none"/>
              </w:rPr>
              <w:t>采购预算：</w:t>
            </w:r>
            <w:r>
              <w:rPr>
                <w:rFonts w:hint="eastAsia" w:asciiTheme="minorEastAsia" w:hAnsiTheme="minorEastAsia" w:eastAsiaTheme="minorEastAsia" w:cstheme="minorEastAsia"/>
                <w:color w:val="181717" w:themeColor="background2" w:themeShade="1A"/>
                <w:sz w:val="24"/>
                <w:szCs w:val="24"/>
                <w:lang w:val="en-US" w:eastAsia="zh-CN"/>
              </w:rPr>
              <w:t>3722139.40元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4</w:t>
            </w:r>
          </w:p>
        </w:tc>
        <w:tc>
          <w:tcPr>
            <w:tcW w:w="8470" w:type="dxa"/>
            <w:vAlign w:val="center"/>
          </w:tcPr>
          <w:p>
            <w:pPr>
              <w:ind w:right="560"/>
              <w:rPr>
                <w:rFonts w:ascii="宋体" w:hAnsi="宋体" w:cs="宋体"/>
                <w:color w:val="auto"/>
                <w:highlight w:val="none"/>
              </w:rPr>
            </w:pPr>
            <w:r>
              <w:rPr>
                <w:rFonts w:hint="eastAsia" w:ascii="宋体" w:hAnsi="宋体" w:cs="宋体"/>
                <w:color w:val="auto"/>
                <w:highlight w:val="none"/>
              </w:rPr>
              <w:t>招标方式：公开招标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5</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供货要求：</w:t>
            </w:r>
            <w:r>
              <w:rPr>
                <w:rFonts w:hint="eastAsia" w:ascii="宋体" w:hAnsi="宋体"/>
                <w:color w:val="auto"/>
                <w:highlight w:val="none"/>
                <w:shd w:val="clear"/>
              </w:rPr>
              <w:t>合同签订后</w:t>
            </w:r>
            <w:r>
              <w:rPr>
                <w:rFonts w:hint="eastAsia"/>
                <w:color w:val="auto"/>
                <w:highlight w:val="none"/>
                <w:u w:val="single"/>
                <w:shd w:val="clear"/>
                <w:lang w:val="en-US" w:eastAsia="zh-CN"/>
              </w:rPr>
              <w:t>按合同约定时间</w:t>
            </w:r>
            <w:r>
              <w:rPr>
                <w:rFonts w:hint="eastAsia" w:ascii="宋体" w:hAnsi="宋体"/>
                <w:color w:val="auto"/>
                <w:highlight w:val="none"/>
                <w:shd w:val="clear"/>
              </w:rPr>
              <w:t>内供货到采购方指定地点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6</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质量要求：合格，必须达到国家和行业规定标准及招标文件中规定的标准。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7</w:t>
            </w:r>
          </w:p>
        </w:tc>
        <w:tc>
          <w:tcPr>
            <w:tcW w:w="847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highlight w:val="none"/>
                <w:lang w:eastAsia="zh-CN"/>
              </w:rPr>
            </w:pPr>
            <w:r>
              <w:rPr>
                <w:rFonts w:hint="eastAsia" w:ascii="宋体" w:hAnsi="宋体"/>
                <w:color w:val="auto"/>
                <w:highlight w:val="none"/>
              </w:rPr>
              <w:t>资金来源：</w:t>
            </w:r>
            <w:r>
              <w:rPr>
                <w:rFonts w:hint="eastAsia" w:asciiTheme="minorEastAsia" w:hAnsiTheme="minorEastAsia" w:eastAsiaTheme="minorEastAsia" w:cstheme="minorEastAsia"/>
                <w:color w:val="181717" w:themeColor="background2" w:themeShade="1A"/>
                <w:sz w:val="24"/>
                <w:szCs w:val="24"/>
                <w:lang w:eastAsia="zh-CN"/>
              </w:rPr>
              <w:t>业务收入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8</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9</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投标报价：报价应包括</w:t>
            </w:r>
            <w:r>
              <w:rPr>
                <w:rFonts w:hint="eastAsia"/>
                <w:color w:val="auto"/>
                <w:highlight w:val="none"/>
                <w:lang w:eastAsia="zh-CN"/>
              </w:rPr>
              <w:t>采购、运输、装卸、验收、税费、开具发票和相关售后等服务</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10</w:t>
            </w:r>
          </w:p>
        </w:tc>
        <w:tc>
          <w:tcPr>
            <w:tcW w:w="8470" w:type="dxa"/>
            <w:vAlign w:val="center"/>
          </w:tcPr>
          <w:p>
            <w:pPr>
              <w:ind w:right="560"/>
              <w:rPr>
                <w:rFonts w:ascii="宋体" w:hAnsi="宋体" w:cs="宋体"/>
                <w:color w:val="auto"/>
                <w:highlight w:val="none"/>
              </w:rPr>
            </w:pPr>
            <w:r>
              <w:rPr>
                <w:rFonts w:hint="eastAsia" w:ascii="宋体" w:hAnsi="宋体" w:cs="宋体"/>
                <w:color w:val="auto"/>
                <w:highlight w:val="none"/>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11</w:t>
            </w:r>
          </w:p>
        </w:tc>
        <w:tc>
          <w:tcPr>
            <w:tcW w:w="8470" w:type="dxa"/>
            <w:vAlign w:val="center"/>
          </w:tcPr>
          <w:p>
            <w:pPr>
              <w:ind w:right="560"/>
              <w:rPr>
                <w:rFonts w:ascii="宋体" w:hAnsi="宋体" w:cs="宋体"/>
                <w:color w:val="FF0000"/>
                <w:highlight w:val="none"/>
                <w:shd w:val="clear" w:color="auto" w:fill="FFFFFF"/>
              </w:rPr>
            </w:pPr>
            <w:r>
              <w:rPr>
                <w:rFonts w:hint="eastAsia" w:ascii="宋体" w:hAnsi="宋体" w:cs="宋体"/>
                <w:color w:val="FF0000"/>
                <w:highlight w:val="none"/>
                <w:shd w:val="clear" w:color="auto" w:fill="FFFFFF"/>
              </w:rPr>
              <w:t>投标保证金的形式：转账</w:t>
            </w:r>
          </w:p>
          <w:p>
            <w:pPr>
              <w:ind w:right="560"/>
              <w:rPr>
                <w:rFonts w:hint="eastAsia" w:asciiTheme="minorEastAsia" w:hAnsiTheme="minorEastAsia" w:eastAsiaTheme="minorEastAsia" w:cstheme="minorEastAsia"/>
                <w:color w:val="FF0000"/>
                <w:highlight w:val="none"/>
                <w:lang w:val="en-US" w:eastAsia="zh-CN"/>
              </w:rPr>
            </w:pPr>
            <w:r>
              <w:rPr>
                <w:rFonts w:hint="eastAsia" w:ascii="宋体" w:hAnsi="宋体" w:cs="宋体"/>
                <w:color w:val="FF0000"/>
                <w:highlight w:val="none"/>
                <w:shd w:val="clear" w:color="auto" w:fill="FFFFFF"/>
              </w:rPr>
              <w:t>投标保证金的金额：</w:t>
            </w:r>
            <w:r>
              <w:rPr>
                <w:rFonts w:hint="eastAsia" w:asciiTheme="minorEastAsia" w:hAnsiTheme="minorEastAsia" w:eastAsiaTheme="minorEastAsia" w:cstheme="minorEastAsia"/>
                <w:color w:val="FF0000"/>
                <w:sz w:val="24"/>
                <w:szCs w:val="24"/>
                <w:highlight w:val="none"/>
                <w:lang w:val="en-US" w:eastAsia="zh-CN"/>
              </w:rPr>
              <w:t>70000.00元（柒万元整）</w:t>
            </w:r>
          </w:p>
          <w:p>
            <w:pPr>
              <w:tabs>
                <w:tab w:val="left" w:pos="6134"/>
              </w:tabs>
              <w:ind w:right="560"/>
              <w:rPr>
                <w:rFonts w:hint="eastAsia" w:ascii="宋体" w:hAnsi="宋体" w:eastAsia="宋体" w:cs="宋体"/>
                <w:color w:val="FF0000"/>
                <w:highlight w:val="none"/>
                <w:shd w:val="clear" w:color="auto" w:fill="FFFFFF"/>
                <w:lang w:eastAsia="zh-CN"/>
              </w:rPr>
            </w:pPr>
            <w:r>
              <w:rPr>
                <w:rFonts w:hint="eastAsia" w:ascii="宋体" w:hAnsi="宋体" w:cs="宋体"/>
                <w:color w:val="FF0000"/>
                <w:highlight w:val="none"/>
                <w:shd w:val="clear" w:color="auto" w:fill="FFFFFF"/>
              </w:rPr>
              <w:t>投标保证金缴纳账户：</w:t>
            </w:r>
            <w:r>
              <w:rPr>
                <w:rFonts w:hint="eastAsia" w:ascii="宋体" w:hAnsi="宋体" w:cs="宋体"/>
                <w:color w:val="FF0000"/>
                <w:highlight w:val="none"/>
                <w:shd w:val="clear" w:color="auto" w:fill="FFFFFF"/>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开户名称：于田县公共资源交易中心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开户银行：于田县农村信用合作联社丝路信用社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eastAsia="宋体" w:asciiTheme="minorEastAsia" w:hAnsiTheme="minorEastAsia" w:cstheme="minorEastAsia"/>
                <w:color w:val="FF0000"/>
                <w:highlight w:val="none"/>
                <w:lang w:val="en-US" w:eastAsia="zh-CN"/>
              </w:rPr>
            </w:pPr>
            <w:r>
              <w:rPr>
                <w:rFonts w:hint="eastAsia" w:asciiTheme="minorEastAsia" w:hAnsiTheme="minorEastAsia" w:eastAsiaTheme="minorEastAsia" w:cstheme="minorEastAsia"/>
                <w:color w:val="FF0000"/>
                <w:sz w:val="24"/>
                <w:szCs w:val="24"/>
                <w:highlight w:val="none"/>
              </w:rPr>
              <w:t xml:space="preserve">账号：882010212010106202100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ascii="宋体" w:hAnsi="宋体" w:cs="宋体"/>
                <w:color w:val="auto"/>
                <w:highlight w:val="none"/>
                <w:shd w:val="clear" w:color="auto" w:fill="FFFFFF"/>
              </w:rPr>
            </w:pPr>
            <w:r>
              <w:rPr>
                <w:rFonts w:hint="eastAsia" w:ascii="宋体" w:hAnsi="宋体" w:cs="宋体"/>
                <w:color w:val="FF0000"/>
                <w:highlight w:val="none"/>
                <w:shd w:val="clear" w:color="auto" w:fill="FFFFFF"/>
              </w:rPr>
              <w:t>注：</w:t>
            </w:r>
            <w:r>
              <w:rPr>
                <w:rFonts w:hint="eastAsia" w:asciiTheme="minorEastAsia" w:hAnsiTheme="minorEastAsia" w:eastAsiaTheme="minorEastAsia" w:cstheme="minorEastAsia"/>
                <w:color w:val="FF0000"/>
                <w:sz w:val="24"/>
                <w:szCs w:val="24"/>
                <w:highlight w:val="none"/>
              </w:rPr>
              <w:t>【投标保证金缴纳的截止时间为</w:t>
            </w:r>
            <w:r>
              <w:rPr>
                <w:rFonts w:hint="eastAsia" w:asciiTheme="minorEastAsia" w:hAnsiTheme="minorEastAsia" w:eastAsiaTheme="minorEastAsia" w:cstheme="minorEastAsia"/>
                <w:color w:val="FF0000"/>
                <w:sz w:val="24"/>
                <w:szCs w:val="24"/>
                <w:highlight w:val="none"/>
                <w:shd w:val="clear"/>
                <w:lang w:val="en-US" w:eastAsia="zh-CN"/>
              </w:rPr>
              <w:t>2020</w:t>
            </w:r>
            <w:r>
              <w:rPr>
                <w:rFonts w:hint="eastAsia" w:asciiTheme="minorEastAsia" w:hAnsiTheme="minorEastAsia" w:eastAsiaTheme="minorEastAsia" w:cstheme="minorEastAsia"/>
                <w:color w:val="FF0000"/>
                <w:sz w:val="24"/>
                <w:szCs w:val="24"/>
                <w:highlight w:val="none"/>
                <w:shd w:val="clear"/>
              </w:rPr>
              <w:t xml:space="preserve">年 </w:t>
            </w:r>
            <w:r>
              <w:rPr>
                <w:rFonts w:hint="eastAsia" w:asciiTheme="minorEastAsia" w:hAnsiTheme="minorEastAsia" w:eastAsiaTheme="minorEastAsia" w:cstheme="minorEastAsia"/>
                <w:color w:val="FF0000"/>
                <w:sz w:val="24"/>
                <w:szCs w:val="24"/>
                <w:highlight w:val="none"/>
                <w:shd w:val="clear"/>
                <w:lang w:val="en-US" w:eastAsia="zh-CN"/>
              </w:rPr>
              <w:t>3</w:t>
            </w:r>
            <w:r>
              <w:rPr>
                <w:rFonts w:hint="eastAsia" w:asciiTheme="minorEastAsia" w:hAnsiTheme="minorEastAsia" w:eastAsiaTheme="minorEastAsia" w:cstheme="minorEastAsia"/>
                <w:color w:val="FF0000"/>
                <w:sz w:val="24"/>
                <w:szCs w:val="24"/>
                <w:highlight w:val="none"/>
                <w:shd w:val="clear"/>
              </w:rPr>
              <w:t>月</w:t>
            </w:r>
            <w:r>
              <w:rPr>
                <w:rFonts w:hint="eastAsia" w:asciiTheme="minorEastAsia" w:hAnsiTheme="minorEastAsia" w:eastAsiaTheme="minorEastAsia" w:cstheme="minorEastAsia"/>
                <w:color w:val="FF0000"/>
                <w:sz w:val="24"/>
                <w:szCs w:val="24"/>
                <w:highlight w:val="none"/>
                <w:shd w:val="clear"/>
                <w:lang w:val="en-US" w:eastAsia="zh-CN"/>
              </w:rPr>
              <w:t>30</w:t>
            </w:r>
            <w:r>
              <w:rPr>
                <w:rFonts w:hint="eastAsia" w:asciiTheme="minorEastAsia" w:hAnsiTheme="minorEastAsia" w:eastAsiaTheme="minorEastAsia" w:cstheme="minorEastAsia"/>
                <w:color w:val="FF0000"/>
                <w:sz w:val="24"/>
                <w:szCs w:val="24"/>
                <w:highlight w:val="none"/>
                <w:shd w:val="clear"/>
              </w:rPr>
              <w:t>日</w:t>
            </w:r>
            <w:r>
              <w:rPr>
                <w:rFonts w:hint="eastAsia" w:asciiTheme="minorEastAsia" w:hAnsiTheme="minorEastAsia" w:eastAsiaTheme="minorEastAsia" w:cstheme="minorEastAsia"/>
                <w:color w:val="FF0000"/>
                <w:sz w:val="24"/>
                <w:szCs w:val="24"/>
                <w:highlight w:val="none"/>
                <w:shd w:val="clear"/>
                <w:lang w:val="en-US" w:eastAsia="zh-CN"/>
              </w:rPr>
              <w:t>19</w:t>
            </w:r>
            <w:r>
              <w:rPr>
                <w:rFonts w:hint="eastAsia" w:asciiTheme="minorEastAsia" w:hAnsiTheme="minorEastAsia" w:eastAsiaTheme="minorEastAsia" w:cstheme="minorEastAsia"/>
                <w:color w:val="FF0000"/>
                <w:sz w:val="24"/>
                <w:szCs w:val="24"/>
                <w:highlight w:val="none"/>
                <w:shd w:val="clear"/>
              </w:rPr>
              <w:t>：</w:t>
            </w:r>
            <w:r>
              <w:rPr>
                <w:rFonts w:hint="eastAsia" w:asciiTheme="minorEastAsia" w:hAnsiTheme="minorEastAsia" w:eastAsiaTheme="minorEastAsia" w:cstheme="minorEastAsia"/>
                <w:color w:val="FF0000"/>
                <w:sz w:val="24"/>
                <w:szCs w:val="24"/>
                <w:highlight w:val="none"/>
                <w:shd w:val="clear"/>
                <w:lang w:val="en-US" w:eastAsia="zh-CN"/>
              </w:rPr>
              <w:t>30</w:t>
            </w:r>
            <w:r>
              <w:rPr>
                <w:rFonts w:hint="eastAsia" w:asciiTheme="minorEastAsia" w:hAnsiTheme="minorEastAsia" w:eastAsiaTheme="minorEastAsia" w:cstheme="minorEastAsia"/>
                <w:color w:val="FF0000"/>
                <w:sz w:val="24"/>
                <w:szCs w:val="24"/>
                <w:highlight w:val="none"/>
                <w:shd w:val="clear"/>
              </w:rPr>
              <w:t>（</w:t>
            </w:r>
            <w:r>
              <w:rPr>
                <w:rFonts w:hint="eastAsia" w:asciiTheme="minorEastAsia" w:hAnsiTheme="minorEastAsia" w:eastAsiaTheme="minorEastAsia" w:cstheme="minorEastAsia"/>
                <w:color w:val="FF0000"/>
                <w:sz w:val="24"/>
                <w:szCs w:val="24"/>
                <w:highlight w:val="none"/>
              </w:rPr>
              <w:t>北京时间），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12</w:t>
            </w:r>
          </w:p>
        </w:tc>
        <w:tc>
          <w:tcPr>
            <w:tcW w:w="84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highlight w:val="none"/>
              </w:rPr>
            </w:pPr>
            <w:r>
              <w:rPr>
                <w:rFonts w:hint="eastAsia" w:ascii="宋体" w:hAnsi="宋体"/>
                <w:color w:val="auto"/>
                <w:highlight w:val="none"/>
              </w:rPr>
              <w:t>投标</w:t>
            </w:r>
            <w:r>
              <w:rPr>
                <w:rFonts w:hint="eastAsia" w:ascii="宋体" w:hAnsi="宋体"/>
                <w:color w:val="auto"/>
                <w:highlight w:val="none"/>
                <w:lang w:eastAsia="zh-CN"/>
              </w:rPr>
              <w:t>供应商</w:t>
            </w:r>
            <w:r>
              <w:rPr>
                <w:rFonts w:hint="eastAsia" w:ascii="宋体" w:hAnsi="宋体"/>
                <w:color w:val="auto"/>
                <w:highlight w:val="none"/>
              </w:rPr>
              <w:t>资质条件：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将拒绝其参本次政府采购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须具备合法有效的《药品经营许可证》或《药品生产许可证》</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（5）须提供有效的GSP认证证书或GMP认证证书；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13</w:t>
            </w:r>
          </w:p>
        </w:tc>
        <w:tc>
          <w:tcPr>
            <w:tcW w:w="8470" w:type="dxa"/>
            <w:vAlign w:val="center"/>
          </w:tcPr>
          <w:p>
            <w:pPr>
              <w:ind w:right="560"/>
              <w:rPr>
                <w:rFonts w:hint="eastAsia" w:ascii="宋体" w:hAnsi="宋体" w:eastAsia="宋体" w:cs="宋体"/>
                <w:color w:val="auto"/>
                <w:highlight w:val="none"/>
                <w:lang w:eastAsia="zh-CN"/>
              </w:rPr>
            </w:pPr>
            <w:r>
              <w:rPr>
                <w:rFonts w:hint="eastAsia" w:ascii="宋体" w:hAnsi="宋体" w:cs="宋体"/>
                <w:color w:val="auto"/>
                <w:highlight w:val="none"/>
              </w:rPr>
              <w:t>投标文件有效期：</w:t>
            </w:r>
            <w:r>
              <w:rPr>
                <w:rFonts w:hint="eastAsia" w:ascii="宋体" w:hAnsi="宋体" w:cs="宋体"/>
                <w:color w:val="auto"/>
                <w:highlight w:val="none"/>
                <w:lang w:val="en-US" w:eastAsia="zh-CN"/>
              </w:rPr>
              <w:t>30</w:t>
            </w:r>
            <w:r>
              <w:rPr>
                <w:rFonts w:hint="eastAsia" w:ascii="宋体" w:hAnsi="宋体" w:cs="宋体"/>
                <w:color w:val="auto"/>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14</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投标截止时间：</w:t>
            </w:r>
            <w:r>
              <w:rPr>
                <w:rFonts w:hint="eastAsia" w:ascii="宋体" w:hAnsi="宋体" w:cs="宋体"/>
                <w:color w:val="auto"/>
                <w:kern w:val="0"/>
                <w:highlight w:val="none"/>
                <w:lang w:eastAsia="zh-CN"/>
              </w:rPr>
              <w:t>20</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31</w:t>
            </w:r>
            <w:r>
              <w:rPr>
                <w:rFonts w:hint="eastAsia" w:ascii="宋体" w:hAnsi="宋体" w:cs="宋体"/>
                <w:color w:val="auto"/>
                <w:kern w:val="0"/>
                <w:highlight w:val="none"/>
                <w:lang w:eastAsia="zh-CN"/>
              </w:rPr>
              <w:t>日</w:t>
            </w:r>
            <w:r>
              <w:rPr>
                <w:rFonts w:hint="eastAsia" w:ascii="宋体" w:hAnsi="宋体" w:cs="宋体"/>
                <w:color w:val="auto"/>
                <w:kern w:val="0"/>
                <w:highlight w:val="none"/>
                <w:lang w:val="en-US" w:eastAsia="zh-CN"/>
              </w:rPr>
              <w:t>15:30</w:t>
            </w:r>
            <w:r>
              <w:rPr>
                <w:rFonts w:hint="eastAsia" w:ascii="宋体" w:hAnsi="宋体"/>
                <w:color w:val="auto"/>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15</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投标文件的数目：投标文件正本1份、副本4份，</w:t>
            </w:r>
            <w:r>
              <w:rPr>
                <w:rFonts w:hint="eastAsia" w:ascii="宋体" w:hAnsi="宋体"/>
                <w:color w:val="auto"/>
                <w:highlight w:val="none"/>
                <w:lang w:val="en-US" w:eastAsia="zh-CN"/>
              </w:rPr>
              <w:t>电子版投标文件：光盘及U盘各一份，</w:t>
            </w:r>
            <w:r>
              <w:rPr>
                <w:rFonts w:hint="eastAsia" w:ascii="宋体" w:hAnsi="宋体" w:cs="宋体"/>
                <w:color w:val="auto"/>
                <w:highlight w:val="none"/>
              </w:rPr>
              <w:t>投标一览表另需单独一份</w:t>
            </w:r>
            <w:r>
              <w:rPr>
                <w:rFonts w:hint="eastAsia" w:ascii="宋体" w:hAnsi="宋体" w:cs="宋体"/>
                <w:color w:val="auto"/>
                <w:highlight w:val="none"/>
                <w:lang w:val="en-US" w:eastAsia="zh-CN"/>
              </w:rPr>
              <w:t>和电子版投标文件一起</w:t>
            </w:r>
            <w:r>
              <w:rPr>
                <w:rFonts w:hint="eastAsia" w:ascii="宋体" w:hAnsi="宋体" w:cs="宋体"/>
                <w:color w:val="auto"/>
                <w:highlight w:val="none"/>
              </w:rPr>
              <w:t>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16</w:t>
            </w:r>
          </w:p>
        </w:tc>
        <w:tc>
          <w:tcPr>
            <w:tcW w:w="8470" w:type="dxa"/>
            <w:vAlign w:val="center"/>
          </w:tcPr>
          <w:p>
            <w:pPr>
              <w:ind w:right="560"/>
              <w:rPr>
                <w:rFonts w:ascii="宋体" w:hAnsi="宋体"/>
                <w:color w:val="auto"/>
                <w:highlight w:val="none"/>
              </w:rPr>
            </w:pPr>
            <w:r>
              <w:rPr>
                <w:rFonts w:hint="eastAsia" w:ascii="宋体" w:hAnsi="宋体"/>
                <w:color w:val="auto"/>
                <w:highlight w:val="none"/>
              </w:rPr>
              <w:t>投标文件递交时间</w:t>
            </w:r>
            <w:r>
              <w:rPr>
                <w:rFonts w:hint="eastAsia" w:ascii="宋体" w:hAnsi="宋体" w:cs="宋体"/>
                <w:color w:val="auto"/>
                <w:kern w:val="0"/>
                <w:highlight w:val="none"/>
              </w:rPr>
              <w:t>:</w:t>
            </w:r>
            <w:r>
              <w:rPr>
                <w:rFonts w:hint="eastAsia" w:ascii="宋体" w:hAnsi="宋体" w:cs="宋体"/>
                <w:color w:val="auto"/>
                <w:kern w:val="0"/>
                <w:highlight w:val="none"/>
                <w:lang w:eastAsia="zh-CN"/>
              </w:rPr>
              <w:t>20</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31</w:t>
            </w:r>
            <w:r>
              <w:rPr>
                <w:rFonts w:hint="eastAsia" w:ascii="宋体" w:hAnsi="宋体" w:cs="宋体"/>
                <w:color w:val="auto"/>
                <w:kern w:val="0"/>
                <w:highlight w:val="none"/>
                <w:lang w:eastAsia="zh-CN"/>
              </w:rPr>
              <w:t>日</w:t>
            </w:r>
            <w:r>
              <w:rPr>
                <w:rFonts w:hint="eastAsia" w:ascii="宋体" w:hAnsi="宋体" w:cs="宋体"/>
                <w:color w:val="auto"/>
                <w:kern w:val="0"/>
                <w:highlight w:val="none"/>
                <w:lang w:val="en-US" w:eastAsia="zh-CN"/>
              </w:rPr>
              <w:t>15:30</w:t>
            </w:r>
            <w:r>
              <w:rPr>
                <w:rFonts w:hint="eastAsia" w:ascii="宋体" w:hAnsi="宋体" w:cs="宋体"/>
                <w:color w:val="auto"/>
                <w:kern w:val="0"/>
                <w:highlight w:val="none"/>
              </w:rPr>
              <w:t>（北</w:t>
            </w:r>
            <w:r>
              <w:rPr>
                <w:rFonts w:hint="eastAsia" w:asciiTheme="minorEastAsia" w:hAnsiTheme="minorEastAsia" w:eastAsiaTheme="minorEastAsia" w:cstheme="minorEastAsia"/>
                <w:color w:val="auto"/>
                <w:highlight w:val="none"/>
              </w:rPr>
              <w:t>京时间）</w:t>
            </w:r>
          </w:p>
          <w:p>
            <w:pPr>
              <w:spacing w:line="400" w:lineRule="atLeast"/>
              <w:rPr>
                <w:rFonts w:ascii="宋体" w:hAnsi="宋体" w:cs="宋体"/>
                <w:color w:val="auto"/>
                <w:highlight w:val="none"/>
              </w:rPr>
            </w:pPr>
            <w:r>
              <w:rPr>
                <w:rFonts w:hint="eastAsia" w:ascii="宋体" w:hAnsi="宋体"/>
                <w:color w:val="auto"/>
                <w:highlight w:val="none"/>
              </w:rPr>
              <w:t>投标文件递交地点：</w:t>
            </w:r>
            <w:r>
              <w:rPr>
                <w:rFonts w:hint="eastAsia"/>
                <w:color w:val="auto"/>
                <w:highlight w:val="none"/>
                <w:lang w:eastAsia="zh-CN"/>
              </w:rPr>
              <w:t xml:space="preserve"> 于田县公共资源交易中心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17</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开标时间：</w:t>
            </w:r>
            <w:r>
              <w:rPr>
                <w:rFonts w:hint="eastAsia" w:ascii="宋体" w:hAnsi="宋体" w:cs="宋体"/>
                <w:color w:val="auto"/>
                <w:kern w:val="0"/>
                <w:highlight w:val="none"/>
                <w:lang w:eastAsia="zh-CN"/>
              </w:rPr>
              <w:t>20</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31</w:t>
            </w:r>
            <w:r>
              <w:rPr>
                <w:rFonts w:hint="eastAsia" w:ascii="宋体" w:hAnsi="宋体" w:cs="宋体"/>
                <w:color w:val="auto"/>
                <w:kern w:val="0"/>
                <w:highlight w:val="none"/>
                <w:lang w:eastAsia="zh-CN"/>
              </w:rPr>
              <w:t>日</w:t>
            </w:r>
            <w:r>
              <w:rPr>
                <w:rFonts w:hint="eastAsia" w:ascii="宋体" w:hAnsi="宋体" w:cs="宋体"/>
                <w:color w:val="auto"/>
                <w:kern w:val="0"/>
                <w:highlight w:val="none"/>
                <w:lang w:val="en-US" w:eastAsia="zh-CN"/>
              </w:rPr>
              <w:t>15:30</w:t>
            </w:r>
            <w:r>
              <w:rPr>
                <w:rFonts w:hint="eastAsia" w:ascii="宋体" w:hAnsi="宋体"/>
                <w:color w:val="auto"/>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18</w:t>
            </w:r>
          </w:p>
        </w:tc>
        <w:tc>
          <w:tcPr>
            <w:tcW w:w="8470" w:type="dxa"/>
            <w:vAlign w:val="center"/>
          </w:tcPr>
          <w:p>
            <w:pPr>
              <w:spacing w:line="400" w:lineRule="atLeast"/>
              <w:rPr>
                <w:rFonts w:ascii="宋体" w:hAnsi="宋体" w:cs="宋体"/>
                <w:color w:val="auto"/>
                <w:highlight w:val="none"/>
              </w:rPr>
            </w:pPr>
            <w:r>
              <w:rPr>
                <w:rFonts w:hint="eastAsia" w:ascii="宋体" w:hAnsi="宋体"/>
                <w:color w:val="auto"/>
                <w:highlight w:val="none"/>
              </w:rPr>
              <w:t>开标地点：</w:t>
            </w:r>
            <w:r>
              <w:rPr>
                <w:rFonts w:hint="eastAsia"/>
                <w:color w:val="auto"/>
                <w:highlight w:val="none"/>
                <w:lang w:eastAsia="zh-CN"/>
              </w:rPr>
              <w:t xml:space="preserve"> 于田县公共资源交易中心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19</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本标段评标办法：</w:t>
            </w:r>
            <w:r>
              <w:rPr>
                <w:rFonts w:hint="eastAsia" w:ascii="宋体" w:hAnsi="宋体"/>
                <w:color w:val="auto"/>
                <w:highlight w:val="none"/>
                <w:lang w:eastAsia="zh-CN"/>
              </w:rPr>
              <w:t>综合评分法</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20</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签订合同：中标通知书发出之日起7日内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31" w:type="dxa"/>
            <w:vAlign w:val="center"/>
          </w:tcPr>
          <w:p>
            <w:pPr>
              <w:ind w:right="560"/>
              <w:jc w:val="center"/>
              <w:rPr>
                <w:rFonts w:hint="eastAsia"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1</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中标服务费：按照政府采购招标代理合同约定内容执行。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131" w:type="dxa"/>
            <w:vAlign w:val="center"/>
          </w:tcPr>
          <w:p>
            <w:pPr>
              <w:ind w:right="560"/>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2</w:t>
            </w:r>
          </w:p>
        </w:tc>
        <w:tc>
          <w:tcPr>
            <w:tcW w:w="8470" w:type="dxa"/>
            <w:vAlign w:val="center"/>
          </w:tcPr>
          <w:p>
            <w:pPr>
              <w:ind w:right="560"/>
              <w:rPr>
                <w:rFonts w:hint="eastAsia" w:ascii="宋体" w:hAnsi="宋体" w:cs="宋体"/>
                <w:color w:val="auto"/>
                <w:highlight w:val="none"/>
              </w:rPr>
            </w:pPr>
            <w:r>
              <w:rPr>
                <w:rFonts w:hint="eastAsia" w:ascii="宋体" w:hAnsi="宋体" w:cs="宋体"/>
                <w:b/>
                <w:color w:val="auto"/>
                <w:highlight w:val="none"/>
                <w:shd w:val="pct10" w:color="auto" w:fill="FFFFFF"/>
              </w:rPr>
              <w:t>特别提示</w:t>
            </w:r>
            <w:r>
              <w:rPr>
                <w:rFonts w:hint="eastAsia" w:ascii="宋体" w:hAnsi="宋体" w:cs="宋体"/>
                <w:color w:val="auto"/>
                <w:highlight w:val="none"/>
              </w:rPr>
              <w:t>：</w:t>
            </w:r>
          </w:p>
          <w:p>
            <w:pPr>
              <w:ind w:right="560"/>
              <w:rPr>
                <w:rFonts w:hint="eastAsia" w:ascii="宋体" w:hAnsi="宋体"/>
                <w:color w:val="auto"/>
                <w:highlight w:val="none"/>
              </w:rPr>
            </w:pPr>
            <w:r>
              <w:rPr>
                <w:rFonts w:hint="eastAsia" w:ascii="宋体" w:hAnsi="宋体"/>
                <w:color w:val="auto"/>
                <w:highlight w:val="none"/>
              </w:rPr>
              <w:t>1、所有投标单位对招标文件中所有条款如有疑问或异议请在开标前三天以书面形式提出，否则不予受理。</w:t>
            </w:r>
          </w:p>
          <w:p>
            <w:pPr>
              <w:ind w:right="560"/>
              <w:rPr>
                <w:rFonts w:hint="eastAsia" w:ascii="宋体" w:hAnsi="宋体"/>
                <w:color w:val="auto"/>
                <w:highlight w:val="none"/>
              </w:rPr>
            </w:pPr>
            <w:r>
              <w:rPr>
                <w:rFonts w:hint="eastAsia" w:ascii="宋体" w:hAnsi="宋体"/>
                <w:color w:val="auto"/>
                <w:highlight w:val="none"/>
              </w:rPr>
              <w:t>2、所有投标人的报价高于采购预算额度视为无效报价（即作否决投标处理）。</w:t>
            </w:r>
          </w:p>
          <w:p>
            <w:pPr>
              <w:ind w:right="560"/>
              <w:rPr>
                <w:rFonts w:hint="eastAsia" w:ascii="宋体" w:hAnsi="宋体"/>
                <w:color w:val="auto"/>
                <w:highlight w:val="none"/>
              </w:rPr>
            </w:pPr>
            <w:r>
              <w:rPr>
                <w:rFonts w:hint="eastAsia" w:ascii="宋体" w:hAnsi="宋体"/>
                <w:color w:val="auto"/>
                <w:highlight w:val="none"/>
              </w:rPr>
              <w:t>3、所有投标人的报价明显低于其他投标报价或者明显低于市场价格时，经评标委员会认可后，视为无效报价（即作否决投标处理）。</w:t>
            </w:r>
          </w:p>
          <w:p>
            <w:pPr>
              <w:ind w:right="560"/>
              <w:rPr>
                <w:rFonts w:hint="eastAsia" w:ascii="宋体" w:hAnsi="宋体"/>
                <w:color w:val="auto"/>
                <w:highlight w:val="none"/>
              </w:rPr>
            </w:pPr>
            <w:r>
              <w:rPr>
                <w:rFonts w:hint="eastAsia" w:ascii="宋体" w:hAnsi="宋体"/>
                <w:color w:val="auto"/>
                <w:highlight w:val="none"/>
              </w:rPr>
              <w:t>4、投标企业弃标需在开标前3个工作日将弃标函送至</w:t>
            </w:r>
            <w:r>
              <w:rPr>
                <w:rFonts w:hint="eastAsia" w:ascii="宋体" w:hAnsi="宋体"/>
                <w:color w:val="auto"/>
                <w:highlight w:val="none"/>
                <w:lang w:eastAsia="zh-CN"/>
              </w:rPr>
              <w:t>于田县公共资源交易中心</w:t>
            </w:r>
            <w:r>
              <w:rPr>
                <w:rFonts w:hint="eastAsia" w:ascii="宋体" w:hAnsi="宋体"/>
                <w:color w:val="auto"/>
                <w:highlight w:val="none"/>
              </w:rPr>
              <w:t>或新疆天勤工程管理有限公司。</w:t>
            </w:r>
          </w:p>
          <w:p>
            <w:pPr>
              <w:ind w:right="560"/>
              <w:rPr>
                <w:rFonts w:hint="eastAsia" w:ascii="宋体" w:hAnsi="宋体" w:eastAsia="宋体" w:cs="宋体"/>
                <w:color w:val="auto"/>
                <w:highlight w:val="none"/>
                <w:lang w:eastAsia="zh-CN"/>
              </w:rPr>
            </w:pPr>
            <w:r>
              <w:rPr>
                <w:rFonts w:hint="eastAsia" w:ascii="宋体" w:hAnsi="宋体"/>
                <w:color w:val="auto"/>
                <w:highlight w:val="none"/>
              </w:rPr>
              <w:t>5、需提供</w:t>
            </w:r>
            <w:r>
              <w:rPr>
                <w:rFonts w:hint="eastAsia" w:ascii="宋体" w:hAnsi="宋体"/>
                <w:color w:val="auto"/>
                <w:highlight w:val="none"/>
                <w:lang w:eastAsia="zh-CN"/>
              </w:rPr>
              <w:t>正规</w:t>
            </w:r>
            <w:r>
              <w:rPr>
                <w:rFonts w:hint="eastAsia" w:ascii="宋体" w:hAnsi="宋体"/>
                <w:color w:val="auto"/>
                <w:highlight w:val="none"/>
              </w:rPr>
              <w:t>发票</w:t>
            </w:r>
            <w:r>
              <w:rPr>
                <w:rFonts w:hint="eastAsia" w:ascii="宋体" w:hAnsi="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31" w:type="dxa"/>
            <w:vAlign w:val="center"/>
          </w:tcPr>
          <w:p>
            <w:pPr>
              <w:ind w:right="56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23</w:t>
            </w:r>
          </w:p>
        </w:tc>
        <w:tc>
          <w:tcPr>
            <w:tcW w:w="8470" w:type="dxa"/>
            <w:vAlign w:val="center"/>
          </w:tcPr>
          <w:p>
            <w:pPr>
              <w:ind w:right="560"/>
              <w:rPr>
                <w:rFonts w:hint="eastAsia" w:ascii="宋体" w:hAnsi="宋体" w:cs="宋体"/>
                <w:b/>
                <w:color w:val="auto"/>
                <w:highlight w:val="none"/>
                <w:shd w:val="pct10" w:color="auto" w:fill="FFFFFF"/>
                <w:lang w:val="en-US" w:eastAsia="zh-CN"/>
              </w:rPr>
            </w:pPr>
            <w:r>
              <w:rPr>
                <w:rFonts w:hint="eastAsia" w:ascii="宋体" w:hAnsi="宋体" w:cs="宋体"/>
                <w:b/>
                <w:color w:val="auto"/>
                <w:highlight w:val="none"/>
                <w:shd w:val="pct10" w:color="auto" w:fill="FFFFFF"/>
                <w:lang w:eastAsia="zh-CN"/>
              </w:rPr>
              <w:t>备注：</w:t>
            </w:r>
            <w:r>
              <w:rPr>
                <w:rFonts w:hint="eastAsia" w:ascii="宋体" w:hAnsi="宋体" w:cs="宋体"/>
                <w:b/>
                <w:color w:val="auto"/>
                <w:highlight w:val="none"/>
                <w:shd w:val="pct10" w:color="auto" w:fill="FFFFFF"/>
                <w:lang w:val="en-US" w:eastAsia="zh-CN"/>
              </w:rPr>
              <w:t>1、</w:t>
            </w:r>
            <w:r>
              <w:rPr>
                <w:rFonts w:hint="eastAsia" w:ascii="宋体" w:hAnsi="宋体" w:cs="宋体"/>
                <w:b/>
                <w:color w:val="auto"/>
                <w:highlight w:val="none"/>
                <w:shd w:val="pct10" w:color="auto" w:fill="FFFFFF"/>
                <w:lang w:eastAsia="zh-CN"/>
              </w:rPr>
              <w:t>履约保证金：中标价的</w:t>
            </w:r>
            <w:r>
              <w:rPr>
                <w:rFonts w:hint="eastAsia" w:ascii="宋体" w:hAnsi="宋体" w:cs="宋体"/>
                <w:b/>
                <w:color w:val="auto"/>
                <w:highlight w:val="none"/>
                <w:shd w:val="pct10" w:color="auto" w:fill="FFFFFF"/>
                <w:lang w:val="en-US" w:eastAsia="zh-CN"/>
              </w:rPr>
              <w:t>10％，中标单位签订合同时交付</w:t>
            </w:r>
          </w:p>
          <w:p>
            <w:pPr>
              <w:ind w:right="560" w:firstLine="723" w:firstLineChars="300"/>
              <w:rPr>
                <w:rFonts w:hint="default" w:ascii="宋体" w:hAnsi="宋体" w:cs="宋体"/>
                <w:b/>
                <w:color w:val="auto"/>
                <w:highlight w:val="none"/>
                <w:shd w:val="pct10" w:color="auto" w:fill="FFFFFF"/>
                <w:lang w:val="en-US" w:eastAsia="zh-CN"/>
              </w:rPr>
            </w:pPr>
            <w:r>
              <w:rPr>
                <w:rFonts w:hint="eastAsia" w:ascii="宋体" w:hAnsi="宋体" w:cs="宋体"/>
                <w:b/>
                <w:bCs/>
                <w:i w:val="0"/>
                <w:color w:val="FF0000"/>
                <w:kern w:val="0"/>
                <w:sz w:val="24"/>
                <w:szCs w:val="24"/>
                <w:u w:val="none"/>
                <w:lang w:val="en-US" w:eastAsia="zh-CN" w:bidi="ar"/>
              </w:rPr>
              <w:t>2、投标报价的单项报价不得超过单项限价，投标总报价不得超过总价，否则作为无效报价，并做废标处理。</w:t>
            </w:r>
          </w:p>
        </w:tc>
      </w:tr>
    </w:tbl>
    <w:p>
      <w:pPr>
        <w:ind w:right="560"/>
        <w:rPr>
          <w:rFonts w:hint="eastAsia" w:ascii="宋体" w:hAnsi="宋体" w:cs="宋体"/>
          <w:color w:val="auto"/>
          <w:highlight w:val="none"/>
        </w:rPr>
      </w:pPr>
      <w:r>
        <w:rPr>
          <w:rFonts w:hint="eastAsia" w:ascii="宋体" w:hAnsi="宋体" w:cs="宋体"/>
          <w:color w:val="auto"/>
          <w:highlight w:val="none"/>
        </w:rPr>
        <w:t>注：招标文件中若有和前附表不一致时以前附表为准。</w:t>
      </w:r>
    </w:p>
    <w:p>
      <w:pPr>
        <w:ind w:right="560"/>
        <w:rPr>
          <w:rFonts w:hint="eastAsia" w:ascii="宋体" w:hAnsi="宋体" w:cs="宋体"/>
          <w:color w:val="auto"/>
          <w:highlight w:val="none"/>
        </w:rPr>
      </w:pPr>
    </w:p>
    <w:p>
      <w:pPr>
        <w:ind w:right="560"/>
        <w:rPr>
          <w:rFonts w:hint="default" w:ascii="宋体" w:hAnsi="宋体" w:cs="宋体"/>
          <w:sz w:val="24"/>
          <w:szCs w:val="24"/>
          <w:lang w:val="en-US" w:eastAsia="zh-CN"/>
        </w:rPr>
      </w:pPr>
    </w:p>
    <w:p>
      <w:pPr>
        <w:pStyle w:val="7"/>
        <w:numPr>
          <w:ilvl w:val="0"/>
          <w:numId w:val="0"/>
        </w:numPr>
        <w:ind w:leftChars="0" w:firstLine="480"/>
        <w:rPr>
          <w:rFonts w:hint="default" w:ascii="宋体" w:hAnsi="宋体" w:cs="宋体"/>
          <w:sz w:val="24"/>
          <w:szCs w:val="24"/>
          <w:lang w:val="en-US" w:eastAsia="zh-CN"/>
        </w:rPr>
      </w:pPr>
    </w:p>
    <w:p>
      <w:pPr>
        <w:pStyle w:val="7"/>
        <w:numPr>
          <w:ilvl w:val="0"/>
          <w:numId w:val="0"/>
        </w:numPr>
        <w:ind w:leftChars="0" w:firstLine="480"/>
        <w:rPr>
          <w:rFonts w:hint="default" w:ascii="宋体" w:hAnsi="宋体" w:cs="宋体"/>
          <w:sz w:val="24"/>
          <w:szCs w:val="24"/>
          <w:lang w:val="en-US" w:eastAsia="zh-CN"/>
        </w:rPr>
      </w:pPr>
    </w:p>
    <w:p>
      <w:pPr>
        <w:pStyle w:val="7"/>
        <w:numPr>
          <w:ilvl w:val="0"/>
          <w:numId w:val="0"/>
        </w:numPr>
        <w:ind w:leftChars="0" w:firstLine="480"/>
        <w:rPr>
          <w:rFonts w:hint="default" w:ascii="宋体" w:hAnsi="宋体" w:cs="宋体"/>
          <w:sz w:val="24"/>
          <w:szCs w:val="24"/>
          <w:lang w:val="en-US" w:eastAsia="zh-CN"/>
        </w:rPr>
      </w:pPr>
    </w:p>
    <w:p>
      <w:pPr>
        <w:pStyle w:val="7"/>
        <w:numPr>
          <w:ilvl w:val="0"/>
          <w:numId w:val="0"/>
        </w:numPr>
        <w:ind w:leftChars="0" w:firstLine="480"/>
        <w:rPr>
          <w:rFonts w:hint="default" w:ascii="宋体" w:hAnsi="宋体" w:cs="宋体"/>
          <w:sz w:val="24"/>
          <w:szCs w:val="24"/>
          <w:lang w:val="en-US" w:eastAsia="zh-CN"/>
        </w:rPr>
      </w:pPr>
    </w:p>
    <w:p>
      <w:pPr>
        <w:pStyle w:val="7"/>
        <w:numPr>
          <w:ilvl w:val="0"/>
          <w:numId w:val="0"/>
        </w:numPr>
        <w:ind w:leftChars="0" w:firstLine="480"/>
        <w:rPr>
          <w:rFonts w:hint="default" w:ascii="宋体" w:hAnsi="宋体" w:cs="宋体"/>
          <w:sz w:val="24"/>
          <w:szCs w:val="24"/>
          <w:lang w:val="en-US" w:eastAsia="zh-CN"/>
        </w:rPr>
      </w:pPr>
    </w:p>
    <w:p>
      <w:pPr>
        <w:pStyle w:val="7"/>
        <w:numPr>
          <w:ilvl w:val="0"/>
          <w:numId w:val="0"/>
        </w:numPr>
        <w:rPr>
          <w:rFonts w:hint="default" w:ascii="宋体" w:hAnsi="宋体" w:cs="宋体"/>
          <w:sz w:val="24"/>
          <w:szCs w:val="24"/>
          <w:lang w:val="en-US" w:eastAsia="zh-CN"/>
        </w:rPr>
      </w:pPr>
    </w:p>
    <w:p>
      <w:pPr>
        <w:pStyle w:val="7"/>
        <w:numPr>
          <w:ilvl w:val="0"/>
          <w:numId w:val="0"/>
        </w:numPr>
        <w:ind w:leftChars="0" w:firstLine="480"/>
        <w:rPr>
          <w:rFonts w:hint="default" w:ascii="宋体" w:hAnsi="宋体" w:cs="宋体"/>
          <w:sz w:val="24"/>
          <w:szCs w:val="24"/>
          <w:lang w:val="en-US" w:eastAsia="zh-CN"/>
        </w:rPr>
      </w:pPr>
    </w:p>
    <w:p>
      <w:pPr>
        <w:pStyle w:val="5"/>
        <w:numPr>
          <w:ilvl w:val="0"/>
          <w:numId w:val="5"/>
        </w:numPr>
        <w:jc w:val="center"/>
      </w:pPr>
      <w:bookmarkStart w:id="1" w:name="_Toc23546"/>
      <w:r>
        <w:rPr>
          <w:rFonts w:hint="eastAsia" w:ascii="宋体" w:hAnsi="宋体" w:cs="宋体"/>
          <w:color w:val="auto"/>
          <w:sz w:val="32"/>
          <w:szCs w:val="32"/>
          <w:highlight w:val="none"/>
        </w:rPr>
        <w:t xml:space="preserve"> 招标书</w:t>
      </w:r>
      <w:bookmarkEnd w:id="1"/>
      <w:r>
        <w:rPr>
          <w:rFonts w:hint="eastAsia" w:ascii="宋体" w:hAnsi="宋体" w:cs="宋体"/>
          <w:color w:val="auto"/>
          <w:sz w:val="32"/>
          <w:szCs w:val="32"/>
          <w:highlight w:val="none"/>
          <w:lang w:val="en-US" w:eastAsia="zh-CN"/>
        </w:rPr>
        <w:t xml:space="preserve">  </w:t>
      </w:r>
    </w:p>
    <w:p/>
    <w:p>
      <w:pPr>
        <w:spacing w:line="360" w:lineRule="auto"/>
        <w:ind w:firstLine="480"/>
        <w:rPr>
          <w:color w:val="auto"/>
          <w:highlight w:val="none"/>
        </w:rPr>
      </w:pPr>
      <w:r>
        <w:rPr>
          <w:rFonts w:hint="eastAsia"/>
          <w:color w:val="auto"/>
          <w:highlight w:val="none"/>
        </w:rPr>
        <w:t>新疆天勤工程管理有限公司受</w:t>
      </w:r>
      <w:r>
        <w:rPr>
          <w:rFonts w:hint="eastAsia"/>
          <w:color w:val="auto"/>
          <w:highlight w:val="none"/>
          <w:lang w:eastAsia="zh-CN"/>
        </w:rPr>
        <w:t>于田县维吾尔医医院</w:t>
      </w:r>
      <w:r>
        <w:rPr>
          <w:rFonts w:hint="eastAsia"/>
          <w:color w:val="auto"/>
          <w:highlight w:val="none"/>
        </w:rPr>
        <w:t>委托，为本次采购项目进行公开招标采购。</w:t>
      </w:r>
    </w:p>
    <w:p>
      <w:pPr>
        <w:numPr>
          <w:ilvl w:val="0"/>
          <w:numId w:val="6"/>
        </w:numPr>
        <w:spacing w:line="360" w:lineRule="auto"/>
        <w:ind w:right="560"/>
        <w:rPr>
          <w:rFonts w:hint="eastAsia"/>
          <w:b/>
          <w:color w:val="auto"/>
          <w:highlight w:val="none"/>
          <w:lang w:eastAsia="zh-CN"/>
        </w:rPr>
      </w:pPr>
      <w:r>
        <w:rPr>
          <w:rFonts w:hint="eastAsia"/>
          <w:b/>
          <w:color w:val="auto"/>
          <w:highlight w:val="none"/>
        </w:rPr>
        <w:t>招标文件</w:t>
      </w:r>
      <w:r>
        <w:rPr>
          <w:rFonts w:hint="eastAsia"/>
          <w:b/>
          <w:color w:val="auto"/>
          <w:highlight w:val="none"/>
          <w:lang w:eastAsia="zh-CN"/>
        </w:rPr>
        <w:t>编号：YTXZFCGDL-GK-2020-003</w:t>
      </w:r>
    </w:p>
    <w:p>
      <w:pPr>
        <w:numPr>
          <w:ilvl w:val="0"/>
          <w:numId w:val="0"/>
        </w:numPr>
        <w:spacing w:line="360" w:lineRule="auto"/>
        <w:ind w:right="560" w:rightChars="0"/>
        <w:rPr>
          <w:rFonts w:hint="eastAsia" w:ascii="宋体" w:hAnsi="宋体" w:eastAsia="宋体"/>
          <w:b/>
          <w:color w:val="auto"/>
          <w:highlight w:val="none"/>
          <w:lang w:eastAsia="zh-CN"/>
        </w:rPr>
      </w:pPr>
      <w:r>
        <w:rPr>
          <w:rFonts w:hint="eastAsia"/>
          <w:b/>
          <w:color w:val="auto"/>
          <w:highlight w:val="none"/>
        </w:rPr>
        <w:t>二、项目名称：</w:t>
      </w:r>
      <w:r>
        <w:rPr>
          <w:rFonts w:hint="eastAsia" w:ascii="宋体" w:hAnsi="宋体"/>
          <w:b/>
          <w:color w:val="auto"/>
          <w:highlight w:val="none"/>
          <w:lang w:eastAsia="zh-CN"/>
        </w:rPr>
        <w:t>于田县维吾尔医医院中药饮片采购项目（二次）</w:t>
      </w:r>
    </w:p>
    <w:p>
      <w:pPr>
        <w:spacing w:line="360" w:lineRule="auto"/>
        <w:rPr>
          <w:rFonts w:ascii="宋体" w:hAnsi="宋体" w:cs="宋体"/>
          <w:b/>
          <w:color w:val="auto"/>
          <w:highlight w:val="none"/>
        </w:rPr>
      </w:pPr>
      <w:r>
        <w:rPr>
          <w:rFonts w:hint="eastAsia" w:ascii="宋体" w:hAnsi="宋体" w:cs="宋体"/>
          <w:b/>
          <w:color w:val="auto"/>
          <w:highlight w:val="none"/>
        </w:rPr>
        <w:t>三、重要说明：</w:t>
      </w:r>
    </w:p>
    <w:p>
      <w:pPr>
        <w:spacing w:line="440" w:lineRule="exact"/>
        <w:ind w:firstLine="480" w:firstLineChars="200"/>
        <w:rPr>
          <w:rFonts w:ascii="宋体" w:hAnsi="宋体"/>
          <w:color w:val="auto"/>
          <w:highlight w:val="none"/>
        </w:rPr>
      </w:pPr>
      <w:r>
        <w:rPr>
          <w:rFonts w:hint="eastAsia" w:ascii="宋体" w:hAnsi="宋体"/>
          <w:color w:val="auto"/>
          <w:highlight w:val="none"/>
        </w:rPr>
        <w:t>1、供货地点：按照采购方要求，由中标人委派持授权委托书的专人供货到指定地点。</w:t>
      </w:r>
    </w:p>
    <w:p>
      <w:pPr>
        <w:spacing w:line="440" w:lineRule="exact"/>
        <w:ind w:firstLine="480" w:firstLineChars="200"/>
        <w:rPr>
          <w:rFonts w:ascii="宋体" w:hAnsi="宋体"/>
          <w:color w:val="auto"/>
          <w:highlight w:val="none"/>
        </w:rPr>
      </w:pPr>
      <w:r>
        <w:rPr>
          <w:rFonts w:hint="eastAsia" w:ascii="宋体" w:hAnsi="宋体"/>
          <w:color w:val="auto"/>
          <w:highlight w:val="none"/>
        </w:rPr>
        <w:t>2、要求供货期：自签订合同之日供货，并进行</w:t>
      </w:r>
      <w:r>
        <w:rPr>
          <w:rFonts w:hint="eastAsia"/>
          <w:color w:val="auto"/>
          <w:highlight w:val="none"/>
          <w:lang w:eastAsia="zh-CN"/>
        </w:rPr>
        <w:t>采购、运输、装卸、验收、税费、开具发票和相关售后等服务</w:t>
      </w:r>
      <w:r>
        <w:rPr>
          <w:rFonts w:hint="eastAsia" w:ascii="宋体" w:hAnsi="宋体"/>
          <w:color w:val="auto"/>
          <w:highlight w:val="none"/>
        </w:rPr>
        <w:t>，验收合格后交付招标人。</w:t>
      </w:r>
    </w:p>
    <w:p>
      <w:pPr>
        <w:spacing w:line="440" w:lineRule="exact"/>
        <w:ind w:firstLine="480" w:firstLineChars="200"/>
        <w:rPr>
          <w:rFonts w:ascii="宋体" w:hAnsi="宋体"/>
          <w:color w:val="auto"/>
          <w:highlight w:val="none"/>
        </w:rPr>
      </w:pPr>
      <w:r>
        <w:rPr>
          <w:rFonts w:hint="eastAsia" w:ascii="宋体" w:hAnsi="宋体"/>
          <w:color w:val="auto"/>
          <w:highlight w:val="none"/>
        </w:rPr>
        <w:t>3、本次的采购内容：</w:t>
      </w:r>
      <w:r>
        <w:rPr>
          <w:rFonts w:hint="eastAsia" w:asciiTheme="minorEastAsia" w:hAnsiTheme="minorEastAsia" w:eastAsiaTheme="minorEastAsia" w:cstheme="minorEastAsia"/>
          <w:color w:val="181717" w:themeColor="background2" w:themeShade="1A"/>
          <w:sz w:val="24"/>
          <w:szCs w:val="24"/>
          <w:lang w:val="en-US" w:eastAsia="zh-CN"/>
        </w:rPr>
        <w:t>采购中药饮片一批</w:t>
      </w:r>
      <w:r>
        <w:rPr>
          <w:rFonts w:hint="eastAsia" w:ascii="宋体" w:hAnsi="宋体"/>
          <w:color w:val="auto"/>
          <w:highlight w:val="none"/>
        </w:rPr>
        <w:t>。</w:t>
      </w:r>
    </w:p>
    <w:p>
      <w:pPr>
        <w:spacing w:line="440" w:lineRule="exact"/>
        <w:ind w:firstLine="480" w:firstLineChars="200"/>
        <w:rPr>
          <w:rFonts w:ascii="宋体" w:hAnsi="宋体"/>
          <w:color w:val="auto"/>
          <w:highlight w:val="none"/>
        </w:rPr>
      </w:pPr>
      <w:r>
        <w:rPr>
          <w:rFonts w:hint="eastAsia" w:ascii="宋体" w:hAnsi="宋体"/>
          <w:color w:val="auto"/>
          <w:highlight w:val="none"/>
        </w:rPr>
        <w:t>4、招标文件未列出的本次采购所依据的制造、检验、验收标准，投标人须在投标文件中列出。</w:t>
      </w:r>
    </w:p>
    <w:p>
      <w:pPr>
        <w:spacing w:line="440" w:lineRule="exact"/>
        <w:ind w:firstLine="480" w:firstLineChars="200"/>
        <w:rPr>
          <w:rFonts w:ascii="宋体" w:hAnsi="宋体"/>
          <w:color w:val="auto"/>
          <w:highlight w:val="none"/>
        </w:rPr>
      </w:pPr>
      <w:r>
        <w:rPr>
          <w:rFonts w:hint="eastAsia" w:ascii="宋体" w:hAnsi="宋体"/>
          <w:color w:val="auto"/>
          <w:highlight w:val="none"/>
        </w:rPr>
        <w:t>5、在合同签订后，采购方有权提出因规范、标准等实际情况发生变化而产生的补充要求。</w:t>
      </w:r>
    </w:p>
    <w:p>
      <w:pPr>
        <w:spacing w:line="440" w:lineRule="exact"/>
        <w:ind w:firstLine="480" w:firstLineChars="200"/>
        <w:rPr>
          <w:rFonts w:ascii="宋体" w:hAnsi="宋体"/>
          <w:color w:val="auto"/>
          <w:highlight w:val="none"/>
        </w:rPr>
      </w:pPr>
      <w:r>
        <w:rPr>
          <w:rFonts w:hint="eastAsia" w:ascii="宋体" w:hAnsi="宋体"/>
          <w:color w:val="auto"/>
          <w:highlight w:val="none"/>
        </w:rPr>
        <w:t>6、供货须提供国家正规货物发票。</w:t>
      </w:r>
    </w:p>
    <w:p>
      <w:pPr>
        <w:spacing w:line="360" w:lineRule="auto"/>
        <w:rPr>
          <w:rFonts w:ascii="宋体" w:hAnsi="宋体" w:cs="宋体"/>
          <w:color w:val="auto"/>
          <w:sz w:val="36"/>
          <w:szCs w:val="36"/>
          <w:highlight w:val="none"/>
        </w:rPr>
      </w:pPr>
      <w:r>
        <w:rPr>
          <w:rFonts w:hint="eastAsia" w:ascii="宋体" w:hAnsi="宋体" w:cs="宋体"/>
          <w:b/>
          <w:color w:val="auto"/>
          <w:highlight w:val="none"/>
        </w:rPr>
        <w:t>四、招标内容：</w:t>
      </w:r>
      <w:r>
        <w:rPr>
          <w:rFonts w:hint="eastAsia" w:ascii="宋体" w:hAnsi="宋体" w:cs="宋体"/>
          <w:color w:val="auto"/>
          <w:highlight w:val="none"/>
        </w:rPr>
        <w:t xml:space="preserve">详见第三章   货物采购要求、技术参数、规格及需求表 </w:t>
      </w:r>
    </w:p>
    <w:p>
      <w:pPr>
        <w:spacing w:line="360" w:lineRule="auto"/>
        <w:rPr>
          <w:rFonts w:ascii="宋体" w:hAnsi="宋体" w:cs="宋体"/>
          <w:color w:val="auto"/>
          <w:highlight w:val="none"/>
        </w:rPr>
      </w:pPr>
      <w:r>
        <w:rPr>
          <w:rFonts w:hint="eastAsia" w:ascii="宋体" w:hAnsi="宋体" w:cs="宋体"/>
          <w:b/>
          <w:color w:val="auto"/>
          <w:highlight w:val="none"/>
        </w:rPr>
        <w:t>五、投标保证金数额：</w:t>
      </w:r>
      <w:r>
        <w:rPr>
          <w:rFonts w:hint="eastAsia" w:ascii="宋体" w:hAnsi="宋体" w:cs="宋体"/>
          <w:color w:val="auto"/>
          <w:highlight w:val="none"/>
        </w:rPr>
        <w:t>详见投标须知前附表第11条。</w:t>
      </w:r>
    </w:p>
    <w:p>
      <w:pPr>
        <w:spacing w:line="360" w:lineRule="auto"/>
        <w:rPr>
          <w:rFonts w:ascii="宋体" w:hAnsi="宋体" w:cs="宋体"/>
          <w:b/>
          <w:color w:val="auto"/>
          <w:highlight w:val="none"/>
        </w:rPr>
      </w:pPr>
      <w:r>
        <w:rPr>
          <w:rFonts w:hint="eastAsia" w:ascii="宋体" w:hAnsi="宋体" w:cs="宋体"/>
          <w:b/>
          <w:color w:val="auto"/>
          <w:highlight w:val="none"/>
        </w:rPr>
        <w:t>六、特别提示</w:t>
      </w:r>
    </w:p>
    <w:p>
      <w:pPr>
        <w:spacing w:line="360" w:lineRule="auto"/>
        <w:ind w:firstLine="480"/>
        <w:rPr>
          <w:rFonts w:ascii="宋体" w:hAnsi="宋体" w:cs="宋体"/>
          <w:color w:val="auto"/>
          <w:highlight w:val="none"/>
        </w:rPr>
      </w:pPr>
      <w:r>
        <w:rPr>
          <w:rFonts w:hint="eastAsia" w:ascii="宋体" w:hAnsi="宋体" w:cs="宋体"/>
          <w:color w:val="auto"/>
          <w:highlight w:val="none"/>
        </w:rPr>
        <w:t>1、付款方式：签订合同、供货到指定地点并经质量监督部门和采购方验收合格且使用后无质量问题由供货方提供正规发票。</w:t>
      </w:r>
    </w:p>
    <w:p>
      <w:pPr>
        <w:spacing w:line="360" w:lineRule="auto"/>
        <w:ind w:firstLine="480"/>
        <w:rPr>
          <w:rFonts w:ascii="宋体" w:hAnsi="宋体" w:cs="宋体"/>
          <w:color w:val="auto"/>
          <w:highlight w:val="none"/>
        </w:rPr>
      </w:pPr>
      <w:r>
        <w:rPr>
          <w:rFonts w:hint="eastAsia" w:ascii="宋体" w:hAnsi="宋体" w:cs="宋体"/>
          <w:color w:val="auto"/>
          <w:highlight w:val="none"/>
        </w:rPr>
        <w:t>2、招标文件领取地点：</w:t>
      </w:r>
      <w:r>
        <w:rPr>
          <w:rFonts w:hint="eastAsia" w:asciiTheme="minorEastAsia" w:hAnsiTheme="minorEastAsia" w:eastAsiaTheme="minorEastAsia" w:cstheme="minorEastAsia"/>
          <w:color w:val="181717" w:themeColor="background2" w:themeShade="1A"/>
          <w:sz w:val="24"/>
          <w:szCs w:val="24"/>
        </w:rPr>
        <w:t>新疆天勤工程管理</w:t>
      </w:r>
      <w:r>
        <w:rPr>
          <w:rFonts w:hint="eastAsia" w:asciiTheme="minorEastAsia" w:hAnsiTheme="minorEastAsia" w:eastAsiaTheme="minorEastAsia" w:cstheme="minorEastAsia"/>
          <w:color w:val="181717" w:themeColor="background2" w:themeShade="1A"/>
          <w:sz w:val="24"/>
          <w:szCs w:val="24"/>
          <w:lang w:eastAsia="zh-CN"/>
        </w:rPr>
        <w:t>有限公司（</w:t>
      </w:r>
      <w:r>
        <w:rPr>
          <w:rFonts w:hint="eastAsia" w:asciiTheme="minorEastAsia" w:hAnsiTheme="minorEastAsia" w:eastAsiaTheme="minorEastAsia" w:cstheme="minorEastAsia"/>
          <w:color w:val="181717" w:themeColor="background2" w:themeShade="1A"/>
          <w:sz w:val="24"/>
          <w:szCs w:val="24"/>
          <w:lang w:val="en-US" w:eastAsia="zh-CN"/>
        </w:rPr>
        <w:t>和田市滨河路8号</w:t>
      </w:r>
      <w:r>
        <w:rPr>
          <w:rFonts w:hint="eastAsia" w:asciiTheme="minorEastAsia" w:hAnsiTheme="minorEastAsia" w:eastAsiaTheme="minorEastAsia" w:cstheme="minorEastAsia"/>
          <w:color w:val="181717" w:themeColor="background2" w:themeShade="1A"/>
          <w:sz w:val="24"/>
          <w:szCs w:val="24"/>
          <w:lang w:eastAsia="zh-CN"/>
        </w:rPr>
        <w:t>）</w:t>
      </w:r>
      <w:r>
        <w:rPr>
          <w:rFonts w:hint="eastAsia" w:ascii="宋体" w:hAnsi="宋体" w:cs="宋体"/>
          <w:color w:val="auto"/>
          <w:highlight w:val="none"/>
        </w:rPr>
        <w:t>。标书售后不退。</w:t>
      </w:r>
    </w:p>
    <w:p>
      <w:pPr>
        <w:spacing w:line="360" w:lineRule="auto"/>
        <w:ind w:firstLine="480"/>
        <w:rPr>
          <w:rFonts w:ascii="宋体" w:hAnsi="宋体" w:cs="宋体"/>
          <w:color w:val="auto"/>
          <w:highlight w:val="none"/>
        </w:rPr>
      </w:pPr>
    </w:p>
    <w:p>
      <w:pPr>
        <w:pStyle w:val="3"/>
        <w:spacing w:line="240" w:lineRule="auto"/>
        <w:rPr>
          <w:rFonts w:ascii="宋体" w:hAnsi="宋体" w:cs="宋体"/>
          <w:color w:val="auto"/>
          <w:sz w:val="32"/>
          <w:highlight w:val="none"/>
        </w:rPr>
      </w:pPr>
      <w:r>
        <w:rPr>
          <w:rFonts w:hint="eastAsia" w:ascii="宋体" w:hAnsi="宋体" w:cs="宋体"/>
          <w:color w:val="auto"/>
          <w:highlight w:val="none"/>
        </w:rPr>
        <w:br w:type="page"/>
      </w:r>
      <w:bookmarkStart w:id="2" w:name="_Toc14538"/>
      <w:r>
        <w:rPr>
          <w:rFonts w:hint="eastAsia" w:ascii="宋体" w:hAnsi="宋体" w:cs="宋体"/>
          <w:color w:val="auto"/>
          <w:sz w:val="32"/>
          <w:highlight w:val="none"/>
        </w:rPr>
        <w:t>第二章  投标须知</w:t>
      </w:r>
      <w:bookmarkEnd w:id="2"/>
    </w:p>
    <w:p>
      <w:pPr>
        <w:pStyle w:val="5"/>
        <w:jc w:val="center"/>
        <w:rPr>
          <w:rFonts w:ascii="宋体" w:hAnsi="宋体" w:cs="宋体"/>
          <w:color w:val="auto"/>
          <w:sz w:val="28"/>
          <w:szCs w:val="28"/>
          <w:highlight w:val="none"/>
        </w:rPr>
      </w:pPr>
      <w:bookmarkStart w:id="3" w:name="_Toc29509"/>
      <w:r>
        <w:rPr>
          <w:rFonts w:hint="eastAsia" w:ascii="宋体" w:hAnsi="宋体" w:cs="宋体"/>
          <w:color w:val="auto"/>
          <w:sz w:val="28"/>
          <w:szCs w:val="28"/>
          <w:highlight w:val="none"/>
        </w:rPr>
        <w:t>一、总  则</w:t>
      </w:r>
      <w:bookmarkEnd w:id="3"/>
    </w:p>
    <w:p>
      <w:pPr>
        <w:spacing w:line="360" w:lineRule="auto"/>
        <w:rPr>
          <w:rFonts w:ascii="宋体" w:hAnsi="宋体" w:cs="宋体"/>
          <w:b/>
          <w:color w:val="auto"/>
          <w:highlight w:val="none"/>
        </w:rPr>
      </w:pPr>
      <w:r>
        <w:rPr>
          <w:rFonts w:hint="eastAsia" w:ascii="宋体" w:hAnsi="宋体" w:cs="宋体"/>
          <w:b/>
          <w:color w:val="auto"/>
          <w:highlight w:val="none"/>
        </w:rPr>
        <w:t>1、适用范围</w:t>
      </w:r>
    </w:p>
    <w:p>
      <w:pPr>
        <w:spacing w:line="360" w:lineRule="auto"/>
        <w:rPr>
          <w:rFonts w:ascii="宋体" w:hAnsi="宋体" w:cs="宋体"/>
          <w:color w:val="auto"/>
          <w:highlight w:val="none"/>
        </w:rPr>
      </w:pPr>
      <w:r>
        <w:rPr>
          <w:rFonts w:hint="eastAsia" w:ascii="宋体" w:hAnsi="宋体" w:cs="宋体"/>
          <w:bCs/>
          <w:color w:val="auto"/>
          <w:highlight w:val="none"/>
        </w:rPr>
        <w:t>1.1</w:t>
      </w:r>
      <w:r>
        <w:rPr>
          <w:rFonts w:hint="eastAsia" w:ascii="宋体" w:hAnsi="宋体" w:cs="宋体"/>
          <w:color w:val="auto"/>
          <w:highlight w:val="none"/>
        </w:rPr>
        <w:t xml:space="preserve"> 本招标文件仅适用于本次招标中所述项目的采购</w:t>
      </w:r>
      <w:r>
        <w:rPr>
          <w:rFonts w:hint="eastAsia"/>
          <w:color w:val="auto"/>
          <w:highlight w:val="none"/>
        </w:rPr>
        <w:t>货物的</w:t>
      </w:r>
      <w:r>
        <w:rPr>
          <w:rFonts w:hint="eastAsia"/>
          <w:color w:val="auto"/>
          <w:highlight w:val="none"/>
          <w:lang w:eastAsia="zh-CN"/>
        </w:rPr>
        <w:t>采购、运输、装卸、验收、税费、开具发票和相关售后等服务</w:t>
      </w:r>
      <w:r>
        <w:rPr>
          <w:rFonts w:hint="eastAsia" w:ascii="宋体" w:hAnsi="宋体"/>
          <w:color w:val="auto"/>
          <w:highlight w:val="none"/>
        </w:rPr>
        <w:t>。</w:t>
      </w:r>
    </w:p>
    <w:p>
      <w:pPr>
        <w:spacing w:line="360" w:lineRule="auto"/>
        <w:rPr>
          <w:rFonts w:ascii="宋体" w:hAnsi="宋体" w:cs="宋体"/>
          <w:b/>
          <w:color w:val="auto"/>
          <w:highlight w:val="none"/>
        </w:rPr>
      </w:pPr>
      <w:r>
        <w:rPr>
          <w:rFonts w:hint="eastAsia" w:ascii="宋体" w:hAnsi="宋体" w:cs="宋体"/>
          <w:b/>
          <w:color w:val="auto"/>
          <w:highlight w:val="none"/>
        </w:rPr>
        <w:t>2、合格的投标人</w:t>
      </w:r>
    </w:p>
    <w:p>
      <w:pPr>
        <w:spacing w:line="360" w:lineRule="auto"/>
        <w:rPr>
          <w:rFonts w:ascii="宋体" w:hAnsi="宋体" w:cs="宋体"/>
          <w:b/>
          <w:color w:val="auto"/>
          <w:highlight w:val="none"/>
        </w:rPr>
      </w:pPr>
      <w:r>
        <w:rPr>
          <w:rFonts w:hint="eastAsia" w:ascii="宋体" w:hAnsi="宋体" w:cs="宋体"/>
          <w:b/>
          <w:color w:val="auto"/>
          <w:highlight w:val="none"/>
        </w:rPr>
        <w:t xml:space="preserve">2.1 </w:t>
      </w:r>
      <w:r>
        <w:rPr>
          <w:rFonts w:hint="eastAsia" w:ascii="宋体" w:hAnsi="宋体" w:cs="宋体"/>
          <w:color w:val="auto"/>
          <w:highlight w:val="none"/>
        </w:rPr>
        <w:t>投标人资格要求：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3）缴纳社保证明（供应商提供单位上一季度的）社保缴纳凭证及人员明细（含委托人或法人）及依法缴纳税收良好记录证明原件（由税务部门出具的近期完税证明；小规模企业需提供最近一个季度的，一般纳税人需提供最近三个月的完税证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（6）须提供有效的GSP认证证书或GMP认证证书； </w:t>
      </w:r>
    </w:p>
    <w:p>
      <w:pPr>
        <w:spacing w:line="360" w:lineRule="auto"/>
        <w:rPr>
          <w:rFonts w:ascii="宋体" w:hAnsi="宋体" w:cs="宋体"/>
          <w:bCs/>
          <w:color w:val="auto"/>
          <w:highlight w:val="none"/>
        </w:rPr>
      </w:pPr>
      <w:r>
        <w:rPr>
          <w:rFonts w:hint="eastAsia" w:ascii="宋体" w:hAnsi="宋体" w:cs="宋体"/>
          <w:b/>
          <w:color w:val="auto"/>
          <w:highlight w:val="none"/>
        </w:rPr>
        <w:t>2.2</w:t>
      </w:r>
      <w:r>
        <w:rPr>
          <w:rFonts w:hint="eastAsia" w:ascii="宋体" w:hAnsi="宋体" w:cs="宋体"/>
          <w:bCs/>
          <w:color w:val="auto"/>
          <w:highlight w:val="none"/>
        </w:rPr>
        <w:t>本项目不接受联合体投标。</w:t>
      </w:r>
    </w:p>
    <w:p>
      <w:pPr>
        <w:spacing w:line="360" w:lineRule="auto"/>
        <w:rPr>
          <w:rFonts w:ascii="宋体" w:hAnsi="宋体" w:cs="宋体"/>
          <w:color w:val="auto"/>
          <w:highlight w:val="none"/>
        </w:rPr>
      </w:pPr>
      <w:r>
        <w:rPr>
          <w:rFonts w:hint="eastAsia" w:ascii="宋体" w:hAnsi="宋体" w:cs="宋体"/>
          <w:b/>
          <w:color w:val="auto"/>
          <w:highlight w:val="none"/>
        </w:rPr>
        <w:t>2.3</w:t>
      </w:r>
      <w:r>
        <w:rPr>
          <w:rFonts w:hint="eastAsia" w:ascii="宋体" w:hAnsi="宋体" w:cs="宋体"/>
          <w:color w:val="auto"/>
          <w:highlight w:val="none"/>
        </w:rPr>
        <w:t>投标人在本次招标活动中，必须遵守《中华人民共和国政府采购法》的规定。</w:t>
      </w:r>
    </w:p>
    <w:p>
      <w:pPr>
        <w:spacing w:line="360" w:lineRule="auto"/>
        <w:rPr>
          <w:rFonts w:ascii="宋体" w:hAnsi="宋体" w:cs="宋体"/>
          <w:b/>
          <w:color w:val="auto"/>
          <w:highlight w:val="none"/>
        </w:rPr>
      </w:pPr>
      <w:r>
        <w:rPr>
          <w:rFonts w:hint="eastAsia" w:ascii="宋体" w:hAnsi="宋体" w:cs="宋体"/>
          <w:b/>
          <w:color w:val="auto"/>
          <w:highlight w:val="none"/>
        </w:rPr>
        <w:t>3、定义</w:t>
      </w:r>
    </w:p>
    <w:p>
      <w:pPr>
        <w:spacing w:line="360" w:lineRule="auto"/>
        <w:rPr>
          <w:rFonts w:ascii="宋体" w:hAnsi="宋体" w:cs="宋体"/>
          <w:color w:val="auto"/>
          <w:highlight w:val="none"/>
        </w:rPr>
      </w:pPr>
      <w:r>
        <w:rPr>
          <w:rFonts w:hint="eastAsia" w:ascii="宋体" w:hAnsi="宋体" w:cs="宋体"/>
          <w:b/>
          <w:color w:val="auto"/>
          <w:highlight w:val="none"/>
        </w:rPr>
        <w:t>3.1</w:t>
      </w:r>
      <w:r>
        <w:rPr>
          <w:rFonts w:hint="eastAsia" w:ascii="宋体" w:hAnsi="宋体" w:cs="宋体"/>
          <w:color w:val="auto"/>
          <w:highlight w:val="none"/>
        </w:rPr>
        <w:t xml:space="preserve"> “招标人或采购人”为</w:t>
      </w:r>
      <w:r>
        <w:rPr>
          <w:rFonts w:hint="eastAsia" w:ascii="宋体" w:hAnsi="宋体" w:cs="宋体"/>
          <w:color w:val="auto"/>
          <w:highlight w:val="none"/>
          <w:lang w:eastAsia="zh-CN"/>
        </w:rPr>
        <w:t>于田县维吾尔医医院</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b/>
          <w:color w:val="auto"/>
          <w:highlight w:val="none"/>
        </w:rPr>
        <w:t>3.2</w:t>
      </w:r>
      <w:r>
        <w:rPr>
          <w:rFonts w:hint="eastAsia" w:ascii="宋体" w:hAnsi="宋体" w:cs="宋体"/>
          <w:color w:val="auto"/>
          <w:highlight w:val="none"/>
        </w:rPr>
        <w:t xml:space="preserve"> “投标人”系指响应招标，并按照招标文件的要求参与本货物投标的法人，中标后即为中标人，签订合同后即为卖方。</w:t>
      </w:r>
    </w:p>
    <w:p>
      <w:pPr>
        <w:spacing w:line="360" w:lineRule="auto"/>
        <w:rPr>
          <w:rFonts w:ascii="宋体" w:hAnsi="宋体" w:cs="宋体"/>
          <w:color w:val="auto"/>
          <w:highlight w:val="none"/>
        </w:rPr>
      </w:pPr>
      <w:r>
        <w:rPr>
          <w:rFonts w:hint="eastAsia" w:ascii="宋体" w:hAnsi="宋体" w:cs="宋体"/>
          <w:b/>
          <w:color w:val="auto"/>
          <w:highlight w:val="none"/>
        </w:rPr>
        <w:t>3.3</w:t>
      </w:r>
      <w:r>
        <w:rPr>
          <w:rFonts w:hint="eastAsia" w:ascii="宋体" w:hAnsi="宋体" w:cs="宋体"/>
          <w:color w:val="auto"/>
          <w:highlight w:val="none"/>
        </w:rPr>
        <w:t xml:space="preserve"> “招标机构”为新疆天勤工程管理有限公司。</w:t>
      </w:r>
    </w:p>
    <w:p>
      <w:pPr>
        <w:spacing w:line="360" w:lineRule="auto"/>
        <w:rPr>
          <w:rFonts w:ascii="宋体" w:hAnsi="宋体" w:cs="宋体"/>
          <w:color w:val="auto"/>
          <w:highlight w:val="none"/>
        </w:rPr>
      </w:pPr>
      <w:r>
        <w:rPr>
          <w:rFonts w:hint="eastAsia" w:ascii="宋体" w:hAnsi="宋体" w:cs="宋体"/>
          <w:b/>
          <w:color w:val="auto"/>
          <w:highlight w:val="none"/>
        </w:rPr>
        <w:t>3.4</w:t>
      </w:r>
      <w:r>
        <w:rPr>
          <w:rFonts w:hint="eastAsia" w:ascii="宋体" w:hAnsi="宋体" w:cs="宋体"/>
          <w:color w:val="auto"/>
          <w:highlight w:val="none"/>
        </w:rPr>
        <w:t xml:space="preserve"> “货物”系指卖方按合同要求，须向买方提供的一切产品及其他技术资料和材料。</w:t>
      </w:r>
    </w:p>
    <w:p>
      <w:pPr>
        <w:spacing w:line="360" w:lineRule="auto"/>
        <w:rPr>
          <w:rFonts w:ascii="宋体" w:hAnsi="宋体" w:cs="宋体"/>
          <w:color w:val="auto"/>
          <w:highlight w:val="none"/>
        </w:rPr>
      </w:pPr>
      <w:r>
        <w:rPr>
          <w:rFonts w:hint="eastAsia" w:ascii="宋体" w:hAnsi="宋体" w:cs="宋体"/>
          <w:b/>
          <w:color w:val="auto"/>
          <w:highlight w:val="none"/>
        </w:rPr>
        <w:t>3.5</w:t>
      </w:r>
      <w:r>
        <w:rPr>
          <w:rFonts w:hint="eastAsia" w:ascii="宋体" w:hAnsi="宋体" w:cs="宋体"/>
          <w:color w:val="auto"/>
          <w:highlight w:val="none"/>
        </w:rPr>
        <w:t xml:space="preserve"> “服务”系指按合同规定卖方须承担的</w:t>
      </w:r>
      <w:r>
        <w:rPr>
          <w:rFonts w:hint="eastAsia"/>
          <w:color w:val="auto"/>
          <w:highlight w:val="none"/>
        </w:rPr>
        <w:t>运输、装卸、验收、</w:t>
      </w:r>
      <w:r>
        <w:rPr>
          <w:rFonts w:hint="eastAsia"/>
          <w:color w:val="auto"/>
          <w:highlight w:val="none"/>
          <w:lang w:val="en-US" w:eastAsia="zh-CN"/>
        </w:rPr>
        <w:t>税费、</w:t>
      </w:r>
      <w:r>
        <w:rPr>
          <w:rFonts w:ascii="宋体" w:hAnsi="宋体" w:cs="宋体"/>
          <w:color w:val="auto"/>
          <w:kern w:val="0"/>
          <w:highlight w:val="none"/>
        </w:rPr>
        <w:t>开具发票</w:t>
      </w:r>
      <w:r>
        <w:rPr>
          <w:rFonts w:hint="eastAsia" w:ascii="宋体" w:hAnsi="宋体" w:cs="宋体"/>
          <w:color w:val="auto"/>
          <w:highlight w:val="none"/>
        </w:rPr>
        <w:t>和交付后质保期内应该履行的义务及售后服务等其他类似的义务。</w:t>
      </w:r>
    </w:p>
    <w:p>
      <w:pPr>
        <w:spacing w:line="360" w:lineRule="auto"/>
        <w:rPr>
          <w:rFonts w:ascii="宋体" w:hAnsi="宋体" w:cs="宋体"/>
          <w:color w:val="auto"/>
          <w:highlight w:val="none"/>
        </w:rPr>
      </w:pPr>
      <w:r>
        <w:rPr>
          <w:rFonts w:hint="eastAsia" w:ascii="宋体" w:hAnsi="宋体" w:cs="宋体"/>
          <w:b/>
          <w:color w:val="auto"/>
          <w:highlight w:val="none"/>
        </w:rPr>
        <w:t>3.6</w:t>
      </w:r>
      <w:r>
        <w:rPr>
          <w:rFonts w:hint="eastAsia" w:ascii="宋体" w:hAnsi="宋体" w:cs="宋体"/>
          <w:color w:val="auto"/>
          <w:highlight w:val="none"/>
        </w:rPr>
        <w:t xml:space="preserve"> “卖方”系指提供合同货物和服务的法人。</w:t>
      </w:r>
    </w:p>
    <w:p>
      <w:pPr>
        <w:spacing w:line="360" w:lineRule="auto"/>
        <w:rPr>
          <w:rFonts w:ascii="宋体" w:hAnsi="宋体" w:cs="宋体"/>
          <w:color w:val="auto"/>
          <w:highlight w:val="none"/>
        </w:rPr>
      </w:pPr>
      <w:r>
        <w:rPr>
          <w:rFonts w:hint="eastAsia" w:ascii="宋体" w:hAnsi="宋体" w:cs="宋体"/>
          <w:b/>
          <w:color w:val="auto"/>
          <w:highlight w:val="none"/>
        </w:rPr>
        <w:t>3.7</w:t>
      </w:r>
      <w:r>
        <w:rPr>
          <w:rFonts w:hint="eastAsia" w:ascii="宋体" w:hAnsi="宋体" w:cs="宋体"/>
          <w:color w:val="auto"/>
          <w:highlight w:val="none"/>
        </w:rPr>
        <w:t xml:space="preserve"> “买方”系指购买货物的单位。</w:t>
      </w:r>
    </w:p>
    <w:p>
      <w:pPr>
        <w:spacing w:line="360" w:lineRule="auto"/>
        <w:rPr>
          <w:rFonts w:ascii="宋体" w:hAnsi="宋体" w:cs="宋体"/>
          <w:b/>
          <w:color w:val="auto"/>
          <w:highlight w:val="none"/>
        </w:rPr>
      </w:pPr>
      <w:r>
        <w:rPr>
          <w:rFonts w:hint="eastAsia" w:ascii="宋体" w:hAnsi="宋体" w:cs="宋体"/>
          <w:b/>
          <w:color w:val="auto"/>
          <w:highlight w:val="none"/>
        </w:rPr>
        <w:t>4、投标费用</w:t>
      </w:r>
    </w:p>
    <w:p>
      <w:pPr>
        <w:spacing w:line="360" w:lineRule="auto"/>
        <w:rPr>
          <w:rFonts w:ascii="宋体" w:hAnsi="宋体" w:cs="宋体"/>
          <w:color w:val="auto"/>
          <w:highlight w:val="none"/>
        </w:rPr>
      </w:pPr>
      <w:r>
        <w:rPr>
          <w:rFonts w:hint="eastAsia" w:ascii="宋体" w:hAnsi="宋体" w:cs="宋体"/>
          <w:b/>
          <w:color w:val="auto"/>
          <w:highlight w:val="none"/>
        </w:rPr>
        <w:t>4.1</w:t>
      </w:r>
      <w:r>
        <w:rPr>
          <w:rFonts w:hint="eastAsia" w:ascii="宋体" w:hAnsi="宋体" w:cs="宋体"/>
          <w:color w:val="auto"/>
          <w:highlight w:val="none"/>
        </w:rPr>
        <w:t xml:space="preserve"> 无论本次招标结果如何，投标人须自行承担所有与参加投标有关的全部费用。</w:t>
      </w:r>
    </w:p>
    <w:p>
      <w:pPr>
        <w:pStyle w:val="5"/>
        <w:ind w:firstLine="3626" w:firstLineChars="1290"/>
        <w:rPr>
          <w:rFonts w:hint="eastAsia" w:ascii="宋体" w:hAnsi="宋体" w:cs="宋体"/>
          <w:color w:val="auto"/>
          <w:sz w:val="28"/>
          <w:highlight w:val="none"/>
        </w:rPr>
      </w:pPr>
      <w:bookmarkStart w:id="4" w:name="_Toc10304"/>
      <w:r>
        <w:rPr>
          <w:rFonts w:hint="eastAsia" w:ascii="宋体" w:hAnsi="宋体" w:cs="宋体"/>
          <w:color w:val="auto"/>
          <w:sz w:val="28"/>
          <w:highlight w:val="none"/>
        </w:rPr>
        <w:t>二、招标文件</w:t>
      </w:r>
      <w:bookmarkEnd w:id="4"/>
    </w:p>
    <w:p/>
    <w:p>
      <w:pPr>
        <w:spacing w:line="360" w:lineRule="auto"/>
        <w:rPr>
          <w:rFonts w:ascii="宋体" w:hAnsi="宋体" w:cs="宋体"/>
          <w:b/>
          <w:color w:val="auto"/>
          <w:highlight w:val="none"/>
        </w:rPr>
      </w:pPr>
      <w:r>
        <w:rPr>
          <w:rFonts w:hint="eastAsia" w:ascii="宋体" w:hAnsi="宋体" w:cs="宋体"/>
          <w:b/>
          <w:color w:val="auto"/>
          <w:highlight w:val="none"/>
        </w:rPr>
        <w:t>5、招标文件</w:t>
      </w:r>
    </w:p>
    <w:p>
      <w:pPr>
        <w:spacing w:line="360" w:lineRule="auto"/>
        <w:rPr>
          <w:rFonts w:ascii="宋体" w:hAnsi="宋体" w:cs="宋体"/>
          <w:color w:val="auto"/>
          <w:highlight w:val="none"/>
        </w:rPr>
      </w:pPr>
      <w:r>
        <w:rPr>
          <w:rFonts w:hint="eastAsia" w:ascii="宋体" w:hAnsi="宋体" w:cs="宋体"/>
          <w:b/>
          <w:color w:val="auto"/>
          <w:highlight w:val="none"/>
        </w:rPr>
        <w:t xml:space="preserve">5.1 </w:t>
      </w:r>
      <w:r>
        <w:rPr>
          <w:rFonts w:hint="eastAsia" w:ascii="宋体" w:hAnsi="宋体" w:cs="宋体"/>
          <w:color w:val="auto"/>
          <w:highlight w:val="none"/>
        </w:rPr>
        <w:t>招标文件用以阐明所招标的内容，招标投标程序及合同条款，包括：</w:t>
      </w:r>
    </w:p>
    <w:p>
      <w:pPr>
        <w:spacing w:line="360" w:lineRule="auto"/>
        <w:rPr>
          <w:rFonts w:ascii="宋体" w:hAnsi="宋体" w:cs="宋体"/>
          <w:color w:val="auto"/>
          <w:highlight w:val="none"/>
        </w:rPr>
      </w:pPr>
      <w:r>
        <w:rPr>
          <w:rFonts w:hint="eastAsia" w:ascii="宋体" w:hAnsi="宋体" w:cs="宋体"/>
          <w:color w:val="auto"/>
          <w:highlight w:val="none"/>
        </w:rPr>
        <w:t>5.1.1 招标书；</w:t>
      </w:r>
    </w:p>
    <w:p>
      <w:pPr>
        <w:spacing w:line="360" w:lineRule="auto"/>
        <w:rPr>
          <w:rFonts w:ascii="宋体" w:hAnsi="宋体" w:cs="宋体"/>
          <w:color w:val="auto"/>
          <w:highlight w:val="none"/>
        </w:rPr>
      </w:pPr>
      <w:r>
        <w:rPr>
          <w:rFonts w:hint="eastAsia" w:ascii="宋体" w:hAnsi="宋体" w:cs="宋体"/>
          <w:color w:val="auto"/>
          <w:highlight w:val="none"/>
        </w:rPr>
        <w:t>5.1.2 投标人须知；</w:t>
      </w:r>
    </w:p>
    <w:p>
      <w:pPr>
        <w:spacing w:line="360" w:lineRule="auto"/>
        <w:rPr>
          <w:rFonts w:ascii="宋体" w:hAnsi="宋体" w:cs="宋体"/>
          <w:color w:val="auto"/>
          <w:highlight w:val="none"/>
        </w:rPr>
      </w:pPr>
      <w:r>
        <w:rPr>
          <w:rFonts w:hint="eastAsia" w:ascii="宋体" w:hAnsi="宋体" w:cs="宋体"/>
          <w:color w:val="auto"/>
          <w:highlight w:val="none"/>
        </w:rPr>
        <w:t>5.1.3 技术规格要求；</w:t>
      </w:r>
    </w:p>
    <w:p>
      <w:pPr>
        <w:spacing w:line="360" w:lineRule="auto"/>
        <w:rPr>
          <w:rFonts w:ascii="宋体" w:hAnsi="宋体" w:cs="宋体"/>
          <w:color w:val="auto"/>
          <w:highlight w:val="none"/>
        </w:rPr>
      </w:pPr>
      <w:r>
        <w:rPr>
          <w:rFonts w:hint="eastAsia" w:ascii="宋体" w:hAnsi="宋体" w:cs="宋体"/>
          <w:color w:val="auto"/>
          <w:highlight w:val="none"/>
        </w:rPr>
        <w:t>5.1.4 合同条款；</w:t>
      </w:r>
    </w:p>
    <w:p>
      <w:pPr>
        <w:spacing w:line="360" w:lineRule="auto"/>
        <w:rPr>
          <w:rFonts w:ascii="宋体" w:hAnsi="宋体" w:cs="宋体"/>
          <w:color w:val="auto"/>
          <w:highlight w:val="none"/>
        </w:rPr>
      </w:pPr>
      <w:r>
        <w:rPr>
          <w:rFonts w:hint="eastAsia" w:ascii="宋体" w:hAnsi="宋体" w:cs="宋体"/>
          <w:color w:val="auto"/>
          <w:highlight w:val="none"/>
        </w:rPr>
        <w:t>5.1.5 特殊条款；</w:t>
      </w:r>
    </w:p>
    <w:p>
      <w:pPr>
        <w:spacing w:line="360" w:lineRule="auto"/>
        <w:rPr>
          <w:rFonts w:ascii="宋体" w:hAnsi="宋体" w:cs="宋体"/>
          <w:color w:val="auto"/>
          <w:highlight w:val="none"/>
        </w:rPr>
      </w:pPr>
      <w:r>
        <w:rPr>
          <w:rFonts w:hint="eastAsia" w:ascii="宋体" w:hAnsi="宋体" w:cs="宋体"/>
          <w:color w:val="auto"/>
          <w:highlight w:val="none"/>
        </w:rPr>
        <w:t>投标文件格式目录</w:t>
      </w:r>
    </w:p>
    <w:p>
      <w:pPr>
        <w:spacing w:line="360" w:lineRule="auto"/>
        <w:rPr>
          <w:rFonts w:ascii="宋体" w:hAnsi="宋体" w:cs="宋体"/>
          <w:color w:val="auto"/>
          <w:highlight w:val="none"/>
        </w:rPr>
      </w:pPr>
      <w:r>
        <w:rPr>
          <w:rFonts w:hint="eastAsia" w:ascii="宋体" w:hAnsi="宋体" w:cs="宋体"/>
          <w:color w:val="auto"/>
          <w:highlight w:val="none"/>
        </w:rPr>
        <w:t>投标书编制顺序</w:t>
      </w:r>
    </w:p>
    <w:p>
      <w:pPr>
        <w:spacing w:line="360" w:lineRule="auto"/>
        <w:rPr>
          <w:rFonts w:ascii="宋体" w:hAnsi="宋体" w:cs="宋体"/>
          <w:color w:val="auto"/>
          <w:highlight w:val="none"/>
          <w:lang w:val="zh-CN"/>
        </w:rPr>
      </w:pPr>
      <w:r>
        <w:rPr>
          <w:rFonts w:hint="eastAsia" w:ascii="宋体" w:hAnsi="宋体" w:cs="宋体"/>
          <w:color w:val="auto"/>
          <w:highlight w:val="none"/>
          <w:lang w:val="zh-CN"/>
        </w:rPr>
        <w:t>投标人应按下列顺序排列和装订投标文件：</w:t>
      </w:r>
    </w:p>
    <w:p>
      <w:pPr>
        <w:spacing w:line="360" w:lineRule="auto"/>
        <w:ind w:firstLine="240" w:firstLineChars="100"/>
        <w:rPr>
          <w:rFonts w:ascii="宋体" w:hAnsi="宋体"/>
          <w:color w:val="auto"/>
          <w:highlight w:val="none"/>
        </w:rPr>
      </w:pPr>
      <w:r>
        <w:rPr>
          <w:rFonts w:hint="eastAsia" w:ascii="宋体" w:hAnsi="宋体"/>
          <w:color w:val="auto"/>
          <w:highlight w:val="none"/>
        </w:rPr>
        <w:t>（1） 投标书；</w:t>
      </w:r>
    </w:p>
    <w:p>
      <w:pPr>
        <w:spacing w:line="360" w:lineRule="auto"/>
        <w:rPr>
          <w:rFonts w:ascii="宋体" w:hAnsi="宋体"/>
          <w:color w:val="auto"/>
          <w:highlight w:val="none"/>
        </w:rPr>
      </w:pPr>
      <w:r>
        <w:rPr>
          <w:rFonts w:hint="eastAsia" w:ascii="宋体" w:hAnsi="宋体"/>
          <w:color w:val="auto"/>
          <w:highlight w:val="none"/>
        </w:rPr>
        <w:t xml:space="preserve"> （2） 投标一览表；</w:t>
      </w:r>
    </w:p>
    <w:p>
      <w:pPr>
        <w:spacing w:line="360" w:lineRule="auto"/>
        <w:rPr>
          <w:rFonts w:ascii="宋体" w:hAnsi="宋体"/>
          <w:color w:val="auto"/>
          <w:highlight w:val="none"/>
        </w:rPr>
      </w:pPr>
      <w:r>
        <w:rPr>
          <w:rFonts w:hint="eastAsia" w:ascii="宋体" w:hAnsi="宋体"/>
          <w:color w:val="auto"/>
          <w:highlight w:val="none"/>
        </w:rPr>
        <w:t xml:space="preserve"> （3） 报价明细表；</w:t>
      </w:r>
    </w:p>
    <w:p>
      <w:pPr>
        <w:spacing w:line="360" w:lineRule="auto"/>
        <w:rPr>
          <w:rFonts w:ascii="宋体" w:hAnsi="宋体"/>
          <w:color w:val="auto"/>
          <w:highlight w:val="none"/>
        </w:rPr>
      </w:pPr>
      <w:r>
        <w:rPr>
          <w:rFonts w:hint="eastAsia" w:ascii="宋体" w:hAnsi="宋体"/>
          <w:color w:val="auto"/>
          <w:highlight w:val="none"/>
        </w:rPr>
        <w:t xml:space="preserve"> （4） 技术规格参数、功能要求偏离表；</w:t>
      </w:r>
    </w:p>
    <w:p>
      <w:pPr>
        <w:spacing w:line="360" w:lineRule="auto"/>
        <w:rPr>
          <w:rFonts w:ascii="宋体" w:hAnsi="宋体"/>
          <w:color w:val="auto"/>
          <w:highlight w:val="none"/>
        </w:rPr>
      </w:pPr>
      <w:r>
        <w:rPr>
          <w:rFonts w:hint="eastAsia" w:ascii="宋体" w:hAnsi="宋体"/>
          <w:color w:val="auto"/>
          <w:highlight w:val="none"/>
        </w:rPr>
        <w:t xml:space="preserve"> （5） 商务条款偏离表；</w:t>
      </w:r>
    </w:p>
    <w:p>
      <w:pPr>
        <w:spacing w:line="360" w:lineRule="auto"/>
        <w:rPr>
          <w:rFonts w:ascii="宋体" w:hAnsi="宋体"/>
          <w:color w:val="auto"/>
          <w:highlight w:val="none"/>
        </w:rPr>
      </w:pPr>
      <w:r>
        <w:rPr>
          <w:rFonts w:hint="eastAsia" w:ascii="宋体" w:hAnsi="宋体"/>
          <w:color w:val="auto"/>
          <w:highlight w:val="none"/>
        </w:rPr>
        <w:t xml:space="preserve"> （6） 投标方的资格声明；</w:t>
      </w:r>
    </w:p>
    <w:p>
      <w:pPr>
        <w:spacing w:line="360" w:lineRule="auto"/>
        <w:rPr>
          <w:rFonts w:ascii="宋体" w:hAnsi="宋体"/>
          <w:color w:val="auto"/>
          <w:highlight w:val="none"/>
        </w:rPr>
      </w:pPr>
      <w:r>
        <w:rPr>
          <w:rFonts w:hint="eastAsia" w:ascii="宋体" w:hAnsi="宋体"/>
          <w:color w:val="auto"/>
          <w:highlight w:val="none"/>
        </w:rPr>
        <w:t xml:space="preserve"> （7） 出具法人营业执照函；</w:t>
      </w:r>
    </w:p>
    <w:p>
      <w:pPr>
        <w:spacing w:line="360" w:lineRule="auto"/>
        <w:rPr>
          <w:rFonts w:ascii="宋体" w:hAnsi="宋体"/>
          <w:color w:val="auto"/>
          <w:highlight w:val="none"/>
        </w:rPr>
      </w:pPr>
      <w:r>
        <w:rPr>
          <w:rFonts w:hint="eastAsia" w:ascii="宋体" w:hAnsi="宋体"/>
          <w:color w:val="auto"/>
          <w:highlight w:val="none"/>
        </w:rPr>
        <w:t xml:space="preserve"> （8） 法定代表人证明书；</w:t>
      </w:r>
    </w:p>
    <w:p>
      <w:pPr>
        <w:spacing w:line="360" w:lineRule="auto"/>
        <w:rPr>
          <w:rFonts w:ascii="宋体" w:hAnsi="宋体" w:cs="宋体"/>
          <w:color w:val="auto"/>
          <w:highlight w:val="none"/>
        </w:rPr>
      </w:pPr>
      <w:r>
        <w:rPr>
          <w:rFonts w:hint="eastAsia" w:ascii="宋体" w:hAnsi="宋体"/>
          <w:color w:val="auto"/>
          <w:highlight w:val="none"/>
        </w:rPr>
        <w:t xml:space="preserve"> （9）</w:t>
      </w:r>
      <w:r>
        <w:rPr>
          <w:rFonts w:hint="eastAsia" w:ascii="宋体" w:hAnsi="宋体" w:cs="宋体"/>
          <w:color w:val="auto"/>
          <w:highlight w:val="none"/>
        </w:rPr>
        <w:t>质量保证书</w:t>
      </w:r>
    </w:p>
    <w:p>
      <w:pPr>
        <w:spacing w:line="360" w:lineRule="auto"/>
        <w:rPr>
          <w:rFonts w:ascii="宋体" w:hAnsi="宋体"/>
          <w:color w:val="auto"/>
          <w:highlight w:val="none"/>
        </w:rPr>
      </w:pP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10</w:t>
      </w:r>
      <w:r>
        <w:rPr>
          <w:rFonts w:hint="eastAsia" w:ascii="宋体" w:hAnsi="宋体"/>
          <w:color w:val="auto"/>
          <w:highlight w:val="none"/>
        </w:rPr>
        <w:t>）服务承诺书</w:t>
      </w:r>
    </w:p>
    <w:p>
      <w:pPr>
        <w:spacing w:line="360" w:lineRule="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11</w:t>
      </w:r>
      <w:r>
        <w:rPr>
          <w:rFonts w:hint="eastAsia" w:ascii="宋体" w:hAnsi="宋体"/>
          <w:color w:val="auto"/>
          <w:highlight w:val="none"/>
        </w:rPr>
        <w:t>）投标人证明投标资格合格的相关证件证明的复印件</w:t>
      </w:r>
    </w:p>
    <w:p>
      <w:pPr>
        <w:spacing w:line="360" w:lineRule="auto"/>
        <w:rPr>
          <w:rFonts w:ascii="宋体" w:hAnsi="宋体"/>
          <w:color w:val="0000FF"/>
          <w:highlight w:val="none"/>
        </w:rPr>
      </w:pP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）投标人证明货物合格的相关证件证明复印件</w:t>
      </w:r>
    </w:p>
    <w:p>
      <w:pPr>
        <w:spacing w:line="360" w:lineRule="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13</w:t>
      </w:r>
      <w:r>
        <w:rPr>
          <w:rFonts w:hint="eastAsia" w:ascii="宋体" w:hAnsi="宋体"/>
          <w:color w:val="auto"/>
          <w:highlight w:val="none"/>
        </w:rPr>
        <w:t>）</w:t>
      </w:r>
      <w:r>
        <w:rPr>
          <w:rFonts w:hint="eastAsia" w:ascii="宋体" w:hAnsi="宋体"/>
          <w:color w:val="auto"/>
          <w:highlight w:val="none"/>
          <w:lang w:val="en-US" w:eastAsia="zh-CN"/>
        </w:rPr>
        <w:t>投标保证金银行回单</w:t>
      </w:r>
    </w:p>
    <w:p>
      <w:pPr>
        <w:spacing w:line="360" w:lineRule="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14</w:t>
      </w:r>
      <w:r>
        <w:rPr>
          <w:rFonts w:hint="eastAsia" w:ascii="宋体" w:hAnsi="宋体"/>
          <w:color w:val="auto"/>
          <w:highlight w:val="none"/>
        </w:rPr>
        <w:t>）投标单位（供应商）反商业贿赂承诺书。</w:t>
      </w:r>
    </w:p>
    <w:p>
      <w:pPr>
        <w:spacing w:line="360" w:lineRule="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15</w:t>
      </w:r>
      <w:r>
        <w:rPr>
          <w:rFonts w:hint="eastAsia" w:ascii="宋体" w:hAnsi="宋体"/>
          <w:color w:val="auto"/>
          <w:highlight w:val="none"/>
        </w:rPr>
        <w:t>）其它必须的资料及有利于投标的资料</w:t>
      </w:r>
    </w:p>
    <w:p>
      <w:pPr>
        <w:spacing w:line="360" w:lineRule="auto"/>
        <w:rPr>
          <w:rFonts w:ascii="宋体" w:hAnsi="宋体" w:cs="宋体"/>
          <w:color w:val="auto"/>
          <w:highlight w:val="none"/>
        </w:rPr>
      </w:pPr>
      <w:r>
        <w:rPr>
          <w:rFonts w:hint="eastAsia" w:ascii="宋体" w:hAnsi="宋体" w:cs="宋体"/>
          <w:b/>
          <w:color w:val="auto"/>
          <w:highlight w:val="none"/>
        </w:rPr>
        <w:t>5.2</w:t>
      </w:r>
      <w:r>
        <w:rPr>
          <w:rFonts w:hint="eastAsia" w:ascii="宋体" w:hAnsi="宋体" w:cs="宋体"/>
          <w:color w:val="auto"/>
          <w:highlight w:val="none"/>
        </w:rPr>
        <w:t xml:space="preserve"> 投标人应仔细阅读招标文件中所有内容。招标机构将拒绝未按照招标文件的要求提供全部资料或提交的投标文件未对招标文件做出实质性响应的投标。</w:t>
      </w:r>
    </w:p>
    <w:p>
      <w:pPr>
        <w:spacing w:line="360" w:lineRule="auto"/>
        <w:rPr>
          <w:rFonts w:ascii="宋体" w:hAnsi="宋体" w:cs="宋体"/>
          <w:b/>
          <w:color w:val="auto"/>
          <w:highlight w:val="none"/>
        </w:rPr>
      </w:pPr>
      <w:r>
        <w:rPr>
          <w:rFonts w:hint="eastAsia" w:ascii="宋体" w:hAnsi="宋体" w:cs="宋体"/>
          <w:b/>
          <w:color w:val="auto"/>
          <w:highlight w:val="none"/>
        </w:rPr>
        <w:t>6、招标文件的澄清</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6.1</w:t>
      </w:r>
      <w:r>
        <w:rPr>
          <w:rFonts w:hint="eastAsia" w:asciiTheme="minorEastAsia" w:hAnsiTheme="minorEastAsia" w:eastAsiaTheme="minorEastAsia" w:cstheme="minorEastAsia"/>
          <w:color w:val="auto"/>
          <w:highlight w:val="none"/>
        </w:rPr>
        <w:t xml:space="preserve"> 任何要求澄清招标文件的投标人，均应在投标截止日期三天前以书面形式或传真、电报、QQ邮箱通知招标机构，招标机构不接受口头、电话及其它形式的通知和逾期通知。招标机构将以书面形式予以答复，同时将书面通知每个购买招标文件的投标人。投标人不得与招标人私下就招投标的有关实质性问题进行磋商。</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6.2</w:t>
      </w:r>
      <w:r>
        <w:rPr>
          <w:rFonts w:hint="eastAsia" w:asciiTheme="minorEastAsia" w:hAnsiTheme="minorEastAsia" w:eastAsiaTheme="minorEastAsia" w:cstheme="minorEastAsia"/>
          <w:color w:val="auto"/>
          <w:highlight w:val="none"/>
        </w:rPr>
        <w:t>任何要求澄清招标文件的投标人，均须要求招标机构以书面形式或传真、电报、QQ邮箱予以答复，没有上述形式答复的内容，均不得作为证据提供。</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6.3</w:t>
      </w:r>
      <w:r>
        <w:rPr>
          <w:rFonts w:hint="eastAsia" w:asciiTheme="minorEastAsia" w:hAnsiTheme="minorEastAsia" w:eastAsiaTheme="minorEastAsia" w:cstheme="minorEastAsia"/>
          <w:color w:val="auto"/>
          <w:highlight w:val="none"/>
        </w:rPr>
        <w:t>投标人要求澄清招标文件内容的，均须要求招标机构以书面形式或传真、电报、QQ邮箱予以答复，招标机构不以上述形式答复的，可向项目所在地政府采购办或纪律监察部门投诉，亦可在开标会议宣布开标时（或开标前）提供相关证据。</w:t>
      </w:r>
    </w:p>
    <w:p>
      <w:pPr>
        <w:spacing w:line="360" w:lineRule="auto"/>
        <w:rPr>
          <w:rFonts w:ascii="宋体" w:hAnsi="宋体" w:cs="宋体"/>
          <w:b/>
          <w:color w:val="auto"/>
          <w:highlight w:val="none"/>
        </w:rPr>
      </w:pPr>
      <w:r>
        <w:rPr>
          <w:rFonts w:hint="eastAsia" w:ascii="宋体" w:hAnsi="宋体" w:cs="宋体"/>
          <w:b/>
          <w:color w:val="auto"/>
          <w:highlight w:val="none"/>
        </w:rPr>
        <w:t>7、招标文件的修改</w:t>
      </w:r>
    </w:p>
    <w:p>
      <w:pPr>
        <w:spacing w:line="360" w:lineRule="auto"/>
        <w:rPr>
          <w:rFonts w:ascii="宋体" w:hAnsi="宋体" w:cs="宋体"/>
          <w:color w:val="auto"/>
          <w:highlight w:val="none"/>
        </w:rPr>
      </w:pPr>
      <w:r>
        <w:rPr>
          <w:rFonts w:hint="eastAsia" w:ascii="宋体" w:hAnsi="宋体" w:cs="宋体"/>
          <w:b/>
          <w:color w:val="auto"/>
          <w:highlight w:val="none"/>
        </w:rPr>
        <w:t>7.1</w:t>
      </w:r>
      <w:r>
        <w:rPr>
          <w:rFonts w:hint="eastAsia" w:ascii="宋体" w:hAnsi="宋体" w:cs="宋体"/>
          <w:color w:val="auto"/>
          <w:highlight w:val="none"/>
        </w:rPr>
        <w:t xml:space="preserve"> 在投标截止时间</w:t>
      </w:r>
      <w:r>
        <w:rPr>
          <w:rFonts w:hint="eastAsia" w:ascii="宋体" w:hAnsi="宋体" w:cs="宋体"/>
          <w:color w:val="auto"/>
          <w:highlight w:val="none"/>
          <w:u w:val="single"/>
        </w:rPr>
        <w:t>24</w:t>
      </w:r>
      <w:r>
        <w:rPr>
          <w:rFonts w:hint="eastAsia" w:ascii="宋体" w:hAnsi="宋体" w:cs="宋体"/>
          <w:color w:val="auto"/>
          <w:highlight w:val="none"/>
        </w:rPr>
        <w:t>小时以前，招标人都可能以《招标文件补充》的方式修改招标文件。并将以书面形式、</w:t>
      </w:r>
      <w:r>
        <w:rPr>
          <w:rFonts w:hint="eastAsia" w:asciiTheme="minorEastAsia" w:hAnsiTheme="minorEastAsia" w:eastAsiaTheme="minorEastAsia" w:cstheme="minorEastAsia"/>
          <w:color w:val="auto"/>
          <w:highlight w:val="none"/>
        </w:rPr>
        <w:t>QQ形式</w:t>
      </w:r>
      <w:r>
        <w:rPr>
          <w:rFonts w:hint="eastAsia" w:ascii="宋体" w:hAnsi="宋体" w:cs="宋体"/>
          <w:color w:val="auto"/>
          <w:highlight w:val="none"/>
        </w:rPr>
        <w:t>通知所有购买招标文件的投标人。</w:t>
      </w:r>
    </w:p>
    <w:p>
      <w:pPr>
        <w:spacing w:line="360" w:lineRule="auto"/>
        <w:rPr>
          <w:rFonts w:ascii="宋体" w:hAnsi="宋体" w:cs="宋体"/>
          <w:snapToGrid w:val="0"/>
          <w:color w:val="auto"/>
          <w:kern w:val="0"/>
          <w:highlight w:val="none"/>
        </w:rPr>
      </w:pPr>
      <w:r>
        <w:rPr>
          <w:rFonts w:hint="eastAsia" w:ascii="宋体" w:hAnsi="宋体" w:cs="宋体"/>
          <w:b/>
          <w:color w:val="auto"/>
          <w:highlight w:val="none"/>
        </w:rPr>
        <w:t>7.2</w:t>
      </w:r>
      <w:r>
        <w:rPr>
          <w:rFonts w:hint="eastAsia" w:ascii="宋体" w:hAnsi="宋体" w:cs="宋体"/>
          <w:color w:val="auto"/>
          <w:highlight w:val="none"/>
        </w:rPr>
        <w:t xml:space="preserve"> 《招标文件补充》作为招标文件的组成部分，对招标人具有同等约束力。如果招标文件补充内容与此招标文件补充发出之前的</w:t>
      </w:r>
      <w:r>
        <w:rPr>
          <w:rFonts w:hint="eastAsia" w:ascii="宋体" w:hAnsi="宋体" w:cs="宋体"/>
          <w:snapToGrid w:val="0"/>
          <w:color w:val="auto"/>
          <w:kern w:val="0"/>
          <w:highlight w:val="none"/>
        </w:rPr>
        <w:t>招标文件等书面材料中相关内容相冲突，请投标人执行招标文件补充的相关内容，先前发出的招标文件等书面材料中相关内容自动废止。</w:t>
      </w:r>
    </w:p>
    <w:p>
      <w:pPr>
        <w:spacing w:line="360" w:lineRule="auto"/>
        <w:rPr>
          <w:rFonts w:ascii="宋体" w:hAnsi="宋体" w:cs="宋体"/>
          <w:snapToGrid w:val="0"/>
          <w:color w:val="auto"/>
          <w:kern w:val="0"/>
          <w:highlight w:val="none"/>
        </w:rPr>
      </w:pPr>
      <w:r>
        <w:rPr>
          <w:rFonts w:hint="eastAsia" w:ascii="宋体" w:hAnsi="宋体" w:cs="宋体"/>
          <w:b/>
          <w:snapToGrid w:val="0"/>
          <w:color w:val="auto"/>
          <w:kern w:val="0"/>
          <w:highlight w:val="none"/>
        </w:rPr>
        <w:t>7.3</w:t>
      </w:r>
      <w:r>
        <w:rPr>
          <w:rFonts w:hint="eastAsia" w:ascii="宋体" w:hAnsi="宋体" w:cs="宋体"/>
          <w:snapToGrid w:val="0"/>
          <w:color w:val="auto"/>
          <w:kern w:val="0"/>
          <w:highlight w:val="none"/>
        </w:rPr>
        <w:t xml:space="preserve"> 为使投标人在编制投标文件时把《招标文件补充》内容考虑进去，招标人可以相应延长投标截止日期，具体时间将在《招标文件补充》中写明。</w:t>
      </w:r>
    </w:p>
    <w:p>
      <w:pPr>
        <w:pStyle w:val="5"/>
        <w:ind w:firstLine="3204" w:firstLineChars="1140"/>
        <w:rPr>
          <w:rFonts w:ascii="宋体" w:hAnsi="宋体" w:cs="宋体"/>
          <w:snapToGrid w:val="0"/>
          <w:color w:val="auto"/>
          <w:kern w:val="0"/>
          <w:sz w:val="28"/>
          <w:highlight w:val="none"/>
        </w:rPr>
      </w:pPr>
      <w:bookmarkStart w:id="5" w:name="_Toc5756"/>
      <w:r>
        <w:rPr>
          <w:rFonts w:hint="eastAsia" w:ascii="宋体" w:hAnsi="宋体" w:cs="宋体"/>
          <w:snapToGrid w:val="0"/>
          <w:color w:val="auto"/>
          <w:kern w:val="0"/>
          <w:sz w:val="28"/>
          <w:highlight w:val="none"/>
        </w:rPr>
        <w:t>三、投标文件的编制</w:t>
      </w:r>
      <w:bookmarkEnd w:id="5"/>
    </w:p>
    <w:p>
      <w:pPr>
        <w:spacing w:line="360" w:lineRule="auto"/>
        <w:rPr>
          <w:rFonts w:ascii="宋体" w:hAnsi="宋体" w:cs="宋体"/>
          <w:b/>
          <w:color w:val="auto"/>
          <w:highlight w:val="none"/>
        </w:rPr>
      </w:pPr>
      <w:r>
        <w:rPr>
          <w:rFonts w:hint="eastAsia" w:ascii="宋体" w:hAnsi="宋体" w:cs="宋体"/>
          <w:b/>
          <w:color w:val="auto"/>
          <w:highlight w:val="none"/>
        </w:rPr>
        <w:t>8、投标文件的编写</w:t>
      </w:r>
    </w:p>
    <w:p>
      <w:pPr>
        <w:spacing w:line="360" w:lineRule="auto"/>
        <w:rPr>
          <w:rFonts w:ascii="宋体" w:hAnsi="宋体" w:cs="宋体"/>
          <w:color w:val="auto"/>
          <w:highlight w:val="none"/>
        </w:rPr>
      </w:pPr>
      <w:r>
        <w:rPr>
          <w:rFonts w:hint="eastAsia" w:ascii="宋体" w:hAnsi="宋体" w:cs="宋体"/>
          <w:b/>
          <w:color w:val="auto"/>
          <w:highlight w:val="none"/>
        </w:rPr>
        <w:t>8.1</w:t>
      </w:r>
      <w:r>
        <w:rPr>
          <w:rFonts w:hint="eastAsia" w:ascii="宋体" w:hAnsi="宋体" w:cs="宋体"/>
          <w:color w:val="auto"/>
          <w:highlight w:val="none"/>
        </w:rPr>
        <w:t xml:space="preserve"> 投标人应仔细阅读招标文件，了解招标文件的要求。在充分理解招标文件提出的技术要求、服务和商务条件后，编制投标文件。</w:t>
      </w:r>
    </w:p>
    <w:p>
      <w:pPr>
        <w:spacing w:line="360" w:lineRule="auto"/>
        <w:rPr>
          <w:rFonts w:ascii="宋体" w:hAnsi="宋体" w:cs="宋体"/>
          <w:b/>
          <w:color w:val="auto"/>
          <w:highlight w:val="none"/>
        </w:rPr>
      </w:pPr>
      <w:r>
        <w:rPr>
          <w:rFonts w:hint="eastAsia" w:ascii="宋体" w:hAnsi="宋体" w:cs="宋体"/>
          <w:b/>
          <w:color w:val="auto"/>
          <w:highlight w:val="none"/>
        </w:rPr>
        <w:t>9、投标语言</w:t>
      </w:r>
    </w:p>
    <w:p>
      <w:pPr>
        <w:spacing w:line="360" w:lineRule="auto"/>
        <w:rPr>
          <w:rFonts w:ascii="宋体" w:hAnsi="宋体" w:cs="宋体"/>
          <w:color w:val="auto"/>
          <w:highlight w:val="none"/>
        </w:rPr>
      </w:pPr>
      <w:r>
        <w:rPr>
          <w:rFonts w:hint="eastAsia" w:ascii="宋体" w:hAnsi="宋体" w:cs="宋体"/>
          <w:b/>
          <w:color w:val="auto"/>
          <w:highlight w:val="none"/>
        </w:rPr>
        <w:t xml:space="preserve">9.1 </w:t>
      </w:r>
      <w:r>
        <w:rPr>
          <w:rFonts w:hint="eastAsia" w:ascii="宋体" w:hAnsi="宋体" w:cs="宋体"/>
          <w:color w:val="auto"/>
          <w:highlight w:val="none"/>
        </w:rPr>
        <w:t>投标人的投标文件以及投标人与招标机构就有关招标活动的所有来往函电均应使用中文。如果投标文件或与投标有关的其他文件、信件及来往函电以其他语言书写，投标人应将其译成中文。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auto"/>
          <w:highlight w:val="none"/>
        </w:rPr>
      </w:pPr>
      <w:r>
        <w:rPr>
          <w:rFonts w:hint="eastAsia" w:ascii="宋体" w:hAnsi="宋体" w:cs="宋体"/>
          <w:b/>
          <w:color w:val="auto"/>
          <w:highlight w:val="none"/>
        </w:rPr>
        <w:t>9.2</w:t>
      </w:r>
      <w:r>
        <w:rPr>
          <w:rFonts w:hint="eastAsia" w:ascii="宋体" w:hAnsi="宋体" w:cs="宋体"/>
          <w:color w:val="auto"/>
          <w:highlight w:val="none"/>
        </w:rPr>
        <w:t xml:space="preserve"> 投标文件中使用的计量单位除招标文件中有特殊规定外，一律使用法定计量单位。</w:t>
      </w:r>
    </w:p>
    <w:p>
      <w:pPr>
        <w:spacing w:line="360" w:lineRule="auto"/>
        <w:rPr>
          <w:rFonts w:hint="eastAsia" w:ascii="宋体" w:hAnsi="宋体" w:cs="宋体"/>
          <w:b/>
          <w:color w:val="auto"/>
          <w:highlight w:val="none"/>
          <w:lang w:val="en-US" w:eastAsia="zh-CN"/>
        </w:rPr>
      </w:pPr>
      <w:r>
        <w:rPr>
          <w:rFonts w:hint="eastAsia" w:ascii="宋体" w:hAnsi="宋体" w:cs="宋体"/>
          <w:b/>
          <w:color w:val="auto"/>
          <w:highlight w:val="none"/>
        </w:rPr>
        <w:t>10、投标文件构成：投标文件由投标函和经济标两部分组成，合装成一本标书（胶装）。</w:t>
      </w:r>
      <w:r>
        <w:rPr>
          <w:rFonts w:hint="eastAsia" w:ascii="宋体" w:hAnsi="宋体" w:cs="宋体"/>
          <w:b/>
          <w:color w:val="auto"/>
          <w:highlight w:val="none"/>
          <w:lang w:val="en-US" w:eastAsia="zh-CN"/>
        </w:rPr>
        <w:t>电子版投标文件：光盘及U盘各一份，包含投标文件全部内容。投标一览表一份。</w:t>
      </w:r>
    </w:p>
    <w:p>
      <w:pPr>
        <w:spacing w:line="360" w:lineRule="auto"/>
        <w:rPr>
          <w:rFonts w:ascii="宋体" w:hAnsi="宋体" w:cs="宋体"/>
          <w:b/>
          <w:color w:val="auto"/>
          <w:highlight w:val="none"/>
        </w:rPr>
      </w:pPr>
      <w:r>
        <w:rPr>
          <w:rFonts w:hint="eastAsia" w:ascii="宋体" w:hAnsi="宋体" w:cs="宋体"/>
          <w:b/>
          <w:color w:val="auto"/>
          <w:highlight w:val="none"/>
        </w:rPr>
        <w:t>详细如下：</w:t>
      </w:r>
    </w:p>
    <w:p>
      <w:pPr>
        <w:spacing w:line="360" w:lineRule="auto"/>
        <w:ind w:firstLine="240" w:firstLineChars="100"/>
        <w:rPr>
          <w:rFonts w:ascii="宋体" w:hAnsi="宋体"/>
          <w:color w:val="auto"/>
          <w:highlight w:val="none"/>
        </w:rPr>
      </w:pPr>
      <w:r>
        <w:rPr>
          <w:rFonts w:hint="eastAsia" w:ascii="宋体" w:hAnsi="宋体"/>
          <w:color w:val="auto"/>
          <w:highlight w:val="none"/>
        </w:rPr>
        <w:t>（1） 投标书；</w:t>
      </w:r>
    </w:p>
    <w:p>
      <w:pPr>
        <w:spacing w:line="360" w:lineRule="auto"/>
        <w:rPr>
          <w:rFonts w:ascii="宋体" w:hAnsi="宋体"/>
          <w:color w:val="auto"/>
          <w:highlight w:val="none"/>
        </w:rPr>
      </w:pPr>
      <w:r>
        <w:rPr>
          <w:rFonts w:hint="eastAsia" w:ascii="宋体" w:hAnsi="宋体"/>
          <w:color w:val="auto"/>
          <w:highlight w:val="none"/>
        </w:rPr>
        <w:t xml:space="preserve"> （2） 投标一览表；</w:t>
      </w:r>
    </w:p>
    <w:p>
      <w:pPr>
        <w:spacing w:line="360" w:lineRule="auto"/>
        <w:rPr>
          <w:rFonts w:ascii="宋体" w:hAnsi="宋体"/>
          <w:color w:val="auto"/>
          <w:highlight w:val="none"/>
        </w:rPr>
      </w:pPr>
      <w:r>
        <w:rPr>
          <w:rFonts w:hint="eastAsia" w:ascii="宋体" w:hAnsi="宋体"/>
          <w:color w:val="auto"/>
          <w:highlight w:val="none"/>
        </w:rPr>
        <w:t xml:space="preserve"> （3） 报价明细表；</w:t>
      </w:r>
    </w:p>
    <w:p>
      <w:pPr>
        <w:spacing w:line="360" w:lineRule="auto"/>
        <w:rPr>
          <w:rFonts w:ascii="宋体" w:hAnsi="宋体"/>
          <w:color w:val="auto"/>
          <w:highlight w:val="none"/>
        </w:rPr>
      </w:pPr>
      <w:r>
        <w:rPr>
          <w:rFonts w:hint="eastAsia" w:ascii="宋体" w:hAnsi="宋体"/>
          <w:color w:val="auto"/>
          <w:highlight w:val="none"/>
        </w:rPr>
        <w:t xml:space="preserve"> （4） 技术规格参数、功能要求偏离表；</w:t>
      </w:r>
    </w:p>
    <w:p>
      <w:pPr>
        <w:spacing w:line="360" w:lineRule="auto"/>
        <w:rPr>
          <w:rFonts w:ascii="宋体" w:hAnsi="宋体"/>
          <w:color w:val="auto"/>
          <w:highlight w:val="none"/>
        </w:rPr>
      </w:pPr>
      <w:r>
        <w:rPr>
          <w:rFonts w:hint="eastAsia" w:ascii="宋体" w:hAnsi="宋体"/>
          <w:color w:val="auto"/>
          <w:highlight w:val="none"/>
        </w:rPr>
        <w:t xml:space="preserve"> （5） 商务条款偏离表；</w:t>
      </w:r>
    </w:p>
    <w:p>
      <w:pPr>
        <w:spacing w:line="360" w:lineRule="auto"/>
        <w:rPr>
          <w:rFonts w:ascii="宋体" w:hAnsi="宋体"/>
          <w:color w:val="auto"/>
          <w:highlight w:val="none"/>
        </w:rPr>
      </w:pPr>
      <w:r>
        <w:rPr>
          <w:rFonts w:hint="eastAsia" w:ascii="宋体" w:hAnsi="宋体"/>
          <w:color w:val="auto"/>
          <w:highlight w:val="none"/>
        </w:rPr>
        <w:t xml:space="preserve"> （6） 投标方的资格声明；</w:t>
      </w:r>
    </w:p>
    <w:p>
      <w:pPr>
        <w:spacing w:line="360" w:lineRule="auto"/>
        <w:rPr>
          <w:rFonts w:ascii="宋体" w:hAnsi="宋体"/>
          <w:color w:val="auto"/>
          <w:highlight w:val="none"/>
        </w:rPr>
      </w:pPr>
      <w:r>
        <w:rPr>
          <w:rFonts w:hint="eastAsia" w:ascii="宋体" w:hAnsi="宋体"/>
          <w:color w:val="auto"/>
          <w:highlight w:val="none"/>
        </w:rPr>
        <w:t xml:space="preserve"> （7） 出具法人营业执照函；</w:t>
      </w:r>
    </w:p>
    <w:p>
      <w:pPr>
        <w:spacing w:line="360" w:lineRule="auto"/>
        <w:rPr>
          <w:rFonts w:ascii="宋体" w:hAnsi="宋体"/>
          <w:color w:val="auto"/>
          <w:highlight w:val="none"/>
        </w:rPr>
      </w:pPr>
      <w:r>
        <w:rPr>
          <w:rFonts w:hint="eastAsia" w:ascii="宋体" w:hAnsi="宋体"/>
          <w:color w:val="auto"/>
          <w:highlight w:val="none"/>
        </w:rPr>
        <w:t xml:space="preserve"> （8） 法定代表人证明书；</w:t>
      </w:r>
    </w:p>
    <w:p>
      <w:pPr>
        <w:spacing w:line="360" w:lineRule="auto"/>
        <w:rPr>
          <w:rFonts w:ascii="宋体" w:hAnsi="宋体" w:cs="宋体"/>
          <w:color w:val="auto"/>
          <w:highlight w:val="none"/>
        </w:rPr>
      </w:pPr>
      <w:r>
        <w:rPr>
          <w:rFonts w:hint="eastAsia" w:ascii="宋体" w:hAnsi="宋体"/>
          <w:color w:val="auto"/>
          <w:highlight w:val="none"/>
        </w:rPr>
        <w:t xml:space="preserve"> （9）</w:t>
      </w:r>
      <w:r>
        <w:rPr>
          <w:rFonts w:hint="eastAsia" w:ascii="宋体" w:hAnsi="宋体" w:cs="宋体"/>
          <w:color w:val="auto"/>
          <w:highlight w:val="none"/>
        </w:rPr>
        <w:t>质量保证书</w:t>
      </w:r>
    </w:p>
    <w:p>
      <w:pPr>
        <w:spacing w:line="360" w:lineRule="auto"/>
        <w:rPr>
          <w:rFonts w:ascii="宋体" w:hAnsi="宋体"/>
          <w:color w:val="auto"/>
          <w:highlight w:val="none"/>
        </w:rPr>
      </w:pPr>
      <w:r>
        <w:rPr>
          <w:rFonts w:hint="eastAsia" w:ascii="宋体" w:hAnsi="宋体" w:cs="宋体"/>
          <w:color w:val="auto"/>
          <w:kern w:val="0"/>
          <w:szCs w:val="28"/>
          <w:highlight w:val="none"/>
        </w:rPr>
        <w:t>（1</w:t>
      </w:r>
      <w:r>
        <w:rPr>
          <w:rFonts w:hint="eastAsia" w:ascii="宋体" w:hAnsi="宋体"/>
          <w:color w:val="auto"/>
          <w:highlight w:val="none"/>
          <w:lang w:val="en-US" w:eastAsia="zh-CN"/>
        </w:rPr>
        <w:t>0</w:t>
      </w:r>
      <w:r>
        <w:rPr>
          <w:rFonts w:hint="eastAsia" w:ascii="宋体" w:hAnsi="宋体"/>
          <w:color w:val="auto"/>
          <w:highlight w:val="none"/>
        </w:rPr>
        <w:t>）服务承诺书</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）投标人证明投标资格合格的相关证件证明的复印件</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）投标人证明货物合格的相关证件证明复印件</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w:t>
      </w:r>
      <w:r>
        <w:rPr>
          <w:rFonts w:hint="eastAsia" w:ascii="宋体" w:hAnsi="宋体"/>
          <w:color w:val="auto"/>
          <w:highlight w:val="none"/>
          <w:lang w:val="en-US" w:eastAsia="zh-CN"/>
        </w:rPr>
        <w:t>投标保证金银行回单</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）投标单位（供应商）反商业贿赂承诺书。</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）其它必须的资料及有利于投标的资料</w:t>
      </w:r>
    </w:p>
    <w:p>
      <w:pPr>
        <w:spacing w:line="360" w:lineRule="auto"/>
        <w:rPr>
          <w:rFonts w:ascii="宋体" w:hAnsi="宋体" w:cs="宋体"/>
          <w:b/>
          <w:color w:val="auto"/>
          <w:highlight w:val="none"/>
        </w:rPr>
      </w:pPr>
      <w:r>
        <w:rPr>
          <w:rFonts w:hint="eastAsia" w:ascii="宋体" w:hAnsi="宋体" w:cs="宋体"/>
          <w:b/>
          <w:color w:val="auto"/>
          <w:highlight w:val="none"/>
        </w:rPr>
        <w:t>11、投标报价：</w:t>
      </w:r>
    </w:p>
    <w:p>
      <w:pPr>
        <w:spacing w:line="360" w:lineRule="auto"/>
        <w:rPr>
          <w:rFonts w:ascii="宋体" w:hAnsi="宋体" w:cs="宋体"/>
          <w:color w:val="auto"/>
          <w:highlight w:val="none"/>
        </w:rPr>
      </w:pPr>
      <w:r>
        <w:rPr>
          <w:rFonts w:hint="eastAsia" w:ascii="宋体" w:hAnsi="宋体" w:cs="宋体"/>
          <w:b/>
          <w:color w:val="auto"/>
          <w:highlight w:val="none"/>
        </w:rPr>
        <w:t>11.1</w:t>
      </w:r>
      <w:r>
        <w:rPr>
          <w:rFonts w:hint="eastAsia" w:ascii="宋体" w:hAnsi="宋体" w:cs="宋体"/>
          <w:color w:val="auto"/>
          <w:highlight w:val="none"/>
        </w:rPr>
        <w:t xml:space="preserve"> 投标单位应以总价报价，并在投标报价表上注明单价。小写与大写不符的，以大写为准；单价与总价不符的，以单价核准总价。</w:t>
      </w:r>
    </w:p>
    <w:p>
      <w:pPr>
        <w:spacing w:line="360" w:lineRule="auto"/>
        <w:rPr>
          <w:rFonts w:ascii="宋体" w:hAnsi="宋体" w:cs="宋体" w:eastAsiaTheme="minorEastAsia"/>
          <w:color w:val="auto"/>
          <w:highlight w:val="none"/>
        </w:rPr>
      </w:pPr>
      <w:r>
        <w:rPr>
          <w:rFonts w:hint="eastAsia" w:ascii="宋体" w:hAnsi="宋体" w:cs="宋体"/>
          <w:b/>
          <w:color w:val="auto"/>
          <w:highlight w:val="none"/>
        </w:rPr>
        <w:t>11.2</w:t>
      </w:r>
      <w:r>
        <w:rPr>
          <w:rFonts w:hint="eastAsia" w:asciiTheme="minorEastAsia" w:hAnsiTheme="minorEastAsia" w:eastAsiaTheme="minorEastAsia" w:cstheme="minorEastAsia"/>
          <w:color w:val="auto"/>
          <w:highlight w:val="none"/>
        </w:rPr>
        <w:t>不接受两个或两个以上及模糊不清的不确定报价；</w:t>
      </w:r>
    </w:p>
    <w:p>
      <w:pPr>
        <w:spacing w:line="360" w:lineRule="auto"/>
        <w:rPr>
          <w:rFonts w:ascii="宋体" w:hAnsi="宋体" w:cs="宋体"/>
          <w:color w:val="auto"/>
          <w:highlight w:val="none"/>
        </w:rPr>
      </w:pPr>
      <w:r>
        <w:rPr>
          <w:rFonts w:hint="eastAsia" w:ascii="宋体" w:hAnsi="宋体" w:cs="宋体"/>
          <w:b/>
          <w:color w:val="auto"/>
          <w:highlight w:val="none"/>
        </w:rPr>
        <w:t>11.3</w:t>
      </w:r>
      <w:r>
        <w:rPr>
          <w:rFonts w:hint="eastAsia" w:ascii="宋体" w:hAnsi="宋体" w:cs="宋体"/>
          <w:color w:val="auto"/>
          <w:highlight w:val="none"/>
        </w:rPr>
        <w:t xml:space="preserve"> 投标报价的总价指货物、随货附件等运抵交货地点的</w:t>
      </w:r>
      <w:r>
        <w:rPr>
          <w:rFonts w:hint="eastAsia" w:ascii="宋体" w:hAnsi="宋体" w:cs="宋体"/>
          <w:color w:val="auto"/>
          <w:highlight w:val="none"/>
          <w:lang w:eastAsia="zh-CN"/>
        </w:rPr>
        <w:t>采购、运输、装卸、验收、税费、开具发票和相关售后等服务</w:t>
      </w:r>
      <w:r>
        <w:rPr>
          <w:rFonts w:hint="eastAsia" w:ascii="宋体" w:hAnsi="宋体" w:cs="宋体"/>
          <w:color w:val="auto"/>
          <w:highlight w:val="none"/>
        </w:rPr>
        <w:t>及其他所有费用的总和（由中标单位自行承担）。</w:t>
      </w:r>
    </w:p>
    <w:p>
      <w:pPr>
        <w:spacing w:line="360" w:lineRule="auto"/>
        <w:rPr>
          <w:rFonts w:ascii="宋体" w:hAnsi="宋体" w:cs="宋体"/>
          <w:b/>
          <w:color w:val="auto"/>
          <w:highlight w:val="none"/>
        </w:rPr>
      </w:pPr>
      <w:r>
        <w:rPr>
          <w:rFonts w:hint="eastAsia" w:ascii="宋体" w:hAnsi="宋体" w:cs="宋体"/>
          <w:b/>
          <w:color w:val="auto"/>
          <w:highlight w:val="none"/>
        </w:rPr>
        <w:t>12、投标货币</w:t>
      </w:r>
    </w:p>
    <w:p>
      <w:pPr>
        <w:spacing w:line="360" w:lineRule="auto"/>
        <w:rPr>
          <w:rFonts w:ascii="宋体" w:hAnsi="宋体" w:cs="宋体"/>
          <w:color w:val="auto"/>
          <w:highlight w:val="none"/>
        </w:rPr>
      </w:pPr>
      <w:r>
        <w:rPr>
          <w:rFonts w:hint="eastAsia" w:ascii="宋体" w:hAnsi="宋体" w:cs="宋体"/>
          <w:b/>
          <w:color w:val="auto"/>
          <w:highlight w:val="none"/>
        </w:rPr>
        <w:t>12.1</w:t>
      </w:r>
      <w:r>
        <w:rPr>
          <w:rFonts w:hint="eastAsia" w:ascii="宋体" w:hAnsi="宋体" w:cs="宋体"/>
          <w:color w:val="auto"/>
          <w:highlight w:val="none"/>
        </w:rPr>
        <w:t xml:space="preserve"> 投标应以人民币报价。</w:t>
      </w:r>
    </w:p>
    <w:p>
      <w:pPr>
        <w:spacing w:line="360" w:lineRule="auto"/>
        <w:rPr>
          <w:rFonts w:ascii="宋体" w:hAnsi="宋体" w:cs="宋体"/>
          <w:b/>
          <w:color w:val="auto"/>
          <w:highlight w:val="none"/>
        </w:rPr>
      </w:pPr>
      <w:r>
        <w:rPr>
          <w:rFonts w:hint="eastAsia" w:ascii="宋体" w:hAnsi="宋体" w:cs="宋体"/>
          <w:b/>
          <w:color w:val="auto"/>
          <w:highlight w:val="none"/>
        </w:rPr>
        <w:t>13、证明投标人资格的文件</w:t>
      </w:r>
    </w:p>
    <w:p>
      <w:pPr>
        <w:spacing w:line="360" w:lineRule="auto"/>
        <w:rPr>
          <w:rFonts w:ascii="宋体" w:hAnsi="宋体" w:cs="宋体"/>
          <w:color w:val="auto"/>
          <w:highlight w:val="none"/>
        </w:rPr>
      </w:pPr>
      <w:r>
        <w:rPr>
          <w:rFonts w:hint="eastAsia" w:ascii="宋体" w:hAnsi="宋体" w:cs="宋体"/>
          <w:b/>
          <w:color w:val="auto"/>
          <w:highlight w:val="none"/>
        </w:rPr>
        <w:t>13.1</w:t>
      </w:r>
      <w:r>
        <w:rPr>
          <w:rFonts w:hint="eastAsia" w:ascii="宋体" w:hAnsi="宋体" w:cs="宋体"/>
          <w:color w:val="auto"/>
          <w:highlight w:val="none"/>
        </w:rPr>
        <w:t xml:space="preserve"> 投标人应提交证明其有资格参加投标和一旦中标则有能力履行合同的文件，并作为其投标文件的一部分。详细如下：</w:t>
      </w:r>
    </w:p>
    <w:p>
      <w:pPr>
        <w:spacing w:line="360" w:lineRule="auto"/>
        <w:rPr>
          <w:rFonts w:ascii="宋体" w:hAnsi="宋体"/>
          <w:color w:val="auto"/>
          <w:highlight w:val="none"/>
        </w:rPr>
      </w:pPr>
      <w:r>
        <w:rPr>
          <w:rFonts w:hint="eastAsia" w:ascii="宋体" w:hAnsi="宋体"/>
          <w:color w:val="auto"/>
          <w:highlight w:val="none"/>
        </w:rPr>
        <w:t>13.1.1 投标企业有效“</w:t>
      </w:r>
      <w:r>
        <w:rPr>
          <w:rFonts w:ascii="宋体" w:hAnsi="宋体" w:cs="宋体"/>
          <w:color w:val="auto"/>
          <w:kern w:val="0"/>
          <w:highlight w:val="none"/>
        </w:rPr>
        <w:t>营业执照、税务登记证、组织机构代码证或“三证合一”的营业执照</w:t>
      </w:r>
      <w:r>
        <w:rPr>
          <w:rFonts w:hint="eastAsia"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13.1.2 法人代表资格证明书或法人</w:t>
      </w:r>
      <w:r>
        <w:rPr>
          <w:rFonts w:hint="eastAsia" w:ascii="宋体" w:hAnsi="宋体"/>
          <w:color w:val="auto"/>
          <w:highlight w:val="none"/>
          <w:lang w:val="en-US" w:eastAsia="zh-CN"/>
        </w:rPr>
        <w:t>身份证</w:t>
      </w:r>
      <w:r>
        <w:rPr>
          <w:rFonts w:hint="eastAsia"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 xml:space="preserve">13.1.3  </w:t>
      </w:r>
      <w:r>
        <w:rPr>
          <w:rFonts w:hint="eastAsia" w:ascii="宋体" w:hAnsi="宋体" w:cs="宋体"/>
          <w:color w:val="auto"/>
          <w:kern w:val="0"/>
          <w:highlight w:val="none"/>
        </w:rPr>
        <w:t>“信用中国”网站、中国政府采购网、国家企业信用信息公示系统</w:t>
      </w:r>
      <w:r>
        <w:rPr>
          <w:rFonts w:hint="eastAsia" w:ascii="宋体" w:hAnsi="宋体" w:cs="宋体"/>
          <w:color w:val="auto"/>
          <w:kern w:val="0"/>
          <w:highlight w:val="none"/>
          <w:lang w:eastAsia="zh-CN"/>
        </w:rPr>
        <w:t>、中国裁判文书网</w:t>
      </w:r>
      <w:r>
        <w:rPr>
          <w:rFonts w:hint="eastAsia" w:asciiTheme="minorEastAsia" w:hAnsiTheme="minorEastAsia" w:eastAsiaTheme="minorEastAsia" w:cstheme="minorEastAsia"/>
          <w:color w:val="auto"/>
          <w:kern w:val="0"/>
          <w:highlight w:val="none"/>
          <w:shd w:val="clear" w:color="0A0000" w:fill="FFFFFF"/>
        </w:rPr>
        <w:t>查询结果；</w:t>
      </w:r>
    </w:p>
    <w:p>
      <w:pPr>
        <w:spacing w:line="360" w:lineRule="auto"/>
        <w:rPr>
          <w:rFonts w:asciiTheme="minorEastAsia" w:hAnsiTheme="minorEastAsia" w:eastAsiaTheme="minorEastAsia" w:cstheme="minorEastAsia"/>
          <w:color w:val="auto"/>
          <w:kern w:val="0"/>
          <w:highlight w:val="none"/>
          <w:shd w:val="clear" w:color="0A0000" w:fill="FFFFFF"/>
        </w:rPr>
      </w:pPr>
      <w:r>
        <w:rPr>
          <w:rFonts w:hint="eastAsia" w:ascii="宋体" w:hAnsi="宋体"/>
          <w:color w:val="auto"/>
          <w:highlight w:val="none"/>
        </w:rPr>
        <w:t>13.1.</w:t>
      </w:r>
      <w:r>
        <w:rPr>
          <w:rFonts w:hint="eastAsia" w:ascii="宋体" w:hAnsi="宋体"/>
          <w:color w:val="auto"/>
          <w:highlight w:val="none"/>
          <w:lang w:val="en-US" w:eastAsia="zh-CN"/>
        </w:rPr>
        <w:t>4</w:t>
      </w:r>
      <w:r>
        <w:rPr>
          <w:rFonts w:hint="eastAsia" w:ascii="宋体" w:hAnsi="宋体"/>
          <w:color w:val="auto"/>
          <w:highlight w:val="none"/>
        </w:rPr>
        <w:t>投</w:t>
      </w:r>
      <w:r>
        <w:rPr>
          <w:rFonts w:hint="eastAsia" w:ascii="宋体" w:hAnsi="宋体"/>
          <w:color w:val="auto"/>
          <w:highlight w:val="none"/>
          <w:lang w:eastAsia="zh-CN"/>
        </w:rPr>
        <w:t>标</w:t>
      </w:r>
      <w:r>
        <w:rPr>
          <w:rFonts w:hint="eastAsia" w:ascii="宋体" w:hAnsi="宋体"/>
          <w:color w:val="auto"/>
          <w:highlight w:val="none"/>
        </w:rPr>
        <w:t>保证金</w:t>
      </w:r>
      <w:r>
        <w:rPr>
          <w:rFonts w:hint="eastAsia" w:ascii="宋体" w:hAnsi="宋体"/>
          <w:color w:val="auto"/>
          <w:highlight w:val="none"/>
          <w:lang w:eastAsia="zh-CN"/>
        </w:rPr>
        <w:t>银行回单</w:t>
      </w:r>
      <w:r>
        <w:rPr>
          <w:rFonts w:hint="eastAsia" w:ascii="宋体" w:hAnsi="宋体" w:cs="宋体"/>
          <w:color w:val="auto"/>
          <w:kern w:val="0"/>
          <w:highlight w:val="none"/>
        </w:rPr>
        <w:t>；</w:t>
      </w:r>
    </w:p>
    <w:p>
      <w:pPr>
        <w:spacing w:line="360" w:lineRule="auto"/>
        <w:rPr>
          <w:rFonts w:ascii="宋体" w:hAnsi="宋体"/>
          <w:color w:val="auto"/>
          <w:highlight w:val="none"/>
        </w:rPr>
      </w:pPr>
      <w:r>
        <w:rPr>
          <w:rFonts w:hint="eastAsia" w:ascii="宋体" w:hAnsi="宋体"/>
          <w:color w:val="auto"/>
          <w:highlight w:val="none"/>
        </w:rPr>
        <w:t>13.1.</w:t>
      </w:r>
      <w:r>
        <w:rPr>
          <w:rFonts w:hint="eastAsia" w:ascii="宋体" w:hAnsi="宋体"/>
          <w:color w:val="auto"/>
          <w:highlight w:val="none"/>
          <w:lang w:val="en-US" w:eastAsia="zh-CN"/>
        </w:rPr>
        <w:t>5</w:t>
      </w:r>
      <w:r>
        <w:rPr>
          <w:rFonts w:hint="eastAsia" w:ascii="宋体" w:hAnsi="宋体"/>
          <w:color w:val="auto"/>
          <w:highlight w:val="none"/>
        </w:rPr>
        <w:t>投标单位认为有必要提供的声明及文件资料。</w:t>
      </w:r>
    </w:p>
    <w:p>
      <w:pPr>
        <w:spacing w:line="440" w:lineRule="exact"/>
        <w:rPr>
          <w:rFonts w:ascii="宋体" w:hAnsi="宋体" w:cs="宋体"/>
          <w:b/>
          <w:color w:val="auto"/>
          <w:highlight w:val="none"/>
        </w:rPr>
      </w:pPr>
      <w:r>
        <w:rPr>
          <w:rFonts w:hint="eastAsia" w:ascii="宋体" w:hAnsi="宋体" w:cs="宋体"/>
          <w:b/>
          <w:color w:val="auto"/>
          <w:highlight w:val="none"/>
        </w:rPr>
        <w:t>14、投标人应逐条详细阅读招标文件有关要求，表明所提供的服务是否对招标文件做出实质性响应。</w:t>
      </w:r>
    </w:p>
    <w:p>
      <w:pPr>
        <w:spacing w:line="440" w:lineRule="exact"/>
        <w:rPr>
          <w:rFonts w:ascii="宋体" w:hAnsi="宋体" w:cs="宋体"/>
          <w:b/>
          <w:color w:val="auto"/>
          <w:highlight w:val="none"/>
        </w:rPr>
      </w:pPr>
      <w:r>
        <w:rPr>
          <w:rFonts w:hint="eastAsia" w:ascii="宋体" w:hAnsi="宋体" w:cs="宋体"/>
          <w:b/>
          <w:color w:val="auto"/>
          <w:highlight w:val="none"/>
        </w:rPr>
        <w:t>15、投标文件的有效期</w:t>
      </w:r>
    </w:p>
    <w:p>
      <w:pPr>
        <w:spacing w:line="440" w:lineRule="exact"/>
        <w:rPr>
          <w:rFonts w:ascii="宋体" w:hAnsi="宋体" w:cs="宋体"/>
          <w:color w:val="auto"/>
          <w:highlight w:val="none"/>
        </w:rPr>
      </w:pPr>
      <w:r>
        <w:rPr>
          <w:rFonts w:hint="eastAsia" w:ascii="宋体" w:hAnsi="宋体" w:cs="宋体"/>
          <w:b/>
          <w:color w:val="auto"/>
          <w:highlight w:val="none"/>
        </w:rPr>
        <w:t>15.1</w:t>
      </w:r>
      <w:r>
        <w:rPr>
          <w:rFonts w:hint="eastAsia" w:ascii="宋体" w:hAnsi="宋体" w:cs="宋体"/>
          <w:color w:val="auto"/>
          <w:highlight w:val="none"/>
        </w:rPr>
        <w:t xml:space="preserve"> 投标文件从实质开标之日起</w:t>
      </w:r>
      <w:r>
        <w:rPr>
          <w:rFonts w:hint="eastAsia" w:ascii="宋体" w:hAnsi="宋体" w:cs="宋体"/>
          <w:color w:val="auto"/>
          <w:highlight w:val="none"/>
          <w:lang w:val="en-US" w:eastAsia="zh-CN"/>
        </w:rPr>
        <w:t>30</w:t>
      </w:r>
      <w:r>
        <w:rPr>
          <w:rFonts w:hint="eastAsia" w:ascii="宋体" w:hAnsi="宋体" w:cs="宋体"/>
          <w:color w:val="auto"/>
          <w:highlight w:val="none"/>
          <w:lang w:eastAsia="zh-CN"/>
        </w:rPr>
        <w:t>天</w:t>
      </w:r>
      <w:r>
        <w:rPr>
          <w:rFonts w:hint="eastAsia" w:ascii="宋体" w:hAnsi="宋体" w:cs="宋体"/>
          <w:color w:val="auto"/>
          <w:highlight w:val="none"/>
        </w:rPr>
        <w:t>内有效。</w:t>
      </w:r>
    </w:p>
    <w:p>
      <w:pPr>
        <w:spacing w:line="440" w:lineRule="exact"/>
        <w:rPr>
          <w:rFonts w:ascii="宋体" w:hAnsi="宋体" w:cs="宋体"/>
          <w:color w:val="auto"/>
          <w:highlight w:val="none"/>
        </w:rPr>
      </w:pPr>
      <w:r>
        <w:rPr>
          <w:rFonts w:hint="eastAsia" w:ascii="宋体" w:hAnsi="宋体" w:cs="宋体"/>
          <w:b/>
          <w:color w:val="auto"/>
          <w:highlight w:val="none"/>
        </w:rPr>
        <w:t>15.2</w:t>
      </w:r>
      <w:r>
        <w:rPr>
          <w:rFonts w:hint="eastAsia" w:ascii="宋体" w:hAnsi="宋体" w:cs="宋体"/>
          <w:color w:val="auto"/>
          <w:highlight w:val="none"/>
        </w:rPr>
        <w:t xml:space="preserve"> 如遇特殊情况，在原投标有效期届满之前，招标人可与投标人协商延长投标文件的有效期，并经投标人确认。</w:t>
      </w:r>
    </w:p>
    <w:p>
      <w:pPr>
        <w:spacing w:line="440" w:lineRule="exact"/>
        <w:rPr>
          <w:rFonts w:ascii="宋体" w:hAnsi="宋体" w:cs="宋体"/>
          <w:b/>
          <w:color w:val="auto"/>
          <w:highlight w:val="none"/>
        </w:rPr>
      </w:pPr>
      <w:r>
        <w:rPr>
          <w:rFonts w:hint="eastAsia" w:ascii="宋体" w:hAnsi="宋体" w:cs="宋体"/>
          <w:b/>
          <w:color w:val="auto"/>
          <w:highlight w:val="none"/>
        </w:rPr>
        <w:t>16、投标文件的份数、签署、字体、装订</w:t>
      </w:r>
    </w:p>
    <w:p>
      <w:pPr>
        <w:spacing w:line="440" w:lineRule="exact"/>
        <w:rPr>
          <w:rFonts w:ascii="宋体" w:hAnsi="宋体" w:cs="宋体"/>
          <w:color w:val="auto"/>
          <w:highlight w:val="none"/>
        </w:rPr>
      </w:pPr>
      <w:r>
        <w:rPr>
          <w:rFonts w:hint="eastAsia" w:ascii="宋体" w:hAnsi="宋体" w:cs="宋体"/>
          <w:b/>
          <w:color w:val="auto"/>
          <w:highlight w:val="none"/>
        </w:rPr>
        <w:t>16.1</w:t>
      </w:r>
      <w:r>
        <w:rPr>
          <w:rFonts w:hint="eastAsia" w:ascii="宋体" w:hAnsi="宋体" w:cs="宋体"/>
          <w:color w:val="auto"/>
          <w:highlight w:val="none"/>
        </w:rPr>
        <w:t>投标人必须按“投标人须知前附表”中规定</w:t>
      </w:r>
      <w:r>
        <w:rPr>
          <w:rFonts w:hint="eastAsia" w:ascii="宋体" w:hAnsi="宋体" w:cs="宋体"/>
          <w:color w:val="auto"/>
          <w:highlight w:val="none"/>
          <w:lang w:val="en-US" w:eastAsia="zh-CN"/>
        </w:rPr>
        <w:t>投标文件</w:t>
      </w:r>
      <w:r>
        <w:rPr>
          <w:rFonts w:hint="eastAsia" w:ascii="宋体" w:hAnsi="宋体" w:cs="宋体"/>
          <w:color w:val="auto"/>
          <w:highlight w:val="none"/>
        </w:rPr>
        <w:t>的“正本”</w:t>
      </w:r>
      <w:r>
        <w:rPr>
          <w:rFonts w:hint="eastAsia" w:ascii="宋体" w:hAnsi="宋体" w:cs="宋体"/>
          <w:color w:val="auto"/>
          <w:highlight w:val="none"/>
          <w:lang w:eastAsia="zh-CN"/>
        </w:rPr>
        <w:t>、</w:t>
      </w:r>
      <w:r>
        <w:rPr>
          <w:rFonts w:hint="eastAsia" w:ascii="宋体" w:hAnsi="宋体" w:cs="宋体"/>
          <w:color w:val="auto"/>
          <w:highlight w:val="none"/>
        </w:rPr>
        <w:t>“副本”和</w:t>
      </w:r>
      <w:r>
        <w:rPr>
          <w:rFonts w:hint="eastAsia" w:ascii="宋体" w:hAnsi="宋体" w:cs="宋体"/>
          <w:color w:val="auto"/>
          <w:highlight w:val="none"/>
          <w:lang w:val="en-US" w:eastAsia="zh-CN"/>
        </w:rPr>
        <w:t>电子版投标文件</w:t>
      </w:r>
      <w:r>
        <w:rPr>
          <w:rFonts w:hint="eastAsia" w:ascii="宋体" w:hAnsi="宋体" w:cs="宋体"/>
          <w:color w:val="auto"/>
          <w:highlight w:val="none"/>
        </w:rPr>
        <w:t>份数</w:t>
      </w:r>
      <w:r>
        <w:rPr>
          <w:rFonts w:hint="eastAsia" w:ascii="宋体" w:hAnsi="宋体" w:cs="宋体"/>
          <w:color w:val="auto"/>
          <w:highlight w:val="none"/>
          <w:lang w:val="en-US" w:eastAsia="zh-CN"/>
        </w:rPr>
        <w:t>递交投标文件</w:t>
      </w:r>
      <w:r>
        <w:rPr>
          <w:rFonts w:hint="eastAsia" w:ascii="宋体" w:hAnsi="宋体" w:cs="宋体"/>
          <w:color w:val="auto"/>
          <w:highlight w:val="none"/>
        </w:rPr>
        <w:t>，投标文件正本和副本如有不一致之处，以正本为准，参考资料数量不限。</w:t>
      </w:r>
    </w:p>
    <w:p>
      <w:pPr>
        <w:spacing w:line="440" w:lineRule="exact"/>
        <w:rPr>
          <w:rFonts w:ascii="宋体" w:hAnsi="宋体" w:cs="宋体"/>
          <w:color w:val="auto"/>
          <w:highlight w:val="none"/>
        </w:rPr>
      </w:pPr>
      <w:r>
        <w:rPr>
          <w:rFonts w:hint="eastAsia" w:ascii="宋体" w:hAnsi="宋体" w:cs="宋体"/>
          <w:b/>
          <w:color w:val="auto"/>
          <w:highlight w:val="none"/>
        </w:rPr>
        <w:t>16.2</w:t>
      </w:r>
      <w:r>
        <w:rPr>
          <w:rFonts w:hint="eastAsia" w:ascii="宋体" w:hAnsi="宋体" w:cs="宋体"/>
          <w:color w:val="auto"/>
          <w:highlight w:val="none"/>
        </w:rPr>
        <w:t xml:space="preserve"> 投标文件正本与副本须用A4纸用书写或打印。投标文件的书写应清楚工整，修改处须由投标人法人代表或授权委托人代表</w:t>
      </w:r>
      <w:r>
        <w:rPr>
          <w:rFonts w:hint="eastAsia" w:asciiTheme="minorEastAsia" w:hAnsiTheme="minorEastAsia" w:eastAsiaTheme="minorEastAsia" w:cstheme="minorEastAsia"/>
          <w:color w:val="auto"/>
          <w:highlight w:val="none"/>
        </w:rPr>
        <w:t>签字或加盖私章并加盖单位公章</w:t>
      </w:r>
      <w:r>
        <w:rPr>
          <w:rFonts w:hint="eastAsia" w:ascii="宋体" w:hAnsi="宋体" w:cs="宋体" w:eastAsiaTheme="minorEastAsia"/>
          <w:color w:val="auto"/>
          <w:highlight w:val="none"/>
          <w:lang w:eastAsia="zh-CN"/>
        </w:rPr>
        <w:t>；</w:t>
      </w:r>
      <w:r>
        <w:rPr>
          <w:rFonts w:hint="eastAsia" w:ascii="宋体" w:hAnsi="宋体"/>
          <w:color w:val="auto"/>
          <w:highlight w:val="none"/>
          <w:lang w:val="en-US" w:eastAsia="zh-CN"/>
        </w:rPr>
        <w:t>电子版投标文件：光盘及U盘各一份。</w:t>
      </w:r>
    </w:p>
    <w:p>
      <w:pPr>
        <w:spacing w:line="440" w:lineRule="exact"/>
        <w:rPr>
          <w:rFonts w:ascii="宋体" w:hAnsi="宋体" w:cs="宋体"/>
          <w:color w:val="auto"/>
          <w:highlight w:val="none"/>
        </w:rPr>
      </w:pPr>
      <w:r>
        <w:rPr>
          <w:rFonts w:hint="eastAsia" w:ascii="宋体" w:hAnsi="宋体" w:cs="宋体"/>
          <w:b/>
          <w:color w:val="auto"/>
          <w:highlight w:val="none"/>
        </w:rPr>
        <w:t>16.3</w:t>
      </w:r>
      <w:r>
        <w:rPr>
          <w:rFonts w:hint="eastAsia" w:ascii="宋体" w:hAnsi="宋体" w:cs="宋体"/>
          <w:color w:val="auto"/>
          <w:highlight w:val="none"/>
        </w:rPr>
        <w:t xml:space="preserve"> 投标文件应在规定企业法人或法人授权代表签字盖章处逐一签字盖章并在规定加盖单位公章处加盖单位公章。</w:t>
      </w:r>
    </w:p>
    <w:p>
      <w:pPr>
        <w:spacing w:line="440" w:lineRule="exact"/>
        <w:rPr>
          <w:rFonts w:ascii="宋体" w:hAnsi="宋体" w:cs="宋体"/>
          <w:color w:val="auto"/>
          <w:highlight w:val="none"/>
        </w:rPr>
      </w:pPr>
      <w:r>
        <w:rPr>
          <w:rFonts w:hint="eastAsia" w:ascii="宋体" w:hAnsi="宋体" w:cs="宋体"/>
          <w:b/>
          <w:color w:val="auto"/>
          <w:highlight w:val="none"/>
        </w:rPr>
        <w:t>16.</w:t>
      </w:r>
      <w:r>
        <w:rPr>
          <w:rFonts w:hint="eastAsia" w:ascii="宋体" w:hAnsi="宋体" w:cs="宋体"/>
          <w:b/>
          <w:color w:val="auto"/>
          <w:highlight w:val="none"/>
          <w:lang w:val="en-US" w:eastAsia="zh-CN"/>
        </w:rPr>
        <w:t>4</w:t>
      </w:r>
      <w:r>
        <w:rPr>
          <w:rFonts w:hint="eastAsia" w:ascii="宋体" w:hAnsi="宋体" w:cs="宋体"/>
          <w:color w:val="auto"/>
          <w:highlight w:val="none"/>
        </w:rPr>
        <w:t xml:space="preserve"> 投标文件一律采用胶装方式进行装订。</w:t>
      </w:r>
    </w:p>
    <w:p>
      <w:pPr>
        <w:spacing w:line="440" w:lineRule="exact"/>
        <w:rPr>
          <w:rFonts w:ascii="宋体" w:hAnsi="宋体" w:cs="宋体"/>
          <w:b/>
          <w:color w:val="auto"/>
          <w:highlight w:val="none"/>
        </w:rPr>
      </w:pPr>
      <w:r>
        <w:rPr>
          <w:rFonts w:hint="eastAsia" w:ascii="宋体" w:hAnsi="宋体" w:cs="宋体"/>
          <w:b/>
          <w:color w:val="auto"/>
          <w:highlight w:val="none"/>
        </w:rPr>
        <w:t>17、投标保证金</w:t>
      </w:r>
    </w:p>
    <w:p>
      <w:pPr>
        <w:spacing w:line="440" w:lineRule="exact"/>
        <w:rPr>
          <w:rFonts w:ascii="宋体" w:hAnsi="宋体" w:cs="宋体"/>
          <w:color w:val="auto"/>
          <w:highlight w:val="none"/>
        </w:rPr>
      </w:pPr>
      <w:r>
        <w:rPr>
          <w:rFonts w:hint="eastAsia" w:ascii="宋体" w:hAnsi="宋体" w:cs="宋体"/>
          <w:b/>
          <w:color w:val="auto"/>
          <w:highlight w:val="none"/>
        </w:rPr>
        <w:t>17.1</w:t>
      </w:r>
      <w:r>
        <w:rPr>
          <w:rFonts w:hint="eastAsia" w:ascii="宋体" w:hAnsi="宋体" w:cs="宋体"/>
          <w:color w:val="auto"/>
          <w:highlight w:val="none"/>
        </w:rPr>
        <w:t xml:space="preserve"> 投标保证金数额详见投标须知前附表第11条。</w:t>
      </w:r>
    </w:p>
    <w:p>
      <w:pPr>
        <w:spacing w:line="440" w:lineRule="exact"/>
        <w:rPr>
          <w:rFonts w:ascii="宋体" w:hAnsi="宋体" w:cs="宋体"/>
          <w:color w:val="auto"/>
          <w:highlight w:val="none"/>
        </w:rPr>
      </w:pPr>
      <w:r>
        <w:rPr>
          <w:rFonts w:hint="eastAsia" w:ascii="宋体" w:hAnsi="宋体" w:cs="宋体"/>
          <w:b/>
          <w:color w:val="auto"/>
          <w:highlight w:val="none"/>
        </w:rPr>
        <w:t>17.2</w:t>
      </w:r>
      <w:r>
        <w:rPr>
          <w:rFonts w:hint="eastAsia" w:ascii="宋体" w:hAnsi="宋体" w:cs="宋体"/>
          <w:color w:val="auto"/>
          <w:highlight w:val="none"/>
        </w:rPr>
        <w:t xml:space="preserve"> 投标保证金用于应对本次招标因投标人违规、违约而产生的风险。</w:t>
      </w:r>
    </w:p>
    <w:p>
      <w:pPr>
        <w:spacing w:line="440" w:lineRule="exact"/>
        <w:rPr>
          <w:rFonts w:ascii="宋体" w:hAnsi="宋体" w:cs="宋体"/>
          <w:color w:val="auto"/>
          <w:highlight w:val="none"/>
          <w:u w:val="single"/>
        </w:rPr>
      </w:pPr>
      <w:r>
        <w:rPr>
          <w:rFonts w:hint="eastAsia" w:ascii="宋体" w:hAnsi="宋体" w:cs="宋体"/>
          <w:b/>
          <w:color w:val="auto"/>
          <w:highlight w:val="none"/>
        </w:rPr>
        <w:t>17.3</w:t>
      </w:r>
      <w:r>
        <w:rPr>
          <w:rFonts w:hint="eastAsia" w:ascii="宋体" w:hAnsi="宋体" w:cs="宋体"/>
          <w:color w:val="auto"/>
          <w:highlight w:val="none"/>
        </w:rPr>
        <w:t xml:space="preserve"> 投标保证金须以单位名义缴纳，未中标单位的投标保证金，退还给原缴纳单位。投标保证金应于</w:t>
      </w:r>
      <w:r>
        <w:rPr>
          <w:rFonts w:hint="eastAsia" w:asciiTheme="minorEastAsia" w:hAnsiTheme="minorEastAsia" w:eastAsiaTheme="minorEastAsia" w:cstheme="minorEastAsia"/>
          <w:color w:val="FF0000"/>
          <w:sz w:val="24"/>
          <w:szCs w:val="24"/>
          <w:highlight w:val="yellow"/>
          <w:lang w:val="en-US" w:eastAsia="zh-CN"/>
        </w:rPr>
        <w:t>2020</w:t>
      </w:r>
      <w:r>
        <w:rPr>
          <w:rFonts w:hint="eastAsia" w:asciiTheme="minorEastAsia" w:hAnsiTheme="minorEastAsia" w:eastAsiaTheme="minorEastAsia" w:cstheme="minorEastAsia"/>
          <w:color w:val="FF0000"/>
          <w:sz w:val="24"/>
          <w:szCs w:val="24"/>
          <w:highlight w:val="yellow"/>
        </w:rPr>
        <w:t xml:space="preserve">年 </w:t>
      </w:r>
      <w:r>
        <w:rPr>
          <w:rFonts w:hint="eastAsia" w:asciiTheme="minorEastAsia" w:hAnsiTheme="minorEastAsia" w:eastAsiaTheme="minorEastAsia" w:cstheme="minorEastAsia"/>
          <w:color w:val="FF0000"/>
          <w:sz w:val="24"/>
          <w:szCs w:val="24"/>
          <w:highlight w:val="yellow"/>
          <w:lang w:val="en-US" w:eastAsia="zh-CN"/>
        </w:rPr>
        <w:t>3</w:t>
      </w:r>
      <w:r>
        <w:rPr>
          <w:rFonts w:hint="eastAsia" w:asciiTheme="minorEastAsia" w:hAnsiTheme="minorEastAsia" w:eastAsiaTheme="minorEastAsia" w:cstheme="minorEastAsia"/>
          <w:color w:val="FF0000"/>
          <w:sz w:val="24"/>
          <w:szCs w:val="24"/>
          <w:highlight w:val="yellow"/>
        </w:rPr>
        <w:t>月</w:t>
      </w:r>
      <w:r>
        <w:rPr>
          <w:rFonts w:hint="eastAsia" w:asciiTheme="minorEastAsia" w:hAnsiTheme="minorEastAsia" w:eastAsiaTheme="minorEastAsia" w:cstheme="minorEastAsia"/>
          <w:color w:val="FF0000"/>
          <w:sz w:val="24"/>
          <w:szCs w:val="24"/>
          <w:highlight w:val="yellow"/>
          <w:lang w:val="en-US" w:eastAsia="zh-CN"/>
        </w:rPr>
        <w:t>30</w:t>
      </w:r>
      <w:r>
        <w:rPr>
          <w:rFonts w:hint="eastAsia" w:asciiTheme="minorEastAsia" w:hAnsiTheme="minorEastAsia" w:eastAsiaTheme="minorEastAsia" w:cstheme="minorEastAsia"/>
          <w:color w:val="FF0000"/>
          <w:sz w:val="24"/>
          <w:szCs w:val="24"/>
          <w:highlight w:val="yellow"/>
        </w:rPr>
        <w:t>日</w:t>
      </w:r>
      <w:r>
        <w:rPr>
          <w:rFonts w:hint="eastAsia" w:asciiTheme="minorEastAsia" w:hAnsiTheme="minorEastAsia" w:eastAsiaTheme="minorEastAsia" w:cstheme="minorEastAsia"/>
          <w:color w:val="FF0000"/>
          <w:sz w:val="24"/>
          <w:szCs w:val="24"/>
          <w:highlight w:val="yellow"/>
          <w:lang w:val="en-US" w:eastAsia="zh-CN"/>
        </w:rPr>
        <w:t>19</w:t>
      </w:r>
      <w:r>
        <w:rPr>
          <w:rFonts w:hint="eastAsia" w:asciiTheme="minorEastAsia" w:hAnsiTheme="minorEastAsia" w:eastAsiaTheme="minorEastAsia" w:cstheme="minorEastAsia"/>
          <w:color w:val="FF0000"/>
          <w:sz w:val="24"/>
          <w:szCs w:val="24"/>
          <w:highlight w:val="yellow"/>
        </w:rPr>
        <w:t>：</w:t>
      </w:r>
      <w:r>
        <w:rPr>
          <w:rFonts w:hint="eastAsia" w:asciiTheme="minorEastAsia" w:hAnsiTheme="minorEastAsia" w:eastAsiaTheme="minorEastAsia" w:cstheme="minorEastAsia"/>
          <w:color w:val="FF0000"/>
          <w:sz w:val="24"/>
          <w:szCs w:val="24"/>
          <w:highlight w:val="yellow"/>
          <w:lang w:val="en-US" w:eastAsia="zh-CN"/>
        </w:rPr>
        <w:t>30</w:t>
      </w:r>
      <w:r>
        <w:rPr>
          <w:rFonts w:hint="eastAsia" w:asciiTheme="minorEastAsia" w:hAnsiTheme="minorEastAsia" w:eastAsiaTheme="minorEastAsia" w:cstheme="minorEastAsia"/>
          <w:color w:val="FF0000"/>
          <w:sz w:val="24"/>
          <w:szCs w:val="24"/>
          <w:highlight w:val="yellow"/>
        </w:rPr>
        <w:t>（北京时间）</w:t>
      </w:r>
      <w:r>
        <w:rPr>
          <w:rFonts w:hint="eastAsia" w:ascii="宋体" w:hAnsi="宋体" w:cs="宋体"/>
          <w:color w:val="auto"/>
          <w:highlight w:val="none"/>
        </w:rPr>
        <w:t>点之前存入指定账户（开户信息：见【投标须知前附表】）并开具投标保证金收据。对未按要求提交投标保证金的投标书，招标机构将视为不响应投标予以拒绝。</w:t>
      </w:r>
    </w:p>
    <w:p>
      <w:pPr>
        <w:spacing w:line="440" w:lineRule="exact"/>
        <w:rPr>
          <w:rFonts w:ascii="宋体" w:hAnsi="宋体" w:cs="宋体"/>
          <w:color w:val="auto"/>
          <w:highlight w:val="none"/>
        </w:rPr>
      </w:pPr>
      <w:r>
        <w:rPr>
          <w:rFonts w:hint="eastAsia" w:ascii="宋体" w:hAnsi="宋体" w:cs="宋体"/>
          <w:b/>
          <w:color w:val="auto"/>
          <w:highlight w:val="none"/>
        </w:rPr>
        <w:t>17.4</w:t>
      </w:r>
      <w:r>
        <w:rPr>
          <w:rFonts w:hint="eastAsia" w:ascii="宋体" w:hAnsi="宋体" w:cs="宋体"/>
          <w:color w:val="auto"/>
          <w:highlight w:val="none"/>
        </w:rPr>
        <w:t xml:space="preserve"> 投标保证金以银行汇票、支票的方式提交。本次招标不接受现金及银行保函形式的投标保证金。</w:t>
      </w:r>
    </w:p>
    <w:p>
      <w:pPr>
        <w:spacing w:line="440" w:lineRule="exact"/>
        <w:rPr>
          <w:rFonts w:ascii="宋体" w:hAnsi="宋体" w:cs="宋体"/>
          <w:color w:val="auto"/>
          <w:highlight w:val="none"/>
        </w:rPr>
      </w:pPr>
      <w:r>
        <w:rPr>
          <w:rFonts w:hint="eastAsia" w:ascii="宋体" w:hAnsi="宋体" w:cs="宋体"/>
          <w:b/>
          <w:color w:val="auto"/>
          <w:highlight w:val="none"/>
        </w:rPr>
        <w:t>17.5</w:t>
      </w:r>
      <w:r>
        <w:rPr>
          <w:rFonts w:hint="eastAsia" w:ascii="宋体" w:hAnsi="宋体" w:cs="宋体"/>
          <w:color w:val="auto"/>
          <w:highlight w:val="none"/>
        </w:rPr>
        <w:t xml:space="preserve"> 在招标方规定的投标有效期满之前，招标方将以书面形式发出《中标通知书》，《中标通知书》一经发出即发生法律效力。</w:t>
      </w:r>
    </w:p>
    <w:p>
      <w:pPr>
        <w:spacing w:line="440" w:lineRule="exact"/>
        <w:rPr>
          <w:rFonts w:ascii="宋体" w:hAnsi="宋体" w:cs="宋体"/>
          <w:color w:val="auto"/>
          <w:highlight w:val="none"/>
        </w:rPr>
      </w:pPr>
      <w:r>
        <w:rPr>
          <w:rFonts w:hint="eastAsia" w:ascii="宋体" w:hAnsi="宋体" w:cs="宋体"/>
          <w:b/>
          <w:color w:val="auto"/>
          <w:highlight w:val="none"/>
        </w:rPr>
        <w:t>17.6</w:t>
      </w:r>
      <w:r>
        <w:rPr>
          <w:rFonts w:hint="eastAsia" w:ascii="宋体" w:hAnsi="宋体" w:cs="宋体"/>
          <w:color w:val="auto"/>
          <w:highlight w:val="none"/>
        </w:rPr>
        <w:t xml:space="preserve"> 发生以下情况，投标保证金可能</w:t>
      </w:r>
      <w:r>
        <w:rPr>
          <w:rFonts w:hint="eastAsia" w:ascii="宋体" w:hAnsi="宋体" w:cs="宋体"/>
          <w:color w:val="auto"/>
          <w:highlight w:val="none"/>
          <w:lang w:eastAsia="zh-CN"/>
        </w:rPr>
        <w:t>不予退还</w:t>
      </w:r>
      <w:r>
        <w:rPr>
          <w:rFonts w:hint="eastAsia" w:ascii="宋体" w:hAnsi="宋体" w:cs="宋体"/>
          <w:color w:val="auto"/>
          <w:highlight w:val="none"/>
        </w:rPr>
        <w:t>：</w:t>
      </w:r>
    </w:p>
    <w:p>
      <w:pPr>
        <w:spacing w:line="440" w:lineRule="exact"/>
        <w:rPr>
          <w:rFonts w:ascii="宋体" w:hAnsi="宋体" w:cs="宋体"/>
          <w:color w:val="auto"/>
          <w:highlight w:val="none"/>
        </w:rPr>
      </w:pPr>
      <w:r>
        <w:rPr>
          <w:rFonts w:hint="eastAsia" w:ascii="宋体" w:hAnsi="宋体" w:cs="宋体"/>
          <w:color w:val="auto"/>
          <w:highlight w:val="none"/>
        </w:rPr>
        <w:t>17.</w:t>
      </w:r>
      <w:r>
        <w:rPr>
          <w:rFonts w:hint="eastAsia" w:ascii="宋体" w:hAnsi="宋体" w:cs="宋体"/>
          <w:color w:val="auto"/>
          <w:highlight w:val="none"/>
          <w:lang w:val="en-US" w:eastAsia="zh-CN"/>
        </w:rPr>
        <w:t>6</w:t>
      </w:r>
      <w:r>
        <w:rPr>
          <w:rFonts w:hint="eastAsia" w:ascii="宋体" w:hAnsi="宋体" w:cs="宋体"/>
          <w:color w:val="auto"/>
          <w:highlight w:val="none"/>
        </w:rPr>
        <w:t>.1 投标人在投标有效期内撤回投标的；</w:t>
      </w:r>
    </w:p>
    <w:p>
      <w:pPr>
        <w:spacing w:line="440" w:lineRule="exact"/>
        <w:rPr>
          <w:rFonts w:ascii="宋体" w:hAnsi="宋体" w:cs="宋体"/>
          <w:color w:val="auto"/>
          <w:highlight w:val="none"/>
        </w:rPr>
      </w:pPr>
      <w:r>
        <w:rPr>
          <w:rFonts w:hint="eastAsia" w:ascii="宋体" w:hAnsi="宋体" w:cs="宋体"/>
          <w:color w:val="auto"/>
          <w:highlight w:val="none"/>
        </w:rPr>
        <w:t>17.</w:t>
      </w:r>
      <w:r>
        <w:rPr>
          <w:rFonts w:hint="eastAsia" w:ascii="宋体" w:hAnsi="宋体" w:cs="宋体"/>
          <w:color w:val="auto"/>
          <w:highlight w:val="none"/>
          <w:lang w:val="en-US" w:eastAsia="zh-CN"/>
        </w:rPr>
        <w:t>6</w:t>
      </w:r>
      <w:r>
        <w:rPr>
          <w:rFonts w:hint="eastAsia" w:ascii="宋体" w:hAnsi="宋体" w:cs="宋体"/>
          <w:color w:val="auto"/>
          <w:highlight w:val="none"/>
        </w:rPr>
        <w:t>.2 中标人未能做到：1、按本章第29条规定签订合同；</w:t>
      </w:r>
    </w:p>
    <w:p>
      <w:pPr>
        <w:spacing w:line="440" w:lineRule="exact"/>
        <w:rPr>
          <w:rFonts w:ascii="宋体" w:hAnsi="宋体" w:cs="宋体"/>
          <w:color w:val="auto"/>
          <w:highlight w:val="none"/>
        </w:rPr>
      </w:pPr>
      <w:r>
        <w:rPr>
          <w:rFonts w:hint="eastAsia" w:ascii="宋体" w:hAnsi="宋体" w:cs="宋体"/>
          <w:color w:val="auto"/>
          <w:highlight w:val="none"/>
        </w:rPr>
        <w:t xml:space="preserve">                       </w:t>
      </w:r>
    </w:p>
    <w:p>
      <w:pPr>
        <w:pStyle w:val="5"/>
        <w:jc w:val="center"/>
        <w:rPr>
          <w:rFonts w:ascii="宋体" w:hAnsi="宋体" w:cs="宋体"/>
          <w:color w:val="auto"/>
          <w:sz w:val="28"/>
          <w:highlight w:val="none"/>
        </w:rPr>
      </w:pPr>
      <w:bookmarkStart w:id="6" w:name="_Toc13554"/>
      <w:r>
        <w:rPr>
          <w:rFonts w:hint="eastAsia" w:ascii="宋体" w:hAnsi="宋体" w:cs="宋体"/>
          <w:color w:val="auto"/>
          <w:sz w:val="28"/>
          <w:highlight w:val="none"/>
        </w:rPr>
        <w:t>四、投标文件递交</w:t>
      </w:r>
      <w:bookmarkEnd w:id="6"/>
    </w:p>
    <w:p>
      <w:pPr>
        <w:numPr>
          <w:ilvl w:val="0"/>
          <w:numId w:val="7"/>
        </w:numPr>
        <w:spacing w:line="360" w:lineRule="auto"/>
        <w:rPr>
          <w:rFonts w:ascii="宋体" w:hAnsi="宋体" w:cs="宋体"/>
          <w:b/>
          <w:color w:val="auto"/>
          <w:highlight w:val="none"/>
        </w:rPr>
      </w:pPr>
      <w:r>
        <w:rPr>
          <w:rFonts w:hint="eastAsia" w:ascii="宋体" w:hAnsi="宋体" w:cs="宋体"/>
          <w:b/>
          <w:color w:val="auto"/>
          <w:highlight w:val="none"/>
        </w:rPr>
        <w:t>投标文件的密封与标记</w:t>
      </w:r>
    </w:p>
    <w:p>
      <w:pPr>
        <w:spacing w:line="360" w:lineRule="auto"/>
        <w:rPr>
          <w:rFonts w:ascii="宋体" w:hAnsi="宋体" w:cs="宋体"/>
          <w:b/>
          <w:color w:val="auto"/>
          <w:highlight w:val="none"/>
        </w:rPr>
      </w:pPr>
      <w:r>
        <w:rPr>
          <w:rFonts w:hint="eastAsia" w:ascii="宋体" w:hAnsi="宋体" w:cs="宋体"/>
          <w:b/>
          <w:color w:val="auto"/>
          <w:highlight w:val="none"/>
        </w:rPr>
        <w:t>18.1</w:t>
      </w:r>
      <w:r>
        <w:rPr>
          <w:rFonts w:hint="eastAsia" w:ascii="宋体" w:hAnsi="宋体" w:cs="宋体"/>
          <w:bCs/>
          <w:color w:val="auto"/>
          <w:highlight w:val="none"/>
        </w:rPr>
        <w:t>所谓密封，是指对</w:t>
      </w:r>
      <w:r>
        <w:rPr>
          <w:rFonts w:hint="eastAsia" w:ascii="宋体" w:hAnsi="宋体" w:cs="宋体"/>
          <w:color w:val="auto"/>
          <w:highlight w:val="none"/>
        </w:rPr>
        <w:t>投标文件信袋及包装物上的开启处密封，亦可以对投标文件信袋及包装物全面密封。</w:t>
      </w:r>
    </w:p>
    <w:p>
      <w:pPr>
        <w:spacing w:line="360" w:lineRule="auto"/>
        <w:rPr>
          <w:rFonts w:ascii="宋体" w:hAnsi="宋体" w:cs="宋体"/>
          <w:color w:val="auto"/>
          <w:highlight w:val="none"/>
        </w:rPr>
      </w:pPr>
      <w:r>
        <w:rPr>
          <w:rFonts w:hint="eastAsia" w:ascii="宋体" w:hAnsi="宋体" w:cs="宋体"/>
          <w:b/>
          <w:color w:val="auto"/>
          <w:highlight w:val="none"/>
        </w:rPr>
        <w:t>18.2</w:t>
      </w:r>
      <w:r>
        <w:rPr>
          <w:rFonts w:hint="eastAsia" w:ascii="宋体" w:hAnsi="宋体" w:cs="宋体"/>
          <w:color w:val="auto"/>
          <w:highlight w:val="none"/>
        </w:rPr>
        <w:t>投标方应将投标文件正、副本先行分别密封，在每个密封件的封面上标明正本或副本及18.4要求内容并加盖单位公章及法定代表人私章。</w:t>
      </w:r>
    </w:p>
    <w:p>
      <w:pPr>
        <w:spacing w:line="360" w:lineRule="auto"/>
        <w:rPr>
          <w:rFonts w:hint="eastAsia" w:ascii="宋体" w:hAnsi="宋体" w:cs="宋体"/>
          <w:color w:val="auto"/>
          <w:highlight w:val="none"/>
        </w:rPr>
      </w:pPr>
      <w:r>
        <w:rPr>
          <w:rFonts w:hint="eastAsia" w:ascii="宋体" w:hAnsi="宋体" w:cs="宋体"/>
          <w:b/>
          <w:color w:val="auto"/>
          <w:highlight w:val="none"/>
        </w:rPr>
        <w:t>18.3</w:t>
      </w:r>
      <w:r>
        <w:rPr>
          <w:rFonts w:hint="eastAsia" w:ascii="宋体" w:hAnsi="宋体" w:cs="宋体"/>
          <w:color w:val="auto"/>
          <w:highlight w:val="none"/>
          <w:lang w:val="en-US" w:eastAsia="zh-CN"/>
        </w:rPr>
        <w:t>再</w:t>
      </w:r>
      <w:r>
        <w:rPr>
          <w:rFonts w:hint="eastAsia" w:ascii="宋体" w:hAnsi="宋体" w:cs="宋体"/>
          <w:color w:val="auto"/>
          <w:highlight w:val="none"/>
        </w:rPr>
        <w:t>将投标文件正、副本一并装入投标文件袋内加以密封，在封面上标明18.4要求内容并在开启处密封并加盖单位公章及法定代表人私章；投标一览表</w:t>
      </w:r>
      <w:r>
        <w:rPr>
          <w:rFonts w:hint="eastAsia" w:ascii="宋体" w:hAnsi="宋体" w:cs="宋体"/>
          <w:color w:val="auto"/>
          <w:highlight w:val="none"/>
          <w:lang w:val="en-US" w:eastAsia="zh-CN"/>
        </w:rPr>
        <w:t>和</w:t>
      </w:r>
      <w:r>
        <w:rPr>
          <w:rFonts w:hint="eastAsia" w:ascii="宋体" w:hAnsi="宋体"/>
          <w:color w:val="auto"/>
          <w:highlight w:val="none"/>
          <w:lang w:val="en-US" w:eastAsia="zh-CN"/>
        </w:rPr>
        <w:t>电子版投标文件：光盘及U盘各一份一起</w:t>
      </w:r>
      <w:r>
        <w:rPr>
          <w:rFonts w:hint="eastAsia" w:ascii="宋体" w:hAnsi="宋体" w:cs="宋体"/>
          <w:color w:val="auto"/>
          <w:highlight w:val="none"/>
        </w:rPr>
        <w:t>单独一份密封，在封面上标明18.4要求内容并在开启处密封并加盖单位公章及法定代表人私章。</w:t>
      </w:r>
    </w:p>
    <w:p>
      <w:pPr>
        <w:spacing w:line="360" w:lineRule="auto"/>
        <w:rPr>
          <w:rFonts w:hint="eastAsia" w:ascii="宋体" w:hAnsi="宋体" w:cs="宋体"/>
          <w:color w:val="auto"/>
          <w:highlight w:val="none"/>
        </w:rPr>
      </w:pPr>
      <w:r>
        <w:rPr>
          <w:rFonts w:hint="eastAsia" w:ascii="宋体" w:hAnsi="宋体" w:cs="宋体"/>
          <w:b/>
          <w:color w:val="auto"/>
          <w:highlight w:val="none"/>
        </w:rPr>
        <w:t>18.4</w:t>
      </w:r>
      <w:r>
        <w:rPr>
          <w:rFonts w:hint="eastAsia" w:ascii="宋体" w:hAnsi="宋体" w:cs="宋体"/>
          <w:color w:val="auto"/>
          <w:highlight w:val="none"/>
        </w:rPr>
        <w:t>所有投标文件信袋及包装物上均粘贴封条，</w:t>
      </w:r>
      <w:r>
        <w:rPr>
          <w:rFonts w:hint="eastAsia" w:ascii="宋体" w:hAnsi="宋体" w:cs="宋体"/>
          <w:color w:val="auto"/>
          <w:highlight w:val="none"/>
          <w:lang w:val="en-US" w:eastAsia="zh-CN"/>
        </w:rPr>
        <w:t>封条为A4纸大小，并</w:t>
      </w:r>
      <w:r>
        <w:rPr>
          <w:rFonts w:hint="eastAsia" w:ascii="宋体" w:hAnsi="宋体" w:cs="宋体"/>
          <w:color w:val="auto"/>
          <w:highlight w:val="none"/>
        </w:rPr>
        <w:t>注明</w:t>
      </w:r>
      <w:r>
        <w:rPr>
          <w:rFonts w:hint="eastAsia" w:ascii="宋体" w:hAnsi="宋体" w:cs="宋体"/>
          <w:color w:val="auto"/>
          <w:highlight w:val="none"/>
          <w:lang w:val="en-US" w:eastAsia="zh-CN"/>
        </w:rPr>
        <w:t>以</w:t>
      </w:r>
      <w:r>
        <w:rPr>
          <w:rFonts w:hint="eastAsia" w:ascii="宋体" w:hAnsi="宋体" w:cs="宋体"/>
          <w:color w:val="auto"/>
          <w:highlight w:val="none"/>
        </w:rPr>
        <w:t>下内容</w:t>
      </w:r>
      <w:r>
        <w:rPr>
          <w:rFonts w:hint="eastAsia" w:ascii="宋体" w:hAnsi="宋体" w:cs="宋体"/>
          <w:color w:val="auto"/>
          <w:highlight w:val="none"/>
          <w:lang w:val="en-US" w:eastAsia="zh-CN"/>
        </w:rPr>
        <w:t>在密封处及要求加盖</w:t>
      </w:r>
      <w:r>
        <w:rPr>
          <w:rFonts w:hint="eastAsia" w:ascii="宋体" w:hAnsi="宋体" w:cs="宋体"/>
          <w:color w:val="auto"/>
          <w:highlight w:val="none"/>
        </w:rPr>
        <w:t>单位公章及法定代表人私章</w:t>
      </w:r>
      <w:r>
        <w:rPr>
          <w:rFonts w:hint="eastAsia" w:ascii="宋体" w:hAnsi="宋体" w:cs="宋体"/>
          <w:color w:val="auto"/>
          <w:highlight w:val="none"/>
          <w:lang w:val="en-US" w:eastAsia="zh-CN"/>
        </w:rPr>
        <w:t>处</w:t>
      </w:r>
      <w:r>
        <w:rPr>
          <w:rFonts w:hint="eastAsia" w:ascii="宋体" w:hAnsi="宋体" w:cs="宋体"/>
          <w:color w:val="auto"/>
          <w:highlight w:val="none"/>
        </w:rPr>
        <w:t>加盖单位公章及法定代表人私章：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（1）招标单位；</w:t>
      </w:r>
    </w:p>
    <w:p>
      <w:pPr>
        <w:spacing w:line="360" w:lineRule="auto"/>
        <w:rPr>
          <w:rFonts w:ascii="宋体" w:hAnsi="宋体" w:cs="宋体"/>
          <w:color w:val="auto"/>
          <w:highlight w:val="none"/>
        </w:rPr>
      </w:pPr>
      <w:r>
        <w:rPr>
          <w:rFonts w:hint="eastAsia" w:ascii="宋体" w:hAnsi="宋体" w:cs="宋体"/>
          <w:color w:val="auto"/>
          <w:highlight w:val="none"/>
        </w:rPr>
        <w:t xml:space="preserve">   （2）项目名称；</w:t>
      </w:r>
    </w:p>
    <w:p>
      <w:pPr>
        <w:spacing w:line="360" w:lineRule="auto"/>
        <w:rPr>
          <w:rFonts w:ascii="宋体" w:hAnsi="宋体" w:cs="宋体"/>
          <w:color w:val="auto"/>
          <w:highlight w:val="none"/>
        </w:rPr>
      </w:pPr>
      <w:r>
        <w:rPr>
          <w:rFonts w:hint="eastAsia" w:ascii="宋体" w:hAnsi="宋体" w:cs="宋体"/>
          <w:color w:val="auto"/>
          <w:highlight w:val="none"/>
        </w:rPr>
        <w:t xml:space="preserve">   （3）文件编号；</w:t>
      </w:r>
    </w:p>
    <w:p>
      <w:pPr>
        <w:spacing w:line="360" w:lineRule="auto"/>
        <w:rPr>
          <w:rFonts w:ascii="宋体" w:hAnsi="宋体" w:cs="宋体"/>
          <w:color w:val="auto"/>
          <w:highlight w:val="none"/>
        </w:rPr>
      </w:pPr>
      <w:r>
        <w:rPr>
          <w:rFonts w:hint="eastAsia" w:ascii="宋体" w:hAnsi="宋体" w:cs="宋体"/>
          <w:color w:val="auto"/>
          <w:highlight w:val="none"/>
        </w:rPr>
        <w:t xml:space="preserve">   （4）投标单位名称、地址、联系人和联系方式；</w:t>
      </w:r>
    </w:p>
    <w:p>
      <w:pPr>
        <w:spacing w:line="360" w:lineRule="auto"/>
        <w:rPr>
          <w:rFonts w:ascii="宋体" w:hAnsi="宋体" w:cs="宋体"/>
          <w:color w:val="FF0000"/>
          <w:highlight w:val="yellow"/>
        </w:rPr>
      </w:pPr>
      <w:r>
        <w:rPr>
          <w:rFonts w:hint="eastAsia" w:ascii="宋体" w:hAnsi="宋体" w:cs="宋体"/>
          <w:color w:val="auto"/>
          <w:highlight w:val="none"/>
        </w:rPr>
        <w:t xml:space="preserve">   （5）</w:t>
      </w:r>
      <w:r>
        <w:rPr>
          <w:rFonts w:hint="eastAsia" w:ascii="宋体" w:hAnsi="宋体" w:cs="宋体"/>
          <w:color w:val="FF0000"/>
          <w:highlight w:val="yellow"/>
        </w:rPr>
        <w:t>“</w:t>
      </w:r>
      <w:r>
        <w:rPr>
          <w:rFonts w:hint="eastAsia" w:ascii="宋体" w:hAnsi="宋体" w:cs="宋体"/>
          <w:color w:val="FF0000"/>
          <w:kern w:val="0"/>
          <w:highlight w:val="yellow"/>
          <w:lang w:eastAsia="zh-CN"/>
        </w:rPr>
        <w:t>20</w:t>
      </w:r>
      <w:r>
        <w:rPr>
          <w:rFonts w:hint="eastAsia" w:ascii="宋体" w:hAnsi="宋体" w:cs="宋体"/>
          <w:color w:val="FF0000"/>
          <w:kern w:val="0"/>
          <w:highlight w:val="yellow"/>
          <w:lang w:val="en-US" w:eastAsia="zh-CN"/>
        </w:rPr>
        <w:t>20</w:t>
      </w:r>
      <w:r>
        <w:rPr>
          <w:rFonts w:hint="eastAsia" w:ascii="宋体" w:hAnsi="宋体" w:cs="宋体"/>
          <w:color w:val="FF0000"/>
          <w:kern w:val="0"/>
          <w:highlight w:val="yellow"/>
          <w:lang w:eastAsia="zh-CN"/>
        </w:rPr>
        <w:t>年</w:t>
      </w:r>
      <w:r>
        <w:rPr>
          <w:rFonts w:hint="eastAsia" w:ascii="宋体" w:hAnsi="宋体" w:cs="宋体"/>
          <w:color w:val="FF0000"/>
          <w:kern w:val="0"/>
          <w:highlight w:val="yellow"/>
          <w:lang w:val="en-US" w:eastAsia="zh-CN"/>
        </w:rPr>
        <w:t>3</w:t>
      </w:r>
      <w:r>
        <w:rPr>
          <w:rFonts w:hint="eastAsia" w:ascii="宋体" w:hAnsi="宋体" w:cs="宋体"/>
          <w:color w:val="FF0000"/>
          <w:kern w:val="0"/>
          <w:highlight w:val="yellow"/>
          <w:lang w:eastAsia="zh-CN"/>
        </w:rPr>
        <w:t>月</w:t>
      </w:r>
      <w:r>
        <w:rPr>
          <w:rFonts w:hint="eastAsia" w:ascii="宋体" w:hAnsi="宋体" w:cs="宋体"/>
          <w:color w:val="FF0000"/>
          <w:kern w:val="0"/>
          <w:highlight w:val="yellow"/>
          <w:lang w:val="en-US" w:eastAsia="zh-CN"/>
        </w:rPr>
        <w:t>31</w:t>
      </w:r>
      <w:r>
        <w:rPr>
          <w:rFonts w:hint="eastAsia" w:ascii="宋体" w:hAnsi="宋体" w:cs="宋体"/>
          <w:color w:val="FF0000"/>
          <w:kern w:val="0"/>
          <w:highlight w:val="yellow"/>
          <w:lang w:eastAsia="zh-CN"/>
        </w:rPr>
        <w:t>日</w:t>
      </w:r>
      <w:r>
        <w:rPr>
          <w:rFonts w:hint="eastAsia" w:ascii="宋体" w:hAnsi="宋体" w:cs="宋体"/>
          <w:color w:val="FF0000"/>
          <w:kern w:val="0"/>
          <w:highlight w:val="yellow"/>
          <w:lang w:val="en-US" w:eastAsia="zh-CN"/>
        </w:rPr>
        <w:t>15:30</w:t>
      </w:r>
      <w:r>
        <w:rPr>
          <w:rFonts w:hint="eastAsia" w:ascii="宋体" w:hAnsi="宋体" w:cs="宋体"/>
          <w:color w:val="FF0000"/>
          <w:highlight w:val="yellow"/>
        </w:rPr>
        <w:t>前不准启封”。</w:t>
      </w:r>
    </w:p>
    <w:p>
      <w:pPr>
        <w:spacing w:line="360" w:lineRule="auto"/>
        <w:rPr>
          <w:rFonts w:ascii="宋体" w:hAnsi="宋体" w:cs="宋体"/>
          <w:color w:val="auto"/>
          <w:highlight w:val="none"/>
        </w:rPr>
      </w:pPr>
      <w:r>
        <w:rPr>
          <w:rFonts w:hint="eastAsia" w:ascii="宋体" w:hAnsi="宋体" w:cs="宋体"/>
          <w:b/>
          <w:color w:val="auto"/>
          <w:highlight w:val="none"/>
        </w:rPr>
        <w:t>18.5</w:t>
      </w:r>
      <w:r>
        <w:rPr>
          <w:rFonts w:hint="eastAsia" w:ascii="宋体" w:hAnsi="宋体" w:cs="宋体"/>
          <w:color w:val="auto"/>
          <w:highlight w:val="none"/>
        </w:rPr>
        <w:t>未按要求密封、标记和递交的投标文件，招标机构将视为不响应投标予以拒绝</w:t>
      </w:r>
      <w:r>
        <w:rPr>
          <w:rFonts w:hint="eastAsia" w:ascii="宋体" w:hAnsi="宋体" w:cs="宋体"/>
          <w:color w:val="auto"/>
          <w:highlight w:val="none"/>
          <w:lang w:val="en-US" w:eastAsia="zh-CN"/>
        </w:rPr>
        <w:t>接收</w:t>
      </w:r>
      <w:r>
        <w:rPr>
          <w:rFonts w:hint="eastAsia" w:ascii="宋体" w:hAnsi="宋体" w:cs="宋体"/>
          <w:color w:val="auto"/>
          <w:highlight w:val="none"/>
        </w:rPr>
        <w:t>。</w:t>
      </w:r>
    </w:p>
    <w:p>
      <w:pPr>
        <w:spacing w:line="360" w:lineRule="auto"/>
        <w:rPr>
          <w:rFonts w:ascii="宋体" w:hAnsi="宋体" w:cs="宋体"/>
          <w:b/>
          <w:color w:val="auto"/>
          <w:highlight w:val="none"/>
        </w:rPr>
      </w:pPr>
      <w:r>
        <w:rPr>
          <w:rFonts w:hint="eastAsia" w:ascii="宋体" w:hAnsi="宋体" w:cs="宋体"/>
          <w:b/>
          <w:color w:val="auto"/>
          <w:highlight w:val="none"/>
        </w:rPr>
        <w:t>19、投标文件递交的截止日期</w:t>
      </w:r>
    </w:p>
    <w:p>
      <w:pPr>
        <w:spacing w:line="360" w:lineRule="auto"/>
        <w:rPr>
          <w:rFonts w:ascii="宋体" w:hAnsi="宋体" w:cs="宋体"/>
          <w:color w:val="auto"/>
          <w:highlight w:val="none"/>
        </w:rPr>
      </w:pPr>
      <w:r>
        <w:rPr>
          <w:rFonts w:hint="eastAsia" w:ascii="宋体" w:hAnsi="宋体" w:cs="宋体"/>
          <w:b/>
          <w:color w:val="auto"/>
          <w:highlight w:val="none"/>
        </w:rPr>
        <w:t>19.1</w:t>
      </w:r>
      <w:r>
        <w:rPr>
          <w:rFonts w:hint="eastAsia" w:ascii="宋体" w:hAnsi="宋体" w:cs="宋体"/>
          <w:color w:val="auto"/>
          <w:highlight w:val="none"/>
        </w:rPr>
        <w:t xml:space="preserve"> 投标人必须按“投标人须知前附表”中规定的投标截止时间将投标文件送达开标地点。</w:t>
      </w:r>
    </w:p>
    <w:p>
      <w:pPr>
        <w:spacing w:line="360" w:lineRule="auto"/>
        <w:rPr>
          <w:rFonts w:ascii="宋体" w:hAnsi="宋体" w:cs="宋体"/>
          <w:color w:val="auto"/>
          <w:highlight w:val="none"/>
        </w:rPr>
      </w:pPr>
      <w:r>
        <w:rPr>
          <w:rFonts w:hint="eastAsia" w:ascii="宋体" w:hAnsi="宋体" w:cs="宋体"/>
          <w:b/>
          <w:color w:val="auto"/>
          <w:highlight w:val="none"/>
        </w:rPr>
        <w:t>19.2</w:t>
      </w:r>
      <w:r>
        <w:rPr>
          <w:rFonts w:hint="eastAsia" w:ascii="宋体" w:hAnsi="宋体" w:cs="宋体"/>
          <w:color w:val="auto"/>
          <w:highlight w:val="none"/>
        </w:rPr>
        <w:t xml:space="preserve"> 超过招标文件规定的投标截止时间送达或邮寄的投标文件将不予接受。</w:t>
      </w:r>
    </w:p>
    <w:p>
      <w:pPr>
        <w:spacing w:line="360" w:lineRule="auto"/>
        <w:rPr>
          <w:rFonts w:ascii="宋体" w:hAnsi="宋体" w:cs="宋体"/>
          <w:b/>
          <w:color w:val="auto"/>
          <w:highlight w:val="none"/>
        </w:rPr>
      </w:pPr>
      <w:r>
        <w:rPr>
          <w:rFonts w:hint="eastAsia" w:ascii="宋体" w:hAnsi="宋体" w:cs="宋体"/>
          <w:b/>
          <w:color w:val="auto"/>
          <w:highlight w:val="none"/>
        </w:rPr>
        <w:t>20、投标文件的修改和撤销</w:t>
      </w:r>
    </w:p>
    <w:p>
      <w:pPr>
        <w:spacing w:line="360" w:lineRule="auto"/>
        <w:rPr>
          <w:rFonts w:ascii="宋体" w:hAnsi="宋体" w:cs="宋体"/>
          <w:color w:val="auto"/>
          <w:highlight w:val="none"/>
        </w:rPr>
      </w:pPr>
      <w:r>
        <w:rPr>
          <w:rFonts w:hint="eastAsia" w:ascii="宋体" w:hAnsi="宋体" w:cs="宋体"/>
          <w:b/>
          <w:color w:val="auto"/>
          <w:highlight w:val="none"/>
        </w:rPr>
        <w:t>20.1</w:t>
      </w:r>
      <w:r>
        <w:rPr>
          <w:rFonts w:hint="eastAsia" w:ascii="宋体" w:hAnsi="宋体" w:cs="宋体"/>
          <w:color w:val="auto"/>
          <w:highlight w:val="none"/>
        </w:rPr>
        <w:t xml:space="preserve"> 投标人可以在递交投标文件后，在规定的投标截止时间前，以书面形式向招标人递交通知修改或撤回其投标文件。</w:t>
      </w:r>
    </w:p>
    <w:p>
      <w:pPr>
        <w:spacing w:line="360" w:lineRule="auto"/>
        <w:rPr>
          <w:rFonts w:ascii="宋体" w:hAnsi="宋体" w:cs="宋体"/>
          <w:color w:val="auto"/>
          <w:highlight w:val="none"/>
        </w:rPr>
      </w:pPr>
      <w:r>
        <w:rPr>
          <w:rFonts w:hint="eastAsia" w:ascii="宋体" w:hAnsi="宋体" w:cs="宋体"/>
          <w:b/>
          <w:color w:val="auto"/>
          <w:highlight w:val="none"/>
        </w:rPr>
        <w:t>20.2</w:t>
      </w:r>
      <w:r>
        <w:rPr>
          <w:rFonts w:hint="eastAsia" w:ascii="宋体" w:hAnsi="宋体" w:cs="宋体"/>
          <w:color w:val="auto"/>
          <w:highlight w:val="none"/>
        </w:rPr>
        <w:t xml:space="preserve"> 投标人对投标文件的修改或撤销应按本章第18和19条规定进行准备、密封、标注和递交。</w:t>
      </w:r>
    </w:p>
    <w:p>
      <w:pPr>
        <w:spacing w:line="360" w:lineRule="auto"/>
        <w:rPr>
          <w:rFonts w:ascii="宋体" w:hAnsi="宋体" w:cs="宋体"/>
          <w:color w:val="auto"/>
          <w:highlight w:val="none"/>
        </w:rPr>
      </w:pPr>
      <w:r>
        <w:rPr>
          <w:rFonts w:hint="eastAsia" w:ascii="宋体" w:hAnsi="宋体" w:cs="宋体"/>
          <w:b/>
          <w:color w:val="auto"/>
          <w:highlight w:val="none"/>
        </w:rPr>
        <w:t>20.3</w:t>
      </w:r>
      <w:r>
        <w:rPr>
          <w:rFonts w:hint="eastAsia" w:ascii="宋体" w:hAnsi="宋体" w:cs="宋体"/>
          <w:color w:val="auto"/>
          <w:highlight w:val="none"/>
        </w:rPr>
        <w:t xml:space="preserve"> 投标截止时间后不得修改投标文件。</w:t>
      </w:r>
    </w:p>
    <w:p>
      <w:pPr>
        <w:spacing w:line="360" w:lineRule="auto"/>
        <w:rPr>
          <w:rFonts w:ascii="宋体" w:hAnsi="宋体" w:cs="宋体"/>
          <w:color w:val="auto"/>
          <w:highlight w:val="none"/>
        </w:rPr>
      </w:pPr>
      <w:r>
        <w:rPr>
          <w:rFonts w:hint="eastAsia" w:ascii="宋体" w:hAnsi="宋体" w:cs="宋体"/>
          <w:b/>
          <w:color w:val="auto"/>
          <w:highlight w:val="none"/>
        </w:rPr>
        <w:t>20.4</w:t>
      </w:r>
      <w:r>
        <w:rPr>
          <w:rFonts w:hint="eastAsia" w:ascii="宋体" w:hAnsi="宋体" w:cs="宋体"/>
          <w:color w:val="auto"/>
          <w:highlight w:val="none"/>
        </w:rPr>
        <w:t xml:space="preserve"> 投标人不得在投标截止时间起至投标文件有效期满前撤销投标文件，否则招标机构将</w:t>
      </w:r>
      <w:r>
        <w:rPr>
          <w:rFonts w:hint="eastAsia" w:ascii="宋体" w:hAnsi="宋体" w:cs="宋体"/>
          <w:color w:val="auto"/>
          <w:highlight w:val="none"/>
          <w:lang w:eastAsia="zh-CN"/>
        </w:rPr>
        <w:t>不予退还</w:t>
      </w:r>
      <w:r>
        <w:rPr>
          <w:rFonts w:hint="eastAsia" w:ascii="宋体" w:hAnsi="宋体" w:cs="宋体"/>
          <w:color w:val="auto"/>
          <w:highlight w:val="none"/>
        </w:rPr>
        <w:t>投标保证金，作为对招标代理机构和招标人的违约赔偿金。</w:t>
      </w:r>
    </w:p>
    <w:p>
      <w:pPr>
        <w:pStyle w:val="5"/>
        <w:ind w:firstLine="3626" w:firstLineChars="1290"/>
        <w:rPr>
          <w:rFonts w:ascii="宋体" w:hAnsi="宋体" w:cs="宋体"/>
          <w:color w:val="auto"/>
          <w:sz w:val="28"/>
          <w:highlight w:val="none"/>
        </w:rPr>
      </w:pPr>
      <w:bookmarkStart w:id="7" w:name="_Toc11265"/>
      <w:r>
        <w:rPr>
          <w:rFonts w:hint="eastAsia" w:ascii="宋体" w:hAnsi="宋体" w:cs="宋体"/>
          <w:color w:val="auto"/>
          <w:sz w:val="28"/>
          <w:highlight w:val="none"/>
        </w:rPr>
        <w:t>五、开标</w:t>
      </w:r>
      <w:bookmarkEnd w:id="7"/>
    </w:p>
    <w:p>
      <w:pPr>
        <w:spacing w:line="360" w:lineRule="auto"/>
        <w:rPr>
          <w:rFonts w:ascii="宋体" w:hAnsi="宋体" w:cs="宋体"/>
          <w:b/>
          <w:color w:val="auto"/>
          <w:highlight w:val="none"/>
        </w:rPr>
      </w:pPr>
      <w:r>
        <w:rPr>
          <w:rFonts w:hint="eastAsia" w:ascii="宋体" w:hAnsi="宋体" w:cs="宋体"/>
          <w:b/>
          <w:color w:val="auto"/>
          <w:highlight w:val="none"/>
        </w:rPr>
        <w:t>21、开标</w:t>
      </w:r>
    </w:p>
    <w:p>
      <w:pPr>
        <w:spacing w:line="360" w:lineRule="auto"/>
        <w:rPr>
          <w:rFonts w:ascii="宋体" w:hAnsi="宋体" w:cs="宋体"/>
          <w:color w:val="auto"/>
          <w:highlight w:val="none"/>
        </w:rPr>
      </w:pPr>
      <w:r>
        <w:rPr>
          <w:rFonts w:hint="eastAsia" w:ascii="宋体" w:hAnsi="宋体" w:cs="宋体"/>
          <w:b/>
          <w:color w:val="auto"/>
          <w:highlight w:val="none"/>
        </w:rPr>
        <w:t xml:space="preserve">21.1 </w:t>
      </w:r>
      <w:r>
        <w:rPr>
          <w:rFonts w:hint="eastAsia" w:ascii="宋体" w:hAnsi="宋体" w:cs="宋体"/>
          <w:color w:val="auto"/>
          <w:highlight w:val="none"/>
        </w:rPr>
        <w:t>招标代理机构在“投标人须知前附表”中规定的日期、时间和地点组织公开开标。届时请监督人和采购方代表参加并签到。</w:t>
      </w:r>
    </w:p>
    <w:p>
      <w:pPr>
        <w:spacing w:line="360" w:lineRule="auto"/>
        <w:rPr>
          <w:rFonts w:ascii="宋体" w:hAnsi="宋体" w:cs="宋体"/>
          <w:color w:val="auto"/>
          <w:highlight w:val="none"/>
        </w:rPr>
      </w:pPr>
      <w:r>
        <w:rPr>
          <w:rFonts w:hint="eastAsia" w:ascii="宋体" w:hAnsi="宋体" w:cs="宋体"/>
          <w:b/>
          <w:color w:val="auto"/>
          <w:highlight w:val="none"/>
        </w:rPr>
        <w:t>21.2</w:t>
      </w:r>
      <w:r>
        <w:rPr>
          <w:rFonts w:hint="eastAsia" w:ascii="宋体" w:hAnsi="宋体" w:cs="宋体"/>
          <w:color w:val="auto"/>
          <w:highlight w:val="none"/>
        </w:rPr>
        <w:t xml:space="preserve"> 开标时先由投标人代表和监督人对投标人有效资质及投标文件的密封与标志进行核查；唱标人宣读投标文件正本、“开标一览表”有关内容及投标文件的修改、撤销和招标代理机构认为合适的其他内容。</w:t>
      </w:r>
    </w:p>
    <w:p>
      <w:pPr>
        <w:spacing w:line="360" w:lineRule="auto"/>
        <w:rPr>
          <w:rFonts w:ascii="宋体" w:hAnsi="宋体" w:cs="宋体"/>
          <w:color w:val="auto"/>
          <w:highlight w:val="none"/>
        </w:rPr>
      </w:pPr>
      <w:r>
        <w:rPr>
          <w:rFonts w:hint="eastAsia" w:ascii="宋体" w:hAnsi="宋体" w:cs="宋体"/>
          <w:b/>
          <w:color w:val="auto"/>
          <w:highlight w:val="none"/>
        </w:rPr>
        <w:t>21.3</w:t>
      </w:r>
      <w:r>
        <w:rPr>
          <w:rFonts w:hint="eastAsia" w:ascii="宋体" w:hAnsi="宋体" w:cs="宋体"/>
          <w:color w:val="auto"/>
          <w:highlight w:val="none"/>
        </w:rPr>
        <w:t xml:space="preserve"> 有效证件</w:t>
      </w:r>
    </w:p>
    <w:p>
      <w:pPr>
        <w:spacing w:line="360" w:lineRule="auto"/>
        <w:ind w:firstLine="480"/>
        <w:rPr>
          <w:rFonts w:ascii="宋体" w:hAnsi="宋体" w:cs="宋体"/>
          <w:color w:val="262626" w:themeColor="text1" w:themeTint="D9"/>
          <w:highlight w:val="none"/>
          <w14:textFill>
            <w14:solidFill>
              <w14:schemeClr w14:val="tx1">
                <w14:lumMod w14:val="85000"/>
                <w14:lumOff w14:val="15000"/>
              </w14:schemeClr>
            </w14:solidFill>
          </w14:textFill>
        </w:rPr>
      </w:pPr>
      <w:r>
        <w:rPr>
          <w:rFonts w:hint="eastAsia" w:ascii="宋体" w:hAnsi="宋体" w:cs="宋体"/>
          <w:b/>
          <w:bCs/>
          <w:color w:val="262626" w:themeColor="text1" w:themeTint="D9"/>
          <w:highlight w:val="none"/>
          <w14:textFill>
            <w14:solidFill>
              <w14:schemeClr w14:val="tx1">
                <w14:lumMod w14:val="85000"/>
                <w14:lumOff w14:val="15000"/>
              </w14:schemeClr>
            </w14:solidFill>
          </w14:textFill>
        </w:rPr>
        <w:t>开标时，请投标人随身携带以下有效证件以备查验，敬请投标人特别注意！</w:t>
      </w:r>
    </w:p>
    <w:p>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FF0000"/>
          <w:sz w:val="24"/>
          <w:szCs w:val="24"/>
          <w:highlight w:val="yellow"/>
        </w:rPr>
      </w:pPr>
      <w:r>
        <w:rPr>
          <w:rFonts w:hint="eastAsia" w:asciiTheme="minorEastAsia" w:hAnsiTheme="minorEastAsia" w:eastAsiaTheme="minorEastAsia" w:cstheme="minorEastAsia"/>
          <w:color w:val="FF0000"/>
          <w:sz w:val="24"/>
          <w:szCs w:val="24"/>
          <w:highlight w:val="yellow"/>
        </w:rPr>
        <w:t>法定代表人投标需携带法定代表人证明书（原件）及法定代表人身份证（原件），委托代理人投标需携带法定代表人授权委托书（原件）及委托代理人身份证（原件）；</w:t>
      </w:r>
    </w:p>
    <w:p>
      <w:pPr>
        <w:spacing w:line="340" w:lineRule="exact"/>
        <w:ind w:firstLine="480" w:firstLineChars="200"/>
        <w:rPr>
          <w:rFonts w:ascii="仿宋" w:hAnsi="仿宋" w:eastAsia="仿宋" w:cstheme="minorEastAsia"/>
          <w:color w:val="FF0000"/>
          <w:highlight w:val="yellow"/>
        </w:rPr>
      </w:pPr>
      <w:r>
        <w:rPr>
          <w:rFonts w:hint="eastAsia" w:ascii="宋体" w:hAnsi="宋体"/>
          <w:color w:val="FF0000"/>
          <w:highlight w:val="yellow"/>
        </w:rPr>
        <w:t>（</w:t>
      </w:r>
      <w:r>
        <w:rPr>
          <w:rFonts w:hint="eastAsia" w:ascii="宋体" w:hAnsi="宋体"/>
          <w:color w:val="FF0000"/>
          <w:highlight w:val="yellow"/>
          <w:lang w:val="en-US" w:eastAsia="zh-CN"/>
        </w:rPr>
        <w:t>2</w:t>
      </w:r>
      <w:r>
        <w:rPr>
          <w:rFonts w:hint="eastAsia" w:ascii="宋体" w:hAnsi="宋体"/>
          <w:color w:val="FF0000"/>
          <w:highlight w:val="yellow"/>
        </w:rPr>
        <w:t>）</w:t>
      </w:r>
      <w:r>
        <w:rPr>
          <w:rFonts w:hint="eastAsia" w:asciiTheme="minorEastAsia" w:hAnsiTheme="minorEastAsia" w:eastAsiaTheme="minorEastAsia" w:cstheme="minorEastAsia"/>
          <w:color w:val="FF0000"/>
          <w:sz w:val="24"/>
          <w:szCs w:val="24"/>
          <w:highlight w:val="yellow"/>
        </w:rPr>
        <w:t>经年审合格（三证合一）的营业执照</w:t>
      </w:r>
      <w:r>
        <w:rPr>
          <w:rFonts w:hint="eastAsia" w:ascii="宋体" w:hAnsi="宋体"/>
          <w:color w:val="FF0000"/>
          <w:highlight w:val="yellow"/>
        </w:rPr>
        <w:t>（原件）；</w:t>
      </w:r>
    </w:p>
    <w:p>
      <w:pPr>
        <w:spacing w:line="360" w:lineRule="auto"/>
        <w:ind w:firstLine="480" w:firstLineChars="200"/>
        <w:rPr>
          <w:rFonts w:hint="eastAsia" w:ascii="宋体" w:hAnsi="宋体"/>
          <w:color w:val="FF0000"/>
          <w:highlight w:val="yellow"/>
        </w:rPr>
      </w:pPr>
      <w:r>
        <w:rPr>
          <w:rFonts w:hint="eastAsia" w:ascii="宋体" w:hAnsi="宋体"/>
          <w:color w:val="FF0000"/>
          <w:highlight w:val="yellow"/>
        </w:rPr>
        <w:t>（</w:t>
      </w:r>
      <w:r>
        <w:rPr>
          <w:rFonts w:hint="eastAsia" w:ascii="宋体" w:hAnsi="宋体"/>
          <w:color w:val="FF0000"/>
          <w:highlight w:val="yellow"/>
          <w:lang w:val="en-US" w:eastAsia="zh-CN"/>
        </w:rPr>
        <w:t>3</w:t>
      </w:r>
      <w:r>
        <w:rPr>
          <w:rFonts w:hint="eastAsia" w:ascii="宋体" w:hAnsi="宋体"/>
          <w:color w:val="FF0000"/>
          <w:highlight w:val="yellow"/>
        </w:rPr>
        <w:t>）</w:t>
      </w:r>
      <w:r>
        <w:rPr>
          <w:rFonts w:hint="eastAsia" w:asciiTheme="minorEastAsia" w:hAnsiTheme="minorEastAsia" w:eastAsiaTheme="minorEastAsia" w:cstheme="minorEastAsia"/>
          <w:color w:val="FF0000"/>
          <w:sz w:val="24"/>
          <w:szCs w:val="24"/>
          <w:highlight w:val="yellow"/>
        </w:rPr>
        <w:t>投标保证金银行回单</w:t>
      </w:r>
      <w:r>
        <w:rPr>
          <w:rFonts w:hint="eastAsia" w:ascii="宋体" w:hAnsi="宋体"/>
          <w:color w:val="FF0000"/>
          <w:highlight w:val="yellow"/>
        </w:rPr>
        <w:t>（</w:t>
      </w:r>
      <w:r>
        <w:rPr>
          <w:rFonts w:hint="eastAsia" w:asciiTheme="minorEastAsia" w:hAnsiTheme="minorEastAsia" w:eastAsiaTheme="minorEastAsia" w:cstheme="minorEastAsia"/>
          <w:color w:val="FF0000"/>
          <w:sz w:val="24"/>
          <w:szCs w:val="24"/>
          <w:highlight w:val="yellow"/>
        </w:rPr>
        <w:t>必须加盖公司公章/财务章</w:t>
      </w:r>
      <w:r>
        <w:rPr>
          <w:rFonts w:hint="eastAsia" w:ascii="宋体" w:hAnsi="宋体"/>
          <w:color w:val="FF0000"/>
          <w:highlight w:val="yellow"/>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cstheme="minorEastAsia"/>
          <w:color w:val="FF0000"/>
          <w:highlight w:val="yellow"/>
          <w:lang w:val="en-US" w:eastAsia="zh-CN"/>
        </w:rPr>
      </w:pPr>
      <w:r>
        <w:rPr>
          <w:rFonts w:hint="eastAsia" w:asciiTheme="minorEastAsia" w:hAnsiTheme="minorEastAsia" w:eastAsiaTheme="minorEastAsia" w:cstheme="minorEastAsia"/>
          <w:color w:val="FF0000"/>
          <w:highlight w:val="yellow"/>
          <w:lang w:val="en-US" w:eastAsia="zh-CN"/>
        </w:rPr>
        <w:t>（4）须具备合法有效的《药品经营许可证》或《药品生产许可证》</w:t>
      </w:r>
      <w:r>
        <w:rPr>
          <w:rFonts w:hint="eastAsia" w:ascii="宋体" w:hAnsi="宋体"/>
          <w:color w:val="FF0000"/>
          <w:highlight w:val="yellow"/>
        </w:rPr>
        <w:t>（原件）</w:t>
      </w:r>
      <w:r>
        <w:rPr>
          <w:rFonts w:hint="eastAsia" w:asciiTheme="minorEastAsia" w:hAnsiTheme="minorEastAsia" w:eastAsiaTheme="minorEastAsia" w:cstheme="minorEastAsia"/>
          <w:color w:val="FF0000"/>
          <w:highlight w:val="yellow"/>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cstheme="minorEastAsia"/>
          <w:color w:val="FF0000"/>
          <w:highlight w:val="yellow"/>
          <w:lang w:val="en-US" w:eastAsia="zh-CN"/>
        </w:rPr>
      </w:pPr>
      <w:r>
        <w:rPr>
          <w:rFonts w:hint="eastAsia" w:asciiTheme="minorEastAsia" w:hAnsiTheme="minorEastAsia" w:eastAsiaTheme="minorEastAsia" w:cstheme="minorEastAsia"/>
          <w:color w:val="FF0000"/>
          <w:highlight w:val="yellow"/>
          <w:lang w:val="en-US" w:eastAsia="zh-CN"/>
        </w:rPr>
        <w:t>（5）须提供有效的GSP认证证书或GMP认证证书</w:t>
      </w:r>
      <w:r>
        <w:rPr>
          <w:rFonts w:hint="eastAsia" w:ascii="宋体" w:hAnsi="宋体"/>
          <w:color w:val="FF0000"/>
          <w:highlight w:val="yellow"/>
        </w:rPr>
        <w:t>（原件）</w:t>
      </w:r>
      <w:r>
        <w:rPr>
          <w:rFonts w:hint="eastAsia" w:asciiTheme="minorEastAsia" w:hAnsiTheme="minorEastAsia" w:eastAsiaTheme="minorEastAsia" w:cstheme="minorEastAsia"/>
          <w:color w:val="FF0000"/>
          <w:highlight w:val="yellow"/>
          <w:lang w:val="en-US" w:eastAsia="zh-CN"/>
        </w:rPr>
        <w:t>。</w:t>
      </w:r>
    </w:p>
    <w:p>
      <w:pPr>
        <w:spacing w:line="360" w:lineRule="auto"/>
        <w:ind w:firstLine="480"/>
        <w:rPr>
          <w:rFonts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pPr>
      <w:r>
        <w:rPr>
          <w:rFonts w:hint="eastAsia" w:ascii="宋体" w:hAnsi="宋体" w:cs="宋体"/>
          <w:b/>
          <w:bCs/>
          <w:color w:val="262626" w:themeColor="text1" w:themeTint="D9"/>
          <w:highlight w:val="none"/>
          <w14:textFill>
            <w14:solidFill>
              <w14:schemeClr w14:val="tx1">
                <w14:lumMod w14:val="85000"/>
                <w14:lumOff w14:val="15000"/>
              </w14:schemeClr>
            </w14:solidFill>
          </w14:textFill>
        </w:rPr>
        <w:t>上述证件为开标时资格审查必备条件，</w:t>
      </w:r>
      <w:r>
        <w:rPr>
          <w:rFonts w:hint="eastAsia"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t>除特殊标注外，以上</w:t>
      </w:r>
      <w:r>
        <w:rPr>
          <w:rFonts w:hint="eastAsia" w:asciiTheme="minorEastAsia" w:hAnsiTheme="minorEastAsia" w:eastAsiaTheme="minorEastAsia" w:cstheme="minorEastAsia"/>
          <w:b/>
          <w:bCs/>
          <w:color w:val="262626" w:themeColor="text1" w:themeTint="D9"/>
          <w:highlight w:val="none"/>
          <w:lang w:val="en-US" w:eastAsia="zh-CN"/>
          <w14:textFill>
            <w14:solidFill>
              <w14:schemeClr w14:val="tx1">
                <w14:lumMod w14:val="85000"/>
                <w14:lumOff w14:val="15000"/>
              </w14:schemeClr>
            </w14:solidFill>
          </w14:textFill>
        </w:rPr>
        <w:t>证件均为</w:t>
      </w:r>
      <w:r>
        <w:rPr>
          <w:rFonts w:hint="eastAsia"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t>原件</w:t>
      </w:r>
      <w:r>
        <w:rPr>
          <w:rFonts w:hint="eastAsia" w:asciiTheme="minorEastAsia" w:hAnsiTheme="minorEastAsia" w:eastAsiaTheme="minorEastAsia" w:cstheme="minorEastAsia"/>
          <w:b/>
          <w:bCs/>
          <w:color w:val="262626" w:themeColor="text1" w:themeTint="D9"/>
          <w:highlight w:val="none"/>
          <w:lang w:eastAsia="zh-CN"/>
          <w14:textFill>
            <w14:solidFill>
              <w14:schemeClr w14:val="tx1">
                <w14:lumMod w14:val="85000"/>
                <w14:lumOff w14:val="15000"/>
              </w14:schemeClr>
            </w14:solidFill>
          </w14:textFill>
        </w:rPr>
        <w:t>，</w:t>
      </w:r>
      <w:r>
        <w:rPr>
          <w:rFonts w:hint="eastAsia" w:asciiTheme="minorEastAsia" w:hAnsiTheme="minorEastAsia" w:eastAsiaTheme="minorEastAsia" w:cstheme="minorEastAsia"/>
          <w:b/>
          <w:bCs/>
          <w:color w:val="262626" w:themeColor="text1" w:themeTint="D9"/>
          <w:highlight w:val="none"/>
          <w:lang w:val="en-US" w:eastAsia="zh-CN"/>
          <w14:textFill>
            <w14:solidFill>
              <w14:schemeClr w14:val="tx1">
                <w14:lumMod w14:val="85000"/>
                <w14:lumOff w14:val="15000"/>
              </w14:schemeClr>
            </w14:solidFill>
          </w14:textFill>
        </w:rPr>
        <w:t>其</w:t>
      </w:r>
      <w:r>
        <w:rPr>
          <w:rFonts w:hint="eastAsia"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t>公证件及扫描件本次招标不予认可，</w:t>
      </w:r>
      <w:r>
        <w:rPr>
          <w:rFonts w:hint="eastAsia" w:ascii="宋体" w:hAnsi="宋体" w:cs="宋体"/>
          <w:b/>
          <w:bCs/>
          <w:color w:val="262626" w:themeColor="text1" w:themeTint="D9"/>
          <w:highlight w:val="none"/>
          <w14:textFill>
            <w14:solidFill>
              <w14:schemeClr w14:val="tx1">
                <w14:lumMod w14:val="85000"/>
                <w14:lumOff w14:val="15000"/>
              </w14:schemeClr>
            </w14:solidFill>
          </w14:textFill>
        </w:rPr>
        <w:t>如果缺项则视为对招标文件资格审查内容的不响应，</w:t>
      </w:r>
      <w:r>
        <w:rPr>
          <w:rFonts w:hint="eastAsia"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t>未通过资质查验的投标</w:t>
      </w:r>
      <w:r>
        <w:rPr>
          <w:rFonts w:hint="eastAsia" w:asciiTheme="minorEastAsia" w:hAnsiTheme="minorEastAsia" w:eastAsiaTheme="minorEastAsia" w:cstheme="minorEastAsia"/>
          <w:b/>
          <w:bCs/>
          <w:color w:val="262626" w:themeColor="text1" w:themeTint="D9"/>
          <w:highlight w:val="none"/>
          <w:lang w:val="en-US" w:eastAsia="zh-CN"/>
          <w14:textFill>
            <w14:solidFill>
              <w14:schemeClr w14:val="tx1">
                <w14:lumMod w14:val="85000"/>
                <w14:lumOff w14:val="15000"/>
              </w14:schemeClr>
            </w14:solidFill>
          </w14:textFill>
        </w:rPr>
        <w:t>企业</w:t>
      </w:r>
      <w:r>
        <w:rPr>
          <w:rFonts w:hint="eastAsia" w:ascii="宋体" w:hAnsi="宋体" w:cs="宋体"/>
          <w:b/>
          <w:bCs/>
          <w:color w:val="262626" w:themeColor="text1" w:themeTint="D9"/>
          <w:highlight w:val="none"/>
          <w14:textFill>
            <w14:solidFill>
              <w14:schemeClr w14:val="tx1">
                <w14:lumMod w14:val="85000"/>
                <w14:lumOff w14:val="15000"/>
              </w14:schemeClr>
            </w14:solidFill>
          </w14:textFill>
        </w:rPr>
        <w:t>将予以否决。</w:t>
      </w:r>
    </w:p>
    <w:p>
      <w:pPr>
        <w:spacing w:line="360" w:lineRule="auto"/>
        <w:ind w:firstLine="480"/>
        <w:rPr>
          <w:rFonts w:ascii="宋体" w:hAnsi="宋体" w:cs="宋体"/>
          <w:b/>
          <w:bCs/>
          <w:color w:val="auto"/>
          <w:highlight w:val="none"/>
        </w:rPr>
      </w:pPr>
    </w:p>
    <w:p>
      <w:pPr>
        <w:pStyle w:val="5"/>
        <w:jc w:val="center"/>
        <w:rPr>
          <w:rFonts w:ascii="宋体" w:hAnsi="宋体" w:cs="宋体"/>
          <w:color w:val="auto"/>
          <w:highlight w:val="none"/>
        </w:rPr>
      </w:pPr>
      <w:bookmarkStart w:id="8" w:name="_Toc26035"/>
      <w:r>
        <w:rPr>
          <w:rFonts w:hint="eastAsia" w:ascii="宋体" w:hAnsi="宋体" w:cs="宋体"/>
          <w:color w:val="auto"/>
          <w:highlight w:val="none"/>
        </w:rPr>
        <w:t>六、评标、定标</w:t>
      </w:r>
      <w:bookmarkEnd w:id="8"/>
    </w:p>
    <w:p>
      <w:pPr>
        <w:rPr>
          <w:rFonts w:ascii="宋体" w:hAnsi="宋体" w:cs="宋体"/>
          <w:color w:val="auto"/>
          <w:highlight w:val="none"/>
        </w:rPr>
      </w:pPr>
      <w:bookmarkStart w:id="9" w:name="_Toc25715"/>
      <w:r>
        <w:rPr>
          <w:rFonts w:hint="eastAsia" w:ascii="宋体" w:hAnsi="宋体" w:cs="宋体"/>
          <w:color w:val="auto"/>
          <w:highlight w:val="none"/>
        </w:rPr>
        <w:t>22、评标</w:t>
      </w:r>
      <w:bookmarkEnd w:id="9"/>
    </w:p>
    <w:p>
      <w:pPr>
        <w:spacing w:line="360" w:lineRule="auto"/>
        <w:rPr>
          <w:rFonts w:ascii="宋体" w:hAnsi="宋体" w:cs="宋体"/>
          <w:color w:val="auto"/>
          <w:highlight w:val="none"/>
        </w:rPr>
      </w:pPr>
      <w:r>
        <w:rPr>
          <w:rFonts w:hint="eastAsia" w:ascii="宋体" w:hAnsi="宋体" w:cs="宋体"/>
          <w:color w:val="auto"/>
          <w:highlight w:val="none"/>
        </w:rPr>
        <w:t xml:space="preserve">    开标后，评标委员会对各投标书的内容和格式的符合性进行全面审查，并确认投标书是否符合或实质上响应了招标文件的有关要求，只有实质上响应了招标文件的投标书才能被招标人接受。就本条款而言，实质上响应要求的投标文件，应该与招标文件的所有规定要求、条件、条款和规范相符，无显著差异或意见保留。所谓差异或意见保留是指对本招标项目的范围、内容、质量标准及运用产生实质性影响；或者对合同中规定的招标人的权力及投标人的责任造成实质性限制；而且纠正这种差异或意见保留将会对其他实质上响应要求的投标人的竞争地位产生不公平的影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果投标文件实质上不响应招标文件的要求，招标人将予以否决，并且不允许通过修正或撤销其不符合要求的差异或意见保留，使之成为具有响应性的投标。无效标书的确定按国家计委等七部委发布的《评标委员会和评标方法暂行规定》和本招标文件的规定执行。</w:t>
      </w:r>
    </w:p>
    <w:p>
      <w:pPr>
        <w:spacing w:line="360" w:lineRule="auto"/>
        <w:rPr>
          <w:rFonts w:ascii="宋体" w:hAnsi="宋体" w:cs="宋体"/>
          <w:color w:val="auto"/>
          <w:highlight w:val="none"/>
        </w:rPr>
      </w:pPr>
      <w:r>
        <w:rPr>
          <w:rFonts w:hint="eastAsia" w:ascii="宋体" w:hAnsi="宋体" w:cs="宋体"/>
          <w:b/>
          <w:color w:val="auto"/>
          <w:highlight w:val="none"/>
        </w:rPr>
        <w:t>22.1</w:t>
      </w:r>
      <w:r>
        <w:rPr>
          <w:rFonts w:hint="eastAsia" w:ascii="宋体" w:hAnsi="宋体" w:cs="宋体"/>
          <w:color w:val="auto"/>
          <w:highlight w:val="none"/>
        </w:rPr>
        <w:t xml:space="preserve"> 评标委员会</w:t>
      </w:r>
    </w:p>
    <w:p>
      <w:pPr>
        <w:spacing w:line="360" w:lineRule="auto"/>
        <w:ind w:firstLine="480"/>
        <w:rPr>
          <w:rFonts w:ascii="宋体" w:hAnsi="宋体" w:cs="宋体"/>
          <w:color w:val="auto"/>
          <w:highlight w:val="none"/>
        </w:rPr>
      </w:pPr>
      <w:r>
        <w:rPr>
          <w:rFonts w:hint="eastAsia" w:ascii="宋体" w:hAnsi="宋体" w:cs="宋体"/>
          <w:color w:val="auto"/>
          <w:highlight w:val="none"/>
        </w:rPr>
        <w:t>评标委员会由中标人和专家库中熟悉相关技术的专家组成，成员人数为五人及以上的单数，其中熟悉相关技术方面的专家不得少于成员总数的三分之二。评标委员会设负责人的，评标委员会主任由评标委员会推举产生或者由招标人确定。评标委员会主任与评标委员会其他成员有同等的表决权。</w:t>
      </w:r>
    </w:p>
    <w:p>
      <w:pPr>
        <w:spacing w:line="360" w:lineRule="auto"/>
        <w:rPr>
          <w:rFonts w:hint="eastAsia" w:ascii="宋体" w:hAnsi="宋体"/>
          <w:color w:val="auto"/>
          <w:sz w:val="24"/>
          <w:highlight w:val="none"/>
        </w:rPr>
      </w:pPr>
      <w:r>
        <w:rPr>
          <w:rFonts w:hint="eastAsia" w:ascii="宋体" w:hAnsi="宋体" w:cs="宋体"/>
          <w:b/>
          <w:color w:val="auto"/>
          <w:highlight w:val="none"/>
        </w:rPr>
        <w:t>22.2</w:t>
      </w:r>
      <w:r>
        <w:rPr>
          <w:rFonts w:hint="eastAsia" w:ascii="宋体" w:hAnsi="宋体"/>
          <w:color w:val="auto"/>
          <w:sz w:val="24"/>
          <w:highlight w:val="none"/>
        </w:rPr>
        <w:t>按国家计委等七部委颁发的《评标委员会和评标方法暂行规定》，结合本项目特点，采用综合评分法，是最低报价不是中标的唯一条件，综合评分因素的主要因素为质量、价格、技术、财务状况、信誉、业绩、服务以及对招标文件的响应程度等。每一投标人的最终得分为所有评委评分的算数平均值。最终合计得分最高的投标人作为第一中标候选人，以此类推确定第二、第三中标候选人。最中得分相同并列的，由采购人或者采购人委托评标委员会按照招标文件规定的方式确定中标人；招标文件未规定的，采取随机抽取的方式确定。</w:t>
      </w:r>
    </w:p>
    <w:p>
      <w:pPr>
        <w:spacing w:line="360" w:lineRule="auto"/>
        <w:rPr>
          <w:rFonts w:hint="eastAsia"/>
        </w:rPr>
      </w:pPr>
      <w:r>
        <w:rPr>
          <w:rFonts w:ascii="宋体" w:hAnsi="宋体"/>
          <w:b/>
          <w:bCs/>
          <w:sz w:val="24"/>
          <w:szCs w:val="20"/>
        </w:rPr>
        <w:tab/>
      </w:r>
      <w:r>
        <w:rPr>
          <w:rFonts w:hint="eastAsia" w:ascii="宋体" w:hAnsi="宋体"/>
          <w:b/>
          <w:bCs/>
          <w:sz w:val="24"/>
          <w:szCs w:val="20"/>
        </w:rPr>
        <w:t>评标标准</w:t>
      </w:r>
    </w:p>
    <w:tbl>
      <w:tblPr>
        <w:tblStyle w:val="1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698"/>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Align w:val="center"/>
          </w:tcPr>
          <w:p>
            <w:pPr>
              <w:autoSpaceDE w:val="0"/>
              <w:autoSpaceDN w:val="0"/>
              <w:spacing w:line="0" w:lineRule="atLeast"/>
              <w:jc w:val="center"/>
              <w:rPr>
                <w:sz w:val="18"/>
                <w:szCs w:val="18"/>
              </w:rPr>
            </w:pPr>
            <w:r>
              <w:rPr>
                <w:sz w:val="18"/>
                <w:szCs w:val="18"/>
              </w:rPr>
              <w:t>项目</w:t>
            </w:r>
          </w:p>
        </w:tc>
        <w:tc>
          <w:tcPr>
            <w:tcW w:w="652" w:type="dxa"/>
            <w:vMerge w:val="restart"/>
            <w:vAlign w:val="center"/>
          </w:tcPr>
          <w:p>
            <w:pPr>
              <w:autoSpaceDE w:val="0"/>
              <w:autoSpaceDN w:val="0"/>
              <w:spacing w:line="0" w:lineRule="atLeast"/>
              <w:jc w:val="center"/>
              <w:rPr>
                <w:sz w:val="18"/>
                <w:szCs w:val="18"/>
              </w:rPr>
            </w:pPr>
            <w:r>
              <w:rPr>
                <w:rFonts w:hint="eastAsia"/>
                <w:sz w:val="18"/>
                <w:szCs w:val="18"/>
              </w:rPr>
              <w:t>序号</w:t>
            </w:r>
          </w:p>
        </w:tc>
        <w:tc>
          <w:tcPr>
            <w:tcW w:w="6644" w:type="dxa"/>
            <w:vMerge w:val="restart"/>
            <w:vAlign w:val="center"/>
          </w:tcPr>
          <w:p>
            <w:pPr>
              <w:autoSpaceDE w:val="0"/>
              <w:autoSpaceDN w:val="0"/>
              <w:spacing w:line="0" w:lineRule="atLeast"/>
              <w:jc w:val="center"/>
              <w:rPr>
                <w:sz w:val="18"/>
                <w:szCs w:val="18"/>
              </w:rPr>
            </w:pPr>
            <w:r>
              <w:rPr>
                <w:sz w:val="18"/>
                <w:szCs w:val="18"/>
              </w:rPr>
              <w:t>评审内容</w:t>
            </w:r>
          </w:p>
        </w:tc>
        <w:tc>
          <w:tcPr>
            <w:tcW w:w="1533" w:type="dxa"/>
            <w:gridSpan w:val="2"/>
            <w:vAlign w:val="center"/>
          </w:tcPr>
          <w:p>
            <w:pPr>
              <w:autoSpaceDE w:val="0"/>
              <w:autoSpaceDN w:val="0"/>
              <w:spacing w:line="0" w:lineRule="atLeast"/>
              <w:jc w:val="center"/>
              <w:rPr>
                <w:sz w:val="18"/>
                <w:szCs w:val="18"/>
              </w:rPr>
            </w:pPr>
            <w:r>
              <w:rPr>
                <w:sz w:val="18"/>
                <w:szCs w:val="18"/>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688" w:type="dxa"/>
            <w:vMerge w:val="restart"/>
            <w:vAlign w:val="center"/>
          </w:tcPr>
          <w:p>
            <w:pPr>
              <w:autoSpaceDE w:val="0"/>
              <w:autoSpaceDN w:val="0"/>
              <w:spacing w:line="0" w:lineRule="atLeast"/>
              <w:jc w:val="center"/>
              <w:rPr>
                <w:sz w:val="18"/>
                <w:szCs w:val="18"/>
              </w:rPr>
            </w:pPr>
            <w:r>
              <w:rPr>
                <w:rFonts w:hint="eastAsia"/>
                <w:sz w:val="18"/>
                <w:szCs w:val="18"/>
              </w:rPr>
              <w:t>初步审查标准-资格评审</w:t>
            </w:r>
          </w:p>
        </w:tc>
        <w:tc>
          <w:tcPr>
            <w:tcW w:w="652" w:type="dxa"/>
            <w:vMerge w:val="continue"/>
            <w:vAlign w:val="center"/>
          </w:tcPr>
          <w:p>
            <w:pPr>
              <w:autoSpaceDE w:val="0"/>
              <w:autoSpaceDN w:val="0"/>
              <w:spacing w:line="0" w:lineRule="atLeast"/>
              <w:jc w:val="center"/>
              <w:rPr>
                <w:sz w:val="18"/>
                <w:szCs w:val="18"/>
              </w:rPr>
            </w:pPr>
          </w:p>
        </w:tc>
        <w:tc>
          <w:tcPr>
            <w:tcW w:w="6644" w:type="dxa"/>
            <w:vMerge w:val="continue"/>
            <w:vAlign w:val="center"/>
          </w:tcPr>
          <w:p>
            <w:pPr>
              <w:autoSpaceDE w:val="0"/>
              <w:autoSpaceDN w:val="0"/>
              <w:spacing w:line="0" w:lineRule="atLeast"/>
              <w:rPr>
                <w:sz w:val="18"/>
                <w:szCs w:val="18"/>
              </w:rPr>
            </w:pPr>
          </w:p>
        </w:tc>
        <w:tc>
          <w:tcPr>
            <w:tcW w:w="698" w:type="dxa"/>
            <w:vAlign w:val="center"/>
          </w:tcPr>
          <w:p>
            <w:pPr>
              <w:autoSpaceDE w:val="0"/>
              <w:autoSpaceDN w:val="0"/>
              <w:spacing w:line="0" w:lineRule="atLeast"/>
              <w:jc w:val="center"/>
              <w:rPr>
                <w:sz w:val="18"/>
                <w:szCs w:val="18"/>
              </w:rPr>
            </w:pPr>
            <w:r>
              <w:rPr>
                <w:rFonts w:hint="eastAsia"/>
                <w:sz w:val="18"/>
                <w:szCs w:val="18"/>
              </w:rPr>
              <w:t>通过</w:t>
            </w:r>
          </w:p>
        </w:tc>
        <w:tc>
          <w:tcPr>
            <w:tcW w:w="835" w:type="dxa"/>
            <w:vAlign w:val="center"/>
          </w:tcPr>
          <w:p>
            <w:pPr>
              <w:autoSpaceDE w:val="0"/>
              <w:autoSpaceDN w:val="0"/>
              <w:spacing w:line="0" w:lineRule="atLeast"/>
              <w:jc w:val="center"/>
              <w:rPr>
                <w:sz w:val="18"/>
                <w:szCs w:val="18"/>
              </w:rPr>
            </w:pPr>
            <w:r>
              <w:rPr>
                <w:rFonts w:hint="eastAsia"/>
                <w:sz w:val="18"/>
                <w:szCs w:val="18"/>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88" w:type="dxa"/>
            <w:vMerge w:val="continue"/>
            <w:vAlign w:val="center"/>
          </w:tcPr>
          <w:p>
            <w:pPr>
              <w:autoSpaceDE w:val="0"/>
              <w:autoSpaceDN w:val="0"/>
              <w:spacing w:line="0" w:lineRule="atLeast"/>
              <w:jc w:val="center"/>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1</w:t>
            </w:r>
          </w:p>
        </w:tc>
        <w:tc>
          <w:tcPr>
            <w:tcW w:w="6644" w:type="dxa"/>
            <w:vAlign w:val="center"/>
          </w:tcPr>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投标文件是否有法定代表人签章和投标人公章；</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88" w:type="dxa"/>
            <w:vMerge w:val="continue"/>
            <w:vAlign w:val="center"/>
          </w:tcPr>
          <w:p>
            <w:pPr>
              <w:autoSpaceDE w:val="0"/>
              <w:autoSpaceDN w:val="0"/>
              <w:spacing w:line="0" w:lineRule="atLeast"/>
              <w:jc w:val="center"/>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2</w:t>
            </w:r>
          </w:p>
        </w:tc>
        <w:tc>
          <w:tcPr>
            <w:tcW w:w="6644" w:type="dxa"/>
            <w:vAlign w:val="center"/>
          </w:tcPr>
          <w:p>
            <w:pPr>
              <w:widowControl/>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投标文件是否按招标文件要求编制，内容是否全面或字迹是否模糊、辨认不清的；</w:t>
            </w:r>
          </w:p>
        </w:tc>
        <w:tc>
          <w:tcPr>
            <w:tcW w:w="698" w:type="dxa"/>
            <w:vAlign w:val="center"/>
          </w:tcPr>
          <w:p>
            <w:pPr>
              <w:autoSpaceDE w:val="0"/>
              <w:autoSpaceDN w:val="0"/>
              <w:spacing w:line="0" w:lineRule="atLeast"/>
              <w:jc w:val="center"/>
              <w:rPr>
                <w:sz w:val="18"/>
                <w:szCs w:val="18"/>
              </w:rPr>
            </w:pPr>
          </w:p>
        </w:tc>
        <w:tc>
          <w:tcPr>
            <w:tcW w:w="835" w:type="dxa"/>
            <w:vAlign w:val="center"/>
          </w:tcPr>
          <w:p>
            <w:pPr>
              <w:autoSpaceDE w:val="0"/>
              <w:autoSpaceDN w:val="0"/>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3</w:t>
            </w:r>
          </w:p>
        </w:tc>
        <w:tc>
          <w:tcPr>
            <w:tcW w:w="6644" w:type="dxa"/>
            <w:vAlign w:val="center"/>
          </w:tcPr>
          <w:p>
            <w:pPr>
              <w:widowControl/>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资格证明文件是否全面</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default" w:eastAsia="宋体"/>
                <w:color w:val="000000"/>
                <w:sz w:val="18"/>
                <w:szCs w:val="18"/>
                <w:lang w:val="en-US" w:eastAsia="zh-CN"/>
              </w:rPr>
            </w:pPr>
            <w:r>
              <w:rPr>
                <w:rFonts w:hint="eastAsia"/>
                <w:color w:val="000000"/>
                <w:sz w:val="18"/>
                <w:szCs w:val="18"/>
                <w:lang w:val="en-US" w:eastAsia="zh-CN"/>
              </w:rPr>
              <w:t>4</w:t>
            </w:r>
          </w:p>
        </w:tc>
        <w:tc>
          <w:tcPr>
            <w:tcW w:w="6644" w:type="dxa"/>
            <w:vAlign w:val="center"/>
          </w:tcPr>
          <w:p>
            <w:pPr>
              <w:widowControl/>
              <w:jc w:val="left"/>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投标有效期是否足够</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5</w:t>
            </w:r>
          </w:p>
        </w:tc>
        <w:tc>
          <w:tcPr>
            <w:tcW w:w="6644" w:type="dxa"/>
            <w:vAlign w:val="center"/>
          </w:tcPr>
          <w:p>
            <w:pPr>
              <w:widowControl/>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同类问题表述是否一致</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6</w:t>
            </w:r>
          </w:p>
        </w:tc>
        <w:tc>
          <w:tcPr>
            <w:tcW w:w="6644" w:type="dxa"/>
            <w:vAlign w:val="center"/>
          </w:tcPr>
          <w:p>
            <w:pPr>
              <w:widowControl/>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是否有明显文字和计算错误</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88" w:type="dxa"/>
            <w:vMerge w:val="restart"/>
            <w:vAlign w:val="center"/>
          </w:tcPr>
          <w:p>
            <w:pPr>
              <w:autoSpaceDE w:val="0"/>
              <w:autoSpaceDN w:val="0"/>
              <w:spacing w:line="0" w:lineRule="atLeast"/>
              <w:jc w:val="center"/>
              <w:rPr>
                <w:sz w:val="18"/>
                <w:szCs w:val="18"/>
              </w:rPr>
            </w:pPr>
            <w:r>
              <w:rPr>
                <w:rFonts w:hint="eastAsia"/>
                <w:sz w:val="18"/>
                <w:szCs w:val="18"/>
              </w:rPr>
              <w:t>重大偏差评审标准</w:t>
            </w:r>
          </w:p>
        </w:tc>
        <w:tc>
          <w:tcPr>
            <w:tcW w:w="652" w:type="dxa"/>
            <w:vAlign w:val="center"/>
          </w:tcPr>
          <w:p>
            <w:pPr>
              <w:autoSpaceDE w:val="0"/>
              <w:autoSpaceDN w:val="0"/>
              <w:spacing w:line="0" w:lineRule="atLeast"/>
              <w:jc w:val="center"/>
              <w:rPr>
                <w:rFonts w:hint="eastAsia" w:eastAsia="宋体"/>
                <w:color w:val="000000"/>
                <w:sz w:val="18"/>
                <w:szCs w:val="18"/>
                <w:lang w:eastAsia="zh-CN"/>
              </w:rPr>
            </w:pPr>
            <w:r>
              <w:rPr>
                <w:rFonts w:hint="eastAsia"/>
                <w:color w:val="000000"/>
                <w:sz w:val="18"/>
                <w:szCs w:val="18"/>
                <w:lang w:val="en-US" w:eastAsia="zh-CN"/>
              </w:rPr>
              <w:t>1</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是否按招标文件要求提交投标保证金</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eastAsia="zh-CN"/>
              </w:rPr>
            </w:pPr>
            <w:r>
              <w:rPr>
                <w:rFonts w:hint="eastAsia"/>
                <w:color w:val="000000"/>
                <w:sz w:val="18"/>
                <w:szCs w:val="18"/>
                <w:lang w:val="en-US" w:eastAsia="zh-CN"/>
              </w:rPr>
              <w:t>2</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投标函、法定代表人授权委托书、开标一览表是否有按招标文件的规定和要求签字盖章</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eastAsia="zh-CN"/>
              </w:rPr>
            </w:pPr>
            <w:r>
              <w:rPr>
                <w:rFonts w:hint="eastAsia"/>
                <w:color w:val="000000"/>
                <w:sz w:val="18"/>
                <w:szCs w:val="18"/>
                <w:lang w:val="en-US" w:eastAsia="zh-CN"/>
              </w:rPr>
              <w:t>3</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投标文件载明的招标项目完成期限是否超过了招标文件规定的期限</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4</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投标人的投标报价是否超过了采购人的预算控制价</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5</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投标文件中是否附有采购人不能接受的条件</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6</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投标产品的技术规格、技术标准是否符合招标项目的要求</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7</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售后服务承诺是否符合招标文件要求</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8</w:t>
            </w:r>
          </w:p>
        </w:tc>
        <w:tc>
          <w:tcPr>
            <w:tcW w:w="6644" w:type="dxa"/>
            <w:vAlign w:val="center"/>
          </w:tcPr>
          <w:p>
            <w:pPr>
              <w:widowControl/>
              <w:jc w:val="left"/>
              <w:textAlignment w:val="center"/>
              <w:rPr>
                <w:color w:val="000000"/>
                <w:sz w:val="18"/>
                <w:szCs w:val="18"/>
              </w:rPr>
            </w:pPr>
            <w:r>
              <w:rPr>
                <w:rFonts w:hint="eastAsia" w:ascii="宋体" w:hAnsi="宋体" w:cs="宋体"/>
                <w:color w:val="000000"/>
                <w:kern w:val="0"/>
                <w:sz w:val="22"/>
                <w:szCs w:val="22"/>
                <w:lang w:bidi="ar"/>
              </w:rPr>
              <w:t>是否有不符合法律、法规和招标文件中规定的其它实质性要求的</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bl>
    <w:p>
      <w:pPr>
        <w:pStyle w:val="2"/>
        <w:rPr>
          <w:rFonts w:hint="eastAsia"/>
        </w:rPr>
      </w:pPr>
    </w:p>
    <w:p>
      <w:pPr>
        <w:rPr>
          <w:rFonts w:hint="eastAsia"/>
        </w:rPr>
      </w:pPr>
    </w:p>
    <w:p>
      <w:pPr>
        <w:spacing w:line="410" w:lineRule="exact"/>
        <w:ind w:firstLine="240" w:firstLineChars="100"/>
        <w:rPr>
          <w:rFonts w:hint="eastAsia" w:hAnsi="宋体"/>
          <w:color w:val="000000"/>
          <w:sz w:val="24"/>
          <w:szCs w:val="22"/>
          <w:lang w:val="en-US" w:eastAsia="zh-CN"/>
        </w:rPr>
      </w:pPr>
    </w:p>
    <w:p>
      <w:pPr>
        <w:spacing w:line="410" w:lineRule="exact"/>
        <w:ind w:firstLine="240" w:firstLineChars="100"/>
        <w:rPr>
          <w:rFonts w:hint="eastAsia" w:hAnsi="宋体"/>
          <w:color w:val="000000"/>
          <w:sz w:val="24"/>
          <w:szCs w:val="22"/>
          <w:lang w:val="en-US" w:eastAsia="zh-CN"/>
        </w:rPr>
      </w:pPr>
    </w:p>
    <w:p>
      <w:pPr>
        <w:spacing w:line="410" w:lineRule="exact"/>
        <w:ind w:firstLine="240" w:firstLineChars="100"/>
        <w:rPr>
          <w:rFonts w:hint="eastAsia" w:hAnsi="宋体"/>
          <w:color w:val="000000"/>
          <w:sz w:val="24"/>
          <w:szCs w:val="22"/>
          <w:lang w:val="en-US" w:eastAsia="zh-CN"/>
        </w:rPr>
      </w:pPr>
    </w:p>
    <w:p>
      <w:pPr>
        <w:spacing w:line="410" w:lineRule="exact"/>
        <w:ind w:firstLine="240" w:firstLineChars="100"/>
        <w:rPr>
          <w:rFonts w:hint="eastAsia" w:hAnsi="宋体"/>
          <w:color w:val="000000"/>
          <w:sz w:val="24"/>
          <w:szCs w:val="22"/>
          <w:lang w:val="en-US" w:eastAsia="zh-CN"/>
        </w:rPr>
      </w:pPr>
    </w:p>
    <w:p>
      <w:pPr>
        <w:spacing w:line="410" w:lineRule="exact"/>
        <w:ind w:firstLine="240" w:firstLineChars="100"/>
        <w:rPr>
          <w:rFonts w:hint="eastAsia" w:hAnsi="宋体"/>
          <w:color w:val="000000"/>
          <w:sz w:val="24"/>
          <w:szCs w:val="22"/>
          <w:highlight w:val="yellow"/>
          <w:lang w:val="en-US" w:eastAsia="zh-CN"/>
        </w:rPr>
      </w:pPr>
    </w:p>
    <w:p>
      <w:pPr>
        <w:spacing w:line="410" w:lineRule="exact"/>
        <w:ind w:firstLine="240" w:firstLineChars="100"/>
        <w:rPr>
          <w:rFonts w:hint="eastAsia" w:hAnsi="宋体"/>
          <w:color w:val="000000"/>
          <w:sz w:val="24"/>
          <w:szCs w:val="22"/>
          <w:highlight w:val="yellow"/>
          <w:lang w:val="en-US" w:eastAsia="zh-CN"/>
        </w:rPr>
      </w:pPr>
    </w:p>
    <w:p>
      <w:pPr>
        <w:spacing w:line="410" w:lineRule="exact"/>
        <w:ind w:firstLine="240" w:firstLineChars="100"/>
        <w:rPr>
          <w:rFonts w:hint="eastAsia" w:hAnsi="宋体"/>
          <w:color w:val="000000"/>
          <w:sz w:val="24"/>
          <w:szCs w:val="22"/>
          <w:highlight w:val="yellow"/>
          <w:lang w:val="en-US" w:eastAsia="zh-CN"/>
        </w:rPr>
      </w:pPr>
    </w:p>
    <w:p>
      <w:pPr>
        <w:pStyle w:val="7"/>
        <w:rPr>
          <w:rFonts w:hint="eastAsia"/>
          <w:lang w:val="en-US" w:eastAsia="zh-CN"/>
        </w:rPr>
      </w:pPr>
    </w:p>
    <w:p>
      <w:pPr>
        <w:numPr>
          <w:ilvl w:val="0"/>
          <w:numId w:val="9"/>
        </w:numPr>
        <w:spacing w:line="410" w:lineRule="exact"/>
        <w:ind w:firstLine="240" w:firstLineChars="100"/>
        <w:rPr>
          <w:rFonts w:hint="eastAsia" w:hAnsi="宋体"/>
          <w:color w:val="000000"/>
          <w:sz w:val="24"/>
          <w:szCs w:val="22"/>
          <w:highlight w:val="yellow"/>
          <w:lang w:val="en-US" w:eastAsia="zh-CN"/>
        </w:rPr>
      </w:pPr>
      <w:r>
        <w:rPr>
          <w:rFonts w:hint="eastAsia" w:hAnsi="宋体"/>
          <w:color w:val="000000"/>
          <w:sz w:val="24"/>
          <w:szCs w:val="22"/>
          <w:highlight w:val="yellow"/>
          <w:lang w:val="en-US" w:eastAsia="zh-CN"/>
        </w:rPr>
        <w:t>商务技术标评分标准（70分）</w:t>
      </w:r>
    </w:p>
    <w:p>
      <w:pPr>
        <w:pStyle w:val="7"/>
        <w:numPr>
          <w:ilvl w:val="0"/>
          <w:numId w:val="0"/>
        </w:numPr>
        <w:rPr>
          <w:rFonts w:hint="default"/>
          <w:lang w:val="en-US" w:eastAsia="zh-CN"/>
        </w:rPr>
      </w:pPr>
    </w:p>
    <w:tbl>
      <w:tblPr>
        <w:tblStyle w:val="18"/>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81"/>
        <w:gridCol w:w="5345"/>
        <w:gridCol w:w="22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81" w:type="dxa"/>
            <w:tcBorders>
              <w:top w:val="single" w:color="auto" w:sz="8" w:space="0"/>
              <w:left w:val="single" w:color="auto" w:sz="8" w:space="0"/>
              <w:bottom w:val="single" w:color="auto" w:sz="8" w:space="0"/>
              <w:right w:val="single" w:color="auto" w:sz="8" w:space="0"/>
            </w:tcBorders>
            <w:shd w:val="clear" w:color="auto" w:fill="DCE6F2"/>
            <w:noWrap w:val="0"/>
            <w:tcMar>
              <w:left w:w="108" w:type="dxa"/>
              <w:right w:w="108" w:type="dxa"/>
            </w:tcMar>
            <w:vAlign w:val="center"/>
          </w:tcPr>
          <w:p>
            <w:pPr>
              <w:spacing w:line="410" w:lineRule="exact"/>
              <w:jc w:val="center"/>
              <w:rPr>
                <w:rFonts w:hint="eastAsia" w:hAnsi="宋体"/>
                <w:b/>
                <w:bCs/>
                <w:color w:val="000000"/>
                <w:sz w:val="24"/>
                <w:szCs w:val="22"/>
                <w:lang w:val="en-US" w:eastAsia="zh-CN"/>
              </w:rPr>
            </w:pPr>
            <w:r>
              <w:rPr>
                <w:rFonts w:hint="eastAsia" w:hAnsi="宋体"/>
                <w:b/>
                <w:bCs/>
                <w:color w:val="000000"/>
                <w:sz w:val="24"/>
                <w:szCs w:val="22"/>
                <w:lang w:val="en-US" w:eastAsia="zh-CN"/>
              </w:rPr>
              <w:t>评分内容</w:t>
            </w:r>
          </w:p>
          <w:p>
            <w:pPr>
              <w:spacing w:line="410" w:lineRule="exact"/>
              <w:jc w:val="center"/>
              <w:rPr>
                <w:rFonts w:hint="eastAsia" w:hAnsi="宋体"/>
                <w:b/>
                <w:bCs/>
                <w:color w:val="000000"/>
                <w:sz w:val="24"/>
                <w:szCs w:val="22"/>
                <w:lang w:val="en-US" w:eastAsia="zh-CN"/>
              </w:rPr>
            </w:pPr>
            <w:r>
              <w:rPr>
                <w:rFonts w:hint="eastAsia" w:hAnsi="宋体"/>
                <w:b/>
                <w:bCs/>
                <w:color w:val="000000"/>
                <w:sz w:val="24"/>
                <w:szCs w:val="22"/>
                <w:lang w:val="en-US" w:eastAsia="zh-CN"/>
              </w:rPr>
              <w:t>及分值</w:t>
            </w:r>
          </w:p>
        </w:tc>
        <w:tc>
          <w:tcPr>
            <w:tcW w:w="5345" w:type="dxa"/>
            <w:tcBorders>
              <w:top w:val="single" w:color="auto" w:sz="8" w:space="0"/>
              <w:left w:val="nil"/>
              <w:bottom w:val="single" w:color="auto" w:sz="8" w:space="0"/>
              <w:right w:val="single" w:color="auto" w:sz="8" w:space="0"/>
            </w:tcBorders>
            <w:shd w:val="clear" w:color="auto" w:fill="DCE6F2"/>
            <w:noWrap w:val="0"/>
            <w:tcMar>
              <w:left w:w="108" w:type="dxa"/>
              <w:right w:w="108" w:type="dxa"/>
            </w:tcMar>
            <w:vAlign w:val="center"/>
          </w:tcPr>
          <w:p>
            <w:pPr>
              <w:spacing w:line="410" w:lineRule="exact"/>
              <w:jc w:val="center"/>
              <w:rPr>
                <w:rFonts w:hint="eastAsia" w:hAnsi="宋体"/>
                <w:b/>
                <w:bCs/>
                <w:color w:val="000000"/>
                <w:sz w:val="24"/>
                <w:szCs w:val="22"/>
                <w:lang w:val="en-US" w:eastAsia="zh-CN"/>
              </w:rPr>
            </w:pPr>
            <w:r>
              <w:rPr>
                <w:rFonts w:hint="eastAsia" w:hAnsi="宋体"/>
                <w:b/>
                <w:bCs/>
                <w:color w:val="000000"/>
                <w:sz w:val="24"/>
                <w:szCs w:val="22"/>
                <w:lang w:val="en-US" w:eastAsia="zh-CN"/>
              </w:rPr>
              <w:t>评分细则</w:t>
            </w:r>
          </w:p>
        </w:tc>
        <w:tc>
          <w:tcPr>
            <w:tcW w:w="2247" w:type="dxa"/>
            <w:tcBorders>
              <w:top w:val="single" w:color="auto" w:sz="8" w:space="0"/>
              <w:left w:val="nil"/>
              <w:bottom w:val="single" w:color="auto" w:sz="8" w:space="0"/>
              <w:right w:val="single" w:color="auto" w:sz="8" w:space="0"/>
            </w:tcBorders>
            <w:shd w:val="clear" w:color="auto" w:fill="DCE6F2"/>
            <w:noWrap w:val="0"/>
            <w:tcMar>
              <w:left w:w="108" w:type="dxa"/>
              <w:right w:w="108" w:type="dxa"/>
            </w:tcMar>
            <w:vAlign w:val="center"/>
          </w:tcPr>
          <w:p>
            <w:pPr>
              <w:spacing w:line="410" w:lineRule="exact"/>
              <w:jc w:val="center"/>
              <w:rPr>
                <w:rFonts w:hint="eastAsia" w:hAnsi="宋体"/>
                <w:b/>
                <w:bCs/>
                <w:color w:val="000000"/>
                <w:sz w:val="24"/>
                <w:szCs w:val="22"/>
                <w:lang w:val="en-US" w:eastAsia="zh-CN"/>
              </w:rPr>
            </w:pPr>
            <w:r>
              <w:rPr>
                <w:rFonts w:hint="eastAsia" w:hAnsi="宋体"/>
                <w:b/>
                <w:bCs/>
                <w:color w:val="000000"/>
                <w:sz w:val="24"/>
                <w:szCs w:val="22"/>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81" w:type="dxa"/>
            <w:vMerge w:val="restart"/>
            <w:tcBorders>
              <w:top w:val="nil"/>
              <w:left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p>
            <w:pPr>
              <w:spacing w:line="410" w:lineRule="exact"/>
              <w:jc w:val="center"/>
              <w:rPr>
                <w:rFonts w:hint="eastAsia" w:hAnsi="宋体"/>
                <w:color w:val="000000"/>
                <w:sz w:val="24"/>
                <w:szCs w:val="22"/>
                <w:lang w:val="en-US" w:eastAsia="zh-CN"/>
              </w:rPr>
            </w:pPr>
            <w:r>
              <w:rPr>
                <w:rFonts w:hint="eastAsia" w:hAnsi="宋体"/>
                <w:color w:val="000000"/>
                <w:sz w:val="24"/>
                <w:szCs w:val="22"/>
                <w:lang w:val="en-US" w:eastAsia="zh-CN"/>
              </w:rPr>
              <w:t>综合实力33分</w:t>
            </w:r>
          </w:p>
        </w:tc>
        <w:tc>
          <w:tcPr>
            <w:tcW w:w="5345" w:type="dxa"/>
            <w:tcBorders>
              <w:top w:val="nil"/>
              <w:left w:val="nil"/>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r>
              <w:rPr>
                <w:rFonts w:hint="eastAsia" w:hAnsi="宋体"/>
                <w:color w:val="000000"/>
                <w:sz w:val="24"/>
                <w:szCs w:val="22"/>
                <w:lang w:val="en-US" w:eastAsia="zh-CN"/>
              </w:rPr>
              <w:t>1.以往给本医院供货时无违约记录、无不良记录得2分，有违约及不良记录得0分。</w:t>
            </w:r>
          </w:p>
        </w:tc>
        <w:tc>
          <w:tcPr>
            <w:tcW w:w="2247" w:type="dxa"/>
            <w:tcBorders>
              <w:top w:val="nil"/>
              <w:left w:val="single" w:color="auto" w:sz="4" w:space="0"/>
              <w:bottom w:val="single" w:color="auto" w:sz="4" w:space="0"/>
              <w:right w:val="single" w:color="auto" w:sz="8"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81" w:type="dxa"/>
            <w:vMerge w:val="continue"/>
            <w:tcBorders>
              <w:left w:val="single" w:color="auto" w:sz="8" w:space="0"/>
              <w:right w:val="single" w:color="auto" w:sz="8" w:space="0"/>
            </w:tcBorders>
            <w:shd w:val="clear" w:color="auto" w:fill="FFFFFF"/>
            <w:noWrap w:val="0"/>
            <w:tcMar>
              <w:left w:w="108" w:type="dxa"/>
              <w:right w:w="108" w:type="dxa"/>
            </w:tcMar>
            <w:vAlign w:val="center"/>
          </w:tcPr>
          <w:p>
            <w:pPr>
              <w:spacing w:line="410" w:lineRule="exact"/>
              <w:jc w:val="center"/>
              <w:rPr>
                <w:rFonts w:hint="eastAsia" w:hAnsi="宋体"/>
                <w:color w:val="000000"/>
                <w:sz w:val="24"/>
                <w:szCs w:val="22"/>
                <w:lang w:val="en-US" w:eastAsia="zh-CN"/>
              </w:rPr>
            </w:pPr>
          </w:p>
        </w:tc>
        <w:tc>
          <w:tcPr>
            <w:tcW w:w="5345" w:type="dxa"/>
            <w:tcBorders>
              <w:top w:val="nil"/>
              <w:left w:val="nil"/>
              <w:bottom w:val="single" w:color="auto" w:sz="4" w:space="0"/>
              <w:right w:val="single" w:color="auto" w:sz="4" w:space="0"/>
            </w:tcBorders>
            <w:shd w:val="clear" w:color="auto"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hAnsi="宋体"/>
                <w:color w:val="000000"/>
                <w:sz w:val="24"/>
                <w:szCs w:val="22"/>
                <w:lang w:val="en-US" w:eastAsia="zh-CN"/>
              </w:rPr>
            </w:pPr>
            <w:r>
              <w:rPr>
                <w:rFonts w:hint="eastAsia" w:hAnsi="宋体"/>
                <w:color w:val="000000"/>
                <w:sz w:val="24"/>
                <w:szCs w:val="22"/>
                <w:lang w:val="en-US" w:eastAsia="zh-CN"/>
              </w:rPr>
              <w:t>2.提供受权委托人</w:t>
            </w:r>
            <w:r>
              <w:rPr>
                <w:rFonts w:hint="eastAsia"/>
                <w:color w:val="000000" w:themeColor="text1"/>
                <w:lang w:val="en-US" w:eastAsia="zh-CN"/>
                <w14:textFill>
                  <w14:solidFill>
                    <w14:schemeClr w14:val="tx1"/>
                  </w14:solidFill>
                </w14:textFill>
              </w:rPr>
              <w:t>缴纳社保证明及人员明细得1分，取得政府采购信用等级3A级的得1分否则不得分</w:t>
            </w:r>
          </w:p>
        </w:tc>
        <w:tc>
          <w:tcPr>
            <w:tcW w:w="2247" w:type="dxa"/>
            <w:tcBorders>
              <w:top w:val="nil"/>
              <w:left w:val="single" w:color="auto" w:sz="4" w:space="0"/>
              <w:bottom w:val="single" w:color="auto" w:sz="4" w:space="0"/>
              <w:right w:val="single" w:color="auto" w:sz="8" w:space="0"/>
            </w:tcBorders>
            <w:shd w:val="clear" w:color="auto" w:fill="FFFFFF"/>
            <w:noWrap w:val="0"/>
            <w:tcMar>
              <w:left w:w="108" w:type="dxa"/>
              <w:right w:w="108" w:type="dxa"/>
            </w:tcMar>
            <w:vAlign w:val="center"/>
          </w:tcPr>
          <w:p>
            <w:pPr>
              <w:spacing w:line="410" w:lineRule="exact"/>
              <w:rPr>
                <w:rFonts w:hint="default" w:hAnsi="宋体"/>
                <w:color w:val="000000"/>
                <w:sz w:val="24"/>
                <w:szCs w:val="22"/>
                <w:lang w:val="en-US" w:eastAsia="zh-CN"/>
              </w:rPr>
            </w:pPr>
            <w:r>
              <w:rPr>
                <w:rFonts w:hint="eastAsia" w:hAnsi="宋体"/>
                <w:color w:val="000000"/>
                <w:sz w:val="24"/>
                <w:szCs w:val="22"/>
                <w:lang w:val="en-US" w:eastAsia="zh-CN"/>
              </w:rPr>
              <w:t>提供受托人半年及以上社保证明，政府采购信用等级证书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11" w:hRule="atLeast"/>
        </w:trPr>
        <w:tc>
          <w:tcPr>
            <w:tcW w:w="1181" w:type="dxa"/>
            <w:vMerge w:val="continue"/>
            <w:tcBorders>
              <w:left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tc>
        <w:tc>
          <w:tcPr>
            <w:tcW w:w="5345" w:type="dxa"/>
            <w:tcBorders>
              <w:top w:val="single" w:color="auto" w:sz="4" w:space="0"/>
              <w:left w:val="nil"/>
              <w:bottom w:val="single" w:color="auto" w:sz="8" w:space="0"/>
              <w:right w:val="single" w:color="auto" w:sz="4"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r>
              <w:rPr>
                <w:rFonts w:hint="eastAsia" w:hAnsi="宋体"/>
                <w:color w:val="000000"/>
                <w:sz w:val="24"/>
                <w:szCs w:val="22"/>
                <w:lang w:val="en-US" w:eastAsia="zh-CN"/>
              </w:rPr>
              <w:t>3.年销售额在6000万及以上得12分，5000万-6000万得5分，3000万-4000万得3分，2000万-3000万得2分，1000万元以下得1分。</w:t>
            </w:r>
          </w:p>
        </w:tc>
        <w:tc>
          <w:tcPr>
            <w:tcW w:w="2247" w:type="dxa"/>
            <w:tcBorders>
              <w:top w:val="single" w:color="auto" w:sz="4" w:space="0"/>
              <w:left w:val="single" w:color="auto" w:sz="4" w:space="0"/>
              <w:bottom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r>
              <w:rPr>
                <w:rFonts w:hint="eastAsia" w:hAnsi="宋体"/>
                <w:color w:val="000000"/>
                <w:sz w:val="24"/>
                <w:szCs w:val="22"/>
                <w:lang w:val="en-US" w:eastAsia="zh-CN"/>
              </w:rPr>
              <w:t>需（提供公司纳税申报表（上一年度）、业绩、注册资金等、相关证明材料。）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43" w:hRule="atLeast"/>
        </w:trPr>
        <w:tc>
          <w:tcPr>
            <w:tcW w:w="1181" w:type="dxa"/>
            <w:vMerge w:val="continue"/>
            <w:tcBorders>
              <w:left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tc>
        <w:tc>
          <w:tcPr>
            <w:tcW w:w="534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r>
              <w:rPr>
                <w:rFonts w:hint="eastAsia" w:hAnsi="宋体"/>
                <w:color w:val="000000"/>
                <w:sz w:val="24"/>
                <w:szCs w:val="22"/>
                <w:lang w:val="en-US" w:eastAsia="zh-CN"/>
              </w:rPr>
              <w:t>4.满足招标文件要求，近3年中，每年3个供应单位业绩，得3分，在此基础上每增加一个业绩加1分，最多加4分，本项满分7分</w:t>
            </w:r>
          </w:p>
        </w:tc>
        <w:tc>
          <w:tcPr>
            <w:tcW w:w="2247" w:type="dxa"/>
            <w:tcBorders>
              <w:top w:val="nil"/>
              <w:left w:val="nil"/>
              <w:right w:val="single" w:color="auto" w:sz="8" w:space="0"/>
            </w:tcBorders>
            <w:shd w:val="clear" w:color="auto" w:fill="FFFFFF"/>
            <w:noWrap w:val="0"/>
            <w:tcMar>
              <w:left w:w="108" w:type="dxa"/>
              <w:right w:w="108" w:type="dxa"/>
            </w:tcMar>
            <w:vAlign w:val="center"/>
          </w:tcPr>
          <w:p>
            <w:pPr>
              <w:spacing w:line="410" w:lineRule="exact"/>
              <w:rPr>
                <w:rFonts w:hint="default" w:hAnsi="宋体"/>
                <w:color w:val="000000"/>
                <w:sz w:val="24"/>
                <w:szCs w:val="22"/>
                <w:lang w:val="en-US" w:eastAsia="zh-CN"/>
              </w:rPr>
            </w:pPr>
            <w:r>
              <w:rPr>
                <w:rFonts w:hint="eastAsia" w:hAnsi="宋体"/>
                <w:color w:val="000000"/>
                <w:sz w:val="24"/>
                <w:szCs w:val="22"/>
                <w:lang w:val="en-US" w:eastAsia="zh-CN"/>
              </w:rPr>
              <w:t>提供相关合同，招标通知书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81" w:type="dxa"/>
            <w:vMerge w:val="continue"/>
            <w:tcBorders>
              <w:left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tc>
        <w:tc>
          <w:tcPr>
            <w:tcW w:w="5345"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numPr>
                <w:ilvl w:val="0"/>
                <w:numId w:val="10"/>
              </w:numPr>
              <w:spacing w:line="410" w:lineRule="exact"/>
              <w:rPr>
                <w:rFonts w:hint="eastAsia"/>
                <w:lang w:val="en-US" w:eastAsia="zh-CN"/>
              </w:rPr>
            </w:pPr>
            <w:r>
              <w:rPr>
                <w:rFonts w:hint="eastAsia"/>
                <w:lang w:val="en-US" w:eastAsia="zh-CN"/>
              </w:rPr>
              <w:t>中药饮片生产企业通过新版GMP认证，新版药品生产许可证得5分。未能同时提供者不得分。</w:t>
            </w:r>
          </w:p>
          <w:p>
            <w:pPr>
              <w:pStyle w:val="7"/>
              <w:widowControl w:val="0"/>
              <w:numPr>
                <w:ilvl w:val="0"/>
                <w:numId w:val="0"/>
              </w:numPr>
              <w:jc w:val="both"/>
              <w:rPr>
                <w:rFonts w:hint="eastAsia"/>
                <w:lang w:val="en-US" w:eastAsia="zh-CN"/>
              </w:rPr>
            </w:pPr>
          </w:p>
        </w:tc>
        <w:tc>
          <w:tcPr>
            <w:tcW w:w="2247"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spacing w:line="410" w:lineRule="exact"/>
              <w:rPr>
                <w:rFonts w:hint="default" w:hAnsi="宋体"/>
                <w:color w:val="000000"/>
                <w:sz w:val="24"/>
                <w:szCs w:val="22"/>
                <w:lang w:val="en-US" w:eastAsia="zh-CN"/>
              </w:rPr>
            </w:pPr>
            <w:r>
              <w:rPr>
                <w:rFonts w:hint="eastAsia" w:hAnsi="宋体"/>
                <w:color w:val="000000"/>
                <w:sz w:val="24"/>
                <w:szCs w:val="22"/>
                <w:lang w:val="en-US" w:eastAsia="zh-CN"/>
              </w:rPr>
              <w:t>提供中药饮片生产企业有效期内的生产许可证和GMP证书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81" w:type="dxa"/>
            <w:vMerge w:val="continue"/>
            <w:tcBorders>
              <w:left w:val="single" w:color="auto" w:sz="8" w:space="0"/>
              <w:bottom w:val="single" w:color="auto" w:sz="4"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tc>
        <w:tc>
          <w:tcPr>
            <w:tcW w:w="5345"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pStyle w:val="7"/>
              <w:widowControl w:val="0"/>
              <w:numPr>
                <w:ilvl w:val="0"/>
                <w:numId w:val="0"/>
              </w:numPr>
              <w:jc w:val="both"/>
              <w:rPr>
                <w:rFonts w:hint="default"/>
                <w:lang w:val="en-US" w:eastAsia="zh-CN"/>
              </w:rPr>
            </w:pPr>
            <w:r>
              <w:rPr>
                <w:rFonts w:hint="eastAsia"/>
                <w:lang w:val="en-US" w:eastAsia="zh-CN"/>
              </w:rPr>
              <w:t>7.批发企业储藏面积（办公和储藏总面积）超过3000㎡者得5分，否则不得分。</w:t>
            </w:r>
          </w:p>
        </w:tc>
        <w:tc>
          <w:tcPr>
            <w:tcW w:w="2247"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spacing w:line="410" w:lineRule="exact"/>
              <w:rPr>
                <w:rFonts w:hint="default" w:hAnsi="宋体"/>
                <w:color w:val="000000"/>
                <w:sz w:val="24"/>
                <w:szCs w:val="22"/>
                <w:lang w:val="en-US" w:eastAsia="zh-CN"/>
              </w:rPr>
            </w:pPr>
            <w:r>
              <w:rPr>
                <w:rFonts w:hint="eastAsia" w:hAnsi="宋体"/>
                <w:color w:val="000000"/>
                <w:sz w:val="24"/>
                <w:szCs w:val="22"/>
                <w:lang w:val="en-US" w:eastAsia="zh-CN"/>
              </w:rPr>
              <w:t>提供药品经营许可证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27" w:hRule="atLeast"/>
        </w:trPr>
        <w:tc>
          <w:tcPr>
            <w:tcW w:w="1181"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jc w:val="both"/>
              <w:rPr>
                <w:rFonts w:hint="eastAsia" w:hAnsi="宋体"/>
                <w:color w:val="000000"/>
                <w:sz w:val="24"/>
                <w:szCs w:val="22"/>
                <w:lang w:val="en-US" w:eastAsia="zh-CN"/>
              </w:rPr>
            </w:pPr>
          </w:p>
          <w:p>
            <w:pPr>
              <w:spacing w:line="410" w:lineRule="exact"/>
              <w:jc w:val="center"/>
              <w:rPr>
                <w:rFonts w:hint="eastAsia" w:hAnsi="宋体"/>
                <w:color w:val="000000"/>
                <w:sz w:val="24"/>
                <w:szCs w:val="22"/>
                <w:lang w:val="en-US" w:eastAsia="zh-CN"/>
              </w:rPr>
            </w:pPr>
          </w:p>
          <w:p>
            <w:pPr>
              <w:pStyle w:val="7"/>
              <w:ind w:left="0" w:leftChars="0" w:firstLine="0" w:firstLineChars="0"/>
              <w:rPr>
                <w:rFonts w:hint="eastAsia" w:hAnsi="宋体"/>
                <w:color w:val="000000"/>
                <w:sz w:val="24"/>
                <w:szCs w:val="22"/>
                <w:lang w:val="en-US" w:eastAsia="zh-CN"/>
              </w:rPr>
            </w:pPr>
          </w:p>
          <w:p>
            <w:pPr>
              <w:pStyle w:val="7"/>
              <w:ind w:left="0" w:leftChars="0" w:firstLine="0" w:firstLineChars="0"/>
              <w:rPr>
                <w:rFonts w:hint="eastAsia" w:hAnsi="宋体"/>
                <w:color w:val="000000"/>
                <w:sz w:val="24"/>
                <w:szCs w:val="22"/>
                <w:lang w:val="en-US" w:eastAsia="zh-CN"/>
              </w:rPr>
            </w:pPr>
          </w:p>
          <w:p>
            <w:pPr>
              <w:pStyle w:val="7"/>
              <w:ind w:left="0" w:leftChars="0" w:firstLine="0" w:firstLineChars="0"/>
              <w:rPr>
                <w:rFonts w:hint="eastAsia" w:hAnsi="宋体"/>
                <w:color w:val="000000"/>
                <w:sz w:val="24"/>
                <w:szCs w:val="22"/>
                <w:lang w:val="en-US" w:eastAsia="zh-CN"/>
              </w:rPr>
            </w:pPr>
          </w:p>
          <w:p>
            <w:pPr>
              <w:pStyle w:val="7"/>
              <w:ind w:left="0" w:leftChars="0" w:firstLine="0" w:firstLineChars="0"/>
              <w:rPr>
                <w:rFonts w:hint="eastAsia" w:hAnsi="宋体"/>
                <w:color w:val="000000"/>
                <w:sz w:val="24"/>
                <w:szCs w:val="22"/>
                <w:lang w:val="en-US" w:eastAsia="zh-CN"/>
              </w:rPr>
            </w:pPr>
          </w:p>
          <w:p>
            <w:pPr>
              <w:pStyle w:val="7"/>
              <w:ind w:left="0" w:leftChars="0" w:firstLine="0" w:firstLineChars="0"/>
              <w:rPr>
                <w:rFonts w:hint="eastAsia" w:hAnsi="宋体"/>
                <w:color w:val="000000"/>
                <w:sz w:val="24"/>
                <w:szCs w:val="22"/>
                <w:lang w:val="en-US" w:eastAsia="zh-CN"/>
              </w:rPr>
            </w:pPr>
          </w:p>
          <w:p>
            <w:pPr>
              <w:pStyle w:val="7"/>
              <w:ind w:left="0" w:leftChars="0" w:firstLine="0" w:firstLineChars="0"/>
              <w:rPr>
                <w:rFonts w:hint="default" w:hAnsi="宋体"/>
                <w:color w:val="000000"/>
                <w:sz w:val="24"/>
                <w:szCs w:val="22"/>
                <w:lang w:val="en-US" w:eastAsia="zh-CN"/>
              </w:rPr>
            </w:pPr>
            <w:r>
              <w:rPr>
                <w:rFonts w:hint="eastAsia" w:hAnsi="宋体"/>
                <w:color w:val="000000"/>
                <w:sz w:val="24"/>
                <w:szCs w:val="22"/>
                <w:lang w:val="en-US" w:eastAsia="zh-CN"/>
              </w:rPr>
              <w:t>质量保证能力</w:t>
            </w:r>
          </w:p>
          <w:p>
            <w:pPr>
              <w:pStyle w:val="7"/>
              <w:ind w:left="0" w:leftChars="0" w:firstLine="240" w:firstLineChars="100"/>
              <w:rPr>
                <w:rFonts w:hint="default" w:hAnsi="宋体"/>
                <w:color w:val="000000"/>
                <w:sz w:val="24"/>
                <w:szCs w:val="22"/>
                <w:lang w:val="en-US" w:eastAsia="zh-CN"/>
              </w:rPr>
            </w:pPr>
            <w:r>
              <w:rPr>
                <w:rFonts w:hint="eastAsia" w:hAnsi="宋体"/>
                <w:color w:val="000000"/>
                <w:sz w:val="24"/>
                <w:szCs w:val="22"/>
                <w:lang w:val="en-US" w:eastAsia="zh-CN"/>
              </w:rPr>
              <w:t>23分</w:t>
            </w:r>
          </w:p>
          <w:p>
            <w:pPr>
              <w:pStyle w:val="7"/>
              <w:rPr>
                <w:rFonts w:hint="eastAsia" w:hAnsi="宋体"/>
                <w:color w:val="000000"/>
                <w:sz w:val="24"/>
                <w:szCs w:val="22"/>
                <w:lang w:val="en-US" w:eastAsia="zh-CN"/>
              </w:rPr>
            </w:pPr>
          </w:p>
          <w:p>
            <w:pPr>
              <w:spacing w:line="410" w:lineRule="exact"/>
              <w:jc w:val="both"/>
              <w:rPr>
                <w:rFonts w:hint="eastAsia" w:hAnsi="宋体"/>
                <w:color w:val="000000"/>
                <w:sz w:val="24"/>
                <w:szCs w:val="22"/>
                <w:lang w:val="en-US" w:eastAsia="zh-CN"/>
              </w:rPr>
            </w:pPr>
          </w:p>
        </w:tc>
        <w:tc>
          <w:tcPr>
            <w:tcW w:w="534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default" w:hAnsi="宋体"/>
                <w:b w:val="0"/>
                <w:bCs w:val="0"/>
                <w:color w:val="000000"/>
                <w:sz w:val="24"/>
                <w:szCs w:val="22"/>
                <w:lang w:val="en-US" w:eastAsia="zh-CN"/>
              </w:rPr>
            </w:pPr>
            <w:r>
              <w:rPr>
                <w:rFonts w:hint="eastAsia" w:hAnsi="宋体"/>
                <w:b w:val="0"/>
                <w:bCs w:val="0"/>
                <w:color w:val="000000"/>
                <w:sz w:val="24"/>
                <w:szCs w:val="22"/>
                <w:lang w:val="en-US" w:eastAsia="zh-CN"/>
              </w:rPr>
              <w:t>1.饮片厂质量负责人为药学等相关专业毕业，在职在岗并至少具有10年及以上从事药品检验，质量管理工作经验，药学初级及以上专业技术职称的得8分。（必须同时具备以上条件）</w:t>
            </w:r>
          </w:p>
        </w:tc>
        <w:tc>
          <w:tcPr>
            <w:tcW w:w="2247"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default" w:hAnsi="宋体"/>
                <w:color w:val="000000"/>
                <w:sz w:val="24"/>
                <w:szCs w:val="22"/>
                <w:lang w:val="en-US" w:eastAsia="zh-CN"/>
              </w:rPr>
            </w:pPr>
            <w:r>
              <w:rPr>
                <w:rFonts w:hint="eastAsia" w:hAnsi="宋体"/>
                <w:color w:val="000000"/>
                <w:sz w:val="24"/>
                <w:szCs w:val="22"/>
                <w:lang w:val="en-US" w:eastAsia="zh-CN"/>
              </w:rPr>
              <w:t>需提供质量负责人学历，简历，职称证书，半年及以上缴纳社保证明，</w:t>
            </w:r>
          </w:p>
          <w:p>
            <w:pPr>
              <w:pStyle w:val="7"/>
              <w:rPr>
                <w:rFonts w:hint="eastAsia"/>
                <w:lang w:val="en-US" w:eastAsia="zh-CN"/>
              </w:rPr>
            </w:pPr>
          </w:p>
          <w:p>
            <w:pPr>
              <w:pStyle w:val="7"/>
              <w:ind w:left="0" w:leftChars="0" w:firstLine="0" w:firstLineChars="0"/>
              <w:rPr>
                <w:rFonts w:hint="eastAsia" w:hAnsi="宋体"/>
                <w:color w:val="000000"/>
                <w:sz w:val="24"/>
                <w:szCs w:val="22"/>
                <w:lang w:val="en-US" w:eastAsia="zh-CN"/>
              </w:rPr>
            </w:pPr>
          </w:p>
          <w:p>
            <w:pPr>
              <w:pStyle w:val="7"/>
              <w:ind w:left="0" w:leftChars="0" w:firstLine="0" w:firstLineChars="0"/>
              <w:rPr>
                <w:rFonts w:hint="eastAsia" w:hAnsi="宋体"/>
                <w:color w:val="000000"/>
                <w:sz w:val="24"/>
                <w:szCs w:val="22"/>
                <w:lang w:val="en-US" w:eastAsia="zh-CN"/>
              </w:rPr>
            </w:pPr>
          </w:p>
          <w:p>
            <w:pPr>
              <w:pStyle w:val="7"/>
              <w:ind w:left="0" w:leftChars="0" w:firstLine="0" w:firstLineChars="0"/>
              <w:rPr>
                <w:rFonts w:hint="eastAsia" w:hAnsi="宋体"/>
                <w:color w:val="000000"/>
                <w:sz w:val="24"/>
                <w:szCs w:val="22"/>
                <w:lang w:val="en-US" w:eastAsia="zh-CN"/>
              </w:rPr>
            </w:pPr>
            <w:r>
              <w:rPr>
                <w:rFonts w:hint="eastAsia" w:hAnsi="宋体"/>
                <w:color w:val="000000"/>
                <w:sz w:val="24"/>
                <w:szCs w:val="22"/>
                <w:lang w:val="en-US" w:eastAsia="zh-CN"/>
              </w:rPr>
              <w:t>提供检验仪器、设备的目录（规格型号）照片；提供检验员学历证书，上岗证书，简历，近半年社保缴纳证明。</w:t>
            </w:r>
          </w:p>
          <w:p>
            <w:pPr>
              <w:spacing w:line="410" w:lineRule="exact"/>
              <w:rPr>
                <w:rFonts w:hint="eastAsia" w:hAnsi="宋体"/>
                <w:color w:val="000000"/>
                <w:sz w:val="24"/>
                <w:szCs w:val="22"/>
                <w:lang w:val="en-US" w:eastAsia="zh-CN"/>
              </w:rPr>
            </w:pPr>
          </w:p>
          <w:p>
            <w:pPr>
              <w:spacing w:line="410" w:lineRule="exact"/>
              <w:rPr>
                <w:rFonts w:hint="default" w:hAnsi="宋体"/>
                <w:b/>
                <w:bCs/>
                <w:color w:val="000000"/>
                <w:sz w:val="24"/>
                <w:szCs w:val="22"/>
                <w:lang w:val="en-US" w:eastAsia="zh-CN"/>
              </w:rPr>
            </w:pPr>
            <w:r>
              <w:rPr>
                <w:rFonts w:hint="eastAsia" w:hAnsi="宋体"/>
                <w:color w:val="000000"/>
                <w:sz w:val="24"/>
                <w:szCs w:val="22"/>
                <w:lang w:val="en-US" w:eastAsia="zh-CN"/>
              </w:rPr>
              <w:t>提供相应的检验报告复印件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82" w:hRule="atLeast"/>
        </w:trPr>
        <w:tc>
          <w:tcPr>
            <w:tcW w:w="1181" w:type="dxa"/>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jc w:val="both"/>
              <w:rPr>
                <w:rFonts w:hint="eastAsia" w:hAnsi="宋体"/>
                <w:color w:val="000000"/>
                <w:sz w:val="24"/>
                <w:szCs w:val="22"/>
                <w:lang w:val="en-US" w:eastAsia="zh-CN"/>
              </w:rPr>
            </w:pPr>
          </w:p>
        </w:tc>
        <w:tc>
          <w:tcPr>
            <w:tcW w:w="534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numPr>
                <w:ilvl w:val="0"/>
                <w:numId w:val="11"/>
              </w:numPr>
              <w:spacing w:line="410" w:lineRule="exact"/>
              <w:rPr>
                <w:rFonts w:hint="default"/>
                <w:lang w:val="en-US" w:eastAsia="zh-CN"/>
              </w:rPr>
            </w:pPr>
            <w:r>
              <w:rPr>
                <w:rFonts w:hint="eastAsia"/>
                <w:lang w:val="en-US" w:eastAsia="zh-CN"/>
              </w:rPr>
              <w:t>检验仪器、设备齐全、先进的得2分，否则不得分。检验室至少有1人是本科及以上学历、化验等相关专业，6年及以上药品检验工作经验且获得上级部门药品检验上岗证书的得8分，否则不得分。（必须同时具备以上条件）</w:t>
            </w:r>
          </w:p>
          <w:p>
            <w:pPr>
              <w:pStyle w:val="7"/>
              <w:numPr>
                <w:ilvl w:val="0"/>
                <w:numId w:val="0"/>
              </w:numPr>
              <w:tabs>
                <w:tab w:val="left" w:pos="444"/>
              </w:tabs>
              <w:rPr>
                <w:rFonts w:hint="default"/>
                <w:lang w:val="en-US" w:eastAsia="zh-CN"/>
              </w:rPr>
            </w:pPr>
          </w:p>
          <w:p>
            <w:pPr>
              <w:pStyle w:val="7"/>
              <w:numPr>
                <w:ilvl w:val="0"/>
                <w:numId w:val="0"/>
              </w:numPr>
              <w:tabs>
                <w:tab w:val="left" w:pos="444"/>
              </w:tabs>
              <w:rPr>
                <w:rFonts w:hint="eastAsia"/>
                <w:lang w:val="en-US" w:eastAsia="zh-CN"/>
              </w:rPr>
            </w:pPr>
            <w:r>
              <w:rPr>
                <w:sz w:val="24"/>
              </w:rPr>
              <mc:AlternateContent>
                <mc:Choice Requires="wps">
                  <w:drawing>
                    <wp:anchor distT="0" distB="0" distL="114300" distR="114300" simplePos="0" relativeHeight="267655168" behindDoc="0" locked="0" layoutInCell="1" allowOverlap="1">
                      <wp:simplePos x="0" y="0"/>
                      <wp:positionH relativeFrom="column">
                        <wp:posOffset>-57785</wp:posOffset>
                      </wp:positionH>
                      <wp:positionV relativeFrom="paragraph">
                        <wp:posOffset>174625</wp:posOffset>
                      </wp:positionV>
                      <wp:extent cx="4755515" cy="6985"/>
                      <wp:effectExtent l="0" t="0" r="0" b="0"/>
                      <wp:wrapNone/>
                      <wp:docPr id="9" name="直接连接符 9"/>
                      <wp:cNvGraphicFramePr/>
                      <a:graphic xmlns:a="http://schemas.openxmlformats.org/drawingml/2006/main">
                        <a:graphicData uri="http://schemas.microsoft.com/office/word/2010/wordprocessingShape">
                          <wps:wsp>
                            <wps:cNvCnPr/>
                            <wps:spPr>
                              <a:xfrm flipV="1">
                                <a:off x="1527810" y="1852930"/>
                                <a:ext cx="4755515"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13.75pt;height:0.55pt;width:374.45pt;z-index:267655168;mso-width-relative:page;mso-height-relative:page;" filled="f" stroked="t" coordsize="21600,21600" o:gfxdata="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aqRR7XAAAACAEAAA8A&#10;AAAAAAAAAQAgAAAAIgAAAGRycy9kb3ducmV2LnhtbFBLAQIUABQAAAAIAIdO4kDq0qpd3wEAAHwD&#10;AAAOAAAAAAAAAAEAIAAAACYBAABkcnMvZTJvRG9jLnhtbFBLBQYAAAAABgAGAFkBAAB3BQAAAAA=&#10;">
                      <v:fill on="f" focussize="0,0"/>
                      <v:stroke weight="0.5pt" color="#000000 [3213]" miterlimit="8" joinstyle="miter"/>
                      <v:imagedata o:title=""/>
                      <o:lock v:ext="edit" aspectratio="f"/>
                    </v:line>
                  </w:pict>
                </mc:Fallback>
              </mc:AlternateContent>
            </w:r>
          </w:p>
          <w:p>
            <w:pPr>
              <w:pStyle w:val="7"/>
              <w:numPr>
                <w:ilvl w:val="0"/>
                <w:numId w:val="0"/>
              </w:numPr>
              <w:tabs>
                <w:tab w:val="left" w:pos="444"/>
              </w:tabs>
              <w:rPr>
                <w:rFonts w:hint="default"/>
                <w:lang w:val="en-US" w:eastAsia="zh-CN"/>
              </w:rPr>
            </w:pPr>
            <w:r>
              <w:rPr>
                <w:rFonts w:hint="eastAsia"/>
                <w:lang w:val="en-US" w:eastAsia="zh-CN"/>
              </w:rPr>
              <w:t>3.最近六个月内由自治区药品检验所检验合格的（自治区药监局抽检或企业送检）品种25个及以上（检验合格）得5分，15-20个得2分，否则不得分。</w:t>
            </w: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default" w:hAnsi="宋体"/>
                <w:b/>
                <w:bCs/>
                <w:color w:val="000000"/>
                <w:sz w:val="24"/>
                <w:szCs w:val="22"/>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95" w:hRule="atLeast"/>
        </w:trPr>
        <w:tc>
          <w:tcPr>
            <w:tcW w:w="1181"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jc w:val="both"/>
              <w:rPr>
                <w:rFonts w:hint="default" w:hAnsi="宋体"/>
                <w:color w:val="000000"/>
                <w:sz w:val="24"/>
                <w:szCs w:val="22"/>
                <w:lang w:val="en-US" w:eastAsia="zh-CN"/>
              </w:rPr>
            </w:pPr>
            <w:r>
              <w:rPr>
                <w:rFonts w:hint="eastAsia" w:hAnsi="宋体"/>
                <w:color w:val="000000"/>
                <w:sz w:val="24"/>
                <w:szCs w:val="22"/>
                <w:lang w:val="en-US" w:eastAsia="zh-CN"/>
              </w:rPr>
              <w:t>饮片质量14分</w:t>
            </w:r>
          </w:p>
        </w:tc>
        <w:tc>
          <w:tcPr>
            <w:tcW w:w="534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7"/>
              <w:numPr>
                <w:ilvl w:val="0"/>
                <w:numId w:val="0"/>
              </w:numPr>
              <w:tabs>
                <w:tab w:val="left" w:pos="444"/>
              </w:tabs>
              <w:rPr>
                <w:rFonts w:hint="default"/>
                <w:lang w:val="en-US" w:eastAsia="zh-CN"/>
              </w:rPr>
            </w:pPr>
            <w:r>
              <w:rPr>
                <w:rFonts w:hint="eastAsia" w:hAnsi="宋体"/>
                <w:color w:val="000000"/>
                <w:sz w:val="24"/>
                <w:szCs w:val="22"/>
                <w:lang w:val="en-US" w:eastAsia="zh-CN"/>
              </w:rPr>
              <w:t>根据投标供应商提供的样品是否齐全，依次评定饮片质量：优10—14分，良5-10分，一般0—5分。</w:t>
            </w:r>
          </w:p>
        </w:tc>
        <w:tc>
          <w:tcPr>
            <w:tcW w:w="2247"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default" w:hAnsi="宋体"/>
                <w:b/>
                <w:bCs/>
                <w:color w:val="000000"/>
                <w:sz w:val="24"/>
                <w:szCs w:val="22"/>
                <w:lang w:val="en-US" w:eastAsia="zh-CN"/>
              </w:rPr>
            </w:pPr>
            <w:r>
              <w:rPr>
                <w:rFonts w:hint="eastAsia" w:hAnsi="宋体"/>
                <w:color w:val="000000"/>
                <w:sz w:val="24"/>
                <w:szCs w:val="22"/>
                <w:lang w:val="en-US" w:eastAsia="zh-CN"/>
              </w:rPr>
              <w:t>按要求提供样品及同批号检验报告，样品留存备案。</w:t>
            </w:r>
          </w:p>
        </w:tc>
      </w:tr>
    </w:tbl>
    <w:p>
      <w:pPr>
        <w:pStyle w:val="7"/>
        <w:numPr>
          <w:ilvl w:val="0"/>
          <w:numId w:val="0"/>
        </w:numPr>
        <w:rPr>
          <w:rFonts w:hint="default"/>
          <w:lang w:val="en-US" w:eastAsia="zh-CN"/>
        </w:rPr>
      </w:pPr>
    </w:p>
    <w:p>
      <w:pPr>
        <w:spacing w:line="410" w:lineRule="exact"/>
        <w:ind w:firstLine="240" w:firstLineChars="100"/>
        <w:rPr>
          <w:rFonts w:hint="eastAsia" w:hAnsi="宋体"/>
          <w:color w:val="000000"/>
          <w:sz w:val="24"/>
          <w:szCs w:val="22"/>
          <w:highlight w:val="yellow"/>
          <w:lang w:val="en-US" w:eastAsia="zh-CN"/>
        </w:rPr>
      </w:pPr>
      <w:r>
        <w:rPr>
          <w:rFonts w:hint="eastAsia" w:hAnsi="宋体"/>
          <w:color w:val="000000"/>
          <w:sz w:val="24"/>
          <w:szCs w:val="22"/>
          <w:highlight w:val="yellow"/>
          <w:lang w:val="en-US" w:eastAsia="zh-CN"/>
        </w:rPr>
        <w:t>2、价格标评分标准（30分）</w:t>
      </w:r>
    </w:p>
    <w:p>
      <w:pPr>
        <w:spacing w:line="410" w:lineRule="exact"/>
        <w:ind w:firstLine="240" w:firstLineChars="100"/>
        <w:rPr>
          <w:rFonts w:hint="eastAsia" w:hAnsi="宋体"/>
          <w:color w:val="000000"/>
          <w:sz w:val="24"/>
          <w:szCs w:val="22"/>
          <w:lang w:val="en-US" w:eastAsia="zh-CN"/>
        </w:rPr>
      </w:pPr>
      <w:r>
        <w:rPr>
          <w:rFonts w:hint="eastAsia" w:hAnsi="宋体"/>
          <w:color w:val="000000"/>
          <w:sz w:val="24"/>
          <w:szCs w:val="22"/>
          <w:lang w:val="en-US" w:eastAsia="zh-CN"/>
        </w:rPr>
        <w:t>投标单位的报价须为含税、配送等一切费用，是医院的直接供货价格。价格评分采用低价优先法计算，即在有效报价中，满足招标文件要求且投标价格最低的投标报价为评标基准价，其价格分为满分30分。其他供应商的价格分统一按照下列公式计算：</w:t>
      </w:r>
    </w:p>
    <w:p>
      <w:pPr>
        <w:spacing w:line="410" w:lineRule="exact"/>
        <w:ind w:firstLine="240" w:firstLineChars="100"/>
        <w:rPr>
          <w:rFonts w:hint="eastAsia"/>
        </w:rPr>
      </w:pPr>
      <w:r>
        <w:rPr>
          <w:rFonts w:hint="eastAsia" w:hAnsi="宋体"/>
          <w:color w:val="000000"/>
          <w:sz w:val="24"/>
          <w:szCs w:val="22"/>
          <w:lang w:val="en-US" w:eastAsia="zh-CN"/>
        </w:rPr>
        <w:t>投标报价得分=（评标基准价/投标报价）×30%×100。小数点保留2位。</w:t>
      </w:r>
    </w:p>
    <w:p>
      <w:pPr>
        <w:spacing w:line="360" w:lineRule="auto"/>
        <w:rPr>
          <w:rFonts w:hint="eastAsia" w:ascii="宋体" w:hAnsi="宋体" w:eastAsia="宋体" w:cs="宋体"/>
          <w:color w:val="auto"/>
          <w:highlight w:val="none"/>
          <w:lang w:val="en-US" w:eastAsia="zh-CN"/>
        </w:rPr>
      </w:pPr>
      <w:r>
        <w:rPr>
          <w:rFonts w:hint="eastAsia" w:ascii="宋体" w:hAnsi="宋体" w:cs="宋体"/>
          <w:b/>
          <w:color w:val="auto"/>
          <w:highlight w:val="none"/>
        </w:rPr>
        <w:t>22.3</w:t>
      </w:r>
      <w:r>
        <w:rPr>
          <w:rFonts w:hint="eastAsia" w:ascii="宋体" w:hAnsi="宋体" w:cs="宋体"/>
          <w:color w:val="auto"/>
          <w:highlight w:val="none"/>
        </w:rPr>
        <w:t xml:space="preserve"> 评标的依据为招标文件和投标文件。</w:t>
      </w:r>
      <w:r>
        <w:rPr>
          <w:rFonts w:hint="eastAsia" w:ascii="宋体" w:hAnsi="宋体" w:cs="宋体"/>
          <w:color w:val="auto"/>
          <w:highlight w:val="none"/>
          <w:lang w:val="en-US" w:eastAsia="zh-CN"/>
        </w:rPr>
        <w:t xml:space="preserve"> </w:t>
      </w:r>
    </w:p>
    <w:p>
      <w:pPr>
        <w:spacing w:line="360" w:lineRule="auto"/>
        <w:rPr>
          <w:rFonts w:ascii="宋体" w:hAnsi="宋体" w:cs="宋体"/>
          <w:color w:val="auto"/>
          <w:highlight w:val="none"/>
        </w:rPr>
      </w:pPr>
      <w:r>
        <w:rPr>
          <w:rFonts w:hint="eastAsia" w:ascii="宋体" w:hAnsi="宋体" w:cs="宋体"/>
          <w:b/>
          <w:color w:val="auto"/>
          <w:highlight w:val="none"/>
        </w:rPr>
        <w:t>22.4</w:t>
      </w:r>
      <w:r>
        <w:rPr>
          <w:rFonts w:hint="eastAsia" w:ascii="宋体" w:hAnsi="宋体" w:cs="宋体"/>
          <w:color w:val="auto"/>
          <w:highlight w:val="none"/>
        </w:rPr>
        <w:t xml:space="preserve"> 评标过程的保密性。开标后，直到授予投标人合同止，凡是属于审查、澄清、评价和比较的有关资料以及授标建议等均不得向投标人或其他无关人员透露。</w:t>
      </w:r>
    </w:p>
    <w:p>
      <w:pPr>
        <w:spacing w:line="360" w:lineRule="auto"/>
        <w:rPr>
          <w:rFonts w:ascii="宋体" w:hAnsi="宋体" w:cs="宋体"/>
          <w:color w:val="auto"/>
          <w:highlight w:val="none"/>
        </w:rPr>
      </w:pPr>
      <w:r>
        <w:rPr>
          <w:rFonts w:hint="eastAsia" w:ascii="宋体" w:hAnsi="宋体" w:cs="宋体"/>
          <w:b/>
          <w:color w:val="auto"/>
          <w:highlight w:val="none"/>
        </w:rPr>
        <w:t>22.5</w:t>
      </w:r>
      <w:r>
        <w:rPr>
          <w:rFonts w:hint="eastAsia" w:ascii="宋体" w:hAnsi="宋体" w:cs="宋体"/>
          <w:color w:val="auto"/>
          <w:highlight w:val="none"/>
        </w:rPr>
        <w:t xml:space="preserve"> 投标人在评标过程中所进行的力图影响评标结果、有悖于招标规则的活动，可能导致取消其中标资格。</w:t>
      </w:r>
    </w:p>
    <w:p>
      <w:pPr>
        <w:spacing w:line="360" w:lineRule="auto"/>
        <w:rPr>
          <w:rFonts w:ascii="宋体" w:hAnsi="宋体" w:cs="宋体"/>
          <w:color w:val="auto"/>
          <w:highlight w:val="none"/>
        </w:rPr>
      </w:pPr>
      <w:r>
        <w:rPr>
          <w:rFonts w:hint="eastAsia" w:ascii="宋体" w:hAnsi="宋体" w:cs="宋体"/>
          <w:b/>
          <w:color w:val="auto"/>
          <w:highlight w:val="none"/>
        </w:rPr>
        <w:t>23.3</w:t>
      </w:r>
      <w:r>
        <w:rPr>
          <w:rFonts w:hint="eastAsia" w:ascii="宋体" w:hAnsi="宋体" w:cs="宋体"/>
          <w:color w:val="auto"/>
          <w:highlight w:val="none"/>
        </w:rPr>
        <w:t>如果投标文件实质上不响应招标文件的要求，招标人将予以拒绝，并且不允许通过修正或撤销其不符合要求的差异或意见保留，使之成为具有响应性的投标。无效标书的确定按国家计委等七部委发布的《评标委员会和评标方法暂行规定》和本招标文件的规定执行。</w:t>
      </w:r>
    </w:p>
    <w:p>
      <w:pPr>
        <w:spacing w:line="360" w:lineRule="auto"/>
        <w:rPr>
          <w:rFonts w:ascii="宋体" w:hAnsi="宋体" w:cs="宋体"/>
          <w:color w:val="auto"/>
          <w:highlight w:val="none"/>
        </w:rPr>
      </w:pPr>
      <w:r>
        <w:rPr>
          <w:rFonts w:hint="eastAsia" w:ascii="宋体" w:hAnsi="宋体" w:cs="宋体"/>
          <w:b/>
          <w:color w:val="auto"/>
          <w:highlight w:val="none"/>
        </w:rPr>
        <w:t>23.4</w:t>
      </w:r>
      <w:r>
        <w:rPr>
          <w:rFonts w:hint="eastAsia" w:ascii="宋体" w:hAnsi="宋体" w:cs="宋体"/>
          <w:color w:val="auto"/>
          <w:highlight w:val="none"/>
        </w:rPr>
        <w:t>开标后招标人将审查投标文件的完整性、准确性以及保证金缴纳、文件签署状况。在审查时，投标报价大写与数字有出入，以大写金额为准。若投标人拒绝接受上述修正，其投标将可能被拒绝。</w:t>
      </w:r>
    </w:p>
    <w:p>
      <w:pPr>
        <w:spacing w:line="360" w:lineRule="auto"/>
        <w:rPr>
          <w:rFonts w:ascii="宋体" w:hAnsi="宋体" w:cs="宋体"/>
          <w:color w:val="auto"/>
          <w:highlight w:val="none"/>
        </w:rPr>
      </w:pPr>
      <w:r>
        <w:rPr>
          <w:rFonts w:hint="eastAsia" w:ascii="宋体" w:hAnsi="宋体" w:cs="宋体"/>
          <w:b/>
          <w:color w:val="auto"/>
          <w:highlight w:val="none"/>
        </w:rPr>
        <w:t>23.5</w:t>
      </w:r>
      <w:r>
        <w:rPr>
          <w:rFonts w:hint="eastAsia" w:ascii="宋体" w:hAnsi="宋体" w:cs="宋体"/>
          <w:color w:val="auto"/>
          <w:highlight w:val="none"/>
        </w:rPr>
        <w:t>在对投标文件进行详细评估前，评标委员会将审查每一份投标文件是否对招标文件的要求作出了实质性的响应。实质性响应的投标文件应该是与招标文件的全部条款、条件和技术规格相符，而没有重大偏离。</w:t>
      </w:r>
    </w:p>
    <w:p>
      <w:pPr>
        <w:spacing w:line="360" w:lineRule="auto"/>
        <w:rPr>
          <w:rFonts w:ascii="宋体" w:hAnsi="宋体" w:cs="宋体"/>
          <w:color w:val="auto"/>
          <w:highlight w:val="none"/>
        </w:rPr>
      </w:pPr>
      <w:r>
        <w:rPr>
          <w:rFonts w:hint="eastAsia" w:ascii="宋体" w:hAnsi="宋体" w:cs="宋体"/>
          <w:b/>
          <w:color w:val="auto"/>
          <w:highlight w:val="none"/>
        </w:rPr>
        <w:t xml:space="preserve">23.6 </w:t>
      </w:r>
      <w:r>
        <w:rPr>
          <w:rFonts w:hint="eastAsia" w:ascii="宋体" w:hAnsi="宋体" w:cs="宋体"/>
          <w:color w:val="auto"/>
          <w:highlight w:val="none"/>
        </w:rPr>
        <w:t>招标人判断投标文件的响应性是基于投标文件本身而不靠外部证据。</w:t>
      </w:r>
    </w:p>
    <w:p>
      <w:pPr>
        <w:spacing w:line="360" w:lineRule="auto"/>
        <w:rPr>
          <w:rFonts w:ascii="宋体" w:hAnsi="宋体" w:cs="宋体"/>
          <w:color w:val="auto"/>
          <w:highlight w:val="none"/>
        </w:rPr>
      </w:pPr>
      <w:r>
        <w:rPr>
          <w:rFonts w:hint="eastAsia" w:ascii="宋体" w:hAnsi="宋体" w:cs="宋体"/>
          <w:b/>
          <w:color w:val="auto"/>
          <w:highlight w:val="none"/>
        </w:rPr>
        <w:t>23.7</w:t>
      </w:r>
      <w:r>
        <w:rPr>
          <w:rFonts w:hint="eastAsia" w:ascii="宋体" w:hAnsi="宋体" w:cs="宋体"/>
          <w:color w:val="auto"/>
          <w:highlight w:val="none"/>
        </w:rPr>
        <w:t xml:space="preserve"> 招标人将拒绝被定为非响应性的投标，投标人不能通过修正或撤销不符之处而使其投标成为响应性投标。</w:t>
      </w:r>
    </w:p>
    <w:p>
      <w:pPr>
        <w:spacing w:line="360" w:lineRule="auto"/>
        <w:rPr>
          <w:rFonts w:ascii="宋体" w:hAnsi="宋体" w:cs="宋体"/>
          <w:color w:val="auto"/>
          <w:highlight w:val="none"/>
        </w:rPr>
      </w:pPr>
      <w:r>
        <w:rPr>
          <w:rFonts w:hint="eastAsia" w:asciiTheme="minorEastAsia" w:hAnsiTheme="minorEastAsia" w:eastAsiaTheme="minorEastAsia" w:cstheme="minorEastAsia"/>
          <w:b/>
          <w:bCs/>
          <w:color w:val="auto"/>
          <w:highlight w:val="none"/>
        </w:rPr>
        <w:t>23.8</w:t>
      </w:r>
      <w:r>
        <w:rPr>
          <w:rFonts w:hint="eastAsia" w:asciiTheme="minorEastAsia" w:hAnsiTheme="minorEastAsia" w:eastAsiaTheme="minorEastAsia" w:cstheme="minorEastAsia"/>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cs="宋体"/>
          <w:b/>
          <w:color w:val="auto"/>
          <w:highlight w:val="none"/>
        </w:rPr>
      </w:pPr>
      <w:r>
        <w:rPr>
          <w:rFonts w:hint="eastAsia" w:ascii="宋体" w:hAnsi="宋体" w:cs="宋体"/>
          <w:b/>
          <w:color w:val="auto"/>
          <w:highlight w:val="none"/>
        </w:rPr>
        <w:t>24、投标文件的澄清</w:t>
      </w:r>
    </w:p>
    <w:p>
      <w:pPr>
        <w:spacing w:line="360" w:lineRule="auto"/>
        <w:rPr>
          <w:rFonts w:ascii="宋体" w:hAnsi="宋体" w:cs="宋体"/>
          <w:color w:val="auto"/>
          <w:highlight w:val="none"/>
        </w:rPr>
      </w:pPr>
      <w:r>
        <w:rPr>
          <w:rFonts w:hint="eastAsia" w:ascii="宋体" w:hAnsi="宋体" w:cs="宋体"/>
          <w:b/>
          <w:color w:val="auto"/>
          <w:highlight w:val="none"/>
        </w:rPr>
        <w:t>24.1</w:t>
      </w:r>
      <w:r>
        <w:rPr>
          <w:rFonts w:hint="eastAsia" w:ascii="宋体" w:hAnsi="宋体" w:cs="宋体"/>
          <w:color w:val="auto"/>
          <w:highlight w:val="none"/>
        </w:rPr>
        <w:t xml:space="preserve"> 评标委员会在评标过程中有权随时请投标人就投标文件中含混之处加以澄清或答疑。</w:t>
      </w:r>
    </w:p>
    <w:p>
      <w:pPr>
        <w:spacing w:line="360" w:lineRule="auto"/>
        <w:rPr>
          <w:rFonts w:ascii="宋体" w:hAnsi="宋体" w:cs="宋体"/>
          <w:color w:val="auto"/>
          <w:highlight w:val="none"/>
        </w:rPr>
      </w:pPr>
      <w:r>
        <w:rPr>
          <w:rFonts w:hint="eastAsia" w:ascii="宋体" w:hAnsi="宋体" w:cs="宋体"/>
          <w:b/>
          <w:color w:val="auto"/>
          <w:highlight w:val="none"/>
        </w:rPr>
        <w:t>24.2</w:t>
      </w:r>
      <w:r>
        <w:rPr>
          <w:rFonts w:hint="eastAsia" w:ascii="宋体" w:hAnsi="宋体" w:cs="宋体"/>
          <w:color w:val="auto"/>
          <w:highlight w:val="none"/>
        </w:rPr>
        <w:t xml:space="preserve"> 投标人对要求澄清的问题应以书面形式明确答复，并应有法人授权代表的签署。</w:t>
      </w:r>
    </w:p>
    <w:p>
      <w:pPr>
        <w:spacing w:line="360" w:lineRule="auto"/>
        <w:rPr>
          <w:rFonts w:ascii="宋体" w:hAnsi="宋体" w:cs="宋体"/>
          <w:color w:val="auto"/>
          <w:highlight w:val="none"/>
        </w:rPr>
      </w:pPr>
      <w:r>
        <w:rPr>
          <w:rFonts w:hint="eastAsia" w:ascii="宋体" w:hAnsi="宋体" w:cs="宋体"/>
          <w:b/>
          <w:color w:val="auto"/>
          <w:highlight w:val="none"/>
        </w:rPr>
        <w:t>24.3</w:t>
      </w:r>
      <w:r>
        <w:rPr>
          <w:rFonts w:hint="eastAsia" w:ascii="宋体" w:hAnsi="宋体" w:cs="宋体"/>
          <w:color w:val="auto"/>
          <w:highlight w:val="none"/>
        </w:rPr>
        <w:t xml:space="preserve"> 投标人的澄清文件是投标文件的组成部分，并取代投标文件中被澄清的部分。</w:t>
      </w:r>
    </w:p>
    <w:p>
      <w:pPr>
        <w:spacing w:line="360" w:lineRule="auto"/>
        <w:rPr>
          <w:rFonts w:ascii="宋体" w:hAnsi="宋体" w:cs="宋体"/>
          <w:color w:val="auto"/>
          <w:highlight w:val="none"/>
        </w:rPr>
      </w:pPr>
      <w:r>
        <w:rPr>
          <w:rFonts w:hint="eastAsia" w:ascii="宋体" w:hAnsi="宋体" w:cs="宋体"/>
          <w:b/>
          <w:color w:val="auto"/>
          <w:highlight w:val="none"/>
        </w:rPr>
        <w:t>24.4</w:t>
      </w:r>
      <w:r>
        <w:rPr>
          <w:rFonts w:hint="eastAsia" w:ascii="宋体" w:hAnsi="宋体" w:cs="宋体"/>
          <w:color w:val="auto"/>
          <w:highlight w:val="none"/>
        </w:rPr>
        <w:t xml:space="preserve"> 投标文件的澄清不得改变投标的实质内容。</w:t>
      </w:r>
    </w:p>
    <w:p>
      <w:pPr>
        <w:spacing w:line="360" w:lineRule="auto"/>
        <w:rPr>
          <w:rFonts w:ascii="宋体" w:hAnsi="宋体" w:cs="宋体"/>
          <w:color w:val="auto"/>
          <w:highlight w:val="none"/>
        </w:rPr>
      </w:pPr>
      <w:r>
        <w:rPr>
          <w:rFonts w:hint="eastAsia" w:ascii="宋体" w:hAnsi="宋体" w:cs="宋体"/>
          <w:b/>
          <w:color w:val="auto"/>
          <w:highlight w:val="none"/>
        </w:rPr>
        <w:t xml:space="preserve">24.5 </w:t>
      </w:r>
      <w:r>
        <w:rPr>
          <w:rFonts w:hint="eastAsia" w:ascii="宋体" w:hAnsi="宋体" w:cs="宋体"/>
          <w:color w:val="auto"/>
          <w:highlight w:val="none"/>
        </w:rPr>
        <w:t>如果投标人在投标文件中未对招标文件中的条款或参数要求提出偏离意见或澄清将视同投标人同意招标文件的全部或部分要求。</w:t>
      </w:r>
    </w:p>
    <w:p>
      <w:pPr>
        <w:spacing w:line="360" w:lineRule="auto"/>
        <w:rPr>
          <w:rFonts w:ascii="宋体" w:hAnsi="宋体" w:cs="宋体"/>
          <w:b/>
          <w:color w:val="auto"/>
          <w:highlight w:val="none"/>
        </w:rPr>
      </w:pPr>
      <w:r>
        <w:rPr>
          <w:rFonts w:hint="eastAsia" w:ascii="宋体" w:hAnsi="宋体" w:cs="宋体"/>
          <w:b/>
          <w:color w:val="auto"/>
          <w:highlight w:val="none"/>
        </w:rPr>
        <w:t>25、定标</w:t>
      </w:r>
    </w:p>
    <w:p>
      <w:pPr>
        <w:spacing w:line="360" w:lineRule="auto"/>
        <w:rPr>
          <w:rFonts w:ascii="宋体" w:hAnsi="宋体" w:cs="宋体"/>
          <w:color w:val="auto"/>
          <w:highlight w:val="none"/>
        </w:rPr>
      </w:pPr>
      <w:r>
        <w:rPr>
          <w:rFonts w:hint="eastAsia" w:ascii="宋体" w:hAnsi="宋体" w:cs="宋体"/>
          <w:b/>
          <w:color w:val="auto"/>
          <w:highlight w:val="none"/>
        </w:rPr>
        <w:t xml:space="preserve">25.1 </w:t>
      </w:r>
      <w:r>
        <w:rPr>
          <w:rFonts w:hint="eastAsia" w:ascii="宋体" w:hAnsi="宋体" w:cs="宋体"/>
          <w:color w:val="auto"/>
          <w:highlight w:val="none"/>
        </w:rPr>
        <w:t>评标委员会有权选择和拒绝投标人中标，且无需向投标人进行任何有关评标的解释工作。</w:t>
      </w:r>
    </w:p>
    <w:p>
      <w:pPr>
        <w:spacing w:line="360" w:lineRule="auto"/>
        <w:rPr>
          <w:rFonts w:asciiTheme="minorEastAsia" w:hAnsiTheme="minorEastAsia" w:eastAsiaTheme="minorEastAsia" w:cstheme="minorEastAsia"/>
          <w:color w:val="auto"/>
          <w:highlight w:val="none"/>
        </w:rPr>
      </w:pPr>
      <w:r>
        <w:rPr>
          <w:rFonts w:hint="eastAsia" w:ascii="宋体" w:hAnsi="宋体" w:cs="宋体"/>
          <w:b/>
          <w:color w:val="auto"/>
          <w:highlight w:val="none"/>
        </w:rPr>
        <w:t>25.2</w:t>
      </w: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highlight w:val="none"/>
        </w:rPr>
        <w:t>本项目评委会评标时将采用最低评标价法，</w:t>
      </w:r>
      <w:r>
        <w:rPr>
          <w:rFonts w:hint="eastAsia" w:ascii="宋体" w:hAnsi="宋体" w:cs="宋体"/>
          <w:color w:val="auto"/>
          <w:highlight w:val="none"/>
        </w:rPr>
        <w:t>评标委员会以响应招标文件要求且报价最低的投标人做为第一中标候选人，以此类推确定第二、第三中标后选人，</w:t>
      </w:r>
      <w:r>
        <w:rPr>
          <w:rFonts w:hint="eastAsia" w:asciiTheme="minorEastAsia" w:hAnsiTheme="minorEastAsia" w:eastAsiaTheme="minorEastAsia" w:cstheme="minorEastAsia"/>
          <w:color w:val="auto"/>
          <w:highlight w:val="none"/>
        </w:rPr>
        <w:t>投标报价相同并列的，由采购人或者采购人委托评标委员会按照招标文件规定的方式确定中标人；招标文件未规定的，采取随机抽取的方式确定。</w:t>
      </w:r>
    </w:p>
    <w:p>
      <w:pPr>
        <w:spacing w:line="360" w:lineRule="auto"/>
        <w:rPr>
          <w:rFonts w:ascii="宋体" w:hAnsi="宋体" w:cs="宋体"/>
          <w:color w:val="auto"/>
          <w:highlight w:val="none"/>
        </w:rPr>
      </w:pPr>
      <w:r>
        <w:rPr>
          <w:rFonts w:hint="eastAsia" w:ascii="宋体" w:hAnsi="宋体" w:cs="宋体"/>
          <w:b/>
          <w:color w:val="auto"/>
          <w:highlight w:val="none"/>
        </w:rPr>
        <w:t xml:space="preserve">25.3 </w:t>
      </w:r>
      <w:r>
        <w:rPr>
          <w:rFonts w:hint="eastAsia" w:ascii="宋体" w:hAnsi="宋体" w:cs="宋体"/>
          <w:color w:val="auto"/>
          <w:highlight w:val="none"/>
        </w:rPr>
        <w:t>招标人根据评标委员会的评标报告，应以排名第一的中标候选人为中标人，排名第一的中标后选人放弃中标或因不可抗力提出不能履行合同，或者招标文件规定应当提交履约保证金而在规定的期限内未能提交的，招标人可以确定排名第二的中标候选人为中标人，排名第二的中标候选人因前款规定的同样的原因不能签订合同的，招标人可以确定排名第三的中标候选人为中标人。</w:t>
      </w:r>
    </w:p>
    <w:p>
      <w:pPr>
        <w:spacing w:line="360" w:lineRule="auto"/>
        <w:rPr>
          <w:rFonts w:ascii="宋体" w:hAnsi="宋体" w:cs="宋体"/>
          <w:b/>
          <w:color w:val="auto"/>
          <w:highlight w:val="none"/>
        </w:rPr>
      </w:pPr>
      <w:r>
        <w:rPr>
          <w:rFonts w:hint="eastAsia" w:ascii="宋体" w:hAnsi="宋体" w:cs="宋体"/>
          <w:b/>
          <w:color w:val="auto"/>
          <w:highlight w:val="none"/>
        </w:rPr>
        <w:t>26、中标的标准</w:t>
      </w:r>
    </w:p>
    <w:p>
      <w:pPr>
        <w:spacing w:line="360" w:lineRule="auto"/>
        <w:rPr>
          <w:rFonts w:ascii="宋体" w:hAnsi="宋体" w:cs="宋体"/>
          <w:color w:val="auto"/>
          <w:highlight w:val="none"/>
        </w:rPr>
      </w:pPr>
      <w:r>
        <w:rPr>
          <w:rFonts w:hint="eastAsia" w:ascii="宋体" w:hAnsi="宋体" w:cs="宋体"/>
          <w:b/>
          <w:color w:val="auto"/>
          <w:highlight w:val="none"/>
        </w:rPr>
        <w:t xml:space="preserve">26.1 </w:t>
      </w:r>
      <w:r>
        <w:rPr>
          <w:rFonts w:hint="eastAsia" w:ascii="宋体" w:hAnsi="宋体" w:cs="宋体"/>
          <w:color w:val="auto"/>
          <w:highlight w:val="none"/>
        </w:rPr>
        <w:t>资格审查文件完整；</w:t>
      </w:r>
    </w:p>
    <w:p>
      <w:pPr>
        <w:spacing w:line="360" w:lineRule="auto"/>
        <w:rPr>
          <w:rFonts w:ascii="宋体" w:hAnsi="宋体" w:cs="宋体"/>
          <w:color w:val="auto"/>
          <w:highlight w:val="none"/>
        </w:rPr>
      </w:pPr>
      <w:r>
        <w:rPr>
          <w:rFonts w:hint="eastAsia" w:ascii="宋体" w:hAnsi="宋体" w:cs="宋体"/>
          <w:b/>
          <w:color w:val="auto"/>
          <w:highlight w:val="none"/>
        </w:rPr>
        <w:t xml:space="preserve">26.2 </w:t>
      </w:r>
      <w:r>
        <w:rPr>
          <w:rFonts w:hint="eastAsia" w:ascii="宋体" w:hAnsi="宋体" w:cs="宋体"/>
          <w:color w:val="auto"/>
          <w:highlight w:val="none"/>
        </w:rPr>
        <w:t>已缴纳投标保证金；</w:t>
      </w:r>
    </w:p>
    <w:p>
      <w:pPr>
        <w:spacing w:line="360" w:lineRule="auto"/>
        <w:rPr>
          <w:rFonts w:ascii="宋体" w:hAnsi="宋体" w:cs="宋体"/>
          <w:color w:val="auto"/>
          <w:highlight w:val="none"/>
        </w:rPr>
      </w:pPr>
      <w:r>
        <w:rPr>
          <w:rFonts w:hint="eastAsia" w:ascii="宋体" w:hAnsi="宋体" w:cs="宋体"/>
          <w:b/>
          <w:color w:val="auto"/>
          <w:highlight w:val="none"/>
        </w:rPr>
        <w:t>26.3</w:t>
      </w:r>
      <w:r>
        <w:rPr>
          <w:rFonts w:hint="eastAsia" w:ascii="宋体" w:hAnsi="宋体" w:cs="宋体"/>
          <w:color w:val="auto"/>
          <w:highlight w:val="none"/>
        </w:rPr>
        <w:t xml:space="preserve"> 在“符合采购需求、质量和服务相等”的前提下，报价最低;</w:t>
      </w:r>
    </w:p>
    <w:p>
      <w:pPr>
        <w:spacing w:line="360" w:lineRule="auto"/>
        <w:rPr>
          <w:rFonts w:ascii="宋体" w:hAnsi="宋体" w:cs="宋体"/>
          <w:color w:val="auto"/>
          <w:highlight w:val="none"/>
        </w:rPr>
      </w:pPr>
      <w:r>
        <w:rPr>
          <w:rFonts w:hint="eastAsia" w:ascii="宋体" w:hAnsi="宋体" w:cs="宋体"/>
          <w:b/>
          <w:bCs/>
          <w:color w:val="auto"/>
          <w:highlight w:val="none"/>
        </w:rPr>
        <w:t>26.4</w:t>
      </w:r>
      <w:r>
        <w:rPr>
          <w:rFonts w:hint="eastAsia" w:ascii="宋体" w:hAnsi="宋体" w:cs="宋体"/>
          <w:color w:val="auto"/>
          <w:highlight w:val="none"/>
        </w:rPr>
        <w:t>承诺条件优惠；</w:t>
      </w:r>
    </w:p>
    <w:p>
      <w:pPr>
        <w:spacing w:line="360" w:lineRule="auto"/>
        <w:rPr>
          <w:rFonts w:ascii="宋体" w:hAnsi="宋体" w:cs="宋体"/>
          <w:color w:val="auto"/>
          <w:highlight w:val="none"/>
        </w:rPr>
      </w:pPr>
      <w:r>
        <w:rPr>
          <w:rFonts w:hint="eastAsia" w:ascii="宋体" w:hAnsi="宋体" w:cs="宋体"/>
          <w:b/>
          <w:color w:val="auto"/>
          <w:highlight w:val="none"/>
        </w:rPr>
        <w:t>26.5</w:t>
      </w:r>
      <w:r>
        <w:rPr>
          <w:rFonts w:hint="eastAsia" w:ascii="宋体" w:hAnsi="宋体" w:cs="宋体"/>
          <w:color w:val="auto"/>
          <w:highlight w:val="none"/>
        </w:rPr>
        <w:t>投标文件与招标文件无重大偏离；</w:t>
      </w:r>
    </w:p>
    <w:p>
      <w:pPr>
        <w:spacing w:line="360" w:lineRule="auto"/>
        <w:rPr>
          <w:rFonts w:ascii="宋体" w:hAnsi="宋体" w:cs="宋体"/>
          <w:color w:val="auto"/>
          <w:highlight w:val="none"/>
        </w:rPr>
      </w:pPr>
      <w:r>
        <w:rPr>
          <w:rFonts w:hint="eastAsia" w:ascii="宋体" w:hAnsi="宋体" w:cs="宋体"/>
          <w:b/>
          <w:color w:val="auto"/>
          <w:highlight w:val="none"/>
        </w:rPr>
        <w:t>26.6</w:t>
      </w:r>
      <w:r>
        <w:rPr>
          <w:rFonts w:hint="eastAsia" w:ascii="宋体" w:hAnsi="宋体" w:cs="宋体"/>
          <w:color w:val="auto"/>
          <w:highlight w:val="none"/>
        </w:rPr>
        <w:t>技术力量雄厚，质量保证可靠；</w:t>
      </w:r>
    </w:p>
    <w:p>
      <w:pPr>
        <w:spacing w:line="360" w:lineRule="auto"/>
        <w:rPr>
          <w:rFonts w:ascii="宋体" w:hAnsi="宋体" w:cs="宋体"/>
          <w:color w:val="auto"/>
          <w:highlight w:val="none"/>
        </w:rPr>
      </w:pPr>
      <w:r>
        <w:rPr>
          <w:rFonts w:hint="eastAsia" w:ascii="宋体" w:hAnsi="宋体" w:cs="宋体"/>
          <w:b/>
          <w:bCs/>
          <w:color w:val="auto"/>
          <w:highlight w:val="none"/>
        </w:rPr>
        <w:t>26.7</w:t>
      </w:r>
      <w:r>
        <w:rPr>
          <w:rFonts w:hint="eastAsia" w:ascii="宋体" w:hAnsi="宋体" w:cs="宋体"/>
          <w:color w:val="auto"/>
          <w:highlight w:val="none"/>
        </w:rPr>
        <w:t>企业信誉良好，无违法不良记录；</w:t>
      </w:r>
    </w:p>
    <w:p>
      <w:pPr>
        <w:spacing w:line="360" w:lineRule="auto"/>
        <w:rPr>
          <w:rFonts w:ascii="宋体" w:hAnsi="宋体" w:cs="宋体"/>
          <w:color w:val="auto"/>
          <w:highlight w:val="none"/>
        </w:rPr>
      </w:pPr>
      <w:r>
        <w:rPr>
          <w:rFonts w:hint="eastAsia" w:ascii="宋体" w:hAnsi="宋体" w:cs="宋体"/>
          <w:b/>
          <w:color w:val="auto"/>
          <w:highlight w:val="none"/>
        </w:rPr>
        <w:t>26.8</w:t>
      </w:r>
      <w:r>
        <w:rPr>
          <w:rFonts w:hint="eastAsia" w:ascii="宋体" w:hAnsi="宋体" w:cs="宋体"/>
          <w:color w:val="auto"/>
          <w:highlight w:val="none"/>
        </w:rPr>
        <w:t>其他。</w:t>
      </w:r>
    </w:p>
    <w:p>
      <w:pPr>
        <w:spacing w:line="360" w:lineRule="auto"/>
        <w:rPr>
          <w:rFonts w:ascii="宋体" w:hAnsi="宋体" w:cs="宋体"/>
          <w:b/>
          <w:color w:val="auto"/>
          <w:highlight w:val="none"/>
        </w:rPr>
      </w:pPr>
      <w:r>
        <w:rPr>
          <w:rFonts w:hint="eastAsia" w:ascii="宋体" w:hAnsi="宋体" w:cs="宋体"/>
          <w:b/>
          <w:color w:val="auto"/>
          <w:highlight w:val="none"/>
        </w:rPr>
        <w:t>27、中标通知</w:t>
      </w:r>
    </w:p>
    <w:p>
      <w:pPr>
        <w:spacing w:line="360" w:lineRule="auto"/>
        <w:rPr>
          <w:rFonts w:ascii="宋体" w:hAnsi="宋体" w:cs="宋体"/>
          <w:color w:val="auto"/>
          <w:highlight w:val="none"/>
        </w:rPr>
      </w:pPr>
      <w:r>
        <w:rPr>
          <w:rFonts w:hint="eastAsia" w:ascii="宋体" w:hAnsi="宋体" w:cs="宋体"/>
          <w:b/>
          <w:color w:val="auto"/>
          <w:highlight w:val="none"/>
        </w:rPr>
        <w:t xml:space="preserve">27.1 </w:t>
      </w:r>
      <w:r>
        <w:rPr>
          <w:rFonts w:hint="eastAsia" w:ascii="宋体" w:hAnsi="宋体" w:cs="宋体"/>
          <w:color w:val="auto"/>
          <w:highlight w:val="none"/>
        </w:rPr>
        <w:t>中标公示期：中标结果公示一个工作日。</w:t>
      </w:r>
    </w:p>
    <w:p>
      <w:pPr>
        <w:spacing w:line="360" w:lineRule="auto"/>
        <w:rPr>
          <w:rFonts w:ascii="宋体" w:hAnsi="宋体" w:cs="宋体"/>
          <w:color w:val="auto"/>
          <w:highlight w:val="none"/>
        </w:rPr>
      </w:pPr>
      <w:r>
        <w:rPr>
          <w:rFonts w:hint="eastAsia" w:ascii="宋体" w:hAnsi="宋体" w:cs="宋体"/>
          <w:b/>
          <w:color w:val="auto"/>
          <w:highlight w:val="none"/>
        </w:rPr>
        <w:t>27.2</w:t>
      </w:r>
      <w:r>
        <w:rPr>
          <w:rFonts w:hint="eastAsia" w:ascii="宋体" w:hAnsi="宋体" w:cs="宋体"/>
          <w:color w:val="auto"/>
          <w:highlight w:val="none"/>
        </w:rPr>
        <w:t xml:space="preserve"> 招标代理机构根据定标结果，在投标有效期届满前，以书面形式向中标单位发出中标通知书。</w:t>
      </w:r>
    </w:p>
    <w:p>
      <w:pPr>
        <w:spacing w:line="360" w:lineRule="auto"/>
        <w:rPr>
          <w:rFonts w:ascii="宋体" w:hAnsi="宋体" w:cs="宋体"/>
          <w:color w:val="auto"/>
          <w:highlight w:val="none"/>
        </w:rPr>
      </w:pPr>
      <w:r>
        <w:rPr>
          <w:rFonts w:hint="eastAsia" w:ascii="宋体" w:hAnsi="宋体" w:cs="宋体"/>
          <w:b/>
          <w:color w:val="auto"/>
          <w:highlight w:val="none"/>
        </w:rPr>
        <w:t>27.3</w:t>
      </w:r>
      <w:r>
        <w:rPr>
          <w:rFonts w:hint="eastAsia" w:ascii="宋体" w:hAnsi="宋体" w:cs="宋体"/>
          <w:color w:val="auto"/>
          <w:highlight w:val="none"/>
        </w:rPr>
        <w:t xml:space="preserve"> 招标代理机构将定标结果及时通知未中标的投标人，无需解释未中标原因。</w:t>
      </w:r>
    </w:p>
    <w:p>
      <w:pPr>
        <w:spacing w:line="360" w:lineRule="auto"/>
        <w:rPr>
          <w:rFonts w:ascii="宋体" w:hAnsi="宋体" w:cs="宋体"/>
          <w:b/>
          <w:color w:val="auto"/>
          <w:highlight w:val="none"/>
        </w:rPr>
      </w:pPr>
      <w:r>
        <w:rPr>
          <w:rFonts w:hint="eastAsia" w:ascii="宋体" w:hAnsi="宋体" w:cs="宋体"/>
          <w:b/>
          <w:color w:val="auto"/>
          <w:highlight w:val="none"/>
        </w:rPr>
        <w:t>28、拒绝某些或所有投标的权利</w:t>
      </w:r>
    </w:p>
    <w:p>
      <w:pPr>
        <w:spacing w:line="360" w:lineRule="auto"/>
        <w:rPr>
          <w:rFonts w:ascii="宋体" w:hAnsi="宋体" w:cs="宋体"/>
          <w:color w:val="auto"/>
          <w:highlight w:val="none"/>
        </w:rPr>
      </w:pPr>
      <w:r>
        <w:rPr>
          <w:rFonts w:hint="eastAsia" w:ascii="宋体" w:hAnsi="宋体" w:cs="宋体"/>
          <w:b/>
          <w:color w:val="auto"/>
          <w:highlight w:val="none"/>
        </w:rPr>
        <w:t xml:space="preserve">28.1 </w:t>
      </w:r>
      <w:r>
        <w:rPr>
          <w:rFonts w:hint="eastAsia" w:ascii="宋体" w:hAnsi="宋体" w:cs="宋体"/>
          <w:color w:val="auto"/>
          <w:highlight w:val="none"/>
        </w:rPr>
        <w:t>招标人有权在定标之前拒绝任何有不正当行为或扰乱正常招标工作的投标人，由此对投标人造成的损失不负任何责任，同时对此无需做出任何解释。</w:t>
      </w:r>
    </w:p>
    <w:p>
      <w:pPr>
        <w:spacing w:line="360" w:lineRule="auto"/>
        <w:rPr>
          <w:rFonts w:ascii="宋体" w:hAnsi="宋体" w:cs="宋体"/>
          <w:color w:val="auto"/>
          <w:highlight w:val="none"/>
        </w:rPr>
      </w:pPr>
      <w:r>
        <w:rPr>
          <w:rFonts w:hint="eastAsia" w:ascii="宋体" w:hAnsi="宋体" w:cs="宋体"/>
          <w:b/>
          <w:color w:val="auto"/>
          <w:highlight w:val="none"/>
        </w:rPr>
        <w:t>29、付款方式：</w:t>
      </w:r>
      <w:r>
        <w:rPr>
          <w:rFonts w:hint="eastAsia" w:ascii="宋体" w:hAnsi="宋体"/>
          <w:color w:val="auto"/>
          <w:highlight w:val="none"/>
        </w:rPr>
        <w:t>签订合同、供货到指定地点并经质量监督部门和采购方验收合格。</w:t>
      </w:r>
    </w:p>
    <w:p>
      <w:pPr>
        <w:pStyle w:val="5"/>
        <w:jc w:val="center"/>
        <w:rPr>
          <w:rFonts w:ascii="宋体" w:hAnsi="宋体" w:cs="宋体"/>
          <w:color w:val="auto"/>
          <w:highlight w:val="none"/>
        </w:rPr>
      </w:pPr>
      <w:bookmarkStart w:id="10" w:name="_Toc22892"/>
      <w:r>
        <w:rPr>
          <w:rFonts w:hint="eastAsia" w:ascii="宋体" w:hAnsi="宋体" w:cs="宋体"/>
          <w:color w:val="auto"/>
          <w:highlight w:val="none"/>
        </w:rPr>
        <w:t>七、合同签订</w:t>
      </w:r>
      <w:bookmarkEnd w:id="10"/>
    </w:p>
    <w:p>
      <w:pPr>
        <w:spacing w:line="360" w:lineRule="auto"/>
        <w:rPr>
          <w:rFonts w:ascii="宋体" w:hAnsi="宋体" w:cs="宋体"/>
          <w:b/>
          <w:color w:val="auto"/>
          <w:highlight w:val="none"/>
        </w:rPr>
      </w:pPr>
      <w:r>
        <w:rPr>
          <w:rFonts w:hint="eastAsia" w:ascii="宋体" w:hAnsi="宋体" w:cs="宋体"/>
          <w:b/>
          <w:color w:val="auto"/>
          <w:highlight w:val="none"/>
        </w:rPr>
        <w:t>30、签订合同</w:t>
      </w:r>
    </w:p>
    <w:p>
      <w:pPr>
        <w:spacing w:line="360" w:lineRule="auto"/>
        <w:rPr>
          <w:rFonts w:ascii="宋体" w:hAnsi="宋体" w:cs="宋体"/>
          <w:color w:val="auto"/>
          <w:highlight w:val="none"/>
        </w:rPr>
      </w:pPr>
      <w:r>
        <w:rPr>
          <w:rFonts w:hint="eastAsia" w:ascii="宋体" w:hAnsi="宋体" w:cs="宋体"/>
          <w:b/>
          <w:color w:val="auto"/>
          <w:highlight w:val="none"/>
        </w:rPr>
        <w:t>30.1</w:t>
      </w:r>
      <w:r>
        <w:rPr>
          <w:rFonts w:hint="eastAsia" w:ascii="宋体" w:hAnsi="宋体" w:cs="宋体"/>
          <w:color w:val="auto"/>
          <w:highlight w:val="none"/>
        </w:rPr>
        <w:t xml:space="preserve"> 招标人和中标人在自中标通知书发出之日起30日内，依据《中华人民共和国经济合同法》等有关法律法规及招标、投标文件内容签订合同。</w:t>
      </w:r>
    </w:p>
    <w:p>
      <w:pPr>
        <w:spacing w:line="360" w:lineRule="auto"/>
        <w:rPr>
          <w:rFonts w:ascii="宋体" w:hAnsi="宋体" w:cs="宋体"/>
          <w:color w:val="auto"/>
          <w:highlight w:val="none"/>
        </w:rPr>
      </w:pPr>
      <w:r>
        <w:rPr>
          <w:rFonts w:hint="eastAsia" w:ascii="宋体" w:hAnsi="宋体" w:cs="宋体"/>
          <w:b/>
          <w:color w:val="auto"/>
          <w:highlight w:val="none"/>
        </w:rPr>
        <w:t>30.2</w:t>
      </w:r>
      <w:r>
        <w:rPr>
          <w:rFonts w:hint="eastAsia" w:ascii="宋体" w:hAnsi="宋体" w:cs="宋体"/>
          <w:color w:val="auto"/>
          <w:highlight w:val="none"/>
        </w:rPr>
        <w:t xml:space="preserve"> 中标合同不得转让，合同分包需在投标文件中予以说明，并须经招标人同意。否则，招标人有权取消招标人的中标资格。</w:t>
      </w:r>
    </w:p>
    <w:p>
      <w:pPr>
        <w:spacing w:line="360" w:lineRule="auto"/>
        <w:rPr>
          <w:rFonts w:ascii="宋体" w:hAnsi="宋体" w:cs="宋体"/>
          <w:color w:val="auto"/>
          <w:highlight w:val="none"/>
        </w:rPr>
      </w:pPr>
      <w:r>
        <w:rPr>
          <w:rFonts w:hint="eastAsia" w:ascii="宋体" w:hAnsi="宋体" w:cs="宋体"/>
          <w:b/>
          <w:color w:val="auto"/>
          <w:highlight w:val="none"/>
        </w:rPr>
        <w:t>30.3</w:t>
      </w:r>
      <w:r>
        <w:rPr>
          <w:rFonts w:hint="eastAsia" w:ascii="宋体" w:hAnsi="宋体" w:cs="宋体"/>
          <w:color w:val="auto"/>
          <w:highlight w:val="none"/>
        </w:rPr>
        <w:t xml:space="preserve"> 招标人如遇中标人违约，可从候选中标人中重新选定中标人，并签订经济合同。</w:t>
      </w:r>
    </w:p>
    <w:p>
      <w:pPr>
        <w:spacing w:line="360" w:lineRule="auto"/>
        <w:rPr>
          <w:rFonts w:ascii="宋体" w:hAnsi="宋体" w:cs="宋体"/>
          <w:color w:val="auto"/>
          <w:highlight w:val="none"/>
        </w:rPr>
      </w:pPr>
      <w:r>
        <w:rPr>
          <w:rFonts w:hint="eastAsia" w:ascii="宋体" w:hAnsi="宋体" w:cs="宋体"/>
          <w:b/>
          <w:color w:val="auto"/>
          <w:highlight w:val="none"/>
        </w:rPr>
        <w:t>30.4</w:t>
      </w:r>
      <w:r>
        <w:rPr>
          <w:rFonts w:hint="eastAsia" w:ascii="宋体" w:hAnsi="宋体" w:cs="宋体"/>
          <w:color w:val="auto"/>
          <w:highlight w:val="none"/>
        </w:rPr>
        <w:t xml:space="preserve"> 合同的定制由招标人、中标人、招标代理机构三方参加，为确保合同双方的利益公平均等，由招标代理机构在合同制订过程中进行协调。</w:t>
      </w:r>
    </w:p>
    <w:p>
      <w:pPr>
        <w:spacing w:line="360" w:lineRule="auto"/>
        <w:rPr>
          <w:rFonts w:ascii="宋体" w:hAnsi="宋体" w:cs="宋体"/>
          <w:color w:val="auto"/>
          <w:highlight w:val="none"/>
        </w:rPr>
      </w:pPr>
      <w:r>
        <w:rPr>
          <w:rFonts w:hint="eastAsia" w:ascii="宋体" w:hAnsi="宋体" w:cs="宋体"/>
          <w:b/>
          <w:color w:val="auto"/>
          <w:highlight w:val="none"/>
        </w:rPr>
        <w:t xml:space="preserve">30.5 </w:t>
      </w:r>
      <w:r>
        <w:rPr>
          <w:rFonts w:hint="eastAsia" w:ascii="宋体" w:hAnsi="宋体" w:cs="宋体"/>
          <w:color w:val="auto"/>
          <w:highlight w:val="none"/>
        </w:rPr>
        <w:t>合同经招、投标双方签字盖章后即生效。招、投标双方亦可自愿申请公证。</w:t>
      </w:r>
    </w:p>
    <w:p>
      <w:pPr>
        <w:spacing w:line="360" w:lineRule="auto"/>
        <w:rPr>
          <w:rFonts w:ascii="宋体" w:hAnsi="宋体" w:cs="宋体"/>
          <w:b/>
          <w:color w:val="auto"/>
          <w:highlight w:val="none"/>
        </w:rPr>
      </w:pPr>
      <w:r>
        <w:rPr>
          <w:rFonts w:hint="eastAsia" w:ascii="宋体" w:hAnsi="宋体" w:cs="宋体"/>
          <w:b/>
          <w:color w:val="auto"/>
          <w:highlight w:val="none"/>
        </w:rPr>
        <w:t>31、合同组成</w:t>
      </w:r>
    </w:p>
    <w:p>
      <w:pPr>
        <w:spacing w:line="360" w:lineRule="auto"/>
        <w:rPr>
          <w:rFonts w:ascii="宋体" w:hAnsi="宋体" w:cs="宋体"/>
          <w:color w:val="auto"/>
          <w:highlight w:val="none"/>
        </w:rPr>
      </w:pPr>
      <w:r>
        <w:rPr>
          <w:rFonts w:hint="eastAsia" w:ascii="宋体" w:hAnsi="宋体" w:cs="宋体"/>
          <w:b/>
          <w:color w:val="auto"/>
          <w:highlight w:val="none"/>
        </w:rPr>
        <w:t>31.1</w:t>
      </w:r>
      <w:r>
        <w:rPr>
          <w:rFonts w:hint="eastAsia" w:ascii="宋体" w:hAnsi="宋体" w:cs="宋体"/>
          <w:color w:val="auto"/>
          <w:highlight w:val="none"/>
        </w:rPr>
        <w:t xml:space="preserve"> 以下文件均为合同不可分割的部分：</w:t>
      </w:r>
    </w:p>
    <w:p>
      <w:pPr>
        <w:spacing w:line="360" w:lineRule="auto"/>
        <w:rPr>
          <w:rFonts w:ascii="宋体" w:hAnsi="宋体" w:cs="宋体"/>
          <w:color w:val="auto"/>
          <w:highlight w:val="none"/>
        </w:rPr>
      </w:pPr>
      <w:r>
        <w:rPr>
          <w:rFonts w:hint="eastAsia" w:ascii="宋体" w:hAnsi="宋体" w:cs="宋体"/>
          <w:color w:val="auto"/>
          <w:highlight w:val="none"/>
        </w:rPr>
        <w:t>31.1.1 专用合同</w:t>
      </w:r>
    </w:p>
    <w:p>
      <w:pPr>
        <w:spacing w:line="360" w:lineRule="auto"/>
        <w:rPr>
          <w:rFonts w:ascii="宋体" w:hAnsi="宋体" w:cs="宋体"/>
          <w:color w:val="auto"/>
          <w:highlight w:val="none"/>
        </w:rPr>
      </w:pPr>
      <w:r>
        <w:rPr>
          <w:rFonts w:hint="eastAsia" w:ascii="宋体" w:hAnsi="宋体" w:cs="宋体"/>
          <w:color w:val="auto"/>
          <w:highlight w:val="none"/>
        </w:rPr>
        <w:t>31.1.2 合同条款</w:t>
      </w:r>
    </w:p>
    <w:p>
      <w:pPr>
        <w:spacing w:line="360" w:lineRule="auto"/>
        <w:rPr>
          <w:rFonts w:ascii="宋体" w:hAnsi="宋体" w:cs="宋体"/>
          <w:color w:val="auto"/>
          <w:highlight w:val="none"/>
        </w:rPr>
      </w:pPr>
      <w:r>
        <w:rPr>
          <w:rFonts w:hint="eastAsia" w:ascii="宋体" w:hAnsi="宋体" w:cs="宋体"/>
          <w:color w:val="auto"/>
          <w:highlight w:val="none"/>
        </w:rPr>
        <w:t>31.1.3 中标通知书</w:t>
      </w:r>
    </w:p>
    <w:p>
      <w:pPr>
        <w:spacing w:line="360" w:lineRule="auto"/>
        <w:rPr>
          <w:rFonts w:ascii="宋体" w:hAnsi="宋体" w:cs="宋体"/>
          <w:color w:val="auto"/>
          <w:highlight w:val="none"/>
        </w:rPr>
      </w:pPr>
      <w:r>
        <w:rPr>
          <w:rFonts w:hint="eastAsia" w:ascii="宋体" w:hAnsi="宋体" w:cs="宋体"/>
          <w:color w:val="auto"/>
          <w:highlight w:val="none"/>
        </w:rPr>
        <w:t>31.1.4 投标人投标文件</w:t>
      </w:r>
    </w:p>
    <w:p>
      <w:pPr>
        <w:spacing w:line="360" w:lineRule="auto"/>
        <w:rPr>
          <w:rFonts w:ascii="宋体" w:hAnsi="宋体" w:cs="宋体"/>
          <w:color w:val="auto"/>
          <w:highlight w:val="none"/>
        </w:rPr>
      </w:pPr>
      <w:r>
        <w:rPr>
          <w:rFonts w:hint="eastAsia" w:ascii="宋体" w:hAnsi="宋体" w:cs="宋体"/>
          <w:color w:val="auto"/>
          <w:highlight w:val="none"/>
        </w:rPr>
        <w:t>31.1.5 招标文件</w:t>
      </w:r>
    </w:p>
    <w:p>
      <w:pPr>
        <w:spacing w:line="360" w:lineRule="auto"/>
        <w:rPr>
          <w:rFonts w:hint="eastAsia" w:ascii="宋体" w:hAnsi="宋体" w:cs="宋体"/>
          <w:color w:val="auto"/>
          <w:sz w:val="28"/>
          <w:highlight w:val="none"/>
        </w:rPr>
      </w:pPr>
      <w:r>
        <w:rPr>
          <w:rFonts w:hint="eastAsia" w:ascii="宋体" w:hAnsi="宋体" w:cs="宋体"/>
          <w:color w:val="auto"/>
          <w:highlight w:val="none"/>
        </w:rPr>
        <w:t>31.1.6 评标答疑记录</w:t>
      </w:r>
      <w:bookmarkStart w:id="11" w:name="_Toc25478"/>
    </w:p>
    <w:p>
      <w:pPr>
        <w:pStyle w:val="5"/>
        <w:ind w:firstLine="3626" w:firstLineChars="1290"/>
        <w:rPr>
          <w:rFonts w:ascii="宋体" w:hAnsi="宋体" w:cs="宋体"/>
          <w:color w:val="auto"/>
          <w:sz w:val="28"/>
          <w:highlight w:val="none"/>
        </w:rPr>
      </w:pPr>
      <w:r>
        <w:rPr>
          <w:rFonts w:hint="eastAsia" w:ascii="宋体" w:hAnsi="宋体" w:cs="宋体"/>
          <w:color w:val="auto"/>
          <w:sz w:val="28"/>
          <w:highlight w:val="none"/>
        </w:rPr>
        <w:t>八、特别提示</w:t>
      </w:r>
      <w:bookmarkEnd w:id="11"/>
    </w:p>
    <w:p>
      <w:pPr>
        <w:spacing w:line="360" w:lineRule="auto"/>
        <w:rPr>
          <w:rFonts w:ascii="宋体" w:hAnsi="宋体" w:cs="宋体"/>
          <w:color w:val="auto"/>
          <w:highlight w:val="none"/>
        </w:rPr>
      </w:pPr>
      <w:r>
        <w:rPr>
          <w:rFonts w:hint="eastAsia" w:ascii="宋体" w:hAnsi="宋体" w:cs="宋体"/>
          <w:b/>
          <w:color w:val="auto"/>
          <w:highlight w:val="none"/>
        </w:rPr>
        <w:t>32、</w:t>
      </w:r>
      <w:r>
        <w:rPr>
          <w:rFonts w:hint="eastAsia" w:ascii="宋体" w:hAnsi="宋体" w:cs="宋体"/>
          <w:color w:val="auto"/>
          <w:highlight w:val="none"/>
        </w:rPr>
        <w:t>投标人应认真研读招标文件，充分考虑招标文件中的所有要求和合同条款后，编制投标文件。</w:t>
      </w:r>
    </w:p>
    <w:p>
      <w:pPr>
        <w:spacing w:line="360" w:lineRule="auto"/>
        <w:rPr>
          <w:rFonts w:ascii="宋体" w:hAnsi="宋体" w:cs="宋体"/>
          <w:color w:val="auto"/>
          <w:highlight w:val="none"/>
        </w:rPr>
      </w:pPr>
      <w:r>
        <w:rPr>
          <w:rFonts w:hint="eastAsia" w:ascii="宋体" w:hAnsi="宋体" w:cs="宋体"/>
          <w:b/>
          <w:color w:val="auto"/>
          <w:highlight w:val="none"/>
        </w:rPr>
        <w:t>33、</w:t>
      </w:r>
      <w:r>
        <w:rPr>
          <w:rFonts w:hint="eastAsia" w:ascii="宋体" w:hAnsi="宋体" w:cs="宋体"/>
          <w:color w:val="auto"/>
          <w:highlight w:val="none"/>
        </w:rPr>
        <w:t>如招标文件中提供的各类表格样式不适用，投标人可另行设计表格样式，但力求内容完整，表达清晰、准确。</w:t>
      </w:r>
    </w:p>
    <w:p>
      <w:pPr>
        <w:spacing w:line="360" w:lineRule="auto"/>
        <w:rPr>
          <w:rFonts w:hint="eastAsia" w:ascii="宋体" w:hAnsi="宋体" w:cs="宋体"/>
          <w:color w:val="auto"/>
          <w:sz w:val="28"/>
          <w:highlight w:val="none"/>
        </w:rPr>
      </w:pPr>
      <w:r>
        <w:rPr>
          <w:rFonts w:hint="eastAsia" w:ascii="宋体" w:hAnsi="宋体" w:cs="宋体"/>
          <w:b/>
          <w:color w:val="auto"/>
          <w:highlight w:val="none"/>
        </w:rPr>
        <w:t>34、</w:t>
      </w:r>
      <w:r>
        <w:rPr>
          <w:rFonts w:hint="eastAsia" w:ascii="宋体" w:hAnsi="宋体" w:cs="宋体"/>
          <w:color w:val="auto"/>
          <w:highlight w:val="none"/>
        </w:rPr>
        <w:t>本章所要求的原件，除“法定代表人授权委托书”需要做入投标文件正本中外，其余仅供开标时查验用，投标文件中只需提供相应的彩色复印件。</w:t>
      </w:r>
      <w:bookmarkStart w:id="12" w:name="_Toc32344"/>
    </w:p>
    <w:p>
      <w:pPr>
        <w:pStyle w:val="5"/>
        <w:ind w:firstLine="3626" w:firstLineChars="1290"/>
        <w:rPr>
          <w:rFonts w:ascii="宋体" w:hAnsi="宋体" w:cs="宋体"/>
          <w:color w:val="auto"/>
          <w:sz w:val="28"/>
          <w:highlight w:val="none"/>
        </w:rPr>
      </w:pPr>
      <w:r>
        <w:rPr>
          <w:rFonts w:hint="eastAsia" w:ascii="宋体" w:hAnsi="宋体" w:cs="宋体"/>
          <w:color w:val="auto"/>
          <w:sz w:val="28"/>
          <w:highlight w:val="none"/>
        </w:rPr>
        <w:t>九、其他事项</w:t>
      </w:r>
      <w:bookmarkEnd w:id="12"/>
    </w:p>
    <w:p>
      <w:pPr>
        <w:spacing w:line="360" w:lineRule="auto"/>
        <w:rPr>
          <w:rFonts w:ascii="宋体" w:hAnsi="宋体" w:cs="宋体"/>
          <w:b/>
          <w:color w:val="auto"/>
          <w:highlight w:val="none"/>
        </w:rPr>
      </w:pPr>
      <w:r>
        <w:rPr>
          <w:rFonts w:hint="eastAsia" w:ascii="宋体" w:hAnsi="宋体" w:cs="宋体"/>
          <w:b/>
          <w:color w:val="auto"/>
          <w:highlight w:val="none"/>
        </w:rPr>
        <w:t>35、中标服务费</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35.1 </w:t>
      </w:r>
      <w:r>
        <w:rPr>
          <w:rFonts w:hint="eastAsia" w:ascii="宋体" w:hAnsi="宋体" w:eastAsiaTheme="minorEastAsia"/>
          <w:b/>
          <w:color w:val="auto"/>
          <w:highlight w:val="none"/>
        </w:rPr>
        <w:t>按照政府采购招标代理合同约定内容执行</w:t>
      </w:r>
      <w:r>
        <w:rPr>
          <w:rFonts w:hint="eastAsia" w:ascii="宋体" w:hAnsi="宋体"/>
          <w:b/>
          <w:color w:val="auto"/>
          <w:highlight w:val="none"/>
        </w:rPr>
        <w:t>。</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35.2</w:t>
      </w:r>
      <w:r>
        <w:rPr>
          <w:rFonts w:hint="eastAsia" w:asciiTheme="minorEastAsia" w:hAnsiTheme="minorEastAsia" w:eastAsiaTheme="minorEastAsia" w:cstheme="minorEastAsia"/>
          <w:color w:val="auto"/>
          <w:highlight w:val="none"/>
        </w:rPr>
        <w:t xml:space="preserve"> 中标服务费执行按照甲乙双方协商约定，参照原国家计委关于印发《中标代理服务收费管理暂行办法》的通知【计价格（2011）534号】和当地政府相关规定。</w:t>
      </w:r>
    </w:p>
    <w:p>
      <w:pPr>
        <w:spacing w:line="360" w:lineRule="auto"/>
        <w:rPr>
          <w:rFonts w:ascii="宋体" w:hAnsi="宋体"/>
          <w:color w:val="auto"/>
          <w:highlight w:val="none"/>
        </w:rPr>
      </w:pPr>
      <w:r>
        <w:rPr>
          <w:rFonts w:hint="eastAsia" w:ascii="宋体" w:hAnsi="宋体"/>
          <w:b/>
          <w:color w:val="auto"/>
          <w:highlight w:val="none"/>
        </w:rPr>
        <w:t>36、</w:t>
      </w:r>
      <w:r>
        <w:rPr>
          <w:rFonts w:hint="eastAsia" w:ascii="宋体" w:hAnsi="宋体"/>
          <w:color w:val="auto"/>
          <w:highlight w:val="none"/>
        </w:rPr>
        <w:t>本招标文件依据《中华人民共和国政府采购法》等有关政府采购方面的法律法规文件编制，解释权属新疆天勤工程管理有限公司。</w:t>
      </w:r>
    </w:p>
    <w:p>
      <w:pPr>
        <w:spacing w:line="360" w:lineRule="auto"/>
        <w:rPr>
          <w:rFonts w:ascii="宋体" w:hAnsi="宋体" w:cs="宋体"/>
          <w:color w:val="auto"/>
          <w:highlight w:val="none"/>
        </w:rPr>
      </w:pPr>
      <w:r>
        <w:rPr>
          <w:rFonts w:hint="eastAsia" w:ascii="宋体" w:hAnsi="宋体" w:cs="宋体"/>
          <w:color w:val="auto"/>
          <w:highlight w:val="none"/>
        </w:rPr>
        <w:br w:type="page"/>
      </w:r>
    </w:p>
    <w:p>
      <w:pPr>
        <w:pStyle w:val="3"/>
        <w:numPr>
          <w:ilvl w:val="0"/>
          <w:numId w:val="12"/>
        </w:numPr>
        <w:rPr>
          <w:rFonts w:hint="eastAsia"/>
          <w:color w:val="auto"/>
          <w:highlight w:val="none"/>
        </w:rPr>
      </w:pPr>
      <w:bookmarkStart w:id="13" w:name="_Toc6485"/>
      <w:bookmarkStart w:id="14" w:name="_Toc1971"/>
      <w:r>
        <w:rPr>
          <w:rFonts w:hint="eastAsia"/>
          <w:color w:val="auto"/>
          <w:highlight w:val="none"/>
        </w:rPr>
        <w:t xml:space="preserve"> 货物采购要求、技术参数、规格及需求表</w:t>
      </w:r>
      <w:bookmarkEnd w:id="13"/>
      <w:bookmarkEnd w:id="14"/>
      <w:r>
        <w:rPr>
          <w:rFonts w:hint="eastAsia"/>
          <w:color w:val="auto"/>
          <w:highlight w:val="none"/>
        </w:rPr>
        <w:t xml:space="preserve"> </w:t>
      </w:r>
    </w:p>
    <w:p>
      <w:pPr>
        <w:keepNext w:val="0"/>
        <w:keepLines w:val="0"/>
        <w:widowControl/>
        <w:suppressLineNumbers w:val="0"/>
        <w:jc w:val="center"/>
        <w:textAlignment w:val="center"/>
        <w:rPr>
          <w:rFonts w:hint="eastAsia"/>
        </w:rPr>
      </w:pPr>
      <w:r>
        <w:rPr>
          <w:rFonts w:hint="eastAsia"/>
          <w:lang w:val="en-US" w:eastAsia="zh-CN"/>
        </w:rPr>
        <w:t>采购清单及招标控制价</w:t>
      </w:r>
    </w:p>
    <w:tbl>
      <w:tblPr>
        <w:tblStyle w:val="18"/>
        <w:tblW w:w="10074" w:type="dxa"/>
        <w:tblInd w:w="0" w:type="dxa"/>
        <w:shd w:val="clear" w:color="auto" w:fill="auto"/>
        <w:tblLayout w:type="fixed"/>
        <w:tblCellMar>
          <w:top w:w="0" w:type="dxa"/>
          <w:left w:w="0" w:type="dxa"/>
          <w:bottom w:w="0" w:type="dxa"/>
          <w:right w:w="0" w:type="dxa"/>
        </w:tblCellMar>
      </w:tblPr>
      <w:tblGrid>
        <w:gridCol w:w="10074"/>
      </w:tblGrid>
      <w:tr>
        <w:tblPrEx>
          <w:shd w:val="clear" w:color="auto" w:fill="auto"/>
          <w:tblCellMar>
            <w:top w:w="0" w:type="dxa"/>
            <w:left w:w="0" w:type="dxa"/>
            <w:bottom w:w="0" w:type="dxa"/>
            <w:right w:w="0" w:type="dxa"/>
          </w:tblCellMar>
        </w:tblPrEx>
        <w:trPr>
          <w:trHeight w:val="13237" w:hRule="atLeast"/>
        </w:trPr>
        <w:tc>
          <w:tcPr>
            <w:tcW w:w="10074" w:type="dxa"/>
            <w:tcBorders>
              <w:top w:val="nil"/>
              <w:left w:val="nil"/>
              <w:bottom w:val="nil"/>
              <w:right w:val="nil"/>
            </w:tcBorders>
            <w:shd w:val="clear" w:color="auto" w:fill="auto"/>
            <w:noWrap/>
            <w:tcMar>
              <w:top w:w="15" w:type="dxa"/>
              <w:left w:w="15" w:type="dxa"/>
              <w:right w:w="15" w:type="dxa"/>
            </w:tcMar>
            <w:vAlign w:val="center"/>
          </w:tcPr>
          <w:tbl>
            <w:tblPr>
              <w:tblStyle w:val="18"/>
              <w:tblW w:w="17534" w:type="dxa"/>
              <w:tblInd w:w="-11" w:type="dxa"/>
              <w:shd w:val="clear" w:color="auto" w:fill="auto"/>
              <w:tblLayout w:type="fixed"/>
              <w:tblCellMar>
                <w:top w:w="0" w:type="dxa"/>
                <w:left w:w="0" w:type="dxa"/>
                <w:bottom w:w="0" w:type="dxa"/>
                <w:right w:w="0" w:type="dxa"/>
              </w:tblCellMar>
            </w:tblPr>
            <w:tblGrid>
              <w:gridCol w:w="587"/>
              <w:gridCol w:w="1206"/>
              <w:gridCol w:w="2109"/>
              <w:gridCol w:w="1635"/>
              <w:gridCol w:w="1110"/>
              <w:gridCol w:w="630"/>
              <w:gridCol w:w="795"/>
              <w:gridCol w:w="1665"/>
              <w:gridCol w:w="7797"/>
            </w:tblGrid>
            <w:tr>
              <w:tblPrEx>
                <w:shd w:val="clear" w:color="auto" w:fill="auto"/>
                <w:tblCellMar>
                  <w:top w:w="0" w:type="dxa"/>
                  <w:left w:w="0" w:type="dxa"/>
                  <w:bottom w:w="0" w:type="dxa"/>
                  <w:right w:w="0" w:type="dxa"/>
                </w:tblCellMar>
              </w:tblPrEx>
              <w:trPr>
                <w:trHeight w:val="460" w:hRule="atLeast"/>
              </w:trPr>
              <w:tc>
                <w:tcPr>
                  <w:tcW w:w="9737" w:type="dxa"/>
                  <w:gridSpan w:val="8"/>
                  <w:tcBorders>
                    <w:top w:val="nil"/>
                    <w:left w:val="nil"/>
                    <w:bottom w:val="nil"/>
                    <w:right w:val="nil"/>
                  </w:tcBorders>
                  <w:shd w:val="clear" w:color="auto" w:fill="auto"/>
                  <w:tcMar>
                    <w:top w:w="11" w:type="dxa"/>
                    <w:left w:w="11" w:type="dxa"/>
                    <w:right w:w="11" w:type="dxa"/>
                  </w:tcMar>
                  <w:vAlign w:val="center"/>
                </w:tcPr>
                <w:p>
                  <w:pPr>
                    <w:keepNext w:val="0"/>
                    <w:keepLines w:val="0"/>
                    <w:widowControl/>
                    <w:suppressLineNumbers w:val="0"/>
                    <w:spacing w:line="240" w:lineRule="auto"/>
                    <w:jc w:val="center"/>
                    <w:textAlignment w:val="center"/>
                  </w:pPr>
                  <w:r>
                    <w:rPr>
                      <w:rFonts w:hint="default"/>
                      <w:lang w:val="en-US" w:eastAsia="zh-CN"/>
                    </w:rPr>
                    <w:t>كېرىيە</w:t>
                  </w:r>
                  <w:r>
                    <w:rPr>
                      <w:lang w:val="en-US" w:eastAsia="zh-CN"/>
                    </w:rPr>
                    <w:t xml:space="preserve"> ناھىيەلىك ئۇيغۇر تىبابەت دوختۇرخانىسى دورىلىرىنىڭ ئۇيغۇرچە -خەنزۇچە نامى </w:t>
                  </w:r>
                </w:p>
              </w:tc>
              <w:tc>
                <w:tcPr>
                  <w:tcW w:w="7797" w:type="dxa"/>
                  <w:tcBorders>
                    <w:top w:val="nil"/>
                    <w:left w:val="nil"/>
                    <w:bottom w:val="nil"/>
                    <w:right w:val="nil"/>
                  </w:tcBorders>
                  <w:shd w:val="clear" w:color="auto" w:fill="auto"/>
                  <w:tcMar>
                    <w:top w:w="11" w:type="dxa"/>
                    <w:left w:w="11" w:type="dxa"/>
                    <w:right w:w="11" w:type="dxa"/>
                  </w:tcMar>
                  <w:vAlign w:val="center"/>
                </w:tcPr>
                <w:p>
                  <w:pPr>
                    <w:keepNext w:val="0"/>
                    <w:keepLines w:val="0"/>
                    <w:widowControl/>
                    <w:suppressLineNumbers w:val="0"/>
                    <w:spacing w:line="240" w:lineRule="auto"/>
                    <w:jc w:val="center"/>
                    <w:textAlignment w:val="center"/>
                    <w:rPr>
                      <w:rFonts w:hint="default"/>
                      <w:lang w:val="en-US" w:eastAsia="zh-CN"/>
                    </w:rPr>
                  </w:pPr>
                </w:p>
              </w:tc>
            </w:tr>
            <w:tr>
              <w:tblPrEx>
                <w:tblCellMar>
                  <w:top w:w="0" w:type="dxa"/>
                  <w:left w:w="0" w:type="dxa"/>
                  <w:bottom w:w="0" w:type="dxa"/>
                  <w:right w:w="0" w:type="dxa"/>
                </w:tblCellMar>
              </w:tblPrEx>
              <w:trPr>
                <w:trHeight w:val="460" w:hRule="atLeast"/>
              </w:trPr>
              <w:tc>
                <w:tcPr>
                  <w:tcW w:w="9737" w:type="dxa"/>
                  <w:gridSpan w:val="8"/>
                  <w:tcBorders>
                    <w:top w:val="nil"/>
                    <w:left w:val="nil"/>
                    <w:bottom w:val="nil"/>
                    <w:right w:val="nil"/>
                  </w:tcBorders>
                  <w:shd w:val="clear" w:color="auto" w:fill="auto"/>
                  <w:tcMar>
                    <w:top w:w="11" w:type="dxa"/>
                    <w:left w:w="11" w:type="dxa"/>
                    <w:right w:w="11" w:type="dxa"/>
                  </w:tcMar>
                  <w:vAlign w:val="center"/>
                </w:tcPr>
                <w:p>
                  <w:pPr>
                    <w:keepNext w:val="0"/>
                    <w:keepLines w:val="0"/>
                    <w:widowControl/>
                    <w:suppressLineNumbers w:val="0"/>
                    <w:spacing w:line="240" w:lineRule="auto"/>
                    <w:jc w:val="center"/>
                    <w:textAlignment w:val="center"/>
                    <w:rPr>
                      <w:rFonts w:hint="eastAsia"/>
                    </w:rPr>
                  </w:pPr>
                  <w:r>
                    <w:rPr>
                      <w:rFonts w:hint="eastAsia"/>
                      <w:lang w:val="en-US" w:eastAsia="zh-CN"/>
                    </w:rPr>
                    <w:t>于田县维吾尔医医院维吾尔医草药维汉名称</w:t>
                  </w:r>
                </w:p>
              </w:tc>
              <w:tc>
                <w:tcPr>
                  <w:tcW w:w="7797" w:type="dxa"/>
                  <w:tcBorders>
                    <w:top w:val="nil"/>
                    <w:left w:val="nil"/>
                    <w:bottom w:val="nil"/>
                    <w:right w:val="nil"/>
                  </w:tcBorders>
                  <w:shd w:val="clear" w:color="auto" w:fill="auto"/>
                  <w:tcMar>
                    <w:top w:w="11" w:type="dxa"/>
                    <w:left w:w="11" w:type="dxa"/>
                    <w:right w:w="11" w:type="dxa"/>
                  </w:tcMar>
                  <w:vAlign w:val="center"/>
                </w:tcPr>
                <w:p>
                  <w:pPr>
                    <w:keepNext w:val="0"/>
                    <w:keepLines w:val="0"/>
                    <w:widowControl/>
                    <w:suppressLineNumbers w:val="0"/>
                    <w:spacing w:line="240" w:lineRule="auto"/>
                    <w:jc w:val="center"/>
                    <w:textAlignment w:val="center"/>
                    <w:rPr>
                      <w:rFonts w:hint="eastAsia"/>
                      <w:lang w:val="en-US" w:eastAsia="zh-CN"/>
                    </w:rPr>
                  </w:pPr>
                </w:p>
              </w:tc>
            </w:tr>
            <w:tr>
              <w:tblPrEx>
                <w:tblCellMar>
                  <w:top w:w="0" w:type="dxa"/>
                  <w:left w:w="0" w:type="dxa"/>
                  <w:bottom w:w="0" w:type="dxa"/>
                  <w:right w:w="0" w:type="dxa"/>
                </w:tblCellMar>
              </w:tblPrEx>
              <w:trPr>
                <w:trHeight w:val="343"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NO</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汉文名称</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拼音</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维文名称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价格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spacing w:line="240" w:lineRule="auto"/>
                    <w:jc w:val="center"/>
                    <w:rPr>
                      <w:rFonts w:hint="eastAsia"/>
                      <w:lang w:val="en-US" w:eastAsia="zh-CN"/>
                    </w:rPr>
                  </w:pPr>
                  <w:r>
                    <w:rPr>
                      <w:rFonts w:hint="eastAsia"/>
                      <w:lang w:val="en-US" w:eastAsia="zh-CN"/>
                    </w:rPr>
                    <w:t>使用</w:t>
                  </w:r>
                </w:p>
                <w:p>
                  <w:pPr>
                    <w:spacing w:line="240" w:lineRule="auto"/>
                    <w:jc w:val="center"/>
                    <w:rPr>
                      <w:rFonts w:hint="default"/>
                    </w:rPr>
                  </w:pPr>
                  <w:r>
                    <w:rPr>
                      <w:rFonts w:hint="eastAsia"/>
                      <w:lang w:val="en-US" w:eastAsia="zh-CN"/>
                    </w:rPr>
                    <w:t>数量</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总价格（元）</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both"/>
                    <w:textAlignment w:val="top"/>
                    <w:rPr>
                      <w:rFonts w:hint="eastAsia"/>
                    </w:rPr>
                  </w:pPr>
                  <w:r>
                    <w:rPr>
                      <w:rFonts w:hint="eastAsia"/>
                      <w:lang w:val="en-US" w:eastAsia="zh-CN"/>
                    </w:rPr>
                    <w:t>西红花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Xi   hong   hua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زەپە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13040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130400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lang w:val="en-US" w:eastAsia="zh-CN"/>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86"/>
                    </w:tabs>
                    <w:spacing w:line="240" w:lineRule="auto"/>
                    <w:jc w:val="left"/>
                    <w:textAlignment w:val="top"/>
                    <w:rPr>
                      <w:rFonts w:hint="eastAsia"/>
                    </w:rPr>
                  </w:pPr>
                  <w:r>
                    <w:rPr>
                      <w:rFonts w:hint="eastAsia"/>
                      <w:lang w:val="en-US" w:eastAsia="zh-CN"/>
                    </w:rPr>
                    <w:t>海狸香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Hai  li  xiang</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قۇندۇز</w:t>
                  </w:r>
                  <w:r>
                    <w:rPr>
                      <w:lang w:val="en-US" w:eastAsia="zh-CN"/>
                    </w:rPr>
                    <w:t xml:space="preserve"> قەھرى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6080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24320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lang w:val="en-US" w:eastAsia="zh-CN"/>
                    </w:rPr>
                  </w:pPr>
                </w:p>
              </w:tc>
            </w:tr>
            <w:tr>
              <w:tblPrEx>
                <w:tblCellMar>
                  <w:top w:w="0" w:type="dxa"/>
                  <w:left w:w="0" w:type="dxa"/>
                  <w:bottom w:w="0" w:type="dxa"/>
                  <w:right w:w="0" w:type="dxa"/>
                </w:tblCellMar>
              </w:tblPrEx>
              <w:trPr>
                <w:trHeight w:val="446"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海马</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Hai  ma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سەقەنقۇر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44"/>
                      <w:tab w:val="center" w:pos="4432"/>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沙龙子</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4200</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Sha  long  zi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رىنگى</w:t>
                  </w:r>
                  <w:r>
                    <w:rPr>
                      <w:color w:val="000000" w:themeColor="text1"/>
                      <w:lang w:val="en-US" w:eastAsia="zh-CN"/>
                      <w14:textFill>
                        <w14:solidFill>
                          <w14:schemeClr w14:val="tx1"/>
                        </w14:solidFill>
                      </w14:textFill>
                    </w:rPr>
                    <w:t xml:space="preserve"> ماھى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4200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4200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44"/>
                      <w:tab w:val="center" w:pos="4432"/>
                    </w:tabs>
                    <w:jc w:val="left"/>
                    <w:textAlignment w:val="top"/>
                    <w:rPr>
                      <w:rFonts w:hint="default"/>
                      <w:color w:val="0000FF"/>
                      <w:lang w:val="en-US" w:eastAsia="zh-CN"/>
                    </w:rPr>
                  </w:pPr>
                  <w:r>
                    <w:rPr>
                      <w:rFonts w:hint="eastAsia"/>
                      <w:color w:val="0000FF"/>
                      <w:lang w:val="en-US" w:eastAsia="zh-CN"/>
                    </w:rPr>
                    <w:tab/>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阿纳其根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na  qi  gen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ئاقىل</w:t>
                  </w:r>
                  <w:r>
                    <w:rPr>
                      <w:lang w:val="en-US" w:eastAsia="zh-CN"/>
                    </w:rPr>
                    <w:t xml:space="preserve"> قەرھا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273600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龙血竭</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Long  xue  jie</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خۇنسىياۋشان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司卡摩尼亚脂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Si ge meng xuan hua  zhi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سوقمونقيا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b/>
                      <w:bCs/>
                      <w:lang w:val="en-US" w:eastAsia="zh-CN"/>
                    </w:rPr>
                    <w:t>欧白及</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Ou   bai  ji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سۆلەپ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12640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鹿角</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Lu   jiao</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بۇغا</w:t>
                  </w:r>
                  <w:r>
                    <w:rPr>
                      <w:lang w:val="en-US" w:eastAsia="zh-CN"/>
                    </w:rPr>
                    <w:t xml:space="preserve"> مۈڭگۈزى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1728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66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麦加香脂树子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Mai jia xiang zhi shu  zi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بىلسان</w:t>
                  </w:r>
                  <w:r>
                    <w:rPr>
                      <w:color w:val="000000" w:themeColor="text1"/>
                      <w:lang w:val="en-US" w:eastAsia="zh-CN"/>
                      <w14:textFill>
                        <w14:solidFill>
                          <w14:schemeClr w14:val="tx1"/>
                        </w14:solidFill>
                      </w14:textFill>
                    </w:rPr>
                    <w:t xml:space="preserve"> ياغىچى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150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664"/>
                    </w:tabs>
                    <w:jc w:val="left"/>
                    <w:textAlignment w:val="top"/>
                    <w:rPr>
                      <w:rFonts w:hint="default"/>
                      <w:color w:val="0000FF"/>
                      <w:lang w:val="en-US" w:eastAsia="zh-CN"/>
                    </w:rPr>
                  </w:pPr>
                  <w:r>
                    <w:rPr>
                      <w:rFonts w:hint="eastAsia"/>
                      <w:color w:val="0000FF"/>
                      <w:lang w:val="en-US" w:eastAsia="zh-CN"/>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麦加香脂树子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Mai jia xiang zhi guo</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بىلسان</w:t>
                  </w:r>
                  <w:r>
                    <w:rPr>
                      <w:lang w:val="en-US" w:eastAsia="zh-CN"/>
                    </w:rPr>
                    <w:t xml:space="preserve"> مىۋىسى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蚕茧（粉）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Can  jian fen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پىلە</w:t>
                  </w:r>
                  <w:r>
                    <w:rPr>
                      <w:lang w:val="en-US" w:eastAsia="zh-CN"/>
                    </w:rPr>
                    <w:t>(قىرقىلغان)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39"/>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檀香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Tan  xiang</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ئاق</w:t>
                  </w:r>
                  <w:r>
                    <w:rPr>
                      <w:color w:val="000000" w:themeColor="text1"/>
                      <w:lang w:val="en-US" w:eastAsia="zh-CN"/>
                      <w14:textFill>
                        <w14:solidFill>
                          <w14:schemeClr w14:val="tx1"/>
                        </w14:solidFill>
                      </w14:textFill>
                    </w:rPr>
                    <w:t xml:space="preserve"> سەندەل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708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177000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39"/>
                    </w:tabs>
                    <w:jc w:val="left"/>
                    <w:textAlignment w:val="top"/>
                    <w:rPr>
                      <w:rFonts w:hint="default"/>
                      <w:color w:val="FF0000"/>
                      <w:lang w:val="en-US" w:eastAsia="zh-CN"/>
                    </w:rPr>
                  </w:pPr>
                  <w:r>
                    <w:rPr>
                      <w:rFonts w:hint="eastAsia"/>
                      <w:color w:val="FF0000"/>
                      <w:lang w:val="en-US" w:eastAsia="zh-CN"/>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人参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Ren  cen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ئادەم</w:t>
                  </w:r>
                  <w:r>
                    <w:rPr>
                      <w:lang w:val="en-US" w:eastAsia="zh-CN"/>
                    </w:rPr>
                    <w:t xml:space="preserve"> گىياھ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红宝石</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Hong  bao  shi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ياقۇت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牛舌草花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Niu she  cao  hua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گاۋزىبان</w:t>
                  </w:r>
                  <w:r>
                    <w:rPr>
                      <w:lang w:val="en-US" w:eastAsia="zh-CN"/>
                    </w:rPr>
                    <w:t>(گۈلى)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42720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4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金石蚕</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Jin   she  can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جۆئىدە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535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16050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44"/>
                    </w:tabs>
                    <w:jc w:val="left"/>
                    <w:textAlignment w:val="top"/>
                    <w:rPr>
                      <w:rFonts w:hint="default"/>
                      <w:color w:val="5B9BD5" w:themeColor="accent1"/>
                      <w:lang w:val="en-US" w:eastAsia="zh-CN"/>
                      <w14:textFill>
                        <w14:solidFill>
                          <w14:schemeClr w14:val="accent1"/>
                        </w14:solidFill>
                      </w14:textFill>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格蓬脂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Ge  fang  zahi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جاۋشىر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1843.2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沉香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Chen  xiang</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ئۇد</w:t>
                  </w:r>
                  <w:r>
                    <w:rPr>
                      <w:lang w:val="en-US" w:eastAsia="zh-CN"/>
                    </w:rPr>
                    <w:t xml:space="preserve"> ھىندى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樟脑</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Zhang   nao</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كاپۇر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天山堇菜花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default"/>
                    </w:rPr>
                  </w:pPr>
                  <w:r>
                    <w:rPr>
                      <w:rFonts w:hint="default"/>
                      <w:lang w:val="en-US" w:eastAsia="zh-CN"/>
                    </w:rPr>
                    <w:t>Tian shan jin  cai  hua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گۈل</w:t>
                  </w:r>
                  <w:r>
                    <w:rPr>
                      <w:lang w:val="en-US" w:eastAsia="zh-CN"/>
                    </w:rPr>
                    <w:t xml:space="preserve"> بىنەپشە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红松子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Song   zi  ren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چىلغۇزە</w:t>
                  </w:r>
                  <w:r>
                    <w:rPr>
                      <w:lang w:val="en-US" w:eastAsia="zh-CN"/>
                    </w:rPr>
                    <w:t xml:space="preserve"> مېغىزى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8320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药喇叭根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Yao  la  ba  gen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چىلاپا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0.864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熏鲁香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Yang  ru  xiang</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مەستىكى</w:t>
                  </w:r>
                  <w:r>
                    <w:rPr>
                      <w:lang w:val="en-US" w:eastAsia="zh-CN"/>
                    </w:rPr>
                    <w:t xml:space="preserve"> رۇمى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14720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欧榛</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Ou  zhen  ren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پىندۇق</w:t>
                  </w:r>
                  <w:r>
                    <w:rPr>
                      <w:lang w:val="en-US" w:eastAsia="zh-CN"/>
                    </w:rPr>
                    <w:t>(مېغىزى)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紫檀香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Zi   tan  xiang</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قىزىل</w:t>
                  </w:r>
                  <w:r>
                    <w:rPr>
                      <w:lang w:val="en-US" w:eastAsia="zh-CN"/>
                    </w:rPr>
                    <w:t xml:space="preserve"> سەندەل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蚕茧</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Can  jian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پىلە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51600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蛇蜕</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She  tui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يىلان</w:t>
                  </w:r>
                  <w:r>
                    <w:rPr>
                      <w:lang w:val="en-US" w:eastAsia="zh-CN"/>
                    </w:rPr>
                    <w:t xml:space="preserve"> قاسرىقى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eastAsia="zh-CN"/>
                      <w14:textFill>
                        <w14:solidFill>
                          <w14:schemeClr w14:val="tx1"/>
                        </w14:solidFill>
                      </w14:textFill>
                    </w:rPr>
                  </w:pPr>
                </w:p>
                <w:p>
                  <w:pPr>
                    <w:bidi w:val="0"/>
                    <w:jc w:val="left"/>
                    <w:rPr>
                      <w:rFonts w:hint="eastAsia"/>
                      <w:color w:val="000000" w:themeColor="text1"/>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蒿柳花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Huang    hua  liu</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بىدە</w:t>
                  </w:r>
                  <w:r>
                    <w:rPr>
                      <w:color w:val="000000" w:themeColor="text1"/>
                      <w:lang w:val="en-US" w:eastAsia="zh-CN"/>
                      <w14:textFill>
                        <w14:solidFill>
                          <w14:schemeClr w14:val="tx1"/>
                        </w14:solidFill>
                      </w14:textFill>
                    </w:rPr>
                    <w:t xml:space="preserve"> مىشكى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480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14400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FF0000"/>
                      <w:lang w:val="en-US" w:eastAsia="zh-CN"/>
                    </w:rPr>
                  </w:pPr>
                </w:p>
                <w:p>
                  <w:pPr>
                    <w:bidi w:val="0"/>
                    <w:jc w:val="left"/>
                    <w:rPr>
                      <w:rFonts w:hint="default" w:ascii="Times New Roman" w:hAnsi="Times New Roman" w:eastAsia="宋体" w:cs="Times New Roman"/>
                      <w:color w:val="FF0000"/>
                      <w:kern w:val="2"/>
                      <w:sz w:val="24"/>
                      <w:szCs w:val="24"/>
                      <w:lang w:val="en-US" w:eastAsia="zh-CN" w:bidi="ar-SA"/>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洋菝葜根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Yang  ba  qia  gen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سەرسىۋىل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31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1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香科科</w:t>
                  </w:r>
                  <w:r>
                    <w:rPr>
                      <w:rFonts w:hint="eastAsia"/>
                      <w:color w:val="000000" w:themeColor="text1"/>
                      <w:lang w:val="en-US" w:eastAsia="zh-CN"/>
                      <w14:textFill>
                        <w14:solidFill>
                          <w14:schemeClr w14:val="tx1"/>
                        </w14:solidFill>
                      </w14:textFill>
                    </w:rPr>
                    <w:tab/>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Xiang  ke  ke</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كامازىرىيوس</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14"/>
                    </w:tabs>
                    <w:jc w:val="left"/>
                    <w:textAlignment w:val="top"/>
                    <w:rPr>
                      <w:rFonts w:hint="default"/>
                      <w:color w:val="5B9BD5" w:themeColor="accent1"/>
                      <w:lang w:val="en-US" w:eastAsia="zh-CN"/>
                      <w14:textFill>
                        <w14:solidFill>
                          <w14:schemeClr w14:val="accent1"/>
                        </w14:solidFill>
                      </w14:textFill>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石榴花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Shi liu hua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ئانار</w:t>
                  </w:r>
                  <w:r>
                    <w:rPr>
                      <w:lang w:val="en-US" w:eastAsia="zh-CN"/>
                    </w:rPr>
                    <w:t xml:space="preserve"> گۈلى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8160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天山堇菜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Tian shan jin cai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 </w:t>
                  </w:r>
                  <w:r>
                    <w:rPr>
                      <w:lang w:val="en-US" w:eastAsia="zh-CN"/>
                    </w:rPr>
                    <w:t>بىنەپشە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81600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阿莫尼亚脂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mo ni ya zhi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ئۆشەق</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石决明</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Zhen zhu mu</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مەرۋايىت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黄连</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Huang lian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مامىران</w:t>
                  </w:r>
                  <w:r>
                    <w:rPr>
                      <w:lang w:val="en-US" w:eastAsia="zh-CN"/>
                    </w:rPr>
                    <w:t xml:space="preserve"> چىنى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安息香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Di la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سالاجىت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牛至</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Niu zhi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مەرزەنجۇش</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0.864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欧防风胶</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Bo si a wei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سەكبۇنەچ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p>
                  <w:pPr>
                    <w:bidi w:val="0"/>
                    <w:jc w:val="left"/>
                    <w:rPr>
                      <w:rFonts w:hint="eastAsia"/>
                    </w:rPr>
                  </w:pPr>
                  <w:r>
                    <w:rPr>
                      <w:rFonts w:hint="eastAsia"/>
                      <w:lang w:val="en-US" w:eastAsia="zh-CN"/>
                    </w:rPr>
                    <w:t>阿月浑皮</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yue hun po</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پىستە</w:t>
                  </w:r>
                  <w:r>
                    <w:rPr>
                      <w:lang w:val="en-US" w:eastAsia="zh-CN"/>
                    </w:rPr>
                    <w:t xml:space="preserve"> پوستى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41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19"/>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小豆蔻</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Yin du dou kou</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لاچىندانە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390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19"/>
                    </w:tabs>
                    <w:jc w:val="left"/>
                    <w:textAlignment w:val="top"/>
                    <w:rPr>
                      <w:rFonts w:hint="default"/>
                      <w:color w:val="FF0000"/>
                      <w:lang w:val="en-US" w:eastAsia="zh-CN"/>
                    </w:rPr>
                  </w:pPr>
                  <w:r>
                    <w:rPr>
                      <w:rFonts w:hint="eastAsia"/>
                      <w:color w:val="FF0000"/>
                      <w:lang w:val="en-US" w:eastAsia="zh-CN"/>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苦艾</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Ku ai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ئەفسەنتىن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14.688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2937.6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红花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Hong hua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زاراڭزا</w:t>
                  </w:r>
                  <w:r>
                    <w:rPr>
                      <w:lang w:val="en-US" w:eastAsia="zh-CN"/>
                    </w:rPr>
                    <w:t xml:space="preserve"> چىچىكى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阿里红</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li hong</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غارىقۇن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玫瑰花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Mei gui hua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قىزىل</w:t>
                  </w:r>
                  <w:r>
                    <w:rPr>
                      <w:lang w:val="en-US" w:eastAsia="zh-CN"/>
                    </w:rPr>
                    <w:t xml:space="preserve"> گۈل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102000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野苜蓿</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Ye mu xu</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ئىككىلمىلىك</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初乳</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Chu ru</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پەنەر</w:t>
                  </w:r>
                  <w:r>
                    <w:rPr>
                      <w:lang w:val="en-US" w:eastAsia="zh-CN"/>
                    </w:rPr>
                    <w:t xml:space="preserve"> مايە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牛鞭</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Niu bian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بۇقا</w:t>
                  </w:r>
                  <w:r>
                    <w:rPr>
                      <w:lang w:val="en-US" w:eastAsia="zh-CN"/>
                    </w:rPr>
                    <w:t xml:space="preserve"> چۈيىسى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铁落</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Tie luo</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تۈمۈر</w:t>
                  </w:r>
                  <w:r>
                    <w:rPr>
                      <w:lang w:val="en-US" w:eastAsia="zh-CN"/>
                    </w:rPr>
                    <w:t xml:space="preserve"> كىپىكى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29"/>
                    </w:tabs>
                    <w:jc w:val="left"/>
                    <w:textAlignment w:val="top"/>
                    <w:rPr>
                      <w:rFonts w:hint="eastAsia"/>
                    </w:rPr>
                  </w:pPr>
                  <w:r>
                    <w:rPr>
                      <w:rFonts w:hint="eastAsia"/>
                      <w:lang w:val="en-US" w:eastAsia="zh-CN"/>
                    </w:rPr>
                    <w:tab/>
                  </w:r>
                  <w:r>
                    <w:rPr>
                      <w:rFonts w:hint="eastAsia"/>
                      <w:lang w:val="en-US" w:eastAsia="zh-CN"/>
                    </w:rPr>
                    <w:t>针砂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Zhen sha</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پۇلات</w:t>
                  </w:r>
                  <w:r>
                    <w:rPr>
                      <w:lang w:val="en-US" w:eastAsia="zh-CN"/>
                    </w:rPr>
                    <w:t xml:space="preserve"> كىپىكى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赤石脂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Chi shi zhi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گىل</w:t>
                  </w:r>
                  <w:r>
                    <w:rPr>
                      <w:lang w:val="en-US" w:eastAsia="zh-CN"/>
                    </w:rPr>
                    <w:t xml:space="preserve"> مەختۇم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穆库没药</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Mu ku mei yao</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مۇقەل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185.472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9273.6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53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39"/>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肉豆蔻衣</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Rou dou lou yi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بەسباسە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39"/>
                    </w:tabs>
                    <w:jc w:val="left"/>
                    <w:textAlignment w:val="top"/>
                    <w:rPr>
                      <w:rFonts w:hint="default"/>
                      <w:color w:val="FF0000"/>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藏红花球茎</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Guang fang ji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يۇمىلاق</w:t>
                  </w:r>
                  <w:r>
                    <w:rPr>
                      <w:lang w:val="en-US" w:eastAsia="zh-CN"/>
                    </w:rPr>
                    <w:t xml:space="preserve"> زىراۋەندى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鲁克</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Zi cao rong</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لوكى</w:t>
                  </w:r>
                  <w:r>
                    <w:rPr>
                      <w:lang w:val="en-US" w:eastAsia="zh-CN"/>
                    </w:rPr>
                    <w:t xml:space="preserve"> مەغسۇل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0.936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149.76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丁香罗勒</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Ding xiang luo le</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فەرەنجى</w:t>
                  </w:r>
                  <w:r>
                    <w:rPr>
                      <w:lang w:val="en-US" w:eastAsia="zh-CN"/>
                    </w:rPr>
                    <w:t xml:space="preserve"> مىشكى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榲桲子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Wen po zi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بىيە</w:t>
                  </w:r>
                  <w:r>
                    <w:rPr>
                      <w:lang w:val="en-US" w:eastAsia="zh-CN"/>
                    </w:rPr>
                    <w:t xml:space="preserve"> ئۇرۇقى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吉多果化石</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Ji duo guo hua shi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ھەجەرۇل</w:t>
                  </w:r>
                  <w:r>
                    <w:rPr>
                      <w:lang w:val="en-US" w:eastAsia="zh-CN"/>
                    </w:rPr>
                    <w:t xml:space="preserve"> يەھۇد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阿月浑子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yue  hun  zi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پىستە</w:t>
                  </w:r>
                  <w:r>
                    <w:rPr>
                      <w:lang w:val="en-US" w:eastAsia="zh-CN"/>
                    </w:rPr>
                    <w:t xml:space="preserve"> مېغىزى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191.808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60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7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刺糖</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Ci  tang</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تەرەنجىۋىل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155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387500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74"/>
                    </w:tabs>
                    <w:jc w:val="left"/>
                    <w:textAlignment w:val="top"/>
                    <w:rPr>
                      <w:rFonts w:hint="default"/>
                      <w:color w:val="FF0000"/>
                      <w:lang w:val="en-US" w:eastAsia="zh-CN"/>
                    </w:rPr>
                  </w:pPr>
                  <w:r>
                    <w:rPr>
                      <w:rFonts w:hint="eastAsia"/>
                      <w:color w:val="FF0000"/>
                      <w:lang w:val="en-US" w:eastAsia="zh-CN"/>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61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eastAsia="zh-CN"/>
                      <w14:textFill>
                        <w14:solidFill>
                          <w14:schemeClr w14:val="tx1"/>
                        </w14:solidFill>
                      </w14:textFill>
                    </w:rPr>
                  </w:pPr>
                </w:p>
                <w:p>
                  <w:pPr>
                    <w:bidi w:val="0"/>
                    <w:ind w:firstLine="304" w:firstLineChars="0"/>
                    <w:jc w:val="left"/>
                    <w:rPr>
                      <w:rFonts w:hint="eastAsia"/>
                      <w:color w:val="000000" w:themeColor="text1"/>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秋水仙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Qiu  shui  shan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سۆرىنجان</w:t>
                  </w:r>
                  <w:r>
                    <w:rPr>
                      <w:color w:val="000000" w:themeColor="text1"/>
                      <w:lang w:val="en-US" w:eastAsia="zh-CN"/>
                      <w14:textFill>
                        <w14:solidFill>
                          <w14:schemeClr w14:val="tx1"/>
                        </w14:solidFill>
                      </w14:textFill>
                    </w:rPr>
                    <w:t xml:space="preserve"> مىسىرى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350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58800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FF0000"/>
                      <w:lang w:val="en-US" w:eastAsia="zh-CN"/>
                    </w:rPr>
                  </w:pPr>
                </w:p>
                <w:p>
                  <w:pPr>
                    <w:bidi w:val="0"/>
                    <w:ind w:firstLine="304" w:firstLineChars="0"/>
                    <w:jc w:val="left"/>
                    <w:rPr>
                      <w:rFonts w:hint="default" w:ascii="Times New Roman" w:hAnsi="Times New Roman" w:eastAsia="宋体" w:cs="Times New Roman"/>
                      <w:color w:val="FF0000"/>
                      <w:kern w:val="2"/>
                      <w:sz w:val="24"/>
                      <w:szCs w:val="24"/>
                      <w:lang w:val="en-US" w:eastAsia="zh-CN" w:bidi="ar-SA"/>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铁筷子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Tie  kuai  zi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قارا</w:t>
                  </w:r>
                  <w:r>
                    <w:rPr>
                      <w:lang w:val="en-US" w:eastAsia="zh-CN"/>
                    </w:rPr>
                    <w:t xml:space="preserve"> جەربەك</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西瓜子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Xi gua zi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تاۋۇز</w:t>
                  </w:r>
                  <w:r>
                    <w:rPr>
                      <w:lang w:val="en-US" w:eastAsia="zh-CN"/>
                    </w:rPr>
                    <w:t xml:space="preserve"> ئۇرۇقى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黄瓜子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Huang gua zi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تەرخەمەك</w:t>
                  </w:r>
                  <w:r>
                    <w:rPr>
                      <w:lang w:val="en-US" w:eastAsia="zh-CN"/>
                    </w:rPr>
                    <w:t xml:space="preserve"> ئۇرۇقى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65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9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草果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Cao guo</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قاقىلە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2700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94"/>
                    </w:tabs>
                    <w:jc w:val="left"/>
                    <w:textAlignment w:val="top"/>
                    <w:rPr>
                      <w:rFonts w:hint="default"/>
                      <w:color w:val="5B9BD5" w:themeColor="accent1"/>
                      <w:lang w:val="en-US" w:eastAsia="zh-CN"/>
                      <w14:textFill>
                        <w14:solidFill>
                          <w14:schemeClr w14:val="accent1"/>
                        </w14:solidFill>
                      </w14:textFill>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66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8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新疆甜瓜子（甜瓜子仁）</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Tian   gua  zi  ren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قۇغۇن</w:t>
                  </w:r>
                  <w:r>
                    <w:rPr>
                      <w:color w:val="000000" w:themeColor="text1"/>
                      <w:lang w:val="en-US" w:eastAsia="zh-CN"/>
                      <w14:textFill>
                        <w14:solidFill>
                          <w14:schemeClr w14:val="tx1"/>
                        </w14:solidFill>
                      </w14:textFill>
                    </w:rPr>
                    <w:t xml:space="preserve"> ئۇرۇقى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61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12200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84"/>
                    </w:tabs>
                    <w:jc w:val="left"/>
                    <w:textAlignment w:val="top"/>
                    <w:rPr>
                      <w:rFonts w:hint="default"/>
                      <w:color w:val="5B9BD5" w:themeColor="accent1"/>
                      <w:lang w:val="en-US" w:eastAsia="zh-CN"/>
                      <w14:textFill>
                        <w14:solidFill>
                          <w14:schemeClr w14:val="accent1"/>
                        </w14:solidFill>
                      </w14:textFill>
                    </w:rPr>
                  </w:pPr>
                  <w:r>
                    <w:rPr>
                      <w:rFonts w:hint="eastAsia"/>
                      <w:color w:val="5B9BD5" w:themeColor="accent1"/>
                      <w:lang w:val="en-US" w:eastAsia="zh-CN"/>
                      <w14:textFill>
                        <w14:solidFill>
                          <w14:schemeClr w14:val="accent1"/>
                        </w14:solidFill>
                      </w14:textFill>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葫芦子（仁）</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 lu  zi  ren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قاپاق</w:t>
                  </w:r>
                  <w:r>
                    <w:rPr>
                      <w:lang w:val="en-US" w:eastAsia="zh-CN"/>
                    </w:rPr>
                    <w:t xml:space="preserve"> ئۇرۇقى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花椒</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hua jiao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كاۋاۋىچىن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7128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睡莲花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 hua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نىلۇپەر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西黄蓍胶</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 huang qi jiao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كەتىرا</w:t>
                  </w:r>
                  <w:r>
                    <w:rPr>
                      <w:lang w:val="en-US" w:eastAsia="zh-CN"/>
                    </w:rPr>
                    <w:t xml:space="preserve"> چىنى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铁力木</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tie li mu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نار</w:t>
                  </w:r>
                  <w:r>
                    <w:rPr>
                      <w:lang w:val="en-US" w:eastAsia="zh-CN"/>
                    </w:rPr>
                    <w:t xml:space="preserve"> مىشكى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没食子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shi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موزا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29.52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3778.56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珊瑚</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shi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مارجان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肉豆蔻衣</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shan hu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جۆيۇز</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欧龙芽草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dou kou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غاپەس</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锦灯笼</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jin deng long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كاكىنەچ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42000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鞣漆树果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ning meng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سۇماق</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2.304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276.48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78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09"/>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麻黄</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mu huang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چاكاندا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1.296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103.68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09"/>
                    </w:tabs>
                    <w:jc w:val="left"/>
                    <w:textAlignment w:val="top"/>
                    <w:rPr>
                      <w:rFonts w:hint="default"/>
                      <w:color w:val="5B9BD5" w:themeColor="accent1"/>
                      <w:lang w:val="en-US" w:eastAsia="zh-CN"/>
                      <w14:textFill>
                        <w14:solidFill>
                          <w14:schemeClr w14:val="accent1"/>
                        </w14:solidFill>
                      </w14:textFill>
                    </w:rPr>
                  </w:pPr>
                  <w:r>
                    <w:rPr>
                      <w:rFonts w:hint="eastAsia"/>
                      <w:color w:val="5B9BD5" w:themeColor="accent1"/>
                      <w:lang w:val="en-US" w:eastAsia="zh-CN"/>
                      <w14:textFill>
                        <w14:solidFill>
                          <w14:schemeClr w14:val="accent1"/>
                        </w14:solidFill>
                      </w14:textFill>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洋甘菊</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yang gan ju gen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بابۇنە</w:t>
                  </w:r>
                  <w:r>
                    <w:rPr>
                      <w:lang w:val="en-US" w:eastAsia="zh-CN"/>
                    </w:rPr>
                    <w:t xml:space="preserve"> ھېندى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75400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29"/>
                    </w:tabs>
                    <w:jc w:val="left"/>
                    <w:textAlignment w:val="top"/>
                    <w:rPr>
                      <w:rFonts w:hint="eastAsia"/>
                    </w:rPr>
                  </w:pPr>
                  <w:r>
                    <w:rPr>
                      <w:rFonts w:hint="eastAsia"/>
                      <w:lang w:val="en-US" w:eastAsia="zh-CN"/>
                    </w:rPr>
                    <w:tab/>
                  </w:r>
                  <w:r>
                    <w:rPr>
                      <w:rFonts w:hint="eastAsia"/>
                      <w:lang w:val="en-US" w:eastAsia="zh-CN"/>
                    </w:rPr>
                    <w:t>甘草浸膏</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gan cao jin gao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رۇببۇسۇس</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322.56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伯孜旦</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bo zi dan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بوزىدان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27.216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2830.464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甜木香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mu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قۇستە</w:t>
                  </w:r>
                  <w:r>
                    <w:rPr>
                      <w:lang w:val="en-US" w:eastAsia="zh-CN"/>
                    </w:rPr>
                    <w:t xml:space="preserve"> شىرىن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儿茶</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er cha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كەت</w:t>
                  </w:r>
                  <w:r>
                    <w:rPr>
                      <w:lang w:val="en-US" w:eastAsia="zh-CN"/>
                    </w:rPr>
                    <w:t xml:space="preserve"> ھىندى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748.8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马钱子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 qian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كۇچىلا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85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79"/>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红枣</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hong zao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چىلان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550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13750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79"/>
                    </w:tabs>
                    <w:jc w:val="left"/>
                    <w:textAlignment w:val="top"/>
                    <w:rPr>
                      <w:rFonts w:hint="default"/>
                      <w:color w:val="5B9BD5" w:themeColor="accent1"/>
                      <w:lang w:val="en-US" w:eastAsia="zh-CN"/>
                      <w14:textFill>
                        <w14:solidFill>
                          <w14:schemeClr w14:val="accent1"/>
                        </w14:solidFill>
                      </w14:textFill>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薰衣草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xun yi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ئۇستى</w:t>
                  </w:r>
                  <w:r>
                    <w:rPr>
                      <w:lang w:val="en-US" w:eastAsia="zh-CN"/>
                    </w:rPr>
                    <w:t xml:space="preserve"> قۇددۇس</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87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619"/>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野葱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ye cong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تاغ</w:t>
                  </w:r>
                  <w:r>
                    <w:rPr>
                      <w:color w:val="000000" w:themeColor="text1"/>
                      <w:lang w:val="en-US" w:eastAsia="zh-CN"/>
                      <w14:textFill>
                        <w14:solidFill>
                          <w14:schemeClr w14:val="tx1"/>
                        </w14:solidFill>
                      </w14:textFill>
                    </w:rPr>
                    <w:t xml:space="preserve"> پىيىزى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196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9800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619"/>
                    </w:tabs>
                    <w:jc w:val="left"/>
                    <w:textAlignment w:val="top"/>
                    <w:rPr>
                      <w:rFonts w:hint="default"/>
                      <w:color w:val="FF0000"/>
                      <w:lang w:val="en-US" w:eastAsia="zh-CN"/>
                    </w:rPr>
                  </w:pPr>
                  <w:r>
                    <w:rPr>
                      <w:rFonts w:hint="eastAsia"/>
                      <w:color w:val="FF0000"/>
                      <w:lang w:val="en-US" w:eastAsia="zh-CN"/>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欧龙胆</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long dan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جىنتىيانا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丁香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ding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قەلەمپۇر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韭菜子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jiu cai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كۈدە</w:t>
                  </w:r>
                  <w:r>
                    <w:rPr>
                      <w:lang w:val="en-US" w:eastAsia="zh-CN"/>
                    </w:rPr>
                    <w:t xml:space="preserve"> ئۇرۇقى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蚤状车前子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zao zhuang che qian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ئىسپىغۇل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33600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龙涎香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long xian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ئەنبەر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青金石</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qing jin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لاجىۋەرد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94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4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香青兰</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xiang qing lan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بادىرەنجى</w:t>
                  </w:r>
                  <w:r>
                    <w:rPr>
                      <w:color w:val="000000" w:themeColor="text1"/>
                      <w:lang w:val="en-US" w:eastAsia="zh-CN"/>
                      <w14:textFill>
                        <w14:solidFill>
                          <w14:schemeClr w14:val="tx1"/>
                        </w14:solidFill>
                      </w14:textFill>
                    </w:rPr>
                    <w:t xml:space="preserve"> بۇيا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7500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44"/>
                    </w:tabs>
                    <w:jc w:val="left"/>
                    <w:textAlignment w:val="top"/>
                    <w:rPr>
                      <w:rFonts w:hint="default"/>
                      <w:color w:val="5B9BD5" w:themeColor="accent1"/>
                      <w:lang w:val="en-US" w:eastAsia="zh-CN"/>
                      <w14:textFill>
                        <w14:solidFill>
                          <w14:schemeClr w14:val="accent1"/>
                        </w14:solidFill>
                      </w14:textFill>
                    </w:rPr>
                  </w:pPr>
                  <w:r>
                    <w:rPr>
                      <w:rFonts w:hint="eastAsia"/>
                      <w:color w:val="5B9BD5" w:themeColor="accent1"/>
                      <w:lang w:val="en-US" w:eastAsia="zh-CN"/>
                      <w14:textFill>
                        <w14:solidFill>
                          <w14:schemeClr w14:val="accent1"/>
                        </w14:solidFill>
                      </w14:textFill>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艾叶</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ai ye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ئەمەن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细辛</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 xin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ئاسارۇن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35.28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3104.64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97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bidi w:val="0"/>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阿拉伯胶树汁</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a la bo jiao shu ye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ئاقاقىيا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2.88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633.6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FF0000"/>
                      <w:lang w:val="en-US" w:eastAsia="zh-CN"/>
                    </w:rPr>
                  </w:pPr>
                </w:p>
                <w:p>
                  <w:pPr>
                    <w:bidi w:val="0"/>
                    <w:ind w:firstLine="529" w:firstLineChars="0"/>
                    <w:jc w:val="left"/>
                    <w:rPr>
                      <w:rFonts w:hint="default" w:ascii="Times New Roman" w:hAnsi="Times New Roman" w:eastAsia="宋体" w:cs="Times New Roman"/>
                      <w:color w:val="FF0000"/>
                      <w:kern w:val="2"/>
                      <w:sz w:val="24"/>
                      <w:szCs w:val="24"/>
                      <w:lang w:val="en-US" w:eastAsia="zh-CN" w:bidi="ar-SA"/>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胡椒（白胡椒）</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hu jiao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w:t>
                  </w:r>
                  <w:r>
                    <w:rPr>
                      <w:lang w:val="en-US" w:eastAsia="zh-CN"/>
                    </w:rPr>
                    <w:t xml:space="preserve"> مۇچ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114.048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神香草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shen xiang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زۇفا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6160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芦荟</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 hui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سەبرى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香附</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xiang fu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سەئىدە</w:t>
                  </w:r>
                  <w:r>
                    <w:rPr>
                      <w:lang w:val="en-US" w:eastAsia="zh-CN"/>
                    </w:rPr>
                    <w:t xml:space="preserve"> كۇفى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乳香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ru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كۇندۇر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101.376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46"/>
                    </w:tabs>
                    <w:jc w:val="left"/>
                    <w:textAlignment w:val="top"/>
                    <w:rPr>
                      <w:rFonts w:hint="eastAsia"/>
                    </w:rPr>
                  </w:pPr>
                  <w:r>
                    <w:rPr>
                      <w:rFonts w:hint="default"/>
                      <w:lang w:val="en-US" w:eastAsia="zh-CN"/>
                    </w:rPr>
                    <w:t>香茅</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xiang qing mao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ئىزخىر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松萝</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song luo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ئۆشنە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37.44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3294.72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肉桂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gui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گۈل</w:t>
                  </w:r>
                  <w:r>
                    <w:rPr>
                      <w:lang w:val="en-US" w:eastAsia="zh-CN"/>
                    </w:rPr>
                    <w:t xml:space="preserve"> دارچىن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1584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沙龙子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sha long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ماھى</w:t>
                  </w:r>
                  <w:r>
                    <w:rPr>
                      <w:lang w:val="en-US" w:eastAsia="zh-CN"/>
                    </w:rPr>
                    <w:t xml:space="preserve"> روبيان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04"/>
                    </w:tabs>
                    <w:jc w:val="left"/>
                    <w:textAlignment w:val="top"/>
                    <w:rPr>
                      <w:rFonts w:hint="eastAsia"/>
                    </w:rPr>
                  </w:pPr>
                  <w:r>
                    <w:rPr>
                      <w:rFonts w:hint="eastAsia"/>
                      <w:lang w:val="en-US" w:eastAsia="zh-CN"/>
                    </w:rPr>
                    <w:tab/>
                  </w:r>
                  <w:r>
                    <w:rPr>
                      <w:rFonts w:hint="eastAsia"/>
                      <w:lang w:val="en-US" w:eastAsia="zh-CN"/>
                    </w:rPr>
                    <w:t>石榴花朵</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liu hua duo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ئانار</w:t>
                  </w:r>
                  <w:r>
                    <w:rPr>
                      <w:lang w:val="en-US" w:eastAsia="zh-CN"/>
                    </w:rPr>
                    <w:t xml:space="preserve"> تۇمشىقى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50.688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小檗果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xiao bo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زىرىق</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181.44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荜茇</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bi ba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پىلپىل</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铁茡界</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tie bi jie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ھەببىي</w:t>
                  </w:r>
                  <w:r>
                    <w:rPr>
                      <w:lang w:val="en-US" w:eastAsia="zh-CN"/>
                    </w:rPr>
                    <w:t xml:space="preserve"> زەلەم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麝香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she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ئىپار</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茴香根皮</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xiao hui xiang gen pi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بەدىيان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巴旦仁</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 dan ren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بادام</w:t>
                  </w:r>
                  <w:r>
                    <w:rPr>
                      <w:lang w:val="en-US" w:eastAsia="zh-CN"/>
                    </w:rPr>
                    <w:t xml:space="preserve"> مېغىزى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2280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罗勒子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le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رەيھان</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115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4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毛甘松</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mao gan song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سۇمبۇل</w:t>
                  </w:r>
                  <w:r>
                    <w:rPr>
                      <w:color w:val="000000" w:themeColor="text1"/>
                      <w:lang w:val="en-US" w:eastAsia="zh-CN"/>
                      <w14:textFill>
                        <w14:solidFill>
                          <w14:schemeClr w14:val="tx1"/>
                        </w14:solidFill>
                      </w14:textFill>
                    </w:rPr>
                    <w:t xml:space="preserve"> ھىندى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80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17600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44"/>
                    </w:tabs>
                    <w:jc w:val="left"/>
                    <w:textAlignment w:val="top"/>
                    <w:rPr>
                      <w:rFonts w:hint="default"/>
                      <w:color w:val="FF0000"/>
                      <w:lang w:val="en-US" w:eastAsia="zh-CN"/>
                    </w:rPr>
                  </w:pPr>
                  <w:r>
                    <w:rPr>
                      <w:rFonts w:hint="eastAsia"/>
                      <w:color w:val="FF0000"/>
                      <w:lang w:val="en-US" w:eastAsia="zh-CN"/>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马齿苋子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 chi xian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سېمىز</w:t>
                  </w:r>
                  <w:r>
                    <w:rPr>
                      <w:lang w:val="en-US" w:eastAsia="zh-CN"/>
                    </w:rPr>
                    <w:t xml:space="preserve"> ئوت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8.352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634.752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胡椒（黑胡椒）</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hei hu jiao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قارامۇچ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5.472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415.872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蜀葵子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shu kui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ئاقلەيلى</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61200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矢车菊</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che ju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بەھمەن</w:t>
                  </w:r>
                  <w:r>
                    <w:rPr>
                      <w:lang w:val="en-US" w:eastAsia="zh-CN"/>
                    </w:rPr>
                    <w:t xml:space="preserve"> سەفىد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1451.52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印度防己实</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 du fang yi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ماھى</w:t>
                  </w:r>
                  <w:r>
                    <w:rPr>
                      <w:lang w:val="en-US" w:eastAsia="zh-CN"/>
                    </w:rPr>
                    <w:t xml:space="preserve"> زەھرەج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72.576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药西瓜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gua lou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ئاچچىق</w:t>
                  </w:r>
                  <w:r>
                    <w:rPr>
                      <w:lang w:val="en-US" w:eastAsia="zh-CN"/>
                    </w:rPr>
                    <w:t xml:space="preserve"> تاۋۇز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6.624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450.432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欧李</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wu hai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ئەينالۇ</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4760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刺山柑根皮</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ci shan gan gen pi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كەبىر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红豆杉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zi shan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زەرنەپ</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2.448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166.464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盒果藤根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na guo teng gen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تۇربۇت</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欧玉竹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ou yu zhu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شاقاقۇل</w:t>
                  </w:r>
                  <w:r>
                    <w:rPr>
                      <w:lang w:val="en-US" w:eastAsia="zh-CN"/>
                    </w:rPr>
                    <w:t xml:space="preserve"> مىسرى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8.496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577.728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没药枝</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mai jia mei yao shu mu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ئۇد</w:t>
                  </w:r>
                  <w:r>
                    <w:rPr>
                      <w:lang w:val="en-US" w:eastAsia="zh-CN"/>
                    </w:rPr>
                    <w:t xml:space="preserve"> بىلسان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39.168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麦冬</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mai dong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مەۋسەل</w:t>
                  </w:r>
                  <w:r>
                    <w:rPr>
                      <w:lang w:val="en-US" w:eastAsia="zh-CN"/>
                    </w:rPr>
                    <w:t xml:space="preserve"> سەفىد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没药</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yao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مور</w:t>
                  </w:r>
                  <w:r>
                    <w:rPr>
                      <w:lang w:val="en-US" w:eastAsia="zh-CN"/>
                    </w:rPr>
                    <w:t xml:space="preserve"> مەككى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茴芹果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yang hui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رۇم</w:t>
                  </w:r>
                  <w:r>
                    <w:rPr>
                      <w:lang w:val="en-US" w:eastAsia="zh-CN"/>
                    </w:rPr>
                    <w:t xml:space="preserve"> بەدىيان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305.856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20798.208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131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2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白矾</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bai fan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زەمچە</w:t>
                  </w:r>
                  <w:r>
                    <w:rPr>
                      <w:color w:val="000000" w:themeColor="text1"/>
                      <w:lang w:val="en-US" w:eastAsia="zh-CN"/>
                      <w14:textFill>
                        <w14:solidFill>
                          <w14:schemeClr w14:val="tx1"/>
                        </w14:solidFill>
                      </w14:textFill>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28.037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0.864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24.224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424"/>
                    </w:tabs>
                    <w:jc w:val="left"/>
                    <w:textAlignment w:val="top"/>
                    <w:rPr>
                      <w:rFonts w:hint="default"/>
                      <w:color w:val="5B9BD5" w:themeColor="accent1"/>
                      <w:lang w:val="en-US" w:eastAsia="zh-CN"/>
                      <w14:textFill>
                        <w14:solidFill>
                          <w14:schemeClr w14:val="accent1"/>
                        </w14:solidFill>
                      </w14:textFill>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bidi w:val="0"/>
                    <w:jc w:val="left"/>
                    <w:rPr>
                      <w:rFonts w:hint="eastAsia"/>
                    </w:rPr>
                  </w:pPr>
                  <w:r>
                    <w:rPr>
                      <w:rFonts w:hint="default" w:ascii="Times New Roman" w:hAnsi="Times New Roman" w:eastAsia="宋体" w:cs="Times New Roman"/>
                      <w:kern w:val="2"/>
                      <w:sz w:val="24"/>
                      <w:szCs w:val="24"/>
                      <w:lang w:val="en-US" w:eastAsia="zh-CN" w:bidi="ar-SA"/>
                    </w:rPr>
                    <w:t>独行菜子（白）</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du xing cai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w:t>
                  </w:r>
                  <w:r>
                    <w:rPr>
                      <w:lang w:val="en-US" w:eastAsia="zh-CN"/>
                    </w:rPr>
                    <w:t xml:space="preserve"> تۇدرى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68.544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拳参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quan sen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ئەنجىباھار</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359.424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洋葱子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cong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پىياز</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驱虫斑鸠菊</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chu chong ban jiu ju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كالىزىرە</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552.96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笃耨香子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left"/>
                    <w:textAlignment w:val="top"/>
                    <w:rPr>
                      <w:rFonts w:hint="default"/>
                    </w:rPr>
                  </w:pPr>
                  <w:r>
                    <w:rPr>
                      <w:rFonts w:hint="default"/>
                      <w:lang w:val="en-US" w:eastAsia="zh-CN"/>
                    </w:rPr>
                    <w:t xml:space="preserve">     du nou xiang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ھەببەتۇلخۇزرا</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赤芍</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chi shao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ئۇد</w:t>
                  </w:r>
                  <w:r>
                    <w:rPr>
                      <w:lang w:val="en-US" w:eastAsia="zh-CN"/>
                    </w:rPr>
                    <w:t xml:space="preserve"> سەلىپ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39.168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2506.752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香桃木果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xiang tiao mu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ھەببىلئاس</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64.512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牛舌草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niu she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گاۋزىبان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18720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天竺黄</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tian zhu huang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تاباشىر</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12.528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751.68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赤石脂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 mi ni ya hong tu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گىل</w:t>
                  </w:r>
                  <w:r>
                    <w:rPr>
                      <w:lang w:val="en-US" w:eastAsia="zh-CN"/>
                    </w:rPr>
                    <w:t xml:space="preserve"> ئەرمىنى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29"/>
                    </w:tabs>
                    <w:jc w:val="left"/>
                    <w:textAlignment w:val="top"/>
                    <w:rPr>
                      <w:rFonts w:hint="eastAsia"/>
                    </w:rPr>
                  </w:pPr>
                  <w:r>
                    <w:rPr>
                      <w:rFonts w:hint="eastAsia"/>
                      <w:lang w:val="en-US" w:eastAsia="zh-CN"/>
                    </w:rPr>
                    <w:t>卡库古丽</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default"/>
                    </w:rPr>
                  </w:pPr>
                  <w:r>
                    <w:rPr>
                      <w:rFonts w:hint="default"/>
                      <w:lang w:val="en-US" w:eastAsia="zh-CN"/>
                    </w:rPr>
                    <w:t xml:space="preserve">ka ku gu li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كاككۇك</w:t>
                  </w:r>
                  <w:r>
                    <w:rPr>
                      <w:lang w:val="en-US" w:eastAsia="zh-CN"/>
                    </w:rPr>
                    <w:t xml:space="preserve"> گۇلى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鸢尾根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yuan wei gen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سەۋسەن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27.936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1564.416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独行菜子(红）</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du xing cai zi</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تۇدرى</w:t>
                  </w:r>
                  <w:r>
                    <w:rPr>
                      <w:lang w:val="en-US" w:eastAsia="zh-CN"/>
                    </w:rPr>
                    <w:t xml:space="preserve"> سۇرۇخ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0.864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48.384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柽柳实</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chen liu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يۇلغۇن</w:t>
                  </w:r>
                  <w:r>
                    <w:rPr>
                      <w:lang w:val="en-US" w:eastAsia="zh-CN"/>
                    </w:rPr>
                    <w:t xml:space="preserve"> مىۋىسى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琥珀</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yao zhi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ئۇد</w:t>
                  </w:r>
                  <w:r>
                    <w:rPr>
                      <w:lang w:val="en-US" w:eastAsia="zh-CN"/>
                    </w:rPr>
                    <w:t xml:space="preserve"> خام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29"/>
                    </w:tabs>
                    <w:jc w:val="left"/>
                    <w:textAlignment w:val="top"/>
                    <w:rPr>
                      <w:rFonts w:hint="eastAsia"/>
                    </w:rPr>
                  </w:pPr>
                  <w:r>
                    <w:rPr>
                      <w:rFonts w:hint="eastAsia"/>
                      <w:lang w:val="en-US" w:eastAsia="zh-CN"/>
                    </w:rPr>
                    <w:tab/>
                  </w:r>
                  <w:r>
                    <w:rPr>
                      <w:rFonts w:hint="eastAsia"/>
                      <w:lang w:val="en-US" w:eastAsia="zh-CN"/>
                    </w:rPr>
                    <w:t>山蒜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shan suan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تاغ</w:t>
                  </w:r>
                  <w:r>
                    <w:rPr>
                      <w:lang w:val="en-US" w:eastAsia="zh-CN"/>
                    </w:rPr>
                    <w:t xml:space="preserve"> سامسىقى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石刁柏子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diao bo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ھەلىيۇن</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把蓝故籽</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zi si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بالەنگو</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6.048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329.0112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当药</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dang yao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قەسپۇل</w:t>
                  </w:r>
                  <w:r>
                    <w:rPr>
                      <w:lang w:val="en-US" w:eastAsia="zh-CN"/>
                    </w:rPr>
                    <w:t xml:space="preserve"> زەرىرە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62.6688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蜀葵花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yao shu kui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ئاقلەيلى</w:t>
                  </w:r>
                  <w:r>
                    <w:rPr>
                      <w:lang w:val="en-US" w:eastAsia="zh-CN"/>
                    </w:rPr>
                    <w:t xml:space="preserve"> گۇلى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阿拉伯胶</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 la bo jiao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ئەرەپ</w:t>
                  </w:r>
                  <w:r>
                    <w:rPr>
                      <w:lang w:val="en-US" w:eastAsia="zh-CN"/>
                    </w:rPr>
                    <w:t xml:space="preserve"> يىلىمى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大叶补血草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da ye bu xue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بەھمەن</w:t>
                  </w:r>
                  <w:r>
                    <w:rPr>
                      <w:lang w:val="en-US" w:eastAsia="zh-CN"/>
                    </w:rPr>
                    <w:t xml:space="preserve"> سۇرۇخ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1048.32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莪术</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e shu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بوزۇغا</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印度多榔菊</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 du duo lang ju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دورۇنجى</w:t>
                  </w:r>
                  <w:r>
                    <w:rPr>
                      <w:lang w:val="en-US" w:eastAsia="zh-CN"/>
                    </w:rPr>
                    <w:t xml:space="preserve"> ئەقرەب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三条筋</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san tiao jin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سازەچ</w:t>
                  </w:r>
                  <w:r>
                    <w:rPr>
                      <w:lang w:val="en-US" w:eastAsia="zh-CN"/>
                    </w:rPr>
                    <w:t xml:space="preserve"> ھىندى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罗望子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wang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تەمرى</w:t>
                  </w:r>
                  <w:r>
                    <w:rPr>
                      <w:lang w:val="en-US" w:eastAsia="zh-CN"/>
                    </w:rPr>
                    <w:t xml:space="preserve"> ھىندى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破布木果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po bu mu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سەرپىستان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352.8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18345.6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胡萝卜子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 luo bo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سەۋزە</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2920.32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菟丝子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tu si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ئەپتىمۇن</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168.048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8738.496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161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4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琥珀</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hu po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كەھرىۋا</w:t>
                  </w:r>
                  <w:r>
                    <w:rPr>
                      <w:color w:val="000000" w:themeColor="text1"/>
                      <w:lang w:val="en-US" w:eastAsia="zh-CN"/>
                      <w14:textFill>
                        <w14:solidFill>
                          <w14:schemeClr w14:val="tx1"/>
                        </w14:solidFill>
                      </w14:textFill>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1.728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397.44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44"/>
                    </w:tabs>
                    <w:jc w:val="left"/>
                    <w:textAlignment w:val="top"/>
                    <w:rPr>
                      <w:rFonts w:hint="default"/>
                      <w:color w:val="C00000"/>
                      <w:lang w:val="en-US" w:eastAsia="zh-CN"/>
                    </w:rPr>
                  </w:pPr>
                  <w:r>
                    <w:rPr>
                      <w:rFonts w:hint="eastAsia"/>
                      <w:color w:val="C00000"/>
                      <w:lang w:val="en-US" w:eastAsia="zh-CN"/>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162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bidi w:val="0"/>
                    <w:jc w:val="left"/>
                    <w:rPr>
                      <w:rFonts w:hint="eastAsia"/>
                      <w:color w:val="000000" w:themeColor="text1"/>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藏茜草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xi cao</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ئوردان</w:t>
                  </w:r>
                  <w:r>
                    <w:rPr>
                      <w:color w:val="000000" w:themeColor="text1"/>
                      <w:lang w:val="en-US" w:eastAsia="zh-CN"/>
                      <w14:textFill>
                        <w14:solidFill>
                          <w14:schemeClr w14:val="tx1"/>
                        </w14:solidFill>
                      </w14:textFill>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37.728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3395.52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C00000"/>
                      <w:lang w:val="en-US" w:eastAsia="zh-CN"/>
                    </w:rPr>
                  </w:pPr>
                </w:p>
                <w:p>
                  <w:pPr>
                    <w:bidi w:val="0"/>
                    <w:ind w:firstLine="349" w:firstLineChars="0"/>
                    <w:jc w:val="left"/>
                    <w:rPr>
                      <w:rFonts w:hint="default" w:ascii="Times New Roman" w:hAnsi="Times New Roman" w:eastAsia="宋体" w:cs="Times New Roman"/>
                      <w:color w:val="C00000"/>
                      <w:kern w:val="2"/>
                      <w:sz w:val="24"/>
                      <w:szCs w:val="24"/>
                      <w:lang w:val="en-US" w:eastAsia="zh-CN" w:bidi="ar-SA"/>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阿勃勒</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 le bo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خىياشەنبەر</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49.6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49600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橡实</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xiang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بەللۇت</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62.208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车前子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che qian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پاقا</w:t>
                  </w:r>
                  <w:r>
                    <w:rPr>
                      <w:lang w:val="en-US" w:eastAsia="zh-CN"/>
                    </w:rPr>
                    <w:t xml:space="preserve"> يوپۇرمىقى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新疆酸李</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xin jiang suan li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قارا</w:t>
                  </w:r>
                  <w:r>
                    <w:rPr>
                      <w:lang w:val="en-US" w:eastAsia="zh-CN"/>
                    </w:rPr>
                    <w:t xml:space="preserve"> ئۆرۇك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菊苣（菊苣根）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ju ju gen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كاسىنە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奶桃</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ye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نارجىل</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密陀僧</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mi tuo seng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مەدەستان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芹菜根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qin cai gen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چىڭسەي</w:t>
                  </w:r>
                  <w:r>
                    <w:rPr>
                      <w:lang w:val="en-US" w:eastAsia="zh-CN"/>
                    </w:rPr>
                    <w:t xml:space="preserve"> يىلتىزى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19"/>
                    </w:tabs>
                    <w:jc w:val="left"/>
                    <w:textAlignment w:val="top"/>
                    <w:rPr>
                      <w:rFonts w:hint="eastAsia"/>
                    </w:rPr>
                  </w:pPr>
                  <w:r>
                    <w:rPr>
                      <w:rFonts w:hint="eastAsia"/>
                      <w:lang w:val="en-US" w:eastAsia="zh-CN"/>
                    </w:rPr>
                    <w:t>榧子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fei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ئاتىرلال</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622.08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34"/>
                    </w:tabs>
                    <w:jc w:val="left"/>
                    <w:textAlignment w:val="top"/>
                    <w:rPr>
                      <w:rFonts w:hint="eastAsia"/>
                    </w:rPr>
                  </w:pPr>
                  <w:r>
                    <w:rPr>
                      <w:rFonts w:hint="eastAsia"/>
                      <w:lang w:val="en-US" w:eastAsia="zh-CN"/>
                    </w:rPr>
                    <w:t>巴豆</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 dou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ھەببىمىلىك</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相思子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dao di ling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ھەببى</w:t>
                  </w:r>
                  <w:r>
                    <w:rPr>
                      <w:lang w:val="en-US" w:eastAsia="zh-CN"/>
                    </w:rPr>
                    <w:t xml:space="preserve"> قەلقەل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芹菜子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qin cai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كەرەپشە</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18560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44"/>
                    </w:tabs>
                    <w:jc w:val="left"/>
                    <w:textAlignment w:val="top"/>
                    <w:rPr>
                      <w:rFonts w:hint="eastAsia"/>
                    </w:rPr>
                  </w:pPr>
                  <w:r>
                    <w:rPr>
                      <w:rFonts w:hint="eastAsia"/>
                      <w:lang w:val="en-US" w:eastAsia="zh-CN"/>
                    </w:rPr>
                    <w:t>骆驼刺花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tuo ci hua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يانتاق</w:t>
                  </w:r>
                  <w:r>
                    <w:rPr>
                      <w:lang w:val="en-US" w:eastAsia="zh-CN"/>
                    </w:rPr>
                    <w:t xml:space="preserve"> چىچىكى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176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979"/>
                    </w:tabs>
                    <w:jc w:val="left"/>
                    <w:textAlignment w:val="top"/>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菟丝草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 xml:space="preserve">ti si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ئەفتىمۇن</w:t>
                  </w:r>
                  <w:r>
                    <w:rPr>
                      <w:color w:val="000000" w:themeColor="text1"/>
                      <w:highlight w:val="none"/>
                      <w:lang w:val="en-US" w:eastAsia="zh-CN"/>
                      <w14:textFill>
                        <w14:solidFill>
                          <w14:schemeClr w14:val="tx1"/>
                        </w14:solidFill>
                      </w14:textFill>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75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11250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979"/>
                    </w:tabs>
                    <w:jc w:val="left"/>
                    <w:textAlignment w:val="top"/>
                    <w:rPr>
                      <w:rFonts w:hint="default"/>
                      <w:color w:val="C00000"/>
                      <w:lang w:val="en-US" w:eastAsia="zh-CN"/>
                    </w:rPr>
                  </w:pPr>
                  <w:r>
                    <w:rPr>
                      <w:rFonts w:hint="eastAsia"/>
                      <w:color w:val="C00000"/>
                      <w:lang w:val="en-US" w:eastAsia="zh-CN"/>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177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bidi w:val="0"/>
                    <w:jc w:val="left"/>
                    <w:rPr>
                      <w:rFonts w:hint="eastAsia"/>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无花果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wu  hua guo gan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ئەنجۇر</w:t>
                  </w:r>
                  <w:r>
                    <w:rPr>
                      <w:color w:val="000000" w:themeColor="text1"/>
                      <w:lang w:val="en-US" w:eastAsia="zh-CN"/>
                      <w14:textFill>
                        <w14:solidFill>
                          <w14:schemeClr w14:val="tx1"/>
                        </w14:solidFill>
                      </w14:textFill>
                    </w:rPr>
                    <w:t xml:space="preserve"> قېقى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58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58000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C00000"/>
                      <w:lang w:val="en-US" w:eastAsia="zh-CN"/>
                    </w:rPr>
                  </w:pPr>
                </w:p>
                <w:p>
                  <w:pPr>
                    <w:bidi w:val="0"/>
                    <w:ind w:firstLine="364" w:firstLineChars="0"/>
                    <w:jc w:val="left"/>
                    <w:rPr>
                      <w:rFonts w:hint="default" w:ascii="Times New Roman" w:hAnsi="Times New Roman" w:eastAsia="宋体" w:cs="Times New Roman"/>
                      <w:color w:val="C00000"/>
                      <w:kern w:val="2"/>
                      <w:sz w:val="24"/>
                      <w:szCs w:val="24"/>
                      <w:lang w:val="en-US" w:eastAsia="zh-CN" w:bidi="ar-SA"/>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178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14"/>
                    </w:tabs>
                    <w:jc w:val="left"/>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龙葵果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long kui guo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يەرلىك</w:t>
                  </w:r>
                  <w:r>
                    <w:rPr>
                      <w:color w:val="000000" w:themeColor="text1"/>
                      <w:lang w:val="en-US" w:eastAsia="zh-CN"/>
                      <w14:textFill>
                        <w14:solidFill>
                          <w14:schemeClr w14:val="tx1"/>
                        </w14:solidFill>
                      </w14:textFill>
                    </w:rPr>
                    <w:t xml:space="preserve"> شوخلا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61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61000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14"/>
                    </w:tabs>
                    <w:jc w:val="left"/>
                    <w:textAlignment w:val="top"/>
                    <w:rPr>
                      <w:rFonts w:hint="default"/>
                      <w:color w:val="C00000"/>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179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19"/>
                    </w:tabs>
                    <w:jc w:val="left"/>
                    <w:textAlignment w:val="top"/>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土茯苓</w:t>
                  </w:r>
                </w:p>
                <w:p>
                  <w:pPr>
                    <w:keepNext w:val="0"/>
                    <w:keepLines w:val="0"/>
                    <w:widowControl/>
                    <w:suppressLineNumbers w:val="0"/>
                    <w:jc w:val="both"/>
                    <w:textAlignment w:val="top"/>
                    <w:rPr>
                      <w:rFonts w:hint="eastAsia"/>
                      <w:color w:val="000000" w:themeColor="text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tu fu ling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چۆبىچىن</w:t>
                  </w:r>
                  <w:r>
                    <w:rPr>
                      <w:color w:val="000000" w:themeColor="text1"/>
                      <w:lang w:val="en-US" w:eastAsia="zh-CN"/>
                      <w14:textFill>
                        <w14:solidFill>
                          <w14:schemeClr w14:val="tx1"/>
                        </w14:solidFill>
                      </w14:textFill>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65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509.76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33134.4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color w:val="C00000"/>
                      <w:lang w:val="en-US" w:eastAsia="zh-CN"/>
                    </w:rPr>
                  </w:pPr>
                </w:p>
                <w:p>
                  <w:pPr>
                    <w:tabs>
                      <w:tab w:val="left" w:pos="934"/>
                    </w:tabs>
                    <w:bidi w:val="0"/>
                    <w:jc w:val="left"/>
                    <w:rPr>
                      <w:rFonts w:hint="default" w:ascii="Times New Roman" w:hAnsi="Times New Roman" w:eastAsia="宋体" w:cs="Times New Roman"/>
                      <w:color w:val="C00000"/>
                      <w:kern w:val="2"/>
                      <w:sz w:val="24"/>
                      <w:szCs w:val="24"/>
                      <w:lang w:val="en-US" w:eastAsia="zh-CN" w:bidi="ar-SA"/>
                    </w:rPr>
                  </w:pPr>
                  <w:r>
                    <w:rPr>
                      <w:rFonts w:hint="eastAsia" w:cs="Times New Roman"/>
                      <w:color w:val="C00000"/>
                      <w:kern w:val="2"/>
                      <w:sz w:val="24"/>
                      <w:szCs w:val="24"/>
                      <w:lang w:val="en-US" w:eastAsia="zh-CN" w:bidi="ar-SA"/>
                    </w:rPr>
                    <w:tab/>
                  </w: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郁金</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 jin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زورەمبات</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阿育魏果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 yu wei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جۇۋىنا</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31.68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1393.92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对叶大戟果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yun xiang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سوزاپ</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139.68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6145.92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红葡萄干</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pu tao gan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قىزىل</w:t>
                  </w:r>
                  <w:r>
                    <w:rPr>
                      <w:lang w:val="en-US" w:eastAsia="zh-CN"/>
                    </w:rPr>
                    <w:t xml:space="preserve"> ئۇزۇم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枸杞子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gou ji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ئالقات</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74"/>
                    </w:tabs>
                    <w:jc w:val="left"/>
                    <w:textAlignment w:val="top"/>
                    <w:rPr>
                      <w:rFonts w:hint="eastAsia"/>
                    </w:rPr>
                  </w:pPr>
                  <w:r>
                    <w:rPr>
                      <w:rFonts w:hint="eastAsia"/>
                      <w:lang w:val="en-US" w:eastAsia="zh-CN"/>
                    </w:rPr>
                    <w:t>小檗嗪膏</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xiao bo qin gao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رۇسۇت</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黄油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su you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سېرىق</w:t>
                  </w:r>
                  <w:r>
                    <w:rPr>
                      <w:lang w:val="en-US" w:eastAsia="zh-CN"/>
                    </w:rPr>
                    <w:t xml:space="preserve"> ياغ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甘草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gan cao gen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بىخسۇس</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29"/>
                    </w:tabs>
                    <w:jc w:val="left"/>
                    <w:textAlignment w:val="top"/>
                    <w:rPr>
                      <w:rFonts w:hint="eastAsia"/>
                    </w:rPr>
                  </w:pPr>
                  <w:r>
                    <w:rPr>
                      <w:rFonts w:hint="eastAsia"/>
                      <w:lang w:val="en-US" w:eastAsia="zh-CN"/>
                    </w:rPr>
                    <w:t>蔷薇实</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qiang wei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ئازغان</w:t>
                  </w:r>
                  <w:r>
                    <w:rPr>
                      <w:lang w:val="en-US" w:eastAsia="zh-CN"/>
                    </w:rPr>
                    <w:t xml:space="preserve"> مىۋىسى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苦豆子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ku dou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بۇيا</w:t>
                  </w:r>
                  <w:r>
                    <w:rPr>
                      <w:lang w:val="en-US" w:eastAsia="zh-CN"/>
                    </w:rPr>
                    <w:t xml:space="preserve"> پۇچىقى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芥子（白芥子）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jie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w:t>
                  </w:r>
                  <w:r>
                    <w:rPr>
                      <w:lang w:val="en-US" w:eastAsia="zh-CN"/>
                    </w:rPr>
                    <w:t xml:space="preserve"> قىچا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铁线蕨</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tie xian jie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پىرسىياۋشان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平纳</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huo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پىننە</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补骨脂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bu gu zhi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جىن</w:t>
                  </w:r>
                  <w:r>
                    <w:rPr>
                      <w:lang w:val="en-US" w:eastAsia="zh-CN"/>
                    </w:rPr>
                    <w:t xml:space="preserve"> كىۋىزى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薄荷</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bo he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يالپۇز</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地锦草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di jin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شاھتەررە</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24960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声色草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sheng se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قەنتەرىيۇن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110.592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菊苣子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ju ju gen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كاسىنە</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冬葵子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dong  kui  guo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ھەمشىباھار</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水菖蒲</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chang pu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ئىگىر</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栀子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زەپەر</w:t>
                  </w:r>
                  <w:r>
                    <w:rPr>
                      <w:lang w:val="en-US" w:eastAsia="zh-CN"/>
                    </w:rPr>
                    <w:t xml:space="preserve"> خەمىكى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3072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49"/>
                    </w:tabs>
                    <w:jc w:val="left"/>
                    <w:textAlignment w:val="top"/>
                    <w:rPr>
                      <w:rFonts w:hint="eastAsia"/>
                    </w:rPr>
                  </w:pPr>
                  <w:r>
                    <w:rPr>
                      <w:rFonts w:hint="eastAsia"/>
                      <w:lang w:val="en-US" w:eastAsia="zh-CN"/>
                    </w:rPr>
                    <w:t>欧芹菜籽</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ou qin cai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پەتەرسالىيۇن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0.72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27.648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云香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yun xiang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بەرگى</w:t>
                  </w:r>
                  <w:r>
                    <w:rPr>
                      <w:lang w:val="en-US" w:eastAsia="zh-CN"/>
                    </w:rPr>
                    <w:t xml:space="preserve"> سوزاپ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7296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黑种草子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hei zhong cao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سىيادان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15.84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595.584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骆驼蓬子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tuo peng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ئادراسمان</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肉桂</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gui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دارچىن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余甘子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 gan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ئامىلە</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棉花子（仁）</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mian hua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چىگىت</w:t>
                  </w:r>
                  <w:r>
                    <w:rPr>
                      <w:lang w:val="en-US" w:eastAsia="zh-CN"/>
                    </w:rPr>
                    <w:t xml:space="preserve"> مېغىزى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41.472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干姜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gan jiang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زەنجىۋىل</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孜然</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zi ran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زىرە</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胡芦巴</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 lu ba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شۇمشا</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256.32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9227.52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西青果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cang qing guo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قارا</w:t>
                  </w:r>
                  <w:r>
                    <w:rPr>
                      <w:lang w:val="en-US" w:eastAsia="zh-CN"/>
                    </w:rPr>
                    <w:t xml:space="preserve"> ھېلىلە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1814.4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诃子（诃子肉）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سېرىق</w:t>
                  </w:r>
                  <w:r>
                    <w:rPr>
                      <w:lang w:val="en-US" w:eastAsia="zh-CN"/>
                    </w:rPr>
                    <w:t xml:space="preserve"> ھېلىلە كابىلە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甜木香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ku mu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قۇستە</w:t>
                  </w:r>
                  <w:r>
                    <w:rPr>
                      <w:lang w:val="en-US" w:eastAsia="zh-CN"/>
                    </w:rPr>
                    <w:t xml:space="preserve"> شىرىن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莳萝子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luo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سېرىق</w:t>
                  </w:r>
                  <w:r>
                    <w:rPr>
                      <w:lang w:val="en-US" w:eastAsia="zh-CN"/>
                    </w:rPr>
                    <w:t xml:space="preserve"> چىچەك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尼沙斯塔</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dian fen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نىشاشتە</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蒺藜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ci ji li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ئوغرى</w:t>
                  </w:r>
                  <w:r>
                    <w:rPr>
                      <w:lang w:val="en-US" w:eastAsia="zh-CN"/>
                    </w:rPr>
                    <w:t xml:space="preserve"> تىكەن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莴苣子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wo ju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ئوسۇڭ</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0.72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25.92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鸡内金</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 nei fen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تۇخا</w:t>
                  </w:r>
                  <w:r>
                    <w:rPr>
                      <w:lang w:val="en-US" w:eastAsia="zh-CN"/>
                    </w:rPr>
                    <w:t xml:space="preserve"> تاشلىقى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新疆圆柏果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xin jiang yuan bo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ئۇبھەل</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野孜然</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ye zi ran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قەدىرمانە</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34"/>
                    </w:tabs>
                    <w:jc w:val="left"/>
                    <w:textAlignment w:val="top"/>
                    <w:rPr>
                      <w:rFonts w:hint="eastAsia"/>
                    </w:rPr>
                  </w:pPr>
                  <w:r>
                    <w:rPr>
                      <w:rFonts w:hint="eastAsia"/>
                      <w:lang w:val="en-US" w:eastAsia="zh-CN"/>
                    </w:rPr>
                    <w:t>贵叶金丝桃</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gui ye jin si tao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ھوپارىقۇن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59"/>
                    </w:tabs>
                    <w:jc w:val="left"/>
                    <w:textAlignment w:val="top"/>
                    <w:rPr>
                      <w:rFonts w:hint="eastAsia"/>
                    </w:rPr>
                  </w:pPr>
                  <w:r>
                    <w:rPr>
                      <w:rFonts w:hint="eastAsia"/>
                      <w:lang w:val="en-US" w:eastAsia="zh-CN"/>
                    </w:rPr>
                    <w:t>荨麻草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qian ma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گۇلقەقە</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高良姜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gao liang jiang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خولىنجان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大黄</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da huang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رەۋەن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27.36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875.52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肉苁蓉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cong rong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تۇشقان</w:t>
                  </w:r>
                  <w:r>
                    <w:rPr>
                      <w:lang w:val="en-US" w:eastAsia="zh-CN"/>
                    </w:rPr>
                    <w:t xml:space="preserve"> زەدىكى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89"/>
                      <w:tab w:val="center" w:pos="4627"/>
                    </w:tabs>
                    <w:jc w:val="left"/>
                    <w:textAlignment w:val="top"/>
                    <w:rPr>
                      <w:rFonts w:hint="eastAsia"/>
                    </w:rPr>
                  </w:pPr>
                  <w:r>
                    <w:rPr>
                      <w:rFonts w:hint="eastAsia"/>
                      <w:lang w:val="en-US" w:eastAsia="zh-CN"/>
                    </w:rPr>
                    <w:t>卡马拉</w:t>
                  </w:r>
                  <w:r>
                    <w:rPr>
                      <w:rFonts w:hint="eastAsia"/>
                      <w:lang w:val="en-US" w:eastAsia="zh-CN"/>
                    </w:rPr>
                    <w:tab/>
                  </w:r>
                  <w:r>
                    <w:rPr>
                      <w:rFonts w:hint="eastAsia"/>
                      <w:lang w:val="en-US" w:eastAsia="zh-CN"/>
                    </w:rPr>
                    <w:t>+</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ka ma la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قەمبەل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板蓝根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ban lan gen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ئوسما</w:t>
                  </w:r>
                  <w:r>
                    <w:rPr>
                      <w:lang w:val="en-US" w:eastAsia="zh-CN"/>
                    </w:rPr>
                    <w:t xml:space="preserve"> يىلتىزى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17.9712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芜菁子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man jing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چامغۇر</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87.552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胡桐泪</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 tomh lei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توغرىغا</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14"/>
                    </w:tabs>
                    <w:jc w:val="left"/>
                    <w:textAlignment w:val="top"/>
                    <w:rPr>
                      <w:rFonts w:hint="eastAsia"/>
                    </w:rPr>
                  </w:pPr>
                  <w:r>
                    <w:rPr>
                      <w:rFonts w:hint="eastAsia"/>
                      <w:lang w:val="en-US" w:eastAsia="zh-CN"/>
                    </w:rPr>
                    <w:tab/>
                  </w:r>
                  <w:r>
                    <w:rPr>
                      <w:rFonts w:hint="eastAsia"/>
                      <w:lang w:val="en-US" w:eastAsia="zh-CN"/>
                    </w:rPr>
                    <w:t>指甲草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zhi jia cao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خېنى</w:t>
                  </w:r>
                  <w:r>
                    <w:rPr>
                      <w:lang w:val="en-US" w:eastAsia="zh-CN"/>
                    </w:rPr>
                    <w:t xml:space="preserve"> ياغىچى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百花酸藤果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bo hua suan teng guo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بەرەڭگە</w:t>
                  </w:r>
                  <w:r>
                    <w:rPr>
                      <w:lang w:val="en-US" w:eastAsia="zh-CN"/>
                    </w:rPr>
                    <w:t xml:space="preserve"> كابىلە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both"/>
                    <w:textAlignment w:val="top"/>
                    <w:rPr>
                      <w:rFonts w:hint="eastAsia"/>
                    </w:rPr>
                  </w:pPr>
                  <w:r>
                    <w:rPr>
                      <w:rFonts w:hint="default"/>
                      <w:lang w:val="en-US" w:eastAsia="zh-CN"/>
                    </w:rPr>
                    <w:t>毛诃子（肉）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mao he zi pi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بەلىلە</w:t>
                  </w:r>
                  <w:r>
                    <w:rPr>
                      <w:lang w:val="en-US" w:eastAsia="zh-CN"/>
                    </w:rPr>
                    <w:t xml:space="preserve"> پوستى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8400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both"/>
                    <w:textAlignment w:val="top"/>
                    <w:rPr>
                      <w:rFonts w:hint="eastAsia"/>
                    </w:rPr>
                  </w:pPr>
                  <w:r>
                    <w:rPr>
                      <w:rFonts w:hint="eastAsia"/>
                      <w:lang w:val="en-US" w:eastAsia="zh-CN"/>
                    </w:rPr>
                    <w:t>苜蓿子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mu xu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بىدە</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0.864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24.192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both"/>
                    <w:textAlignment w:val="top"/>
                    <w:rPr>
                      <w:rFonts w:hint="eastAsia"/>
                    </w:rPr>
                  </w:pPr>
                  <w:r>
                    <w:rPr>
                      <w:rFonts w:hint="eastAsia"/>
                      <w:lang w:val="en-US" w:eastAsia="zh-CN"/>
                    </w:rPr>
                    <w:t>姜黄</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jiang huang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زەجىۋا</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both"/>
                    <w:textAlignment w:val="top"/>
                    <w:rPr>
                      <w:rFonts w:hint="eastAsia"/>
                    </w:rPr>
                  </w:pPr>
                  <w:r>
                    <w:rPr>
                      <w:rFonts w:hint="eastAsia"/>
                      <w:lang w:val="en-US" w:eastAsia="zh-CN"/>
                    </w:rPr>
                    <w:t>番泻叶</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fan xie ye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سانا</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8400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both"/>
                    <w:textAlignment w:val="top"/>
                    <w:rPr>
                      <w:rFonts w:hint="eastAsia"/>
                    </w:rPr>
                  </w:pPr>
                  <w:r>
                    <w:rPr>
                      <w:rFonts w:hint="eastAsia"/>
                      <w:lang w:val="en-US" w:eastAsia="zh-CN"/>
                    </w:rPr>
                    <w:t>海蟹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hai xie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سەرتان</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1400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八角茴香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 jiao hui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شاكال</w:t>
                  </w:r>
                  <w:r>
                    <w:rPr>
                      <w:lang w:val="en-US" w:eastAsia="zh-CN"/>
                    </w:rPr>
                    <w:t xml:space="preserve"> بەدىيان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诃子（炒诃子肉）</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ka bu er he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كابىلە</w:t>
                  </w:r>
                  <w:r>
                    <w:rPr>
                      <w:lang w:val="en-US" w:eastAsia="zh-CN"/>
                    </w:rPr>
                    <w:t xml:space="preserve"> پوستى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蜂蜜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feng mi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ھەسەل</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98000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阿魏根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 wei gen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ھىڭ</w:t>
                  </w:r>
                  <w:r>
                    <w:rPr>
                      <w:lang w:val="en-US" w:eastAsia="zh-CN"/>
                    </w:rPr>
                    <w:t xml:space="preserve"> كۆتىكى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芫荽子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yuan sui shi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يۇمغاقسۇت</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15.84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443.52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海螵蛸</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hai piao xiao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كۆپىگى</w:t>
                  </w:r>
                  <w:r>
                    <w:rPr>
                      <w:lang w:val="en-US" w:eastAsia="zh-CN"/>
                    </w:rPr>
                    <w:t xml:space="preserve"> دەريا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322.56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蜂蜡</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feng la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ئاق</w:t>
                  </w:r>
                  <w:r>
                    <w:rPr>
                      <w:lang w:val="en-US" w:eastAsia="zh-CN"/>
                    </w:rPr>
                    <w:t xml:space="preserve"> مۇم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89"/>
                    </w:tabs>
                    <w:jc w:val="left"/>
                    <w:textAlignment w:val="top"/>
                    <w:rPr>
                      <w:rFonts w:hint="eastAsia"/>
                    </w:rPr>
                  </w:pPr>
                  <w:r>
                    <w:rPr>
                      <w:rFonts w:hint="eastAsia"/>
                      <w:lang w:val="en-US" w:eastAsia="zh-CN"/>
                    </w:rPr>
                    <w:t>鞣树果</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shu guo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لىمون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15.2064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739"/>
                      <w:tab w:val="center" w:pos="4628"/>
                    </w:tabs>
                    <w:jc w:val="left"/>
                    <w:textAlignment w:val="top"/>
                    <w:rPr>
                      <w:rFonts w:hint="eastAsia"/>
                    </w:rPr>
                  </w:pPr>
                  <w:r>
                    <w:rPr>
                      <w:rFonts w:hint="eastAsia"/>
                      <w:lang w:val="en-US" w:eastAsia="zh-CN"/>
                    </w:rPr>
                    <w:t>月桂樱子</w:t>
                  </w:r>
                  <w:r>
                    <w:rPr>
                      <w:rFonts w:hint="eastAsia"/>
                      <w:lang w:val="en-US" w:eastAsia="zh-CN"/>
                    </w:rPr>
                    <w:tab/>
                  </w:r>
                  <w:r>
                    <w:rPr>
                      <w:rFonts w:hint="eastAsia"/>
                      <w:lang w:val="en-US" w:eastAsia="zh-CN"/>
                    </w:rPr>
                    <w:t>月桂樱子月桂樱子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yue gui ying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ھەببۇلغار</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小茴香</w:t>
                  </w:r>
                  <w:r>
                    <w:rPr>
                      <w:lang w:val="en-US" w:eastAsia="zh-CN"/>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xiao hui xiang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ئارپا</w:t>
                  </w:r>
                  <w:r>
                    <w:rPr>
                      <w:lang w:val="en-US" w:eastAsia="zh-CN"/>
                    </w:rPr>
                    <w:t xml:space="preserve"> بەدىيان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10080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南瓜子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nan gua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كاۋا</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04"/>
                    </w:tabs>
                    <w:jc w:val="left"/>
                    <w:textAlignment w:val="top"/>
                    <w:rPr>
                      <w:rFonts w:hint="eastAsia"/>
                    </w:rPr>
                  </w:pPr>
                  <w:r>
                    <w:rPr>
                      <w:rFonts w:hint="eastAsia"/>
                      <w:lang w:val="en-US" w:eastAsia="zh-CN"/>
                    </w:rPr>
                    <w:t>绿豆</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lv dou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كۆكماش</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印度盐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 du yan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نەمەك</w:t>
                  </w:r>
                  <w:r>
                    <w:rPr>
                      <w:lang w:val="en-US" w:eastAsia="zh-CN"/>
                    </w:rPr>
                    <w:t xml:space="preserve"> ھىندى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白芝麻</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zhi ma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ئاق</w:t>
                  </w:r>
                  <w:r>
                    <w:rPr>
                      <w:lang w:val="en-US" w:eastAsia="zh-CN"/>
                    </w:rPr>
                    <w:t xml:space="preserve"> كۈنجۇت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4.32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槟榔</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bing lang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پۇپەل</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黑芝麻</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hei zhi ma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قارا</w:t>
                  </w:r>
                  <w:r>
                    <w:rPr>
                      <w:lang w:val="en-US" w:eastAsia="zh-CN"/>
                    </w:rPr>
                    <w:t xml:space="preserve"> كۈنجۇت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石决明</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zhen zhu mu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سەدەپ</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p>
                  <w:pPr>
                    <w:bidi w:val="0"/>
                    <w:jc w:val="left"/>
                    <w:rPr>
                      <w:rFonts w:hint="eastAsia"/>
                    </w:rPr>
                  </w:pPr>
                  <w:r>
                    <w:rPr>
                      <w:rFonts w:hint="eastAsia"/>
                      <w:lang w:val="en-US" w:eastAsia="zh-CN"/>
                    </w:rPr>
                    <w:t>玫瑰花酱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gui hua jiang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قىزىل</w:t>
                  </w:r>
                  <w:r>
                    <w:rPr>
                      <w:lang w:val="en-US" w:eastAsia="zh-CN"/>
                    </w:rPr>
                    <w:t xml:space="preserve"> گۇلقەنىت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739"/>
                    </w:tabs>
                    <w:jc w:val="left"/>
                    <w:textAlignment w:val="top"/>
                    <w:rPr>
                      <w:rFonts w:hint="eastAsia"/>
                    </w:rPr>
                  </w:pPr>
                  <w:r>
                    <w:rPr>
                      <w:rFonts w:hint="eastAsia"/>
                      <w:lang w:val="en-US" w:eastAsia="zh-CN"/>
                    </w:rPr>
                    <w:t>红粥</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hong zhou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قىزىل</w:t>
                  </w:r>
                  <w:r>
                    <w:rPr>
                      <w:lang w:val="en-US" w:eastAsia="zh-CN"/>
                    </w:rPr>
                    <w:t xml:space="preserve"> لوۋىيا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23.04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石榴皮</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liu pi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ئانار</w:t>
                  </w:r>
                  <w:r>
                    <w:rPr>
                      <w:lang w:val="en-US" w:eastAsia="zh-CN"/>
                    </w:rPr>
                    <w:t xml:space="preserve"> پوستى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石榴子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liu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ئانار</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陈皮</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chen pi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جۇزە</w:t>
                  </w:r>
                  <w:r>
                    <w:rPr>
                      <w:lang w:val="en-US" w:eastAsia="zh-CN"/>
                    </w:rPr>
                    <w:t xml:space="preserve"> پوستى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亚麻子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 ma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زىغىر</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544"/>
                    </w:tabs>
                    <w:jc w:val="left"/>
                    <w:textAlignment w:val="top"/>
                    <w:rPr>
                      <w:rFonts w:hint="eastAsia"/>
                    </w:rPr>
                  </w:pPr>
                  <w:r>
                    <w:rPr>
                      <w:rFonts w:hint="eastAsia"/>
                      <w:lang w:val="en-US" w:eastAsia="zh-CN"/>
                    </w:rPr>
                    <w:t>苍耳</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cang er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بۇدۇشقاق</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328.32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699"/>
                    </w:tabs>
                    <w:jc w:val="left"/>
                    <w:textAlignment w:val="top"/>
                    <w:rPr>
                      <w:rFonts w:hint="eastAsia"/>
                    </w:rPr>
                  </w:pPr>
                  <w:r>
                    <w:rPr>
                      <w:rFonts w:hint="default"/>
                      <w:lang w:val="en-US" w:eastAsia="zh-CN"/>
                    </w:rPr>
                    <w:t>莱菔子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bo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تۇرۇپ</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49"/>
                    </w:tabs>
                    <w:jc w:val="left"/>
                    <w:textAlignment w:val="top"/>
                    <w:rPr>
                      <w:rFonts w:hint="eastAsia"/>
                    </w:rPr>
                  </w:pPr>
                  <w:r>
                    <w:rPr>
                      <w:rFonts w:hint="eastAsia"/>
                      <w:lang w:val="en-US" w:eastAsia="zh-CN"/>
                    </w:rPr>
                    <w:t>冰糖</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bing tang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ناۋات</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介子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jie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قىچى</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186.624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64"/>
                    </w:tabs>
                    <w:jc w:val="left"/>
                    <w:textAlignment w:val="top"/>
                    <w:rPr>
                      <w:rFonts w:hint="eastAsia"/>
                    </w:rPr>
                  </w:pPr>
                  <w:r>
                    <w:rPr>
                      <w:rFonts w:hint="eastAsia"/>
                      <w:lang w:val="en-US" w:eastAsia="zh-CN"/>
                    </w:rPr>
                    <w:t>粟米</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su mi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تېرىق</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芝麻菜子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zhi ma cai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زاغۇن</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379"/>
                    </w:tabs>
                    <w:jc w:val="left"/>
                    <w:textAlignment w:val="top"/>
                    <w:rPr>
                      <w:rFonts w:hint="eastAsia"/>
                    </w:rPr>
                  </w:pPr>
                  <w:r>
                    <w:rPr>
                      <w:rFonts w:hint="eastAsia"/>
                      <w:lang w:val="en-US" w:eastAsia="zh-CN"/>
                    </w:rPr>
                    <w:t>黄豆</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huang dou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پۇرچاق</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罗勒(茎)</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le hua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بەرگى</w:t>
                  </w:r>
                  <w:r>
                    <w:rPr>
                      <w:lang w:val="en-US" w:eastAsia="zh-CN"/>
                    </w:rPr>
                    <w:t xml:space="preserve"> رەيھان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鹰嘴豆</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ying zui dou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نۇقۇت</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39.168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default"/>
                      <w:lang w:val="en-US" w:eastAsia="zh-CN"/>
                    </w:rPr>
                    <w:t>红花子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hong hua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زاراڭزا</w:t>
                  </w:r>
                  <w:r>
                    <w:rPr>
                      <w:lang w:val="en-US" w:eastAsia="zh-CN"/>
                    </w:rPr>
                    <w:t xml:space="preserve"> ئۇرىقى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11.0592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44"/>
                    </w:tabs>
                    <w:jc w:val="left"/>
                    <w:textAlignment w:val="top"/>
                    <w:rPr>
                      <w:rFonts w:hint="eastAsia"/>
                    </w:rPr>
                  </w:pPr>
                  <w:r>
                    <w:rPr>
                      <w:rFonts w:hint="eastAsia"/>
                      <w:lang w:val="en-US" w:eastAsia="zh-CN"/>
                    </w:rPr>
                    <w:t>白砂糖</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sha tang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ئاق</w:t>
                  </w:r>
                  <w:r>
                    <w:rPr>
                      <w:lang w:val="en-US" w:eastAsia="zh-CN"/>
                    </w:rPr>
                    <w:t xml:space="preserve"> شىكەر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14720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大麦</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qing ke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ئارپا</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金箔</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jin bo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ئالتۇن</w:t>
                  </w:r>
                  <w:r>
                    <w:rPr>
                      <w:lang w:val="en-US" w:eastAsia="zh-CN"/>
                    </w:rPr>
                    <w:t xml:space="preserve"> ۋاراق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银箔</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 bo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كۇمۇش</w:t>
                  </w:r>
                  <w:r>
                    <w:rPr>
                      <w:lang w:val="en-US" w:eastAsia="zh-CN"/>
                    </w:rPr>
                    <w:t xml:space="preserve"> ۋاراق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p>
                  <w:pPr>
                    <w:bidi w:val="0"/>
                    <w:jc w:val="left"/>
                    <w:rPr>
                      <w:rFonts w:hint="eastAsia"/>
                    </w:rPr>
                  </w:pPr>
                  <w:r>
                    <w:rPr>
                      <w:rFonts w:hint="eastAsia"/>
                      <w:lang w:val="en-US" w:eastAsia="zh-CN"/>
                    </w:rPr>
                    <w:t>葡萄干</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pu tao gan</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كىشمىش</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核桃仁</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 tao ren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ياڭاق</w:t>
                  </w:r>
                  <w:r>
                    <w:rPr>
                      <w:lang w:val="en-US" w:eastAsia="zh-CN"/>
                    </w:rPr>
                    <w:t xml:space="preserve"> مېغىزى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湖蛙</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fei wa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ئۇچقۇر</w:t>
                  </w:r>
                  <w:r>
                    <w:rPr>
                      <w:lang w:val="en-US" w:eastAsia="zh-CN"/>
                    </w:rPr>
                    <w:t xml:space="preserve"> پاقا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277</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p>
                  <w:pPr>
                    <w:bidi w:val="0"/>
                    <w:jc w:val="left"/>
                    <w:rPr>
                      <w:rFonts w:hint="eastAsia"/>
                    </w:rPr>
                  </w:pPr>
                  <w:r>
                    <w:rPr>
                      <w:rFonts w:hint="eastAsia"/>
                      <w:lang w:val="en-US" w:eastAsia="zh-CN"/>
                    </w:rPr>
                    <w:t>藿香糖酱</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huo xiang tang jiang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پىننە</w:t>
                  </w:r>
                  <w:r>
                    <w:rPr>
                      <w:lang w:val="en-US" w:eastAsia="zh-CN"/>
                    </w:rPr>
                    <w:t xml:space="preserve"> گۇلقەنتى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278</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巴旦油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 dan you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بادام</w:t>
                  </w:r>
                  <w:r>
                    <w:rPr>
                      <w:lang w:val="en-US" w:eastAsia="zh-CN"/>
                    </w:rPr>
                    <w:t xml:space="preserve"> يېغى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279</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白花丹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hua dan gen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شەترەنجى</w:t>
                  </w:r>
                  <w:r>
                    <w:rPr>
                      <w:lang w:val="en-US" w:eastAsia="zh-CN"/>
                    </w:rPr>
                    <w:t xml:space="preserve"> ھىندى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2040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280</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白蜡树子</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la shu zi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لىسانىل</w:t>
                  </w:r>
                  <w:r>
                    <w:rPr>
                      <w:lang w:val="en-US" w:eastAsia="zh-CN"/>
                    </w:rPr>
                    <w:t xml:space="preserve"> ئاساپىر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281</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橄榄油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gan lan you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زەيتۇن</w:t>
                  </w:r>
                  <w:r>
                    <w:rPr>
                      <w:lang w:val="en-US" w:eastAsia="zh-CN"/>
                    </w:rPr>
                    <w:t xml:space="preserve"> مېيى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86400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282</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水龙骨</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shui long gu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بىستى</w:t>
                  </w:r>
                  <w:r>
                    <w:rPr>
                      <w:lang w:val="en-US" w:eastAsia="zh-CN"/>
                    </w:rPr>
                    <w:t xml:space="preserve"> پايەچ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283</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芝麻油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zhi ma you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كۇنجۇت</w:t>
                  </w:r>
                  <w:r>
                    <w:rPr>
                      <w:lang w:val="en-US" w:eastAsia="zh-CN"/>
                    </w:rPr>
                    <w:t xml:space="preserve"> يېغى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284</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tabs>
                      <w:tab w:val="left" w:pos="289"/>
                    </w:tabs>
                    <w:jc w:val="left"/>
                    <w:textAlignment w:val="top"/>
                    <w:rPr>
                      <w:rFonts w:hint="eastAsia"/>
                    </w:rPr>
                  </w:pPr>
                  <w:r>
                    <w:rPr>
                      <w:rFonts w:hint="eastAsia"/>
                      <w:lang w:val="en-US" w:eastAsia="zh-CN"/>
                    </w:rPr>
                    <w:t>马钱子油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 qian zi you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كۇچۇلا</w:t>
                  </w:r>
                  <w:r>
                    <w:rPr>
                      <w:lang w:val="en-US" w:eastAsia="zh-CN"/>
                    </w:rPr>
                    <w:t xml:space="preserve"> يېغى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1120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285</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葡萄醋</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pu tao cu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سىركە</w:t>
                  </w:r>
                  <w:r>
                    <w:rPr>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286</w:t>
                  </w: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eastAsia"/>
                    </w:rPr>
                  </w:pPr>
                  <w:r>
                    <w:rPr>
                      <w:rFonts w:hint="eastAsia"/>
                      <w:lang w:val="en-US" w:eastAsia="zh-CN"/>
                    </w:rPr>
                    <w:t>玫瑰花油</w:t>
                  </w:r>
                </w:p>
              </w:tc>
              <w:tc>
                <w:tcPr>
                  <w:tcW w:w="210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gui hua you </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گۇل</w:t>
                  </w:r>
                  <w:r>
                    <w:rPr>
                      <w:lang w:val="en-US" w:eastAsia="zh-CN"/>
                    </w:rPr>
                    <w:t xml:space="preserve"> يېغى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240000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r>
              <w:tblPrEx>
                <w:tblCellMar>
                  <w:top w:w="0" w:type="dxa"/>
                  <w:left w:w="0" w:type="dxa"/>
                  <w:bottom w:w="0" w:type="dxa"/>
                  <w:right w:w="0" w:type="dxa"/>
                </w:tblCellMar>
              </w:tblPrEx>
              <w:trPr>
                <w:trHeight w:val="400" w:hRule="atLeast"/>
              </w:trPr>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lang w:val="en-US"/>
                    </w:rPr>
                  </w:pPr>
                  <w:r>
                    <w:rPr>
                      <w:rFonts w:hint="eastAsia"/>
                      <w:lang w:val="en-US" w:eastAsia="zh-CN"/>
                    </w:rPr>
                    <w:t>总计</w:t>
                  </w:r>
                </w:p>
              </w:tc>
              <w:tc>
                <w:tcPr>
                  <w:tcW w:w="6279" w:type="dxa"/>
                  <w:gridSpan w:val="5"/>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jc w:val="center"/>
                    <w:rPr>
                      <w:rFonts w:hint="default"/>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default" w:eastAsia="宋体"/>
                      <w:lang w:val="en-US" w:eastAsia="zh-CN"/>
                    </w:rPr>
                  </w:pPr>
                  <w:r>
                    <w:rPr>
                      <w:rFonts w:hint="eastAsia"/>
                      <w:lang w:val="en-US" w:eastAsia="zh-CN"/>
                    </w:rPr>
                    <w:t>3722139.40（元）</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lang w:val="en-US" w:eastAsia="zh-CN"/>
                    </w:rPr>
                  </w:pPr>
                </w:p>
              </w:tc>
            </w:tr>
          </w:tbl>
          <w:p>
            <w:pPr>
              <w:keepNext w:val="0"/>
              <w:keepLines w:val="0"/>
              <w:widowControl/>
              <w:suppressLineNumbers w:val="0"/>
              <w:jc w:val="left"/>
              <w:textAlignment w:val="center"/>
              <w:rPr>
                <w:rFonts w:hint="eastAsia"/>
                <w:lang w:val="en-US" w:eastAsia="zh-CN"/>
              </w:rPr>
            </w:pPr>
            <w:r>
              <w:rPr>
                <w:rFonts w:hint="eastAsia"/>
                <w:lang w:val="en-US" w:eastAsia="zh-CN"/>
              </w:rPr>
              <w:t>注：投标报价的单项报价不得超过单项限价，投标总报价不得超过总价，否则作为无效报价，并做废标处理。</w:t>
            </w:r>
          </w:p>
          <w:p>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hAnsi="宋体"/>
                <w:b/>
                <w:bCs/>
                <w:color w:val="auto"/>
                <w:sz w:val="22"/>
                <w:szCs w:val="22"/>
                <w:highlight w:val="yellow"/>
                <w:lang w:val="en-US" w:eastAsia="zh-CN"/>
              </w:rPr>
            </w:pPr>
            <w:r>
              <w:rPr>
                <w:rFonts w:hint="eastAsia" w:hAnsi="宋体"/>
                <w:b/>
                <w:bCs/>
                <w:color w:val="auto"/>
                <w:sz w:val="22"/>
                <w:szCs w:val="22"/>
                <w:highlight w:val="yellow"/>
                <w:lang w:val="en-US" w:eastAsia="zh-CN"/>
              </w:rPr>
              <w:t xml:space="preserve">以上每个品种必须提供样品，及同批号的检验报告。没有提供者否决投标处理。  </w:t>
            </w:r>
          </w:p>
          <w:p>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hAnsi="宋体"/>
                <w:b/>
                <w:bCs/>
                <w:color w:val="auto"/>
                <w:sz w:val="22"/>
                <w:szCs w:val="22"/>
                <w:highlight w:val="yellow"/>
                <w:lang w:val="en-US" w:eastAsia="zh-CN"/>
              </w:rPr>
            </w:pPr>
          </w:p>
        </w:tc>
      </w:tr>
    </w:tbl>
    <w:p>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hAnsi="宋体"/>
          <w:b/>
          <w:bCs/>
          <w:color w:val="auto"/>
          <w:sz w:val="22"/>
          <w:szCs w:val="22"/>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hAnsi="宋体"/>
          <w:b/>
          <w:bCs/>
          <w:color w:val="auto"/>
          <w:sz w:val="22"/>
          <w:szCs w:val="22"/>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hAnsi="宋体"/>
          <w:b/>
          <w:bCs/>
          <w:color w:val="auto"/>
          <w:sz w:val="22"/>
          <w:szCs w:val="22"/>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Ansi="宋体"/>
          <w:b/>
          <w:color w:val="auto"/>
          <w:sz w:val="22"/>
          <w:szCs w:val="22"/>
          <w:highlight w:val="none"/>
        </w:rPr>
      </w:pPr>
      <w:r>
        <w:rPr>
          <w:rFonts w:hint="eastAsia" w:hAnsi="宋体"/>
          <w:b/>
          <w:bCs/>
          <w:color w:val="auto"/>
          <w:sz w:val="22"/>
          <w:szCs w:val="22"/>
          <w:highlight w:val="none"/>
        </w:rPr>
        <w:t>三、</w:t>
      </w:r>
      <w:r>
        <w:rPr>
          <w:rFonts w:hint="eastAsia" w:hAnsi="宋体"/>
          <w:b/>
          <w:color w:val="auto"/>
          <w:sz w:val="22"/>
          <w:szCs w:val="22"/>
          <w:highlight w:val="none"/>
        </w:rPr>
        <w:t>文件资料</w:t>
      </w:r>
    </w:p>
    <w:p>
      <w:pPr>
        <w:pStyle w:val="10"/>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1、发货清单；</w:t>
      </w:r>
    </w:p>
    <w:p>
      <w:pPr>
        <w:pStyle w:val="10"/>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eastAsia" w:hAnsi="宋体"/>
          <w:color w:val="auto"/>
          <w:sz w:val="24"/>
          <w:szCs w:val="24"/>
          <w:highlight w:val="none"/>
        </w:rPr>
      </w:pPr>
      <w:r>
        <w:rPr>
          <w:rFonts w:hint="eastAsia" w:hAnsi="宋体"/>
          <w:color w:val="auto"/>
          <w:sz w:val="24"/>
          <w:szCs w:val="24"/>
          <w:highlight w:val="none"/>
        </w:rPr>
        <w:t>2、当批次货物的产品质量合格证、由质检部门出具所投产品的检验合格报告；</w:t>
      </w:r>
    </w:p>
    <w:p>
      <w:pPr>
        <w:pStyle w:val="10"/>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eastAsia" w:hAnsi="宋体" w:eastAsia="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38"/>
        <w:jc w:val="center"/>
        <w:textAlignment w:val="auto"/>
        <w:rPr>
          <w:rFonts w:ascii="宋体" w:hAnsi="宋体"/>
          <w:b/>
          <w:color w:val="auto"/>
          <w:sz w:val="28"/>
          <w:szCs w:val="28"/>
          <w:highlight w:val="none"/>
        </w:rPr>
      </w:pPr>
      <w:r>
        <w:rPr>
          <w:rFonts w:hint="eastAsia" w:ascii="宋体" w:hAnsi="宋体"/>
          <w:b/>
          <w:color w:val="auto"/>
          <w:sz w:val="28"/>
          <w:szCs w:val="28"/>
          <w:highlight w:val="none"/>
        </w:rPr>
        <w:t>四、验收及付款方式</w:t>
      </w:r>
    </w:p>
    <w:p>
      <w:pPr>
        <w:pStyle w:val="10"/>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1、采购货物达到产品标准和技术要求及国家、行业的相关规定标准。验收标准按照招标文件中所提出的特殊要求及国家的最新标准，如中标人实际执行的标准高于国家标准和行业标准则按中标人标准验收。</w:t>
      </w:r>
    </w:p>
    <w:p>
      <w:pPr>
        <w:pStyle w:val="10"/>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2、招标人在货物抵达交货地点之日起七日内完成初步验收，由中标人提供质监局验收证明，再经采购方验收，依据国家标准。</w:t>
      </w:r>
    </w:p>
    <w:p>
      <w:pPr>
        <w:pStyle w:val="10"/>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3、货物抵达交货地点后，双方共同派员参加验收，如</w:t>
      </w:r>
      <w:r>
        <w:rPr>
          <w:rFonts w:hint="eastAsia" w:hAnsi="宋体"/>
          <w:bCs/>
          <w:color w:val="auto"/>
          <w:sz w:val="24"/>
          <w:szCs w:val="24"/>
          <w:highlight w:val="none"/>
        </w:rPr>
        <w:t>中标人</w:t>
      </w:r>
      <w:r>
        <w:rPr>
          <w:rFonts w:hint="eastAsia" w:hAnsi="宋体"/>
          <w:color w:val="auto"/>
          <w:sz w:val="24"/>
          <w:szCs w:val="24"/>
          <w:highlight w:val="none"/>
        </w:rPr>
        <w:t>在接到招标人通知之日起三日内无法派员抵达现场，则视为同意招标人自行验收的结果。</w:t>
      </w:r>
    </w:p>
    <w:p>
      <w:pPr>
        <w:pStyle w:val="10"/>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4、上述检验和验收不能代替质量保证期内对货物制造性能质量的考核。</w:t>
      </w:r>
    </w:p>
    <w:p>
      <w:pPr>
        <w:pStyle w:val="10"/>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eastAsia" w:hAnsi="宋体"/>
          <w:color w:val="auto"/>
          <w:sz w:val="24"/>
          <w:highlight w:val="none"/>
        </w:rPr>
      </w:pPr>
      <w:r>
        <w:rPr>
          <w:rFonts w:hint="eastAsia" w:hAnsi="宋体"/>
          <w:color w:val="auto"/>
          <w:sz w:val="24"/>
          <w:szCs w:val="24"/>
          <w:highlight w:val="none"/>
        </w:rPr>
        <w:t>5、</w:t>
      </w:r>
      <w:r>
        <w:rPr>
          <w:rFonts w:hint="eastAsia" w:hAnsi="宋体"/>
          <w:color w:val="auto"/>
          <w:sz w:val="24"/>
          <w:highlight w:val="none"/>
        </w:rPr>
        <w:t>付款方式：签订合同、供货到指定地点并经质量监督部门和采购方验收合格。</w:t>
      </w:r>
    </w:p>
    <w:p>
      <w:pPr>
        <w:jc w:val="both"/>
        <w:rPr>
          <w:rFonts w:ascii="宋体" w:hAnsi="宋体" w:cs="宋体"/>
          <w:color w:val="auto"/>
          <w:highlight w:val="none"/>
        </w:rPr>
      </w:pPr>
      <w:r>
        <w:rPr>
          <w:rFonts w:hint="eastAsia" w:ascii="宋体" w:hAnsi="宋体" w:cs="宋体"/>
          <w:color w:val="auto"/>
          <w:highlight w:val="none"/>
        </w:rPr>
        <w:br w:type="page"/>
      </w:r>
    </w:p>
    <w:p>
      <w:pPr>
        <w:pStyle w:val="3"/>
        <w:rPr>
          <w:rFonts w:ascii="宋体" w:hAnsi="宋体" w:cs="宋体"/>
          <w:color w:val="auto"/>
          <w:highlight w:val="none"/>
        </w:rPr>
      </w:pPr>
      <w:bookmarkStart w:id="15" w:name="_Toc3742"/>
      <w:r>
        <w:rPr>
          <w:rFonts w:hint="eastAsia" w:ascii="宋体" w:hAnsi="宋体" w:cs="宋体"/>
          <w:color w:val="auto"/>
          <w:highlight w:val="none"/>
        </w:rPr>
        <w:t>第四章   合同条款</w:t>
      </w:r>
      <w:bookmarkEnd w:id="15"/>
    </w:p>
    <w:p>
      <w:pPr>
        <w:spacing w:line="360" w:lineRule="auto"/>
        <w:rPr>
          <w:rFonts w:ascii="宋体" w:hAnsi="宋体" w:cs="宋体"/>
          <w:b/>
          <w:color w:val="auto"/>
          <w:highlight w:val="none"/>
        </w:rPr>
      </w:pPr>
      <w:r>
        <w:rPr>
          <w:rFonts w:hint="eastAsia" w:ascii="宋体" w:hAnsi="宋体" w:cs="宋体"/>
          <w:b/>
          <w:color w:val="auto"/>
          <w:highlight w:val="none"/>
        </w:rPr>
        <w:t>1、定义</w:t>
      </w:r>
    </w:p>
    <w:p>
      <w:pPr>
        <w:spacing w:line="360" w:lineRule="auto"/>
        <w:rPr>
          <w:rFonts w:ascii="宋体" w:hAnsi="宋体" w:cs="宋体"/>
          <w:color w:val="auto"/>
          <w:highlight w:val="none"/>
        </w:rPr>
      </w:pPr>
      <w:r>
        <w:rPr>
          <w:rFonts w:hint="eastAsia" w:ascii="宋体" w:hAnsi="宋体" w:cs="宋体"/>
          <w:b/>
          <w:color w:val="auto"/>
          <w:highlight w:val="none"/>
        </w:rPr>
        <w:t xml:space="preserve">1.1 </w:t>
      </w:r>
      <w:r>
        <w:rPr>
          <w:rFonts w:hint="eastAsia" w:ascii="宋体" w:hAnsi="宋体" w:cs="宋体"/>
          <w:color w:val="auto"/>
          <w:highlight w:val="none"/>
        </w:rPr>
        <w:t>本合同下列词语应解释为：</w:t>
      </w:r>
    </w:p>
    <w:p>
      <w:pPr>
        <w:spacing w:line="360" w:lineRule="auto"/>
        <w:ind w:firstLine="480"/>
        <w:rPr>
          <w:rFonts w:ascii="宋体" w:hAnsi="宋体" w:cs="宋体"/>
          <w:color w:val="auto"/>
          <w:highlight w:val="none"/>
        </w:rPr>
      </w:pPr>
      <w:r>
        <w:rPr>
          <w:rFonts w:hint="eastAsia" w:ascii="宋体" w:hAnsi="宋体" w:cs="宋体"/>
          <w:color w:val="auto"/>
          <w:highlight w:val="none"/>
        </w:rPr>
        <w:t>①“合同”系指买卖双方签署的、合同格式中载明的买卖双方所达成的协议，包括所有的附件、附录和上述文件所提到的构成合同的所有文件。</w:t>
      </w:r>
    </w:p>
    <w:p>
      <w:pPr>
        <w:spacing w:line="360" w:lineRule="auto"/>
        <w:ind w:firstLine="480"/>
        <w:rPr>
          <w:rFonts w:ascii="宋体" w:hAnsi="宋体" w:cs="宋体"/>
          <w:color w:val="auto"/>
          <w:highlight w:val="none"/>
        </w:rPr>
      </w:pPr>
      <w:r>
        <w:rPr>
          <w:rFonts w:hint="eastAsia" w:ascii="宋体" w:hAnsi="宋体" w:cs="宋体"/>
          <w:color w:val="auto"/>
          <w:highlight w:val="none"/>
        </w:rPr>
        <w:t>②“合同价格”系指根据本合同规定卖方在正确地完全履行合同义务后买方应支付给卖方的价款。</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③“货物”系指卖方根据本合同规定须向买方提供的一切产品、材料和/或其它材料。</w:t>
      </w:r>
    </w:p>
    <w:p>
      <w:pPr>
        <w:spacing w:line="360" w:lineRule="auto"/>
        <w:ind w:firstLine="480"/>
        <w:rPr>
          <w:rFonts w:ascii="宋体" w:hAnsi="宋体" w:cs="宋体"/>
          <w:color w:val="auto"/>
          <w:highlight w:val="none"/>
        </w:rPr>
      </w:pPr>
      <w:r>
        <w:rPr>
          <w:rFonts w:hint="eastAsia" w:ascii="宋体" w:hAnsi="宋体" w:cs="宋体"/>
          <w:color w:val="auto"/>
          <w:highlight w:val="none"/>
        </w:rPr>
        <w:t>④“服务”系指根据本合同规定卖方承担与供货有关的辅助服务，如运输、装卸、保险、培训以及其它的伴随服务，例如：提供技术援助和合同中规定卖方应承担的其它义务。</w:t>
      </w:r>
    </w:p>
    <w:p>
      <w:pPr>
        <w:spacing w:line="360" w:lineRule="auto"/>
        <w:ind w:firstLine="480"/>
        <w:rPr>
          <w:rFonts w:ascii="宋体" w:hAnsi="宋体" w:cs="宋体"/>
          <w:color w:val="auto"/>
          <w:highlight w:val="none"/>
        </w:rPr>
      </w:pPr>
      <w:r>
        <w:rPr>
          <w:rFonts w:hint="eastAsia" w:ascii="宋体" w:hAnsi="宋体" w:cs="宋体"/>
          <w:color w:val="auto"/>
          <w:highlight w:val="none"/>
        </w:rPr>
        <w:t>⑤“买方”系指在合同专用条款中指明的购买货物和服务的单位。</w:t>
      </w:r>
    </w:p>
    <w:p>
      <w:pPr>
        <w:spacing w:line="360" w:lineRule="auto"/>
        <w:ind w:firstLine="480"/>
        <w:rPr>
          <w:rFonts w:ascii="宋体" w:hAnsi="宋体" w:cs="宋体"/>
          <w:color w:val="auto"/>
          <w:highlight w:val="none"/>
        </w:rPr>
      </w:pPr>
      <w:r>
        <w:rPr>
          <w:rFonts w:hint="eastAsia" w:ascii="宋体" w:hAnsi="宋体" w:cs="宋体"/>
          <w:color w:val="auto"/>
          <w:highlight w:val="none"/>
        </w:rPr>
        <w:t>⑥“卖方”系指在合同专用条款中指明的提供本合同项下货物和服务的公司或其它实体。</w:t>
      </w:r>
    </w:p>
    <w:p>
      <w:pPr>
        <w:spacing w:line="360" w:lineRule="auto"/>
        <w:ind w:firstLine="480"/>
        <w:rPr>
          <w:rFonts w:ascii="宋体" w:hAnsi="宋体" w:cs="宋体"/>
          <w:color w:val="auto"/>
          <w:highlight w:val="none"/>
        </w:rPr>
      </w:pPr>
      <w:r>
        <w:rPr>
          <w:rFonts w:hint="eastAsia" w:ascii="宋体" w:hAnsi="宋体" w:cs="宋体"/>
          <w:color w:val="auto"/>
          <w:highlight w:val="none"/>
        </w:rPr>
        <w:t>⑦“现场”系指将要进行货运安装和运转的地点。</w:t>
      </w:r>
    </w:p>
    <w:p>
      <w:pPr>
        <w:spacing w:line="360" w:lineRule="auto"/>
        <w:ind w:firstLine="480"/>
        <w:rPr>
          <w:rFonts w:ascii="宋体" w:hAnsi="宋体" w:cs="宋体"/>
          <w:color w:val="auto"/>
          <w:highlight w:val="none"/>
        </w:rPr>
      </w:pPr>
      <w:r>
        <w:rPr>
          <w:rFonts w:hint="eastAsia" w:ascii="宋体" w:hAnsi="宋体" w:cs="宋体"/>
          <w:color w:val="auto"/>
          <w:highlight w:val="none"/>
        </w:rPr>
        <w:t>⑧“验收”系指买方依据技术规定接受所供货物应依据的程序和条件。</w:t>
      </w:r>
    </w:p>
    <w:p>
      <w:pPr>
        <w:spacing w:line="360" w:lineRule="auto"/>
        <w:rPr>
          <w:rFonts w:ascii="宋体" w:hAnsi="宋体" w:cs="宋体"/>
          <w:b/>
          <w:color w:val="auto"/>
          <w:highlight w:val="none"/>
        </w:rPr>
      </w:pPr>
      <w:r>
        <w:rPr>
          <w:rFonts w:hint="eastAsia" w:ascii="宋体" w:hAnsi="宋体" w:cs="宋体"/>
          <w:b/>
          <w:color w:val="auto"/>
          <w:highlight w:val="none"/>
        </w:rPr>
        <w:t>2、技术规格和标准</w:t>
      </w:r>
    </w:p>
    <w:p>
      <w:pPr>
        <w:spacing w:line="360" w:lineRule="auto"/>
        <w:rPr>
          <w:rFonts w:ascii="宋体" w:hAnsi="宋体" w:cs="宋体"/>
          <w:color w:val="auto"/>
          <w:highlight w:val="none"/>
        </w:rPr>
      </w:pPr>
      <w:r>
        <w:rPr>
          <w:rFonts w:hint="eastAsia" w:ascii="宋体" w:hAnsi="宋体" w:cs="宋体"/>
          <w:b/>
          <w:color w:val="auto"/>
          <w:highlight w:val="none"/>
        </w:rPr>
        <w:t>2.1</w:t>
      </w:r>
      <w:r>
        <w:rPr>
          <w:rFonts w:hint="eastAsia" w:ascii="宋体" w:hAnsi="宋体" w:cs="宋体"/>
          <w:color w:val="auto"/>
          <w:highlight w:val="none"/>
        </w:rPr>
        <w:t>本合同下交付的货物应符合技术规格参数与要求所述的标准。如果没有提及的标准，则应符合中华人民共和国有关机构发布的最新标准。</w:t>
      </w:r>
    </w:p>
    <w:p>
      <w:pPr>
        <w:spacing w:line="360" w:lineRule="auto"/>
        <w:rPr>
          <w:rFonts w:ascii="宋体" w:hAnsi="宋体" w:cs="宋体"/>
          <w:b/>
          <w:color w:val="auto"/>
          <w:highlight w:val="none"/>
        </w:rPr>
      </w:pPr>
      <w:r>
        <w:rPr>
          <w:rFonts w:hint="eastAsia" w:ascii="宋体" w:hAnsi="宋体" w:cs="宋体"/>
          <w:b/>
          <w:color w:val="auto"/>
          <w:highlight w:val="none"/>
        </w:rPr>
        <w:t>3、专有权</w:t>
      </w:r>
    </w:p>
    <w:p>
      <w:pPr>
        <w:spacing w:line="360" w:lineRule="auto"/>
        <w:rPr>
          <w:rFonts w:ascii="宋体" w:hAnsi="宋体" w:cs="宋体"/>
          <w:color w:val="auto"/>
          <w:highlight w:val="none"/>
        </w:rPr>
      </w:pPr>
      <w:r>
        <w:rPr>
          <w:rFonts w:hint="eastAsia" w:ascii="宋体" w:hAnsi="宋体" w:cs="宋体"/>
          <w:b/>
          <w:color w:val="auto"/>
          <w:highlight w:val="none"/>
        </w:rPr>
        <w:t>3.1</w:t>
      </w:r>
      <w:r>
        <w:rPr>
          <w:rFonts w:hint="eastAsia" w:ascii="宋体" w:hAnsi="宋体" w:cs="宋体"/>
          <w:color w:val="auto"/>
          <w:highlight w:val="none"/>
        </w:rPr>
        <w:t>卖方应保证，买方使用该货物或货物的一部分时，免受第三方提出的侵犯其专利权、商标权、著作权或其它知识产权的起诉。如果出现此类情况，由卖方与第三方交涉并承担可能发生的一切经济和法律责任。</w:t>
      </w:r>
    </w:p>
    <w:p>
      <w:pPr>
        <w:spacing w:line="360" w:lineRule="auto"/>
        <w:rPr>
          <w:rFonts w:ascii="宋体" w:hAnsi="宋体" w:cs="宋体"/>
          <w:b/>
          <w:color w:val="auto"/>
          <w:highlight w:val="none"/>
        </w:rPr>
      </w:pPr>
      <w:r>
        <w:rPr>
          <w:rFonts w:hint="eastAsia" w:ascii="宋体" w:hAnsi="宋体" w:cs="宋体"/>
          <w:b/>
          <w:color w:val="auto"/>
          <w:highlight w:val="none"/>
        </w:rPr>
        <w:t>4、货款支付办法</w:t>
      </w:r>
    </w:p>
    <w:p>
      <w:pPr>
        <w:spacing w:line="360" w:lineRule="auto"/>
        <w:rPr>
          <w:rFonts w:ascii="宋体" w:hAnsi="宋体" w:cs="宋体"/>
          <w:color w:val="auto"/>
          <w:highlight w:val="none"/>
        </w:rPr>
      </w:pPr>
      <w:r>
        <w:rPr>
          <w:rFonts w:hint="eastAsia" w:ascii="宋体" w:hAnsi="宋体" w:cs="宋体"/>
          <w:b/>
          <w:color w:val="auto"/>
          <w:highlight w:val="none"/>
        </w:rPr>
        <w:t xml:space="preserve">4.1 </w:t>
      </w:r>
      <w:r>
        <w:rPr>
          <w:rFonts w:hint="eastAsia" w:ascii="宋体" w:hAnsi="宋体" w:cs="宋体"/>
          <w:color w:val="auto"/>
          <w:highlight w:val="none"/>
        </w:rPr>
        <w:t>见第一章招标书。</w:t>
      </w:r>
    </w:p>
    <w:p>
      <w:pPr>
        <w:spacing w:line="360" w:lineRule="auto"/>
        <w:rPr>
          <w:rFonts w:ascii="宋体" w:hAnsi="宋体" w:cs="宋体"/>
          <w:b/>
          <w:color w:val="auto"/>
          <w:highlight w:val="none"/>
        </w:rPr>
      </w:pPr>
      <w:r>
        <w:rPr>
          <w:rFonts w:hint="eastAsia" w:ascii="宋体" w:hAnsi="宋体" w:cs="宋体"/>
          <w:b/>
          <w:color w:val="auto"/>
          <w:highlight w:val="none"/>
        </w:rPr>
        <w:t>5、技术资料</w:t>
      </w:r>
    </w:p>
    <w:p>
      <w:pPr>
        <w:spacing w:line="360" w:lineRule="auto"/>
        <w:rPr>
          <w:rFonts w:ascii="宋体" w:hAnsi="宋体" w:cs="宋体"/>
          <w:color w:val="auto"/>
          <w:highlight w:val="none"/>
          <w:u w:val="single"/>
        </w:rPr>
      </w:pPr>
      <w:r>
        <w:rPr>
          <w:rFonts w:hint="eastAsia" w:ascii="宋体" w:hAnsi="宋体" w:cs="宋体"/>
          <w:b/>
          <w:color w:val="auto"/>
          <w:highlight w:val="none"/>
        </w:rPr>
        <w:t>5.1</w:t>
      </w:r>
      <w:r>
        <w:rPr>
          <w:rFonts w:hint="eastAsia" w:ascii="宋体" w:hAnsi="宋体" w:cs="宋体"/>
          <w:color w:val="auto"/>
          <w:highlight w:val="none"/>
        </w:rPr>
        <w:t xml:space="preserve"> 卖方应向买方提供所有相关的资料，包括产品质量合格证、产品检验报告（加盖公章的复印件）等资料，如本条款所述不完整或资料丢失，卖方应在收到通知后5天内免费提供。</w:t>
      </w:r>
    </w:p>
    <w:p>
      <w:pPr>
        <w:spacing w:line="360" w:lineRule="auto"/>
        <w:rPr>
          <w:rFonts w:ascii="宋体" w:hAnsi="宋体" w:cs="宋体"/>
          <w:b/>
          <w:color w:val="auto"/>
          <w:highlight w:val="none"/>
        </w:rPr>
      </w:pPr>
      <w:r>
        <w:rPr>
          <w:rFonts w:hint="eastAsia" w:ascii="宋体" w:hAnsi="宋体" w:cs="宋体"/>
          <w:b/>
          <w:color w:val="auto"/>
          <w:highlight w:val="none"/>
        </w:rPr>
        <w:t>6、价格</w:t>
      </w:r>
    </w:p>
    <w:p>
      <w:pPr>
        <w:spacing w:line="360" w:lineRule="auto"/>
        <w:rPr>
          <w:rFonts w:ascii="宋体" w:hAnsi="宋体" w:cs="宋体"/>
          <w:color w:val="auto"/>
          <w:highlight w:val="none"/>
        </w:rPr>
      </w:pPr>
      <w:r>
        <w:rPr>
          <w:rFonts w:hint="eastAsia" w:ascii="宋体" w:hAnsi="宋体" w:cs="宋体"/>
          <w:b/>
          <w:color w:val="auto"/>
          <w:highlight w:val="none"/>
        </w:rPr>
        <w:t>6.1</w:t>
      </w:r>
      <w:r>
        <w:rPr>
          <w:rFonts w:hint="eastAsia" w:ascii="宋体" w:hAnsi="宋体" w:cs="宋体"/>
          <w:color w:val="auto"/>
          <w:highlight w:val="none"/>
        </w:rPr>
        <w:t>卖方在本合同项下提交货物和履行服务的价格在合同中给出。</w:t>
      </w:r>
    </w:p>
    <w:p>
      <w:pPr>
        <w:spacing w:line="360" w:lineRule="auto"/>
        <w:rPr>
          <w:rFonts w:ascii="宋体" w:hAnsi="宋体" w:cs="宋体"/>
          <w:b/>
          <w:color w:val="auto"/>
          <w:highlight w:val="none"/>
        </w:rPr>
      </w:pPr>
      <w:r>
        <w:rPr>
          <w:rFonts w:hint="eastAsia" w:ascii="宋体" w:hAnsi="宋体" w:cs="宋体"/>
          <w:b/>
          <w:color w:val="auto"/>
          <w:highlight w:val="none"/>
        </w:rPr>
        <w:t>7、质量保证</w:t>
      </w:r>
    </w:p>
    <w:p>
      <w:pPr>
        <w:spacing w:line="360" w:lineRule="auto"/>
        <w:rPr>
          <w:rFonts w:ascii="宋体" w:hAnsi="宋体" w:cs="宋体"/>
          <w:color w:val="auto"/>
          <w:highlight w:val="none"/>
        </w:rPr>
      </w:pPr>
      <w:r>
        <w:rPr>
          <w:rFonts w:hint="eastAsia" w:ascii="宋体" w:hAnsi="宋体" w:cs="宋体"/>
          <w:b/>
          <w:color w:val="auto"/>
          <w:highlight w:val="none"/>
        </w:rPr>
        <w:t xml:space="preserve">7.1 </w:t>
      </w:r>
      <w:r>
        <w:rPr>
          <w:rFonts w:hint="eastAsia" w:ascii="宋体" w:hAnsi="宋体" w:cs="宋体"/>
          <w:color w:val="auto"/>
          <w:highlight w:val="none"/>
        </w:rPr>
        <w:t>卖方应保证其所提供的货物及服务符合招标文件规定的规格质量和性能。</w:t>
      </w:r>
    </w:p>
    <w:p>
      <w:pPr>
        <w:spacing w:line="360" w:lineRule="auto"/>
        <w:rPr>
          <w:rFonts w:ascii="宋体" w:hAnsi="宋体" w:cs="宋体"/>
          <w:color w:val="auto"/>
          <w:highlight w:val="none"/>
        </w:rPr>
      </w:pPr>
      <w:r>
        <w:rPr>
          <w:rFonts w:hint="eastAsia" w:ascii="宋体" w:hAnsi="宋体" w:cs="宋体"/>
          <w:color w:val="auto"/>
          <w:highlight w:val="none"/>
        </w:rPr>
        <w:t>7.2卖方应保证其所提供的货物与图纸保持一致。</w:t>
      </w:r>
    </w:p>
    <w:p>
      <w:pPr>
        <w:spacing w:line="360" w:lineRule="auto"/>
        <w:rPr>
          <w:rFonts w:ascii="宋体" w:hAnsi="宋体" w:cs="宋体"/>
          <w:b/>
          <w:color w:val="auto"/>
          <w:highlight w:val="none"/>
        </w:rPr>
      </w:pPr>
      <w:r>
        <w:rPr>
          <w:rFonts w:hint="eastAsia" w:ascii="宋体" w:hAnsi="宋体" w:cs="宋体"/>
          <w:b/>
          <w:color w:val="auto"/>
          <w:highlight w:val="none"/>
        </w:rPr>
        <w:t>8、验收</w:t>
      </w:r>
    </w:p>
    <w:p>
      <w:pPr>
        <w:spacing w:line="360" w:lineRule="auto"/>
        <w:rPr>
          <w:rFonts w:ascii="宋体" w:hAnsi="宋体" w:cs="宋体"/>
          <w:b/>
          <w:color w:val="auto"/>
          <w:highlight w:val="none"/>
        </w:rPr>
      </w:pPr>
      <w:r>
        <w:rPr>
          <w:rFonts w:hint="eastAsia" w:ascii="宋体" w:hAnsi="宋体" w:cs="宋体"/>
          <w:b/>
          <w:color w:val="auto"/>
          <w:highlight w:val="none"/>
        </w:rPr>
        <w:t xml:space="preserve">8.1 </w:t>
      </w:r>
      <w:r>
        <w:rPr>
          <w:rFonts w:hint="eastAsia" w:ascii="宋体" w:hAnsi="宋体" w:cs="宋体"/>
          <w:color w:val="auto"/>
          <w:highlight w:val="none"/>
        </w:rPr>
        <w:t>买卖双方可以邀请相关的技术专家对卖方所提供的货物及服务进行评审验收。</w:t>
      </w:r>
    </w:p>
    <w:p>
      <w:pPr>
        <w:spacing w:line="360" w:lineRule="auto"/>
        <w:rPr>
          <w:rFonts w:ascii="宋体" w:hAnsi="宋体" w:cs="宋体"/>
          <w:b/>
          <w:color w:val="auto"/>
          <w:highlight w:val="none"/>
        </w:rPr>
      </w:pPr>
      <w:r>
        <w:rPr>
          <w:rFonts w:hint="eastAsia" w:ascii="宋体" w:hAnsi="宋体" w:cs="宋体"/>
          <w:b/>
          <w:color w:val="auto"/>
          <w:highlight w:val="none"/>
        </w:rPr>
        <w:t>9、延期交货与核定损失额</w:t>
      </w:r>
    </w:p>
    <w:p>
      <w:pPr>
        <w:spacing w:line="360" w:lineRule="auto"/>
        <w:rPr>
          <w:rFonts w:ascii="宋体" w:hAnsi="宋体" w:cs="宋体"/>
          <w:b/>
          <w:color w:val="auto"/>
          <w:highlight w:val="none"/>
        </w:rPr>
      </w:pPr>
      <w:r>
        <w:rPr>
          <w:rFonts w:hint="eastAsia" w:ascii="宋体" w:hAnsi="宋体" w:cs="宋体"/>
          <w:b/>
          <w:color w:val="auto"/>
          <w:highlight w:val="none"/>
        </w:rPr>
        <w:t xml:space="preserve">9.1 </w:t>
      </w:r>
      <w:r>
        <w:rPr>
          <w:rFonts w:hint="eastAsia" w:ascii="宋体" w:hAnsi="宋体" w:cs="宋体"/>
          <w:color w:val="auto"/>
          <w:highlight w:val="none"/>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spacing w:line="360" w:lineRule="auto"/>
        <w:rPr>
          <w:rFonts w:ascii="宋体" w:hAnsi="宋体" w:cs="宋体"/>
          <w:b/>
          <w:color w:val="auto"/>
          <w:highlight w:val="none"/>
        </w:rPr>
      </w:pPr>
      <w:r>
        <w:rPr>
          <w:rFonts w:hint="eastAsia" w:ascii="宋体" w:hAnsi="宋体" w:cs="宋体"/>
          <w:b/>
          <w:color w:val="auto"/>
          <w:highlight w:val="none"/>
        </w:rPr>
        <w:t>10、不可抗力</w:t>
      </w:r>
    </w:p>
    <w:p>
      <w:pPr>
        <w:spacing w:line="360" w:lineRule="auto"/>
        <w:rPr>
          <w:rFonts w:ascii="宋体" w:hAnsi="宋体" w:cs="宋体"/>
          <w:color w:val="auto"/>
          <w:highlight w:val="none"/>
        </w:rPr>
      </w:pPr>
      <w:r>
        <w:rPr>
          <w:rFonts w:hint="eastAsia" w:ascii="宋体" w:hAnsi="宋体" w:cs="宋体"/>
          <w:b/>
          <w:color w:val="auto"/>
          <w:highlight w:val="none"/>
        </w:rPr>
        <w:t>10.1</w:t>
      </w:r>
      <w:r>
        <w:rPr>
          <w:rFonts w:hint="eastAsia" w:ascii="宋体" w:hAnsi="宋体" w:cs="宋体"/>
          <w:color w:val="auto"/>
          <w:highlight w:val="none"/>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spacing w:line="360" w:lineRule="auto"/>
        <w:rPr>
          <w:rFonts w:ascii="宋体" w:hAnsi="宋体" w:cs="宋体"/>
          <w:color w:val="auto"/>
          <w:highlight w:val="none"/>
        </w:rPr>
      </w:pPr>
      <w:r>
        <w:rPr>
          <w:rFonts w:hint="eastAsia" w:ascii="宋体" w:hAnsi="宋体" w:cs="宋体"/>
          <w:b/>
          <w:color w:val="auto"/>
          <w:highlight w:val="none"/>
        </w:rPr>
        <w:t>10.2</w:t>
      </w:r>
      <w:r>
        <w:rPr>
          <w:rFonts w:hint="eastAsia" w:ascii="宋体" w:hAnsi="宋体" w:cs="宋体"/>
          <w:color w:val="auto"/>
          <w:highlight w:val="none"/>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spacing w:line="360" w:lineRule="auto"/>
        <w:rPr>
          <w:rFonts w:ascii="宋体" w:hAnsi="宋体" w:cs="宋体"/>
          <w:b/>
          <w:color w:val="auto"/>
          <w:highlight w:val="none"/>
        </w:rPr>
      </w:pPr>
      <w:r>
        <w:rPr>
          <w:rFonts w:hint="eastAsia" w:ascii="宋体" w:hAnsi="宋体" w:cs="宋体"/>
          <w:b/>
          <w:color w:val="auto"/>
          <w:highlight w:val="none"/>
        </w:rPr>
        <w:t>11、合同纠纷解决</w:t>
      </w:r>
    </w:p>
    <w:p>
      <w:pPr>
        <w:spacing w:line="360" w:lineRule="auto"/>
        <w:rPr>
          <w:rFonts w:ascii="宋体" w:hAnsi="宋体" w:cs="宋体"/>
          <w:color w:val="auto"/>
          <w:highlight w:val="none"/>
        </w:rPr>
      </w:pPr>
      <w:r>
        <w:rPr>
          <w:rFonts w:hint="eastAsia" w:ascii="宋体" w:hAnsi="宋体" w:cs="宋体"/>
          <w:b/>
          <w:color w:val="auto"/>
          <w:highlight w:val="none"/>
        </w:rPr>
        <w:t>11.1</w:t>
      </w:r>
      <w:r>
        <w:rPr>
          <w:rFonts w:hint="eastAsia" w:ascii="宋体" w:hAnsi="宋体" w:cs="宋体"/>
          <w:color w:val="auto"/>
          <w:highlight w:val="none"/>
        </w:rPr>
        <w:t>因执行本合同所发生的或与本合同有关的一切争议，双方应通过友好协商解决。如果协商开始后六十天还不能解决，任何一方均可按中华人民共和国有关法律的规定提交仲裁。</w:t>
      </w:r>
    </w:p>
    <w:p>
      <w:pPr>
        <w:spacing w:line="360" w:lineRule="auto"/>
        <w:rPr>
          <w:rFonts w:ascii="宋体" w:hAnsi="宋体" w:cs="宋体"/>
          <w:b/>
          <w:color w:val="auto"/>
          <w:highlight w:val="none"/>
        </w:rPr>
      </w:pPr>
      <w:r>
        <w:rPr>
          <w:rFonts w:hint="eastAsia" w:ascii="宋体" w:hAnsi="宋体" w:cs="宋体"/>
          <w:b/>
          <w:color w:val="auto"/>
          <w:highlight w:val="none"/>
        </w:rPr>
        <w:t>12、违约终止合同</w:t>
      </w:r>
    </w:p>
    <w:p>
      <w:pPr>
        <w:spacing w:line="360" w:lineRule="auto"/>
        <w:rPr>
          <w:rFonts w:ascii="宋体" w:hAnsi="宋体" w:cs="宋体"/>
          <w:color w:val="auto"/>
          <w:highlight w:val="none"/>
        </w:rPr>
      </w:pPr>
      <w:r>
        <w:rPr>
          <w:rFonts w:hint="eastAsia" w:ascii="宋体" w:hAnsi="宋体" w:cs="宋体"/>
          <w:b/>
          <w:color w:val="auto"/>
          <w:highlight w:val="none"/>
        </w:rPr>
        <w:t>12.1</w:t>
      </w:r>
      <w:r>
        <w:rPr>
          <w:rFonts w:hint="eastAsia" w:ascii="宋体" w:hAnsi="宋体" w:cs="宋体"/>
          <w:color w:val="auto"/>
          <w:highlight w:val="none"/>
        </w:rPr>
        <w:t xml:space="preserve"> 如卖方违约，买方可向卖方发出书面违约通知书，提出终止部分或全部合同。</w:t>
      </w:r>
    </w:p>
    <w:p>
      <w:pPr>
        <w:spacing w:line="360" w:lineRule="auto"/>
        <w:ind w:firstLine="480"/>
        <w:rPr>
          <w:rFonts w:ascii="宋体" w:hAnsi="宋体" w:cs="宋体"/>
          <w:color w:val="auto"/>
          <w:highlight w:val="none"/>
        </w:rPr>
      </w:pPr>
      <w:r>
        <w:rPr>
          <w:rFonts w:hint="eastAsia" w:ascii="宋体" w:hAnsi="宋体" w:cs="宋体"/>
          <w:color w:val="auto"/>
          <w:highlight w:val="none"/>
        </w:rPr>
        <w:t>①如果卖方未能在合同规定的期限内或买方准许延长的期限内提供部分或全部货物；</w:t>
      </w:r>
    </w:p>
    <w:p>
      <w:pPr>
        <w:spacing w:line="360" w:lineRule="auto"/>
        <w:ind w:firstLine="480"/>
        <w:rPr>
          <w:rFonts w:ascii="宋体" w:hAnsi="宋体" w:cs="宋体"/>
          <w:color w:val="auto"/>
          <w:highlight w:val="none"/>
        </w:rPr>
      </w:pPr>
      <w:r>
        <w:rPr>
          <w:rFonts w:hint="eastAsia" w:ascii="宋体" w:hAnsi="宋体" w:cs="宋体"/>
          <w:color w:val="auto"/>
          <w:highlight w:val="none"/>
        </w:rPr>
        <w:t>②如果卖方未能履行合同规定的其它任何义务；</w:t>
      </w:r>
    </w:p>
    <w:p>
      <w:pPr>
        <w:spacing w:line="360" w:lineRule="auto"/>
        <w:ind w:firstLine="480"/>
        <w:rPr>
          <w:rFonts w:ascii="宋体" w:hAnsi="宋体" w:cs="宋体"/>
          <w:color w:val="auto"/>
          <w:highlight w:val="none"/>
        </w:rPr>
      </w:pPr>
      <w:r>
        <w:rPr>
          <w:rFonts w:hint="eastAsia" w:ascii="宋体" w:hAnsi="宋体" w:cs="宋体"/>
          <w:color w:val="auto"/>
          <w:highlight w:val="none"/>
        </w:rPr>
        <w:t>在上述任何一种情况下，卖方收到买方发出违约通知后5天内仍未纠正其过失。</w:t>
      </w:r>
    </w:p>
    <w:p>
      <w:pPr>
        <w:spacing w:line="360" w:lineRule="auto"/>
        <w:rPr>
          <w:rFonts w:ascii="宋体" w:hAnsi="宋体" w:cs="宋体"/>
          <w:b/>
          <w:color w:val="auto"/>
          <w:highlight w:val="none"/>
        </w:rPr>
      </w:pPr>
      <w:r>
        <w:rPr>
          <w:rFonts w:hint="eastAsia" w:ascii="宋体" w:hAnsi="宋体" w:cs="宋体"/>
          <w:b/>
          <w:color w:val="auto"/>
          <w:highlight w:val="none"/>
        </w:rPr>
        <w:t>13、合同修改</w:t>
      </w:r>
    </w:p>
    <w:p>
      <w:pPr>
        <w:spacing w:line="360" w:lineRule="auto"/>
        <w:rPr>
          <w:rFonts w:ascii="宋体" w:hAnsi="宋体" w:cs="宋体"/>
          <w:color w:val="auto"/>
          <w:highlight w:val="none"/>
        </w:rPr>
      </w:pPr>
      <w:r>
        <w:rPr>
          <w:rFonts w:hint="eastAsia" w:ascii="宋体" w:hAnsi="宋体" w:cs="宋体"/>
          <w:b/>
          <w:color w:val="auto"/>
          <w:highlight w:val="none"/>
        </w:rPr>
        <w:t xml:space="preserve">13.1 </w:t>
      </w:r>
      <w:r>
        <w:rPr>
          <w:rFonts w:hint="eastAsia" w:ascii="宋体" w:hAnsi="宋体" w:cs="宋体"/>
          <w:color w:val="auto"/>
          <w:highlight w:val="none"/>
        </w:rPr>
        <w:t>欲对合同条款作出任何改动，均须由买、卖双方签署书面合同修改书。</w:t>
      </w:r>
    </w:p>
    <w:p>
      <w:pPr>
        <w:spacing w:line="360" w:lineRule="auto"/>
        <w:rPr>
          <w:rFonts w:ascii="宋体" w:hAnsi="宋体" w:cs="宋体"/>
          <w:b/>
          <w:color w:val="auto"/>
          <w:highlight w:val="none"/>
        </w:rPr>
      </w:pPr>
      <w:r>
        <w:rPr>
          <w:rFonts w:hint="eastAsia" w:ascii="宋体" w:hAnsi="宋体" w:cs="宋体"/>
          <w:b/>
          <w:color w:val="auto"/>
          <w:highlight w:val="none"/>
        </w:rPr>
        <w:t>14、转让与分包</w:t>
      </w:r>
    </w:p>
    <w:p>
      <w:pPr>
        <w:spacing w:line="360" w:lineRule="auto"/>
        <w:rPr>
          <w:rFonts w:ascii="宋体" w:hAnsi="宋体" w:cs="宋体"/>
          <w:color w:val="auto"/>
          <w:highlight w:val="none"/>
        </w:rPr>
      </w:pPr>
      <w:r>
        <w:rPr>
          <w:rFonts w:hint="eastAsia" w:ascii="宋体" w:hAnsi="宋体" w:cs="宋体"/>
          <w:b/>
          <w:color w:val="auto"/>
          <w:highlight w:val="none"/>
        </w:rPr>
        <w:t>14.1</w:t>
      </w:r>
      <w:r>
        <w:rPr>
          <w:rFonts w:hint="eastAsia" w:ascii="宋体" w:hAnsi="宋体" w:cs="宋体"/>
          <w:color w:val="auto"/>
          <w:highlight w:val="none"/>
        </w:rPr>
        <w:t xml:space="preserve"> 除买方事先书面同意外，卖方不得部分转让或全部转让其应履行的合同项下的义务。</w:t>
      </w:r>
    </w:p>
    <w:p>
      <w:pPr>
        <w:spacing w:line="360" w:lineRule="auto"/>
        <w:rPr>
          <w:rFonts w:ascii="宋体" w:hAnsi="宋体" w:cs="宋体"/>
          <w:b/>
          <w:color w:val="auto"/>
          <w:highlight w:val="none"/>
        </w:rPr>
      </w:pPr>
      <w:r>
        <w:rPr>
          <w:rFonts w:hint="eastAsia" w:ascii="宋体" w:hAnsi="宋体" w:cs="宋体"/>
          <w:b/>
          <w:color w:val="auto"/>
          <w:highlight w:val="none"/>
        </w:rPr>
        <w:t>15、适用法律</w:t>
      </w:r>
    </w:p>
    <w:p>
      <w:pPr>
        <w:spacing w:line="360" w:lineRule="auto"/>
        <w:rPr>
          <w:rFonts w:ascii="宋体" w:hAnsi="宋体" w:cs="宋体"/>
          <w:color w:val="auto"/>
          <w:highlight w:val="none"/>
        </w:rPr>
      </w:pPr>
      <w:r>
        <w:rPr>
          <w:rFonts w:hint="eastAsia" w:ascii="宋体" w:hAnsi="宋体" w:cs="宋体"/>
          <w:b/>
          <w:color w:val="auto"/>
          <w:highlight w:val="none"/>
        </w:rPr>
        <w:t>15.1</w:t>
      </w:r>
      <w:r>
        <w:rPr>
          <w:rFonts w:hint="eastAsia" w:ascii="宋体" w:hAnsi="宋体" w:cs="宋体"/>
          <w:color w:val="auto"/>
          <w:highlight w:val="none"/>
        </w:rPr>
        <w:t xml:space="preserve"> 本合同应按《中华人民共和国合同法》解释。</w:t>
      </w:r>
    </w:p>
    <w:p>
      <w:pPr>
        <w:spacing w:line="360" w:lineRule="auto"/>
        <w:rPr>
          <w:rFonts w:ascii="宋体" w:hAnsi="宋体" w:cs="宋体"/>
          <w:b/>
          <w:color w:val="auto"/>
          <w:highlight w:val="none"/>
        </w:rPr>
      </w:pPr>
      <w:r>
        <w:rPr>
          <w:rFonts w:hint="eastAsia" w:ascii="宋体" w:hAnsi="宋体" w:cs="宋体"/>
          <w:b/>
          <w:color w:val="auto"/>
          <w:highlight w:val="none"/>
        </w:rPr>
        <w:t>16、通知</w:t>
      </w:r>
    </w:p>
    <w:p>
      <w:pPr>
        <w:spacing w:line="360" w:lineRule="auto"/>
        <w:rPr>
          <w:rFonts w:ascii="宋体" w:hAnsi="宋体" w:cs="宋体"/>
          <w:color w:val="auto"/>
          <w:highlight w:val="none"/>
        </w:rPr>
      </w:pPr>
      <w:r>
        <w:rPr>
          <w:rFonts w:hint="eastAsia" w:ascii="宋体" w:hAnsi="宋体" w:cs="宋体"/>
          <w:b/>
          <w:color w:val="auto"/>
          <w:highlight w:val="none"/>
        </w:rPr>
        <w:t>16.1</w:t>
      </w:r>
      <w:r>
        <w:rPr>
          <w:rFonts w:hint="eastAsia" w:ascii="宋体" w:hAnsi="宋体" w:cs="宋体"/>
          <w:color w:val="auto"/>
          <w:highlight w:val="none"/>
        </w:rPr>
        <w:t>本合同任何一方给另一方的通知都应以函电、传真的形式发送，而另一方应以相应的形式确认并发送到对方明确的地址。</w:t>
      </w:r>
    </w:p>
    <w:p>
      <w:pPr>
        <w:spacing w:line="360" w:lineRule="auto"/>
        <w:rPr>
          <w:rFonts w:ascii="宋体" w:hAnsi="宋体" w:cs="宋体"/>
          <w:b/>
          <w:color w:val="auto"/>
          <w:highlight w:val="none"/>
        </w:rPr>
      </w:pPr>
      <w:r>
        <w:rPr>
          <w:rFonts w:hint="eastAsia" w:ascii="宋体" w:hAnsi="宋体" w:cs="宋体"/>
          <w:b/>
          <w:color w:val="auto"/>
          <w:highlight w:val="none"/>
        </w:rPr>
        <w:t>17、合同文件及资料的使用</w:t>
      </w:r>
    </w:p>
    <w:p>
      <w:pPr>
        <w:spacing w:line="360" w:lineRule="auto"/>
        <w:rPr>
          <w:rFonts w:ascii="宋体" w:hAnsi="宋体" w:cs="宋体"/>
          <w:color w:val="auto"/>
          <w:highlight w:val="none"/>
        </w:rPr>
      </w:pPr>
      <w:r>
        <w:rPr>
          <w:rFonts w:hint="eastAsia" w:ascii="宋体" w:hAnsi="宋体" w:cs="宋体"/>
          <w:b/>
          <w:color w:val="auto"/>
          <w:highlight w:val="none"/>
        </w:rPr>
        <w:t>17.1</w:t>
      </w:r>
      <w:r>
        <w:rPr>
          <w:rFonts w:hint="eastAsia" w:ascii="宋体" w:hAnsi="宋体" w:cs="宋体"/>
          <w:color w:val="auto"/>
          <w:highlight w:val="none"/>
        </w:rPr>
        <w:t xml:space="preserve"> 除了卖方执行合同所雇人员外，在未经买方同意的情况下，卖方不得将合同、合同中规定的内容向卖方提供的资料透露给任何人。</w:t>
      </w:r>
    </w:p>
    <w:p>
      <w:pPr>
        <w:spacing w:line="360" w:lineRule="auto"/>
        <w:rPr>
          <w:rFonts w:ascii="宋体" w:hAnsi="宋体" w:cs="宋体"/>
          <w:b/>
          <w:color w:val="auto"/>
          <w:highlight w:val="none"/>
        </w:rPr>
      </w:pPr>
      <w:r>
        <w:rPr>
          <w:rFonts w:hint="eastAsia" w:ascii="宋体" w:hAnsi="宋体" w:cs="宋体"/>
          <w:b/>
          <w:color w:val="auto"/>
          <w:highlight w:val="none"/>
        </w:rPr>
        <w:t>18合同生效及其他</w:t>
      </w:r>
    </w:p>
    <w:p>
      <w:pPr>
        <w:spacing w:line="360" w:lineRule="auto"/>
        <w:rPr>
          <w:rFonts w:ascii="宋体" w:hAnsi="宋体" w:cs="宋体"/>
          <w:color w:val="auto"/>
          <w:highlight w:val="none"/>
        </w:rPr>
      </w:pPr>
      <w:r>
        <w:rPr>
          <w:rFonts w:hint="eastAsia" w:ascii="宋体" w:hAnsi="宋体" w:cs="宋体"/>
          <w:b/>
          <w:color w:val="auto"/>
          <w:highlight w:val="none"/>
        </w:rPr>
        <w:t>18.1</w:t>
      </w:r>
      <w:r>
        <w:rPr>
          <w:rFonts w:hint="eastAsia" w:ascii="宋体" w:hAnsi="宋体" w:cs="宋体"/>
          <w:color w:val="auto"/>
          <w:highlight w:val="none"/>
        </w:rPr>
        <w:t xml:space="preserve"> 本合同经双方签字盖章后即生效。</w:t>
      </w:r>
    </w:p>
    <w:p>
      <w:pPr>
        <w:spacing w:line="360" w:lineRule="auto"/>
        <w:rPr>
          <w:rFonts w:ascii="宋体" w:hAnsi="宋体" w:cs="宋体"/>
          <w:color w:val="auto"/>
          <w:highlight w:val="none"/>
        </w:rPr>
      </w:pPr>
      <w:r>
        <w:rPr>
          <w:rFonts w:hint="eastAsia" w:ascii="宋体" w:hAnsi="宋体" w:cs="宋体"/>
          <w:b/>
          <w:color w:val="auto"/>
          <w:highlight w:val="none"/>
        </w:rPr>
        <w:t>18.2</w:t>
      </w:r>
      <w:r>
        <w:rPr>
          <w:rFonts w:hint="eastAsia" w:ascii="宋体" w:hAnsi="宋体" w:cs="宋体"/>
          <w:color w:val="auto"/>
          <w:highlight w:val="none"/>
        </w:rPr>
        <w:t xml:space="preserve"> 卖方必须按技术规格要求中规定，向买方提供与合同项下货物有关的技术服务、及其他相关服务。</w:t>
      </w:r>
    </w:p>
    <w:p>
      <w:pPr>
        <w:pStyle w:val="3"/>
        <w:rPr>
          <w:rFonts w:ascii="宋体" w:hAnsi="宋体" w:cs="宋体"/>
          <w:color w:val="auto"/>
          <w:szCs w:val="36"/>
          <w:highlight w:val="none"/>
        </w:rPr>
      </w:pPr>
      <w:r>
        <w:rPr>
          <w:rFonts w:hint="eastAsia" w:ascii="宋体" w:hAnsi="宋体" w:cs="宋体"/>
          <w:color w:val="auto"/>
          <w:sz w:val="24"/>
          <w:highlight w:val="none"/>
        </w:rPr>
        <w:br w:type="page"/>
      </w:r>
      <w:bookmarkStart w:id="16" w:name="_Toc381970843"/>
      <w:bookmarkStart w:id="17" w:name="_Toc16280"/>
      <w:r>
        <w:rPr>
          <w:rFonts w:hint="eastAsia" w:ascii="宋体" w:hAnsi="宋体" w:cs="宋体"/>
          <w:color w:val="auto"/>
          <w:szCs w:val="36"/>
          <w:highlight w:val="none"/>
        </w:rPr>
        <w:t>第五章  投标文件格式</w:t>
      </w:r>
      <w:bookmarkEnd w:id="16"/>
      <w:bookmarkEnd w:id="17"/>
    </w:p>
    <w:tbl>
      <w:tblPr>
        <w:tblStyle w:val="18"/>
        <w:tblpPr w:leftFromText="180" w:rightFromText="180" w:vertAnchor="text" w:horzAnchor="page" w:tblpX="9124" w:tblpY="11"/>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jc w:val="center"/>
              <w:rPr>
                <w:rFonts w:ascii="宋体" w:hAnsi="宋体" w:cs="宋体"/>
                <w:b/>
                <w:color w:val="auto"/>
                <w:highlight w:val="none"/>
              </w:rPr>
            </w:pPr>
            <w:r>
              <w:rPr>
                <w:rFonts w:hint="eastAsia" w:ascii="宋体" w:hAnsi="宋体" w:cs="宋体"/>
                <w:b/>
                <w:color w:val="auto"/>
                <w:highlight w:val="none"/>
              </w:rPr>
              <w:t>正本</w:t>
            </w:r>
          </w:p>
        </w:tc>
      </w:tr>
    </w:tbl>
    <w:p>
      <w:pPr>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（项目名称）</w:t>
      </w:r>
    </w:p>
    <w:p>
      <w:pPr>
        <w:rPr>
          <w:rFonts w:ascii="宋体" w:hAnsi="宋体" w:cs="宋体"/>
          <w:color w:val="auto"/>
          <w:sz w:val="28"/>
          <w:szCs w:val="28"/>
          <w:highlight w:val="none"/>
        </w:rPr>
      </w:pPr>
    </w:p>
    <w:p>
      <w:pPr>
        <w:rPr>
          <w:rFonts w:ascii="宋体" w:hAnsi="宋体" w:cs="宋体"/>
          <w:color w:val="auto"/>
          <w:highlight w:val="none"/>
        </w:rPr>
      </w:pPr>
      <w:r>
        <w:rPr>
          <w:rFonts w:hint="eastAsia" w:ascii="宋体" w:hAnsi="宋体" w:cs="宋体"/>
          <w:color w:val="auto"/>
          <w:sz w:val="28"/>
          <w:szCs w:val="28"/>
          <w:highlight w:val="none"/>
        </w:rPr>
        <w:t xml:space="preserve">       </w:t>
      </w:r>
      <w:r>
        <w:rPr>
          <w:rFonts w:hint="eastAsia" w:ascii="宋体" w:hAnsi="宋体" w:cs="宋体"/>
          <w:color w:val="auto"/>
          <w:highlight w:val="none"/>
        </w:rPr>
        <w:t>招标文件编号：</w:t>
      </w:r>
      <w:r>
        <w:rPr>
          <w:rFonts w:hint="eastAsia" w:ascii="宋体" w:hAnsi="宋体" w:cs="宋体"/>
          <w:color w:val="auto"/>
          <w:highlight w:val="none"/>
          <w:u w:val="singl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投  标  文  件</w:t>
      </w: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       法定代表人：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                             年      月      日</w:t>
      </w:r>
    </w:p>
    <w:p>
      <w:pPr>
        <w:spacing w:line="360" w:lineRule="auto"/>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br w:type="page"/>
      </w:r>
      <w:bookmarkStart w:id="18" w:name="_Toc358978468"/>
      <w:bookmarkStart w:id="19" w:name="_Toc381970844"/>
      <w:bookmarkStart w:id="20" w:name="_Toc358451958"/>
      <w:bookmarkStart w:id="21" w:name="_Toc3942"/>
    </w:p>
    <w:p>
      <w:pPr>
        <w:jc w:val="left"/>
        <w:rPr>
          <w:rFonts w:ascii="宋体" w:hAnsi="宋体" w:cs="宋体"/>
          <w:color w:val="auto"/>
          <w:highlight w:val="none"/>
        </w:rPr>
      </w:pPr>
    </w:p>
    <w:p>
      <w:pPr>
        <w:jc w:val="left"/>
        <w:rPr>
          <w:rFonts w:ascii="方正小标宋简体" w:hAnsi="Arial"/>
          <w:color w:val="auto"/>
          <w:highlight w:val="none"/>
        </w:rPr>
      </w:pPr>
      <w:r>
        <w:rPr>
          <w:rFonts w:ascii="方正小标宋简体" w:hAnsi="方正小标宋简体"/>
          <w:color w:val="auto"/>
          <w:highlight w:val="none"/>
        </w:rPr>
        <w:t>投标书编制顺序</w:t>
      </w:r>
    </w:p>
    <w:p>
      <w:pPr>
        <w:ind w:hanging="6"/>
        <w:rPr>
          <w:rFonts w:ascii="宋体" w:hAnsi="宋体"/>
          <w:color w:val="auto"/>
          <w:highlight w:val="none"/>
        </w:rPr>
      </w:pPr>
      <w:r>
        <w:rPr>
          <w:rFonts w:hint="eastAsia" w:ascii="宋体" w:hAnsi="宋体"/>
          <w:color w:val="auto"/>
          <w:highlight w:val="none"/>
        </w:rPr>
        <w:t>投标人应按下列顺序排列和装订投标文件：</w:t>
      </w:r>
    </w:p>
    <w:p>
      <w:pPr>
        <w:ind w:hanging="6"/>
        <w:rPr>
          <w:rFonts w:ascii="宋体" w:hAnsi="宋体"/>
          <w:color w:val="auto"/>
          <w:highlight w:val="none"/>
        </w:rPr>
      </w:pPr>
    </w:p>
    <w:p>
      <w:pPr>
        <w:ind w:hanging="6"/>
        <w:jc w:val="center"/>
        <w:rPr>
          <w:rFonts w:ascii="宋体" w:hAnsi="宋体"/>
          <w:color w:val="auto"/>
          <w:highlight w:val="none"/>
        </w:rPr>
      </w:pPr>
      <w:r>
        <w:rPr>
          <w:rFonts w:hint="eastAsia" w:ascii="宋体" w:hAnsi="宋体"/>
          <w:color w:val="auto"/>
          <w:highlight w:val="none"/>
        </w:rPr>
        <w:t>目录</w:t>
      </w:r>
    </w:p>
    <w:p>
      <w:pPr>
        <w:ind w:hanging="6"/>
        <w:rPr>
          <w:rFonts w:ascii="宋体" w:hAnsi="宋体"/>
          <w:color w:val="auto"/>
          <w:highlight w:val="none"/>
        </w:rPr>
      </w:pPr>
    </w:p>
    <w:p>
      <w:pPr>
        <w:ind w:hanging="6"/>
        <w:rPr>
          <w:rFonts w:ascii="宋体" w:hAnsi="宋体"/>
          <w:color w:val="auto"/>
          <w:highlight w:val="none"/>
        </w:rPr>
      </w:pPr>
      <w:r>
        <w:rPr>
          <w:rFonts w:hint="eastAsia" w:ascii="宋体" w:hAnsi="宋体"/>
          <w:color w:val="auto"/>
          <w:highlight w:val="none"/>
        </w:rPr>
        <w:t>一、投标书</w:t>
      </w:r>
    </w:p>
    <w:p>
      <w:pPr>
        <w:ind w:hanging="6"/>
        <w:rPr>
          <w:rFonts w:ascii="宋体" w:hAnsi="宋体"/>
          <w:color w:val="auto"/>
          <w:highlight w:val="none"/>
        </w:rPr>
      </w:pPr>
      <w:r>
        <w:rPr>
          <w:rFonts w:hint="eastAsia" w:ascii="宋体" w:hAnsi="宋体"/>
          <w:color w:val="auto"/>
          <w:highlight w:val="none"/>
        </w:rPr>
        <w:t>二、投标一览表</w:t>
      </w:r>
    </w:p>
    <w:p>
      <w:pPr>
        <w:ind w:hanging="6"/>
        <w:rPr>
          <w:rFonts w:ascii="宋体" w:hAnsi="宋体"/>
          <w:color w:val="auto"/>
          <w:highlight w:val="none"/>
        </w:rPr>
      </w:pPr>
      <w:r>
        <w:rPr>
          <w:rFonts w:hint="eastAsia" w:ascii="宋体" w:hAnsi="宋体"/>
          <w:color w:val="auto"/>
          <w:highlight w:val="none"/>
        </w:rPr>
        <w:t>三、 报价明细表</w:t>
      </w:r>
    </w:p>
    <w:p>
      <w:pPr>
        <w:ind w:hanging="6"/>
        <w:rPr>
          <w:rFonts w:ascii="宋体" w:hAnsi="宋体"/>
          <w:color w:val="auto"/>
          <w:highlight w:val="none"/>
        </w:rPr>
      </w:pPr>
      <w:r>
        <w:rPr>
          <w:rFonts w:hint="eastAsia" w:ascii="宋体" w:hAnsi="宋体"/>
          <w:color w:val="auto"/>
          <w:highlight w:val="none"/>
        </w:rPr>
        <w:t>四、技术规格功能要求偏离表</w:t>
      </w:r>
    </w:p>
    <w:p>
      <w:pPr>
        <w:ind w:hanging="6"/>
        <w:rPr>
          <w:rFonts w:ascii="宋体" w:hAnsi="宋体"/>
          <w:color w:val="auto"/>
          <w:highlight w:val="none"/>
        </w:rPr>
      </w:pPr>
      <w:r>
        <w:rPr>
          <w:rFonts w:hint="eastAsia" w:ascii="宋体" w:hAnsi="宋体"/>
          <w:color w:val="auto"/>
          <w:highlight w:val="none"/>
        </w:rPr>
        <w:t>五、商务条款偏离表</w:t>
      </w:r>
    </w:p>
    <w:p>
      <w:pPr>
        <w:ind w:hanging="6"/>
        <w:rPr>
          <w:rFonts w:ascii="宋体" w:hAnsi="宋体"/>
          <w:color w:val="auto"/>
          <w:highlight w:val="none"/>
        </w:rPr>
      </w:pPr>
      <w:r>
        <w:rPr>
          <w:rFonts w:hint="eastAsia" w:ascii="宋体" w:hAnsi="宋体"/>
          <w:color w:val="auto"/>
          <w:highlight w:val="none"/>
        </w:rPr>
        <w:t>六、投标方的资格声明</w:t>
      </w:r>
    </w:p>
    <w:p>
      <w:pPr>
        <w:ind w:hanging="6"/>
        <w:rPr>
          <w:rFonts w:ascii="宋体" w:hAnsi="宋体"/>
          <w:color w:val="auto"/>
          <w:highlight w:val="none"/>
        </w:rPr>
      </w:pPr>
      <w:r>
        <w:rPr>
          <w:rFonts w:hint="eastAsia" w:ascii="宋体" w:hAnsi="宋体"/>
          <w:color w:val="auto"/>
          <w:highlight w:val="none"/>
        </w:rPr>
        <w:t>七、法人营业执照函</w:t>
      </w:r>
    </w:p>
    <w:p>
      <w:pPr>
        <w:ind w:hanging="6"/>
        <w:rPr>
          <w:rFonts w:hint="eastAsia" w:ascii="宋体" w:hAnsi="宋体"/>
          <w:color w:val="auto"/>
          <w:highlight w:val="none"/>
        </w:rPr>
      </w:pPr>
      <w:r>
        <w:rPr>
          <w:rFonts w:hint="eastAsia" w:ascii="宋体" w:hAnsi="宋体"/>
          <w:color w:val="auto"/>
          <w:highlight w:val="none"/>
        </w:rPr>
        <w:t>八、法定代表人证明书</w:t>
      </w:r>
    </w:p>
    <w:p>
      <w:pPr>
        <w:ind w:hanging="6"/>
        <w:rPr>
          <w:rFonts w:ascii="宋体" w:hAnsi="宋体"/>
          <w:color w:val="auto"/>
          <w:highlight w:val="none"/>
        </w:rPr>
      </w:pPr>
      <w:r>
        <w:rPr>
          <w:rFonts w:hint="eastAsia" w:ascii="宋体" w:hAnsi="宋体"/>
          <w:color w:val="auto"/>
          <w:highlight w:val="none"/>
        </w:rPr>
        <w:t>九、质量保证书</w:t>
      </w:r>
    </w:p>
    <w:p>
      <w:pPr>
        <w:ind w:hanging="6"/>
        <w:rPr>
          <w:rFonts w:ascii="宋体" w:hAnsi="宋体"/>
          <w:color w:val="auto"/>
          <w:highlight w:val="none"/>
        </w:rPr>
      </w:pPr>
      <w:r>
        <w:rPr>
          <w:rFonts w:hint="eastAsia" w:ascii="宋体" w:hAnsi="宋体"/>
          <w:color w:val="auto"/>
          <w:highlight w:val="none"/>
        </w:rPr>
        <w:t>十、服务承诺书</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、投标人证明投标资格合格的相关证件证明的复印件</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二</w:t>
      </w:r>
      <w:r>
        <w:rPr>
          <w:rFonts w:hint="eastAsia" w:ascii="宋体" w:hAnsi="宋体"/>
          <w:color w:val="auto"/>
          <w:highlight w:val="none"/>
        </w:rPr>
        <w:t>、投标人证明货物合格的相关证件证明复印件</w:t>
      </w:r>
    </w:p>
    <w:p>
      <w:pPr>
        <w:ind w:hanging="6"/>
        <w:rPr>
          <w:rFonts w:hint="eastAsia" w:ascii="宋体" w:hAnsi="宋体"/>
          <w:color w:val="auto"/>
          <w:highlight w:val="none"/>
          <w:lang w:val="en-US" w:eastAsia="zh-CN"/>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w:t>
      </w:r>
      <w:r>
        <w:rPr>
          <w:rFonts w:hint="eastAsia" w:ascii="宋体" w:hAnsi="宋体"/>
          <w:color w:val="auto"/>
          <w:highlight w:val="none"/>
          <w:lang w:val="en-US" w:eastAsia="zh-CN"/>
        </w:rPr>
        <w:t>投标保证金银行回单</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、投标单位（供应商）反商业贿赂承诺书</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五</w:t>
      </w:r>
      <w:r>
        <w:rPr>
          <w:rFonts w:hint="eastAsia" w:ascii="宋体" w:hAnsi="宋体"/>
          <w:color w:val="auto"/>
          <w:highlight w:val="none"/>
        </w:rPr>
        <w:t>、其它必须的资料及有利于投标的资料</w:t>
      </w:r>
    </w:p>
    <w:p>
      <w:pPr>
        <w:pStyle w:val="5"/>
        <w:rPr>
          <w:rFonts w:ascii="宋体" w:hAnsi="宋体"/>
          <w:bCs/>
          <w:color w:val="auto"/>
          <w:highlight w:val="none"/>
        </w:rPr>
      </w:pPr>
    </w:p>
    <w:p>
      <w:pPr>
        <w:pStyle w:val="5"/>
        <w:rPr>
          <w:rFonts w:ascii="宋体" w:hAnsi="宋体" w:cs="宋体"/>
          <w:bCs/>
          <w:color w:val="auto"/>
          <w:sz w:val="28"/>
          <w:szCs w:val="28"/>
          <w:highlight w:val="none"/>
        </w:rPr>
      </w:pPr>
      <w:r>
        <w:rPr>
          <w:rFonts w:hint="eastAsia" w:ascii="宋体" w:hAnsi="宋体"/>
          <w:bCs/>
          <w:color w:val="auto"/>
          <w:highlight w:val="none"/>
        </w:rPr>
        <w:t>注：投标人应按本目录以A4纸提供相应材</w:t>
      </w: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5"/>
        <w:ind w:firstLine="4177" w:firstLineChars="1486"/>
        <w:rPr>
          <w:rFonts w:ascii="宋体" w:hAnsi="宋体" w:cs="宋体"/>
          <w:bCs/>
          <w:color w:val="auto"/>
          <w:sz w:val="28"/>
          <w:szCs w:val="28"/>
          <w:highlight w:val="none"/>
        </w:rPr>
      </w:pPr>
    </w:p>
    <w:p>
      <w:pPr>
        <w:pStyle w:val="5"/>
        <w:ind w:firstLine="4177" w:firstLineChars="1486"/>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5"/>
        <w:ind w:firstLine="4177" w:firstLineChars="1486"/>
        <w:rPr>
          <w:rFonts w:ascii="宋体" w:hAnsi="宋体" w:cs="宋体"/>
          <w:bCs/>
          <w:color w:val="auto"/>
          <w:sz w:val="28"/>
          <w:szCs w:val="28"/>
          <w:highlight w:val="none"/>
        </w:rPr>
      </w:pPr>
      <w:r>
        <w:rPr>
          <w:rFonts w:hint="eastAsia" w:ascii="宋体" w:hAnsi="宋体" w:cs="宋体"/>
          <w:bCs/>
          <w:color w:val="auto"/>
          <w:sz w:val="28"/>
          <w:szCs w:val="28"/>
          <w:highlight w:val="none"/>
        </w:rPr>
        <w:t>投 标 书</w:t>
      </w:r>
      <w:bookmarkEnd w:id="18"/>
      <w:bookmarkEnd w:id="19"/>
      <w:bookmarkEnd w:id="20"/>
      <w:bookmarkEnd w:id="21"/>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（招标单位）</w:t>
      </w:r>
      <w:r>
        <w:rPr>
          <w:rFonts w:hint="eastAsia" w:ascii="宋体" w:hAnsi="宋体" w:cs="宋体"/>
          <w:color w:val="auto"/>
          <w:highlight w:val="none"/>
        </w:rPr>
        <w:t>：</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 收到你们的</w:t>
      </w:r>
      <w:r>
        <w:rPr>
          <w:rFonts w:hint="eastAsia" w:ascii="宋体" w:hAnsi="宋体" w:cs="宋体"/>
          <w:color w:val="auto"/>
          <w:highlight w:val="none"/>
          <w:u w:val="single"/>
        </w:rPr>
        <w:t xml:space="preserve">        （项目名称）</w:t>
      </w:r>
      <w:r>
        <w:rPr>
          <w:rFonts w:hint="eastAsia" w:ascii="宋体" w:hAnsi="宋体" w:cs="宋体"/>
          <w:color w:val="auto"/>
          <w:highlight w:val="none"/>
        </w:rPr>
        <w:t>招标文件，经认真研究，我们决定参加投标。</w:t>
      </w:r>
    </w:p>
    <w:p>
      <w:pPr>
        <w:numPr>
          <w:ilvl w:val="0"/>
          <w:numId w:val="13"/>
        </w:numPr>
        <w:spacing w:line="440" w:lineRule="exact"/>
        <w:rPr>
          <w:rFonts w:ascii="宋体" w:hAnsi="宋体" w:cs="宋体"/>
          <w:color w:val="auto"/>
          <w:highlight w:val="none"/>
          <w:u w:val="single"/>
        </w:rPr>
      </w:pPr>
      <w:r>
        <w:rPr>
          <w:rFonts w:hint="eastAsia" w:ascii="宋体" w:hAnsi="宋体" w:cs="宋体"/>
          <w:color w:val="auto"/>
          <w:highlight w:val="none"/>
        </w:rPr>
        <w:t>按照招标文件中的一切要求，提供招标的货物、</w:t>
      </w:r>
      <w:r>
        <w:rPr>
          <w:rFonts w:hint="eastAsia"/>
          <w:color w:val="auto"/>
          <w:highlight w:val="none"/>
        </w:rPr>
        <w:t>运输、装卸、验收、</w:t>
      </w:r>
      <w:r>
        <w:rPr>
          <w:rFonts w:ascii="宋体" w:hAnsi="宋体" w:cs="宋体"/>
          <w:color w:val="auto"/>
          <w:kern w:val="0"/>
          <w:highlight w:val="none"/>
        </w:rPr>
        <w:t>开具发票和相关售后等服务</w:t>
      </w:r>
      <w:r>
        <w:rPr>
          <w:rFonts w:hint="eastAsia" w:ascii="宋体" w:hAnsi="宋体" w:cs="宋体"/>
          <w:color w:val="auto"/>
          <w:highlight w:val="none"/>
        </w:rPr>
        <w:t>。总价为￥：</w:t>
      </w:r>
      <w:r>
        <w:rPr>
          <w:rFonts w:hint="eastAsia" w:ascii="宋体" w:hAnsi="宋体" w:cs="宋体"/>
          <w:color w:val="auto"/>
          <w:highlight w:val="none"/>
          <w:u w:val="single"/>
        </w:rPr>
        <w:t xml:space="preserve">          </w:t>
      </w:r>
      <w:r>
        <w:rPr>
          <w:rFonts w:hint="eastAsia" w:ascii="宋体" w:hAnsi="宋体" w:cs="宋体"/>
          <w:color w:val="auto"/>
          <w:highlight w:val="none"/>
        </w:rPr>
        <w:t>元（用阿拉伯数字书写）人民币大写</w:t>
      </w:r>
      <w:r>
        <w:rPr>
          <w:rFonts w:hint="eastAsia" w:ascii="宋体" w:hAnsi="宋体" w:cs="宋体"/>
          <w:color w:val="auto"/>
          <w:highlight w:val="none"/>
          <w:u w:val="single"/>
        </w:rPr>
        <w:t xml:space="preserve">           </w:t>
      </w:r>
      <w:r>
        <w:rPr>
          <w:rFonts w:hint="eastAsia" w:ascii="宋体" w:hAnsi="宋体" w:cs="宋体"/>
          <w:color w:val="auto"/>
          <w:highlight w:val="none"/>
        </w:rPr>
        <w:t>，明细见投标报价表。</w:t>
      </w:r>
    </w:p>
    <w:p>
      <w:pPr>
        <w:numPr>
          <w:ilvl w:val="0"/>
          <w:numId w:val="13"/>
        </w:numPr>
        <w:spacing w:line="440" w:lineRule="exact"/>
        <w:rPr>
          <w:rFonts w:ascii="宋体" w:hAnsi="宋体" w:cs="宋体"/>
          <w:color w:val="auto"/>
          <w:highlight w:val="none"/>
        </w:rPr>
      </w:pPr>
      <w:r>
        <w:rPr>
          <w:rFonts w:hint="eastAsia" w:ascii="宋体" w:hAnsi="宋体" w:cs="宋体"/>
          <w:color w:val="auto"/>
          <w:highlight w:val="none"/>
        </w:rPr>
        <w:t>如果我们的投标书被接受，我们将履行招标文件中规定的每一项义务和要求，按期、按质、按量完成交货。</w:t>
      </w:r>
    </w:p>
    <w:p>
      <w:pPr>
        <w:numPr>
          <w:ilvl w:val="0"/>
          <w:numId w:val="13"/>
        </w:numPr>
        <w:spacing w:line="440" w:lineRule="exact"/>
        <w:rPr>
          <w:rFonts w:ascii="宋体" w:hAnsi="宋体" w:cs="宋体"/>
          <w:color w:val="auto"/>
          <w:highlight w:val="none"/>
        </w:rPr>
      </w:pPr>
      <w:r>
        <w:rPr>
          <w:rFonts w:hint="eastAsia" w:ascii="宋体" w:hAnsi="宋体" w:cs="宋体"/>
          <w:color w:val="auto"/>
          <w:highlight w:val="none"/>
        </w:rPr>
        <w:t>我们同意按招标文件的规定，本标书的有效期为开标后</w:t>
      </w:r>
      <w:r>
        <w:rPr>
          <w:rFonts w:hint="eastAsia" w:ascii="宋体" w:hAnsi="宋体" w:cs="宋体"/>
          <w:color w:val="auto"/>
          <w:highlight w:val="none"/>
          <w:u w:val="single"/>
        </w:rPr>
        <w:t xml:space="preserve">    </w:t>
      </w:r>
      <w:r>
        <w:rPr>
          <w:rFonts w:hint="eastAsia" w:ascii="宋体" w:hAnsi="宋体" w:cs="宋体"/>
          <w:color w:val="auto"/>
          <w:highlight w:val="none"/>
        </w:rPr>
        <w:t>天。</w:t>
      </w:r>
    </w:p>
    <w:p>
      <w:pPr>
        <w:numPr>
          <w:ilvl w:val="0"/>
          <w:numId w:val="13"/>
        </w:numPr>
        <w:spacing w:line="440" w:lineRule="exact"/>
        <w:rPr>
          <w:rFonts w:ascii="宋体" w:hAnsi="宋体" w:cs="宋体"/>
          <w:color w:val="auto"/>
          <w:highlight w:val="none"/>
        </w:rPr>
      </w:pPr>
      <w:r>
        <w:rPr>
          <w:rFonts w:hint="eastAsia" w:ascii="宋体" w:hAnsi="宋体" w:cs="宋体"/>
          <w:color w:val="auto"/>
          <w:highlight w:val="none"/>
        </w:rPr>
        <w:t>我们愿意提供招标人在招标文件中要求的所有资料。</w:t>
      </w:r>
    </w:p>
    <w:p>
      <w:pPr>
        <w:numPr>
          <w:ilvl w:val="0"/>
          <w:numId w:val="13"/>
        </w:numPr>
        <w:spacing w:line="440" w:lineRule="exact"/>
        <w:rPr>
          <w:rFonts w:ascii="宋体" w:hAnsi="宋体" w:cs="宋体"/>
          <w:color w:val="auto"/>
          <w:highlight w:val="none"/>
        </w:rPr>
      </w:pPr>
      <w:r>
        <w:rPr>
          <w:rFonts w:hint="eastAsia" w:ascii="宋体" w:hAnsi="宋体" w:cs="宋体"/>
          <w:color w:val="auto"/>
          <w:highlight w:val="none"/>
        </w:rPr>
        <w:t>我们认为你们有选择或拒绝任何投标者中标的权利。我们理解，最低报价不是中标的唯一条件。</w:t>
      </w:r>
    </w:p>
    <w:p>
      <w:pPr>
        <w:numPr>
          <w:ilvl w:val="0"/>
          <w:numId w:val="13"/>
        </w:numPr>
        <w:spacing w:line="440" w:lineRule="exact"/>
        <w:rPr>
          <w:rFonts w:ascii="宋体" w:hAnsi="宋体" w:cs="宋体"/>
          <w:color w:val="auto"/>
          <w:highlight w:val="none"/>
        </w:rPr>
      </w:pPr>
      <w:r>
        <w:rPr>
          <w:rFonts w:hint="eastAsia" w:ascii="宋体" w:hAnsi="宋体" w:cs="宋体"/>
          <w:color w:val="auto"/>
          <w:highlight w:val="none"/>
        </w:rPr>
        <w:t>我们愿意按合同履行自己的全部责任。</w:t>
      </w:r>
    </w:p>
    <w:p>
      <w:pPr>
        <w:numPr>
          <w:ilvl w:val="0"/>
          <w:numId w:val="13"/>
        </w:numPr>
        <w:spacing w:line="440" w:lineRule="exact"/>
        <w:rPr>
          <w:rFonts w:ascii="宋体" w:hAnsi="宋体" w:cs="宋体"/>
          <w:color w:val="auto"/>
          <w:highlight w:val="none"/>
        </w:rPr>
      </w:pPr>
      <w:r>
        <w:rPr>
          <w:rFonts w:hint="eastAsia" w:ascii="宋体" w:hAnsi="宋体" w:cs="宋体"/>
          <w:color w:val="auto"/>
          <w:highlight w:val="none"/>
        </w:rPr>
        <w:t>我们愿意遵守国家有关规定和招标文件中规定的收费标准，承付中标服务费。</w:t>
      </w:r>
    </w:p>
    <w:p>
      <w:pPr>
        <w:numPr>
          <w:ilvl w:val="0"/>
          <w:numId w:val="13"/>
        </w:numPr>
        <w:spacing w:line="440" w:lineRule="exact"/>
        <w:rPr>
          <w:rFonts w:ascii="宋体" w:hAnsi="宋体" w:cs="宋体"/>
          <w:color w:val="auto"/>
          <w:highlight w:val="none"/>
        </w:rPr>
      </w:pPr>
      <w:r>
        <w:rPr>
          <w:rFonts w:hint="eastAsia" w:ascii="宋体" w:hAnsi="宋体" w:cs="宋体"/>
          <w:color w:val="auto"/>
          <w:highlight w:val="none"/>
        </w:rPr>
        <w:t>该项投标在开标后全过程中保持有效，不做任何更改和变动。</w:t>
      </w:r>
    </w:p>
    <w:p>
      <w:pPr>
        <w:numPr>
          <w:ilvl w:val="0"/>
          <w:numId w:val="13"/>
        </w:numPr>
        <w:spacing w:line="440" w:lineRule="exact"/>
        <w:rPr>
          <w:rFonts w:ascii="宋体" w:hAnsi="宋体" w:cs="宋体"/>
          <w:color w:val="auto"/>
          <w:highlight w:val="none"/>
        </w:rPr>
      </w:pPr>
      <w:r>
        <w:rPr>
          <w:rFonts w:hint="eastAsia" w:ascii="宋体" w:hAnsi="宋体" w:cs="宋体"/>
          <w:color w:val="auto"/>
          <w:highlight w:val="none"/>
        </w:rPr>
        <w:t>我们同意按招标文件规定，缴纳</w:t>
      </w:r>
      <w:r>
        <w:rPr>
          <w:rFonts w:hint="eastAsia" w:ascii="宋体" w:hAnsi="宋体" w:cs="宋体"/>
          <w:color w:val="auto"/>
          <w:highlight w:val="none"/>
          <w:u w:val="single"/>
        </w:rPr>
        <w:t xml:space="preserve">         </w:t>
      </w:r>
      <w:r>
        <w:rPr>
          <w:rFonts w:hint="eastAsia" w:ascii="宋体" w:hAnsi="宋体" w:cs="宋体"/>
          <w:color w:val="auto"/>
          <w:highlight w:val="none"/>
        </w:rPr>
        <w:t>元投标保证金。</w:t>
      </w:r>
    </w:p>
    <w:p>
      <w:pPr>
        <w:spacing w:line="440" w:lineRule="exact"/>
        <w:ind w:left="790" w:leftChars="229" w:hanging="240" w:hangingChars="100"/>
        <w:rPr>
          <w:rFonts w:ascii="宋体" w:hAnsi="宋体" w:cs="宋体"/>
          <w:color w:val="auto"/>
          <w:highlight w:val="none"/>
        </w:rPr>
      </w:pPr>
      <w:r>
        <w:rPr>
          <w:rFonts w:hint="eastAsia" w:ascii="宋体" w:hAnsi="宋体" w:cs="宋体"/>
          <w:color w:val="auto"/>
          <w:highlight w:val="none"/>
        </w:rPr>
        <w:t>10我们保证投标文件中的所有证件和内容真实有效，否则我们愿意承担一切法律责任。</w:t>
      </w:r>
    </w:p>
    <w:p>
      <w:pPr>
        <w:spacing w:line="440" w:lineRule="exact"/>
        <w:ind w:left="480"/>
        <w:rPr>
          <w:rFonts w:ascii="宋体" w:hAnsi="宋体" w:cs="宋体"/>
          <w:color w:val="auto"/>
          <w:highlight w:val="none"/>
        </w:rPr>
      </w:pPr>
      <w:r>
        <w:rPr>
          <w:rFonts w:hint="eastAsia" w:ascii="宋体" w:hAnsi="宋体" w:cs="宋体"/>
          <w:color w:val="auto"/>
          <w:highlight w:val="none"/>
        </w:rPr>
        <w:t>11、其他说明。</w:t>
      </w:r>
    </w:p>
    <w:p>
      <w:pPr>
        <w:spacing w:line="440" w:lineRule="exact"/>
        <w:ind w:left="480"/>
        <w:rPr>
          <w:rFonts w:ascii="宋体" w:hAnsi="宋体" w:cs="宋体"/>
          <w:color w:val="auto"/>
          <w:highlight w:val="none"/>
        </w:rPr>
      </w:pPr>
      <w:r>
        <w:rPr>
          <w:rFonts w:hint="eastAsia" w:ascii="宋体" w:hAnsi="宋体" w:cs="宋体"/>
          <w:color w:val="auto"/>
          <w:highlight w:val="none"/>
        </w:rPr>
        <w:t>12、所有有关本标书的函电，请按下列地址联系：</w:t>
      </w:r>
    </w:p>
    <w:p>
      <w:pPr>
        <w:spacing w:line="440" w:lineRule="exact"/>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投标单位(盖章) ：                       </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法定代表人或其授权委托人（签字或盖章）：</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地址：</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电话：</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电报挂号：</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传真：</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邮政编码：</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联系人：</w:t>
      </w:r>
    </w:p>
    <w:p>
      <w:pPr>
        <w:spacing w:line="440" w:lineRule="exact"/>
        <w:rPr>
          <w:rFonts w:ascii="宋体" w:hAnsi="宋体" w:cs="宋体"/>
          <w:color w:val="auto"/>
          <w:highlight w:val="none"/>
        </w:rPr>
      </w:pPr>
      <w:r>
        <w:rPr>
          <w:rFonts w:hint="eastAsia" w:ascii="宋体" w:hAnsi="宋体" w:cs="宋体"/>
          <w:color w:val="auto"/>
          <w:highlight w:val="none"/>
        </w:rPr>
        <w:t xml:space="preserve">                                           年     月     日</w:t>
      </w:r>
    </w:p>
    <w:p>
      <w:pPr>
        <w:spacing w:line="440" w:lineRule="exact"/>
        <w:rPr>
          <w:rFonts w:ascii="宋体" w:hAnsi="宋体" w:cs="宋体"/>
          <w:color w:val="auto"/>
          <w:highlight w:val="none"/>
        </w:rPr>
      </w:pPr>
      <w:r>
        <w:rPr>
          <w:rFonts w:hint="eastAsia" w:ascii="宋体" w:hAnsi="宋体" w:cs="宋体"/>
          <w:color w:val="auto"/>
          <w:highlight w:val="none"/>
        </w:rPr>
        <w:br w:type="page"/>
      </w:r>
    </w:p>
    <w:p>
      <w:pPr>
        <w:spacing w:line="440" w:lineRule="exact"/>
        <w:rPr>
          <w:rFonts w:ascii="宋体" w:hAnsi="宋体" w:cs="宋体"/>
          <w:color w:val="auto"/>
          <w:highlight w:val="none"/>
        </w:rPr>
      </w:pPr>
    </w:p>
    <w:p>
      <w:pPr>
        <w:pStyle w:val="5"/>
        <w:ind w:firstLine="3626" w:firstLineChars="1290"/>
        <w:rPr>
          <w:rFonts w:ascii="宋体" w:hAnsi="宋体" w:cs="宋体"/>
          <w:color w:val="auto"/>
          <w:sz w:val="28"/>
          <w:highlight w:val="none"/>
        </w:rPr>
      </w:pPr>
      <w:bookmarkStart w:id="22" w:name="_Toc7164"/>
      <w:r>
        <w:rPr>
          <w:rFonts w:hint="eastAsia" w:ascii="宋体" w:hAnsi="宋体" w:cs="宋体"/>
          <w:color w:val="auto"/>
          <w:sz w:val="28"/>
          <w:highlight w:val="none"/>
        </w:rPr>
        <w:t>投标一览表</w:t>
      </w:r>
      <w:bookmarkEnd w:id="22"/>
    </w:p>
    <w:p>
      <w:pPr>
        <w:spacing w:line="360" w:lineRule="auto"/>
        <w:rPr>
          <w:rFonts w:ascii="宋体" w:hAnsi="宋体" w:cs="宋体"/>
          <w:color w:val="auto"/>
          <w:highlight w:val="none"/>
        </w:rPr>
      </w:pPr>
      <w:r>
        <w:rPr>
          <w:rFonts w:hint="eastAsia" w:ascii="宋体" w:hAnsi="宋体" w:cs="宋体"/>
          <w:color w:val="auto"/>
          <w:highlight w:val="none"/>
        </w:rPr>
        <w:t>投标人名称：</w:t>
      </w:r>
    </w:p>
    <w:p>
      <w:pPr>
        <w:spacing w:line="360" w:lineRule="auto"/>
        <w:rPr>
          <w:rFonts w:ascii="宋体" w:hAnsi="宋体" w:cs="宋体"/>
          <w:color w:val="auto"/>
          <w:highlight w:val="none"/>
        </w:rPr>
      </w:pPr>
      <w:r>
        <w:rPr>
          <w:rFonts w:hint="eastAsia" w:ascii="宋体" w:hAnsi="宋体" w:cs="宋体"/>
          <w:color w:val="auto"/>
          <w:highlight w:val="none"/>
        </w:rPr>
        <w:t>项目名称：                           招标编号：</w:t>
      </w:r>
    </w:p>
    <w:p>
      <w:pPr>
        <w:spacing w:line="360" w:lineRule="auto"/>
        <w:rPr>
          <w:rFonts w:ascii="宋体" w:hAnsi="宋体" w:cs="宋体"/>
          <w:color w:val="auto"/>
          <w:highlight w:val="none"/>
        </w:rPr>
      </w:pPr>
    </w:p>
    <w:tbl>
      <w:tblPr>
        <w:tblStyle w:val="18"/>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color w:val="auto"/>
                <w:highlight w:val="none"/>
              </w:rPr>
            </w:pPr>
            <w:r>
              <w:rPr>
                <w:rFonts w:hint="eastAsia" w:ascii="宋体" w:hAnsi="宋体" w:cs="宋体"/>
                <w:color w:val="auto"/>
                <w:highlight w:val="none"/>
              </w:rPr>
              <w:t>项目名称</w:t>
            </w:r>
          </w:p>
        </w:tc>
        <w:tc>
          <w:tcPr>
            <w:tcW w:w="1433"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规格型号</w:t>
            </w:r>
          </w:p>
        </w:tc>
        <w:tc>
          <w:tcPr>
            <w:tcW w:w="1247"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投标报价</w:t>
            </w:r>
          </w:p>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（单价）</w:t>
            </w:r>
          </w:p>
        </w:tc>
        <w:tc>
          <w:tcPr>
            <w:tcW w:w="920"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数量</w:t>
            </w:r>
          </w:p>
        </w:tc>
        <w:tc>
          <w:tcPr>
            <w:tcW w:w="986"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总价</w:t>
            </w:r>
          </w:p>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（元）</w:t>
            </w:r>
          </w:p>
        </w:tc>
        <w:tc>
          <w:tcPr>
            <w:tcW w:w="1774"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交付使用时间</w:t>
            </w:r>
          </w:p>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（日历天）</w:t>
            </w:r>
          </w:p>
        </w:tc>
        <w:tc>
          <w:tcPr>
            <w:tcW w:w="1718" w:type="dxa"/>
            <w:vAlign w:val="center"/>
          </w:tcPr>
          <w:p>
            <w:pPr>
              <w:tabs>
                <w:tab w:val="left" w:pos="0"/>
              </w:tabs>
              <w:spacing w:line="240" w:lineRule="atLeast"/>
              <w:jc w:val="center"/>
              <w:rPr>
                <w:rFonts w:ascii="宋体" w:hAnsi="宋体" w:cs="宋体"/>
                <w:color w:val="auto"/>
                <w:highlight w:val="none"/>
              </w:rPr>
            </w:pPr>
            <w:r>
              <w:rPr>
                <w:rFonts w:hint="eastAsia" w:ascii="宋体" w:hAnsi="宋体" w:cs="宋体"/>
                <w:color w:val="auto"/>
                <w:highlight w:val="none"/>
              </w:rPr>
              <w:t>备注(品牌名称、产品参数、产地)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tcPr>
          <w:p>
            <w:pPr>
              <w:tabs>
                <w:tab w:val="left" w:pos="0"/>
              </w:tabs>
              <w:spacing w:line="240" w:lineRule="atLeast"/>
              <w:ind w:firstLine="120" w:firstLineChars="50"/>
              <w:rPr>
                <w:rFonts w:ascii="宋体" w:hAnsi="宋体" w:cs="宋体"/>
                <w:color w:val="auto"/>
                <w:highlight w:val="none"/>
              </w:rPr>
            </w:pPr>
            <w:r>
              <w:rPr>
                <w:rFonts w:hint="eastAsia" w:ascii="宋体" w:hAnsi="宋体" w:cs="宋体"/>
                <w:color w:val="auto"/>
                <w:highlight w:val="none"/>
              </w:rPr>
              <w:t>总价：</w:t>
            </w:r>
          </w:p>
        </w:tc>
        <w:tc>
          <w:tcPr>
            <w:tcW w:w="8078" w:type="dxa"/>
            <w:gridSpan w:val="6"/>
          </w:tcPr>
          <w:p>
            <w:pPr>
              <w:tabs>
                <w:tab w:val="left" w:pos="0"/>
              </w:tabs>
              <w:spacing w:line="240" w:lineRule="atLeast"/>
              <w:rPr>
                <w:rFonts w:ascii="宋体" w:hAnsi="宋体" w:cs="宋体"/>
                <w:color w:val="auto"/>
                <w:highlight w:val="none"/>
              </w:rPr>
            </w:pPr>
            <w:r>
              <w:rPr>
                <w:rFonts w:hint="eastAsia" w:ascii="宋体" w:hAnsi="宋体" w:cs="宋体"/>
                <w:color w:val="auto"/>
                <w:highlight w:val="none"/>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tcPr>
          <w:p>
            <w:pPr>
              <w:tabs>
                <w:tab w:val="left" w:pos="0"/>
              </w:tabs>
              <w:spacing w:line="240" w:lineRule="atLeast"/>
              <w:rPr>
                <w:rFonts w:ascii="宋体" w:hAnsi="宋体" w:cs="宋体"/>
                <w:color w:val="auto"/>
                <w:highlight w:val="none"/>
              </w:rPr>
            </w:pPr>
          </w:p>
        </w:tc>
        <w:tc>
          <w:tcPr>
            <w:tcW w:w="8078" w:type="dxa"/>
            <w:gridSpan w:val="6"/>
          </w:tcPr>
          <w:p>
            <w:pPr>
              <w:tabs>
                <w:tab w:val="left" w:pos="0"/>
              </w:tabs>
              <w:spacing w:line="240" w:lineRule="atLeast"/>
              <w:rPr>
                <w:rFonts w:ascii="宋体" w:hAnsi="宋体" w:cs="宋体"/>
                <w:color w:val="auto"/>
                <w:highlight w:val="none"/>
              </w:rPr>
            </w:pPr>
            <w:r>
              <w:rPr>
                <w:rFonts w:hint="eastAsia" w:ascii="宋体" w:hAnsi="宋体" w:cs="宋体"/>
                <w:color w:val="auto"/>
                <w:highlight w:val="none"/>
              </w:rPr>
              <w:t>（人民币大写）</w:t>
            </w:r>
          </w:p>
        </w:tc>
      </w:tr>
    </w:tbl>
    <w:p>
      <w:pPr>
        <w:spacing w:line="360" w:lineRule="auto"/>
        <w:ind w:firstLine="480" w:firstLineChars="200"/>
        <w:rPr>
          <w:rFonts w:ascii="宋体" w:hAnsi="宋体" w:cs="宋体"/>
          <w:color w:val="auto"/>
          <w:highlight w:val="none"/>
        </w:rPr>
      </w:pPr>
    </w:p>
    <w:p>
      <w:pPr>
        <w:spacing w:line="360" w:lineRule="auto"/>
        <w:rPr>
          <w:rFonts w:ascii="宋体" w:hAnsi="宋体" w:cs="宋体"/>
          <w:color w:val="auto"/>
          <w:highlight w:val="none"/>
          <w:u w:val="single"/>
        </w:rPr>
      </w:pPr>
      <w:r>
        <w:rPr>
          <w:rFonts w:hint="eastAsia" w:ascii="宋体" w:hAnsi="宋体" w:cs="宋体"/>
          <w:color w:val="auto"/>
          <w:highlight w:val="none"/>
        </w:rPr>
        <w:t>注：1. 报价货币为人民币。</w:t>
      </w:r>
    </w:p>
    <w:p>
      <w:pPr>
        <w:numPr>
          <w:ilvl w:val="0"/>
          <w:numId w:val="14"/>
        </w:numPr>
        <w:spacing w:line="360" w:lineRule="auto"/>
        <w:rPr>
          <w:rFonts w:ascii="宋体" w:hAnsi="宋体" w:cs="宋体"/>
          <w:color w:val="auto"/>
          <w:highlight w:val="none"/>
        </w:rPr>
      </w:pPr>
      <w:r>
        <w:rPr>
          <w:rFonts w:hint="eastAsia" w:ascii="宋体" w:hAnsi="宋体" w:cs="宋体"/>
          <w:color w:val="auto"/>
          <w:highlight w:val="none"/>
        </w:rPr>
        <w:t>投标一览表中投标总报价大小应写一致，如不一致以大写为准。</w:t>
      </w:r>
    </w:p>
    <w:p>
      <w:pPr>
        <w:numPr>
          <w:ilvl w:val="0"/>
          <w:numId w:val="14"/>
        </w:numPr>
        <w:spacing w:line="360" w:lineRule="auto"/>
        <w:rPr>
          <w:rFonts w:ascii="宋体" w:hAnsi="宋体" w:cs="宋体"/>
          <w:color w:val="auto"/>
          <w:highlight w:val="none"/>
        </w:rPr>
      </w:pPr>
      <w:r>
        <w:rPr>
          <w:rFonts w:hint="eastAsia" w:ascii="宋体" w:hAnsi="宋体" w:cs="宋体"/>
          <w:color w:val="auto"/>
          <w:highlight w:val="none"/>
        </w:rPr>
        <w:t>以上报价含一切费用,是指货物经验收交付采购人使用的价格。</w:t>
      </w:r>
    </w:p>
    <w:p>
      <w:pPr>
        <w:numPr>
          <w:ilvl w:val="0"/>
          <w:numId w:val="14"/>
        </w:numPr>
        <w:spacing w:line="360" w:lineRule="auto"/>
        <w:rPr>
          <w:rFonts w:ascii="宋体" w:hAnsi="宋体" w:cs="宋体"/>
          <w:color w:val="auto"/>
          <w:highlight w:val="none"/>
        </w:rPr>
      </w:pPr>
      <w:r>
        <w:rPr>
          <w:rFonts w:hint="eastAsia" w:ascii="宋体" w:hAnsi="宋体" w:cs="宋体"/>
          <w:color w:val="auto"/>
          <w:highlight w:val="none"/>
        </w:rPr>
        <w:t>此表需密封后单独提交。</w:t>
      </w:r>
    </w:p>
    <w:p>
      <w:pPr>
        <w:spacing w:line="360" w:lineRule="auto"/>
        <w:ind w:firstLine="480" w:firstLineChars="200"/>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 xml:space="preserve">    投标单位：（单位公章）</w:t>
      </w:r>
    </w:p>
    <w:p>
      <w:pPr>
        <w:spacing w:line="360" w:lineRule="auto"/>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投标单位法定代表人或其授权委托人（签字或盖章）：</w:t>
      </w:r>
    </w:p>
    <w:p>
      <w:pPr>
        <w:spacing w:line="360" w:lineRule="auto"/>
        <w:ind w:firstLine="3360" w:firstLineChars="1400"/>
        <w:rPr>
          <w:rFonts w:ascii="宋体" w:hAnsi="宋体" w:cs="宋体"/>
          <w:color w:val="auto"/>
          <w:highlight w:val="none"/>
        </w:rPr>
      </w:pPr>
    </w:p>
    <w:p>
      <w:pPr>
        <w:spacing w:line="360" w:lineRule="auto"/>
        <w:ind w:firstLine="5040" w:firstLineChars="2100"/>
        <w:rPr>
          <w:rFonts w:ascii="宋体" w:hAnsi="宋体" w:cs="宋体"/>
          <w:color w:val="auto"/>
          <w:highlight w:val="none"/>
        </w:rPr>
      </w:pPr>
      <w:r>
        <w:rPr>
          <w:rFonts w:hint="eastAsia" w:ascii="宋体" w:hAnsi="宋体" w:cs="宋体"/>
          <w:color w:val="auto"/>
          <w:highlight w:val="none"/>
        </w:rPr>
        <w:t>年   月   日</w:t>
      </w:r>
    </w:p>
    <w:p>
      <w:pPr>
        <w:pStyle w:val="5"/>
        <w:ind w:firstLine="3108" w:firstLineChars="1290"/>
        <w:rPr>
          <w:rFonts w:ascii="宋体" w:hAnsi="宋体" w:cs="宋体"/>
          <w:color w:val="auto"/>
          <w:sz w:val="28"/>
          <w:highlight w:val="none"/>
        </w:rPr>
      </w:pPr>
      <w:r>
        <w:rPr>
          <w:rFonts w:hint="eastAsia" w:ascii="宋体" w:hAnsi="宋体" w:cs="宋体"/>
          <w:color w:val="auto"/>
          <w:highlight w:val="none"/>
        </w:rPr>
        <w:br w:type="page"/>
      </w:r>
      <w:bookmarkStart w:id="23" w:name="_Toc21935"/>
      <w:r>
        <w:rPr>
          <w:rFonts w:hint="eastAsia" w:ascii="宋体" w:hAnsi="宋体" w:cs="宋体"/>
          <w:color w:val="auto"/>
          <w:sz w:val="28"/>
          <w:highlight w:val="none"/>
        </w:rPr>
        <w:t>投标货物报价表</w:t>
      </w:r>
      <w:bookmarkEnd w:id="23"/>
    </w:p>
    <w:p>
      <w:pPr>
        <w:spacing w:line="360" w:lineRule="auto"/>
        <w:rPr>
          <w:rFonts w:ascii="宋体" w:hAnsi="宋体" w:cs="宋体"/>
          <w:color w:val="auto"/>
          <w:highlight w:val="none"/>
        </w:rPr>
      </w:pPr>
      <w:r>
        <w:rPr>
          <w:rFonts w:hint="eastAsia" w:ascii="宋体" w:hAnsi="宋体" w:cs="宋体"/>
          <w:color w:val="auto"/>
          <w:highlight w:val="none"/>
        </w:rPr>
        <w:t>投标人名称：                        招标编号：</w:t>
      </w:r>
    </w:p>
    <w:tbl>
      <w:tblPr>
        <w:tblStyle w:val="18"/>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457"/>
        <w:gridCol w:w="1167"/>
        <w:gridCol w:w="1717"/>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442"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名称</w:t>
            </w:r>
          </w:p>
        </w:tc>
        <w:tc>
          <w:tcPr>
            <w:tcW w:w="1457"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规格型号</w:t>
            </w:r>
          </w:p>
        </w:tc>
        <w:tc>
          <w:tcPr>
            <w:tcW w:w="1167"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单价</w:t>
            </w:r>
          </w:p>
        </w:tc>
        <w:tc>
          <w:tcPr>
            <w:tcW w:w="1717"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数量</w:t>
            </w:r>
          </w:p>
        </w:tc>
        <w:tc>
          <w:tcPr>
            <w:tcW w:w="2289"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备注</w:t>
            </w:r>
          </w:p>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 xml:space="preserve">总计（元） </w:t>
            </w:r>
          </w:p>
        </w:tc>
        <w:tc>
          <w:tcPr>
            <w:tcW w:w="8072" w:type="dxa"/>
            <w:gridSpan w:val="5"/>
            <w:tcBorders>
              <w:right w:val="single" w:color="auto" w:sz="4" w:space="0"/>
            </w:tcBorders>
            <w:vAlign w:val="center"/>
          </w:tcPr>
          <w:p>
            <w:pPr>
              <w:tabs>
                <w:tab w:val="left" w:pos="0"/>
              </w:tabs>
              <w:spacing w:line="360" w:lineRule="auto"/>
              <w:jc w:val="center"/>
              <w:rPr>
                <w:rFonts w:ascii="宋体" w:hAnsi="宋体" w:cs="宋体"/>
                <w:color w:val="auto"/>
                <w:highlight w:val="none"/>
              </w:rPr>
            </w:pPr>
          </w:p>
        </w:tc>
      </w:tr>
    </w:tbl>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（此表可延长）</w:t>
      </w:r>
    </w:p>
    <w:p>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注：1.</w:t>
      </w:r>
      <w:r>
        <w:rPr>
          <w:rFonts w:hint="eastAsia" w:ascii="宋体" w:hAnsi="宋体" w:cs="宋体"/>
          <w:color w:val="auto"/>
          <w:highlight w:val="none"/>
        </w:rPr>
        <w:t>如果按单价计算的结果与总价不一致，以单价为准修正总价</w:t>
      </w:r>
      <w:r>
        <w:rPr>
          <w:rFonts w:hint="eastAsia" w:ascii="宋体" w:hAnsi="宋体" w:cs="宋体"/>
          <w:b/>
          <w:color w:val="auto"/>
          <w:highlight w:val="none"/>
        </w:rPr>
        <w:t>。</w:t>
      </w:r>
    </w:p>
    <w:p>
      <w:pPr>
        <w:spacing w:line="360" w:lineRule="auto"/>
        <w:ind w:firstLine="964" w:firstLineChars="400"/>
        <w:rPr>
          <w:rFonts w:ascii="宋体" w:hAnsi="宋体" w:cs="宋体"/>
          <w:b/>
          <w:color w:val="auto"/>
          <w:highlight w:val="none"/>
        </w:rPr>
      </w:pPr>
      <w:r>
        <w:rPr>
          <w:rFonts w:hint="eastAsia" w:ascii="宋体" w:hAnsi="宋体" w:cs="宋体"/>
          <w:b/>
          <w:color w:val="auto"/>
          <w:highlight w:val="none"/>
        </w:rPr>
        <w:t>2.</w:t>
      </w:r>
      <w:r>
        <w:rPr>
          <w:rFonts w:hint="eastAsia" w:ascii="宋体" w:hAnsi="宋体" w:cs="宋体"/>
          <w:color w:val="auto"/>
          <w:highlight w:val="none"/>
        </w:rPr>
        <w:t>货物详细技术性能应另页描述。</w:t>
      </w:r>
    </w:p>
    <w:p>
      <w:pPr>
        <w:spacing w:line="360" w:lineRule="auto"/>
        <w:rPr>
          <w:rFonts w:ascii="宋体" w:hAnsi="宋体" w:cs="宋体"/>
          <w:color w:val="auto"/>
          <w:highlight w:val="none"/>
        </w:rPr>
      </w:pPr>
    </w:p>
    <w:p>
      <w:pPr>
        <w:spacing w:line="360" w:lineRule="auto"/>
        <w:ind w:firstLine="4080" w:firstLineChars="17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投标单位（公章）：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投标单位法定代表人或其授权委托人（签字或盖章）：</w:t>
      </w:r>
    </w:p>
    <w:p>
      <w:pPr>
        <w:spacing w:line="360" w:lineRule="auto"/>
        <w:rPr>
          <w:rFonts w:ascii="宋体" w:hAnsi="宋体" w:cs="宋体"/>
          <w:color w:val="auto"/>
          <w:highlight w:val="none"/>
        </w:rPr>
      </w:pPr>
    </w:p>
    <w:p>
      <w:pPr>
        <w:spacing w:line="360" w:lineRule="auto"/>
        <w:ind w:firstLine="5280" w:firstLineChars="2200"/>
        <w:rPr>
          <w:rFonts w:ascii="宋体" w:hAnsi="宋体" w:cs="宋体"/>
          <w:color w:val="auto"/>
          <w:highlight w:val="none"/>
        </w:rPr>
      </w:pPr>
      <w:r>
        <w:rPr>
          <w:rFonts w:hint="eastAsia" w:ascii="宋体" w:hAnsi="宋体" w:cs="宋体"/>
          <w:color w:val="auto"/>
          <w:highlight w:val="none"/>
        </w:rPr>
        <w:t>年   月   日</w:t>
      </w:r>
    </w:p>
    <w:p>
      <w:pPr>
        <w:spacing w:line="360" w:lineRule="auto"/>
        <w:rPr>
          <w:rFonts w:ascii="宋体" w:hAnsi="宋体" w:cs="宋体"/>
          <w:color w:val="auto"/>
          <w:highlight w:val="none"/>
        </w:rPr>
      </w:pPr>
    </w:p>
    <w:p>
      <w:pPr>
        <w:pStyle w:val="5"/>
        <w:ind w:firstLine="3101" w:firstLineChars="1287"/>
        <w:rPr>
          <w:rFonts w:ascii="宋体" w:hAnsi="宋体" w:cs="宋体"/>
          <w:color w:val="auto"/>
          <w:kern w:val="0"/>
          <w:sz w:val="28"/>
          <w:highlight w:val="none"/>
        </w:rPr>
      </w:pPr>
      <w:r>
        <w:rPr>
          <w:rFonts w:hint="eastAsia" w:ascii="宋体" w:hAnsi="宋体" w:cs="宋体"/>
          <w:color w:val="auto"/>
          <w:highlight w:val="none"/>
        </w:rPr>
        <w:br w:type="page"/>
      </w:r>
      <w:bookmarkStart w:id="24" w:name="_Toc20452"/>
      <w:r>
        <w:rPr>
          <w:rFonts w:hint="eastAsia" w:ascii="宋体" w:hAnsi="宋体" w:cs="宋体"/>
          <w:color w:val="auto"/>
          <w:kern w:val="0"/>
          <w:sz w:val="28"/>
          <w:highlight w:val="none"/>
        </w:rPr>
        <w:t>技术规格功能要求偏离表</w:t>
      </w:r>
      <w:bookmarkEnd w:id="24"/>
    </w:p>
    <w:p>
      <w:pPr>
        <w:spacing w:line="360" w:lineRule="auto"/>
        <w:ind w:left="420"/>
        <w:jc w:val="center"/>
        <w:rPr>
          <w:rFonts w:ascii="宋体" w:hAnsi="宋体" w:cs="宋体"/>
          <w:b/>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投标人名称：                       招标编号：</w:t>
      </w:r>
    </w:p>
    <w:tbl>
      <w:tblPr>
        <w:tblStyle w:val="18"/>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2023" w:type="dxa"/>
            <w:vAlign w:val="center"/>
          </w:tcPr>
          <w:p>
            <w:pPr>
              <w:jc w:val="center"/>
              <w:rPr>
                <w:rFonts w:ascii="宋体" w:hAnsi="宋体" w:cs="宋体"/>
                <w:color w:val="auto"/>
                <w:highlight w:val="none"/>
              </w:rPr>
            </w:pPr>
            <w:r>
              <w:rPr>
                <w:rFonts w:hint="eastAsia" w:ascii="宋体" w:hAnsi="宋体" w:cs="宋体"/>
                <w:color w:val="auto"/>
                <w:highlight w:val="none"/>
              </w:rPr>
              <w:t>招标文件规格功能要求条目号</w:t>
            </w:r>
          </w:p>
        </w:tc>
        <w:tc>
          <w:tcPr>
            <w:tcW w:w="1655" w:type="dxa"/>
            <w:vAlign w:val="center"/>
          </w:tcPr>
          <w:p>
            <w:pPr>
              <w:jc w:val="center"/>
              <w:rPr>
                <w:rFonts w:ascii="宋体" w:hAnsi="宋体" w:cs="宋体"/>
                <w:color w:val="auto"/>
                <w:highlight w:val="none"/>
              </w:rPr>
            </w:pPr>
            <w:r>
              <w:rPr>
                <w:rFonts w:hint="eastAsia" w:ascii="宋体" w:hAnsi="宋体" w:cs="宋体"/>
                <w:color w:val="auto"/>
                <w:highlight w:val="none"/>
              </w:rPr>
              <w:t>招标文件</w:t>
            </w:r>
          </w:p>
          <w:p>
            <w:pPr>
              <w:jc w:val="center"/>
              <w:rPr>
                <w:rFonts w:ascii="宋体" w:hAnsi="宋体" w:cs="宋体"/>
                <w:color w:val="auto"/>
                <w:highlight w:val="none"/>
              </w:rPr>
            </w:pPr>
            <w:r>
              <w:rPr>
                <w:rFonts w:hint="eastAsia" w:ascii="宋体" w:hAnsi="宋体" w:cs="宋体"/>
                <w:color w:val="auto"/>
                <w:highlight w:val="none"/>
              </w:rPr>
              <w:t>要求规格</w:t>
            </w:r>
          </w:p>
        </w:tc>
        <w:tc>
          <w:tcPr>
            <w:tcW w:w="1471" w:type="dxa"/>
            <w:vAlign w:val="center"/>
          </w:tcPr>
          <w:p>
            <w:pPr>
              <w:jc w:val="center"/>
              <w:rPr>
                <w:rFonts w:ascii="宋体" w:hAnsi="宋体" w:cs="宋体"/>
                <w:color w:val="auto"/>
                <w:highlight w:val="none"/>
              </w:rPr>
            </w:pPr>
            <w:r>
              <w:rPr>
                <w:rFonts w:hint="eastAsia" w:ascii="宋体" w:hAnsi="宋体" w:cs="宋体"/>
                <w:color w:val="auto"/>
                <w:highlight w:val="none"/>
              </w:rPr>
              <w:t>投标规格</w:t>
            </w:r>
          </w:p>
          <w:p>
            <w:pPr>
              <w:jc w:val="center"/>
              <w:rPr>
                <w:rFonts w:ascii="宋体" w:hAnsi="宋体" w:cs="宋体"/>
                <w:color w:val="auto"/>
                <w:highlight w:val="none"/>
              </w:rPr>
            </w:pPr>
            <w:r>
              <w:rPr>
                <w:rFonts w:hint="eastAsia" w:ascii="宋体" w:hAnsi="宋体" w:cs="宋体"/>
                <w:color w:val="auto"/>
                <w:highlight w:val="none"/>
              </w:rPr>
              <w:t>功能</w:t>
            </w:r>
          </w:p>
        </w:tc>
        <w:tc>
          <w:tcPr>
            <w:tcW w:w="1839" w:type="dxa"/>
            <w:vAlign w:val="center"/>
          </w:tcPr>
          <w:p>
            <w:pPr>
              <w:jc w:val="center"/>
              <w:rPr>
                <w:rFonts w:ascii="宋体" w:hAnsi="宋体" w:cs="宋体"/>
                <w:color w:val="auto"/>
                <w:highlight w:val="none"/>
              </w:rPr>
            </w:pPr>
            <w:r>
              <w:rPr>
                <w:rFonts w:hint="eastAsia" w:ascii="宋体" w:hAnsi="宋体" w:cs="宋体"/>
                <w:color w:val="auto"/>
                <w:highlight w:val="none"/>
              </w:rPr>
              <w:t>偏离</w:t>
            </w:r>
          </w:p>
        </w:tc>
        <w:tc>
          <w:tcPr>
            <w:tcW w:w="1287" w:type="dxa"/>
            <w:vAlign w:val="center"/>
          </w:tcPr>
          <w:p>
            <w:pPr>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bl>
    <w:p>
      <w:pPr>
        <w:spacing w:line="360" w:lineRule="auto"/>
        <w:ind w:firstLine="480" w:firstLineChars="200"/>
        <w:rPr>
          <w:rFonts w:ascii="宋体" w:hAnsi="宋体" w:cs="宋体"/>
          <w:color w:val="auto"/>
          <w:highlight w:val="none"/>
        </w:rPr>
      </w:pPr>
    </w:p>
    <w:p>
      <w:pPr>
        <w:spacing w:line="360" w:lineRule="auto"/>
        <w:rPr>
          <w:rFonts w:hint="eastAsia" w:ascii="宋体" w:hAnsi="宋体" w:eastAsia="宋体" w:cs="宋体"/>
          <w:b/>
          <w:bCs w:val="0"/>
          <w:color w:val="000000"/>
          <w:lang w:eastAsia="zh-CN"/>
        </w:rPr>
      </w:pPr>
      <w:r>
        <w:rPr>
          <w:rFonts w:hint="eastAsia" w:ascii="宋体" w:hAnsi="宋体" w:cs="宋体"/>
          <w:b/>
          <w:color w:val="auto"/>
          <w:highlight w:val="none"/>
        </w:rPr>
        <w:t>注</w:t>
      </w:r>
      <w:r>
        <w:rPr>
          <w:rFonts w:hint="eastAsia" w:ascii="宋体" w:hAnsi="宋体" w:cs="宋体"/>
          <w:color w:val="auto"/>
          <w:highlight w:val="none"/>
        </w:rPr>
        <w:t>：1、应与招标文件要求逐条对应填写。</w:t>
      </w:r>
      <w:r>
        <w:rPr>
          <w:rFonts w:hint="eastAsia" w:ascii="宋体" w:hAnsi="宋体" w:cs="宋体"/>
          <w:b/>
          <w:bCs w:val="0"/>
          <w:color w:val="000000"/>
          <w:lang w:eastAsia="zh-CN"/>
        </w:rPr>
        <w:t>（技术参数逐条对应填写）</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2、本表如填写不完，可以续页。</w:t>
      </w:r>
    </w:p>
    <w:p>
      <w:pPr>
        <w:spacing w:line="360" w:lineRule="auto"/>
        <w:rPr>
          <w:rFonts w:ascii="宋体" w:hAnsi="宋体" w:cs="宋体"/>
          <w:color w:val="auto"/>
          <w:highlight w:val="none"/>
        </w:rPr>
      </w:pPr>
    </w:p>
    <w:p>
      <w:pPr>
        <w:spacing w:line="360" w:lineRule="auto"/>
        <w:ind w:firstLine="3960" w:firstLineChars="1650"/>
        <w:rPr>
          <w:rFonts w:ascii="宋体" w:hAnsi="宋体" w:cs="宋体"/>
          <w:color w:val="auto"/>
          <w:highlight w:val="none"/>
        </w:rPr>
      </w:pPr>
    </w:p>
    <w:p>
      <w:pPr>
        <w:spacing w:line="360" w:lineRule="auto"/>
        <w:ind w:firstLine="3960" w:firstLineChars="165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投标单位（公章）：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投标单位法定代表人或其授权委托人（签字或盖章）：</w:t>
      </w:r>
    </w:p>
    <w:p>
      <w:pPr>
        <w:spacing w:line="360" w:lineRule="auto"/>
        <w:ind w:firstLine="4080" w:firstLineChars="17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highlight w:val="none"/>
        </w:rPr>
        <w:t>年   月   日</w:t>
      </w:r>
    </w:p>
    <w:p>
      <w:pPr>
        <w:spacing w:line="360" w:lineRule="auto"/>
        <w:ind w:firstLine="6020" w:firstLineChars="2150"/>
        <w:rPr>
          <w:rFonts w:ascii="宋体" w:hAnsi="宋体" w:cs="宋体"/>
          <w:color w:val="auto"/>
          <w:sz w:val="28"/>
          <w:szCs w:val="28"/>
          <w:highlight w:val="none"/>
        </w:rPr>
      </w:pPr>
    </w:p>
    <w:p>
      <w:pPr>
        <w:spacing w:line="360" w:lineRule="auto"/>
        <w:ind w:firstLine="6020" w:firstLineChars="2150"/>
        <w:rPr>
          <w:rFonts w:ascii="宋体" w:hAnsi="宋体" w:cs="宋体"/>
          <w:color w:val="auto"/>
          <w:sz w:val="28"/>
          <w:szCs w:val="28"/>
          <w:highlight w:val="none"/>
        </w:rPr>
      </w:pPr>
    </w:p>
    <w:p>
      <w:pPr>
        <w:pStyle w:val="5"/>
        <w:ind w:firstLine="3108" w:firstLineChars="1290"/>
        <w:rPr>
          <w:rFonts w:ascii="宋体" w:hAnsi="宋体" w:cs="宋体"/>
          <w:color w:val="auto"/>
          <w:sz w:val="28"/>
          <w:highlight w:val="none"/>
        </w:rPr>
      </w:pPr>
      <w:r>
        <w:rPr>
          <w:rFonts w:hint="eastAsia" w:ascii="宋体" w:hAnsi="宋体" w:cs="宋体"/>
          <w:color w:val="auto"/>
          <w:highlight w:val="none"/>
        </w:rPr>
        <w:br w:type="page"/>
      </w:r>
      <w:bookmarkStart w:id="25" w:name="_Toc23111"/>
      <w:r>
        <w:rPr>
          <w:rFonts w:hint="eastAsia" w:ascii="宋体" w:hAnsi="宋体" w:cs="宋体"/>
          <w:color w:val="auto"/>
          <w:sz w:val="28"/>
          <w:highlight w:val="none"/>
        </w:rPr>
        <w:t>商务条款偏离表</w:t>
      </w:r>
      <w:bookmarkEnd w:id="25"/>
    </w:p>
    <w:p>
      <w:pPr>
        <w:spacing w:line="360" w:lineRule="auto"/>
        <w:ind w:left="420"/>
        <w:jc w:val="center"/>
        <w:rPr>
          <w:rFonts w:ascii="宋体" w:hAnsi="宋体" w:cs="宋体"/>
          <w:b/>
          <w:color w:val="auto"/>
          <w:sz w:val="28"/>
          <w:szCs w:val="28"/>
          <w:highlight w:val="none"/>
        </w:rPr>
      </w:pPr>
    </w:p>
    <w:p>
      <w:pPr>
        <w:spacing w:line="360" w:lineRule="auto"/>
        <w:ind w:firstLine="120" w:firstLineChars="50"/>
        <w:rPr>
          <w:rFonts w:ascii="宋体" w:hAnsi="宋体" w:cs="宋体"/>
          <w:color w:val="auto"/>
          <w:highlight w:val="none"/>
        </w:rPr>
      </w:pPr>
      <w:r>
        <w:rPr>
          <w:rFonts w:hint="eastAsia" w:ascii="宋体" w:hAnsi="宋体" w:cs="宋体"/>
          <w:color w:val="auto"/>
          <w:highlight w:val="none"/>
        </w:rPr>
        <w:t xml:space="preserve">  投标人名称：                      招标编号：</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705" w:type="dxa"/>
            <w:vAlign w:val="center"/>
          </w:tcPr>
          <w:p>
            <w:pPr>
              <w:jc w:val="center"/>
              <w:rPr>
                <w:rFonts w:ascii="宋体" w:hAnsi="宋体" w:cs="宋体"/>
                <w:color w:val="auto"/>
                <w:highlight w:val="none"/>
              </w:rPr>
            </w:pPr>
            <w:r>
              <w:rPr>
                <w:rFonts w:hint="eastAsia" w:ascii="宋体" w:hAnsi="宋体" w:cs="宋体"/>
                <w:color w:val="auto"/>
                <w:highlight w:val="none"/>
              </w:rPr>
              <w:t>招标文件</w:t>
            </w:r>
          </w:p>
          <w:p>
            <w:pPr>
              <w:jc w:val="center"/>
              <w:rPr>
                <w:rFonts w:ascii="宋体" w:hAnsi="宋体" w:cs="宋体"/>
                <w:color w:val="auto"/>
                <w:highlight w:val="none"/>
              </w:rPr>
            </w:pPr>
            <w:r>
              <w:rPr>
                <w:rFonts w:hint="eastAsia" w:ascii="宋体" w:hAnsi="宋体" w:cs="宋体"/>
                <w:color w:val="auto"/>
                <w:highlight w:val="none"/>
              </w:rPr>
              <w:t>条目号</w:t>
            </w:r>
          </w:p>
        </w:tc>
        <w:tc>
          <w:tcPr>
            <w:tcW w:w="2177" w:type="dxa"/>
            <w:vAlign w:val="center"/>
          </w:tcPr>
          <w:p>
            <w:pPr>
              <w:jc w:val="center"/>
              <w:rPr>
                <w:rFonts w:ascii="宋体" w:hAnsi="宋体" w:cs="宋体"/>
                <w:color w:val="auto"/>
                <w:highlight w:val="none"/>
              </w:rPr>
            </w:pPr>
            <w:r>
              <w:rPr>
                <w:rFonts w:hint="eastAsia" w:ascii="宋体" w:hAnsi="宋体" w:cs="宋体"/>
                <w:color w:val="auto"/>
                <w:highlight w:val="none"/>
              </w:rPr>
              <w:t>招标文件的</w:t>
            </w:r>
          </w:p>
          <w:p>
            <w:pPr>
              <w:jc w:val="center"/>
              <w:rPr>
                <w:rFonts w:ascii="宋体" w:hAnsi="宋体" w:cs="宋体"/>
                <w:color w:val="auto"/>
                <w:highlight w:val="none"/>
              </w:rPr>
            </w:pPr>
            <w:r>
              <w:rPr>
                <w:rFonts w:hint="eastAsia" w:ascii="宋体" w:hAnsi="宋体" w:cs="宋体"/>
                <w:color w:val="auto"/>
                <w:highlight w:val="none"/>
              </w:rPr>
              <w:t>商务条款</w:t>
            </w:r>
          </w:p>
        </w:tc>
        <w:tc>
          <w:tcPr>
            <w:tcW w:w="2215" w:type="dxa"/>
            <w:vAlign w:val="center"/>
          </w:tcPr>
          <w:p>
            <w:pPr>
              <w:jc w:val="center"/>
              <w:rPr>
                <w:rFonts w:ascii="宋体" w:hAnsi="宋体" w:cs="宋体"/>
                <w:color w:val="auto"/>
                <w:highlight w:val="none"/>
              </w:rPr>
            </w:pPr>
            <w:r>
              <w:rPr>
                <w:rFonts w:hint="eastAsia" w:ascii="宋体" w:hAnsi="宋体" w:cs="宋体"/>
                <w:color w:val="auto"/>
                <w:highlight w:val="none"/>
              </w:rPr>
              <w:t>投标文件的</w:t>
            </w:r>
          </w:p>
          <w:p>
            <w:pPr>
              <w:jc w:val="center"/>
              <w:rPr>
                <w:rFonts w:ascii="宋体" w:hAnsi="宋体" w:cs="宋体"/>
                <w:color w:val="auto"/>
                <w:highlight w:val="none"/>
              </w:rPr>
            </w:pPr>
            <w:r>
              <w:rPr>
                <w:rFonts w:hint="eastAsia" w:ascii="宋体" w:hAnsi="宋体" w:cs="宋体"/>
                <w:color w:val="auto"/>
                <w:highlight w:val="none"/>
              </w:rPr>
              <w:t>商务条款</w:t>
            </w:r>
          </w:p>
        </w:tc>
        <w:tc>
          <w:tcPr>
            <w:tcW w:w="1706" w:type="dxa"/>
            <w:vAlign w:val="center"/>
          </w:tcPr>
          <w:p>
            <w:pPr>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bl>
    <w:p>
      <w:pPr>
        <w:spacing w:line="360" w:lineRule="auto"/>
        <w:rPr>
          <w:rFonts w:hint="eastAsia" w:ascii="宋体" w:hAnsi="宋体" w:eastAsia="宋体" w:cs="宋体"/>
          <w:color w:val="auto"/>
          <w:highlight w:val="none"/>
          <w:lang w:eastAsia="zh-CN"/>
        </w:rPr>
      </w:pPr>
      <w:r>
        <w:rPr>
          <w:rFonts w:hint="eastAsia" w:ascii="宋体" w:hAnsi="宋体" w:cs="宋体"/>
          <w:b/>
          <w:color w:val="auto"/>
          <w:highlight w:val="none"/>
        </w:rPr>
        <w:t>注</w:t>
      </w:r>
      <w:r>
        <w:rPr>
          <w:rFonts w:hint="eastAsia" w:ascii="宋体" w:hAnsi="宋体" w:cs="宋体"/>
          <w:color w:val="auto"/>
          <w:highlight w:val="none"/>
        </w:rPr>
        <w:t>：1、应与招标文件要求逐条对应填写。</w:t>
      </w:r>
      <w:r>
        <w:rPr>
          <w:rFonts w:hint="eastAsia" w:ascii="宋体" w:hAnsi="宋体" w:cs="宋体"/>
          <w:b/>
          <w:bCs w:val="0"/>
          <w:color w:val="000000"/>
          <w:lang w:eastAsia="zh-CN"/>
        </w:rPr>
        <w:t>（如供货要求、投标保证金、质量要求、履约保证金、投标有效期、签订合同等）</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2、本表如填写不完，可以续页。</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投标单位（公章）：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 投标单位法定代表人或其授权委托人（签字或盖章）：</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highlight w:val="none"/>
        </w:rPr>
        <w:t>年   月   日</w:t>
      </w:r>
    </w:p>
    <w:p>
      <w:pPr>
        <w:pStyle w:val="5"/>
        <w:jc w:val="center"/>
        <w:rPr>
          <w:rFonts w:ascii="宋体" w:hAnsi="宋体" w:cs="宋体"/>
          <w:color w:val="auto"/>
          <w:kern w:val="0"/>
          <w:sz w:val="28"/>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 </w:t>
      </w:r>
      <w:bookmarkStart w:id="26" w:name="_Toc17222"/>
      <w:r>
        <w:rPr>
          <w:rFonts w:hint="eastAsia" w:ascii="宋体" w:hAnsi="宋体" w:cs="宋体"/>
          <w:color w:val="auto"/>
          <w:kern w:val="0"/>
          <w:sz w:val="28"/>
          <w:highlight w:val="none"/>
        </w:rPr>
        <w:t>投标方的资格声明</w:t>
      </w:r>
      <w:bookmarkEnd w:id="26"/>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p>
    <w:p>
      <w:pPr>
        <w:spacing w:line="360" w:lineRule="auto"/>
        <w:ind w:firstLine="480"/>
        <w:rPr>
          <w:rFonts w:ascii="宋体" w:hAnsi="宋体" w:cs="宋体"/>
          <w:color w:val="auto"/>
          <w:highlight w:val="none"/>
        </w:rPr>
      </w:pPr>
      <w:r>
        <w:rPr>
          <w:rFonts w:hint="eastAsia" w:ascii="宋体" w:hAnsi="宋体" w:cs="宋体"/>
          <w:color w:val="auto"/>
          <w:highlight w:val="none"/>
        </w:rPr>
        <w:t>关于贵方</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项目招标文件，本投标方愿意参加投标，并证明资格文件中所要求的说明是真实和准确的。</w:t>
      </w:r>
    </w:p>
    <w:p>
      <w:pPr>
        <w:spacing w:line="360" w:lineRule="auto"/>
        <w:ind w:firstLine="480"/>
        <w:rPr>
          <w:rFonts w:ascii="宋体" w:hAnsi="宋体" w:cs="宋体"/>
          <w:color w:val="auto"/>
          <w:highlight w:val="none"/>
        </w:rPr>
      </w:pPr>
      <w:r>
        <w:rPr>
          <w:rFonts w:hint="eastAsia" w:ascii="宋体" w:hAnsi="宋体" w:cs="宋体"/>
          <w:color w:val="auto"/>
          <w:highlight w:val="none"/>
        </w:rPr>
        <w:t>本投标方对可能要求的进一步资格资料表示理解和同意，并同意按贵方的要求提供任何有关资料。</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法定代表人或其授权委托人（签字或盖章）：</w:t>
      </w:r>
    </w:p>
    <w:p>
      <w:pPr>
        <w:spacing w:line="360" w:lineRule="auto"/>
        <w:ind w:firstLine="480"/>
        <w:rPr>
          <w:rFonts w:ascii="宋体" w:hAnsi="宋体" w:cs="宋体"/>
          <w:color w:val="auto"/>
          <w:highlight w:val="none"/>
        </w:rPr>
      </w:pPr>
      <w:r>
        <w:rPr>
          <w:rFonts w:hint="eastAsia" w:ascii="宋体" w:hAnsi="宋体" w:cs="宋体"/>
          <w:color w:val="auto"/>
          <w:highlight w:val="none"/>
        </w:rPr>
        <w:t>地址：</w:t>
      </w:r>
    </w:p>
    <w:p>
      <w:pPr>
        <w:spacing w:line="360" w:lineRule="auto"/>
        <w:ind w:firstLine="480"/>
        <w:rPr>
          <w:rFonts w:ascii="宋体" w:hAnsi="宋体" w:cs="宋体"/>
          <w:color w:val="auto"/>
          <w:highlight w:val="none"/>
        </w:rPr>
      </w:pPr>
      <w:r>
        <w:rPr>
          <w:rFonts w:hint="eastAsia" w:ascii="宋体" w:hAnsi="宋体" w:cs="宋体"/>
          <w:color w:val="auto"/>
          <w:highlight w:val="none"/>
        </w:rPr>
        <w:t>传真：</w:t>
      </w:r>
    </w:p>
    <w:p>
      <w:pPr>
        <w:spacing w:line="360" w:lineRule="auto"/>
        <w:ind w:firstLine="480"/>
        <w:rPr>
          <w:rFonts w:ascii="宋体" w:hAnsi="宋体" w:cs="宋体"/>
          <w:color w:val="auto"/>
          <w:highlight w:val="none"/>
        </w:rPr>
      </w:pPr>
      <w:r>
        <w:rPr>
          <w:rFonts w:hint="eastAsia" w:ascii="宋体" w:hAnsi="宋体" w:cs="宋体"/>
          <w:color w:val="auto"/>
          <w:highlight w:val="none"/>
        </w:rPr>
        <w:t>电话：</w:t>
      </w:r>
    </w:p>
    <w:p>
      <w:pPr>
        <w:pStyle w:val="5"/>
        <w:jc w:val="center"/>
        <w:rPr>
          <w:rFonts w:ascii="宋体" w:hAnsi="宋体" w:cs="宋体"/>
          <w:color w:val="auto"/>
          <w:kern w:val="0"/>
          <w:sz w:val="28"/>
          <w:highlight w:val="none"/>
        </w:rPr>
      </w:pPr>
      <w:r>
        <w:rPr>
          <w:rFonts w:hint="eastAsia" w:ascii="宋体" w:hAnsi="宋体" w:cs="宋体"/>
          <w:color w:val="auto"/>
          <w:highlight w:val="none"/>
        </w:rPr>
        <w:br w:type="page"/>
      </w:r>
      <w:bookmarkStart w:id="27" w:name="_Toc22085"/>
      <w:r>
        <w:rPr>
          <w:rFonts w:hint="eastAsia" w:ascii="宋体" w:hAnsi="宋体" w:cs="宋体"/>
          <w:color w:val="auto"/>
          <w:kern w:val="0"/>
          <w:sz w:val="28"/>
          <w:highlight w:val="none"/>
        </w:rPr>
        <w:t>法人营业执照函</w:t>
      </w:r>
      <w:bookmarkEnd w:id="27"/>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 xml:space="preserve">                               </w:t>
      </w:r>
      <w:r>
        <w:rPr>
          <w:rFonts w:hint="eastAsia" w:ascii="宋体" w:hAnsi="宋体" w:cs="宋体"/>
          <w:color w:val="auto"/>
          <w:highlight w:val="none"/>
        </w:rPr>
        <w:t>（签发机关名称）签发的我方法人营业执照复印件，该执照已经年检，真实有效。</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360" w:lineRule="auto"/>
        <w:ind w:firstLine="48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法定代表人或其授权委托人（签字或盖章）：</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日期：   年   月   日</w:t>
      </w:r>
    </w:p>
    <w:p>
      <w:pPr>
        <w:pStyle w:val="5"/>
        <w:jc w:val="center"/>
        <w:rPr>
          <w:color w:val="auto"/>
          <w:highlight w:val="none"/>
        </w:rPr>
      </w:pPr>
      <w:r>
        <w:rPr>
          <w:rFonts w:hint="eastAsia" w:ascii="宋体" w:hAnsi="宋体" w:cs="宋体"/>
          <w:color w:val="auto"/>
          <w:highlight w:val="none"/>
        </w:rPr>
        <w:br w:type="page"/>
      </w:r>
      <w:r>
        <w:rPr>
          <w:rFonts w:hint="eastAsia"/>
          <w:color w:val="auto"/>
          <w:highlight w:val="none"/>
        </w:rPr>
        <w:t>法定代表人证明书</w:t>
      </w:r>
    </w:p>
    <w:p>
      <w:pPr>
        <w:rPr>
          <w:color w:val="auto"/>
          <w:highlight w:val="none"/>
        </w:rPr>
      </w:pPr>
    </w:p>
    <w:p>
      <w:pPr>
        <w:rPr>
          <w:color w:val="auto"/>
          <w:highlight w:val="none"/>
        </w:rPr>
      </w:pPr>
    </w:p>
    <w:p>
      <w:pPr>
        <w:spacing w:line="360" w:lineRule="auto"/>
        <w:rPr>
          <w:rFonts w:ascii="宋体" w:hAnsi="宋体" w:cs="宋体"/>
          <w:color w:val="auto"/>
          <w:highlight w:val="none"/>
          <w:u w:val="singl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u w:val="single"/>
        </w:rPr>
      </w:pPr>
      <w:r>
        <w:rPr>
          <w:rFonts w:hint="eastAsia" w:ascii="宋体" w:hAnsi="宋体" w:cs="宋体"/>
          <w:color w:val="auto"/>
          <w:highlight w:val="none"/>
        </w:rPr>
        <w:t>姓名：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性别：</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法定代表人。</w:t>
      </w:r>
    </w:p>
    <w:p>
      <w:pPr>
        <w:spacing w:line="360" w:lineRule="auto"/>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9655680" behindDoc="0" locked="0" layoutInCell="1" allowOverlap="1">
                <wp:simplePos x="0" y="0"/>
                <wp:positionH relativeFrom="column">
                  <wp:posOffset>2645410</wp:posOffset>
                </wp:positionH>
                <wp:positionV relativeFrom="paragraph">
                  <wp:posOffset>61595</wp:posOffset>
                </wp:positionV>
                <wp:extent cx="2619375" cy="1704975"/>
                <wp:effectExtent l="7620" t="7620" r="20955" b="20955"/>
                <wp:wrapNone/>
                <wp:docPr id="6"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p>
                            <w:pPr>
                              <w:jc w:val="center"/>
                            </w:pPr>
                          </w:p>
                        </w:txbxContent>
                      </wps:txbx>
                      <wps:bodyPr upright="1"/>
                    </wps:wsp>
                  </a:graphicData>
                </a:graphic>
              </wp:anchor>
            </w:drawing>
          </mc:Choice>
          <mc:Fallback>
            <w:pict>
              <v:shape id="文本框 2" o:spid="_x0000_s1026" o:spt="202" type="#_x0000_t202" style="position:absolute;left:0pt;margin-left:208.3pt;margin-top:4.85pt;height:134.25pt;width:206.25pt;z-index:259655680;mso-width-relative:page;mso-height-relative:page;" fillcolor="#FFFFFF" filled="t" strok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center"/>
                      </w:pP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7009664" behindDoc="0" locked="0" layoutInCell="1" allowOverlap="1">
                <wp:simplePos x="0" y="0"/>
                <wp:positionH relativeFrom="column">
                  <wp:posOffset>-74930</wp:posOffset>
                </wp:positionH>
                <wp:positionV relativeFrom="paragraph">
                  <wp:posOffset>85090</wp:posOffset>
                </wp:positionV>
                <wp:extent cx="2619375" cy="1704975"/>
                <wp:effectExtent l="7620" t="7620" r="20955" b="20955"/>
                <wp:wrapNone/>
                <wp:docPr id="3"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1" o:spid="_x0000_s1026" o:spt="202" type="#_x0000_t202" style="position:absolute;left:0pt;margin-left:-5.9pt;margin-top:6.7pt;height:134.25pt;width:206.25pt;z-index:257009664;mso-width-relative:page;mso-height-relative:page;" fillcolor="#FFFFFF" filled="t" strok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投标单位名称：</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 xml:space="preserve">                                      日期：  年   月   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360" w:lineRule="auto"/>
        <w:rPr>
          <w:rFonts w:ascii="宋体" w:hAnsi="宋体" w:cs="宋体"/>
          <w:color w:val="auto"/>
          <w:highlight w:val="none"/>
        </w:rPr>
      </w:pPr>
    </w:p>
    <w:p>
      <w:pPr>
        <w:pStyle w:val="5"/>
        <w:ind w:firstLine="3108" w:firstLineChars="1290"/>
        <w:rPr>
          <w:rFonts w:ascii="宋体" w:hAnsi="宋体" w:cs="宋体"/>
          <w:color w:val="auto"/>
          <w:sz w:val="28"/>
          <w:szCs w:val="28"/>
          <w:highlight w:val="none"/>
        </w:rPr>
      </w:pPr>
      <w:r>
        <w:rPr>
          <w:rFonts w:hint="eastAsia" w:ascii="宋体" w:hAnsi="宋体" w:cs="宋体"/>
          <w:color w:val="auto"/>
          <w:highlight w:val="none"/>
        </w:rPr>
        <w:br w:type="page"/>
      </w:r>
      <w:bookmarkStart w:id="28" w:name="_Toc13439"/>
      <w:r>
        <w:rPr>
          <w:rFonts w:hint="eastAsia" w:ascii="宋体" w:hAnsi="宋体" w:cs="宋体"/>
          <w:color w:val="auto"/>
          <w:sz w:val="28"/>
          <w:szCs w:val="28"/>
          <w:highlight w:val="none"/>
        </w:rPr>
        <w:t>法定代表人授权书格式</w:t>
      </w:r>
      <w:bookmarkEnd w:id="28"/>
    </w:p>
    <w:p>
      <w:pPr>
        <w:spacing w:line="360" w:lineRule="auto"/>
        <w:ind w:firstLine="480" w:firstLineChars="200"/>
        <w:jc w:val="center"/>
        <w:rPr>
          <w:rFonts w:ascii="宋体" w:hAnsi="宋体" w:cs="宋体"/>
          <w:color w:val="auto"/>
          <w:highlight w:val="none"/>
        </w:rPr>
      </w:pPr>
      <w:r>
        <w:rPr>
          <w:rFonts w:hint="eastAsia" w:ascii="宋体" w:hAnsi="宋体" w:cs="宋体"/>
          <w:color w:val="auto"/>
          <w:highlight w:val="none"/>
        </w:rPr>
        <w:t>法定代表人授权书</w:t>
      </w:r>
    </w:p>
    <w:p>
      <w:pPr>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(投标单位名称)法定代表人授权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为本公司的合法代理人，参加贵方组织的 </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项目招标文件采购招标活动，全权代表我方处理招标活动中的一切事宜和签署一切文件，被授权人无转委托权，特此委托。</w:t>
      </w:r>
    </w:p>
    <w:p>
      <w:pPr>
        <w:spacing w:line="360" w:lineRule="auto"/>
        <w:rPr>
          <w:rFonts w:ascii="宋体" w:hAnsi="宋体" w:cs="宋体"/>
          <w:color w:val="auto"/>
          <w:highlight w:val="none"/>
          <w:u w:val="single"/>
        </w:rPr>
      </w:pPr>
      <w:r>
        <w:rPr>
          <w:rFonts w:hint="eastAsia" w:ascii="宋体" w:hAnsi="宋体" w:cs="宋体"/>
          <w:color w:val="auto"/>
          <w:highlight w:val="none"/>
        </w:rPr>
        <w:t xml:space="preserve">     法定代表人签字：</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日</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被授权人姓名：</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详细通讯地址：</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p>
    <w:p>
      <w:pPr>
        <w:spacing w:line="360" w:lineRule="auto"/>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5"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4" o:spid="_x0000_s1026" o:spt="202" type="#_x0000_t202" style="position:absolute;left:0pt;margin-left:0.9pt;margin-top:6.9pt;height:134.25pt;width:206.25pt;z-index:251658240;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4"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被委托人身份证正面</w:t>
                            </w:r>
                          </w:p>
                        </w:txbxContent>
                      </wps:txbx>
                      <wps:bodyPr upright="1"/>
                    </wps:wsp>
                  </a:graphicData>
                </a:graphic>
              </wp:anchor>
            </w:drawing>
          </mc:Choice>
          <mc:Fallback>
            <w:pict>
              <v:shape id="文本框 5" o:spid="_x0000_s1026" o:spt="202" type="#_x0000_t202" style="position:absolute;left:0pt;margin-left:219.9pt;margin-top:-85.2pt;height:134.25pt;width:206.25pt;z-index:251659264;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v:shape>
            </w:pict>
          </mc:Fallback>
        </mc:AlternateContent>
      </w: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2818765</wp:posOffset>
                </wp:positionH>
                <wp:positionV relativeFrom="paragraph">
                  <wp:posOffset>237490</wp:posOffset>
                </wp:positionV>
                <wp:extent cx="2619375" cy="1704975"/>
                <wp:effectExtent l="7620" t="7620" r="20955" b="20955"/>
                <wp:wrapNone/>
                <wp:docPr id="2"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被委托人身份证背面</w:t>
                            </w:r>
                          </w:p>
                        </w:txbxContent>
                      </wps:txbx>
                      <wps:bodyPr upright="1"/>
                    </wps:wsp>
                  </a:graphicData>
                </a:graphic>
              </wp:anchor>
            </w:drawing>
          </mc:Choice>
          <mc:Fallback>
            <w:pict>
              <v:shape id="文本框 5" o:spid="_x0000_s1026" o:spt="202" type="#_x0000_t202" style="position:absolute;left:0pt;margin-left:221.95pt;margin-top:18.7pt;height:134.25pt;width:206.25pt;z-index:251688960;mso-width-relative:page;mso-height-relative:page;" fillcolor="#FFFFFF" filled="t" strok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被委托人身份证背面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-12700</wp:posOffset>
                </wp:positionH>
                <wp:positionV relativeFrom="paragraph">
                  <wp:posOffset>228600</wp:posOffset>
                </wp:positionV>
                <wp:extent cx="2619375" cy="1704975"/>
                <wp:effectExtent l="7620" t="7620" r="20955" b="20955"/>
                <wp:wrapTopAndBottom/>
                <wp:docPr id="1"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法定代表人身份证背面</w:t>
                            </w:r>
                          </w:p>
                        </w:txbxContent>
                      </wps:txbx>
                      <wps:bodyPr upright="1"/>
                    </wps:wsp>
                  </a:graphicData>
                </a:graphic>
              </wp:anchor>
            </w:drawing>
          </mc:Choice>
          <mc:Fallback>
            <w:pict>
              <v:shape id="文本框 5" o:spid="_x0000_s1026" o:spt="202" type="#_x0000_t202" style="position:absolute;left:0pt;margin-left:-1pt;margin-top:18pt;height:134.25pt;width:206.25pt;mso-wrap-distance-bottom:0pt;mso-wrap-distance-top:0pt;z-index:251686912;mso-width-relative:page;mso-height-relative:page;" fillcolor="#FFFFFF" filled="t" strok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法定代表人身份证背面</w:t>
                      </w:r>
                    </w:p>
                  </w:txbxContent>
                </v:textbox>
                <w10:wrap type="topAndBottom"/>
              </v:shape>
            </w:pict>
          </mc:Fallback>
        </mc:AlternateContent>
      </w:r>
    </w:p>
    <w:p>
      <w:pPr>
        <w:spacing w:line="360" w:lineRule="auto"/>
        <w:rPr>
          <w:rFonts w:ascii="宋体" w:hAnsi="宋体" w:cs="宋体"/>
          <w:bCs/>
          <w:color w:val="auto"/>
          <w:highlight w:val="none"/>
        </w:rPr>
      </w:pPr>
      <w:r>
        <w:rPr>
          <w:rFonts w:hint="eastAsia" w:ascii="宋体" w:hAnsi="宋体" w:cs="宋体"/>
          <w:bCs/>
          <w:color w:val="auto"/>
          <w:highlight w:val="none"/>
        </w:rPr>
        <w:t xml:space="preserve">   投标企业（盖章）：</w:t>
      </w:r>
    </w:p>
    <w:p>
      <w:pPr>
        <w:spacing w:line="360" w:lineRule="auto"/>
        <w:rPr>
          <w:rFonts w:ascii="宋体" w:hAnsi="宋体" w:cs="宋体"/>
          <w:b/>
          <w:color w:val="auto"/>
          <w:highlight w:val="none"/>
        </w:rPr>
      </w:pPr>
      <w:r>
        <w:rPr>
          <w:rFonts w:hint="eastAsia" w:ascii="宋体" w:hAnsi="宋体" w:cs="宋体"/>
          <w:color w:val="auto"/>
          <w:highlight w:val="none"/>
        </w:rPr>
        <w:t xml:space="preserve">   日期：  年   月   日</w:t>
      </w:r>
    </w:p>
    <w:p>
      <w:pPr>
        <w:spacing w:line="360" w:lineRule="auto"/>
        <w:rPr>
          <w:rFonts w:ascii="宋体" w:hAnsi="宋体" w:cs="宋体"/>
          <w:b/>
          <w:color w:val="auto"/>
          <w:highlight w:val="none"/>
        </w:rPr>
      </w:pPr>
    </w:p>
    <w:p>
      <w:pPr>
        <w:pStyle w:val="5"/>
        <w:jc w:val="center"/>
        <w:rPr>
          <w:rFonts w:hint="eastAsia" w:eastAsia="宋体"/>
          <w:lang w:val="en-US" w:eastAsia="zh-CN"/>
        </w:rPr>
      </w:pPr>
      <w:r>
        <w:rPr>
          <w:rFonts w:hint="eastAsia" w:ascii="宋体" w:hAnsi="宋体" w:cs="宋体"/>
          <w:b w:val="0"/>
          <w:color w:val="auto"/>
          <w:highlight w:val="none"/>
        </w:rPr>
        <w:br w:type="page"/>
      </w:r>
      <w:bookmarkStart w:id="29" w:name="_Toc13337"/>
    </w:p>
    <w:p>
      <w:pPr>
        <w:pStyle w:val="5"/>
        <w:jc w:val="both"/>
        <w:rPr>
          <w:rFonts w:hint="eastAsia" w:ascii="宋体" w:hAnsi="宋体" w:cs="宋体"/>
          <w:b w:val="0"/>
          <w:color w:val="auto"/>
          <w:highlight w:val="none"/>
        </w:rPr>
      </w:pPr>
    </w:p>
    <w:p>
      <w:pPr>
        <w:pStyle w:val="5"/>
        <w:jc w:val="both"/>
        <w:rPr>
          <w:rFonts w:hint="eastAsia" w:ascii="宋体" w:hAnsi="宋体" w:cs="宋体"/>
          <w:b w:val="0"/>
          <w:color w:val="auto"/>
          <w:highlight w:val="none"/>
        </w:rPr>
      </w:pPr>
    </w:p>
    <w:p>
      <w:pPr>
        <w:pStyle w:val="5"/>
        <w:jc w:val="center"/>
        <w:rPr>
          <w:rFonts w:ascii="宋体" w:hAnsi="宋体" w:cs="宋体"/>
          <w:color w:val="auto"/>
          <w:kern w:val="0"/>
          <w:sz w:val="28"/>
          <w:highlight w:val="none"/>
        </w:rPr>
      </w:pPr>
      <w:r>
        <w:rPr>
          <w:rFonts w:hint="eastAsia" w:ascii="宋体" w:hAnsi="宋体" w:cs="宋体"/>
          <w:color w:val="auto"/>
          <w:sz w:val="28"/>
          <w:highlight w:val="none"/>
        </w:rPr>
        <w:t>质量保证书</w:t>
      </w:r>
      <w:bookmarkEnd w:id="29"/>
    </w:p>
    <w:p>
      <w:pPr>
        <w:spacing w:line="360" w:lineRule="auto"/>
        <w:rPr>
          <w:rFonts w:ascii="宋体" w:hAnsi="宋体" w:cs="宋体"/>
          <w:b/>
          <w:color w:val="auto"/>
          <w:highlight w:val="none"/>
        </w:rPr>
      </w:pPr>
      <w:r>
        <w:rPr>
          <w:rFonts w:hint="eastAsia" w:ascii="宋体" w:hAnsi="宋体" w:cs="宋体"/>
          <w:b/>
          <w:color w:val="auto"/>
          <w:highlight w:val="none"/>
        </w:rPr>
        <w:t>要求：</w:t>
      </w:r>
    </w:p>
    <w:p>
      <w:pPr>
        <w:spacing w:line="360" w:lineRule="auto"/>
        <w:rPr>
          <w:rFonts w:ascii="宋体" w:hAnsi="宋体" w:cs="宋体"/>
          <w:color w:val="auto"/>
          <w:highlight w:val="none"/>
        </w:rPr>
      </w:pPr>
      <w:r>
        <w:rPr>
          <w:rFonts w:hint="eastAsia" w:ascii="宋体" w:hAnsi="宋体" w:cs="宋体"/>
          <w:b/>
          <w:color w:val="auto"/>
          <w:highlight w:val="none"/>
        </w:rPr>
        <w:t>1、</w:t>
      </w:r>
      <w:r>
        <w:rPr>
          <w:rFonts w:hint="eastAsia" w:ascii="宋体" w:hAnsi="宋体" w:cs="宋体"/>
          <w:color w:val="auto"/>
          <w:highlight w:val="none"/>
        </w:rPr>
        <w:t>未发生产品质量事故和用户使用的事故；</w:t>
      </w:r>
    </w:p>
    <w:p>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color w:val="auto"/>
          <w:highlight w:val="none"/>
        </w:rPr>
        <w:t>保证产品不发生质量问题等。</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投标单位：（盖章）</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法定代表人或被授权代理人签字：</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日期：</w:t>
      </w:r>
    </w:p>
    <w:p>
      <w:pPr>
        <w:pStyle w:val="5"/>
        <w:jc w:val="center"/>
        <w:rPr>
          <w:rFonts w:ascii="宋体" w:hAnsi="宋体" w:cs="宋体"/>
          <w:color w:val="auto"/>
          <w:kern w:val="0"/>
          <w:sz w:val="28"/>
          <w:szCs w:val="28"/>
          <w:highlight w:val="none"/>
        </w:rPr>
      </w:pPr>
      <w:r>
        <w:rPr>
          <w:rFonts w:hint="eastAsia" w:ascii="宋体" w:hAnsi="宋体" w:cs="宋体"/>
          <w:color w:val="auto"/>
          <w:highlight w:val="none"/>
        </w:rPr>
        <w:br w:type="page"/>
      </w:r>
      <w:r>
        <w:rPr>
          <w:rStyle w:val="24"/>
          <w:rFonts w:hint="eastAsia" w:ascii="宋体" w:hAnsi="宋体" w:cs="宋体"/>
          <w:b/>
          <w:bCs w:val="0"/>
          <w:color w:val="auto"/>
          <w:kern w:val="0"/>
          <w:sz w:val="28"/>
          <w:szCs w:val="28"/>
          <w:highlight w:val="none"/>
        </w:rPr>
        <w:t>售后服务承诺书</w:t>
      </w:r>
    </w:p>
    <w:p>
      <w:pPr>
        <w:pStyle w:val="7"/>
        <w:ind w:firstLine="0" w:firstLineChars="0"/>
        <w:rPr>
          <w:rFonts w:ascii="宋体" w:hAnsi="宋体" w:cs="宋体"/>
          <w:color w:val="auto"/>
          <w:highlight w:val="none"/>
        </w:rPr>
      </w:pPr>
    </w:p>
    <w:p>
      <w:pPr>
        <w:pStyle w:val="7"/>
        <w:ind w:firstLine="0" w:firstLineChars="0"/>
        <w:rPr>
          <w:rFonts w:ascii="宋体" w:hAnsi="宋体" w:cs="宋体"/>
          <w:color w:val="auto"/>
          <w:highlight w:val="none"/>
        </w:rPr>
      </w:pPr>
    </w:p>
    <w:p>
      <w:pPr>
        <w:pStyle w:val="7"/>
        <w:spacing w:line="360" w:lineRule="auto"/>
        <w:ind w:firstLine="480"/>
        <w:rPr>
          <w:rFonts w:ascii="宋体" w:hAnsi="宋体" w:cs="宋体"/>
          <w:color w:val="auto"/>
          <w:highlight w:val="none"/>
          <w:u w:val="single"/>
        </w:rPr>
      </w:pPr>
      <w:r>
        <w:rPr>
          <w:rFonts w:hint="eastAsia" w:ascii="宋体" w:hAnsi="宋体" w:cs="宋体"/>
          <w:color w:val="auto"/>
          <w:highlight w:val="none"/>
        </w:rPr>
        <w:t>投标方：</w:t>
      </w:r>
      <w:r>
        <w:rPr>
          <w:rFonts w:hint="eastAsia" w:ascii="宋体" w:hAnsi="宋体" w:cs="宋体"/>
          <w:color w:val="auto"/>
          <w:highlight w:val="none"/>
          <w:u w:val="single"/>
        </w:rPr>
        <w:t xml:space="preserve">                       </w:t>
      </w:r>
    </w:p>
    <w:p>
      <w:pPr>
        <w:pStyle w:val="7"/>
        <w:spacing w:line="360" w:lineRule="auto"/>
        <w:ind w:firstLine="480"/>
        <w:rPr>
          <w:rFonts w:ascii="宋体" w:hAnsi="宋体" w:cs="宋体"/>
          <w:color w:val="auto"/>
          <w:highlight w:val="none"/>
          <w:u w:val="single"/>
        </w:rPr>
      </w:pPr>
      <w:r>
        <w:rPr>
          <w:rFonts w:hint="eastAsia" w:ascii="宋体" w:hAnsi="宋体" w:cs="宋体"/>
          <w:color w:val="auto"/>
          <w:highlight w:val="none"/>
        </w:rPr>
        <w:t>投标产品：</w:t>
      </w:r>
      <w:r>
        <w:rPr>
          <w:rFonts w:hint="eastAsia" w:ascii="宋体" w:hAnsi="宋体" w:cs="宋体"/>
          <w:color w:val="auto"/>
          <w:highlight w:val="none"/>
          <w:u w:val="single"/>
        </w:rPr>
        <w:t xml:space="preserve">                       </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本公司如有幸中标，愿郑重承诺如下：</w:t>
      </w:r>
    </w:p>
    <w:p>
      <w:pPr>
        <w:pStyle w:val="7"/>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1、在接到质量不合格通知后，保证在</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小时内到达贵单位；</w:t>
      </w:r>
    </w:p>
    <w:p>
      <w:pPr>
        <w:pStyle w:val="7"/>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2、如发生不及时到位、影响工作，本公司承担因此造成的损失；</w:t>
      </w:r>
    </w:p>
    <w:p>
      <w:pPr>
        <w:pStyle w:val="7"/>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3、如果发生产品质量问题，保证做到立即更换为合格产品，承担因此而引起的一切后果，包括对贵单位的补偿责任。愿意接受国家部门的处罚。</w:t>
      </w:r>
    </w:p>
    <w:p>
      <w:pPr>
        <w:pStyle w:val="7"/>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以上承诺真实有效，本公司将严格履行，若做不到以上承诺，甘愿承担一切责任和经济赔偿。</w:t>
      </w:r>
    </w:p>
    <w:p>
      <w:pPr>
        <w:pStyle w:val="7"/>
        <w:tabs>
          <w:tab w:val="center" w:pos="4358"/>
        </w:tabs>
        <w:spacing w:line="360" w:lineRule="auto"/>
        <w:ind w:firstLine="480"/>
        <w:rPr>
          <w:rFonts w:ascii="宋体" w:hAnsi="宋体" w:cs="宋体"/>
          <w:color w:val="auto"/>
          <w:highlight w:val="none"/>
        </w:rPr>
      </w:pPr>
    </w:p>
    <w:p>
      <w:pPr>
        <w:pStyle w:val="7"/>
        <w:tabs>
          <w:tab w:val="center" w:pos="4358"/>
        </w:tabs>
        <w:spacing w:line="360" w:lineRule="auto"/>
        <w:ind w:firstLine="405" w:firstLineChars="0"/>
        <w:rPr>
          <w:rFonts w:ascii="宋体" w:hAnsi="宋体" w:cs="宋体"/>
          <w:color w:val="auto"/>
          <w:highlight w:val="none"/>
        </w:rPr>
      </w:pPr>
    </w:p>
    <w:p>
      <w:pPr>
        <w:pStyle w:val="7"/>
        <w:tabs>
          <w:tab w:val="center" w:pos="4358"/>
        </w:tabs>
        <w:spacing w:line="360" w:lineRule="auto"/>
        <w:ind w:firstLine="405" w:firstLineChars="0"/>
        <w:rPr>
          <w:rFonts w:ascii="宋体" w:hAnsi="宋体" w:cs="宋体"/>
          <w:color w:val="auto"/>
          <w:highlight w:val="none"/>
        </w:rPr>
      </w:pPr>
    </w:p>
    <w:p>
      <w:pPr>
        <w:pStyle w:val="7"/>
        <w:tabs>
          <w:tab w:val="center" w:pos="4358"/>
        </w:tabs>
        <w:spacing w:line="360" w:lineRule="auto"/>
        <w:ind w:firstLine="405" w:firstLineChars="0"/>
        <w:rPr>
          <w:rFonts w:ascii="宋体" w:hAnsi="宋体" w:cs="宋体"/>
          <w:color w:val="auto"/>
          <w:highlight w:val="none"/>
        </w:rPr>
      </w:pPr>
      <w:r>
        <w:rPr>
          <w:rFonts w:hint="eastAsia" w:ascii="宋体" w:hAnsi="宋体" w:cs="宋体"/>
          <w:color w:val="auto"/>
          <w:highlight w:val="none"/>
        </w:rPr>
        <w:t>投标单位：（盖章）</w:t>
      </w:r>
    </w:p>
    <w:p>
      <w:pPr>
        <w:pStyle w:val="7"/>
        <w:tabs>
          <w:tab w:val="center" w:pos="4358"/>
        </w:tabs>
        <w:spacing w:line="360" w:lineRule="auto"/>
        <w:ind w:firstLine="405" w:firstLineChars="0"/>
        <w:rPr>
          <w:rFonts w:ascii="宋体" w:hAnsi="宋体" w:cs="宋体"/>
          <w:color w:val="auto"/>
          <w:highlight w:val="none"/>
        </w:rPr>
      </w:pPr>
    </w:p>
    <w:p>
      <w:pPr>
        <w:pStyle w:val="7"/>
        <w:tabs>
          <w:tab w:val="center" w:pos="4358"/>
        </w:tabs>
        <w:spacing w:line="360" w:lineRule="auto"/>
        <w:ind w:firstLine="405" w:firstLineChars="0"/>
        <w:rPr>
          <w:rFonts w:ascii="宋体" w:hAnsi="宋体" w:cs="宋体"/>
          <w:color w:val="auto"/>
          <w:highlight w:val="none"/>
        </w:rPr>
      </w:pPr>
    </w:p>
    <w:p>
      <w:pPr>
        <w:pStyle w:val="7"/>
        <w:tabs>
          <w:tab w:val="center" w:pos="4358"/>
        </w:tabs>
        <w:spacing w:line="360" w:lineRule="auto"/>
        <w:ind w:firstLine="405" w:firstLineChars="0"/>
        <w:rPr>
          <w:rFonts w:ascii="宋体" w:hAnsi="宋体" w:cs="宋体"/>
          <w:color w:val="auto"/>
          <w:highlight w:val="none"/>
        </w:rPr>
      </w:pPr>
      <w:r>
        <w:rPr>
          <w:rFonts w:hint="eastAsia" w:ascii="宋体" w:hAnsi="宋体" w:cs="宋体"/>
          <w:color w:val="auto"/>
          <w:highlight w:val="none"/>
        </w:rPr>
        <w:t>法定代表人或授权代理人签字：</w:t>
      </w:r>
    </w:p>
    <w:p>
      <w:pPr>
        <w:pStyle w:val="7"/>
        <w:tabs>
          <w:tab w:val="center" w:pos="4358"/>
        </w:tabs>
        <w:spacing w:line="360" w:lineRule="auto"/>
        <w:ind w:firstLine="405" w:firstLineChars="0"/>
        <w:rPr>
          <w:rFonts w:ascii="宋体" w:hAnsi="宋体" w:cs="宋体"/>
          <w:color w:val="auto"/>
          <w:highlight w:val="none"/>
        </w:rPr>
      </w:pPr>
    </w:p>
    <w:p>
      <w:pPr>
        <w:pStyle w:val="7"/>
        <w:tabs>
          <w:tab w:val="center" w:pos="4358"/>
        </w:tabs>
        <w:spacing w:line="360" w:lineRule="auto"/>
        <w:ind w:left="5250" w:firstLine="405" w:firstLineChars="0"/>
        <w:rPr>
          <w:rFonts w:ascii="宋体" w:hAnsi="宋体" w:cs="宋体"/>
          <w:color w:val="auto"/>
          <w:highlight w:val="none"/>
        </w:rPr>
      </w:pP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t xml:space="preserve">日  期：  </w:t>
      </w: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br w:type="page"/>
      </w:r>
    </w:p>
    <w:p>
      <w:pPr>
        <w:spacing w:line="360" w:lineRule="auto"/>
        <w:ind w:firstLine="422" w:firstLineChars="1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投标人证明投标资格合格的相关证件证明的复印件</w:t>
      </w: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br w:type="page"/>
      </w:r>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投标人证明货物合格的相关证件证明复印件</w:t>
      </w: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420" w:firstLineChars="150"/>
        <w:rPr>
          <w:rFonts w:ascii="宋体" w:hAnsi="宋体" w:cs="宋体"/>
          <w:color w:val="auto"/>
          <w:sz w:val="28"/>
          <w:highlight w:val="none"/>
        </w:rPr>
      </w:pPr>
    </w:p>
    <w:p>
      <w:pPr>
        <w:spacing w:line="360" w:lineRule="auto"/>
        <w:ind w:firstLine="360" w:firstLineChars="150"/>
        <w:rPr>
          <w:rFonts w:ascii="宋体" w:hAnsi="宋体" w:cs="宋体"/>
          <w:b/>
          <w:bCs/>
          <w:color w:val="auto"/>
          <w:sz w:val="28"/>
          <w:szCs w:val="28"/>
          <w:highlight w:val="none"/>
        </w:rPr>
      </w:pPr>
      <w:r>
        <w:rPr>
          <w:rFonts w:hint="eastAsia" w:ascii="宋体" w:hAnsi="宋体" w:cs="宋体"/>
          <w:color w:val="auto"/>
          <w:highlight w:val="none"/>
        </w:rPr>
        <w:br w:type="page"/>
      </w:r>
    </w:p>
    <w:p>
      <w:pPr>
        <w:spacing w:line="360" w:lineRule="auto"/>
        <w:jc w:val="center"/>
        <w:rPr>
          <w:rStyle w:val="24"/>
          <w:rFonts w:hint="eastAsia" w:ascii="宋体" w:hAnsi="宋体" w:cs="宋体"/>
          <w:bCs w:val="0"/>
          <w:color w:val="auto"/>
          <w:kern w:val="2"/>
          <w:sz w:val="28"/>
          <w:szCs w:val="28"/>
          <w:highlight w:val="none"/>
          <w:lang w:val="en-US" w:eastAsia="zh-CN"/>
        </w:rPr>
      </w:pPr>
      <w:r>
        <w:rPr>
          <w:rStyle w:val="24"/>
          <w:rFonts w:hint="eastAsia" w:ascii="宋体" w:hAnsi="宋体" w:cs="宋体"/>
          <w:bCs w:val="0"/>
          <w:color w:val="auto"/>
          <w:kern w:val="2"/>
          <w:sz w:val="28"/>
          <w:szCs w:val="28"/>
          <w:highlight w:val="none"/>
          <w:lang w:val="en-US" w:eastAsia="zh-CN"/>
        </w:rPr>
        <w:t>投标保证金银行回单</w:t>
      </w: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pStyle w:val="5"/>
        <w:ind w:firstLine="2007" w:firstLineChars="833"/>
        <w:rPr>
          <w:rFonts w:ascii="宋体" w:hAnsi="宋体" w:cs="宋体"/>
          <w:b w:val="0"/>
          <w:color w:val="auto"/>
          <w:sz w:val="28"/>
          <w:szCs w:val="28"/>
          <w:highlight w:val="none"/>
        </w:rPr>
      </w:pPr>
      <w:r>
        <w:rPr>
          <w:rFonts w:hint="eastAsia" w:ascii="宋体" w:hAnsi="宋体" w:cs="宋体"/>
          <w:color w:val="auto"/>
          <w:highlight w:val="none"/>
        </w:rPr>
        <w:br w:type="page"/>
      </w:r>
      <w:bookmarkStart w:id="30" w:name="_Toc6627"/>
      <w:r>
        <w:rPr>
          <w:rStyle w:val="24"/>
          <w:rFonts w:hint="eastAsia" w:ascii="宋体" w:hAnsi="宋体" w:cs="宋体"/>
          <w:b/>
          <w:bCs w:val="0"/>
          <w:color w:val="auto"/>
          <w:sz w:val="28"/>
          <w:szCs w:val="28"/>
          <w:highlight w:val="none"/>
        </w:rPr>
        <w:t>投标单位（供应商）反商业贿赂承诺书</w:t>
      </w:r>
      <w:bookmarkEnd w:id="30"/>
    </w:p>
    <w:p>
      <w:pPr>
        <w:pStyle w:val="14"/>
        <w:spacing w:before="12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14"/>
        <w:spacing w:before="120"/>
        <w:rPr>
          <w:rFonts w:ascii="宋体" w:hAnsi="宋体" w:cs="宋体"/>
          <w:color w:val="auto"/>
          <w:sz w:val="24"/>
          <w:szCs w:val="24"/>
          <w:highlight w:val="none"/>
        </w:rPr>
      </w:pPr>
    </w:p>
    <w:p>
      <w:pPr>
        <w:pStyle w:val="14"/>
        <w:spacing w:before="120" w:line="360" w:lineRule="auto"/>
        <w:ind w:left="137" w:leftChars="57" w:firstLine="280" w:firstLineChars="117"/>
        <w:rPr>
          <w:rFonts w:ascii="宋体" w:hAnsi="宋体" w:cs="宋体"/>
          <w:color w:val="auto"/>
          <w:sz w:val="24"/>
          <w:szCs w:val="24"/>
          <w:highlight w:val="none"/>
        </w:rPr>
      </w:pPr>
      <w:r>
        <w:rPr>
          <w:rFonts w:hint="eastAsia" w:ascii="宋体" w:hAnsi="宋体" w:cs="宋体"/>
          <w:color w:val="auto"/>
          <w:sz w:val="24"/>
          <w:szCs w:val="24"/>
          <w:highlight w:val="none"/>
        </w:rPr>
        <w:t>我单位承诺在</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4"/>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14"/>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单位名称：（盖章）</w:t>
      </w:r>
    </w:p>
    <w:p>
      <w:pPr>
        <w:pStyle w:val="14"/>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法定代表人：（签字盖章）</w:t>
      </w:r>
    </w:p>
    <w:p>
      <w:pPr>
        <w:pStyle w:val="14"/>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项目经办人：</w:t>
      </w:r>
    </w:p>
    <w:p>
      <w:pPr>
        <w:pStyle w:val="14"/>
        <w:spacing w:before="120" w:line="360" w:lineRule="auto"/>
        <w:ind w:firstLine="405"/>
        <w:rPr>
          <w:rFonts w:ascii="宋体" w:hAnsi="宋体" w:cs="宋体"/>
          <w:color w:val="auto"/>
          <w:sz w:val="24"/>
          <w:szCs w:val="24"/>
          <w:highlight w:val="none"/>
        </w:rPr>
      </w:pPr>
    </w:p>
    <w:p>
      <w:pPr>
        <w:pStyle w:val="14"/>
        <w:spacing w:before="120" w:line="360" w:lineRule="auto"/>
        <w:ind w:firstLine="405"/>
        <w:rPr>
          <w:rFonts w:ascii="宋体" w:hAnsi="宋体" w:cs="宋体"/>
          <w:color w:val="auto"/>
          <w:sz w:val="24"/>
          <w:szCs w:val="24"/>
          <w:highlight w:val="none"/>
        </w:rPr>
      </w:pPr>
    </w:p>
    <w:p>
      <w:pPr>
        <w:pStyle w:val="14"/>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pPr>
        <w:pStyle w:val="14"/>
        <w:spacing w:before="120" w:line="360" w:lineRule="auto"/>
        <w:rPr>
          <w:rFonts w:ascii="宋体" w:hAnsi="宋体" w:cs="宋体"/>
          <w:color w:val="auto"/>
          <w:sz w:val="24"/>
          <w:szCs w:val="24"/>
          <w:highlight w:val="none"/>
        </w:rPr>
      </w:pPr>
    </w:p>
    <w:p>
      <w:pPr>
        <w:pStyle w:val="14"/>
        <w:spacing w:before="120" w:line="360" w:lineRule="auto"/>
        <w:ind w:firstLine="405"/>
        <w:rPr>
          <w:rFonts w:ascii="宋体" w:hAnsi="宋体" w:cs="宋体"/>
          <w:color w:val="auto"/>
          <w:sz w:val="24"/>
          <w:szCs w:val="24"/>
          <w:highlight w:val="none"/>
        </w:rPr>
      </w:pPr>
    </w:p>
    <w:p>
      <w:pPr>
        <w:pStyle w:val="14"/>
        <w:spacing w:before="120" w:line="360" w:lineRule="auto"/>
        <w:ind w:firstLine="405"/>
        <w:rPr>
          <w:rFonts w:ascii="宋体" w:hAnsi="宋体" w:cs="宋体"/>
          <w:color w:val="auto"/>
          <w:sz w:val="24"/>
          <w:szCs w:val="24"/>
          <w:highlight w:val="none"/>
        </w:rPr>
      </w:pPr>
    </w:p>
    <w:p>
      <w:pPr>
        <w:pStyle w:val="14"/>
        <w:spacing w:before="120" w:line="360" w:lineRule="auto"/>
        <w:rPr>
          <w:rFonts w:hint="eastAsia" w:ascii="宋体" w:hAnsi="宋体"/>
          <w:b/>
          <w:bCs/>
          <w:color w:val="auto"/>
          <w:sz w:val="32"/>
          <w:szCs w:val="32"/>
          <w:highlight w:val="none"/>
        </w:rPr>
      </w:pPr>
    </w:p>
    <w:p>
      <w:pPr>
        <w:pStyle w:val="14"/>
        <w:spacing w:before="120" w:line="360" w:lineRule="auto"/>
        <w:rPr>
          <w:rFonts w:hint="eastAsia" w:ascii="宋体" w:hAnsi="宋体"/>
          <w:b/>
          <w:bCs/>
          <w:color w:val="auto"/>
          <w:sz w:val="32"/>
          <w:szCs w:val="32"/>
          <w:highlight w:val="none"/>
        </w:rPr>
      </w:pPr>
    </w:p>
    <w:p>
      <w:pPr>
        <w:pStyle w:val="14"/>
        <w:spacing w:before="120" w:line="360" w:lineRule="auto"/>
        <w:rPr>
          <w:rFonts w:hint="eastAsia" w:ascii="宋体" w:hAnsi="宋体"/>
          <w:b/>
          <w:bCs/>
          <w:color w:val="auto"/>
          <w:sz w:val="32"/>
          <w:szCs w:val="32"/>
          <w:highlight w:val="none"/>
        </w:rPr>
      </w:pPr>
    </w:p>
    <w:p>
      <w:pPr>
        <w:pStyle w:val="14"/>
        <w:spacing w:before="120" w:line="360" w:lineRule="auto"/>
        <w:rPr>
          <w:rFonts w:hint="eastAsia" w:ascii="宋体" w:hAnsi="宋体"/>
          <w:b/>
          <w:bCs/>
          <w:color w:val="auto"/>
          <w:sz w:val="32"/>
          <w:szCs w:val="32"/>
          <w:highlight w:val="none"/>
        </w:rPr>
      </w:pPr>
    </w:p>
    <w:p>
      <w:pPr>
        <w:pStyle w:val="14"/>
        <w:spacing w:before="120" w:line="360" w:lineRule="auto"/>
        <w:rPr>
          <w:rFonts w:hint="eastAsia" w:ascii="宋体" w:hAnsi="宋体"/>
          <w:b/>
          <w:bCs/>
          <w:color w:val="auto"/>
          <w:sz w:val="32"/>
          <w:szCs w:val="32"/>
          <w:highlight w:val="none"/>
        </w:rPr>
      </w:pPr>
    </w:p>
    <w:p>
      <w:pPr>
        <w:pStyle w:val="14"/>
        <w:spacing w:before="120" w:line="360" w:lineRule="auto"/>
        <w:rPr>
          <w:rFonts w:hint="eastAsia" w:ascii="宋体" w:hAnsi="宋体"/>
          <w:b/>
          <w:bCs/>
          <w:color w:val="auto"/>
          <w:sz w:val="32"/>
          <w:szCs w:val="32"/>
          <w:highlight w:val="none"/>
        </w:rPr>
      </w:pPr>
    </w:p>
    <w:p>
      <w:pPr>
        <w:pStyle w:val="14"/>
        <w:spacing w:before="120" w:line="360" w:lineRule="auto"/>
        <w:jc w:val="center"/>
        <w:rPr>
          <w:rFonts w:ascii="宋体" w:hAnsi="宋体"/>
          <w:b/>
          <w:bCs/>
          <w:color w:val="auto"/>
          <w:highlight w:val="none"/>
        </w:rPr>
      </w:pPr>
      <w:r>
        <w:rPr>
          <w:rFonts w:hint="eastAsia" w:ascii="宋体" w:hAnsi="宋体"/>
          <w:b/>
          <w:bCs/>
          <w:color w:val="auto"/>
          <w:sz w:val="32"/>
          <w:szCs w:val="32"/>
          <w:highlight w:val="none"/>
        </w:rPr>
        <w:t>其它必须的资料及有利于投标的资料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注：1、</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numPr>
          <w:ilvl w:val="0"/>
          <w:numId w:val="15"/>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300" w:lineRule="exact"/>
        <w:textAlignment w:val="auto"/>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lang w:val="en-US" w:eastAsia="zh-CN"/>
        </w:rPr>
        <w:t>须提供有效的GSP认证证书或GMP认证证书；</w:t>
      </w:r>
    </w:p>
    <w:p>
      <w:pPr>
        <w:pStyle w:val="14"/>
        <w:spacing w:before="120" w:line="360" w:lineRule="auto"/>
        <w:ind w:firstLine="405"/>
        <w:rPr>
          <w:rFonts w:ascii="宋体" w:hAnsi="宋体" w:cs="宋体"/>
          <w:color w:val="auto"/>
          <w:sz w:val="24"/>
          <w:szCs w:val="24"/>
          <w:highlight w:val="none"/>
        </w:rPr>
      </w:pPr>
    </w:p>
    <w:p>
      <w:pPr>
        <w:pStyle w:val="14"/>
        <w:spacing w:before="120" w:line="360" w:lineRule="auto"/>
        <w:rPr>
          <w:rFonts w:ascii="宋体" w:hAnsi="宋体" w:cs="宋体"/>
          <w:color w:val="auto"/>
          <w:sz w:val="24"/>
          <w:szCs w:val="24"/>
          <w:highlight w:val="none"/>
        </w:rPr>
        <w:sectPr>
          <w:footerReference r:id="rId5" w:type="default"/>
          <w:type w:val="continuous"/>
          <w:pgSz w:w="11907" w:h="16840"/>
          <w:pgMar w:top="1020" w:right="1287" w:bottom="566" w:left="1361" w:header="851" w:footer="992" w:gutter="0"/>
          <w:cols w:space="720" w:num="1"/>
          <w:docGrid w:type="lines" w:linePitch="312" w:charSpace="0"/>
        </w:sectPr>
      </w:pPr>
    </w:p>
    <w:p>
      <w:pPr>
        <w:rPr>
          <w:rFonts w:ascii="宋体" w:hAnsi="宋体" w:cs="宋体"/>
          <w:color w:val="auto"/>
          <w:sz w:val="18"/>
          <w:szCs w:val="18"/>
          <w:highlight w:val="none"/>
        </w:rPr>
      </w:pPr>
    </w:p>
    <w:p>
      <w:pPr>
        <w:jc w:val="center"/>
        <w:rPr>
          <w:rFonts w:ascii="宋体" w:hAnsi="宋体" w:cs="宋体"/>
          <w:b/>
          <w:color w:val="auto"/>
          <w:highlight w:val="none"/>
        </w:rPr>
      </w:pPr>
    </w:p>
    <w:p>
      <w:pPr>
        <w:jc w:val="center"/>
        <w:rPr>
          <w:rFonts w:ascii="宋体" w:hAnsi="宋体" w:cs="宋体"/>
          <w:b/>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type w:val="continuous"/>
          <w:pgSz w:w="11907" w:h="16840"/>
          <w:pgMar w:top="1021" w:right="1287" w:bottom="1021" w:left="1247" w:header="851" w:footer="992" w:gutter="0"/>
          <w:cols w:space="720" w:num="1"/>
          <w:docGrid w:type="lines" w:linePitch="312" w:charSpace="0"/>
        </w:sectPr>
      </w:pPr>
    </w:p>
    <w:p>
      <w:pPr>
        <w:rPr>
          <w:color w:val="auto"/>
          <w:highlight w:val="none"/>
        </w:rPr>
      </w:pPr>
    </w:p>
    <w:sectPr>
      <w:type w:val="continuous"/>
      <w:pgSz w:w="16840" w:h="11907" w:orient="landscape"/>
      <w:pgMar w:top="1247" w:right="1021" w:bottom="1287" w:left="1021" w:header="851" w:footer="992" w:gutter="0"/>
      <w:cols w:space="0"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Uighur">
    <w:panose1 w:val="02000000000000000000"/>
    <w:charset w:val="00"/>
    <w:family w:val="auto"/>
    <w:pitch w:val="default"/>
    <w:sig w:usb0="00002003" w:usb1="80000000" w:usb2="00000008" w:usb3="00000000" w:csb0="00000041"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2"/>
      <w:rPr>
        <w:rStyle w:val="22"/>
      </w:rPr>
    </w:pPr>
    <w:r>
      <w:fldChar w:fldCharType="begin"/>
    </w:r>
    <w:r>
      <w:rPr>
        <w:rStyle w:val="22"/>
      </w:rPr>
      <w:instrText xml:space="preserve">PAGE  </w:instrText>
    </w:r>
    <w:r>
      <w:fldChar w:fldCharType="separate"/>
    </w:r>
    <w:r>
      <w:rPr>
        <w:rStyle w:val="22"/>
      </w:rPr>
      <w:t>13</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1"/>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GZRJVb4BAABkAwAADgAAAAAAAAABACAAAAAe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mqKh28AQAAZAMAAA4AAAAAAAAAAQAgAAAAHg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7533F"/>
    <w:multiLevelType w:val="singleLevel"/>
    <w:tmpl w:val="86B7533F"/>
    <w:lvl w:ilvl="0" w:tentative="0">
      <w:start w:val="1"/>
      <w:numFmt w:val="chineseCounting"/>
      <w:suff w:val="space"/>
      <w:lvlText w:val="第%1章"/>
      <w:lvlJc w:val="left"/>
      <w:rPr>
        <w:rFonts w:hint="eastAsia"/>
      </w:rPr>
    </w:lvl>
  </w:abstractNum>
  <w:abstractNum w:abstractNumId="1">
    <w:nsid w:val="9D1B0B7F"/>
    <w:multiLevelType w:val="singleLevel"/>
    <w:tmpl w:val="9D1B0B7F"/>
    <w:lvl w:ilvl="0" w:tentative="0">
      <w:start w:val="5"/>
      <w:numFmt w:val="decimal"/>
      <w:suff w:val="nothing"/>
      <w:lvlText w:val="（%1）"/>
      <w:lvlJc w:val="left"/>
    </w:lvl>
  </w:abstractNum>
  <w:abstractNum w:abstractNumId="2">
    <w:nsid w:val="DF8B4AF5"/>
    <w:multiLevelType w:val="singleLevel"/>
    <w:tmpl w:val="DF8B4AF5"/>
    <w:lvl w:ilvl="0" w:tentative="0">
      <w:start w:val="1"/>
      <w:numFmt w:val="chineseCounting"/>
      <w:suff w:val="nothing"/>
      <w:lvlText w:val="%1、"/>
      <w:lvlJc w:val="left"/>
      <w:rPr>
        <w:rFonts w:hint="eastAsia"/>
      </w:rPr>
    </w:lvl>
  </w:abstractNum>
  <w:abstractNum w:abstractNumId="3">
    <w:nsid w:val="E2B8F6E4"/>
    <w:multiLevelType w:val="singleLevel"/>
    <w:tmpl w:val="E2B8F6E4"/>
    <w:lvl w:ilvl="0" w:tentative="0">
      <w:start w:val="3"/>
      <w:numFmt w:val="chineseCounting"/>
      <w:suff w:val="space"/>
      <w:lvlText w:val="第%1章"/>
      <w:lvlJc w:val="left"/>
      <w:rPr>
        <w:rFonts w:hint="eastAsia"/>
      </w:rPr>
    </w:lvl>
  </w:abstractNum>
  <w:abstractNum w:abstractNumId="4">
    <w:nsid w:val="F6A4AD06"/>
    <w:multiLevelType w:val="singleLevel"/>
    <w:tmpl w:val="F6A4AD06"/>
    <w:lvl w:ilvl="0" w:tentative="0">
      <w:start w:val="2"/>
      <w:numFmt w:val="decimal"/>
      <w:lvlText w:val="%1."/>
      <w:lvlJc w:val="left"/>
      <w:pPr>
        <w:tabs>
          <w:tab w:val="left" w:pos="312"/>
        </w:tabs>
      </w:pPr>
    </w:lvl>
  </w:abstractNum>
  <w:abstractNum w:abstractNumId="5">
    <w:nsid w:val="FC1A255C"/>
    <w:multiLevelType w:val="singleLevel"/>
    <w:tmpl w:val="FC1A255C"/>
    <w:lvl w:ilvl="0" w:tentative="0">
      <w:start w:val="1"/>
      <w:numFmt w:val="chineseCounting"/>
      <w:suff w:val="nothing"/>
      <w:lvlText w:val="%1、"/>
      <w:lvlJc w:val="left"/>
      <w:rPr>
        <w:rFonts w:hint="eastAsia"/>
      </w:rPr>
    </w:lvl>
  </w:abstractNum>
  <w:abstractNum w:abstractNumId="6">
    <w:nsid w:val="06B55C6C"/>
    <w:multiLevelType w:val="singleLevel"/>
    <w:tmpl w:val="06B55C6C"/>
    <w:lvl w:ilvl="0" w:tentative="0">
      <w:start w:val="2"/>
      <w:numFmt w:val="decimal"/>
      <w:lvlText w:val="%1."/>
      <w:lvlJc w:val="left"/>
      <w:pPr>
        <w:tabs>
          <w:tab w:val="left" w:pos="312"/>
        </w:tabs>
        <w:ind w:left="480" w:firstLine="0"/>
      </w:pPr>
    </w:lvl>
  </w:abstractNum>
  <w:abstractNum w:abstractNumId="7">
    <w:nsid w:val="188FB46F"/>
    <w:multiLevelType w:val="singleLevel"/>
    <w:tmpl w:val="188FB46F"/>
    <w:lvl w:ilvl="0" w:tentative="0">
      <w:start w:val="1"/>
      <w:numFmt w:val="decimal"/>
      <w:suff w:val="nothing"/>
      <w:lvlText w:val="%1、"/>
      <w:lvlJc w:val="left"/>
    </w:lvl>
  </w:abstractNum>
  <w:abstractNum w:abstractNumId="8">
    <w:nsid w:val="1A23F16E"/>
    <w:multiLevelType w:val="singleLevel"/>
    <w:tmpl w:val="1A23F16E"/>
    <w:lvl w:ilvl="0" w:tentative="0">
      <w:start w:val="1"/>
      <w:numFmt w:val="decimal"/>
      <w:suff w:val="nothing"/>
      <w:lvlText w:val="%1、"/>
      <w:lvlJc w:val="left"/>
    </w:lvl>
  </w:abstractNum>
  <w:abstractNum w:abstractNumId="9">
    <w:nsid w:val="1FC6D9DD"/>
    <w:multiLevelType w:val="singleLevel"/>
    <w:tmpl w:val="1FC6D9DD"/>
    <w:lvl w:ilvl="0" w:tentative="0">
      <w:start w:val="6"/>
      <w:numFmt w:val="decimal"/>
      <w:lvlText w:val="%1."/>
      <w:lvlJc w:val="left"/>
      <w:pPr>
        <w:tabs>
          <w:tab w:val="left" w:pos="312"/>
        </w:tabs>
      </w:pPr>
    </w:lvl>
  </w:abstractNum>
  <w:abstractNum w:abstractNumId="10">
    <w:nsid w:val="45730E26"/>
    <w:multiLevelType w:val="singleLevel"/>
    <w:tmpl w:val="45730E26"/>
    <w:lvl w:ilvl="0" w:tentative="0">
      <w:start w:val="2"/>
      <w:numFmt w:val="decimal"/>
      <w:suff w:val="nothing"/>
      <w:lvlText w:val="%1、"/>
      <w:lvlJc w:val="left"/>
    </w:lvl>
  </w:abstractNum>
  <w:abstractNum w:abstractNumId="11">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581EE0AA"/>
    <w:multiLevelType w:val="singleLevel"/>
    <w:tmpl w:val="581EE0AA"/>
    <w:lvl w:ilvl="0" w:tentative="0">
      <w:start w:val="18"/>
      <w:numFmt w:val="decimal"/>
      <w:suff w:val="nothing"/>
      <w:lvlText w:val="%1、"/>
      <w:lvlJc w:val="left"/>
    </w:lvl>
  </w:abstractNum>
  <w:abstractNum w:abstractNumId="13">
    <w:nsid w:val="5E94D32A"/>
    <w:multiLevelType w:val="singleLevel"/>
    <w:tmpl w:val="5E94D32A"/>
    <w:lvl w:ilvl="0" w:tentative="0">
      <w:start w:val="11"/>
      <w:numFmt w:val="chineseCounting"/>
      <w:suff w:val="nothing"/>
      <w:lvlText w:val="%1、"/>
      <w:lvlJc w:val="left"/>
      <w:rPr>
        <w:rFonts w:hint="eastAsia"/>
      </w:rPr>
    </w:lvl>
  </w:abstractNum>
  <w:abstractNum w:abstractNumId="14">
    <w:nsid w:val="7E6EC311"/>
    <w:multiLevelType w:val="singleLevel"/>
    <w:tmpl w:val="7E6EC311"/>
    <w:lvl w:ilvl="0" w:tentative="0">
      <w:start w:val="1"/>
      <w:numFmt w:val="decimal"/>
      <w:suff w:val="nothing"/>
      <w:lvlText w:val="（%1）"/>
      <w:lvlJc w:val="left"/>
    </w:lvl>
  </w:abstractNum>
  <w:num w:numId="1">
    <w:abstractNumId w:val="7"/>
  </w:num>
  <w:num w:numId="2">
    <w:abstractNumId w:val="2"/>
  </w:num>
  <w:num w:numId="3">
    <w:abstractNumId w:val="1"/>
  </w:num>
  <w:num w:numId="4">
    <w:abstractNumId w:val="13"/>
  </w:num>
  <w:num w:numId="5">
    <w:abstractNumId w:val="0"/>
  </w:num>
  <w:num w:numId="6">
    <w:abstractNumId w:val="5"/>
  </w:num>
  <w:num w:numId="7">
    <w:abstractNumId w:val="12"/>
  </w:num>
  <w:num w:numId="8">
    <w:abstractNumId w:val="14"/>
  </w:num>
  <w:num w:numId="9">
    <w:abstractNumId w:val="8"/>
  </w:num>
  <w:num w:numId="10">
    <w:abstractNumId w:val="9"/>
  </w:num>
  <w:num w:numId="11">
    <w:abstractNumId w:val="4"/>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6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061DF"/>
    <w:rsid w:val="00001533"/>
    <w:rsid w:val="000F016A"/>
    <w:rsid w:val="0012590E"/>
    <w:rsid w:val="001C24A4"/>
    <w:rsid w:val="00253A81"/>
    <w:rsid w:val="00375FD0"/>
    <w:rsid w:val="003A17E8"/>
    <w:rsid w:val="003D519E"/>
    <w:rsid w:val="00493DDF"/>
    <w:rsid w:val="004B38A9"/>
    <w:rsid w:val="00642041"/>
    <w:rsid w:val="007933B6"/>
    <w:rsid w:val="007A7F10"/>
    <w:rsid w:val="008B34AD"/>
    <w:rsid w:val="00985282"/>
    <w:rsid w:val="00AB7008"/>
    <w:rsid w:val="00AC3BB0"/>
    <w:rsid w:val="00B65BBA"/>
    <w:rsid w:val="00C37940"/>
    <w:rsid w:val="00E67678"/>
    <w:rsid w:val="00EE24FD"/>
    <w:rsid w:val="00F7342E"/>
    <w:rsid w:val="00FE2B3E"/>
    <w:rsid w:val="01577A74"/>
    <w:rsid w:val="016B11F2"/>
    <w:rsid w:val="026B1A6D"/>
    <w:rsid w:val="027408EE"/>
    <w:rsid w:val="027A434B"/>
    <w:rsid w:val="048B48C3"/>
    <w:rsid w:val="04FE0BC6"/>
    <w:rsid w:val="065538FA"/>
    <w:rsid w:val="065623E6"/>
    <w:rsid w:val="07360313"/>
    <w:rsid w:val="08606942"/>
    <w:rsid w:val="08924565"/>
    <w:rsid w:val="08B75C0B"/>
    <w:rsid w:val="09B8235C"/>
    <w:rsid w:val="0B7967C0"/>
    <w:rsid w:val="0BF54A5F"/>
    <w:rsid w:val="0C6C6688"/>
    <w:rsid w:val="0CB536DA"/>
    <w:rsid w:val="0CD213D2"/>
    <w:rsid w:val="0D551FF6"/>
    <w:rsid w:val="0D5B0490"/>
    <w:rsid w:val="0D6669FD"/>
    <w:rsid w:val="0DCC30CC"/>
    <w:rsid w:val="0DF02080"/>
    <w:rsid w:val="0ED05A1A"/>
    <w:rsid w:val="0EE575B0"/>
    <w:rsid w:val="0EED1670"/>
    <w:rsid w:val="0F69605D"/>
    <w:rsid w:val="0F8469D5"/>
    <w:rsid w:val="0FAB2947"/>
    <w:rsid w:val="11091D4A"/>
    <w:rsid w:val="115815D8"/>
    <w:rsid w:val="123F0397"/>
    <w:rsid w:val="12725185"/>
    <w:rsid w:val="1300781D"/>
    <w:rsid w:val="13A20267"/>
    <w:rsid w:val="13B3478C"/>
    <w:rsid w:val="13DB0A8D"/>
    <w:rsid w:val="15041906"/>
    <w:rsid w:val="16683FFA"/>
    <w:rsid w:val="166B0382"/>
    <w:rsid w:val="16703CB2"/>
    <w:rsid w:val="17FD07B1"/>
    <w:rsid w:val="183B1297"/>
    <w:rsid w:val="18B5401E"/>
    <w:rsid w:val="194F4133"/>
    <w:rsid w:val="19C65BBD"/>
    <w:rsid w:val="1A486F9E"/>
    <w:rsid w:val="1A8C13B5"/>
    <w:rsid w:val="1AB30A52"/>
    <w:rsid w:val="1ADA227D"/>
    <w:rsid w:val="1ADB1011"/>
    <w:rsid w:val="1C214B50"/>
    <w:rsid w:val="1C2D28FC"/>
    <w:rsid w:val="1D0F0A2D"/>
    <w:rsid w:val="1D1152E6"/>
    <w:rsid w:val="1D5912A5"/>
    <w:rsid w:val="1DDE27E6"/>
    <w:rsid w:val="1EC76F7E"/>
    <w:rsid w:val="1F15320D"/>
    <w:rsid w:val="2061410A"/>
    <w:rsid w:val="20905067"/>
    <w:rsid w:val="20976E8B"/>
    <w:rsid w:val="20AD3425"/>
    <w:rsid w:val="213C3569"/>
    <w:rsid w:val="213E4EB8"/>
    <w:rsid w:val="22165A24"/>
    <w:rsid w:val="23D264E1"/>
    <w:rsid w:val="251B4FED"/>
    <w:rsid w:val="263D62C7"/>
    <w:rsid w:val="264502AF"/>
    <w:rsid w:val="26E975DE"/>
    <w:rsid w:val="26FC1A60"/>
    <w:rsid w:val="27337386"/>
    <w:rsid w:val="27537039"/>
    <w:rsid w:val="27770476"/>
    <w:rsid w:val="27CF2AB0"/>
    <w:rsid w:val="284452F5"/>
    <w:rsid w:val="28D001FA"/>
    <w:rsid w:val="29485800"/>
    <w:rsid w:val="2ABB197F"/>
    <w:rsid w:val="2BFD2FE4"/>
    <w:rsid w:val="2D00596D"/>
    <w:rsid w:val="2D4469B3"/>
    <w:rsid w:val="2E3E2B20"/>
    <w:rsid w:val="2E5903C0"/>
    <w:rsid w:val="2F80284E"/>
    <w:rsid w:val="2FF50B97"/>
    <w:rsid w:val="30B82E20"/>
    <w:rsid w:val="30CA1FDB"/>
    <w:rsid w:val="315B7855"/>
    <w:rsid w:val="31912665"/>
    <w:rsid w:val="3195662E"/>
    <w:rsid w:val="32410583"/>
    <w:rsid w:val="32F13A6B"/>
    <w:rsid w:val="34575186"/>
    <w:rsid w:val="34DB4D1F"/>
    <w:rsid w:val="34F94857"/>
    <w:rsid w:val="35085EDB"/>
    <w:rsid w:val="3518625F"/>
    <w:rsid w:val="35BC4DB3"/>
    <w:rsid w:val="362C13B3"/>
    <w:rsid w:val="37873DB8"/>
    <w:rsid w:val="37B836AD"/>
    <w:rsid w:val="39D443A9"/>
    <w:rsid w:val="3AEE41A3"/>
    <w:rsid w:val="3BA80379"/>
    <w:rsid w:val="3BFB204B"/>
    <w:rsid w:val="3C903390"/>
    <w:rsid w:val="3CCF69B6"/>
    <w:rsid w:val="3D3C7FBD"/>
    <w:rsid w:val="3F307038"/>
    <w:rsid w:val="3F541382"/>
    <w:rsid w:val="400B04B4"/>
    <w:rsid w:val="41662F6D"/>
    <w:rsid w:val="41987B06"/>
    <w:rsid w:val="441558CB"/>
    <w:rsid w:val="44AD4F2B"/>
    <w:rsid w:val="45606BEB"/>
    <w:rsid w:val="45891803"/>
    <w:rsid w:val="45C4446F"/>
    <w:rsid w:val="45D8378E"/>
    <w:rsid w:val="45E56E8B"/>
    <w:rsid w:val="470702BF"/>
    <w:rsid w:val="47542C8F"/>
    <w:rsid w:val="47752D6C"/>
    <w:rsid w:val="48537924"/>
    <w:rsid w:val="48CD42B2"/>
    <w:rsid w:val="49470C71"/>
    <w:rsid w:val="49793C16"/>
    <w:rsid w:val="499572C1"/>
    <w:rsid w:val="49AC521F"/>
    <w:rsid w:val="4A4D7BDC"/>
    <w:rsid w:val="4B994127"/>
    <w:rsid w:val="4C3F5B7C"/>
    <w:rsid w:val="4CAF5886"/>
    <w:rsid w:val="4CFB19CD"/>
    <w:rsid w:val="4D150F7E"/>
    <w:rsid w:val="4D2135FB"/>
    <w:rsid w:val="4D4A4004"/>
    <w:rsid w:val="4DF01E53"/>
    <w:rsid w:val="4E393881"/>
    <w:rsid w:val="4E683841"/>
    <w:rsid w:val="4E732317"/>
    <w:rsid w:val="5045112E"/>
    <w:rsid w:val="509A313E"/>
    <w:rsid w:val="50C2695C"/>
    <w:rsid w:val="50E60387"/>
    <w:rsid w:val="51D24C20"/>
    <w:rsid w:val="52035688"/>
    <w:rsid w:val="527B1BF8"/>
    <w:rsid w:val="52DE1675"/>
    <w:rsid w:val="53197AA4"/>
    <w:rsid w:val="53D97FF0"/>
    <w:rsid w:val="53F46ABC"/>
    <w:rsid w:val="53FD00E7"/>
    <w:rsid w:val="556413ED"/>
    <w:rsid w:val="559F694D"/>
    <w:rsid w:val="55AB5071"/>
    <w:rsid w:val="55E01A64"/>
    <w:rsid w:val="56422827"/>
    <w:rsid w:val="565179C9"/>
    <w:rsid w:val="56567760"/>
    <w:rsid w:val="56582A31"/>
    <w:rsid w:val="56873215"/>
    <w:rsid w:val="56B22B23"/>
    <w:rsid w:val="57A406CF"/>
    <w:rsid w:val="57AA393C"/>
    <w:rsid w:val="580D155B"/>
    <w:rsid w:val="588D29A1"/>
    <w:rsid w:val="58B061DF"/>
    <w:rsid w:val="58ED4F8E"/>
    <w:rsid w:val="59383C3E"/>
    <w:rsid w:val="59637CE9"/>
    <w:rsid w:val="59C41797"/>
    <w:rsid w:val="5A562725"/>
    <w:rsid w:val="5A7565B4"/>
    <w:rsid w:val="5ACE7FB6"/>
    <w:rsid w:val="5B2677F0"/>
    <w:rsid w:val="5B4113D6"/>
    <w:rsid w:val="5B96631A"/>
    <w:rsid w:val="5C2E741B"/>
    <w:rsid w:val="5C394865"/>
    <w:rsid w:val="5CCF1B39"/>
    <w:rsid w:val="5CF53EA3"/>
    <w:rsid w:val="5D7F138D"/>
    <w:rsid w:val="5EB60FC0"/>
    <w:rsid w:val="5F753232"/>
    <w:rsid w:val="60387159"/>
    <w:rsid w:val="61302103"/>
    <w:rsid w:val="6184400B"/>
    <w:rsid w:val="62F27C50"/>
    <w:rsid w:val="63D954E2"/>
    <w:rsid w:val="64AF6EF5"/>
    <w:rsid w:val="65DD23E4"/>
    <w:rsid w:val="66996029"/>
    <w:rsid w:val="66AE334C"/>
    <w:rsid w:val="67172ACE"/>
    <w:rsid w:val="67285D6B"/>
    <w:rsid w:val="6893022B"/>
    <w:rsid w:val="68C40F7C"/>
    <w:rsid w:val="6A9954BF"/>
    <w:rsid w:val="6AED5998"/>
    <w:rsid w:val="6B6E7475"/>
    <w:rsid w:val="6B7E4079"/>
    <w:rsid w:val="6B925320"/>
    <w:rsid w:val="6C403833"/>
    <w:rsid w:val="6C8C6412"/>
    <w:rsid w:val="6E2C74D1"/>
    <w:rsid w:val="6EB508B9"/>
    <w:rsid w:val="6F0A2A19"/>
    <w:rsid w:val="70253A69"/>
    <w:rsid w:val="706D6067"/>
    <w:rsid w:val="70C8612F"/>
    <w:rsid w:val="70F048B4"/>
    <w:rsid w:val="71571269"/>
    <w:rsid w:val="716B2A0C"/>
    <w:rsid w:val="719367F4"/>
    <w:rsid w:val="72D57447"/>
    <w:rsid w:val="73F8091D"/>
    <w:rsid w:val="74464907"/>
    <w:rsid w:val="75344968"/>
    <w:rsid w:val="756A1456"/>
    <w:rsid w:val="75D141EE"/>
    <w:rsid w:val="765300FD"/>
    <w:rsid w:val="7682686E"/>
    <w:rsid w:val="76C66873"/>
    <w:rsid w:val="770E0A4A"/>
    <w:rsid w:val="78772E84"/>
    <w:rsid w:val="78DE02D9"/>
    <w:rsid w:val="78EA7EB0"/>
    <w:rsid w:val="7AD81409"/>
    <w:rsid w:val="7B2E6CC2"/>
    <w:rsid w:val="7BD63351"/>
    <w:rsid w:val="7D7A33AE"/>
    <w:rsid w:val="7E060E21"/>
    <w:rsid w:val="7E262AE2"/>
    <w:rsid w:val="7E820EF5"/>
    <w:rsid w:val="7F420050"/>
    <w:rsid w:val="7F4F3D5B"/>
    <w:rsid w:val="7F75658B"/>
    <w:rsid w:val="7F8072AE"/>
    <w:rsid w:val="7F9B7AB4"/>
    <w:rsid w:val="7FA2483C"/>
    <w:rsid w:val="7FA3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4"/>
    <w:link w:val="27"/>
    <w:qFormat/>
    <w:uiPriority w:val="0"/>
    <w:pPr>
      <w:keepNext/>
      <w:keepLines/>
      <w:spacing w:line="576" w:lineRule="auto"/>
      <w:jc w:val="center"/>
      <w:outlineLvl w:val="0"/>
    </w:pPr>
    <w:rPr>
      <w:b/>
      <w:kern w:val="44"/>
      <w:sz w:val="36"/>
      <w:szCs w:val="44"/>
    </w:rPr>
  </w:style>
  <w:style w:type="paragraph" w:styleId="5">
    <w:name w:val="heading 2"/>
    <w:basedOn w:val="1"/>
    <w:next w:val="1"/>
    <w:unhideWhenUsed/>
    <w:qFormat/>
    <w:uiPriority w:val="0"/>
    <w:pPr>
      <w:keepNext/>
      <w:keepLines/>
      <w:outlineLvl w:val="1"/>
    </w:pPr>
    <w:rPr>
      <w:rFonts w:ascii="Arial" w:hAnsi="Arial"/>
      <w:b/>
    </w:rPr>
  </w:style>
  <w:style w:type="paragraph" w:styleId="2">
    <w:name w:val="heading 3"/>
    <w:basedOn w:val="1"/>
    <w:next w:val="1"/>
    <w:link w:val="24"/>
    <w:unhideWhenUsed/>
    <w:qFormat/>
    <w:uiPriority w:val="0"/>
    <w:pPr>
      <w:keepNext/>
      <w:keepLines/>
      <w:jc w:val="left"/>
      <w:outlineLvl w:val="2"/>
    </w:pPr>
    <w:rPr>
      <w:b/>
      <w:bCs/>
      <w:szCs w:val="32"/>
    </w:rPr>
  </w:style>
  <w:style w:type="paragraph" w:styleId="6">
    <w:name w:val="heading 4"/>
    <w:basedOn w:val="1"/>
    <w:next w:val="1"/>
    <w:link w:val="3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spacing w:line="360" w:lineRule="auto"/>
      <w:ind w:firstLine="560" w:firstLineChars="200"/>
    </w:pPr>
    <w:rPr>
      <w:sz w:val="28"/>
    </w:rPr>
  </w:style>
  <w:style w:type="paragraph" w:styleId="10">
    <w:name w:val="Plain Text"/>
    <w:basedOn w:val="1"/>
    <w:qFormat/>
    <w:uiPriority w:val="0"/>
    <w:rPr>
      <w:rFonts w:ascii="宋体" w:hAnsi="Courier New"/>
      <w:sz w:val="11"/>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toc 2"/>
    <w:basedOn w:val="1"/>
    <w:next w:val="1"/>
    <w:qFormat/>
    <w:uiPriority w:val="39"/>
    <w:pPr>
      <w:ind w:left="420" w:leftChars="200"/>
    </w:pPr>
  </w:style>
  <w:style w:type="paragraph" w:styleId="16">
    <w:name w:val="Normal (Web)"/>
    <w:basedOn w:val="1"/>
    <w:qFormat/>
    <w:uiPriority w:val="0"/>
    <w:pPr>
      <w:spacing w:beforeAutospacing="1" w:afterAutospacing="1"/>
      <w:jc w:val="left"/>
    </w:pPr>
    <w:rPr>
      <w:kern w:val="0"/>
    </w:rPr>
  </w:style>
  <w:style w:type="paragraph" w:styleId="17">
    <w:name w:val="Body Text First Indent 2"/>
    <w:basedOn w:val="9"/>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vanish/>
    </w:rPr>
  </w:style>
  <w:style w:type="character" w:styleId="22">
    <w:name w:val="page number"/>
    <w:basedOn w:val="20"/>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customStyle="1" w:styleId="24">
    <w:name w:val="标题 3 Char"/>
    <w:basedOn w:val="20"/>
    <w:link w:val="2"/>
    <w:qFormat/>
    <w:uiPriority w:val="0"/>
    <w:rPr>
      <w:rFonts w:ascii="Times New Roman" w:hAnsi="Times New Roman" w:eastAsia="宋体"/>
      <w:b/>
      <w:bCs/>
      <w:sz w:val="24"/>
      <w:szCs w:val="32"/>
      <w:lang w:bidi="ar-SA"/>
    </w:rPr>
  </w:style>
  <w:style w:type="paragraph" w:customStyle="1" w:styleId="25">
    <w:name w:val="正文样式2"/>
    <w:basedOn w:val="1"/>
    <w:qFormat/>
    <w:uiPriority w:val="0"/>
    <w:pPr>
      <w:spacing w:line="560" w:lineRule="exact"/>
      <w:ind w:firstLine="601"/>
    </w:pPr>
    <w:rPr>
      <w:sz w:val="28"/>
      <w:szCs w:val="20"/>
    </w:rPr>
  </w:style>
  <w:style w:type="character" w:customStyle="1" w:styleId="26">
    <w:name w:val="页眉 Char"/>
    <w:basedOn w:val="20"/>
    <w:link w:val="12"/>
    <w:qFormat/>
    <w:uiPriority w:val="0"/>
    <w:rPr>
      <w:rFonts w:ascii="Times New Roman" w:hAnsi="Times New Roman" w:eastAsia="宋体" w:cs="Times New Roman"/>
      <w:kern w:val="2"/>
      <w:sz w:val="18"/>
      <w:szCs w:val="18"/>
      <w:lang w:bidi="ar-SA"/>
    </w:rPr>
  </w:style>
  <w:style w:type="character" w:customStyle="1" w:styleId="27">
    <w:name w:val="标题 1 Char"/>
    <w:link w:val="3"/>
    <w:qFormat/>
    <w:uiPriority w:val="0"/>
    <w:rPr>
      <w:b/>
      <w:kern w:val="44"/>
      <w:sz w:val="36"/>
      <w:szCs w:val="44"/>
    </w:rPr>
  </w:style>
  <w:style w:type="character" w:customStyle="1" w:styleId="28">
    <w:name w:val="font81"/>
    <w:basedOn w:val="20"/>
    <w:qFormat/>
    <w:uiPriority w:val="0"/>
    <w:rPr>
      <w:rFonts w:hint="eastAsia" w:ascii="宋体" w:hAnsi="宋体" w:eastAsia="宋体" w:cs="宋体"/>
      <w:color w:val="FF0000"/>
      <w:sz w:val="20"/>
      <w:szCs w:val="20"/>
      <w:u w:val="none"/>
    </w:rPr>
  </w:style>
  <w:style w:type="character" w:customStyle="1" w:styleId="29">
    <w:name w:val="font01"/>
    <w:basedOn w:val="20"/>
    <w:qFormat/>
    <w:uiPriority w:val="0"/>
    <w:rPr>
      <w:rFonts w:hint="eastAsia" w:ascii="宋体" w:hAnsi="宋体" w:eastAsia="宋体" w:cs="宋体"/>
      <w:color w:val="000000"/>
      <w:sz w:val="20"/>
      <w:szCs w:val="20"/>
      <w:u w:val="none"/>
    </w:rPr>
  </w:style>
  <w:style w:type="character" w:customStyle="1" w:styleId="30">
    <w:name w:val="font61"/>
    <w:basedOn w:val="20"/>
    <w:qFormat/>
    <w:uiPriority w:val="0"/>
    <w:rPr>
      <w:rFonts w:hint="eastAsia" w:ascii="宋体" w:hAnsi="宋体" w:eastAsia="宋体" w:cs="宋体"/>
      <w:b/>
      <w:color w:val="auto"/>
      <w:sz w:val="20"/>
      <w:szCs w:val="20"/>
      <w:u w:val="none"/>
    </w:rPr>
  </w:style>
  <w:style w:type="character" w:customStyle="1" w:styleId="31">
    <w:name w:val="font71"/>
    <w:basedOn w:val="20"/>
    <w:qFormat/>
    <w:uiPriority w:val="0"/>
    <w:rPr>
      <w:rFonts w:hint="default" w:ascii="Times New Roman" w:hAnsi="Times New Roman" w:cs="Times New Roman"/>
      <w:color w:val="auto"/>
      <w:sz w:val="20"/>
      <w:szCs w:val="20"/>
      <w:u w:val="none"/>
    </w:rPr>
  </w:style>
  <w:style w:type="character" w:customStyle="1" w:styleId="32">
    <w:name w:val="font41"/>
    <w:basedOn w:val="20"/>
    <w:qFormat/>
    <w:uiPriority w:val="0"/>
    <w:rPr>
      <w:rFonts w:hint="eastAsia" w:ascii="宋体" w:hAnsi="宋体" w:eastAsia="宋体" w:cs="宋体"/>
      <w:color w:val="000000"/>
      <w:sz w:val="22"/>
      <w:szCs w:val="22"/>
      <w:u w:val="none"/>
    </w:rPr>
  </w:style>
  <w:style w:type="character" w:customStyle="1" w:styleId="33">
    <w:name w:val="font21"/>
    <w:basedOn w:val="20"/>
    <w:qFormat/>
    <w:uiPriority w:val="0"/>
    <w:rPr>
      <w:rFonts w:hint="default" w:ascii="Microsoft Uighur" w:hAnsi="Microsoft Uighur" w:eastAsia="Microsoft Uighur" w:cs="Microsoft Uighur"/>
      <w:b/>
      <w:color w:val="000000"/>
      <w:sz w:val="36"/>
      <w:szCs w:val="36"/>
      <w:u w:val="none"/>
    </w:rPr>
  </w:style>
  <w:style w:type="character" w:customStyle="1" w:styleId="34">
    <w:name w:val="font91"/>
    <w:basedOn w:val="20"/>
    <w:qFormat/>
    <w:uiPriority w:val="0"/>
    <w:rPr>
      <w:rFonts w:hint="default" w:ascii="Microsoft Himalaya" w:hAnsi="Microsoft Himalaya" w:eastAsia="Microsoft Himalaya" w:cs="Microsoft Himalaya"/>
      <w:color w:val="000000"/>
      <w:sz w:val="32"/>
      <w:szCs w:val="32"/>
      <w:u w:val="none"/>
    </w:rPr>
  </w:style>
  <w:style w:type="character" w:customStyle="1" w:styleId="35">
    <w:name w:val="font131"/>
    <w:basedOn w:val="20"/>
    <w:qFormat/>
    <w:uiPriority w:val="0"/>
    <w:rPr>
      <w:rFonts w:hint="default" w:ascii="Microsoft Uighur" w:hAnsi="Microsoft Uighur" w:eastAsia="Microsoft Uighur" w:cs="Microsoft Uighur"/>
      <w:color w:val="000000"/>
      <w:sz w:val="32"/>
      <w:szCs w:val="32"/>
      <w:u w:val="none"/>
    </w:rPr>
  </w:style>
  <w:style w:type="character" w:customStyle="1" w:styleId="36">
    <w:name w:val="font151"/>
    <w:basedOn w:val="20"/>
    <w:qFormat/>
    <w:uiPriority w:val="0"/>
    <w:rPr>
      <w:rFonts w:hint="default" w:ascii="Microsoft Himalaya" w:hAnsi="Microsoft Himalaya" w:eastAsia="Microsoft Himalaya" w:cs="Microsoft Himalaya"/>
      <w:color w:val="000000"/>
      <w:sz w:val="24"/>
      <w:szCs w:val="24"/>
      <w:u w:val="none"/>
    </w:rPr>
  </w:style>
  <w:style w:type="character" w:customStyle="1" w:styleId="37">
    <w:name w:val="font141"/>
    <w:basedOn w:val="20"/>
    <w:qFormat/>
    <w:uiPriority w:val="0"/>
    <w:rPr>
      <w:rFonts w:hint="default" w:ascii="Microsoft Himalaya" w:hAnsi="Microsoft Himalaya" w:eastAsia="Microsoft Himalaya" w:cs="Microsoft Himalaya"/>
      <w:color w:val="000000"/>
      <w:sz w:val="32"/>
      <w:szCs w:val="32"/>
      <w:u w:val="none"/>
    </w:rPr>
  </w:style>
  <w:style w:type="character" w:customStyle="1" w:styleId="38">
    <w:name w:val="标题 4 Char"/>
    <w:link w:val="6"/>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44</Pages>
  <Words>16949</Words>
  <Characters>5475</Characters>
  <Lines>45</Lines>
  <Paragraphs>44</Paragraphs>
  <TotalTime>3</TotalTime>
  <ScaleCrop>false</ScaleCrop>
  <LinksUpToDate>false</LinksUpToDate>
  <CharactersWithSpaces>22380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2017-02-08T05:21:00Z</dcterms:created>
  <dc:creator>20161116IHOOH-PC</dc:creator>
  <cp:lastModifiedBy>Administrator</cp:lastModifiedBy>
  <dcterms:modified xsi:type="dcterms:W3CDTF">2020-03-08T09:43:50Z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