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center"/>
        <w:rPr>
          <w:rFonts w:ascii="宋体"/>
          <w:b w:val="0"/>
          <w:sz w:val="36"/>
          <w:szCs w:val="36"/>
        </w:rPr>
      </w:pPr>
      <w:r>
        <w:rPr>
          <w:rFonts w:hint="eastAsia" w:ascii="宋体"/>
          <w:b w:val="0"/>
          <w:sz w:val="36"/>
          <w:szCs w:val="36"/>
        </w:rPr>
        <w:t>沙湾县公安局办公设备采购项目</w:t>
      </w:r>
    </w:p>
    <w:p>
      <w:pPr>
        <w:pStyle w:val="2"/>
        <w:spacing w:before="0" w:after="0" w:line="360" w:lineRule="auto"/>
        <w:jc w:val="center"/>
        <w:rPr>
          <w:rFonts w:hint="eastAsia" w:ascii="宋体" w:eastAsia="宋体"/>
          <w:b w:val="0"/>
          <w:sz w:val="36"/>
          <w:szCs w:val="36"/>
          <w:lang w:val="en-US" w:eastAsia="zh-CN"/>
        </w:rPr>
      </w:pPr>
      <w:r>
        <w:rPr>
          <w:rFonts w:hint="eastAsia" w:ascii="宋体"/>
          <w:b w:val="0"/>
          <w:sz w:val="36"/>
          <w:szCs w:val="36"/>
        </w:rPr>
        <w:t>公开招标公告</w:t>
      </w:r>
    </w:p>
    <w:p>
      <w:pPr>
        <w:pStyle w:val="10"/>
        <w:shd w:val="clear" w:color="auto" w:fill="FFFFFF"/>
        <w:spacing w:line="360" w:lineRule="auto"/>
        <w:ind w:left="1680" w:hanging="1680" w:hangingChars="700"/>
        <w:rPr>
          <w:rFonts w:ascii="宋体" w:hAnsi="宋体"/>
          <w:sz w:val="24"/>
          <w:szCs w:val="24"/>
        </w:rPr>
      </w:pPr>
    </w:p>
    <w:p>
      <w:pPr>
        <w:pStyle w:val="10"/>
        <w:shd w:val="clear" w:color="auto" w:fill="FFFFFF"/>
        <w:spacing w:line="360" w:lineRule="auto"/>
        <w:rPr>
          <w:rFonts w:ascii="宋体" w:hAnsi="宋体"/>
          <w:sz w:val="24"/>
          <w:szCs w:val="24"/>
        </w:rPr>
      </w:pPr>
      <w:r>
        <w:rPr>
          <w:rFonts w:hint="eastAsia" w:ascii="宋体" w:hAnsi="宋体"/>
          <w:sz w:val="24"/>
          <w:szCs w:val="24"/>
        </w:rPr>
        <w:t xml:space="preserve">    新疆正泽工程项目管理有限公司受沙湾县公安局的委托，对《沙湾县公安局办公设备采购项目》进行招标，采购方式为公开招标，现诚邀合格投标人前往新疆正泽工程项目管理有限公司投标。</w:t>
      </w:r>
    </w:p>
    <w:p>
      <w:pPr>
        <w:pStyle w:val="10"/>
        <w:shd w:val="clear" w:color="auto" w:fill="FFFFFF"/>
        <w:spacing w:line="360" w:lineRule="auto"/>
        <w:ind w:left="1680" w:hanging="1680" w:hangingChars="700"/>
        <w:rPr>
          <w:rFonts w:ascii="宋体" w:hAnsi="宋体"/>
          <w:sz w:val="24"/>
          <w:szCs w:val="24"/>
        </w:rPr>
      </w:pPr>
      <w:r>
        <w:rPr>
          <w:rFonts w:hint="eastAsia" w:ascii="宋体" w:hAnsi="宋体"/>
          <w:sz w:val="24"/>
          <w:szCs w:val="24"/>
        </w:rPr>
        <w:t>一、项目名称：沙湾县公安局办公设备采购项目</w:t>
      </w:r>
    </w:p>
    <w:p>
      <w:pPr>
        <w:pStyle w:val="10"/>
        <w:shd w:val="clear" w:color="auto" w:fill="FFFFFF"/>
        <w:spacing w:line="360" w:lineRule="auto"/>
        <w:ind w:left="1680" w:hanging="1680" w:hangingChars="700"/>
        <w:rPr>
          <w:rFonts w:ascii="宋体" w:hAnsi="宋体"/>
          <w:sz w:val="24"/>
          <w:szCs w:val="24"/>
        </w:rPr>
      </w:pPr>
      <w:r>
        <w:rPr>
          <w:rFonts w:hint="eastAsia" w:ascii="宋体" w:hAnsi="宋体"/>
          <w:sz w:val="24"/>
          <w:szCs w:val="24"/>
        </w:rPr>
        <w:t>二、项目编号：XJZZ20190302-01</w:t>
      </w:r>
    </w:p>
    <w:p>
      <w:pPr>
        <w:pStyle w:val="10"/>
        <w:shd w:val="clear" w:color="auto" w:fill="FFFFFF"/>
        <w:spacing w:line="360" w:lineRule="auto"/>
        <w:ind w:left="1680" w:hanging="1680" w:hangingChars="700"/>
        <w:rPr>
          <w:rFonts w:ascii="宋体" w:hAnsi="宋体"/>
          <w:sz w:val="24"/>
          <w:szCs w:val="24"/>
        </w:rPr>
      </w:pPr>
      <w:r>
        <w:rPr>
          <w:rFonts w:hint="eastAsia" w:ascii="宋体" w:hAnsi="宋体"/>
          <w:sz w:val="24"/>
          <w:szCs w:val="24"/>
        </w:rPr>
        <w:t>三、采购内容：沙湾县公安局办公设备采购（具体要求详见招标文件）</w:t>
      </w:r>
    </w:p>
    <w:p>
      <w:pPr>
        <w:pStyle w:val="10"/>
        <w:shd w:val="clear" w:color="auto" w:fill="FFFFFF"/>
        <w:spacing w:line="360" w:lineRule="auto"/>
        <w:ind w:left="1680" w:hanging="1680" w:hangingChars="700"/>
        <w:rPr>
          <w:rFonts w:ascii="宋体" w:hAnsi="宋体"/>
          <w:sz w:val="24"/>
          <w:szCs w:val="24"/>
        </w:rPr>
      </w:pPr>
      <w:r>
        <w:rPr>
          <w:rFonts w:hint="eastAsia" w:ascii="宋体" w:hAnsi="宋体"/>
          <w:sz w:val="24"/>
          <w:szCs w:val="24"/>
        </w:rPr>
        <w:t xml:space="preserve">四、采购金额：506万元 </w:t>
      </w:r>
    </w:p>
    <w:p>
      <w:pPr>
        <w:pStyle w:val="10"/>
        <w:shd w:val="clear" w:color="auto" w:fill="FFFFFF"/>
        <w:spacing w:line="360" w:lineRule="auto"/>
        <w:ind w:left="480" w:hanging="480" w:hangingChars="200"/>
        <w:rPr>
          <w:rFonts w:ascii="宋体" w:hAnsi="宋体"/>
          <w:sz w:val="24"/>
          <w:szCs w:val="24"/>
        </w:rPr>
      </w:pPr>
      <w:r>
        <w:rPr>
          <w:rFonts w:hint="eastAsia" w:ascii="宋体" w:hAnsi="宋体"/>
          <w:sz w:val="24"/>
          <w:szCs w:val="24"/>
        </w:rPr>
        <w:t>五、投标人资格要求：</w:t>
      </w:r>
    </w:p>
    <w:p>
      <w:pPr>
        <w:spacing w:line="360" w:lineRule="auto"/>
        <w:rPr>
          <w:rFonts w:ascii="宋体" w:hAnsi="宋体" w:cs="仿宋"/>
          <w:szCs w:val="21"/>
        </w:rPr>
      </w:pPr>
      <w:r>
        <w:rPr>
          <w:rFonts w:hint="eastAsia" w:ascii="宋体" w:hAnsi="宋体" w:cs="仿宋"/>
          <w:szCs w:val="21"/>
        </w:rPr>
        <w:t>1、符合《中华人民共和国政府采购法》第二十二条规定；</w:t>
      </w:r>
    </w:p>
    <w:p>
      <w:pPr>
        <w:spacing w:line="360" w:lineRule="auto"/>
        <w:rPr>
          <w:rFonts w:ascii="宋体" w:hAnsi="宋体" w:cs="仿宋"/>
          <w:szCs w:val="21"/>
        </w:rPr>
      </w:pPr>
      <w:r>
        <w:rPr>
          <w:rFonts w:hint="eastAsia" w:ascii="宋体" w:hAnsi="宋体" w:cs="仿宋"/>
          <w:szCs w:val="21"/>
        </w:rPr>
        <w:t>2、具有独立承担民事责任的能力，需提供有效的营业执照（原件或公证书原件）（经营范围须满足本次采购要求）；</w:t>
      </w:r>
    </w:p>
    <w:p>
      <w:pPr>
        <w:spacing w:line="360" w:lineRule="auto"/>
        <w:rPr>
          <w:rFonts w:ascii="宋体" w:hAnsi="宋体" w:cs="仿宋"/>
          <w:szCs w:val="21"/>
        </w:rPr>
      </w:pPr>
      <w:r>
        <w:rPr>
          <w:rFonts w:hint="eastAsia" w:ascii="宋体" w:hAnsi="宋体" w:cs="仿宋"/>
          <w:szCs w:val="21"/>
        </w:rPr>
        <w:t>3、法人授权委托书（原件，若投标代表为法人时则无需提供）；</w:t>
      </w:r>
    </w:p>
    <w:p>
      <w:pPr>
        <w:spacing w:line="360" w:lineRule="auto"/>
        <w:rPr>
          <w:rFonts w:ascii="宋体" w:hAnsi="宋体" w:cs="仿宋"/>
          <w:szCs w:val="21"/>
        </w:rPr>
      </w:pPr>
      <w:r>
        <w:rPr>
          <w:rFonts w:hint="eastAsia" w:ascii="宋体" w:hAnsi="宋体" w:cs="仿宋"/>
          <w:szCs w:val="21"/>
        </w:rPr>
        <w:t>4、法人授权代表身份证（原件或法人身份证原件）；</w:t>
      </w:r>
    </w:p>
    <w:p>
      <w:pPr>
        <w:spacing w:line="360" w:lineRule="auto"/>
        <w:rPr>
          <w:rFonts w:ascii="宋体" w:hAnsi="宋体" w:cs="仿宋"/>
          <w:szCs w:val="21"/>
        </w:rPr>
      </w:pPr>
      <w:r>
        <w:rPr>
          <w:rFonts w:hint="eastAsia" w:ascii="宋体" w:hAnsi="宋体" w:cs="仿宋"/>
          <w:szCs w:val="21"/>
        </w:rPr>
        <w:t>5、投标人未被列入 “信用中国”网站（www.creditchina.gov.cn）和中国政府采购网（www.ccgp.gov.cn）渠道信用记录失信被执行人、重大税收违法案件当事人名单以及政府采购严重违法失信行为记录名单；投标人在《中国裁判文书网》查询行贿记录结果截图并加盖公章（查询时间为开标前一周）；</w:t>
      </w:r>
    </w:p>
    <w:p>
      <w:pPr>
        <w:spacing w:line="360" w:lineRule="auto"/>
        <w:rPr>
          <w:rFonts w:ascii="宋体" w:hAnsi="宋体" w:cs="仿宋"/>
          <w:szCs w:val="21"/>
        </w:rPr>
      </w:pPr>
      <w:r>
        <w:rPr>
          <w:rFonts w:hint="eastAsia" w:ascii="宋体" w:hAnsi="宋体" w:cs="仿宋"/>
          <w:szCs w:val="21"/>
        </w:rPr>
        <w:t>6、投标人必须提供由国家安全防范报警系统产品质量监督检验中心检测合格的主要投标产品检测报告（按公安部标准）；</w:t>
      </w:r>
    </w:p>
    <w:p>
      <w:pPr>
        <w:spacing w:line="360" w:lineRule="auto"/>
        <w:rPr>
          <w:rFonts w:ascii="宋体" w:hAnsi="宋体" w:cs="仿宋"/>
          <w:szCs w:val="21"/>
        </w:rPr>
      </w:pPr>
      <w:r>
        <w:rPr>
          <w:rFonts w:hint="eastAsia" w:ascii="宋体" w:hAnsi="宋体" w:cs="仿宋"/>
          <w:szCs w:val="21"/>
        </w:rPr>
        <w:t>7、投标人具有良好的企业管理体系，通过了GB/T19001-2008/ISO9001:2008国际质量体系认证、GB/T24001-2004/ISO14001：2004环境管理体系认证、GB/T28001-2011/OHSAS18001：2007职业健康安全管理体系认证（提供证书复印件，原件备查）；</w:t>
      </w:r>
    </w:p>
    <w:p>
      <w:pPr>
        <w:spacing w:line="360" w:lineRule="auto"/>
        <w:rPr>
          <w:rFonts w:ascii="宋体" w:hAnsi="宋体" w:cs="仿宋"/>
          <w:szCs w:val="21"/>
        </w:rPr>
      </w:pPr>
      <w:r>
        <w:rPr>
          <w:rFonts w:hint="eastAsia" w:ascii="宋体" w:hAnsi="宋体" w:cs="仿宋"/>
          <w:szCs w:val="21"/>
        </w:rPr>
        <w:t>8、投标人需有安防工程叁级以上（含叁级）资质；</w:t>
      </w:r>
    </w:p>
    <w:p>
      <w:pPr>
        <w:spacing w:line="360" w:lineRule="auto"/>
        <w:rPr>
          <w:rFonts w:ascii="宋体" w:hAnsi="宋体" w:cs="仿宋"/>
          <w:szCs w:val="21"/>
        </w:rPr>
      </w:pPr>
      <w:r>
        <w:rPr>
          <w:rFonts w:hint="eastAsia" w:ascii="宋体" w:hAnsi="宋体" w:cs="仿宋"/>
          <w:szCs w:val="21"/>
        </w:rPr>
        <w:t>9、本项目不接受联合体投标。</w:t>
      </w:r>
    </w:p>
    <w:p>
      <w:pPr>
        <w:spacing w:line="360" w:lineRule="auto"/>
        <w:ind w:firstLine="241" w:firstLineChars="100"/>
        <w:rPr>
          <w:rFonts w:ascii="宋体" w:cs="宋体"/>
          <w:b/>
          <w:bCs/>
          <w:color w:val="000000"/>
          <w:kern w:val="0"/>
          <w:sz w:val="24"/>
        </w:rPr>
      </w:pPr>
      <w:r>
        <w:rPr>
          <w:rFonts w:hint="eastAsia" w:ascii="宋体" w:cs="宋体"/>
          <w:b/>
          <w:bCs/>
          <w:kern w:val="0"/>
          <w:sz w:val="24"/>
        </w:rPr>
        <w:t>备注：报名时需</w:t>
      </w:r>
      <w:r>
        <w:rPr>
          <w:rFonts w:hint="eastAsia" w:ascii="宋体" w:cs="宋体"/>
          <w:b/>
          <w:bCs/>
          <w:color w:val="000000"/>
          <w:kern w:val="0"/>
          <w:sz w:val="24"/>
        </w:rPr>
        <w:t>提供以上2-8项资料复印件一份加盖公章，并携带原件核对。</w:t>
      </w:r>
    </w:p>
    <w:p>
      <w:pPr>
        <w:pStyle w:val="10"/>
        <w:shd w:val="clear" w:color="auto" w:fill="FFFFFF"/>
        <w:spacing w:line="360" w:lineRule="auto"/>
        <w:rPr>
          <w:rFonts w:ascii="宋体" w:hAnsi="宋体"/>
          <w:color w:val="auto"/>
          <w:sz w:val="24"/>
          <w:szCs w:val="24"/>
        </w:rPr>
      </w:pPr>
      <w:r>
        <w:rPr>
          <w:rFonts w:hint="eastAsia" w:ascii="宋体" w:hAnsi="宋体"/>
          <w:sz w:val="24"/>
          <w:szCs w:val="24"/>
        </w:rPr>
        <w:t>六、</w:t>
      </w:r>
      <w:r>
        <w:rPr>
          <w:rFonts w:hint="eastAsia" w:ascii="宋体" w:hAnsi="宋体"/>
          <w:color w:val="auto"/>
          <w:sz w:val="24"/>
          <w:szCs w:val="24"/>
        </w:rPr>
        <w:t>报名时间：</w:t>
      </w:r>
      <w:r>
        <w:rPr>
          <w:rFonts w:hint="eastAsia" w:ascii="宋体" w:hAnsi="宋体"/>
          <w:color w:val="auto"/>
          <w:sz w:val="24"/>
          <w:szCs w:val="24"/>
          <w:u w:val="single"/>
        </w:rPr>
        <w:t>2019</w:t>
      </w:r>
      <w:r>
        <w:rPr>
          <w:rFonts w:hint="eastAsia" w:ascii="宋体" w:hAnsi="宋体"/>
          <w:color w:val="auto"/>
          <w:sz w:val="24"/>
          <w:szCs w:val="24"/>
        </w:rPr>
        <w:t>年</w:t>
      </w:r>
      <w:r>
        <w:rPr>
          <w:rFonts w:hint="eastAsia" w:ascii="宋体" w:hAnsi="宋体"/>
          <w:color w:val="auto"/>
          <w:sz w:val="24"/>
          <w:szCs w:val="24"/>
          <w:u w:val="single"/>
        </w:rPr>
        <w:t>3</w:t>
      </w:r>
      <w:r>
        <w:rPr>
          <w:rFonts w:hint="eastAsia" w:ascii="宋体" w:hAnsi="宋体"/>
          <w:color w:val="auto"/>
          <w:sz w:val="24"/>
          <w:szCs w:val="24"/>
        </w:rPr>
        <w:t>月</w:t>
      </w:r>
      <w:r>
        <w:rPr>
          <w:rFonts w:hint="eastAsia" w:ascii="宋体" w:hAnsi="宋体"/>
          <w:color w:val="auto"/>
          <w:sz w:val="24"/>
          <w:szCs w:val="24"/>
          <w:u w:val="single"/>
          <w:lang w:val="en-US" w:eastAsia="zh-CN"/>
        </w:rPr>
        <w:t>25</w:t>
      </w:r>
      <w:r>
        <w:rPr>
          <w:rFonts w:hint="eastAsia" w:ascii="宋体" w:hAnsi="宋体"/>
          <w:color w:val="auto"/>
          <w:sz w:val="24"/>
          <w:szCs w:val="24"/>
        </w:rPr>
        <w:t>日至</w:t>
      </w:r>
      <w:r>
        <w:rPr>
          <w:rFonts w:hint="eastAsia" w:ascii="宋体" w:hAnsi="宋体"/>
          <w:color w:val="auto"/>
          <w:sz w:val="24"/>
          <w:szCs w:val="24"/>
          <w:u w:val="single"/>
        </w:rPr>
        <w:t>2019</w:t>
      </w:r>
      <w:r>
        <w:rPr>
          <w:rFonts w:hint="eastAsia" w:ascii="宋体" w:hAnsi="宋体"/>
          <w:color w:val="auto"/>
          <w:sz w:val="24"/>
          <w:szCs w:val="24"/>
        </w:rPr>
        <w:t>年</w:t>
      </w:r>
      <w:r>
        <w:rPr>
          <w:rFonts w:hint="eastAsia" w:ascii="宋体" w:hAnsi="宋体"/>
          <w:color w:val="auto"/>
          <w:sz w:val="24"/>
          <w:szCs w:val="24"/>
          <w:u w:val="single"/>
        </w:rPr>
        <w:t>3</w:t>
      </w:r>
      <w:r>
        <w:rPr>
          <w:rFonts w:hint="eastAsia" w:ascii="宋体" w:hAnsi="宋体"/>
          <w:color w:val="auto"/>
          <w:sz w:val="24"/>
          <w:szCs w:val="24"/>
        </w:rPr>
        <w:t>月</w:t>
      </w:r>
      <w:r>
        <w:rPr>
          <w:rFonts w:hint="eastAsia" w:ascii="宋体" w:hAnsi="宋体"/>
          <w:color w:val="auto"/>
          <w:sz w:val="24"/>
          <w:szCs w:val="24"/>
          <w:u w:val="single"/>
          <w:lang w:val="en-US" w:eastAsia="zh-CN"/>
        </w:rPr>
        <w:t>29</w:t>
      </w:r>
      <w:r>
        <w:rPr>
          <w:rFonts w:hint="eastAsia" w:ascii="宋体" w:hAnsi="宋体"/>
          <w:color w:val="auto"/>
          <w:sz w:val="24"/>
          <w:szCs w:val="24"/>
        </w:rPr>
        <w:t>日（北京时间10：30-13:00, 16:00-19:00，节假日除外）</w:t>
      </w:r>
    </w:p>
    <w:p>
      <w:pPr>
        <w:pStyle w:val="10"/>
        <w:shd w:val="clear" w:color="auto" w:fill="FFFFFF"/>
        <w:spacing w:line="360" w:lineRule="auto"/>
        <w:ind w:left="1680" w:hanging="1680" w:hangingChars="700"/>
        <w:rPr>
          <w:rFonts w:ascii="宋体" w:hAnsi="宋体"/>
          <w:color w:val="auto"/>
          <w:sz w:val="24"/>
          <w:szCs w:val="24"/>
        </w:rPr>
      </w:pPr>
      <w:r>
        <w:rPr>
          <w:rFonts w:hint="eastAsia" w:ascii="宋体" w:hAnsi="宋体"/>
          <w:color w:val="auto"/>
          <w:sz w:val="24"/>
          <w:szCs w:val="24"/>
        </w:rPr>
        <w:t>七、招标文件售价：500元/份（招标文件一</w:t>
      </w:r>
      <w:bookmarkStart w:id="0" w:name="_GoBack"/>
      <w:bookmarkEnd w:id="0"/>
      <w:r>
        <w:rPr>
          <w:rFonts w:hint="eastAsia" w:ascii="宋体" w:hAnsi="宋体"/>
          <w:color w:val="auto"/>
          <w:sz w:val="24"/>
          <w:szCs w:val="24"/>
        </w:rPr>
        <w:t>经售出概不退还）</w:t>
      </w:r>
    </w:p>
    <w:p>
      <w:pPr>
        <w:pStyle w:val="10"/>
        <w:shd w:val="clear" w:color="auto" w:fill="FFFFFF"/>
        <w:spacing w:line="360" w:lineRule="auto"/>
        <w:rPr>
          <w:rFonts w:ascii="宋体" w:hAnsi="宋体"/>
          <w:color w:val="auto"/>
          <w:sz w:val="24"/>
          <w:szCs w:val="24"/>
        </w:rPr>
      </w:pPr>
      <w:r>
        <w:rPr>
          <w:rFonts w:hint="eastAsia" w:ascii="宋体" w:hAnsi="宋体" w:cs="Times New Roman"/>
          <w:bCs/>
          <w:color w:val="auto"/>
          <w:kern w:val="2"/>
          <w:sz w:val="24"/>
          <w:szCs w:val="24"/>
        </w:rPr>
        <w:t>八、投标文件递交截止时间及开标时间：</w:t>
      </w:r>
      <w:r>
        <w:rPr>
          <w:rFonts w:hint="eastAsia" w:ascii="宋体" w:hAnsi="宋体" w:cs="Times New Roman"/>
          <w:bCs/>
          <w:color w:val="auto"/>
          <w:kern w:val="2"/>
          <w:sz w:val="24"/>
          <w:szCs w:val="24"/>
          <w:u w:val="single"/>
        </w:rPr>
        <w:t>2019</w:t>
      </w:r>
      <w:r>
        <w:rPr>
          <w:rFonts w:hint="eastAsia" w:ascii="宋体" w:hAnsi="宋体" w:cs="Times New Roman"/>
          <w:bCs/>
          <w:color w:val="auto"/>
          <w:kern w:val="2"/>
          <w:sz w:val="24"/>
          <w:szCs w:val="24"/>
        </w:rPr>
        <w:t>年</w:t>
      </w:r>
      <w:r>
        <w:rPr>
          <w:rFonts w:hint="eastAsia" w:ascii="宋体" w:hAnsi="宋体" w:cs="Times New Roman"/>
          <w:bCs/>
          <w:color w:val="auto"/>
          <w:kern w:val="2"/>
          <w:sz w:val="24"/>
          <w:szCs w:val="24"/>
          <w:u w:val="single"/>
        </w:rPr>
        <w:t xml:space="preserve"> 4</w:t>
      </w:r>
      <w:r>
        <w:rPr>
          <w:rFonts w:hint="eastAsia" w:ascii="宋体" w:hAnsi="宋体" w:cs="Times New Roman"/>
          <w:bCs/>
          <w:color w:val="auto"/>
          <w:kern w:val="2"/>
          <w:sz w:val="24"/>
          <w:szCs w:val="24"/>
        </w:rPr>
        <w:t>月</w:t>
      </w:r>
      <w:r>
        <w:rPr>
          <w:rFonts w:hint="eastAsia" w:ascii="宋体" w:hAnsi="宋体" w:cs="Times New Roman"/>
          <w:bCs/>
          <w:color w:val="auto"/>
          <w:kern w:val="2"/>
          <w:sz w:val="24"/>
          <w:szCs w:val="24"/>
          <w:u w:val="single"/>
          <w:lang w:val="en-US" w:eastAsia="zh-CN"/>
        </w:rPr>
        <w:t>15</w:t>
      </w:r>
      <w:r>
        <w:rPr>
          <w:rFonts w:hint="eastAsia" w:ascii="宋体" w:hAnsi="宋体" w:cs="Times New Roman"/>
          <w:bCs/>
          <w:color w:val="auto"/>
          <w:kern w:val="2"/>
          <w:sz w:val="24"/>
          <w:szCs w:val="24"/>
        </w:rPr>
        <w:t>日</w:t>
      </w:r>
      <w:r>
        <w:rPr>
          <w:rFonts w:hint="eastAsia" w:ascii="宋体" w:hAnsi="宋体" w:cs="Times New Roman"/>
          <w:bCs/>
          <w:color w:val="auto"/>
          <w:kern w:val="2"/>
          <w:sz w:val="24"/>
          <w:szCs w:val="24"/>
          <w:u w:val="single"/>
        </w:rPr>
        <w:t xml:space="preserve">16：00 </w:t>
      </w:r>
      <w:r>
        <w:rPr>
          <w:rFonts w:hint="eastAsia" w:ascii="宋体" w:hAnsi="宋体" w:cs="Times New Roman"/>
          <w:bCs/>
          <w:color w:val="auto"/>
          <w:kern w:val="2"/>
          <w:sz w:val="24"/>
          <w:szCs w:val="24"/>
        </w:rPr>
        <w:t>时</w:t>
      </w:r>
      <w:r>
        <w:rPr>
          <w:rFonts w:hint="eastAsia" w:ascii="宋体"/>
          <w:color w:val="auto"/>
          <w:sz w:val="24"/>
        </w:rPr>
        <w:t>（北京时间）</w:t>
      </w:r>
    </w:p>
    <w:p>
      <w:pPr>
        <w:pStyle w:val="10"/>
        <w:shd w:val="clear" w:color="auto" w:fill="FFFFFF"/>
        <w:spacing w:line="360" w:lineRule="auto"/>
        <w:rPr>
          <w:rFonts w:ascii="宋体" w:hAnsi="宋体"/>
          <w:color w:val="auto"/>
          <w:sz w:val="24"/>
          <w:szCs w:val="24"/>
        </w:rPr>
      </w:pPr>
      <w:r>
        <w:rPr>
          <w:rFonts w:hint="eastAsia" w:ascii="宋体" w:hAnsi="宋体"/>
          <w:color w:val="auto"/>
          <w:sz w:val="24"/>
          <w:szCs w:val="24"/>
        </w:rPr>
        <w:t>九、开标地点:乌鲁木齐市新市区常州街新天润国际社区罗马广场二号楼五单元四楼（如有变动另行通知）</w:t>
      </w:r>
    </w:p>
    <w:p>
      <w:pPr>
        <w:pStyle w:val="10"/>
        <w:shd w:val="clear" w:color="auto" w:fill="FFFFFF"/>
        <w:spacing w:line="360" w:lineRule="auto"/>
        <w:ind w:left="1680" w:hanging="1680" w:hangingChars="700"/>
        <w:rPr>
          <w:rFonts w:ascii="宋体" w:hAnsi="宋体"/>
          <w:sz w:val="24"/>
          <w:szCs w:val="24"/>
        </w:rPr>
      </w:pPr>
      <w:r>
        <w:rPr>
          <w:rFonts w:hint="eastAsia" w:ascii="宋体" w:hAnsi="宋体"/>
          <w:sz w:val="24"/>
          <w:szCs w:val="24"/>
        </w:rPr>
        <w:t>十、招标文件领取地址：新疆正泽工程项目管理有限公司</w:t>
      </w:r>
    </w:p>
    <w:p>
      <w:pPr>
        <w:pStyle w:val="10"/>
        <w:shd w:val="clear" w:color="auto" w:fill="FFFFFF"/>
        <w:spacing w:line="360" w:lineRule="auto"/>
        <w:ind w:left="1680" w:hanging="1680" w:hangingChars="700"/>
        <w:rPr>
          <w:rFonts w:ascii="宋体" w:hAnsi="宋体"/>
          <w:sz w:val="24"/>
          <w:szCs w:val="24"/>
        </w:rPr>
      </w:pPr>
      <w:r>
        <w:rPr>
          <w:rFonts w:hint="eastAsia" w:ascii="宋体" w:hAnsi="宋体"/>
          <w:sz w:val="24"/>
          <w:szCs w:val="24"/>
        </w:rPr>
        <w:t>十一、采 购 人：沙湾县公安局</w:t>
      </w:r>
    </w:p>
    <w:p>
      <w:pPr>
        <w:pStyle w:val="10"/>
        <w:shd w:val="clear" w:color="auto" w:fill="FFFFFF"/>
        <w:spacing w:line="360" w:lineRule="auto"/>
        <w:ind w:left="1676" w:leftChars="105" w:hanging="1456" w:hangingChars="607"/>
        <w:rPr>
          <w:rFonts w:ascii="宋体" w:hAnsi="宋体"/>
          <w:sz w:val="24"/>
          <w:szCs w:val="24"/>
        </w:rPr>
      </w:pPr>
      <w:r>
        <w:rPr>
          <w:rFonts w:hint="eastAsia" w:ascii="宋体" w:hAnsi="宋体"/>
          <w:sz w:val="24"/>
          <w:szCs w:val="24"/>
        </w:rPr>
        <w:t>十二、招标代理机构：新疆正泽工程项目管理有限公司</w:t>
      </w:r>
    </w:p>
    <w:p>
      <w:pPr>
        <w:pStyle w:val="10"/>
        <w:shd w:val="clear" w:color="auto" w:fill="FFFFFF"/>
        <w:spacing w:line="360" w:lineRule="auto"/>
        <w:ind w:left="1680" w:hanging="1680" w:hangingChars="700"/>
        <w:rPr>
          <w:rFonts w:ascii="宋体" w:hAnsi="宋体"/>
          <w:sz w:val="24"/>
          <w:szCs w:val="24"/>
        </w:rPr>
      </w:pPr>
      <w:r>
        <w:rPr>
          <w:rFonts w:hint="eastAsia" w:ascii="宋体" w:hAnsi="宋体"/>
          <w:sz w:val="24"/>
          <w:szCs w:val="24"/>
        </w:rPr>
        <w:t>地        址：新疆塔城地区沙湾县乌苏路29号（环卫处院内）</w:t>
      </w:r>
    </w:p>
    <w:p>
      <w:pPr>
        <w:pStyle w:val="10"/>
        <w:shd w:val="clear" w:color="auto" w:fill="FFFFFF"/>
        <w:spacing w:line="360" w:lineRule="auto"/>
        <w:ind w:left="1680" w:hanging="1680" w:hangingChars="700"/>
        <w:rPr>
          <w:rFonts w:ascii="宋体" w:hAnsi="宋体"/>
          <w:sz w:val="24"/>
          <w:szCs w:val="24"/>
        </w:rPr>
      </w:pPr>
      <w:r>
        <w:rPr>
          <w:rFonts w:hint="eastAsia" w:ascii="宋体" w:hAnsi="宋体"/>
          <w:sz w:val="24"/>
          <w:szCs w:val="24"/>
        </w:rPr>
        <w:t xml:space="preserve">联   系   人：王钦锋                                       </w:t>
      </w:r>
    </w:p>
    <w:p>
      <w:pPr>
        <w:pStyle w:val="10"/>
        <w:shd w:val="clear" w:color="auto" w:fill="FFFFFF"/>
        <w:spacing w:line="360" w:lineRule="auto"/>
        <w:ind w:left="1680" w:hanging="1680" w:hangingChars="700"/>
        <w:rPr>
          <w:rFonts w:ascii="宋体" w:hAnsi="宋体"/>
          <w:sz w:val="24"/>
          <w:szCs w:val="24"/>
        </w:rPr>
      </w:pPr>
      <w:r>
        <w:rPr>
          <w:rFonts w:hint="eastAsia" w:ascii="宋体" w:hAnsi="宋体"/>
          <w:sz w:val="24"/>
          <w:szCs w:val="24"/>
        </w:rPr>
        <w:t xml:space="preserve">联 系  电 话：15739309567    </w:t>
      </w:r>
    </w:p>
    <w:p>
      <w:pPr>
        <w:pStyle w:val="10"/>
        <w:shd w:val="clear" w:color="auto" w:fill="FFFFFF"/>
        <w:spacing w:line="360" w:lineRule="auto"/>
        <w:ind w:left="1960" w:hanging="1960" w:hangingChars="700"/>
        <w:rPr>
          <w:rFonts w:ascii="宋体" w:hAnsi="宋体"/>
          <w:sz w:val="28"/>
          <w:szCs w:val="28"/>
        </w:rPr>
      </w:pPr>
      <w:r>
        <w:rPr>
          <w:rFonts w:hint="eastAsia" w:ascii="宋体" w:hAnsi="宋体"/>
          <w:sz w:val="28"/>
          <w:szCs w:val="28"/>
        </w:rPr>
        <w:t xml:space="preserve">   </w:t>
      </w:r>
    </w:p>
    <w:p>
      <w:pPr>
        <w:pStyle w:val="10"/>
        <w:shd w:val="clear" w:color="auto" w:fill="FFFFFF"/>
        <w:spacing w:line="360" w:lineRule="auto"/>
        <w:ind w:left="1960" w:hanging="1960" w:hangingChars="700"/>
        <w:rPr>
          <w:rFonts w:ascii="宋体" w:hAnsi="宋体"/>
          <w:sz w:val="28"/>
          <w:szCs w:val="28"/>
        </w:rPr>
      </w:pPr>
    </w:p>
    <w:p>
      <w:pPr>
        <w:pStyle w:val="10"/>
        <w:shd w:val="clear" w:color="auto" w:fill="FFFFFF"/>
        <w:spacing w:line="360" w:lineRule="auto"/>
        <w:ind w:left="1676" w:leftChars="798" w:firstLine="3120" w:firstLineChars="1300"/>
        <w:rPr>
          <w:rFonts w:ascii="宋体" w:hAnsi="宋体"/>
          <w:sz w:val="24"/>
          <w:szCs w:val="24"/>
        </w:rPr>
      </w:pPr>
      <w:r>
        <w:rPr>
          <w:rFonts w:hint="eastAsia" w:ascii="宋体" w:hAnsi="宋体"/>
          <w:sz w:val="24"/>
          <w:szCs w:val="24"/>
        </w:rPr>
        <w:t>新疆正泽工程项目管理有限公司</w:t>
      </w:r>
    </w:p>
    <w:p>
      <w:pPr>
        <w:pStyle w:val="10"/>
        <w:shd w:val="clear" w:color="auto" w:fill="FFFFFF"/>
        <w:spacing w:line="360" w:lineRule="auto"/>
        <w:ind w:left="1960" w:hanging="1960" w:hangingChars="700"/>
        <w:rPr>
          <w:rFonts w:ascii="宋体" w:hAnsi="宋体"/>
          <w:sz w:val="24"/>
          <w:szCs w:val="24"/>
        </w:rPr>
      </w:pPr>
      <w:r>
        <w:rPr>
          <w:rFonts w:hint="eastAsia" w:ascii="宋体" w:hAnsi="宋体"/>
          <w:sz w:val="28"/>
          <w:szCs w:val="28"/>
        </w:rPr>
        <w:t xml:space="preserve">                                      </w:t>
      </w:r>
      <w:r>
        <w:rPr>
          <w:rFonts w:hint="eastAsia" w:ascii="宋体" w:hAnsi="宋体"/>
          <w:sz w:val="24"/>
          <w:szCs w:val="24"/>
        </w:rPr>
        <w:t>2019年3月</w:t>
      </w:r>
      <w:r>
        <w:rPr>
          <w:rFonts w:hint="eastAsia" w:ascii="宋体" w:hAnsi="宋体"/>
          <w:sz w:val="24"/>
          <w:szCs w:val="24"/>
          <w:lang w:val="en-US" w:eastAsia="zh-CN"/>
        </w:rPr>
        <w:t>25</w:t>
      </w:r>
      <w:r>
        <w:rPr>
          <w:rFonts w:hint="eastAsia" w:ascii="宋体" w:hAnsi="宋体"/>
          <w:sz w:val="24"/>
          <w:szCs w:val="24"/>
        </w:rPr>
        <w:t>日</w:t>
      </w:r>
    </w:p>
    <w:p>
      <w:pPr>
        <w:pStyle w:val="10"/>
        <w:shd w:val="clear" w:color="auto" w:fill="FFFFFF"/>
        <w:spacing w:line="360" w:lineRule="auto"/>
        <w:ind w:left="1680" w:hanging="1680" w:hangingChars="700"/>
        <w:rPr>
          <w:rFonts w:ascii="宋体" w:hAnsi="宋体"/>
          <w:sz w:val="24"/>
          <w:szCs w:val="24"/>
        </w:rPr>
      </w:pPr>
    </w:p>
    <w:p>
      <w:pPr>
        <w:pStyle w:val="10"/>
        <w:shd w:val="clear" w:color="auto" w:fill="FFFFFF"/>
        <w:spacing w:line="360" w:lineRule="auto"/>
        <w:ind w:left="1680" w:hanging="1680" w:hangingChars="700"/>
        <w:rPr>
          <w:rFonts w:ascii="宋体" w:hAnsi="宋体"/>
          <w:sz w:val="24"/>
          <w:szCs w:val="24"/>
        </w:rPr>
      </w:pPr>
    </w:p>
    <w:p>
      <w:pPr>
        <w:pStyle w:val="10"/>
        <w:shd w:val="clear" w:color="auto" w:fill="FFFFFF"/>
        <w:spacing w:line="360" w:lineRule="auto"/>
        <w:ind w:left="1680" w:hanging="1680" w:hangingChars="700"/>
        <w:rPr>
          <w:rFonts w:ascii="宋体" w:hAnsi="宋体"/>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056B5"/>
    <w:rsid w:val="000C3E58"/>
    <w:rsid w:val="002520F8"/>
    <w:rsid w:val="002B080A"/>
    <w:rsid w:val="00327C92"/>
    <w:rsid w:val="0033748D"/>
    <w:rsid w:val="003522F9"/>
    <w:rsid w:val="003E7460"/>
    <w:rsid w:val="004B619C"/>
    <w:rsid w:val="004C570A"/>
    <w:rsid w:val="005118A7"/>
    <w:rsid w:val="00551E6F"/>
    <w:rsid w:val="006C1668"/>
    <w:rsid w:val="0074506A"/>
    <w:rsid w:val="00773A26"/>
    <w:rsid w:val="007A6730"/>
    <w:rsid w:val="007D7837"/>
    <w:rsid w:val="00826863"/>
    <w:rsid w:val="0083340D"/>
    <w:rsid w:val="008A4311"/>
    <w:rsid w:val="008B358C"/>
    <w:rsid w:val="008C69F6"/>
    <w:rsid w:val="00902CC7"/>
    <w:rsid w:val="009056B5"/>
    <w:rsid w:val="009F1C76"/>
    <w:rsid w:val="009F435F"/>
    <w:rsid w:val="009F7336"/>
    <w:rsid w:val="00A95C19"/>
    <w:rsid w:val="00AA15BA"/>
    <w:rsid w:val="00B055CF"/>
    <w:rsid w:val="00C3075E"/>
    <w:rsid w:val="00C74968"/>
    <w:rsid w:val="00C75BD0"/>
    <w:rsid w:val="00D3266B"/>
    <w:rsid w:val="00DC23AD"/>
    <w:rsid w:val="00E23967"/>
    <w:rsid w:val="00EB6E0F"/>
    <w:rsid w:val="00ED1045"/>
    <w:rsid w:val="00EF0856"/>
    <w:rsid w:val="00F31223"/>
    <w:rsid w:val="00F66061"/>
    <w:rsid w:val="00F67247"/>
    <w:rsid w:val="00F76348"/>
    <w:rsid w:val="00FB79BB"/>
    <w:rsid w:val="2CF72D71"/>
    <w:rsid w:val="454433DC"/>
    <w:rsid w:val="5AD62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6" w:lineRule="auto"/>
      <w:outlineLvl w:val="0"/>
    </w:pPr>
    <w:rPr>
      <w:b/>
      <w:kern w:val="44"/>
      <w:sz w:val="44"/>
      <w:szCs w:val="20"/>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标题 1 Char"/>
    <w:basedOn w:val="6"/>
    <w:link w:val="2"/>
    <w:qFormat/>
    <w:uiPriority w:val="0"/>
    <w:rPr>
      <w:rFonts w:ascii="Times New Roman" w:hAnsi="Times New Roman" w:eastAsia="宋体" w:cs="Times New Roman"/>
      <w:b/>
      <w:kern w:val="44"/>
      <w:sz w:val="44"/>
      <w:szCs w:val="20"/>
    </w:rPr>
  </w:style>
  <w:style w:type="paragraph" w:customStyle="1" w:styleId="10">
    <w:name w:val="p0"/>
    <w:basedOn w:val="1"/>
    <w:qFormat/>
    <w:uiPriority w:val="0"/>
    <w:pPr>
      <w:widowControl/>
    </w:pPr>
    <w:rPr>
      <w:rFonts w:ascii="Courier New" w:hAnsi="Courier New" w:cs="Courier New"/>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182</Words>
  <Characters>1039</Characters>
  <Lines>8</Lines>
  <Paragraphs>2</Paragraphs>
  <TotalTime>122</TotalTime>
  <ScaleCrop>false</ScaleCrop>
  <LinksUpToDate>false</LinksUpToDate>
  <CharactersWithSpaces>1219</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2019-03-07T04:24:00Z</dcterms:created>
  <dc:creator>微软用户</dc:creator>
  <cp:lastModifiedBy>快乐世家</cp:lastModifiedBy>
  <dcterms:modified xsi:type="dcterms:W3CDTF">2019-03-25T02:36:09Z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