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50F4D"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塔城市第一中学2025年义务教育薄弱环节改善与能力提升项目（第二包）部分投诉事项成立，予以废标处理，重新开展政府采购活动。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E1B77"/>
    <w:rsid w:val="1D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2025-07-10T10:58:00Z</dcterms:created>
  <dc:creator> 婷er。o  O</dc:creator>
  <cp:lastModifiedBy> 婷er。o  O</cp:lastModifiedBy>
  <dcterms:modified xsi:type="dcterms:W3CDTF">2025-07-10T10:59:13Z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5B8ECA258A91416B9CD42648D0ED502C_11</vt:lpwstr>
  </property>
  <property fmtid="{D5CDD505-2E9C-101B-9397-08002B2CF9AE}" pid="4" name="KSOTemplateDocerSaveRecord">
    <vt:lpwstr>eyJoZGlkIjoiZDBmN2M0ZGY1ZWZlNjE4MTBjY2FlOWI0Yjg0ZjFmYWMiLCJ1c2VySWQiOiIzODczMzk4MDcifQ==</vt:lpwstr>
  </property>
</Properties>
</file>