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right="560"/>
        <w:jc w:val="center"/>
        <w:rPr>
          <w:rFonts w:ascii="宋体" w:hAnsi="宋体"/>
          <w:b/>
          <w:sz w:val="44"/>
          <w:szCs w:val="44"/>
        </w:rPr>
      </w:pPr>
    </w:p>
    <w:p>
      <w:pPr>
        <w:pStyle w:val="6"/>
      </w:pPr>
    </w:p>
    <w:p>
      <w:pPr>
        <w:spacing w:line="720" w:lineRule="auto"/>
        <w:ind w:right="560"/>
        <w:jc w:val="center"/>
        <w:rPr>
          <w:rFonts w:hint="eastAsia" w:ascii="宋体" w:hAnsi="宋体" w:eastAsia="宋体"/>
          <w:b/>
          <w:sz w:val="32"/>
          <w:szCs w:val="32"/>
          <w:lang w:eastAsia="zh-CN"/>
        </w:rPr>
      </w:pPr>
      <w:r>
        <w:rPr>
          <w:rFonts w:hint="eastAsia" w:ascii="宋体" w:hAnsi="宋体"/>
          <w:b/>
          <w:sz w:val="32"/>
          <w:szCs w:val="32"/>
          <w:lang w:eastAsia="zh-CN"/>
        </w:rPr>
        <w:t>和田市牛扶贫资金采购项目（包三）</w:t>
      </w:r>
    </w:p>
    <w:p>
      <w:pPr>
        <w:spacing w:line="720" w:lineRule="auto"/>
        <w:ind w:right="560"/>
        <w:jc w:val="center"/>
        <w:rPr>
          <w:rFonts w:ascii="宋体" w:hAnsi="宋体"/>
          <w:b/>
          <w:color w:val="000000"/>
          <w:kern w:val="0"/>
          <w:sz w:val="32"/>
          <w:szCs w:val="32"/>
        </w:rPr>
      </w:pPr>
      <w:r>
        <w:rPr>
          <w:rFonts w:hint="eastAsia" w:ascii="宋体" w:hAnsi="宋体"/>
          <w:b/>
          <w:sz w:val="44"/>
          <w:szCs w:val="44"/>
        </w:rPr>
        <w:t>招标文件</w:t>
      </w:r>
    </w:p>
    <w:p>
      <w:pPr>
        <w:spacing w:line="360" w:lineRule="auto"/>
        <w:ind w:right="560"/>
        <w:jc w:val="center"/>
        <w:rPr>
          <w:rFonts w:ascii="宋体" w:hAnsi="宋体"/>
          <w:b/>
          <w:color w:val="000000"/>
          <w:kern w:val="0"/>
          <w:sz w:val="44"/>
          <w:szCs w:val="44"/>
        </w:rPr>
      </w:pPr>
    </w:p>
    <w:p>
      <w:pPr>
        <w:autoSpaceDE w:val="0"/>
        <w:autoSpaceDN w:val="0"/>
        <w:adjustRightInd w:val="0"/>
        <w:spacing w:line="360" w:lineRule="auto"/>
        <w:rPr>
          <w:rFonts w:ascii="宋体" w:hAnsi="宋体"/>
          <w:b/>
          <w:color w:val="000000"/>
          <w:kern w:val="0"/>
          <w:sz w:val="36"/>
          <w:szCs w:val="36"/>
        </w:rPr>
      </w:pPr>
    </w:p>
    <w:p>
      <w:pPr>
        <w:autoSpaceDE w:val="0"/>
        <w:autoSpaceDN w:val="0"/>
        <w:adjustRightInd w:val="0"/>
        <w:spacing w:line="360" w:lineRule="auto"/>
        <w:rPr>
          <w:rFonts w:ascii="宋体" w:hAnsi="宋体"/>
          <w:b/>
          <w:color w:val="000000"/>
          <w:kern w:val="0"/>
          <w:sz w:val="36"/>
          <w:szCs w:val="36"/>
        </w:rPr>
      </w:pPr>
    </w:p>
    <w:p>
      <w:pPr>
        <w:autoSpaceDE w:val="0"/>
        <w:autoSpaceDN w:val="0"/>
        <w:adjustRightInd w:val="0"/>
        <w:spacing w:line="740" w:lineRule="exact"/>
        <w:ind w:firstLine="562" w:firstLineChars="200"/>
        <w:rPr>
          <w:rFonts w:hint="eastAsia" w:ascii="宋体" w:hAnsi="宋体" w:eastAsia="宋体" w:cs="宋体"/>
          <w:b/>
          <w:sz w:val="28"/>
          <w:szCs w:val="28"/>
          <w:lang w:eastAsia="zh-CN"/>
        </w:rPr>
      </w:pPr>
      <w:r>
        <w:rPr>
          <w:rFonts w:hint="eastAsia" w:ascii="宋体" w:hAnsi="宋体" w:cs="宋体"/>
          <w:b/>
          <w:color w:val="000000"/>
          <w:sz w:val="28"/>
          <w:szCs w:val="28"/>
        </w:rPr>
        <w:t>项目名称：</w:t>
      </w:r>
      <w:r>
        <w:rPr>
          <w:rFonts w:hint="eastAsia" w:ascii="宋体" w:hAnsi="宋体" w:cs="宋体"/>
          <w:b/>
          <w:sz w:val="28"/>
          <w:szCs w:val="28"/>
          <w:lang w:eastAsia="zh-CN"/>
        </w:rPr>
        <w:t>和田市牛扶贫资金采购项目（包三）</w:t>
      </w:r>
    </w:p>
    <w:p>
      <w:pPr>
        <w:autoSpaceDE w:val="0"/>
        <w:autoSpaceDN w:val="0"/>
        <w:adjustRightInd w:val="0"/>
        <w:spacing w:line="740" w:lineRule="exact"/>
        <w:ind w:firstLine="562" w:firstLineChars="200"/>
        <w:rPr>
          <w:rFonts w:ascii="宋体" w:hAnsi="宋体" w:cs="宋体"/>
          <w:b/>
          <w:sz w:val="28"/>
          <w:szCs w:val="28"/>
        </w:rPr>
      </w:pPr>
      <w:r>
        <w:rPr>
          <w:rFonts w:hint="eastAsia" w:ascii="宋体" w:hAnsi="宋体" w:cs="宋体"/>
          <w:b/>
          <w:color w:val="000000"/>
          <w:sz w:val="28"/>
          <w:szCs w:val="28"/>
        </w:rPr>
        <w:t>招 标 人：</w:t>
      </w:r>
      <w:r>
        <w:rPr>
          <w:rFonts w:hint="eastAsia" w:ascii="宋体" w:hAnsi="宋体" w:cs="宋体"/>
          <w:b/>
          <w:sz w:val="28"/>
          <w:szCs w:val="28"/>
          <w:lang w:val="zh-CN"/>
        </w:rPr>
        <w:t>和田市农业农村局</w:t>
      </w:r>
    </w:p>
    <w:p>
      <w:pPr>
        <w:autoSpaceDE w:val="0"/>
        <w:autoSpaceDN w:val="0"/>
        <w:adjustRightInd w:val="0"/>
        <w:spacing w:line="400" w:lineRule="exact"/>
        <w:ind w:firstLine="562"/>
        <w:rPr>
          <w:rFonts w:ascii="宋体" w:hAnsi="宋体" w:cs="宋体"/>
          <w:b/>
          <w:color w:val="FF0000"/>
          <w:sz w:val="28"/>
          <w:szCs w:val="28"/>
        </w:rPr>
      </w:pPr>
    </w:p>
    <w:p>
      <w:pPr>
        <w:spacing w:line="360" w:lineRule="exact"/>
        <w:ind w:firstLine="562" w:firstLineChars="200"/>
        <w:rPr>
          <w:rFonts w:hint="eastAsia" w:ascii="宋体" w:hAnsi="宋体" w:eastAsia="宋体" w:cs="宋体"/>
          <w:b/>
          <w:sz w:val="28"/>
          <w:szCs w:val="28"/>
          <w:lang w:val="en-US" w:eastAsia="zh-CN"/>
        </w:rPr>
      </w:pPr>
      <w:r>
        <w:rPr>
          <w:rFonts w:hint="eastAsia" w:ascii="宋体" w:hAnsi="宋体" w:cs="宋体"/>
          <w:b/>
          <w:sz w:val="28"/>
          <w:szCs w:val="28"/>
        </w:rPr>
        <w:t>联 系 人：</w:t>
      </w:r>
      <w:r>
        <w:rPr>
          <w:rFonts w:hint="eastAsia" w:ascii="宋体" w:hAnsi="宋体" w:cs="宋体"/>
          <w:b/>
          <w:color w:val="0000FF"/>
          <w:sz w:val="28"/>
          <w:szCs w:val="28"/>
          <w:lang w:val="zh-CN"/>
        </w:rPr>
        <w:t>艾尼瓦尔</w:t>
      </w:r>
      <w:r>
        <w:rPr>
          <w:rFonts w:hint="eastAsia" w:ascii="宋体" w:hAnsi="宋体" w:cs="宋体"/>
          <w:b/>
          <w:color w:val="0000FF"/>
          <w:sz w:val="28"/>
          <w:szCs w:val="28"/>
          <w:lang w:val="en-US" w:eastAsia="zh-CN"/>
        </w:rPr>
        <w:t>·买吐送</w:t>
      </w:r>
    </w:p>
    <w:p>
      <w:pPr>
        <w:autoSpaceDE w:val="0"/>
        <w:autoSpaceDN w:val="0"/>
        <w:adjustRightInd w:val="0"/>
        <w:spacing w:before="312" w:beforeLines="100" w:after="312" w:afterLines="100"/>
        <w:ind w:left="2038" w:hanging="2038" w:hangingChars="728"/>
        <w:rPr>
          <w:rFonts w:hint="eastAsia" w:hAnsi="宋体" w:eastAsia="宋体" w:cs="宋体"/>
          <w:b/>
          <w:color w:val="000000"/>
          <w:sz w:val="28"/>
          <w:szCs w:val="28"/>
          <w:lang w:eastAsia="zh-CN"/>
        </w:rPr>
      </w:pPr>
      <w:r>
        <w:rPr>
          <w:rFonts w:hint="eastAsia" w:hAnsi="宋体" w:cs="宋体"/>
          <w:bCs/>
          <w:color w:val="000000"/>
          <w:sz w:val="28"/>
          <w:szCs w:val="28"/>
          <w:lang w:val="zh-CN"/>
        </w:rPr>
        <w:t xml:space="preserve">  </w:t>
      </w:r>
      <w:r>
        <w:rPr>
          <w:rFonts w:hint="eastAsia" w:hAnsi="宋体" w:cs="宋体"/>
          <w:bCs/>
          <w:color w:val="000000"/>
          <w:sz w:val="28"/>
          <w:szCs w:val="28"/>
        </w:rPr>
        <w:t xml:space="preserve"> </w:t>
      </w:r>
      <w:r>
        <w:rPr>
          <w:rFonts w:hint="eastAsia" w:hAnsi="宋体" w:cs="宋体"/>
          <w:b/>
          <w:color w:val="000000"/>
          <w:sz w:val="28"/>
          <w:szCs w:val="28"/>
        </w:rPr>
        <w:t xml:space="preserve"> </w:t>
      </w:r>
      <w:r>
        <w:rPr>
          <w:rFonts w:hint="eastAsia" w:hAnsi="宋体" w:cs="宋体"/>
          <w:b/>
          <w:color w:val="000000"/>
          <w:sz w:val="28"/>
          <w:szCs w:val="28"/>
          <w:lang w:val="zh-CN"/>
        </w:rPr>
        <w:t>电    话：</w:t>
      </w:r>
      <w:r>
        <w:rPr>
          <w:rFonts w:hint="eastAsia" w:hAnsi="宋体" w:cs="宋体"/>
          <w:b/>
          <w:color w:val="0000FF"/>
          <w:sz w:val="28"/>
          <w:szCs w:val="28"/>
          <w:lang w:eastAsia="zh-CN"/>
        </w:rPr>
        <w:t>15199740881</w:t>
      </w:r>
    </w:p>
    <w:p>
      <w:pPr>
        <w:autoSpaceDE w:val="0"/>
        <w:autoSpaceDN w:val="0"/>
        <w:adjustRightInd w:val="0"/>
        <w:spacing w:line="400" w:lineRule="exact"/>
        <w:ind w:firstLine="562"/>
        <w:rPr>
          <w:rFonts w:ascii="宋体" w:hAnsi="宋体" w:cs="宋体"/>
          <w:b/>
          <w:color w:val="000000"/>
          <w:sz w:val="28"/>
          <w:szCs w:val="28"/>
        </w:rPr>
      </w:pPr>
    </w:p>
    <w:p>
      <w:pPr>
        <w:autoSpaceDE w:val="0"/>
        <w:autoSpaceDN w:val="0"/>
        <w:adjustRightInd w:val="0"/>
        <w:spacing w:line="400" w:lineRule="exact"/>
        <w:ind w:firstLine="562"/>
        <w:rPr>
          <w:rFonts w:ascii="宋体" w:hAnsi="宋体" w:cs="宋体"/>
          <w:b/>
          <w:color w:val="000000"/>
          <w:sz w:val="28"/>
          <w:szCs w:val="28"/>
        </w:rPr>
      </w:pPr>
    </w:p>
    <w:p>
      <w:pPr>
        <w:autoSpaceDE w:val="0"/>
        <w:autoSpaceDN w:val="0"/>
        <w:adjustRightInd w:val="0"/>
        <w:spacing w:line="400" w:lineRule="exact"/>
        <w:ind w:firstLine="562"/>
        <w:rPr>
          <w:rFonts w:ascii="宋体" w:hAnsi="宋体" w:cs="宋体"/>
          <w:b/>
          <w:color w:val="000000"/>
          <w:sz w:val="28"/>
          <w:szCs w:val="28"/>
        </w:rPr>
      </w:pPr>
    </w:p>
    <w:p>
      <w:pPr>
        <w:autoSpaceDE w:val="0"/>
        <w:autoSpaceDN w:val="0"/>
        <w:adjustRightInd w:val="0"/>
        <w:spacing w:line="740" w:lineRule="exact"/>
        <w:rPr>
          <w:rFonts w:ascii="宋体" w:hAnsi="宋体" w:cs="宋体"/>
          <w:b/>
          <w:color w:val="000000"/>
          <w:sz w:val="28"/>
          <w:szCs w:val="28"/>
        </w:rPr>
      </w:pPr>
      <w:r>
        <w:rPr>
          <w:rFonts w:hint="eastAsia" w:ascii="宋体" w:hAnsi="宋体" w:cs="宋体"/>
          <w:b/>
          <w:color w:val="000000"/>
          <w:sz w:val="28"/>
          <w:szCs w:val="28"/>
        </w:rPr>
        <w:t xml:space="preserve">   </w:t>
      </w:r>
    </w:p>
    <w:p>
      <w:pPr>
        <w:autoSpaceDE w:val="0"/>
        <w:autoSpaceDN w:val="0"/>
        <w:adjustRightInd w:val="0"/>
        <w:spacing w:line="740" w:lineRule="exact"/>
        <w:ind w:firstLine="551" w:firstLineChars="196"/>
        <w:rPr>
          <w:rFonts w:ascii="宋体" w:hAnsi="宋体" w:cs="宋体"/>
          <w:b/>
          <w:color w:val="000000"/>
          <w:sz w:val="28"/>
          <w:szCs w:val="28"/>
        </w:rPr>
      </w:pPr>
      <w:r>
        <w:rPr>
          <w:rFonts w:hint="eastAsia" w:ascii="宋体" w:hAnsi="宋体" w:cs="宋体"/>
          <w:b/>
          <w:color w:val="000000"/>
          <w:sz w:val="28"/>
          <w:szCs w:val="28"/>
        </w:rPr>
        <w:t>招标代理：新疆楷源工程项目管理有限责任公司</w:t>
      </w:r>
    </w:p>
    <w:p>
      <w:pPr>
        <w:autoSpaceDE w:val="0"/>
        <w:autoSpaceDN w:val="0"/>
        <w:adjustRightInd w:val="0"/>
        <w:spacing w:line="740" w:lineRule="exact"/>
        <w:ind w:firstLine="551" w:firstLineChars="196"/>
        <w:rPr>
          <w:rFonts w:hint="eastAsia" w:ascii="宋体" w:hAnsi="宋体" w:eastAsia="宋体" w:cs="宋体"/>
          <w:b/>
          <w:color w:val="000000"/>
          <w:sz w:val="28"/>
          <w:szCs w:val="28"/>
          <w:lang w:eastAsia="zh-CN"/>
        </w:rPr>
      </w:pPr>
      <w:r>
        <w:rPr>
          <w:rFonts w:hint="eastAsia" w:ascii="宋体" w:hAnsi="宋体" w:cs="宋体"/>
          <w:b/>
          <w:color w:val="000000"/>
          <w:sz w:val="28"/>
          <w:szCs w:val="28"/>
        </w:rPr>
        <w:t>联 系 人：</w:t>
      </w:r>
      <w:r>
        <w:rPr>
          <w:rFonts w:hint="eastAsia" w:ascii="宋体" w:hAnsi="宋体" w:cs="宋体"/>
          <w:b/>
          <w:color w:val="000000"/>
          <w:sz w:val="28"/>
          <w:szCs w:val="28"/>
          <w:lang w:eastAsia="zh-CN"/>
        </w:rPr>
        <w:t>龙洁</w:t>
      </w:r>
    </w:p>
    <w:p>
      <w:pPr>
        <w:autoSpaceDE w:val="0"/>
        <w:autoSpaceDN w:val="0"/>
        <w:adjustRightInd w:val="0"/>
        <w:spacing w:line="740" w:lineRule="exact"/>
        <w:ind w:firstLine="551" w:firstLineChars="196"/>
        <w:rPr>
          <w:rFonts w:ascii="宋体" w:hAnsi="宋体" w:cs="宋体"/>
          <w:b/>
          <w:color w:val="000000"/>
          <w:sz w:val="28"/>
          <w:szCs w:val="28"/>
        </w:rPr>
      </w:pPr>
      <w:r>
        <w:rPr>
          <w:rFonts w:hint="eastAsia" w:ascii="宋体" w:hAnsi="宋体" w:cs="宋体"/>
          <w:b/>
          <w:color w:val="000000"/>
          <w:sz w:val="28"/>
          <w:szCs w:val="28"/>
        </w:rPr>
        <w:t xml:space="preserve">联系电话：0903-2067889   </w:t>
      </w:r>
    </w:p>
    <w:p>
      <w:pPr>
        <w:ind w:firstLine="562" w:firstLineChars="200"/>
        <w:rPr>
          <w:rFonts w:hint="eastAsia" w:asciiTheme="minorEastAsia" w:hAnsiTheme="minorEastAsia" w:eastAsiaTheme="minorEastAsia" w:cstheme="minorEastAsia"/>
          <w:b/>
          <w:sz w:val="28"/>
          <w:szCs w:val="28"/>
          <w:lang w:eastAsia="zh-CN"/>
        </w:rPr>
      </w:pPr>
      <w:r>
        <w:rPr>
          <w:rFonts w:hint="eastAsia" w:asciiTheme="minorEastAsia" w:hAnsiTheme="minorEastAsia" w:eastAsiaTheme="minorEastAsia" w:cstheme="minorEastAsia"/>
          <w:b/>
          <w:color w:val="000000"/>
          <w:sz w:val="28"/>
          <w:szCs w:val="28"/>
        </w:rPr>
        <w:t>地    址：</w:t>
      </w:r>
      <w:r>
        <w:rPr>
          <w:rFonts w:hint="eastAsia" w:asciiTheme="minorEastAsia" w:hAnsiTheme="minorEastAsia" w:eastAsiaTheme="minorEastAsia" w:cstheme="minorEastAsia"/>
          <w:b/>
          <w:sz w:val="28"/>
          <w:szCs w:val="28"/>
          <w:lang w:eastAsia="zh-CN"/>
        </w:rPr>
        <w:t>新疆维吾尔自治区和田地区和田市台北西路265号二楼</w:t>
      </w:r>
    </w:p>
    <w:p>
      <w:pPr>
        <w:ind w:firstLine="2811" w:firstLineChars="1000"/>
        <w:rPr>
          <w:rFonts w:ascii="宋体" w:hAnsi="宋体" w:cs="宋体"/>
          <w:b/>
          <w:bCs/>
          <w:color w:val="000000"/>
          <w:sz w:val="28"/>
          <w:szCs w:val="28"/>
        </w:rPr>
      </w:pPr>
    </w:p>
    <w:p>
      <w:pPr>
        <w:jc w:val="center"/>
        <w:rPr>
          <w:rFonts w:ascii="宋体" w:hAnsi="宋体" w:cs="宋体"/>
          <w:b/>
          <w:color w:val="000000"/>
          <w:sz w:val="28"/>
          <w:szCs w:val="28"/>
        </w:rPr>
      </w:pPr>
      <w:r>
        <w:rPr>
          <w:rFonts w:hint="eastAsia" w:ascii="宋体" w:hAnsi="宋体" w:cs="宋体"/>
          <w:b/>
          <w:bCs/>
          <w:color w:val="000000"/>
          <w:sz w:val="28"/>
          <w:szCs w:val="28"/>
          <w:lang w:eastAsia="zh-CN"/>
        </w:rPr>
        <w:t>2020年</w:t>
      </w:r>
      <w:r>
        <w:rPr>
          <w:rFonts w:hint="eastAsia" w:ascii="宋体" w:hAnsi="宋体" w:cs="宋体"/>
          <w:b/>
          <w:bCs/>
          <w:color w:val="000000"/>
          <w:sz w:val="28"/>
          <w:szCs w:val="28"/>
          <w:lang w:val="en-US" w:eastAsia="zh-CN"/>
        </w:rPr>
        <w:t>2</w:t>
      </w:r>
      <w:r>
        <w:rPr>
          <w:rFonts w:hint="eastAsia" w:ascii="宋体" w:hAnsi="宋体" w:cs="宋体"/>
          <w:b/>
          <w:bCs/>
          <w:color w:val="000000"/>
          <w:sz w:val="28"/>
          <w:szCs w:val="28"/>
          <w:lang w:eastAsia="zh-CN"/>
        </w:rPr>
        <w:t>月2</w:t>
      </w:r>
      <w:r>
        <w:rPr>
          <w:rFonts w:hint="eastAsia" w:ascii="宋体" w:hAnsi="宋体" w:cs="宋体"/>
          <w:b/>
          <w:bCs/>
          <w:color w:val="000000"/>
          <w:sz w:val="28"/>
          <w:szCs w:val="28"/>
          <w:lang w:val="en-US" w:eastAsia="zh-CN"/>
        </w:rPr>
        <w:t>1</w:t>
      </w:r>
      <w:r>
        <w:rPr>
          <w:rFonts w:hint="eastAsia" w:ascii="宋体" w:hAnsi="宋体" w:cs="宋体"/>
          <w:b/>
          <w:bCs/>
          <w:color w:val="000000"/>
          <w:sz w:val="28"/>
          <w:szCs w:val="28"/>
          <w:lang w:eastAsia="zh-CN"/>
        </w:rPr>
        <w:t>日</w:t>
      </w:r>
      <w:r>
        <w:rPr>
          <w:rFonts w:hint="eastAsia" w:ascii="宋体" w:hAnsi="宋体" w:cs="宋体"/>
          <w:b/>
          <w:color w:val="000000"/>
          <w:sz w:val="28"/>
          <w:szCs w:val="28"/>
        </w:rPr>
        <w:br w:type="page"/>
      </w:r>
    </w:p>
    <w:p>
      <w:pPr>
        <w:spacing w:line="360" w:lineRule="auto"/>
        <w:ind w:firstLine="551" w:firstLineChars="196"/>
        <w:rPr>
          <w:rFonts w:ascii="宋体" w:hAnsi="宋体" w:cs="宋体"/>
          <w:b/>
          <w:color w:val="000000"/>
          <w:sz w:val="28"/>
          <w:szCs w:val="28"/>
        </w:rPr>
      </w:pPr>
      <w:r>
        <w:rPr>
          <w:rFonts w:hint="eastAsia" w:ascii="宋体" w:hAnsi="宋体" w:cs="宋体"/>
          <w:b/>
          <w:color w:val="000000"/>
          <w:sz w:val="28"/>
          <w:szCs w:val="28"/>
        </w:rPr>
        <w:t>政府采购管理机构备案登记栏：</w:t>
      </w:r>
    </w:p>
    <w:tbl>
      <w:tblPr>
        <w:tblStyle w:val="16"/>
        <w:tblW w:w="83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42" w:hRule="atLeast"/>
          <w:jc w:val="center"/>
        </w:trPr>
        <w:tc>
          <w:tcPr>
            <w:tcW w:w="8385" w:type="dxa"/>
          </w:tcPr>
          <w:p>
            <w:pPr>
              <w:spacing w:line="360" w:lineRule="auto"/>
              <w:rPr>
                <w:rFonts w:ascii="宋体" w:hAnsi="宋体" w:cs="宋体"/>
                <w:color w:val="000000"/>
                <w:sz w:val="28"/>
                <w:szCs w:val="28"/>
              </w:rPr>
            </w:pPr>
          </w:p>
          <w:p>
            <w:pPr>
              <w:spacing w:line="360" w:lineRule="auto"/>
              <w:rPr>
                <w:rFonts w:ascii="宋体" w:hAnsi="宋体" w:cs="宋体"/>
                <w:color w:val="000000"/>
                <w:sz w:val="28"/>
                <w:szCs w:val="28"/>
              </w:rPr>
            </w:pPr>
          </w:p>
          <w:p>
            <w:pPr>
              <w:spacing w:line="360" w:lineRule="auto"/>
              <w:rPr>
                <w:rFonts w:ascii="宋体" w:hAnsi="宋体" w:cs="宋体"/>
                <w:color w:val="000000"/>
                <w:sz w:val="28"/>
                <w:szCs w:val="28"/>
              </w:rPr>
            </w:pPr>
          </w:p>
          <w:p>
            <w:pPr>
              <w:spacing w:line="360" w:lineRule="auto"/>
              <w:rPr>
                <w:rFonts w:ascii="宋体" w:hAnsi="宋体" w:cs="宋体"/>
                <w:color w:val="000000"/>
                <w:sz w:val="28"/>
                <w:szCs w:val="28"/>
              </w:rPr>
            </w:pPr>
          </w:p>
          <w:p>
            <w:pPr>
              <w:spacing w:line="360" w:lineRule="auto"/>
              <w:rPr>
                <w:rFonts w:ascii="宋体" w:hAnsi="宋体" w:cs="宋体"/>
                <w:color w:val="000000"/>
                <w:sz w:val="28"/>
                <w:szCs w:val="28"/>
              </w:rPr>
            </w:pPr>
          </w:p>
          <w:p>
            <w:pPr>
              <w:spacing w:line="360" w:lineRule="auto"/>
              <w:rPr>
                <w:rFonts w:ascii="宋体" w:hAnsi="宋体" w:cs="宋体"/>
                <w:color w:val="000000"/>
                <w:sz w:val="28"/>
                <w:szCs w:val="28"/>
              </w:rPr>
            </w:pPr>
          </w:p>
          <w:p>
            <w:pPr>
              <w:spacing w:line="360" w:lineRule="auto"/>
              <w:jc w:val="center"/>
              <w:rPr>
                <w:rFonts w:ascii="宋体" w:hAnsi="宋体" w:cs="宋体"/>
                <w:color w:val="000000"/>
                <w:sz w:val="28"/>
                <w:szCs w:val="28"/>
              </w:rPr>
            </w:pPr>
          </w:p>
          <w:p>
            <w:pPr>
              <w:spacing w:line="360" w:lineRule="auto"/>
              <w:jc w:val="center"/>
              <w:rPr>
                <w:rFonts w:ascii="宋体" w:hAnsi="宋体" w:cs="宋体"/>
                <w:color w:val="000000"/>
                <w:sz w:val="28"/>
                <w:szCs w:val="28"/>
              </w:rPr>
            </w:pPr>
            <w:r>
              <w:rPr>
                <w:rFonts w:hint="eastAsia" w:ascii="宋体" w:hAnsi="宋体" w:cs="宋体"/>
                <w:color w:val="000000"/>
                <w:sz w:val="28"/>
                <w:szCs w:val="28"/>
              </w:rPr>
              <w:t>本文件已报备</w:t>
            </w:r>
          </w:p>
          <w:p>
            <w:pPr>
              <w:spacing w:line="360" w:lineRule="auto"/>
              <w:jc w:val="center"/>
              <w:rPr>
                <w:rFonts w:ascii="宋体" w:hAnsi="宋体" w:cs="宋体"/>
                <w:color w:val="000000"/>
                <w:sz w:val="28"/>
                <w:szCs w:val="28"/>
              </w:rPr>
            </w:pPr>
          </w:p>
          <w:p>
            <w:pPr>
              <w:spacing w:line="360" w:lineRule="auto"/>
              <w:jc w:val="center"/>
              <w:rPr>
                <w:rFonts w:ascii="宋体" w:hAnsi="宋体" w:cs="宋体"/>
                <w:color w:val="000000"/>
                <w:sz w:val="28"/>
                <w:szCs w:val="28"/>
              </w:rPr>
            </w:pPr>
          </w:p>
          <w:p>
            <w:pPr>
              <w:spacing w:line="360" w:lineRule="auto"/>
              <w:jc w:val="center"/>
              <w:rPr>
                <w:rFonts w:ascii="宋体" w:hAnsi="宋体" w:cs="宋体"/>
                <w:color w:val="000000"/>
                <w:sz w:val="28"/>
                <w:szCs w:val="28"/>
              </w:rPr>
            </w:pPr>
          </w:p>
          <w:p>
            <w:pPr>
              <w:spacing w:line="360" w:lineRule="auto"/>
              <w:jc w:val="center"/>
              <w:rPr>
                <w:rFonts w:ascii="宋体" w:hAnsi="宋体" w:cs="宋体"/>
                <w:color w:val="000000"/>
                <w:sz w:val="28"/>
                <w:szCs w:val="28"/>
              </w:rPr>
            </w:pPr>
          </w:p>
          <w:p>
            <w:pPr>
              <w:spacing w:line="360" w:lineRule="auto"/>
              <w:rPr>
                <w:rFonts w:ascii="宋体" w:hAnsi="宋体" w:cs="宋体"/>
                <w:color w:val="000000"/>
                <w:sz w:val="28"/>
                <w:szCs w:val="28"/>
              </w:rPr>
            </w:pPr>
          </w:p>
          <w:p>
            <w:pPr>
              <w:spacing w:line="360" w:lineRule="auto"/>
              <w:rPr>
                <w:rFonts w:ascii="宋体" w:hAnsi="宋体" w:cs="宋体"/>
                <w:color w:val="000000"/>
                <w:sz w:val="28"/>
                <w:szCs w:val="28"/>
              </w:rPr>
            </w:pPr>
          </w:p>
          <w:p>
            <w:pPr>
              <w:rPr>
                <w:rFonts w:hint="eastAsia" w:ascii="宋体" w:hAnsi="宋体" w:eastAsia="宋体" w:cs="宋体"/>
                <w:bCs/>
                <w:sz w:val="32"/>
                <w:szCs w:val="32"/>
                <w:lang w:eastAsia="zh-CN"/>
              </w:rPr>
            </w:pPr>
            <w:r>
              <w:rPr>
                <w:rFonts w:hint="eastAsia" w:ascii="宋体" w:hAnsi="宋体" w:cs="宋体"/>
                <w:color w:val="000000"/>
                <w:sz w:val="28"/>
                <w:szCs w:val="28"/>
              </w:rPr>
              <w:t>项目名称：</w:t>
            </w:r>
            <w:r>
              <w:rPr>
                <w:rFonts w:hint="eastAsia" w:ascii="宋体" w:hAnsi="宋体" w:cs="宋体"/>
                <w:sz w:val="28"/>
                <w:szCs w:val="22"/>
                <w:lang w:eastAsia="zh-CN"/>
              </w:rPr>
              <w:t>和田市牛扶贫资金采购项目（包三）</w:t>
            </w:r>
          </w:p>
          <w:p>
            <w:pPr>
              <w:spacing w:line="360" w:lineRule="auto"/>
              <w:rPr>
                <w:rFonts w:ascii="宋体" w:hAnsi="宋体" w:cs="宋体"/>
                <w:color w:val="000000"/>
                <w:sz w:val="28"/>
                <w:szCs w:val="28"/>
              </w:rPr>
            </w:pPr>
          </w:p>
          <w:p>
            <w:pPr>
              <w:spacing w:line="360" w:lineRule="auto"/>
              <w:rPr>
                <w:rFonts w:ascii="宋体" w:hAnsi="宋体" w:cs="宋体"/>
                <w:color w:val="000000"/>
                <w:sz w:val="28"/>
                <w:szCs w:val="28"/>
              </w:rPr>
            </w:pPr>
          </w:p>
          <w:p>
            <w:pPr>
              <w:pStyle w:val="6"/>
            </w:pPr>
          </w:p>
          <w:p>
            <w:pPr>
              <w:spacing w:line="360" w:lineRule="auto"/>
              <w:rPr>
                <w:rFonts w:hint="eastAsia" w:ascii="宋体" w:hAnsi="宋体" w:eastAsia="宋体" w:cs="宋体"/>
                <w:color w:val="000000"/>
                <w:sz w:val="28"/>
                <w:szCs w:val="28"/>
                <w:lang w:eastAsia="zh-CN"/>
              </w:rPr>
            </w:pPr>
            <w:r>
              <w:rPr>
                <w:rFonts w:hint="eastAsia" w:ascii="宋体" w:hAnsi="宋体" w:cs="宋体"/>
                <w:color w:val="000000"/>
                <w:sz w:val="28"/>
                <w:szCs w:val="28"/>
              </w:rPr>
              <w:t>备案人：</w:t>
            </w:r>
            <w:r>
              <w:rPr>
                <w:rFonts w:hint="eastAsia" w:ascii="宋体" w:hAnsi="宋体" w:cs="宋体"/>
                <w:color w:val="000000"/>
                <w:sz w:val="28"/>
                <w:szCs w:val="28"/>
                <w:lang w:eastAsia="zh-CN"/>
              </w:rPr>
              <w:t>龙洁</w:t>
            </w:r>
            <w:r>
              <w:rPr>
                <w:rFonts w:hint="eastAsia" w:ascii="宋体" w:hAnsi="宋体" w:cs="宋体"/>
                <w:color w:val="000000"/>
                <w:sz w:val="28"/>
                <w:szCs w:val="28"/>
              </w:rPr>
              <w:t xml:space="preserve">              备案日期：</w:t>
            </w:r>
            <w:r>
              <w:rPr>
                <w:rFonts w:hint="eastAsia" w:ascii="宋体" w:hAnsi="宋体" w:cs="宋体"/>
                <w:color w:val="000000"/>
                <w:sz w:val="28"/>
                <w:szCs w:val="28"/>
                <w:lang w:eastAsia="zh-CN"/>
              </w:rPr>
              <w:t>2020年</w:t>
            </w:r>
            <w:r>
              <w:rPr>
                <w:rFonts w:hint="eastAsia" w:ascii="宋体" w:hAnsi="宋体" w:cs="宋体"/>
                <w:color w:val="000000"/>
                <w:sz w:val="28"/>
                <w:szCs w:val="28"/>
                <w:lang w:val="en-US" w:eastAsia="zh-CN"/>
              </w:rPr>
              <w:t>2</w:t>
            </w:r>
            <w:r>
              <w:rPr>
                <w:rFonts w:hint="eastAsia" w:ascii="宋体" w:hAnsi="宋体" w:cs="宋体"/>
                <w:color w:val="000000"/>
                <w:sz w:val="28"/>
                <w:szCs w:val="28"/>
                <w:lang w:eastAsia="zh-CN"/>
              </w:rPr>
              <w:t>月2</w:t>
            </w:r>
            <w:r>
              <w:rPr>
                <w:rFonts w:hint="eastAsia" w:ascii="宋体" w:hAnsi="宋体" w:cs="宋体"/>
                <w:color w:val="000000"/>
                <w:sz w:val="28"/>
                <w:szCs w:val="28"/>
                <w:lang w:val="en-US" w:eastAsia="zh-CN"/>
              </w:rPr>
              <w:t>1</w:t>
            </w:r>
            <w:r>
              <w:rPr>
                <w:rFonts w:hint="eastAsia" w:ascii="宋体" w:hAnsi="宋体" w:cs="宋体"/>
                <w:color w:val="000000"/>
                <w:sz w:val="28"/>
                <w:szCs w:val="28"/>
                <w:lang w:eastAsia="zh-CN"/>
              </w:rPr>
              <w:t>日</w:t>
            </w:r>
          </w:p>
        </w:tc>
      </w:tr>
    </w:tbl>
    <w:p>
      <w:pPr>
        <w:spacing w:line="360" w:lineRule="auto"/>
        <w:ind w:right="560"/>
        <w:jc w:val="right"/>
        <w:rPr>
          <w:rFonts w:ascii="宋体" w:hAnsi="宋体" w:cs="宋体"/>
          <w:color w:val="000000"/>
          <w:sz w:val="28"/>
          <w:szCs w:val="28"/>
        </w:rPr>
      </w:pPr>
      <w:r>
        <w:rPr>
          <w:rFonts w:hint="eastAsia" w:ascii="宋体" w:hAnsi="宋体"/>
          <w:b/>
          <w:bCs/>
          <w:color w:val="auto"/>
          <w:sz w:val="28"/>
          <w:szCs w:val="28"/>
        </w:rPr>
        <w:t>和田市政府采购管理办公室</w:t>
      </w:r>
    </w:p>
    <w:p>
      <w:pPr>
        <w:spacing w:line="360" w:lineRule="auto"/>
        <w:ind w:right="560"/>
        <w:rPr>
          <w:rFonts w:ascii="宋体" w:hAnsi="宋体" w:cs="宋体"/>
          <w:color w:val="000000"/>
          <w:sz w:val="18"/>
          <w:szCs w:val="18"/>
        </w:rPr>
      </w:pPr>
    </w:p>
    <w:sdt>
      <w:sdtPr>
        <w:rPr>
          <w:rFonts w:ascii="宋体" w:hAnsi="宋体" w:eastAsia="宋体" w:cs="Times New Roman"/>
          <w:kern w:val="2"/>
          <w:sz w:val="21"/>
          <w:szCs w:val="24"/>
          <w:lang w:val="en-US" w:eastAsia="zh-CN" w:bidi="ar-SA"/>
        </w:rPr>
        <w:id w:val="147474612"/>
        <w15:color w:val="DBDBDB"/>
        <w:docPartObj>
          <w:docPartGallery w:val="Table of Contents"/>
          <w:docPartUnique/>
        </w:docPartObj>
      </w:sdtPr>
      <w:sdtEndPr>
        <w:rPr>
          <w:rFonts w:ascii="宋体" w:hAnsi="宋体" w:eastAsia="宋体" w:cs="Times New Roman"/>
          <w:kern w:val="2"/>
          <w:sz w:val="21"/>
          <w:szCs w:val="24"/>
          <w:lang w:val="en-US" w:eastAsia="zh-CN" w:bidi="ar-SA"/>
        </w:rPr>
      </w:sdtEndPr>
      <w:sdtContent>
        <w:p>
          <w:pPr>
            <w:spacing w:before="0" w:beforeLines="0" w:after="0" w:afterLines="0" w:line="240" w:lineRule="auto"/>
            <w:ind w:left="0" w:leftChars="0" w:right="0" w:rightChars="0" w:firstLine="0" w:firstLineChars="0"/>
            <w:jc w:val="center"/>
          </w:pPr>
        </w:p>
        <w:p>
          <w:pPr>
            <w:pStyle w:val="33"/>
            <w:tabs>
              <w:tab w:val="right" w:leader="dot" w:pos="9373"/>
            </w:tabs>
            <w:jc w:val="center"/>
            <w:rPr>
              <w:rFonts w:hint="eastAsia" w:eastAsia="宋体"/>
              <w:b/>
              <w:bCs/>
              <w:sz w:val="44"/>
              <w:szCs w:val="44"/>
              <w:lang w:eastAsia="zh-CN"/>
            </w:rPr>
          </w:pPr>
          <w:r>
            <w:fldChar w:fldCharType="begin"/>
          </w:r>
          <w:r>
            <w:instrText xml:space="preserve">TOC \o "1-3" \h \u </w:instrText>
          </w:r>
          <w:r>
            <w:fldChar w:fldCharType="separate"/>
          </w:r>
          <w:r>
            <w:rPr>
              <w:rFonts w:hint="eastAsia"/>
              <w:b/>
              <w:bCs/>
              <w:sz w:val="44"/>
              <w:szCs w:val="44"/>
              <w:lang w:eastAsia="zh-CN"/>
            </w:rPr>
            <w:t>目录</w:t>
          </w:r>
        </w:p>
        <w:p>
          <w:pPr>
            <w:pStyle w:val="32"/>
            <w:tabs>
              <w:tab w:val="right" w:leader="dot" w:pos="9373"/>
            </w:tabs>
          </w:pPr>
          <w:r>
            <w:fldChar w:fldCharType="begin"/>
          </w:r>
          <w:r>
            <w:instrText xml:space="preserve"> HYPERLINK \l _Toc12496 </w:instrText>
          </w:r>
          <w:r>
            <w:fldChar w:fldCharType="separate"/>
          </w:r>
          <w:r>
            <w:rPr>
              <w:rFonts w:hint="eastAsia"/>
            </w:rPr>
            <w:t>第一章 项目说明</w:t>
          </w:r>
          <w:r>
            <w:tab/>
          </w:r>
          <w:r>
            <w:fldChar w:fldCharType="begin"/>
          </w:r>
          <w:r>
            <w:instrText xml:space="preserve"> PAGEREF _Toc12496 </w:instrText>
          </w:r>
          <w:r>
            <w:fldChar w:fldCharType="separate"/>
          </w:r>
          <w:r>
            <w:t>12</w:t>
          </w:r>
          <w:r>
            <w:fldChar w:fldCharType="end"/>
          </w:r>
          <w:r>
            <w:fldChar w:fldCharType="end"/>
          </w:r>
        </w:p>
        <w:p>
          <w:pPr>
            <w:pStyle w:val="32"/>
            <w:tabs>
              <w:tab w:val="right" w:leader="dot" w:pos="9373"/>
            </w:tabs>
          </w:pPr>
          <w:r>
            <w:fldChar w:fldCharType="begin"/>
          </w:r>
          <w:r>
            <w:instrText xml:space="preserve"> HYPERLINK \l _Toc1835 </w:instrText>
          </w:r>
          <w:r>
            <w:fldChar w:fldCharType="separate"/>
          </w:r>
          <w:r>
            <w:rPr>
              <w:rFonts w:hint="eastAsia" w:ascii="宋体" w:hAnsi="宋体" w:cs="宋体"/>
            </w:rPr>
            <w:t>第二章  投标人须知</w:t>
          </w:r>
          <w:r>
            <w:tab/>
          </w:r>
          <w:r>
            <w:fldChar w:fldCharType="begin"/>
          </w:r>
          <w:r>
            <w:instrText xml:space="preserve"> PAGEREF _Toc1835 </w:instrText>
          </w:r>
          <w:r>
            <w:fldChar w:fldCharType="separate"/>
          </w:r>
          <w:r>
            <w:t>13</w:t>
          </w:r>
          <w:r>
            <w:fldChar w:fldCharType="end"/>
          </w:r>
          <w:r>
            <w:fldChar w:fldCharType="end"/>
          </w:r>
        </w:p>
        <w:p>
          <w:pPr>
            <w:pStyle w:val="32"/>
            <w:tabs>
              <w:tab w:val="right" w:leader="dot" w:pos="9373"/>
            </w:tabs>
          </w:pPr>
          <w:r>
            <w:fldChar w:fldCharType="begin"/>
          </w:r>
          <w:r>
            <w:instrText xml:space="preserve"> HYPERLINK \l _Toc1354 </w:instrText>
          </w:r>
          <w:r>
            <w:fldChar w:fldCharType="separate"/>
          </w:r>
          <w:r>
            <w:rPr>
              <w:rFonts w:hint="eastAsia" w:ascii="宋体" w:hAnsi="宋体" w:cs="宋体"/>
              <w:szCs w:val="36"/>
            </w:rPr>
            <w:t>第三章采购需求、技术参数、规格</w:t>
          </w:r>
          <w:r>
            <w:tab/>
          </w:r>
          <w:r>
            <w:fldChar w:fldCharType="begin"/>
          </w:r>
          <w:r>
            <w:instrText xml:space="preserve"> PAGEREF _Toc1354 </w:instrText>
          </w:r>
          <w:r>
            <w:fldChar w:fldCharType="separate"/>
          </w:r>
          <w:r>
            <w:t>27</w:t>
          </w:r>
          <w:r>
            <w:fldChar w:fldCharType="end"/>
          </w:r>
          <w:r>
            <w:fldChar w:fldCharType="end"/>
          </w:r>
        </w:p>
        <w:p>
          <w:pPr>
            <w:pStyle w:val="32"/>
            <w:tabs>
              <w:tab w:val="right" w:leader="dot" w:pos="9373"/>
            </w:tabs>
          </w:pPr>
          <w:r>
            <w:fldChar w:fldCharType="begin"/>
          </w:r>
          <w:r>
            <w:instrText xml:space="preserve"> HYPERLINK \l _Toc28817 </w:instrText>
          </w:r>
          <w:r>
            <w:fldChar w:fldCharType="separate"/>
          </w:r>
          <w:r>
            <w:rPr>
              <w:rFonts w:hint="eastAsia" w:ascii="宋体" w:hAnsi="宋体" w:cs="宋体"/>
            </w:rPr>
            <w:t>第四章   合同条款</w:t>
          </w:r>
          <w:r>
            <w:tab/>
          </w:r>
          <w:r>
            <w:fldChar w:fldCharType="begin"/>
          </w:r>
          <w:r>
            <w:instrText xml:space="preserve"> PAGEREF _Toc28817 </w:instrText>
          </w:r>
          <w:r>
            <w:fldChar w:fldCharType="separate"/>
          </w:r>
          <w:r>
            <w:t>29</w:t>
          </w:r>
          <w:r>
            <w:fldChar w:fldCharType="end"/>
          </w:r>
          <w:r>
            <w:fldChar w:fldCharType="end"/>
          </w:r>
        </w:p>
        <w:p>
          <w:pPr>
            <w:pStyle w:val="32"/>
            <w:tabs>
              <w:tab w:val="right" w:leader="dot" w:pos="9373"/>
            </w:tabs>
          </w:pPr>
          <w:r>
            <w:fldChar w:fldCharType="begin"/>
          </w:r>
          <w:r>
            <w:instrText xml:space="preserve"> HYPERLINK \l _Toc29040 </w:instrText>
          </w:r>
          <w:r>
            <w:fldChar w:fldCharType="separate"/>
          </w:r>
          <w:r>
            <w:rPr>
              <w:rFonts w:hint="eastAsia"/>
            </w:rPr>
            <w:t>第五章  投标文件格式</w:t>
          </w:r>
          <w:r>
            <w:tab/>
          </w:r>
          <w:r>
            <w:fldChar w:fldCharType="begin"/>
          </w:r>
          <w:r>
            <w:instrText xml:space="preserve"> PAGEREF _Toc29040 </w:instrText>
          </w:r>
          <w:r>
            <w:fldChar w:fldCharType="separate"/>
          </w:r>
          <w:r>
            <w:t>38</w:t>
          </w:r>
          <w:r>
            <w:fldChar w:fldCharType="end"/>
          </w:r>
          <w:r>
            <w:fldChar w:fldCharType="end"/>
          </w:r>
        </w:p>
        <w:p>
          <w:pPr>
            <w:pStyle w:val="32"/>
            <w:tabs>
              <w:tab w:val="right" w:leader="dot" w:pos="9373"/>
            </w:tabs>
          </w:pPr>
          <w:r>
            <w:fldChar w:fldCharType="begin"/>
          </w:r>
          <w:r>
            <w:instrText xml:space="preserve"> HYPERLINK \l _Toc6346 </w:instrText>
          </w:r>
          <w:r>
            <w:fldChar w:fldCharType="separate"/>
          </w:r>
          <w:r>
            <w:rPr>
              <w:rFonts w:hint="eastAsia" w:ascii="宋体" w:hAnsi="宋体" w:cs="宋体"/>
              <w:szCs w:val="36"/>
            </w:rPr>
            <w:t>投  标  文  件</w:t>
          </w:r>
          <w:r>
            <w:tab/>
          </w:r>
          <w:r>
            <w:fldChar w:fldCharType="begin"/>
          </w:r>
          <w:r>
            <w:instrText xml:space="preserve"> PAGEREF _Toc6346 </w:instrText>
          </w:r>
          <w:r>
            <w:fldChar w:fldCharType="separate"/>
          </w:r>
          <w:r>
            <w:t>38</w:t>
          </w:r>
          <w:r>
            <w:fldChar w:fldCharType="end"/>
          </w:r>
          <w:r>
            <w:fldChar w:fldCharType="end"/>
          </w:r>
        </w:p>
        <w:p>
          <w:pPr>
            <w:pStyle w:val="33"/>
            <w:tabs>
              <w:tab w:val="right" w:leader="dot" w:pos="9373"/>
            </w:tabs>
          </w:pPr>
          <w:r>
            <w:fldChar w:fldCharType="begin"/>
          </w:r>
          <w:r>
            <w:instrText xml:space="preserve"> HYPERLINK \l _Toc12557 </w:instrText>
          </w:r>
          <w:r>
            <w:fldChar w:fldCharType="separate"/>
          </w:r>
          <w:r>
            <w:rPr>
              <w:rFonts w:hint="eastAsia" w:ascii="宋体" w:hAnsi="宋体" w:cs="宋体"/>
              <w:szCs w:val="28"/>
            </w:rPr>
            <w:t>（</w:t>
          </w:r>
          <w:r>
            <w:rPr>
              <w:rFonts w:ascii="宋体" w:hAnsi="宋体" w:cs="宋体"/>
              <w:szCs w:val="28"/>
            </w:rPr>
            <w:t>1</w:t>
          </w:r>
          <w:r>
            <w:rPr>
              <w:rFonts w:hint="eastAsia" w:ascii="宋体" w:hAnsi="宋体" w:cs="宋体"/>
              <w:szCs w:val="28"/>
            </w:rPr>
            <w:t>）</w:t>
          </w:r>
          <w:r>
            <w:rPr>
              <w:rFonts w:ascii="宋体" w:hAnsi="宋体" w:cs="宋体"/>
              <w:szCs w:val="28"/>
            </w:rPr>
            <w:t xml:space="preserve"> </w:t>
          </w:r>
          <w:r>
            <w:rPr>
              <w:rFonts w:hint="eastAsia" w:ascii="宋体" w:hAnsi="宋体" w:cs="宋体"/>
              <w:szCs w:val="28"/>
            </w:rPr>
            <w:t>投标函</w:t>
          </w:r>
          <w:r>
            <w:tab/>
          </w:r>
          <w:r>
            <w:fldChar w:fldCharType="begin"/>
          </w:r>
          <w:r>
            <w:instrText xml:space="preserve"> PAGEREF _Toc12557 </w:instrText>
          </w:r>
          <w:r>
            <w:fldChar w:fldCharType="separate"/>
          </w:r>
          <w:r>
            <w:t>39</w:t>
          </w:r>
          <w:r>
            <w:fldChar w:fldCharType="end"/>
          </w:r>
          <w:r>
            <w:fldChar w:fldCharType="end"/>
          </w:r>
        </w:p>
        <w:p>
          <w:pPr>
            <w:pStyle w:val="33"/>
            <w:tabs>
              <w:tab w:val="right" w:leader="dot" w:pos="9373"/>
            </w:tabs>
          </w:pPr>
          <w:r>
            <w:fldChar w:fldCharType="begin"/>
          </w:r>
          <w:r>
            <w:instrText xml:space="preserve"> HYPERLINK \l _Toc22724 </w:instrText>
          </w:r>
          <w:r>
            <w:fldChar w:fldCharType="separate"/>
          </w:r>
          <w:r>
            <w:rPr>
              <w:rFonts w:hint="eastAsia" w:ascii="宋体" w:hAnsi="宋体" w:cs="宋体"/>
              <w:szCs w:val="28"/>
            </w:rPr>
            <w:t>（</w:t>
          </w:r>
          <w:r>
            <w:rPr>
              <w:rFonts w:ascii="宋体" w:hAnsi="宋体" w:cs="宋体"/>
              <w:szCs w:val="28"/>
            </w:rPr>
            <w:t>2</w:t>
          </w:r>
          <w:r>
            <w:rPr>
              <w:rFonts w:hint="eastAsia" w:ascii="宋体" w:hAnsi="宋体" w:cs="宋体"/>
              <w:szCs w:val="28"/>
            </w:rPr>
            <w:t>）</w:t>
          </w:r>
          <w:r>
            <w:rPr>
              <w:rFonts w:ascii="宋体" w:hAnsi="宋体" w:cs="宋体"/>
              <w:szCs w:val="28"/>
            </w:rPr>
            <w:t xml:space="preserve"> </w:t>
          </w:r>
          <w:r>
            <w:rPr>
              <w:rFonts w:hint="eastAsia" w:ascii="宋体" w:hAnsi="宋体" w:cs="宋体"/>
              <w:szCs w:val="28"/>
            </w:rPr>
            <w:t>报价一览表</w:t>
          </w:r>
          <w:r>
            <w:tab/>
          </w:r>
          <w:r>
            <w:fldChar w:fldCharType="begin"/>
          </w:r>
          <w:r>
            <w:instrText xml:space="preserve"> PAGEREF _Toc22724 </w:instrText>
          </w:r>
          <w:r>
            <w:fldChar w:fldCharType="separate"/>
          </w:r>
          <w:r>
            <w:t>39</w:t>
          </w:r>
          <w:r>
            <w:fldChar w:fldCharType="end"/>
          </w:r>
          <w:r>
            <w:fldChar w:fldCharType="end"/>
          </w:r>
        </w:p>
        <w:p>
          <w:pPr>
            <w:pStyle w:val="33"/>
            <w:tabs>
              <w:tab w:val="right" w:leader="dot" w:pos="9373"/>
            </w:tabs>
          </w:pPr>
          <w:r>
            <w:fldChar w:fldCharType="begin"/>
          </w:r>
          <w:r>
            <w:instrText xml:space="preserve"> HYPERLINK \l _Toc32208 </w:instrText>
          </w:r>
          <w:r>
            <w:fldChar w:fldCharType="separate"/>
          </w:r>
          <w:r>
            <w:rPr>
              <w:rFonts w:hint="eastAsia" w:ascii="宋体" w:hAnsi="宋体" w:cs="宋体"/>
              <w:szCs w:val="28"/>
            </w:rPr>
            <w:t>（</w:t>
          </w:r>
          <w:r>
            <w:rPr>
              <w:rFonts w:ascii="宋体" w:hAnsi="宋体" w:cs="宋体"/>
              <w:szCs w:val="28"/>
            </w:rPr>
            <w:t>3</w:t>
          </w:r>
          <w:r>
            <w:rPr>
              <w:rFonts w:hint="eastAsia" w:ascii="宋体" w:hAnsi="宋体" w:cs="宋体"/>
              <w:szCs w:val="28"/>
            </w:rPr>
            <w:t>）</w:t>
          </w:r>
          <w:r>
            <w:rPr>
              <w:rFonts w:ascii="宋体" w:hAnsi="宋体" w:cs="宋体"/>
              <w:szCs w:val="28"/>
            </w:rPr>
            <w:t xml:space="preserve"> </w:t>
          </w:r>
          <w:r>
            <w:rPr>
              <w:rFonts w:hint="eastAsia" w:ascii="宋体" w:hAnsi="宋体" w:cs="宋体"/>
              <w:szCs w:val="28"/>
            </w:rPr>
            <w:t>分项报价表</w:t>
          </w:r>
          <w:r>
            <w:tab/>
          </w:r>
          <w:r>
            <w:fldChar w:fldCharType="begin"/>
          </w:r>
          <w:r>
            <w:instrText xml:space="preserve"> PAGEREF _Toc32208 </w:instrText>
          </w:r>
          <w:r>
            <w:fldChar w:fldCharType="separate"/>
          </w:r>
          <w:r>
            <w:t>39</w:t>
          </w:r>
          <w:r>
            <w:fldChar w:fldCharType="end"/>
          </w:r>
          <w:r>
            <w:fldChar w:fldCharType="end"/>
          </w:r>
        </w:p>
        <w:p>
          <w:pPr>
            <w:pStyle w:val="33"/>
            <w:tabs>
              <w:tab w:val="right" w:leader="dot" w:pos="9373"/>
            </w:tabs>
          </w:pPr>
          <w:r>
            <w:fldChar w:fldCharType="begin"/>
          </w:r>
          <w:r>
            <w:instrText xml:space="preserve"> HYPERLINK \l _Toc12553 </w:instrText>
          </w:r>
          <w:r>
            <w:fldChar w:fldCharType="separate"/>
          </w:r>
          <w:r>
            <w:rPr>
              <w:rFonts w:hint="eastAsia" w:ascii="宋体" w:hAnsi="宋体" w:cs="宋体"/>
              <w:szCs w:val="28"/>
            </w:rPr>
            <w:t>（</w:t>
          </w:r>
          <w:r>
            <w:rPr>
              <w:rFonts w:ascii="宋体" w:hAnsi="宋体" w:cs="宋体"/>
              <w:szCs w:val="28"/>
            </w:rPr>
            <w:t>4</w:t>
          </w:r>
          <w:r>
            <w:rPr>
              <w:rFonts w:hint="eastAsia" w:ascii="宋体" w:hAnsi="宋体" w:cs="宋体"/>
              <w:szCs w:val="28"/>
            </w:rPr>
            <w:t>）</w:t>
          </w:r>
          <w:r>
            <w:rPr>
              <w:rFonts w:ascii="宋体" w:hAnsi="宋体" w:cs="宋体"/>
              <w:szCs w:val="28"/>
            </w:rPr>
            <w:t xml:space="preserve"> </w:t>
          </w:r>
          <w:r>
            <w:rPr>
              <w:rFonts w:hint="eastAsia" w:ascii="宋体" w:hAnsi="宋体" w:cs="宋体"/>
              <w:szCs w:val="28"/>
            </w:rPr>
            <w:t>技术参数、功能偏离表</w:t>
          </w:r>
          <w:r>
            <w:tab/>
          </w:r>
          <w:r>
            <w:fldChar w:fldCharType="begin"/>
          </w:r>
          <w:r>
            <w:instrText xml:space="preserve"> PAGEREF _Toc12553 </w:instrText>
          </w:r>
          <w:r>
            <w:fldChar w:fldCharType="separate"/>
          </w:r>
          <w:r>
            <w:t>39</w:t>
          </w:r>
          <w:r>
            <w:fldChar w:fldCharType="end"/>
          </w:r>
          <w:r>
            <w:fldChar w:fldCharType="end"/>
          </w:r>
        </w:p>
        <w:p>
          <w:pPr>
            <w:pStyle w:val="33"/>
            <w:tabs>
              <w:tab w:val="right" w:leader="dot" w:pos="9373"/>
            </w:tabs>
          </w:pPr>
          <w:r>
            <w:fldChar w:fldCharType="begin"/>
          </w:r>
          <w:r>
            <w:instrText xml:space="preserve"> HYPERLINK \l _Toc2934 </w:instrText>
          </w:r>
          <w:r>
            <w:fldChar w:fldCharType="separate"/>
          </w:r>
          <w:r>
            <w:rPr>
              <w:rFonts w:hint="eastAsia" w:ascii="宋体" w:hAnsi="宋体" w:cs="宋体"/>
              <w:szCs w:val="28"/>
            </w:rPr>
            <w:t>（</w:t>
          </w:r>
          <w:r>
            <w:rPr>
              <w:rFonts w:ascii="宋体" w:hAnsi="宋体" w:cs="宋体"/>
              <w:szCs w:val="28"/>
            </w:rPr>
            <w:t>5</w:t>
          </w:r>
          <w:r>
            <w:rPr>
              <w:rFonts w:hint="eastAsia" w:ascii="宋体" w:hAnsi="宋体" w:cs="宋体"/>
              <w:szCs w:val="28"/>
            </w:rPr>
            <w:t>）</w:t>
          </w:r>
          <w:r>
            <w:rPr>
              <w:rFonts w:ascii="宋体" w:hAnsi="宋体" w:cs="宋体"/>
              <w:szCs w:val="28"/>
            </w:rPr>
            <w:t xml:space="preserve"> </w:t>
          </w:r>
          <w:r>
            <w:rPr>
              <w:rFonts w:hint="eastAsia" w:ascii="宋体" w:hAnsi="宋体" w:cs="宋体"/>
              <w:szCs w:val="28"/>
            </w:rPr>
            <w:t>商务条款偏离表</w:t>
          </w:r>
          <w:r>
            <w:tab/>
          </w:r>
          <w:r>
            <w:fldChar w:fldCharType="begin"/>
          </w:r>
          <w:r>
            <w:instrText xml:space="preserve"> PAGEREF _Toc2934 </w:instrText>
          </w:r>
          <w:r>
            <w:fldChar w:fldCharType="separate"/>
          </w:r>
          <w:r>
            <w:t>39</w:t>
          </w:r>
          <w:r>
            <w:fldChar w:fldCharType="end"/>
          </w:r>
          <w:r>
            <w:fldChar w:fldCharType="end"/>
          </w:r>
        </w:p>
        <w:p>
          <w:pPr>
            <w:pStyle w:val="33"/>
            <w:tabs>
              <w:tab w:val="right" w:leader="dot" w:pos="9373"/>
            </w:tabs>
          </w:pPr>
          <w:r>
            <w:fldChar w:fldCharType="begin"/>
          </w:r>
          <w:r>
            <w:instrText xml:space="preserve"> HYPERLINK \l _Toc20051 </w:instrText>
          </w:r>
          <w:r>
            <w:fldChar w:fldCharType="separate"/>
          </w:r>
          <w:r>
            <w:rPr>
              <w:rFonts w:hint="eastAsia" w:ascii="宋体" w:hAnsi="宋体" w:cs="宋体"/>
              <w:szCs w:val="28"/>
            </w:rPr>
            <w:t>（</w:t>
          </w:r>
          <w:r>
            <w:rPr>
              <w:rFonts w:ascii="宋体" w:hAnsi="宋体" w:cs="宋体"/>
              <w:szCs w:val="28"/>
            </w:rPr>
            <w:t>6</w:t>
          </w:r>
          <w:r>
            <w:rPr>
              <w:rFonts w:hint="eastAsia" w:ascii="宋体" w:hAnsi="宋体" w:cs="宋体"/>
              <w:szCs w:val="28"/>
            </w:rPr>
            <w:t>）</w:t>
          </w:r>
          <w:r>
            <w:rPr>
              <w:rFonts w:ascii="宋体" w:hAnsi="宋体" w:cs="宋体"/>
              <w:szCs w:val="28"/>
            </w:rPr>
            <w:t xml:space="preserve"> </w:t>
          </w:r>
          <w:r>
            <w:rPr>
              <w:rFonts w:hint="eastAsia" w:ascii="宋体" w:hAnsi="宋体" w:cs="宋体"/>
              <w:szCs w:val="28"/>
            </w:rPr>
            <w:t>关于投标资格的声明函</w:t>
          </w:r>
          <w:r>
            <w:tab/>
          </w:r>
          <w:r>
            <w:fldChar w:fldCharType="begin"/>
          </w:r>
          <w:r>
            <w:instrText xml:space="preserve"> PAGEREF _Toc20051 </w:instrText>
          </w:r>
          <w:r>
            <w:fldChar w:fldCharType="separate"/>
          </w:r>
          <w:r>
            <w:t>39</w:t>
          </w:r>
          <w:r>
            <w:fldChar w:fldCharType="end"/>
          </w:r>
          <w:r>
            <w:fldChar w:fldCharType="end"/>
          </w:r>
        </w:p>
        <w:p>
          <w:pPr>
            <w:pStyle w:val="33"/>
            <w:tabs>
              <w:tab w:val="right" w:leader="dot" w:pos="9373"/>
            </w:tabs>
          </w:pPr>
          <w:r>
            <w:fldChar w:fldCharType="begin"/>
          </w:r>
          <w:r>
            <w:instrText xml:space="preserve"> HYPERLINK \l _Toc17405 </w:instrText>
          </w:r>
          <w:r>
            <w:fldChar w:fldCharType="separate"/>
          </w:r>
          <w:r>
            <w:rPr>
              <w:rFonts w:hint="eastAsia" w:ascii="宋体" w:hAnsi="宋体" w:cs="宋体"/>
              <w:szCs w:val="28"/>
            </w:rPr>
            <w:t>（</w:t>
          </w:r>
          <w:r>
            <w:rPr>
              <w:rFonts w:ascii="宋体" w:hAnsi="宋体" w:cs="宋体"/>
              <w:szCs w:val="28"/>
            </w:rPr>
            <w:t>7</w:t>
          </w:r>
          <w:r>
            <w:rPr>
              <w:rFonts w:hint="eastAsia" w:ascii="宋体" w:hAnsi="宋体" w:cs="宋体"/>
              <w:szCs w:val="28"/>
            </w:rPr>
            <w:t>）</w:t>
          </w:r>
          <w:r>
            <w:rPr>
              <w:rFonts w:ascii="宋体" w:hAnsi="宋体" w:cs="宋体"/>
              <w:szCs w:val="28"/>
            </w:rPr>
            <w:t xml:space="preserve"> </w:t>
          </w:r>
          <w:r>
            <w:rPr>
              <w:rFonts w:hint="eastAsia" w:ascii="宋体" w:hAnsi="宋体" w:cs="宋体"/>
              <w:szCs w:val="28"/>
            </w:rPr>
            <w:t>法定代表人授权委托书</w:t>
          </w:r>
          <w:r>
            <w:tab/>
          </w:r>
          <w:r>
            <w:fldChar w:fldCharType="begin"/>
          </w:r>
          <w:r>
            <w:instrText xml:space="preserve"> PAGEREF _Toc17405 </w:instrText>
          </w:r>
          <w:r>
            <w:fldChar w:fldCharType="separate"/>
          </w:r>
          <w:r>
            <w:t>39</w:t>
          </w:r>
          <w:r>
            <w:fldChar w:fldCharType="end"/>
          </w:r>
          <w:r>
            <w:fldChar w:fldCharType="end"/>
          </w:r>
        </w:p>
        <w:p>
          <w:pPr>
            <w:pStyle w:val="33"/>
            <w:tabs>
              <w:tab w:val="right" w:leader="dot" w:pos="9373"/>
            </w:tabs>
          </w:pPr>
          <w:r>
            <w:fldChar w:fldCharType="begin"/>
          </w:r>
          <w:r>
            <w:instrText xml:space="preserve"> HYPERLINK \l _Toc18993 </w:instrText>
          </w:r>
          <w:r>
            <w:fldChar w:fldCharType="separate"/>
          </w:r>
          <w:r>
            <w:rPr>
              <w:rFonts w:hint="eastAsia" w:ascii="宋体" w:hAnsi="宋体" w:cs="宋体"/>
              <w:szCs w:val="28"/>
            </w:rPr>
            <w:t>（</w:t>
          </w:r>
          <w:r>
            <w:rPr>
              <w:rFonts w:ascii="宋体" w:hAnsi="宋体" w:cs="宋体"/>
              <w:szCs w:val="28"/>
            </w:rPr>
            <w:t>8</w:t>
          </w:r>
          <w:r>
            <w:rPr>
              <w:rFonts w:hint="eastAsia" w:ascii="宋体" w:hAnsi="宋体" w:cs="宋体"/>
              <w:szCs w:val="28"/>
            </w:rPr>
            <w:t>）</w:t>
          </w:r>
          <w:r>
            <w:rPr>
              <w:rFonts w:ascii="宋体" w:hAnsi="宋体" w:cs="宋体"/>
              <w:szCs w:val="28"/>
            </w:rPr>
            <w:t xml:space="preserve"> </w:t>
          </w:r>
          <w:r>
            <w:rPr>
              <w:rFonts w:hint="eastAsia" w:ascii="宋体" w:hAnsi="宋体" w:cs="宋体"/>
              <w:szCs w:val="28"/>
            </w:rPr>
            <w:t>报价方资质证明文件复印件</w:t>
          </w:r>
          <w:r>
            <w:tab/>
          </w:r>
          <w:r>
            <w:fldChar w:fldCharType="begin"/>
          </w:r>
          <w:r>
            <w:instrText xml:space="preserve"> PAGEREF _Toc18993 </w:instrText>
          </w:r>
          <w:r>
            <w:fldChar w:fldCharType="separate"/>
          </w:r>
          <w:r>
            <w:t>39</w:t>
          </w:r>
          <w:r>
            <w:fldChar w:fldCharType="end"/>
          </w:r>
          <w:r>
            <w:fldChar w:fldCharType="end"/>
          </w:r>
        </w:p>
        <w:p>
          <w:pPr>
            <w:pStyle w:val="33"/>
            <w:tabs>
              <w:tab w:val="right" w:leader="dot" w:pos="9373"/>
            </w:tabs>
          </w:pPr>
          <w:r>
            <w:fldChar w:fldCharType="begin"/>
          </w:r>
          <w:r>
            <w:instrText xml:space="preserve"> HYPERLINK \l _Toc23602 </w:instrText>
          </w:r>
          <w:r>
            <w:fldChar w:fldCharType="separate"/>
          </w:r>
          <w:r>
            <w:rPr>
              <w:rFonts w:hint="eastAsia" w:ascii="宋体" w:hAnsi="宋体" w:cs="宋体"/>
              <w:szCs w:val="28"/>
            </w:rPr>
            <w:t>（</w:t>
          </w:r>
          <w:r>
            <w:rPr>
              <w:rFonts w:ascii="宋体" w:hAnsi="宋体" w:cs="宋体"/>
              <w:szCs w:val="28"/>
            </w:rPr>
            <w:t>9</w:t>
          </w:r>
          <w:r>
            <w:rPr>
              <w:rFonts w:hint="eastAsia" w:ascii="宋体" w:hAnsi="宋体" w:cs="宋体"/>
              <w:szCs w:val="28"/>
            </w:rPr>
            <w:t>）</w:t>
          </w:r>
          <w:r>
            <w:rPr>
              <w:rFonts w:ascii="宋体" w:hAnsi="宋体" w:cs="宋体"/>
              <w:szCs w:val="28"/>
            </w:rPr>
            <w:t xml:space="preserve"> </w:t>
          </w:r>
          <w:r>
            <w:rPr>
              <w:rFonts w:hint="eastAsia" w:ascii="宋体" w:hAnsi="宋体" w:cs="宋体"/>
              <w:szCs w:val="28"/>
            </w:rPr>
            <w:t>保证金凭证复印件</w:t>
          </w:r>
          <w:r>
            <w:tab/>
          </w:r>
          <w:r>
            <w:fldChar w:fldCharType="begin"/>
          </w:r>
          <w:r>
            <w:instrText xml:space="preserve"> PAGEREF _Toc23602 </w:instrText>
          </w:r>
          <w:r>
            <w:fldChar w:fldCharType="separate"/>
          </w:r>
          <w:r>
            <w:t>39</w:t>
          </w:r>
          <w:r>
            <w:fldChar w:fldCharType="end"/>
          </w:r>
          <w:r>
            <w:fldChar w:fldCharType="end"/>
          </w:r>
        </w:p>
        <w:p>
          <w:pPr>
            <w:pStyle w:val="33"/>
            <w:tabs>
              <w:tab w:val="right" w:leader="dot" w:pos="9373"/>
            </w:tabs>
          </w:pPr>
          <w:r>
            <w:fldChar w:fldCharType="begin"/>
          </w:r>
          <w:r>
            <w:instrText xml:space="preserve"> HYPERLINK \l _Toc27076 </w:instrText>
          </w:r>
          <w:r>
            <w:fldChar w:fldCharType="separate"/>
          </w:r>
          <w:r>
            <w:rPr>
              <w:rFonts w:hint="eastAsia" w:ascii="宋体" w:hAnsi="宋体" w:cs="宋体"/>
              <w:szCs w:val="28"/>
            </w:rPr>
            <w:t>（</w:t>
          </w:r>
          <w:r>
            <w:rPr>
              <w:rFonts w:ascii="宋体" w:hAnsi="宋体" w:cs="宋体"/>
              <w:szCs w:val="28"/>
            </w:rPr>
            <w:t>10</w:t>
          </w:r>
          <w:r>
            <w:rPr>
              <w:rFonts w:hint="eastAsia" w:ascii="宋体" w:hAnsi="宋体" w:cs="宋体"/>
              <w:szCs w:val="28"/>
            </w:rPr>
            <w:t>）质量保证书</w:t>
          </w:r>
          <w:r>
            <w:tab/>
          </w:r>
          <w:r>
            <w:fldChar w:fldCharType="begin"/>
          </w:r>
          <w:r>
            <w:instrText xml:space="preserve"> PAGEREF _Toc27076 </w:instrText>
          </w:r>
          <w:r>
            <w:fldChar w:fldCharType="separate"/>
          </w:r>
          <w:r>
            <w:t>39</w:t>
          </w:r>
          <w:r>
            <w:fldChar w:fldCharType="end"/>
          </w:r>
          <w:r>
            <w:fldChar w:fldCharType="end"/>
          </w:r>
        </w:p>
        <w:p>
          <w:pPr>
            <w:pStyle w:val="33"/>
            <w:tabs>
              <w:tab w:val="right" w:leader="dot" w:pos="9373"/>
            </w:tabs>
          </w:pPr>
          <w:r>
            <w:fldChar w:fldCharType="begin"/>
          </w:r>
          <w:r>
            <w:instrText xml:space="preserve"> HYPERLINK \l _Toc8697 </w:instrText>
          </w:r>
          <w:r>
            <w:fldChar w:fldCharType="separate"/>
          </w:r>
          <w:r>
            <w:rPr>
              <w:rFonts w:hint="eastAsia" w:ascii="宋体" w:hAnsi="宋体" w:cs="宋体"/>
              <w:szCs w:val="28"/>
            </w:rPr>
            <w:t>（</w:t>
          </w:r>
          <w:r>
            <w:rPr>
              <w:rFonts w:ascii="宋体" w:hAnsi="宋体" w:cs="宋体"/>
              <w:szCs w:val="28"/>
            </w:rPr>
            <w:t>11</w:t>
          </w:r>
          <w:r>
            <w:rPr>
              <w:rFonts w:hint="eastAsia" w:ascii="宋体" w:hAnsi="宋体" w:cs="宋体"/>
              <w:szCs w:val="28"/>
            </w:rPr>
            <w:t>）售后服务承诺书</w:t>
          </w:r>
          <w:r>
            <w:tab/>
          </w:r>
          <w:r>
            <w:fldChar w:fldCharType="begin"/>
          </w:r>
          <w:r>
            <w:instrText xml:space="preserve"> PAGEREF _Toc8697 </w:instrText>
          </w:r>
          <w:r>
            <w:fldChar w:fldCharType="separate"/>
          </w:r>
          <w:r>
            <w:t>39</w:t>
          </w:r>
          <w:r>
            <w:fldChar w:fldCharType="end"/>
          </w:r>
          <w:r>
            <w:fldChar w:fldCharType="end"/>
          </w:r>
        </w:p>
        <w:p>
          <w:pPr>
            <w:pStyle w:val="33"/>
            <w:tabs>
              <w:tab w:val="right" w:leader="dot" w:pos="9373"/>
            </w:tabs>
          </w:pPr>
          <w:r>
            <w:fldChar w:fldCharType="begin"/>
          </w:r>
          <w:r>
            <w:instrText xml:space="preserve"> HYPERLINK \l _Toc5003 </w:instrText>
          </w:r>
          <w:r>
            <w:fldChar w:fldCharType="separate"/>
          </w:r>
          <w:r>
            <w:rPr>
              <w:rFonts w:hint="eastAsia" w:ascii="宋体" w:hAnsi="宋体" w:cs="宋体"/>
              <w:szCs w:val="28"/>
            </w:rPr>
            <w:t>（</w:t>
          </w:r>
          <w:r>
            <w:rPr>
              <w:rFonts w:ascii="宋体" w:hAnsi="宋体" w:cs="宋体"/>
              <w:szCs w:val="28"/>
            </w:rPr>
            <w:t>12</w:t>
          </w:r>
          <w:r>
            <w:rPr>
              <w:rFonts w:hint="eastAsia" w:ascii="宋体" w:hAnsi="宋体" w:cs="宋体"/>
              <w:szCs w:val="28"/>
            </w:rPr>
            <w:t>）</w:t>
          </w:r>
          <w:r>
            <w:rPr>
              <w:rFonts w:hint="eastAsia" w:ascii="宋体" w:hAnsi="宋体" w:cs="宋体"/>
              <w:szCs w:val="28"/>
              <w:lang w:val="zh-CN"/>
            </w:rPr>
            <w:t>投标单位（供应商）反商业贿赂承诺书</w:t>
          </w:r>
          <w:r>
            <w:tab/>
          </w:r>
          <w:r>
            <w:fldChar w:fldCharType="begin"/>
          </w:r>
          <w:r>
            <w:instrText xml:space="preserve"> PAGEREF _Toc5003 </w:instrText>
          </w:r>
          <w:r>
            <w:fldChar w:fldCharType="separate"/>
          </w:r>
          <w:r>
            <w:t>39</w:t>
          </w:r>
          <w:r>
            <w:fldChar w:fldCharType="end"/>
          </w:r>
          <w:r>
            <w:fldChar w:fldCharType="end"/>
          </w:r>
        </w:p>
        <w:p>
          <w:pPr>
            <w:pStyle w:val="33"/>
            <w:tabs>
              <w:tab w:val="right" w:leader="dot" w:pos="9373"/>
            </w:tabs>
          </w:pPr>
          <w:r>
            <w:fldChar w:fldCharType="begin"/>
          </w:r>
          <w:r>
            <w:instrText xml:space="preserve"> HYPERLINK \l _Toc31091 </w:instrText>
          </w:r>
          <w:r>
            <w:fldChar w:fldCharType="separate"/>
          </w:r>
          <w:r>
            <w:rPr>
              <w:rFonts w:hint="eastAsia" w:ascii="宋体" w:hAnsi="宋体" w:cs="宋体"/>
              <w:szCs w:val="28"/>
              <w:lang w:val="zh-CN"/>
            </w:rPr>
            <w:t>（</w:t>
          </w:r>
          <w:r>
            <w:rPr>
              <w:rFonts w:ascii="宋体" w:hAnsi="宋体" w:cs="宋体"/>
              <w:szCs w:val="28"/>
            </w:rPr>
            <w:t>13</w:t>
          </w:r>
          <w:r>
            <w:rPr>
              <w:rFonts w:hint="eastAsia" w:ascii="宋体" w:hAnsi="宋体" w:cs="宋体"/>
              <w:szCs w:val="28"/>
              <w:lang w:val="zh-CN"/>
            </w:rPr>
            <w:t>）投标企业廉洁自律承诺书</w:t>
          </w:r>
          <w:r>
            <w:tab/>
          </w:r>
          <w:r>
            <w:fldChar w:fldCharType="begin"/>
          </w:r>
          <w:r>
            <w:instrText xml:space="preserve"> PAGEREF _Toc31091 </w:instrText>
          </w:r>
          <w:r>
            <w:fldChar w:fldCharType="separate"/>
          </w:r>
          <w:r>
            <w:t>39</w:t>
          </w:r>
          <w:r>
            <w:fldChar w:fldCharType="end"/>
          </w:r>
          <w:r>
            <w:fldChar w:fldCharType="end"/>
          </w:r>
        </w:p>
        <w:p>
          <w:pPr>
            <w:pStyle w:val="32"/>
            <w:tabs>
              <w:tab w:val="right" w:leader="dot" w:pos="9373"/>
            </w:tabs>
            <w:ind w:firstLine="400" w:firstLineChars="200"/>
          </w:pPr>
          <w:r>
            <w:fldChar w:fldCharType="begin"/>
          </w:r>
          <w:r>
            <w:instrText xml:space="preserve"> HYPERLINK \l _Toc15439 </w:instrText>
          </w:r>
          <w:r>
            <w:fldChar w:fldCharType="separate"/>
          </w:r>
          <w:r>
            <w:rPr>
              <w:rFonts w:hint="eastAsia" w:ascii="宋体" w:hAnsi="宋体" w:eastAsia="宋体" w:cs="宋体"/>
              <w:kern w:val="2"/>
              <w:szCs w:val="28"/>
              <w:lang w:val="zh-CN" w:eastAsia="zh-CN" w:bidi="ar-SA"/>
            </w:rPr>
            <w:t>（</w:t>
          </w:r>
          <w:r>
            <w:rPr>
              <w:rFonts w:hint="eastAsia" w:ascii="宋体" w:hAnsi="宋体" w:eastAsia="宋体" w:cs="宋体"/>
              <w:kern w:val="2"/>
              <w:szCs w:val="28"/>
              <w:lang w:val="en-US" w:eastAsia="zh-CN" w:bidi="ar-SA"/>
            </w:rPr>
            <w:t>14）</w:t>
          </w:r>
          <w:r>
            <w:rPr>
              <w:rFonts w:hint="eastAsia" w:ascii="宋体" w:hAnsi="宋体" w:eastAsia="宋体" w:cs="宋体"/>
              <w:kern w:val="2"/>
              <w:szCs w:val="28"/>
              <w:lang w:val="zh-CN" w:eastAsia="zh-CN" w:bidi="ar-SA"/>
            </w:rPr>
            <w:t>中小企业声明函</w:t>
          </w:r>
          <w:r>
            <w:tab/>
          </w:r>
          <w:r>
            <w:fldChar w:fldCharType="begin"/>
          </w:r>
          <w:r>
            <w:instrText xml:space="preserve"> PAGEREF _Toc15439 </w:instrText>
          </w:r>
          <w:r>
            <w:fldChar w:fldCharType="separate"/>
          </w:r>
          <w:r>
            <w:t>39</w:t>
          </w:r>
          <w:r>
            <w:fldChar w:fldCharType="end"/>
          </w:r>
          <w:r>
            <w:fldChar w:fldCharType="end"/>
          </w:r>
        </w:p>
        <w:p>
          <w:pPr>
            <w:pStyle w:val="33"/>
            <w:tabs>
              <w:tab w:val="right" w:leader="dot" w:pos="9373"/>
            </w:tabs>
          </w:pPr>
          <w:r>
            <w:fldChar w:fldCharType="begin"/>
          </w:r>
          <w:r>
            <w:instrText xml:space="preserve"> HYPERLINK \l _Toc26797 </w:instrText>
          </w:r>
          <w:r>
            <w:fldChar w:fldCharType="separate"/>
          </w:r>
          <w:r>
            <w:rPr>
              <w:rFonts w:hint="eastAsia" w:ascii="宋体" w:hAnsi="宋体" w:cs="宋体"/>
              <w:szCs w:val="28"/>
              <w:lang w:val="zh-CN"/>
            </w:rPr>
            <w:t>（</w:t>
          </w:r>
          <w:r>
            <w:rPr>
              <w:rFonts w:ascii="宋体" w:hAnsi="宋体" w:cs="宋体"/>
              <w:szCs w:val="28"/>
            </w:rPr>
            <w:t>1</w:t>
          </w:r>
          <w:r>
            <w:rPr>
              <w:rFonts w:hint="eastAsia" w:ascii="宋体" w:hAnsi="宋体" w:cs="宋体"/>
              <w:szCs w:val="28"/>
              <w:lang w:val="en-US" w:eastAsia="zh-CN"/>
            </w:rPr>
            <w:t>5</w:t>
          </w:r>
          <w:r>
            <w:rPr>
              <w:rFonts w:hint="eastAsia" w:ascii="宋体" w:hAnsi="宋体" w:cs="宋体"/>
              <w:szCs w:val="28"/>
              <w:lang w:val="zh-CN"/>
            </w:rPr>
            <w:t>）</w:t>
          </w:r>
          <w:r>
            <w:rPr>
              <w:rFonts w:hint="eastAsia" w:ascii="宋体" w:hAnsi="宋体" w:cs="宋体"/>
              <w:szCs w:val="28"/>
            </w:rPr>
            <w:t>投标企业所提供资料真实性承诺书</w:t>
          </w:r>
          <w:r>
            <w:tab/>
          </w:r>
          <w:r>
            <w:fldChar w:fldCharType="begin"/>
          </w:r>
          <w:r>
            <w:instrText xml:space="preserve"> PAGEREF _Toc26797 </w:instrText>
          </w:r>
          <w:r>
            <w:fldChar w:fldCharType="separate"/>
          </w:r>
          <w:r>
            <w:t>39</w:t>
          </w:r>
          <w:r>
            <w:fldChar w:fldCharType="end"/>
          </w:r>
          <w:r>
            <w:fldChar w:fldCharType="end"/>
          </w:r>
        </w:p>
        <w:p>
          <w:pPr>
            <w:pStyle w:val="33"/>
            <w:tabs>
              <w:tab w:val="right" w:leader="dot" w:pos="9373"/>
            </w:tabs>
          </w:pPr>
          <w:r>
            <w:fldChar w:fldCharType="begin"/>
          </w:r>
          <w:r>
            <w:instrText xml:space="preserve"> HYPERLINK \l _Toc19631 </w:instrText>
          </w:r>
          <w:r>
            <w:fldChar w:fldCharType="separate"/>
          </w:r>
          <w:r>
            <w:rPr>
              <w:rFonts w:hint="eastAsia" w:ascii="宋体" w:hAnsi="宋体" w:cs="宋体"/>
              <w:szCs w:val="28"/>
            </w:rPr>
            <w:t>（</w:t>
          </w:r>
          <w:r>
            <w:rPr>
              <w:rFonts w:ascii="宋体" w:hAnsi="宋体" w:cs="宋体"/>
              <w:szCs w:val="28"/>
            </w:rPr>
            <w:t>1</w:t>
          </w:r>
          <w:r>
            <w:rPr>
              <w:rFonts w:hint="eastAsia" w:ascii="宋体" w:hAnsi="宋体" w:cs="宋体"/>
              <w:szCs w:val="28"/>
              <w:lang w:val="en-US" w:eastAsia="zh-CN"/>
            </w:rPr>
            <w:t>6</w:t>
          </w:r>
          <w:r>
            <w:rPr>
              <w:rFonts w:hint="eastAsia" w:ascii="宋体" w:hAnsi="宋体" w:cs="宋体"/>
              <w:szCs w:val="28"/>
            </w:rPr>
            <w:t>）所投产品的相关证明文件（检疫报告等）</w:t>
          </w:r>
          <w:r>
            <w:tab/>
          </w:r>
          <w:r>
            <w:fldChar w:fldCharType="begin"/>
          </w:r>
          <w:r>
            <w:instrText xml:space="preserve"> PAGEREF _Toc19631 </w:instrText>
          </w:r>
          <w:r>
            <w:fldChar w:fldCharType="separate"/>
          </w:r>
          <w:r>
            <w:t>39</w:t>
          </w:r>
          <w:r>
            <w:fldChar w:fldCharType="end"/>
          </w:r>
          <w:r>
            <w:fldChar w:fldCharType="end"/>
          </w:r>
        </w:p>
        <w:p>
          <w:pPr>
            <w:pStyle w:val="33"/>
            <w:tabs>
              <w:tab w:val="right" w:leader="dot" w:pos="9373"/>
            </w:tabs>
          </w:pPr>
          <w:r>
            <w:fldChar w:fldCharType="begin"/>
          </w:r>
          <w:r>
            <w:instrText xml:space="preserve"> HYPERLINK \l _Toc19845 </w:instrText>
          </w:r>
          <w:r>
            <w:fldChar w:fldCharType="separate"/>
          </w:r>
          <w:r>
            <w:rPr>
              <w:rFonts w:hint="eastAsia" w:ascii="宋体" w:hAnsi="宋体" w:cs="宋体"/>
              <w:szCs w:val="28"/>
            </w:rPr>
            <w:t>（</w:t>
          </w:r>
          <w:r>
            <w:rPr>
              <w:rFonts w:ascii="宋体" w:hAnsi="宋体" w:cs="宋体"/>
              <w:szCs w:val="28"/>
            </w:rPr>
            <w:t>1</w:t>
          </w:r>
          <w:r>
            <w:rPr>
              <w:rFonts w:hint="eastAsia" w:ascii="宋体" w:hAnsi="宋体" w:cs="宋体"/>
              <w:szCs w:val="28"/>
              <w:lang w:val="en-US" w:eastAsia="zh-CN"/>
            </w:rPr>
            <w:t>7</w:t>
          </w:r>
          <w:r>
            <w:rPr>
              <w:rFonts w:hint="eastAsia" w:ascii="宋体" w:hAnsi="宋体" w:cs="宋体"/>
              <w:szCs w:val="28"/>
            </w:rPr>
            <w:t>）</w:t>
          </w:r>
          <w:r>
            <w:rPr>
              <w:rFonts w:hint="eastAsia" w:ascii="宋体" w:hAnsi="宋体" w:cs="宋体"/>
              <w:szCs w:val="28"/>
              <w:lang w:eastAsia="zh-CN"/>
            </w:rPr>
            <w:t>技术支持、售后服务承诺详述、用户培训（指导）方案</w:t>
          </w:r>
          <w:r>
            <w:tab/>
          </w:r>
          <w:r>
            <w:fldChar w:fldCharType="begin"/>
          </w:r>
          <w:r>
            <w:instrText xml:space="preserve"> PAGEREF _Toc19845 </w:instrText>
          </w:r>
          <w:r>
            <w:fldChar w:fldCharType="separate"/>
          </w:r>
          <w:r>
            <w:t>39</w:t>
          </w:r>
          <w:r>
            <w:fldChar w:fldCharType="end"/>
          </w:r>
          <w:r>
            <w:fldChar w:fldCharType="end"/>
          </w:r>
        </w:p>
        <w:p>
          <w:pPr>
            <w:pStyle w:val="33"/>
            <w:tabs>
              <w:tab w:val="right" w:leader="dot" w:pos="9373"/>
            </w:tabs>
          </w:pPr>
          <w:r>
            <w:fldChar w:fldCharType="begin"/>
          </w:r>
          <w:r>
            <w:instrText xml:space="preserve"> HYPERLINK \l _Toc19427 </w:instrText>
          </w:r>
          <w:r>
            <w:fldChar w:fldCharType="separate"/>
          </w:r>
          <w:r>
            <w:rPr>
              <w:rFonts w:hint="eastAsia" w:ascii="宋体" w:hAnsi="宋体" w:eastAsia="宋体" w:cs="宋体"/>
              <w:kern w:val="2"/>
              <w:szCs w:val="28"/>
              <w:lang w:val="en-US" w:eastAsia="zh-CN" w:bidi="ar-SA"/>
            </w:rPr>
            <w:t>（1</w:t>
          </w:r>
          <w:r>
            <w:rPr>
              <w:rFonts w:hint="eastAsia" w:ascii="宋体" w:hAnsi="宋体" w:cs="宋体"/>
              <w:kern w:val="2"/>
              <w:szCs w:val="28"/>
              <w:lang w:val="en-US" w:eastAsia="zh-CN" w:bidi="ar-SA"/>
            </w:rPr>
            <w:t>8</w:t>
          </w:r>
          <w:r>
            <w:rPr>
              <w:rFonts w:hint="eastAsia" w:ascii="宋体" w:hAnsi="宋体" w:eastAsia="宋体" w:cs="宋体"/>
              <w:kern w:val="2"/>
              <w:szCs w:val="28"/>
              <w:lang w:val="en-US" w:eastAsia="zh-CN" w:bidi="ar-SA"/>
            </w:rPr>
            <w:t>）</w:t>
          </w:r>
          <w:r>
            <w:rPr>
              <w:rFonts w:hint="eastAsia" w:ascii="宋体" w:hAnsi="宋体" w:cs="宋体"/>
              <w:szCs w:val="28"/>
            </w:rPr>
            <w:t>报价方综合实力说明（企业简介、技术实力、经济实力</w:t>
          </w:r>
          <w:r>
            <w:rPr>
              <w:rFonts w:hint="eastAsia" w:ascii="宋体" w:hAnsi="宋体" w:cs="宋体"/>
              <w:szCs w:val="28"/>
              <w:lang w:eastAsia="zh-CN"/>
            </w:rPr>
            <w:t>、类似项目业绩</w:t>
          </w:r>
          <w:r>
            <w:rPr>
              <w:rFonts w:hint="eastAsia" w:ascii="宋体" w:hAnsi="宋体" w:cs="宋体"/>
              <w:szCs w:val="28"/>
            </w:rPr>
            <w:t>等）</w:t>
          </w:r>
          <w:r>
            <w:tab/>
          </w:r>
          <w:r>
            <w:fldChar w:fldCharType="begin"/>
          </w:r>
          <w:r>
            <w:instrText xml:space="preserve"> PAGEREF _Toc19427 </w:instrText>
          </w:r>
          <w:r>
            <w:fldChar w:fldCharType="separate"/>
          </w:r>
          <w:r>
            <w:t>39</w:t>
          </w:r>
          <w:r>
            <w:fldChar w:fldCharType="end"/>
          </w:r>
          <w:r>
            <w:fldChar w:fldCharType="end"/>
          </w:r>
        </w:p>
        <w:p>
          <w:r>
            <w:fldChar w:fldCharType="end"/>
          </w:r>
        </w:p>
      </w:sdtContent>
    </w:sdt>
    <w:p>
      <w:pPr>
        <w:spacing w:line="360" w:lineRule="auto"/>
        <w:rPr>
          <w:rFonts w:ascii="宋体" w:cs="宋体"/>
          <w:b/>
          <w:kern w:val="0"/>
        </w:rPr>
      </w:pPr>
      <w:r>
        <w:rPr>
          <w:rFonts w:hint="eastAsia" w:ascii="宋体" w:hAnsi="宋体" w:cs="宋体"/>
          <w:color w:val="000000"/>
        </w:rPr>
        <w:br w:type="page"/>
      </w:r>
    </w:p>
    <w:p>
      <w:pPr>
        <w:pStyle w:val="3"/>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sz w:val="28"/>
          <w:szCs w:val="28"/>
          <w:lang w:eastAsia="zh-CN"/>
        </w:rPr>
      </w:pPr>
      <w:bookmarkStart w:id="0" w:name="_Toc28379"/>
      <w:bookmarkStart w:id="1" w:name="_Toc32159"/>
      <w:r>
        <w:rPr>
          <w:rFonts w:hint="eastAsia"/>
          <w:sz w:val="28"/>
          <w:szCs w:val="28"/>
          <w:lang w:eastAsia="zh-CN"/>
        </w:rPr>
        <w:t>和田市牛扶贫资金采购项目</w:t>
      </w:r>
      <w:bookmarkEnd w:id="0"/>
      <w:bookmarkEnd w:id="1"/>
    </w:p>
    <w:p>
      <w:pPr>
        <w:pStyle w:val="3"/>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sz w:val="28"/>
          <w:szCs w:val="28"/>
        </w:rPr>
      </w:pPr>
      <w:bookmarkStart w:id="2" w:name="_Toc15690"/>
      <w:r>
        <w:rPr>
          <w:sz w:val="28"/>
          <w:szCs w:val="28"/>
        </w:rPr>
        <w:t>公开招标公告</w:t>
      </w:r>
      <w:bookmarkEnd w:id="2"/>
    </w:p>
    <w:p>
      <w:pPr>
        <w:pStyle w:val="15"/>
        <w:keepNext w:val="0"/>
        <w:keepLines w:val="0"/>
        <w:widowControl/>
        <w:suppressLineNumbers w:val="0"/>
        <w:rPr>
          <w:rFonts w:hint="default" w:eastAsia="宋体"/>
          <w:lang w:val="en-US" w:eastAsia="zh-CN"/>
        </w:rPr>
      </w:pPr>
      <w:r>
        <w:rPr>
          <w:rStyle w:val="19"/>
          <w:sz w:val="22"/>
          <w:szCs w:val="22"/>
        </w:rPr>
        <w:t>一、招标项目编号：</w:t>
      </w:r>
      <w:r>
        <w:t>XJ</w:t>
      </w:r>
      <w:r>
        <w:rPr>
          <w:rFonts w:hint="eastAsia"/>
          <w:lang w:val="en-US" w:eastAsia="zh-CN"/>
        </w:rPr>
        <w:t>KY</w:t>
      </w:r>
      <w:r>
        <w:t>-HT</w:t>
      </w:r>
      <w:r>
        <w:rPr>
          <w:rFonts w:hint="eastAsia"/>
          <w:lang w:val="en-US" w:eastAsia="zh-CN"/>
        </w:rPr>
        <w:t>ZB</w:t>
      </w:r>
      <w:r>
        <w:t>-</w:t>
      </w:r>
      <w:r>
        <w:rPr>
          <w:rFonts w:hint="eastAsia"/>
          <w:lang w:val="en-US" w:eastAsia="zh-CN"/>
        </w:rPr>
        <w:t>2020</w:t>
      </w:r>
      <w:r>
        <w:t>-</w:t>
      </w:r>
      <w:r>
        <w:rPr>
          <w:rFonts w:hint="eastAsia"/>
          <w:lang w:val="en-US" w:eastAsia="zh-CN"/>
        </w:rPr>
        <w:t>0221</w:t>
      </w:r>
    </w:p>
    <w:p>
      <w:pPr>
        <w:pStyle w:val="15"/>
        <w:keepNext w:val="0"/>
        <w:keepLines w:val="0"/>
        <w:widowControl/>
        <w:suppressLineNumbers w:val="0"/>
      </w:pPr>
      <w:r>
        <w:rPr>
          <w:rStyle w:val="19"/>
          <w:sz w:val="21"/>
          <w:szCs w:val="21"/>
        </w:rPr>
        <w:t>二、采购组织类型：</w:t>
      </w:r>
      <w:r>
        <w:rPr>
          <w:sz w:val="21"/>
          <w:szCs w:val="21"/>
        </w:rPr>
        <w:t>分散采购-分散委托中介</w:t>
      </w:r>
    </w:p>
    <w:p>
      <w:pPr>
        <w:pStyle w:val="15"/>
        <w:keepNext w:val="0"/>
        <w:keepLines w:val="0"/>
        <w:widowControl/>
        <w:suppressLineNumbers w:val="0"/>
      </w:pPr>
      <w:r>
        <w:rPr>
          <w:rStyle w:val="19"/>
          <w:sz w:val="21"/>
          <w:szCs w:val="21"/>
        </w:rPr>
        <w:t>三、招标项目概况</w:t>
      </w:r>
    </w:p>
    <w:tbl>
      <w:tblPr>
        <w:tblStyle w:val="16"/>
        <w:tblpPr w:leftFromText="180" w:rightFromText="180" w:vertAnchor="text" w:horzAnchor="page" w:tblpX="1403" w:tblpY="2"/>
        <w:tblOverlap w:val="never"/>
        <w:tblW w:w="94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
      <w:tblGrid>
        <w:gridCol w:w="840"/>
        <w:gridCol w:w="3135"/>
        <w:gridCol w:w="1155"/>
        <w:gridCol w:w="1740"/>
        <w:gridCol w:w="26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614" w:hRule="atLeast"/>
        </w:trPr>
        <w:tc>
          <w:tcPr>
            <w:tcW w:w="840" w:type="dxa"/>
            <w:tcBorders>
              <w:tl2br w:val="nil"/>
              <w:tr2bl w:val="nil"/>
            </w:tcBorders>
            <w:noWrap w:val="0"/>
            <w:tcMar>
              <w:top w:w="60" w:type="dxa"/>
              <w:left w:w="120" w:type="dxa"/>
              <w:bottom w:w="60"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default" w:ascii="Calibri" w:hAnsi="Calibri" w:eastAsia="宋体" w:cs="Times New Roman"/>
                <w:kern w:val="0"/>
                <w:sz w:val="22"/>
                <w:szCs w:val="22"/>
                <w:lang w:val="en-US" w:eastAsia="zh-CN" w:bidi="ar"/>
              </w:rPr>
            </w:pPr>
            <w:r>
              <w:rPr>
                <w:rFonts w:hint="default" w:ascii="Calibri" w:hAnsi="Calibri" w:eastAsia="宋体" w:cs="Times New Roman"/>
                <w:kern w:val="0"/>
                <w:sz w:val="22"/>
                <w:szCs w:val="22"/>
                <w:lang w:val="en-US" w:eastAsia="zh-CN" w:bidi="ar"/>
              </w:rPr>
              <w:t>标项序号</w:t>
            </w:r>
          </w:p>
        </w:tc>
        <w:tc>
          <w:tcPr>
            <w:tcW w:w="3135" w:type="dxa"/>
            <w:tcBorders>
              <w:tl2br w:val="nil"/>
              <w:tr2bl w:val="nil"/>
            </w:tcBorders>
            <w:noWrap w:val="0"/>
            <w:tcMar>
              <w:top w:w="60" w:type="dxa"/>
              <w:left w:w="120" w:type="dxa"/>
              <w:bottom w:w="60"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default" w:ascii="Calibri" w:hAnsi="Calibri" w:eastAsia="宋体" w:cs="Times New Roman"/>
                <w:kern w:val="0"/>
                <w:sz w:val="22"/>
                <w:szCs w:val="22"/>
                <w:lang w:val="en-US" w:eastAsia="zh-CN" w:bidi="ar"/>
              </w:rPr>
            </w:pPr>
            <w:r>
              <w:rPr>
                <w:rFonts w:hint="default" w:ascii="Calibri" w:hAnsi="Calibri" w:eastAsia="宋体" w:cs="Times New Roman"/>
                <w:kern w:val="0"/>
                <w:sz w:val="22"/>
                <w:szCs w:val="22"/>
                <w:lang w:val="en-US" w:eastAsia="zh-CN" w:bidi="ar"/>
              </w:rPr>
              <w:t>标项名称</w:t>
            </w:r>
          </w:p>
        </w:tc>
        <w:tc>
          <w:tcPr>
            <w:tcW w:w="1155" w:type="dxa"/>
            <w:tcBorders>
              <w:tl2br w:val="nil"/>
              <w:tr2bl w:val="nil"/>
            </w:tcBorders>
            <w:noWrap w:val="0"/>
            <w:tcMar>
              <w:top w:w="60" w:type="dxa"/>
              <w:left w:w="120" w:type="dxa"/>
              <w:bottom w:w="60"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default" w:ascii="Calibri" w:hAnsi="Calibri" w:eastAsia="宋体" w:cs="Times New Roman"/>
                <w:kern w:val="0"/>
                <w:sz w:val="22"/>
                <w:szCs w:val="22"/>
                <w:lang w:val="en-US" w:eastAsia="zh-CN" w:bidi="ar"/>
              </w:rPr>
            </w:pPr>
            <w:r>
              <w:rPr>
                <w:rFonts w:hint="eastAsia" w:cs="Times New Roman"/>
                <w:kern w:val="0"/>
                <w:sz w:val="22"/>
                <w:szCs w:val="22"/>
                <w:lang w:val="en-US" w:eastAsia="zh-CN" w:bidi="ar"/>
              </w:rPr>
              <w:t>数量（</w:t>
            </w:r>
            <w:r>
              <w:rPr>
                <w:rFonts w:hint="eastAsia" w:cs="Times New Roman"/>
                <w:color w:val="000000"/>
                <w:kern w:val="0"/>
                <w:sz w:val="22"/>
                <w:szCs w:val="22"/>
                <w:lang w:val="en-US" w:eastAsia="zh-CN" w:bidi="ar"/>
              </w:rPr>
              <w:t>头</w:t>
            </w:r>
            <w:r>
              <w:rPr>
                <w:rFonts w:hint="eastAsia" w:cs="Times New Roman"/>
                <w:kern w:val="0"/>
                <w:sz w:val="22"/>
                <w:szCs w:val="22"/>
                <w:lang w:val="en-US" w:eastAsia="zh-CN" w:bidi="ar"/>
              </w:rPr>
              <w:t>）</w:t>
            </w:r>
          </w:p>
        </w:tc>
        <w:tc>
          <w:tcPr>
            <w:tcW w:w="1740" w:type="dxa"/>
            <w:tcBorders>
              <w:tl2br w:val="nil"/>
              <w:tr2bl w:val="nil"/>
            </w:tcBorders>
            <w:noWrap w:val="0"/>
            <w:tcMar>
              <w:top w:w="60" w:type="dxa"/>
              <w:left w:w="120" w:type="dxa"/>
              <w:bottom w:w="60"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pPr>
            <w:r>
              <w:rPr>
                <w:rFonts w:hint="default" w:ascii="Calibri" w:hAnsi="Calibri" w:eastAsia="宋体" w:cs="Times New Roman"/>
                <w:kern w:val="0"/>
                <w:sz w:val="22"/>
                <w:szCs w:val="22"/>
                <w:lang w:val="en-US" w:eastAsia="zh-CN" w:bidi="ar"/>
              </w:rPr>
              <w:t>预算金额(</w:t>
            </w:r>
            <w:r>
              <w:rPr>
                <w:rFonts w:hint="eastAsia"/>
                <w:lang w:val="en-US" w:eastAsia="zh-CN"/>
              </w:rPr>
              <w:t>万</w:t>
            </w:r>
            <w:r>
              <w:rPr>
                <w:rFonts w:hint="default" w:ascii="Calibri" w:hAnsi="Calibri" w:eastAsia="宋体" w:cs="Times New Roman"/>
                <w:kern w:val="0"/>
                <w:sz w:val="22"/>
                <w:szCs w:val="22"/>
                <w:lang w:val="en-US" w:eastAsia="zh-CN" w:bidi="ar"/>
              </w:rPr>
              <w:t>元)</w:t>
            </w:r>
          </w:p>
        </w:tc>
        <w:tc>
          <w:tcPr>
            <w:tcW w:w="2610" w:type="dxa"/>
            <w:tcBorders>
              <w:tl2br w:val="nil"/>
              <w:tr2bl w:val="nil"/>
            </w:tcBorders>
            <w:noWrap w:val="0"/>
            <w:tcMar>
              <w:top w:w="60" w:type="dxa"/>
              <w:left w:w="120" w:type="dxa"/>
              <w:bottom w:w="60"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pPr>
            <w:r>
              <w:rPr>
                <w:rFonts w:hint="eastAsia" w:cs="Times New Roman"/>
                <w:kern w:val="0"/>
                <w:sz w:val="22"/>
                <w:szCs w:val="22"/>
                <w:lang w:val="en-US" w:eastAsia="zh-CN" w:bidi="ar"/>
              </w:rPr>
              <w:t>采购内容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Pr>
        <w:tc>
          <w:tcPr>
            <w:tcW w:w="840" w:type="dxa"/>
            <w:tcBorders>
              <w:tl2br w:val="nil"/>
              <w:tr2bl w:val="nil"/>
            </w:tcBorders>
            <w:noWrap w:val="0"/>
            <w:tcMar>
              <w:top w:w="60" w:type="dxa"/>
              <w:left w:w="120" w:type="dxa"/>
              <w:bottom w:w="60"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default" w:ascii="Calibri" w:hAnsi="Calibri" w:eastAsia="宋体" w:cs="Times New Roman"/>
                <w:kern w:val="0"/>
                <w:sz w:val="22"/>
                <w:szCs w:val="22"/>
                <w:lang w:val="en-US" w:eastAsia="zh-CN" w:bidi="ar"/>
              </w:rPr>
            </w:pPr>
            <w:r>
              <w:rPr>
                <w:rFonts w:hint="default" w:ascii="Calibri" w:hAnsi="Calibri" w:eastAsia="宋体" w:cs="Times New Roman"/>
                <w:kern w:val="0"/>
                <w:sz w:val="22"/>
                <w:szCs w:val="22"/>
                <w:lang w:val="en-US" w:eastAsia="zh-CN" w:bidi="ar"/>
              </w:rPr>
              <w:t>1</w:t>
            </w:r>
          </w:p>
        </w:tc>
        <w:tc>
          <w:tcPr>
            <w:tcW w:w="3135" w:type="dxa"/>
            <w:tcBorders>
              <w:tl2br w:val="nil"/>
              <w:tr2bl w:val="nil"/>
            </w:tcBorders>
            <w:noWrap w:val="0"/>
            <w:tcMar>
              <w:top w:w="60" w:type="dxa"/>
              <w:left w:w="120" w:type="dxa"/>
              <w:bottom w:w="60"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default" w:ascii="Calibri" w:hAnsi="Calibri" w:eastAsia="宋体" w:cs="Times New Roman"/>
                <w:kern w:val="0"/>
                <w:sz w:val="22"/>
                <w:szCs w:val="22"/>
                <w:lang w:val="en-US" w:eastAsia="zh-CN" w:bidi="ar"/>
              </w:rPr>
            </w:pPr>
            <w:r>
              <w:rPr>
                <w:rFonts w:hint="eastAsia" w:cs="Times New Roman"/>
                <w:kern w:val="0"/>
                <w:sz w:val="22"/>
                <w:szCs w:val="22"/>
                <w:lang w:val="en-US" w:eastAsia="zh-CN" w:bidi="ar"/>
              </w:rPr>
              <w:t>和田市牛扶贫资金采购项目（包一）</w:t>
            </w:r>
          </w:p>
        </w:tc>
        <w:tc>
          <w:tcPr>
            <w:tcW w:w="1155" w:type="dxa"/>
            <w:tcBorders>
              <w:tl2br w:val="nil"/>
              <w:tr2bl w:val="nil"/>
            </w:tcBorders>
            <w:noWrap w:val="0"/>
            <w:tcMar>
              <w:top w:w="60" w:type="dxa"/>
              <w:left w:w="120" w:type="dxa"/>
              <w:bottom w:w="60"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default" w:ascii="Calibri" w:hAnsi="Calibri" w:eastAsia="宋体" w:cs="Times New Roman"/>
                <w:kern w:val="0"/>
                <w:sz w:val="22"/>
                <w:szCs w:val="22"/>
                <w:lang w:val="en-US" w:eastAsia="zh-CN" w:bidi="ar"/>
              </w:rPr>
            </w:pPr>
            <w:r>
              <w:rPr>
                <w:rFonts w:hint="eastAsia" w:cs="Times New Roman"/>
                <w:color w:val="000000"/>
                <w:kern w:val="0"/>
                <w:sz w:val="22"/>
                <w:szCs w:val="22"/>
                <w:lang w:val="en-US" w:eastAsia="zh-CN" w:bidi="ar"/>
              </w:rPr>
              <w:t>218</w:t>
            </w:r>
          </w:p>
        </w:tc>
        <w:tc>
          <w:tcPr>
            <w:tcW w:w="1740" w:type="dxa"/>
            <w:tcBorders>
              <w:tl2br w:val="nil"/>
              <w:tr2bl w:val="nil"/>
            </w:tcBorders>
            <w:noWrap w:val="0"/>
            <w:tcMar>
              <w:top w:w="60" w:type="dxa"/>
              <w:left w:w="120" w:type="dxa"/>
              <w:bottom w:w="60"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default" w:eastAsia="宋体"/>
                <w:lang w:val="en-US" w:eastAsia="zh-CN"/>
              </w:rPr>
            </w:pPr>
            <w:r>
              <w:rPr>
                <w:rFonts w:hint="eastAsia"/>
                <w:lang w:val="en-US" w:eastAsia="zh-CN"/>
              </w:rPr>
              <w:t>327</w:t>
            </w:r>
          </w:p>
        </w:tc>
        <w:tc>
          <w:tcPr>
            <w:tcW w:w="2610" w:type="dxa"/>
            <w:tcBorders>
              <w:tl2br w:val="nil"/>
              <w:tr2bl w:val="nil"/>
            </w:tcBorders>
            <w:noWrap w:val="0"/>
            <w:tcMar>
              <w:top w:w="60" w:type="dxa"/>
              <w:left w:w="120" w:type="dxa"/>
              <w:bottom w:w="60"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default" w:eastAsia="宋体"/>
                <w:lang w:val="en-US" w:eastAsia="zh-CN"/>
              </w:rPr>
            </w:pPr>
            <w:r>
              <w:rPr>
                <w:rFonts w:hint="eastAsia"/>
                <w:lang w:val="en-US" w:eastAsia="zh-CN"/>
              </w:rPr>
              <w:t>采购纯种荷斯坦牛或F2代以上荷斯坦能繁母牛（具体参数详见招标文件）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Pr>
        <w:tc>
          <w:tcPr>
            <w:tcW w:w="840" w:type="dxa"/>
            <w:tcBorders>
              <w:tl2br w:val="nil"/>
              <w:tr2bl w:val="nil"/>
            </w:tcBorders>
            <w:noWrap w:val="0"/>
            <w:tcMar>
              <w:top w:w="60" w:type="dxa"/>
              <w:left w:w="120" w:type="dxa"/>
              <w:bottom w:w="60"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default" w:ascii="Calibri" w:hAnsi="Calibri" w:eastAsia="宋体" w:cs="Times New Roman"/>
                <w:kern w:val="0"/>
                <w:sz w:val="22"/>
                <w:szCs w:val="22"/>
                <w:lang w:val="en-US" w:eastAsia="zh-CN" w:bidi="ar"/>
              </w:rPr>
            </w:pPr>
            <w:r>
              <w:rPr>
                <w:rFonts w:hint="eastAsia" w:cs="Times New Roman"/>
                <w:kern w:val="0"/>
                <w:sz w:val="22"/>
                <w:szCs w:val="22"/>
                <w:lang w:val="en-US" w:eastAsia="zh-CN" w:bidi="ar"/>
              </w:rPr>
              <w:t>2</w:t>
            </w:r>
          </w:p>
        </w:tc>
        <w:tc>
          <w:tcPr>
            <w:tcW w:w="3135" w:type="dxa"/>
            <w:tcBorders>
              <w:tl2br w:val="nil"/>
              <w:tr2bl w:val="nil"/>
            </w:tcBorders>
            <w:noWrap w:val="0"/>
            <w:tcMar>
              <w:top w:w="60" w:type="dxa"/>
              <w:left w:w="120" w:type="dxa"/>
              <w:bottom w:w="60"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cs="Times New Roman"/>
                <w:kern w:val="0"/>
                <w:sz w:val="22"/>
                <w:szCs w:val="22"/>
                <w:lang w:val="en-US" w:eastAsia="zh-CN" w:bidi="ar"/>
              </w:rPr>
            </w:pPr>
            <w:r>
              <w:rPr>
                <w:rFonts w:hint="eastAsia" w:cs="Times New Roman"/>
                <w:kern w:val="0"/>
                <w:sz w:val="22"/>
                <w:szCs w:val="22"/>
                <w:lang w:val="en-US" w:eastAsia="zh-CN" w:bidi="ar"/>
              </w:rPr>
              <w:t>和田市牛扶贫资金采购项目（包二）</w:t>
            </w:r>
          </w:p>
        </w:tc>
        <w:tc>
          <w:tcPr>
            <w:tcW w:w="1155" w:type="dxa"/>
            <w:tcBorders>
              <w:tl2br w:val="nil"/>
              <w:tr2bl w:val="nil"/>
            </w:tcBorders>
            <w:noWrap w:val="0"/>
            <w:tcMar>
              <w:top w:w="60" w:type="dxa"/>
              <w:left w:w="120" w:type="dxa"/>
              <w:bottom w:w="60"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default" w:cs="Times New Roman"/>
                <w:color w:val="000000"/>
                <w:kern w:val="0"/>
                <w:sz w:val="22"/>
                <w:szCs w:val="22"/>
                <w:lang w:val="en-US" w:eastAsia="zh-CN" w:bidi="ar"/>
              </w:rPr>
            </w:pPr>
            <w:r>
              <w:rPr>
                <w:rFonts w:hint="eastAsia" w:cs="Times New Roman"/>
                <w:color w:val="000000"/>
                <w:kern w:val="0"/>
                <w:sz w:val="22"/>
                <w:szCs w:val="22"/>
                <w:lang w:val="en-US" w:eastAsia="zh-CN" w:bidi="ar"/>
              </w:rPr>
              <w:t>198</w:t>
            </w:r>
          </w:p>
        </w:tc>
        <w:tc>
          <w:tcPr>
            <w:tcW w:w="1740" w:type="dxa"/>
            <w:tcBorders>
              <w:tl2br w:val="nil"/>
              <w:tr2bl w:val="nil"/>
            </w:tcBorders>
            <w:noWrap w:val="0"/>
            <w:tcMar>
              <w:top w:w="60" w:type="dxa"/>
              <w:left w:w="120" w:type="dxa"/>
              <w:bottom w:w="60"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default"/>
                <w:lang w:val="en-US" w:eastAsia="zh-CN"/>
              </w:rPr>
            </w:pPr>
            <w:r>
              <w:rPr>
                <w:rFonts w:hint="eastAsia"/>
                <w:lang w:val="en-US" w:eastAsia="zh-CN"/>
              </w:rPr>
              <w:t>297</w:t>
            </w:r>
          </w:p>
        </w:tc>
        <w:tc>
          <w:tcPr>
            <w:tcW w:w="2610" w:type="dxa"/>
            <w:tcBorders>
              <w:tl2br w:val="nil"/>
              <w:tr2bl w:val="nil"/>
            </w:tcBorders>
            <w:noWrap w:val="0"/>
            <w:tcMar>
              <w:top w:w="60" w:type="dxa"/>
              <w:left w:w="120" w:type="dxa"/>
              <w:bottom w:w="60"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default" w:ascii="Calibri" w:hAnsi="Calibri" w:eastAsia="宋体" w:cs="Times New Roman"/>
                <w:kern w:val="0"/>
                <w:sz w:val="22"/>
                <w:szCs w:val="22"/>
                <w:lang w:val="en-US" w:eastAsia="zh-CN" w:bidi="ar"/>
              </w:rPr>
            </w:pPr>
            <w:r>
              <w:rPr>
                <w:rFonts w:hint="eastAsia"/>
                <w:lang w:val="en-US" w:eastAsia="zh-CN"/>
              </w:rPr>
              <w:t>采购纯种荷斯坦牛或F2代以上荷斯坦能繁母牛（具体参数详见招标文件）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Pr>
        <w:tc>
          <w:tcPr>
            <w:tcW w:w="840" w:type="dxa"/>
            <w:tcBorders>
              <w:tl2br w:val="nil"/>
              <w:tr2bl w:val="nil"/>
            </w:tcBorders>
            <w:noWrap w:val="0"/>
            <w:tcMar>
              <w:top w:w="60" w:type="dxa"/>
              <w:left w:w="120" w:type="dxa"/>
              <w:bottom w:w="60"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default" w:ascii="Calibri" w:hAnsi="Calibri" w:eastAsia="宋体" w:cs="Times New Roman"/>
                <w:kern w:val="0"/>
                <w:sz w:val="22"/>
                <w:szCs w:val="22"/>
                <w:lang w:val="en-US" w:eastAsia="zh-CN" w:bidi="ar"/>
              </w:rPr>
            </w:pPr>
            <w:r>
              <w:rPr>
                <w:rFonts w:hint="eastAsia" w:cs="Times New Roman"/>
                <w:kern w:val="0"/>
                <w:sz w:val="22"/>
                <w:szCs w:val="22"/>
                <w:lang w:val="en-US" w:eastAsia="zh-CN" w:bidi="ar"/>
              </w:rPr>
              <w:t>3</w:t>
            </w:r>
          </w:p>
        </w:tc>
        <w:tc>
          <w:tcPr>
            <w:tcW w:w="3135" w:type="dxa"/>
            <w:tcBorders>
              <w:tl2br w:val="nil"/>
              <w:tr2bl w:val="nil"/>
            </w:tcBorders>
            <w:noWrap w:val="0"/>
            <w:tcMar>
              <w:top w:w="60" w:type="dxa"/>
              <w:left w:w="120" w:type="dxa"/>
              <w:bottom w:w="60"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cs="Times New Roman"/>
                <w:kern w:val="0"/>
                <w:sz w:val="22"/>
                <w:szCs w:val="22"/>
                <w:lang w:val="en-US" w:eastAsia="zh-CN" w:bidi="ar"/>
              </w:rPr>
            </w:pPr>
            <w:r>
              <w:rPr>
                <w:rFonts w:hint="eastAsia" w:cs="Times New Roman"/>
                <w:kern w:val="0"/>
                <w:sz w:val="22"/>
                <w:szCs w:val="22"/>
                <w:lang w:val="en-US" w:eastAsia="zh-CN" w:bidi="ar"/>
              </w:rPr>
              <w:t>和田市牛扶贫资金采购项目（包三）</w:t>
            </w:r>
          </w:p>
        </w:tc>
        <w:tc>
          <w:tcPr>
            <w:tcW w:w="1155" w:type="dxa"/>
            <w:tcBorders>
              <w:tl2br w:val="nil"/>
              <w:tr2bl w:val="nil"/>
            </w:tcBorders>
            <w:noWrap w:val="0"/>
            <w:tcMar>
              <w:top w:w="60" w:type="dxa"/>
              <w:left w:w="120" w:type="dxa"/>
              <w:bottom w:w="60"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default" w:cs="Times New Roman"/>
                <w:color w:val="000000"/>
                <w:kern w:val="0"/>
                <w:sz w:val="22"/>
                <w:szCs w:val="22"/>
                <w:lang w:val="en-US" w:eastAsia="zh-CN" w:bidi="ar"/>
              </w:rPr>
            </w:pPr>
            <w:r>
              <w:rPr>
                <w:rFonts w:hint="eastAsia" w:cs="Times New Roman"/>
                <w:color w:val="000000"/>
                <w:kern w:val="0"/>
                <w:sz w:val="22"/>
                <w:szCs w:val="22"/>
                <w:lang w:val="en-US" w:eastAsia="zh-CN" w:bidi="ar"/>
              </w:rPr>
              <w:t>216</w:t>
            </w:r>
          </w:p>
        </w:tc>
        <w:tc>
          <w:tcPr>
            <w:tcW w:w="1740" w:type="dxa"/>
            <w:tcBorders>
              <w:tl2br w:val="nil"/>
              <w:tr2bl w:val="nil"/>
            </w:tcBorders>
            <w:noWrap w:val="0"/>
            <w:tcMar>
              <w:top w:w="60" w:type="dxa"/>
              <w:left w:w="120" w:type="dxa"/>
              <w:bottom w:w="60"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default"/>
                <w:lang w:val="en-US" w:eastAsia="zh-CN"/>
              </w:rPr>
            </w:pPr>
            <w:r>
              <w:rPr>
                <w:rFonts w:hint="eastAsia"/>
                <w:lang w:val="en-US" w:eastAsia="zh-CN"/>
              </w:rPr>
              <w:t>324</w:t>
            </w:r>
          </w:p>
        </w:tc>
        <w:tc>
          <w:tcPr>
            <w:tcW w:w="2610" w:type="dxa"/>
            <w:tcBorders>
              <w:tl2br w:val="nil"/>
              <w:tr2bl w:val="nil"/>
            </w:tcBorders>
            <w:noWrap w:val="0"/>
            <w:tcMar>
              <w:top w:w="60" w:type="dxa"/>
              <w:left w:w="120" w:type="dxa"/>
              <w:bottom w:w="60"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default" w:ascii="Calibri" w:hAnsi="Calibri" w:eastAsia="宋体" w:cs="Times New Roman"/>
                <w:kern w:val="0"/>
                <w:sz w:val="22"/>
                <w:szCs w:val="22"/>
                <w:lang w:val="en-US" w:eastAsia="zh-CN" w:bidi="ar"/>
              </w:rPr>
            </w:pPr>
            <w:r>
              <w:rPr>
                <w:rFonts w:hint="eastAsia"/>
                <w:lang w:val="en-US" w:eastAsia="zh-CN"/>
              </w:rPr>
              <w:t>采购纯种荷斯坦牛或F2代以上荷斯坦能繁母牛（具体参数详见招标文件）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Pr>
        <w:tc>
          <w:tcPr>
            <w:tcW w:w="840" w:type="dxa"/>
            <w:tcBorders>
              <w:tl2br w:val="nil"/>
              <w:tr2bl w:val="nil"/>
            </w:tcBorders>
            <w:noWrap w:val="0"/>
            <w:tcMar>
              <w:top w:w="60" w:type="dxa"/>
              <w:left w:w="120" w:type="dxa"/>
              <w:bottom w:w="60"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default" w:ascii="Calibri" w:hAnsi="Calibri" w:eastAsia="宋体" w:cs="Times New Roman"/>
                <w:kern w:val="0"/>
                <w:sz w:val="22"/>
                <w:szCs w:val="22"/>
                <w:lang w:val="en-US" w:eastAsia="zh-CN" w:bidi="ar"/>
              </w:rPr>
            </w:pPr>
            <w:r>
              <w:rPr>
                <w:rFonts w:hint="eastAsia" w:cs="Times New Roman"/>
                <w:kern w:val="0"/>
                <w:sz w:val="22"/>
                <w:szCs w:val="22"/>
                <w:lang w:val="en-US" w:eastAsia="zh-CN" w:bidi="ar"/>
              </w:rPr>
              <w:t>4</w:t>
            </w:r>
          </w:p>
        </w:tc>
        <w:tc>
          <w:tcPr>
            <w:tcW w:w="3135" w:type="dxa"/>
            <w:tcBorders>
              <w:tl2br w:val="nil"/>
              <w:tr2bl w:val="nil"/>
            </w:tcBorders>
            <w:noWrap w:val="0"/>
            <w:tcMar>
              <w:top w:w="60" w:type="dxa"/>
              <w:left w:w="120" w:type="dxa"/>
              <w:bottom w:w="60"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cs="Times New Roman"/>
                <w:kern w:val="0"/>
                <w:sz w:val="22"/>
                <w:szCs w:val="22"/>
                <w:lang w:val="en-US" w:eastAsia="zh-CN" w:bidi="ar"/>
              </w:rPr>
            </w:pPr>
            <w:r>
              <w:rPr>
                <w:rFonts w:hint="eastAsia" w:cs="Times New Roman"/>
                <w:kern w:val="0"/>
                <w:sz w:val="22"/>
                <w:szCs w:val="22"/>
                <w:lang w:val="en-US" w:eastAsia="zh-CN" w:bidi="ar"/>
              </w:rPr>
              <w:t>和田市牛扶贫资金采购项目（包四）</w:t>
            </w:r>
          </w:p>
        </w:tc>
        <w:tc>
          <w:tcPr>
            <w:tcW w:w="1155" w:type="dxa"/>
            <w:tcBorders>
              <w:tl2br w:val="nil"/>
              <w:tr2bl w:val="nil"/>
            </w:tcBorders>
            <w:noWrap w:val="0"/>
            <w:tcMar>
              <w:top w:w="60" w:type="dxa"/>
              <w:left w:w="120" w:type="dxa"/>
              <w:bottom w:w="60"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default" w:cs="Times New Roman"/>
                <w:color w:val="000000"/>
                <w:kern w:val="0"/>
                <w:sz w:val="22"/>
                <w:szCs w:val="22"/>
                <w:lang w:val="en-US" w:eastAsia="zh-CN" w:bidi="ar"/>
              </w:rPr>
            </w:pPr>
            <w:r>
              <w:rPr>
                <w:rFonts w:hint="eastAsia" w:cs="Times New Roman"/>
                <w:color w:val="000000"/>
                <w:kern w:val="0"/>
                <w:sz w:val="22"/>
                <w:szCs w:val="22"/>
                <w:lang w:val="en-US" w:eastAsia="zh-CN" w:bidi="ar"/>
              </w:rPr>
              <w:t>155</w:t>
            </w:r>
          </w:p>
        </w:tc>
        <w:tc>
          <w:tcPr>
            <w:tcW w:w="1740" w:type="dxa"/>
            <w:tcBorders>
              <w:tl2br w:val="nil"/>
              <w:tr2bl w:val="nil"/>
            </w:tcBorders>
            <w:noWrap w:val="0"/>
            <w:tcMar>
              <w:top w:w="60" w:type="dxa"/>
              <w:left w:w="120" w:type="dxa"/>
              <w:bottom w:w="60"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default"/>
                <w:lang w:val="en-US" w:eastAsia="zh-CN"/>
              </w:rPr>
            </w:pPr>
            <w:r>
              <w:rPr>
                <w:rFonts w:hint="eastAsia"/>
                <w:lang w:val="en-US" w:eastAsia="zh-CN"/>
              </w:rPr>
              <w:t>232.5</w:t>
            </w:r>
          </w:p>
        </w:tc>
        <w:tc>
          <w:tcPr>
            <w:tcW w:w="2610" w:type="dxa"/>
            <w:tcBorders>
              <w:tl2br w:val="nil"/>
              <w:tr2bl w:val="nil"/>
            </w:tcBorders>
            <w:noWrap w:val="0"/>
            <w:tcMar>
              <w:top w:w="60" w:type="dxa"/>
              <w:left w:w="120" w:type="dxa"/>
              <w:bottom w:w="60"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default" w:ascii="Calibri" w:hAnsi="Calibri" w:eastAsia="宋体" w:cs="Times New Roman"/>
                <w:kern w:val="0"/>
                <w:sz w:val="22"/>
                <w:szCs w:val="22"/>
                <w:lang w:val="en-US" w:eastAsia="zh-CN" w:bidi="ar"/>
              </w:rPr>
            </w:pPr>
            <w:r>
              <w:rPr>
                <w:rFonts w:hint="eastAsia"/>
                <w:lang w:val="en-US" w:eastAsia="zh-CN"/>
              </w:rPr>
              <w:t>采购纯种荷斯坦牛或F2代以上荷斯坦能繁母牛（具体参数详见招标文件）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Pr>
        <w:tc>
          <w:tcPr>
            <w:tcW w:w="840" w:type="dxa"/>
            <w:tcBorders>
              <w:tl2br w:val="nil"/>
              <w:tr2bl w:val="nil"/>
            </w:tcBorders>
            <w:noWrap w:val="0"/>
            <w:tcMar>
              <w:top w:w="60" w:type="dxa"/>
              <w:left w:w="120" w:type="dxa"/>
              <w:bottom w:w="60"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default" w:ascii="Calibri" w:hAnsi="Calibri" w:eastAsia="宋体" w:cs="Times New Roman"/>
                <w:kern w:val="0"/>
                <w:sz w:val="22"/>
                <w:szCs w:val="22"/>
                <w:lang w:val="en-US" w:eastAsia="zh-CN" w:bidi="ar"/>
              </w:rPr>
            </w:pPr>
            <w:r>
              <w:rPr>
                <w:rFonts w:hint="eastAsia" w:cs="Times New Roman"/>
                <w:kern w:val="0"/>
                <w:sz w:val="22"/>
                <w:szCs w:val="22"/>
                <w:lang w:val="en-US" w:eastAsia="zh-CN" w:bidi="ar"/>
              </w:rPr>
              <w:t>5</w:t>
            </w:r>
          </w:p>
        </w:tc>
        <w:tc>
          <w:tcPr>
            <w:tcW w:w="3135" w:type="dxa"/>
            <w:tcBorders>
              <w:tl2br w:val="nil"/>
              <w:tr2bl w:val="nil"/>
            </w:tcBorders>
            <w:noWrap w:val="0"/>
            <w:tcMar>
              <w:top w:w="60" w:type="dxa"/>
              <w:left w:w="120" w:type="dxa"/>
              <w:bottom w:w="60"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cs="Times New Roman"/>
                <w:kern w:val="0"/>
                <w:sz w:val="22"/>
                <w:szCs w:val="22"/>
                <w:lang w:val="en-US" w:eastAsia="zh-CN" w:bidi="ar"/>
              </w:rPr>
            </w:pPr>
            <w:r>
              <w:rPr>
                <w:rFonts w:hint="eastAsia" w:cs="Times New Roman"/>
                <w:kern w:val="0"/>
                <w:sz w:val="22"/>
                <w:szCs w:val="22"/>
                <w:lang w:val="en-US" w:eastAsia="zh-CN" w:bidi="ar"/>
              </w:rPr>
              <w:t>和田市牛扶贫资金采购项目（包五）</w:t>
            </w:r>
          </w:p>
        </w:tc>
        <w:tc>
          <w:tcPr>
            <w:tcW w:w="1155" w:type="dxa"/>
            <w:tcBorders>
              <w:tl2br w:val="nil"/>
              <w:tr2bl w:val="nil"/>
            </w:tcBorders>
            <w:noWrap w:val="0"/>
            <w:tcMar>
              <w:top w:w="60" w:type="dxa"/>
              <w:left w:w="120" w:type="dxa"/>
              <w:bottom w:w="60"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default" w:cs="Times New Roman"/>
                <w:color w:val="000000"/>
                <w:kern w:val="0"/>
                <w:sz w:val="22"/>
                <w:szCs w:val="22"/>
                <w:lang w:val="en-US" w:eastAsia="zh-CN" w:bidi="ar"/>
              </w:rPr>
            </w:pPr>
            <w:r>
              <w:rPr>
                <w:rFonts w:hint="eastAsia" w:cs="Times New Roman"/>
                <w:color w:val="000000"/>
                <w:kern w:val="0"/>
                <w:sz w:val="22"/>
                <w:szCs w:val="22"/>
                <w:lang w:val="en-US" w:eastAsia="zh-CN" w:bidi="ar"/>
              </w:rPr>
              <w:t>177</w:t>
            </w:r>
          </w:p>
        </w:tc>
        <w:tc>
          <w:tcPr>
            <w:tcW w:w="1740" w:type="dxa"/>
            <w:tcBorders>
              <w:tl2br w:val="nil"/>
              <w:tr2bl w:val="nil"/>
            </w:tcBorders>
            <w:noWrap w:val="0"/>
            <w:tcMar>
              <w:top w:w="60" w:type="dxa"/>
              <w:left w:w="120" w:type="dxa"/>
              <w:bottom w:w="60"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default"/>
                <w:lang w:val="en-US" w:eastAsia="zh-CN"/>
              </w:rPr>
            </w:pPr>
            <w:r>
              <w:rPr>
                <w:rFonts w:hint="eastAsia"/>
                <w:lang w:val="en-US" w:eastAsia="zh-CN"/>
              </w:rPr>
              <w:t>265.5</w:t>
            </w:r>
          </w:p>
        </w:tc>
        <w:tc>
          <w:tcPr>
            <w:tcW w:w="2610" w:type="dxa"/>
            <w:tcBorders>
              <w:tl2br w:val="nil"/>
              <w:tr2bl w:val="nil"/>
            </w:tcBorders>
            <w:noWrap w:val="0"/>
            <w:tcMar>
              <w:top w:w="60" w:type="dxa"/>
              <w:left w:w="120" w:type="dxa"/>
              <w:bottom w:w="60"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default" w:ascii="Calibri" w:hAnsi="Calibri" w:eastAsia="宋体" w:cs="Times New Roman"/>
                <w:kern w:val="0"/>
                <w:sz w:val="22"/>
                <w:szCs w:val="22"/>
                <w:lang w:val="en-US" w:eastAsia="zh-CN" w:bidi="ar"/>
              </w:rPr>
            </w:pPr>
            <w:r>
              <w:rPr>
                <w:rFonts w:hint="eastAsia"/>
                <w:lang w:val="en-US" w:eastAsia="zh-CN"/>
              </w:rPr>
              <w:t>采购纯种</w:t>
            </w:r>
            <w:r>
              <w:rPr>
                <w:rFonts w:hint="eastAsia" w:cs="Times New Roman"/>
                <w:kern w:val="0"/>
                <w:sz w:val="22"/>
                <w:szCs w:val="22"/>
                <w:lang w:val="en-US" w:eastAsia="zh-CN" w:bidi="ar"/>
              </w:rPr>
              <w:t>西门塔尔牛或F2代以上西门塔尔能繁母牛</w:t>
            </w:r>
            <w:r>
              <w:rPr>
                <w:rFonts w:hint="eastAsia"/>
                <w:lang w:val="en-US" w:eastAsia="zh-CN"/>
              </w:rPr>
              <w:t>（具体参数详见招标文件）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Pr>
        <w:tc>
          <w:tcPr>
            <w:tcW w:w="840" w:type="dxa"/>
            <w:tcBorders>
              <w:tl2br w:val="nil"/>
              <w:tr2bl w:val="nil"/>
            </w:tcBorders>
            <w:noWrap w:val="0"/>
            <w:tcMar>
              <w:top w:w="60" w:type="dxa"/>
              <w:left w:w="120" w:type="dxa"/>
              <w:bottom w:w="60"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default" w:ascii="Calibri" w:hAnsi="Calibri" w:eastAsia="宋体" w:cs="Times New Roman"/>
                <w:kern w:val="0"/>
                <w:sz w:val="22"/>
                <w:szCs w:val="22"/>
                <w:lang w:val="en-US" w:eastAsia="zh-CN" w:bidi="ar"/>
              </w:rPr>
            </w:pPr>
            <w:r>
              <w:rPr>
                <w:rFonts w:hint="eastAsia" w:cs="Times New Roman"/>
                <w:kern w:val="0"/>
                <w:sz w:val="22"/>
                <w:szCs w:val="22"/>
                <w:lang w:val="en-US" w:eastAsia="zh-CN" w:bidi="ar"/>
              </w:rPr>
              <w:t>6</w:t>
            </w:r>
          </w:p>
        </w:tc>
        <w:tc>
          <w:tcPr>
            <w:tcW w:w="3135" w:type="dxa"/>
            <w:tcBorders>
              <w:tl2br w:val="nil"/>
              <w:tr2bl w:val="nil"/>
            </w:tcBorders>
            <w:noWrap w:val="0"/>
            <w:tcMar>
              <w:top w:w="60" w:type="dxa"/>
              <w:left w:w="120" w:type="dxa"/>
              <w:bottom w:w="60"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cs="Times New Roman"/>
                <w:kern w:val="0"/>
                <w:sz w:val="22"/>
                <w:szCs w:val="22"/>
                <w:lang w:val="en-US" w:eastAsia="zh-CN" w:bidi="ar"/>
              </w:rPr>
            </w:pPr>
            <w:r>
              <w:rPr>
                <w:rFonts w:hint="eastAsia" w:cs="Times New Roman"/>
                <w:kern w:val="0"/>
                <w:sz w:val="22"/>
                <w:szCs w:val="22"/>
                <w:lang w:val="en-US" w:eastAsia="zh-CN" w:bidi="ar"/>
              </w:rPr>
              <w:t>和田市牛扶贫资金采购项目（包六）</w:t>
            </w:r>
          </w:p>
        </w:tc>
        <w:tc>
          <w:tcPr>
            <w:tcW w:w="1155" w:type="dxa"/>
            <w:tcBorders>
              <w:tl2br w:val="nil"/>
              <w:tr2bl w:val="nil"/>
            </w:tcBorders>
            <w:noWrap w:val="0"/>
            <w:tcMar>
              <w:top w:w="60" w:type="dxa"/>
              <w:left w:w="120" w:type="dxa"/>
              <w:bottom w:w="60"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default" w:cs="Times New Roman"/>
                <w:color w:val="000000"/>
                <w:kern w:val="0"/>
                <w:sz w:val="22"/>
                <w:szCs w:val="22"/>
                <w:lang w:val="en-US" w:eastAsia="zh-CN" w:bidi="ar"/>
              </w:rPr>
            </w:pPr>
            <w:r>
              <w:rPr>
                <w:rFonts w:hint="eastAsia" w:cs="Times New Roman"/>
                <w:color w:val="000000"/>
                <w:kern w:val="0"/>
                <w:sz w:val="22"/>
                <w:szCs w:val="22"/>
                <w:lang w:val="en-US" w:eastAsia="zh-CN" w:bidi="ar"/>
              </w:rPr>
              <w:t>208</w:t>
            </w:r>
          </w:p>
        </w:tc>
        <w:tc>
          <w:tcPr>
            <w:tcW w:w="1740" w:type="dxa"/>
            <w:tcBorders>
              <w:tl2br w:val="nil"/>
              <w:tr2bl w:val="nil"/>
            </w:tcBorders>
            <w:noWrap w:val="0"/>
            <w:tcMar>
              <w:top w:w="60" w:type="dxa"/>
              <w:left w:w="120" w:type="dxa"/>
              <w:bottom w:w="60"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default"/>
                <w:lang w:val="en-US" w:eastAsia="zh-CN"/>
              </w:rPr>
            </w:pPr>
            <w:r>
              <w:rPr>
                <w:rFonts w:hint="eastAsia"/>
                <w:lang w:val="en-US" w:eastAsia="zh-CN"/>
              </w:rPr>
              <w:t>312</w:t>
            </w:r>
          </w:p>
        </w:tc>
        <w:tc>
          <w:tcPr>
            <w:tcW w:w="2610" w:type="dxa"/>
            <w:tcBorders>
              <w:tl2br w:val="nil"/>
              <w:tr2bl w:val="nil"/>
            </w:tcBorders>
            <w:noWrap w:val="0"/>
            <w:tcMar>
              <w:top w:w="60" w:type="dxa"/>
              <w:left w:w="120" w:type="dxa"/>
              <w:bottom w:w="60"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default" w:ascii="Calibri" w:hAnsi="Calibri" w:eastAsia="宋体" w:cs="Times New Roman"/>
                <w:kern w:val="0"/>
                <w:sz w:val="22"/>
                <w:szCs w:val="22"/>
                <w:lang w:val="en-US" w:eastAsia="zh-CN" w:bidi="ar"/>
              </w:rPr>
            </w:pPr>
            <w:r>
              <w:rPr>
                <w:rFonts w:hint="eastAsia"/>
                <w:lang w:val="en-US" w:eastAsia="zh-CN"/>
              </w:rPr>
              <w:t>采购纯种</w:t>
            </w:r>
            <w:r>
              <w:rPr>
                <w:rFonts w:hint="eastAsia" w:cs="Times New Roman"/>
                <w:kern w:val="0"/>
                <w:sz w:val="22"/>
                <w:szCs w:val="22"/>
                <w:lang w:val="en-US" w:eastAsia="zh-CN" w:bidi="ar"/>
              </w:rPr>
              <w:t>西门塔尔牛或F2代以上西门塔尔能繁母牛</w:t>
            </w:r>
            <w:r>
              <w:rPr>
                <w:rFonts w:hint="eastAsia"/>
                <w:lang w:val="en-US" w:eastAsia="zh-CN"/>
              </w:rPr>
              <w:t>（具体参数详见招标文件）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Pr>
        <w:tc>
          <w:tcPr>
            <w:tcW w:w="840" w:type="dxa"/>
            <w:tcBorders>
              <w:tl2br w:val="nil"/>
              <w:tr2bl w:val="nil"/>
            </w:tcBorders>
            <w:noWrap w:val="0"/>
            <w:tcMar>
              <w:top w:w="60" w:type="dxa"/>
              <w:left w:w="120" w:type="dxa"/>
              <w:bottom w:w="60"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default" w:ascii="Calibri" w:hAnsi="Calibri" w:eastAsia="宋体" w:cs="Times New Roman"/>
                <w:kern w:val="0"/>
                <w:sz w:val="22"/>
                <w:szCs w:val="22"/>
                <w:lang w:val="en-US" w:eastAsia="zh-CN" w:bidi="ar"/>
              </w:rPr>
            </w:pPr>
            <w:r>
              <w:rPr>
                <w:rFonts w:hint="eastAsia" w:cs="Times New Roman"/>
                <w:kern w:val="0"/>
                <w:sz w:val="22"/>
                <w:szCs w:val="22"/>
                <w:lang w:val="en-US" w:eastAsia="zh-CN" w:bidi="ar"/>
              </w:rPr>
              <w:t>7</w:t>
            </w:r>
          </w:p>
        </w:tc>
        <w:tc>
          <w:tcPr>
            <w:tcW w:w="3135" w:type="dxa"/>
            <w:tcBorders>
              <w:tl2br w:val="nil"/>
              <w:tr2bl w:val="nil"/>
            </w:tcBorders>
            <w:noWrap w:val="0"/>
            <w:tcMar>
              <w:top w:w="60" w:type="dxa"/>
              <w:left w:w="120" w:type="dxa"/>
              <w:bottom w:w="60"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cs="Times New Roman"/>
                <w:kern w:val="0"/>
                <w:sz w:val="22"/>
                <w:szCs w:val="22"/>
                <w:lang w:val="en-US" w:eastAsia="zh-CN" w:bidi="ar"/>
              </w:rPr>
            </w:pPr>
            <w:r>
              <w:rPr>
                <w:rFonts w:hint="eastAsia" w:cs="Times New Roman"/>
                <w:kern w:val="0"/>
                <w:sz w:val="22"/>
                <w:szCs w:val="22"/>
                <w:lang w:val="en-US" w:eastAsia="zh-CN" w:bidi="ar"/>
              </w:rPr>
              <w:t>和田市牛扶贫资金采购项目（包七）</w:t>
            </w:r>
          </w:p>
        </w:tc>
        <w:tc>
          <w:tcPr>
            <w:tcW w:w="1155" w:type="dxa"/>
            <w:tcBorders>
              <w:tl2br w:val="nil"/>
              <w:tr2bl w:val="nil"/>
            </w:tcBorders>
            <w:noWrap w:val="0"/>
            <w:tcMar>
              <w:top w:w="60" w:type="dxa"/>
              <w:left w:w="120" w:type="dxa"/>
              <w:bottom w:w="60"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default" w:cs="Times New Roman"/>
                <w:color w:val="000000"/>
                <w:kern w:val="0"/>
                <w:sz w:val="22"/>
                <w:szCs w:val="22"/>
                <w:lang w:val="en-US" w:eastAsia="zh-CN" w:bidi="ar"/>
              </w:rPr>
            </w:pPr>
            <w:r>
              <w:rPr>
                <w:rFonts w:hint="eastAsia" w:cs="Times New Roman"/>
                <w:color w:val="000000"/>
                <w:kern w:val="0"/>
                <w:sz w:val="22"/>
                <w:szCs w:val="22"/>
                <w:lang w:val="en-US" w:eastAsia="zh-CN" w:bidi="ar"/>
              </w:rPr>
              <w:t>233</w:t>
            </w:r>
          </w:p>
        </w:tc>
        <w:tc>
          <w:tcPr>
            <w:tcW w:w="1740" w:type="dxa"/>
            <w:tcBorders>
              <w:tl2br w:val="nil"/>
              <w:tr2bl w:val="nil"/>
            </w:tcBorders>
            <w:noWrap w:val="0"/>
            <w:tcMar>
              <w:top w:w="60" w:type="dxa"/>
              <w:left w:w="120" w:type="dxa"/>
              <w:bottom w:w="60"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default"/>
                <w:lang w:val="en-US" w:eastAsia="zh-CN"/>
              </w:rPr>
            </w:pPr>
            <w:r>
              <w:rPr>
                <w:rFonts w:hint="eastAsia"/>
                <w:lang w:val="en-US" w:eastAsia="zh-CN"/>
              </w:rPr>
              <w:t>349.5</w:t>
            </w:r>
          </w:p>
        </w:tc>
        <w:tc>
          <w:tcPr>
            <w:tcW w:w="2610" w:type="dxa"/>
            <w:tcBorders>
              <w:tl2br w:val="nil"/>
              <w:tr2bl w:val="nil"/>
            </w:tcBorders>
            <w:noWrap w:val="0"/>
            <w:tcMar>
              <w:top w:w="60" w:type="dxa"/>
              <w:left w:w="120" w:type="dxa"/>
              <w:bottom w:w="60"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default" w:ascii="Calibri" w:hAnsi="Calibri" w:eastAsia="宋体" w:cs="Times New Roman"/>
                <w:kern w:val="0"/>
                <w:sz w:val="22"/>
                <w:szCs w:val="22"/>
                <w:lang w:val="en-US" w:eastAsia="zh-CN" w:bidi="ar"/>
              </w:rPr>
            </w:pPr>
            <w:r>
              <w:rPr>
                <w:rFonts w:hint="eastAsia"/>
                <w:lang w:val="en-US" w:eastAsia="zh-CN"/>
              </w:rPr>
              <w:t>采购纯种</w:t>
            </w:r>
            <w:r>
              <w:rPr>
                <w:rFonts w:hint="eastAsia" w:cs="Times New Roman"/>
                <w:kern w:val="0"/>
                <w:sz w:val="22"/>
                <w:szCs w:val="22"/>
                <w:lang w:val="en-US" w:eastAsia="zh-CN" w:bidi="ar"/>
              </w:rPr>
              <w:t>西门塔尔牛或F2代以上西门塔尔能繁母牛</w:t>
            </w:r>
            <w:r>
              <w:rPr>
                <w:rFonts w:hint="eastAsia"/>
                <w:lang w:val="en-US" w:eastAsia="zh-CN"/>
              </w:rPr>
              <w:t>（具体参数详见招标文件）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Pr>
        <w:tc>
          <w:tcPr>
            <w:tcW w:w="840" w:type="dxa"/>
            <w:tcBorders>
              <w:tl2br w:val="nil"/>
              <w:tr2bl w:val="nil"/>
            </w:tcBorders>
            <w:noWrap w:val="0"/>
            <w:tcMar>
              <w:top w:w="60" w:type="dxa"/>
              <w:left w:w="120" w:type="dxa"/>
              <w:bottom w:w="60"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default" w:ascii="Calibri" w:hAnsi="Calibri" w:eastAsia="宋体" w:cs="Times New Roman"/>
                <w:kern w:val="0"/>
                <w:sz w:val="22"/>
                <w:szCs w:val="22"/>
                <w:lang w:val="en-US" w:eastAsia="zh-CN" w:bidi="ar"/>
              </w:rPr>
            </w:pPr>
            <w:r>
              <w:rPr>
                <w:rFonts w:hint="eastAsia" w:cs="Times New Roman"/>
                <w:kern w:val="0"/>
                <w:sz w:val="22"/>
                <w:szCs w:val="22"/>
                <w:lang w:val="en-US" w:eastAsia="zh-CN" w:bidi="ar"/>
              </w:rPr>
              <w:t>8</w:t>
            </w:r>
          </w:p>
        </w:tc>
        <w:tc>
          <w:tcPr>
            <w:tcW w:w="3135" w:type="dxa"/>
            <w:tcBorders>
              <w:tl2br w:val="nil"/>
              <w:tr2bl w:val="nil"/>
            </w:tcBorders>
            <w:noWrap w:val="0"/>
            <w:tcMar>
              <w:top w:w="60" w:type="dxa"/>
              <w:left w:w="120" w:type="dxa"/>
              <w:bottom w:w="60"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cs="Times New Roman"/>
                <w:kern w:val="0"/>
                <w:sz w:val="22"/>
                <w:szCs w:val="22"/>
                <w:lang w:val="en-US" w:eastAsia="zh-CN" w:bidi="ar"/>
              </w:rPr>
            </w:pPr>
            <w:r>
              <w:rPr>
                <w:rFonts w:hint="eastAsia" w:cs="Times New Roman"/>
                <w:kern w:val="0"/>
                <w:sz w:val="22"/>
                <w:szCs w:val="22"/>
                <w:lang w:val="en-US" w:eastAsia="zh-CN" w:bidi="ar"/>
              </w:rPr>
              <w:t>和田市牛扶贫资金采购项目（包八）</w:t>
            </w:r>
          </w:p>
        </w:tc>
        <w:tc>
          <w:tcPr>
            <w:tcW w:w="1155" w:type="dxa"/>
            <w:tcBorders>
              <w:tl2br w:val="nil"/>
              <w:tr2bl w:val="nil"/>
            </w:tcBorders>
            <w:noWrap w:val="0"/>
            <w:tcMar>
              <w:top w:w="60" w:type="dxa"/>
              <w:left w:w="120" w:type="dxa"/>
              <w:bottom w:w="60"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default" w:cs="Times New Roman"/>
                <w:color w:val="000000"/>
                <w:kern w:val="0"/>
                <w:sz w:val="22"/>
                <w:szCs w:val="22"/>
                <w:lang w:val="en-US" w:eastAsia="zh-CN" w:bidi="ar"/>
              </w:rPr>
            </w:pPr>
            <w:r>
              <w:rPr>
                <w:rFonts w:hint="eastAsia" w:cs="Times New Roman"/>
                <w:color w:val="000000"/>
                <w:kern w:val="0"/>
                <w:sz w:val="22"/>
                <w:szCs w:val="22"/>
                <w:lang w:val="en-US" w:eastAsia="zh-CN" w:bidi="ar"/>
              </w:rPr>
              <w:t>272</w:t>
            </w:r>
          </w:p>
        </w:tc>
        <w:tc>
          <w:tcPr>
            <w:tcW w:w="1740" w:type="dxa"/>
            <w:tcBorders>
              <w:tl2br w:val="nil"/>
              <w:tr2bl w:val="nil"/>
            </w:tcBorders>
            <w:noWrap w:val="0"/>
            <w:tcMar>
              <w:top w:w="60" w:type="dxa"/>
              <w:left w:w="120" w:type="dxa"/>
              <w:bottom w:w="60"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default"/>
                <w:lang w:val="en-US" w:eastAsia="zh-CN"/>
              </w:rPr>
            </w:pPr>
            <w:r>
              <w:rPr>
                <w:rFonts w:hint="eastAsia"/>
                <w:lang w:val="en-US" w:eastAsia="zh-CN"/>
              </w:rPr>
              <w:t>408</w:t>
            </w:r>
          </w:p>
        </w:tc>
        <w:tc>
          <w:tcPr>
            <w:tcW w:w="2610" w:type="dxa"/>
            <w:tcBorders>
              <w:tl2br w:val="nil"/>
              <w:tr2bl w:val="nil"/>
            </w:tcBorders>
            <w:noWrap w:val="0"/>
            <w:tcMar>
              <w:top w:w="60" w:type="dxa"/>
              <w:left w:w="120" w:type="dxa"/>
              <w:bottom w:w="60"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default" w:ascii="Calibri" w:hAnsi="Calibri" w:eastAsia="宋体" w:cs="Times New Roman"/>
                <w:kern w:val="0"/>
                <w:sz w:val="22"/>
                <w:szCs w:val="22"/>
                <w:lang w:val="en-US" w:eastAsia="zh-CN" w:bidi="ar"/>
              </w:rPr>
            </w:pPr>
            <w:r>
              <w:rPr>
                <w:rFonts w:hint="eastAsia"/>
                <w:lang w:val="en-US" w:eastAsia="zh-CN"/>
              </w:rPr>
              <w:t>采购纯种</w:t>
            </w:r>
            <w:r>
              <w:rPr>
                <w:rFonts w:hint="eastAsia" w:cs="Times New Roman"/>
                <w:kern w:val="0"/>
                <w:sz w:val="22"/>
                <w:szCs w:val="22"/>
                <w:lang w:val="en-US" w:eastAsia="zh-CN" w:bidi="ar"/>
              </w:rPr>
              <w:t>西门塔尔牛或F2代以上西门塔尔能繁母牛</w:t>
            </w:r>
            <w:r>
              <w:rPr>
                <w:rFonts w:hint="eastAsia"/>
                <w:lang w:val="en-US" w:eastAsia="zh-CN"/>
              </w:rPr>
              <w:t>（具体参数详见招标文件）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Pr>
        <w:tc>
          <w:tcPr>
            <w:tcW w:w="840" w:type="dxa"/>
            <w:tcBorders>
              <w:tl2br w:val="nil"/>
              <w:tr2bl w:val="nil"/>
            </w:tcBorders>
            <w:noWrap w:val="0"/>
            <w:tcMar>
              <w:top w:w="60" w:type="dxa"/>
              <w:left w:w="120" w:type="dxa"/>
              <w:bottom w:w="60"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default" w:ascii="Calibri" w:hAnsi="Calibri" w:eastAsia="宋体" w:cs="Times New Roman"/>
                <w:kern w:val="0"/>
                <w:sz w:val="22"/>
                <w:szCs w:val="22"/>
                <w:lang w:val="en-US" w:eastAsia="zh-CN" w:bidi="ar"/>
              </w:rPr>
            </w:pPr>
            <w:r>
              <w:rPr>
                <w:rFonts w:hint="eastAsia" w:cs="Times New Roman"/>
                <w:kern w:val="0"/>
                <w:sz w:val="22"/>
                <w:szCs w:val="22"/>
                <w:lang w:val="en-US" w:eastAsia="zh-CN" w:bidi="ar"/>
              </w:rPr>
              <w:t>9</w:t>
            </w:r>
          </w:p>
        </w:tc>
        <w:tc>
          <w:tcPr>
            <w:tcW w:w="3135" w:type="dxa"/>
            <w:tcBorders>
              <w:tl2br w:val="nil"/>
              <w:tr2bl w:val="nil"/>
            </w:tcBorders>
            <w:noWrap w:val="0"/>
            <w:tcMar>
              <w:top w:w="60" w:type="dxa"/>
              <w:left w:w="120" w:type="dxa"/>
              <w:bottom w:w="60"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cs="Times New Roman"/>
                <w:kern w:val="0"/>
                <w:sz w:val="22"/>
                <w:szCs w:val="22"/>
                <w:lang w:val="en-US" w:eastAsia="zh-CN" w:bidi="ar"/>
              </w:rPr>
            </w:pPr>
            <w:r>
              <w:rPr>
                <w:rFonts w:hint="eastAsia" w:cs="Times New Roman"/>
                <w:kern w:val="0"/>
                <w:sz w:val="22"/>
                <w:szCs w:val="22"/>
                <w:lang w:val="en-US" w:eastAsia="zh-CN" w:bidi="ar"/>
              </w:rPr>
              <w:t>和田市牛扶贫资金采购项目（包九）</w:t>
            </w:r>
          </w:p>
        </w:tc>
        <w:tc>
          <w:tcPr>
            <w:tcW w:w="1155" w:type="dxa"/>
            <w:tcBorders>
              <w:tl2br w:val="nil"/>
              <w:tr2bl w:val="nil"/>
            </w:tcBorders>
            <w:noWrap w:val="0"/>
            <w:tcMar>
              <w:top w:w="60" w:type="dxa"/>
              <w:left w:w="120" w:type="dxa"/>
              <w:bottom w:w="60"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default" w:cs="Times New Roman"/>
                <w:color w:val="000000"/>
                <w:kern w:val="0"/>
                <w:sz w:val="22"/>
                <w:szCs w:val="22"/>
                <w:lang w:val="en-US" w:eastAsia="zh-CN" w:bidi="ar"/>
              </w:rPr>
            </w:pPr>
            <w:r>
              <w:rPr>
                <w:rFonts w:hint="eastAsia" w:cs="Times New Roman"/>
                <w:color w:val="000000"/>
                <w:kern w:val="0"/>
                <w:sz w:val="22"/>
                <w:szCs w:val="22"/>
                <w:lang w:val="en-US" w:eastAsia="zh-CN" w:bidi="ar"/>
              </w:rPr>
              <w:t>214</w:t>
            </w:r>
          </w:p>
        </w:tc>
        <w:tc>
          <w:tcPr>
            <w:tcW w:w="1740" w:type="dxa"/>
            <w:tcBorders>
              <w:tl2br w:val="nil"/>
              <w:tr2bl w:val="nil"/>
            </w:tcBorders>
            <w:noWrap w:val="0"/>
            <w:tcMar>
              <w:top w:w="60" w:type="dxa"/>
              <w:left w:w="120" w:type="dxa"/>
              <w:bottom w:w="60"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default"/>
                <w:lang w:val="en-US" w:eastAsia="zh-CN"/>
              </w:rPr>
            </w:pPr>
            <w:r>
              <w:rPr>
                <w:rFonts w:hint="eastAsia"/>
                <w:lang w:val="en-US" w:eastAsia="zh-CN"/>
              </w:rPr>
              <w:t>321</w:t>
            </w:r>
          </w:p>
        </w:tc>
        <w:tc>
          <w:tcPr>
            <w:tcW w:w="2610" w:type="dxa"/>
            <w:tcBorders>
              <w:tl2br w:val="nil"/>
              <w:tr2bl w:val="nil"/>
            </w:tcBorders>
            <w:noWrap w:val="0"/>
            <w:tcMar>
              <w:top w:w="60" w:type="dxa"/>
              <w:left w:w="120" w:type="dxa"/>
              <w:bottom w:w="60"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default" w:ascii="Calibri" w:hAnsi="Calibri" w:eastAsia="宋体" w:cs="Times New Roman"/>
                <w:kern w:val="0"/>
                <w:sz w:val="22"/>
                <w:szCs w:val="22"/>
                <w:lang w:val="en-US" w:eastAsia="zh-CN" w:bidi="ar"/>
              </w:rPr>
            </w:pPr>
            <w:r>
              <w:rPr>
                <w:rFonts w:hint="eastAsia"/>
                <w:lang w:val="en-US" w:eastAsia="zh-CN"/>
              </w:rPr>
              <w:t>采购纯种</w:t>
            </w:r>
            <w:r>
              <w:rPr>
                <w:rFonts w:hint="eastAsia" w:cs="Times New Roman"/>
                <w:kern w:val="0"/>
                <w:sz w:val="22"/>
                <w:szCs w:val="22"/>
                <w:lang w:val="en-US" w:eastAsia="zh-CN" w:bidi="ar"/>
              </w:rPr>
              <w:t>西门塔尔牛或F2代以上西门塔尔能繁母牛</w:t>
            </w:r>
            <w:r>
              <w:rPr>
                <w:rFonts w:hint="eastAsia"/>
                <w:lang w:val="en-US" w:eastAsia="zh-CN"/>
              </w:rPr>
              <w:t>（具体参数详见招标文件）</w:t>
            </w:r>
          </w:p>
        </w:tc>
      </w:tr>
    </w:tbl>
    <w:p>
      <w:pPr>
        <w:pStyle w:val="15"/>
        <w:keepNext w:val="0"/>
        <w:keepLines w:val="0"/>
        <w:widowControl/>
        <w:suppressLineNumbers w:val="0"/>
      </w:pPr>
      <w:r>
        <w:rPr>
          <w:rStyle w:val="19"/>
          <w:sz w:val="21"/>
          <w:szCs w:val="21"/>
        </w:rPr>
        <w:t>四、投标供应商资格要求:</w:t>
      </w:r>
    </w:p>
    <w:p>
      <w:pPr>
        <w:pStyle w:val="15"/>
        <w:shd w:val="clear" w:color="auto" w:fill="FFFFFF"/>
        <w:wordWrap w:val="0"/>
        <w:spacing w:before="0" w:beforeAutospacing="0" w:after="0" w:afterAutospacing="0" w:line="360" w:lineRule="auto"/>
        <w:ind w:firstLine="420"/>
        <w:rPr>
          <w:rFonts w:ascii="宋体" w:hAnsi="宋体" w:cs="宋体"/>
          <w:kern w:val="2"/>
        </w:rPr>
      </w:pPr>
      <w:r>
        <w:rPr>
          <w:rFonts w:ascii="宋体" w:hAnsi="宋体" w:cs="宋体"/>
          <w:kern w:val="2"/>
        </w:rPr>
        <w:t>1、满足《中华人民共和国政府采购法》第二十二条之规定的合格投标供应商</w:t>
      </w:r>
      <w:r>
        <w:rPr>
          <w:rFonts w:hint="eastAsia" w:ascii="宋体" w:hAnsi="宋体" w:cs="宋体"/>
          <w:color w:val="000000"/>
        </w:rPr>
        <w:t>；须有符合本项目所需相应的经营范围和供货能力；</w:t>
      </w:r>
    </w:p>
    <w:p>
      <w:pPr>
        <w:pStyle w:val="15"/>
        <w:shd w:val="clear" w:color="auto" w:fill="FFFFFF"/>
        <w:wordWrap w:val="0"/>
        <w:spacing w:before="0" w:beforeAutospacing="0" w:after="0" w:afterAutospacing="0" w:line="360" w:lineRule="auto"/>
        <w:ind w:firstLine="420"/>
        <w:rPr>
          <w:rFonts w:hint="eastAsia" w:ascii="宋体" w:hAnsi="宋体" w:cs="宋体"/>
          <w:kern w:val="2"/>
          <w:lang w:val="en-US" w:eastAsia="zh-CN"/>
        </w:rPr>
      </w:pPr>
      <w:r>
        <w:rPr>
          <w:rFonts w:hint="eastAsia" w:ascii="宋体" w:hAnsi="宋体" w:cs="宋体"/>
          <w:kern w:val="2"/>
          <w:lang w:val="en-US" w:eastAsia="zh-CN"/>
        </w:rPr>
        <w:t>2、</w:t>
      </w:r>
      <w:r>
        <w:rPr>
          <w:rFonts w:hint="eastAsia" w:ascii="宋体" w:hAnsi="宋体" w:cs="宋体"/>
          <w:color w:val="000000"/>
        </w:rPr>
        <w:t>投标人须具有独立企业法人资格，应提供营业执照、组织机构代码证、税务登记证(或三证合一营业执照副本)，（营业执照具备相应的经营范围）；</w:t>
      </w:r>
    </w:p>
    <w:p>
      <w:pPr>
        <w:pStyle w:val="15"/>
        <w:shd w:val="clear" w:color="auto" w:fill="FFFFFF"/>
        <w:wordWrap w:val="0"/>
        <w:spacing w:before="0" w:beforeAutospacing="0" w:after="0" w:afterAutospacing="0" w:line="360" w:lineRule="auto"/>
        <w:ind w:firstLine="420"/>
        <w:rPr>
          <w:rFonts w:hint="eastAsia" w:ascii="宋体" w:hAnsi="宋体" w:cs="宋体"/>
          <w:kern w:val="2"/>
          <w:lang w:val="en-US" w:eastAsia="zh-CN"/>
        </w:rPr>
      </w:pPr>
      <w:r>
        <w:rPr>
          <w:rFonts w:ascii="宋体" w:hAnsi="宋体" w:cs="宋体"/>
          <w:kern w:val="2"/>
        </w:rPr>
        <w:t>3、</w:t>
      </w:r>
      <w:r>
        <w:rPr>
          <w:rFonts w:hint="eastAsia" w:ascii="宋体" w:hAnsi="宋体" w:cs="宋体"/>
          <w:kern w:val="2"/>
          <w:lang w:val="en-US" w:eastAsia="zh-CN"/>
        </w:rPr>
        <w:t>法定代表人投标需提供法定代表人身份证原件；</w:t>
      </w:r>
      <w:r>
        <w:rPr>
          <w:rFonts w:ascii="宋体" w:hAnsi="宋体" w:cs="宋体"/>
          <w:kern w:val="2"/>
        </w:rPr>
        <w:t>法人委托人须携带法人授权书及委托人身份证</w:t>
      </w:r>
      <w:r>
        <w:rPr>
          <w:rFonts w:hint="eastAsia" w:ascii="宋体" w:hAnsi="宋体" w:cs="宋体"/>
          <w:kern w:val="2"/>
        </w:rPr>
        <w:t>。</w:t>
      </w:r>
    </w:p>
    <w:p>
      <w:pPr>
        <w:pStyle w:val="15"/>
        <w:shd w:val="clear" w:color="auto" w:fill="FFFFFF"/>
        <w:wordWrap w:val="0"/>
        <w:spacing w:before="0" w:beforeAutospacing="0" w:after="0" w:afterAutospacing="0" w:line="360" w:lineRule="auto"/>
        <w:ind w:firstLine="420"/>
        <w:rPr>
          <w:rFonts w:hint="eastAsia" w:ascii="宋体" w:hAnsi="宋体" w:cs="宋体"/>
          <w:kern w:val="2"/>
          <w:lang w:val="en-US" w:eastAsia="zh-CN"/>
        </w:rPr>
      </w:pPr>
      <w:r>
        <w:rPr>
          <w:rFonts w:hint="eastAsia" w:ascii="宋体" w:hAnsi="宋体" w:cs="宋体"/>
          <w:kern w:val="2"/>
          <w:lang w:val="en-US" w:eastAsia="zh-CN"/>
        </w:rPr>
        <w:t>4、投标人代表须提供近一个季度（连续三个月）有效社保证明（社保缴纳明细）原件；</w:t>
      </w:r>
    </w:p>
    <w:p>
      <w:pPr>
        <w:pStyle w:val="15"/>
        <w:shd w:val="clear" w:color="auto" w:fill="FFFFFF"/>
        <w:wordWrap w:val="0"/>
        <w:spacing w:before="0" w:beforeAutospacing="0" w:after="0" w:afterAutospacing="0" w:line="360" w:lineRule="auto"/>
        <w:ind w:firstLine="420"/>
        <w:rPr>
          <w:rFonts w:hint="eastAsia" w:ascii="宋体" w:hAnsi="宋体" w:cs="宋体"/>
          <w:kern w:val="2"/>
          <w:lang w:val="en-US" w:eastAsia="zh-CN"/>
        </w:rPr>
      </w:pPr>
      <w:r>
        <w:rPr>
          <w:rFonts w:hint="eastAsia" w:ascii="宋体" w:hAnsi="宋体" w:cs="宋体"/>
          <w:kern w:val="2"/>
          <w:lang w:val="en-US" w:eastAsia="zh-CN"/>
        </w:rPr>
        <w:t>5、投标企业须具备《动物防疫合格证》原件；</w:t>
      </w:r>
    </w:p>
    <w:p>
      <w:pPr>
        <w:pStyle w:val="15"/>
        <w:shd w:val="clear" w:color="auto" w:fill="FFFFFF"/>
        <w:wordWrap w:val="0"/>
        <w:spacing w:before="0" w:beforeAutospacing="0" w:after="0" w:afterAutospacing="0" w:line="360" w:lineRule="auto"/>
        <w:ind w:firstLine="420"/>
        <w:rPr>
          <w:rFonts w:hint="eastAsia" w:ascii="宋体" w:hAnsi="宋体" w:eastAsia="宋体" w:cs="宋体"/>
          <w:kern w:val="2"/>
          <w:lang w:eastAsia="zh-CN"/>
        </w:rPr>
      </w:pPr>
      <w:r>
        <w:rPr>
          <w:rFonts w:hint="eastAsia" w:ascii="宋体" w:hAnsi="宋体" w:cs="宋体"/>
          <w:kern w:val="2"/>
          <w:lang w:val="en-US" w:eastAsia="zh-CN"/>
        </w:rPr>
        <w:t>6</w:t>
      </w:r>
      <w:r>
        <w:rPr>
          <w:rFonts w:hint="eastAsia" w:ascii="宋体" w:hAnsi="宋体" w:cs="宋体"/>
          <w:kern w:val="2"/>
        </w:rPr>
        <w:t>、</w:t>
      </w:r>
      <w:r>
        <w:rPr>
          <w:rFonts w:ascii="宋体" w:hAnsi="宋体" w:cs="宋体"/>
          <w:kern w:val="2"/>
        </w:rPr>
        <w:t>凡拟参加本次招标项目的</w:t>
      </w:r>
      <w:r>
        <w:rPr>
          <w:rFonts w:hint="eastAsia" w:ascii="宋体" w:hAnsi="宋体" w:cs="宋体"/>
          <w:kern w:val="2"/>
        </w:rPr>
        <w:t>投标人</w:t>
      </w:r>
      <w:r>
        <w:rPr>
          <w:rFonts w:ascii="宋体" w:hAnsi="宋体" w:cs="宋体"/>
          <w:kern w:val="2"/>
        </w:rPr>
        <w:t>，</w:t>
      </w:r>
      <w:r>
        <w:rPr>
          <w:rFonts w:hint="eastAsia" w:ascii="宋体" w:hAnsi="宋体" w:cs="宋体"/>
          <w:kern w:val="2"/>
          <w:lang w:val="en-US" w:eastAsia="zh-CN"/>
        </w:rPr>
        <w:t>如在</w:t>
      </w:r>
      <w:r>
        <w:rPr>
          <w:rFonts w:ascii="宋体" w:hAnsi="宋体" w:cs="宋体"/>
          <w:kern w:val="2"/>
        </w:rPr>
        <w:t>“信用中国”网站（WWW.creditchina.gov.cn）、中国政府采购网（www.ccgp.gov.cn）</w:t>
      </w:r>
      <w:r>
        <w:rPr>
          <w:rFonts w:hint="eastAsia" w:ascii="宋体" w:hAnsi="宋体" w:cs="宋体"/>
          <w:kern w:val="2"/>
        </w:rPr>
        <w:t>、</w:t>
      </w:r>
      <w:r>
        <w:rPr>
          <w:rFonts w:hint="eastAsia" w:ascii="宋体" w:hAnsi="宋体" w:cs="宋体"/>
        </w:rPr>
        <w:t>国家企业信用信息公示系统（http://www.gsxt.gov.cn）</w:t>
      </w:r>
      <w:r>
        <w:rPr>
          <w:rFonts w:hint="eastAsia" w:ascii="宋体" w:hAnsi="宋体" w:cs="宋体"/>
          <w:kern w:val="2"/>
        </w:rPr>
        <w:t>查询结果</w:t>
      </w:r>
      <w:r>
        <w:rPr>
          <w:rFonts w:hint="eastAsia" w:ascii="宋体" w:hAnsi="宋体" w:cs="宋体"/>
          <w:kern w:val="2"/>
          <w:lang w:val="en-US" w:eastAsia="zh-CN"/>
        </w:rPr>
        <w:t>中</w:t>
      </w:r>
      <w:r>
        <w:rPr>
          <w:rFonts w:hint="eastAsia" w:ascii="宋体" w:hAnsi="宋体" w:cs="宋体"/>
          <w:kern w:val="2"/>
        </w:rPr>
        <w:t>，如</w:t>
      </w:r>
      <w:r>
        <w:rPr>
          <w:rFonts w:ascii="宋体" w:hAnsi="宋体" w:cs="宋体"/>
          <w:kern w:val="2"/>
        </w:rPr>
        <w:t>被列入失信被执行人、重大税收违法案件当事人名单、政府采购严重违法失信行为记录名单的（尚在处罚期内的），将拒绝其参加本次政府采购活动。</w:t>
      </w:r>
      <w:r>
        <w:rPr>
          <w:rFonts w:hint="eastAsia" w:ascii="宋体" w:hAnsi="宋体" w:cs="宋体"/>
          <w:kern w:val="2"/>
          <w:lang w:eastAsia="zh-CN"/>
        </w:rPr>
        <w:t>（</w:t>
      </w:r>
      <w:r>
        <w:rPr>
          <w:rFonts w:hint="eastAsia" w:ascii="宋体" w:hAnsi="宋体" w:cs="宋体"/>
          <w:kern w:val="2"/>
          <w:lang w:val="en-US" w:eastAsia="zh-CN"/>
        </w:rPr>
        <w:t>开标现场查询</w:t>
      </w:r>
      <w:r>
        <w:rPr>
          <w:rFonts w:hint="eastAsia" w:ascii="宋体" w:hAnsi="宋体" w:cs="宋体"/>
          <w:kern w:val="2"/>
          <w:lang w:eastAsia="zh-CN"/>
        </w:rPr>
        <w:t>）</w:t>
      </w:r>
    </w:p>
    <w:p>
      <w:pPr>
        <w:pStyle w:val="15"/>
        <w:keepNext w:val="0"/>
        <w:keepLines w:val="0"/>
        <w:widowControl/>
        <w:suppressLineNumbers w:val="0"/>
        <w:ind w:firstLine="480" w:firstLineChars="200"/>
        <w:rPr>
          <w:color w:val="auto"/>
        </w:rPr>
      </w:pPr>
      <w:r>
        <w:rPr>
          <w:rFonts w:hint="eastAsia" w:ascii="宋体" w:hAnsi="宋体" w:cs="宋体"/>
          <w:kern w:val="2"/>
          <w:lang w:val="en-US" w:eastAsia="zh-CN"/>
        </w:rPr>
        <w:t>7</w:t>
      </w:r>
      <w:r>
        <w:rPr>
          <w:rFonts w:hint="eastAsia" w:ascii="宋体" w:hAnsi="宋体" w:cs="宋体"/>
          <w:kern w:val="2"/>
        </w:rPr>
        <w:t>、本项目不接受联合体投标</w:t>
      </w:r>
      <w:r>
        <w:rPr>
          <w:color w:val="auto"/>
          <w:sz w:val="22"/>
          <w:szCs w:val="22"/>
        </w:rPr>
        <w:t>。</w:t>
      </w:r>
    </w:p>
    <w:p>
      <w:pPr>
        <w:pStyle w:val="15"/>
        <w:keepNext w:val="0"/>
        <w:keepLines w:val="0"/>
        <w:widowControl/>
        <w:suppressLineNumbers w:val="0"/>
        <w:rPr>
          <w:color w:val="auto"/>
        </w:rPr>
      </w:pPr>
      <w:r>
        <w:rPr>
          <w:rStyle w:val="19"/>
          <w:color w:val="auto"/>
          <w:sz w:val="21"/>
          <w:szCs w:val="21"/>
        </w:rPr>
        <w:t>五、招标文件的报名/发售时间、地址、售价:</w:t>
      </w:r>
    </w:p>
    <w:p>
      <w:pPr>
        <w:pStyle w:val="15"/>
        <w:keepNext w:val="0"/>
        <w:keepLines w:val="0"/>
        <w:widowControl/>
        <w:suppressLineNumbers w:val="0"/>
        <w:rPr>
          <w:rFonts w:hint="default" w:eastAsia="宋体"/>
          <w:color w:val="auto"/>
          <w:lang w:val="en-US" w:eastAsia="zh-CN"/>
        </w:rPr>
      </w:pPr>
      <w:r>
        <w:rPr>
          <w:rStyle w:val="19"/>
          <w:color w:val="auto"/>
          <w:sz w:val="21"/>
          <w:szCs w:val="21"/>
        </w:rPr>
        <w:t>1．报名（发售／获取）时间：</w:t>
      </w:r>
      <w:r>
        <w:rPr>
          <w:color w:val="auto"/>
          <w:sz w:val="21"/>
          <w:szCs w:val="21"/>
        </w:rPr>
        <w:t>20</w:t>
      </w:r>
      <w:r>
        <w:rPr>
          <w:rFonts w:hint="eastAsia"/>
          <w:color w:val="auto"/>
          <w:sz w:val="21"/>
          <w:szCs w:val="21"/>
          <w:lang w:val="en-US" w:eastAsia="zh-CN"/>
        </w:rPr>
        <w:t>20</w:t>
      </w:r>
      <w:r>
        <w:rPr>
          <w:color w:val="auto"/>
          <w:sz w:val="21"/>
          <w:szCs w:val="21"/>
        </w:rPr>
        <w:t>-</w:t>
      </w:r>
      <w:r>
        <w:rPr>
          <w:rFonts w:hint="eastAsia"/>
          <w:color w:val="auto"/>
          <w:sz w:val="21"/>
          <w:szCs w:val="21"/>
          <w:lang w:val="en-US" w:eastAsia="zh-CN"/>
        </w:rPr>
        <w:t>2-22</w:t>
      </w:r>
      <w:r>
        <w:rPr>
          <w:color w:val="auto"/>
          <w:sz w:val="21"/>
          <w:szCs w:val="21"/>
        </w:rPr>
        <w:t>至20</w:t>
      </w:r>
      <w:r>
        <w:rPr>
          <w:rFonts w:hint="eastAsia"/>
          <w:color w:val="auto"/>
          <w:sz w:val="21"/>
          <w:szCs w:val="21"/>
          <w:lang w:val="en-US" w:eastAsia="zh-CN"/>
        </w:rPr>
        <w:t>20</w:t>
      </w:r>
      <w:r>
        <w:rPr>
          <w:color w:val="auto"/>
          <w:sz w:val="21"/>
          <w:szCs w:val="21"/>
        </w:rPr>
        <w:t>-</w:t>
      </w:r>
      <w:r>
        <w:rPr>
          <w:rFonts w:hint="eastAsia"/>
          <w:color w:val="auto"/>
          <w:sz w:val="21"/>
          <w:szCs w:val="21"/>
          <w:lang w:val="en-US" w:eastAsia="zh-CN"/>
        </w:rPr>
        <w:t>03</w:t>
      </w:r>
      <w:r>
        <w:rPr>
          <w:color w:val="auto"/>
          <w:sz w:val="21"/>
          <w:szCs w:val="21"/>
        </w:rPr>
        <w:t>-</w:t>
      </w:r>
      <w:r>
        <w:rPr>
          <w:rFonts w:hint="eastAsia"/>
          <w:color w:val="auto"/>
          <w:sz w:val="21"/>
          <w:szCs w:val="21"/>
          <w:lang w:val="en-US" w:eastAsia="zh-CN"/>
        </w:rPr>
        <w:t>15（全天）</w:t>
      </w:r>
    </w:p>
    <w:p>
      <w:pPr>
        <w:pStyle w:val="15"/>
        <w:keepNext w:val="0"/>
        <w:keepLines w:val="0"/>
        <w:widowControl/>
        <w:suppressLineNumbers w:val="0"/>
        <w:rPr>
          <w:color w:val="auto"/>
        </w:rPr>
      </w:pPr>
      <w:r>
        <w:rPr>
          <w:rStyle w:val="19"/>
          <w:color w:val="auto"/>
          <w:sz w:val="21"/>
          <w:szCs w:val="21"/>
        </w:rPr>
        <w:t>2．报名（发售／获取）地址：</w:t>
      </w:r>
      <w:r>
        <w:rPr>
          <w:color w:val="auto"/>
          <w:sz w:val="21"/>
          <w:szCs w:val="21"/>
        </w:rPr>
        <w:t>在新疆政府采购网及和田市人民政府采购网该采购公告附件中的招标（采购）文件可直接下载并参与投标</w:t>
      </w:r>
    </w:p>
    <w:p>
      <w:pPr>
        <w:pStyle w:val="15"/>
        <w:keepNext w:val="0"/>
        <w:keepLines w:val="0"/>
        <w:widowControl/>
        <w:suppressLineNumbers w:val="0"/>
        <w:rPr>
          <w:rFonts w:hint="eastAsia" w:eastAsia="宋体"/>
          <w:lang w:eastAsia="zh-CN"/>
        </w:rPr>
      </w:pPr>
      <w:r>
        <w:rPr>
          <w:rStyle w:val="19"/>
          <w:sz w:val="21"/>
          <w:szCs w:val="21"/>
        </w:rPr>
        <w:t>3．标书售价(元)：</w:t>
      </w:r>
      <w:r>
        <w:rPr>
          <w:rFonts w:hint="eastAsia"/>
          <w:sz w:val="21"/>
          <w:szCs w:val="21"/>
          <w:lang w:val="en-US" w:eastAsia="zh-CN"/>
        </w:rPr>
        <w:t>0</w:t>
      </w:r>
    </w:p>
    <w:p>
      <w:pPr>
        <w:pStyle w:val="15"/>
        <w:keepNext w:val="0"/>
        <w:keepLines w:val="0"/>
        <w:widowControl/>
        <w:suppressLineNumbers w:val="0"/>
      </w:pPr>
      <w:r>
        <w:rPr>
          <w:rStyle w:val="19"/>
          <w:sz w:val="21"/>
          <w:szCs w:val="21"/>
        </w:rPr>
        <w:t>4．投标人购买标书时应提交的资料：</w:t>
      </w:r>
      <w:r>
        <w:rPr>
          <w:sz w:val="21"/>
          <w:szCs w:val="21"/>
        </w:rPr>
        <w:t>无，在开标时一并进行资格审核</w:t>
      </w:r>
    </w:p>
    <w:p>
      <w:pPr>
        <w:pStyle w:val="15"/>
        <w:keepNext w:val="0"/>
        <w:keepLines w:val="0"/>
        <w:widowControl/>
        <w:suppressLineNumbers w:val="0"/>
      </w:pPr>
      <w:r>
        <w:rPr>
          <w:rStyle w:val="19"/>
          <w:sz w:val="21"/>
          <w:szCs w:val="21"/>
        </w:rPr>
        <w:t>六、投标截止时间：</w:t>
      </w:r>
      <w:r>
        <w:rPr>
          <w:sz w:val="21"/>
          <w:szCs w:val="21"/>
        </w:rPr>
        <w:t>20</w:t>
      </w:r>
      <w:r>
        <w:rPr>
          <w:rFonts w:hint="eastAsia"/>
          <w:sz w:val="21"/>
          <w:szCs w:val="21"/>
          <w:lang w:val="en-US" w:eastAsia="zh-CN"/>
        </w:rPr>
        <w:t>20</w:t>
      </w:r>
      <w:r>
        <w:rPr>
          <w:sz w:val="21"/>
          <w:szCs w:val="21"/>
        </w:rPr>
        <w:t>-0</w:t>
      </w:r>
      <w:r>
        <w:rPr>
          <w:rFonts w:hint="eastAsia"/>
          <w:sz w:val="21"/>
          <w:szCs w:val="21"/>
          <w:lang w:val="en-US" w:eastAsia="zh-CN"/>
        </w:rPr>
        <w:t>3</w:t>
      </w:r>
      <w:r>
        <w:rPr>
          <w:sz w:val="21"/>
          <w:szCs w:val="21"/>
        </w:rPr>
        <w:t>-</w:t>
      </w:r>
      <w:r>
        <w:rPr>
          <w:rFonts w:hint="eastAsia"/>
          <w:sz w:val="21"/>
          <w:szCs w:val="21"/>
          <w:lang w:val="en-US" w:eastAsia="zh-CN"/>
        </w:rPr>
        <w:t xml:space="preserve">16   </w:t>
      </w:r>
      <w:r>
        <w:rPr>
          <w:sz w:val="21"/>
          <w:szCs w:val="21"/>
        </w:rPr>
        <w:t xml:space="preserve"> 1</w:t>
      </w:r>
      <w:r>
        <w:rPr>
          <w:rFonts w:hint="eastAsia"/>
          <w:sz w:val="21"/>
          <w:szCs w:val="21"/>
          <w:lang w:val="en-US" w:eastAsia="zh-CN"/>
        </w:rPr>
        <w:t>1</w:t>
      </w:r>
      <w:r>
        <w:rPr>
          <w:sz w:val="21"/>
          <w:szCs w:val="21"/>
        </w:rPr>
        <w:t>:00</w:t>
      </w:r>
    </w:p>
    <w:p>
      <w:pPr>
        <w:pStyle w:val="15"/>
        <w:keepNext w:val="0"/>
        <w:keepLines w:val="0"/>
        <w:widowControl/>
        <w:suppressLineNumbers w:val="0"/>
      </w:pPr>
      <w:r>
        <w:rPr>
          <w:rStyle w:val="19"/>
          <w:sz w:val="21"/>
          <w:szCs w:val="21"/>
        </w:rPr>
        <w:t>七、投标地址：</w:t>
      </w:r>
      <w:r>
        <w:rPr>
          <w:sz w:val="21"/>
          <w:szCs w:val="21"/>
        </w:rPr>
        <w:t>和田市公共资源交易中心（和田市北京工业园区滨河路10号三桥桥头处）</w:t>
      </w:r>
    </w:p>
    <w:p>
      <w:pPr>
        <w:pStyle w:val="15"/>
        <w:keepNext w:val="0"/>
        <w:keepLines w:val="0"/>
        <w:widowControl/>
        <w:suppressLineNumbers w:val="0"/>
        <w:rPr>
          <w:sz w:val="21"/>
          <w:szCs w:val="21"/>
        </w:rPr>
      </w:pPr>
      <w:r>
        <w:rPr>
          <w:rStyle w:val="19"/>
          <w:sz w:val="21"/>
          <w:szCs w:val="21"/>
        </w:rPr>
        <w:t>八、开标时间：</w:t>
      </w:r>
      <w:r>
        <w:rPr>
          <w:sz w:val="21"/>
          <w:szCs w:val="21"/>
        </w:rPr>
        <w:t>20</w:t>
      </w:r>
      <w:r>
        <w:rPr>
          <w:rFonts w:hint="eastAsia"/>
          <w:sz w:val="21"/>
          <w:szCs w:val="21"/>
          <w:lang w:val="en-US" w:eastAsia="zh-CN"/>
        </w:rPr>
        <w:t>20</w:t>
      </w:r>
      <w:r>
        <w:rPr>
          <w:sz w:val="21"/>
          <w:szCs w:val="21"/>
        </w:rPr>
        <w:t>-0</w:t>
      </w:r>
      <w:r>
        <w:rPr>
          <w:rFonts w:hint="eastAsia"/>
          <w:sz w:val="21"/>
          <w:szCs w:val="21"/>
          <w:lang w:val="en-US" w:eastAsia="zh-CN"/>
        </w:rPr>
        <w:t>3</w:t>
      </w:r>
      <w:r>
        <w:rPr>
          <w:sz w:val="21"/>
          <w:szCs w:val="21"/>
        </w:rPr>
        <w:t>-</w:t>
      </w:r>
      <w:r>
        <w:rPr>
          <w:rFonts w:hint="eastAsia"/>
          <w:sz w:val="21"/>
          <w:szCs w:val="21"/>
          <w:lang w:val="en-US" w:eastAsia="zh-CN"/>
        </w:rPr>
        <w:t xml:space="preserve">16  </w:t>
      </w:r>
      <w:r>
        <w:rPr>
          <w:sz w:val="21"/>
          <w:szCs w:val="21"/>
        </w:rPr>
        <w:t xml:space="preserve"> 1</w:t>
      </w:r>
      <w:r>
        <w:rPr>
          <w:rFonts w:hint="eastAsia"/>
          <w:sz w:val="21"/>
          <w:szCs w:val="21"/>
          <w:lang w:val="en-US" w:eastAsia="zh-CN"/>
        </w:rPr>
        <w:t>1</w:t>
      </w:r>
      <w:r>
        <w:rPr>
          <w:sz w:val="21"/>
          <w:szCs w:val="21"/>
        </w:rPr>
        <w:t>:00</w:t>
      </w:r>
    </w:p>
    <w:p>
      <w:pPr>
        <w:pStyle w:val="15"/>
        <w:keepNext w:val="0"/>
        <w:keepLines w:val="0"/>
        <w:widowControl/>
        <w:suppressLineNumbers w:val="0"/>
      </w:pPr>
      <w:r>
        <w:rPr>
          <w:rStyle w:val="19"/>
          <w:sz w:val="21"/>
          <w:szCs w:val="21"/>
        </w:rPr>
        <w:t>九、开标地址：</w:t>
      </w:r>
      <w:r>
        <w:rPr>
          <w:sz w:val="21"/>
          <w:szCs w:val="21"/>
        </w:rPr>
        <w:t>和田市公共资源交易中心（和田市北京工业园区滨河路10号三桥桥头处）</w:t>
      </w:r>
    </w:p>
    <w:p>
      <w:pPr>
        <w:pStyle w:val="15"/>
        <w:keepNext w:val="0"/>
        <w:keepLines w:val="0"/>
        <w:widowControl/>
        <w:suppressLineNumbers w:val="0"/>
        <w:rPr>
          <w:rFonts w:hint="default" w:eastAsia="宋体"/>
          <w:color w:val="FF0000"/>
          <w:lang w:val="en-US" w:eastAsia="zh-CN"/>
        </w:rPr>
      </w:pPr>
      <w:r>
        <w:rPr>
          <w:rStyle w:val="19"/>
          <w:sz w:val="21"/>
          <w:szCs w:val="21"/>
        </w:rPr>
        <w:t>十、 投标保证金</w:t>
      </w:r>
    </w:p>
    <w:tbl>
      <w:tblPr>
        <w:tblStyle w:val="16"/>
        <w:tblpPr w:leftFromText="180" w:rightFromText="180" w:vertAnchor="text" w:horzAnchor="page" w:tblpXSpec="center" w:tblpY="193"/>
        <w:tblOverlap w:val="never"/>
        <w:tblW w:w="967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
      <w:tblGrid>
        <w:gridCol w:w="461"/>
        <w:gridCol w:w="1379"/>
        <w:gridCol w:w="1392"/>
        <w:gridCol w:w="1347"/>
        <w:gridCol w:w="1392"/>
        <w:gridCol w:w="1032"/>
        <w:gridCol w:w="267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588" w:hRule="atLeast"/>
          <w:jc w:val="center"/>
        </w:trPr>
        <w:tc>
          <w:tcPr>
            <w:tcW w:w="461"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sz w:val="19"/>
                <w:szCs w:val="19"/>
              </w:rPr>
            </w:pPr>
            <w:r>
              <w:rPr>
                <w:rFonts w:hint="eastAsia" w:ascii="宋体" w:hAnsi="宋体" w:eastAsia="宋体" w:cs="宋体"/>
                <w:kern w:val="0"/>
                <w:sz w:val="19"/>
                <w:szCs w:val="19"/>
                <w:lang w:val="en-US" w:eastAsia="zh-CN" w:bidi="ar"/>
              </w:rPr>
              <w:t>序号</w:t>
            </w:r>
          </w:p>
        </w:tc>
        <w:tc>
          <w:tcPr>
            <w:tcW w:w="1379"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sz w:val="19"/>
                <w:szCs w:val="19"/>
              </w:rPr>
            </w:pPr>
            <w:r>
              <w:rPr>
                <w:rFonts w:hint="eastAsia" w:ascii="宋体" w:hAnsi="宋体" w:eastAsia="宋体" w:cs="宋体"/>
                <w:kern w:val="0"/>
                <w:sz w:val="19"/>
                <w:szCs w:val="19"/>
                <w:lang w:val="en-US" w:eastAsia="zh-CN" w:bidi="ar"/>
              </w:rPr>
              <w:t>标项名称</w:t>
            </w:r>
          </w:p>
        </w:tc>
        <w:tc>
          <w:tcPr>
            <w:tcW w:w="1392"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sz w:val="19"/>
                <w:szCs w:val="19"/>
              </w:rPr>
            </w:pPr>
            <w:r>
              <w:rPr>
                <w:rFonts w:hint="eastAsia" w:ascii="宋体" w:hAnsi="宋体" w:eastAsia="宋体" w:cs="宋体"/>
                <w:kern w:val="0"/>
                <w:sz w:val="19"/>
                <w:szCs w:val="19"/>
                <w:lang w:val="en-US" w:eastAsia="zh-CN" w:bidi="ar"/>
              </w:rPr>
              <w:t>投标保证金金额（元）</w:t>
            </w:r>
          </w:p>
        </w:tc>
        <w:tc>
          <w:tcPr>
            <w:tcW w:w="1347"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sz w:val="19"/>
                <w:szCs w:val="19"/>
              </w:rPr>
            </w:pPr>
            <w:r>
              <w:rPr>
                <w:rFonts w:hint="eastAsia" w:ascii="宋体" w:hAnsi="宋体" w:eastAsia="宋体" w:cs="宋体"/>
                <w:kern w:val="0"/>
                <w:sz w:val="19"/>
                <w:szCs w:val="19"/>
                <w:lang w:val="en-US" w:eastAsia="zh-CN" w:bidi="ar"/>
              </w:rPr>
              <w:t>开户银行</w:t>
            </w:r>
          </w:p>
        </w:tc>
        <w:tc>
          <w:tcPr>
            <w:tcW w:w="1392"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sz w:val="19"/>
                <w:szCs w:val="19"/>
              </w:rPr>
            </w:pPr>
            <w:r>
              <w:rPr>
                <w:rFonts w:hint="eastAsia" w:ascii="宋体" w:hAnsi="宋体" w:eastAsia="宋体" w:cs="宋体"/>
                <w:kern w:val="0"/>
                <w:sz w:val="19"/>
                <w:szCs w:val="19"/>
                <w:lang w:val="en-US" w:eastAsia="zh-CN" w:bidi="ar"/>
              </w:rPr>
              <w:t>收款账号</w:t>
            </w:r>
          </w:p>
        </w:tc>
        <w:tc>
          <w:tcPr>
            <w:tcW w:w="1032"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sz w:val="19"/>
                <w:szCs w:val="19"/>
              </w:rPr>
            </w:pPr>
            <w:r>
              <w:rPr>
                <w:rFonts w:hint="eastAsia" w:ascii="宋体" w:hAnsi="宋体" w:eastAsia="宋体" w:cs="宋体"/>
                <w:kern w:val="0"/>
                <w:sz w:val="19"/>
                <w:szCs w:val="19"/>
                <w:lang w:val="en-US" w:eastAsia="zh-CN" w:bidi="ar"/>
              </w:rPr>
              <w:t>交付方式</w:t>
            </w:r>
          </w:p>
        </w:tc>
        <w:tc>
          <w:tcPr>
            <w:tcW w:w="2675"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sz w:val="19"/>
                <w:szCs w:val="19"/>
              </w:rPr>
            </w:pPr>
            <w:r>
              <w:rPr>
                <w:rFonts w:hint="eastAsia" w:ascii="宋体" w:hAnsi="宋体" w:eastAsia="宋体" w:cs="宋体"/>
                <w:kern w:val="0"/>
                <w:sz w:val="19"/>
                <w:szCs w:val="19"/>
                <w:lang w:val="en-US" w:eastAsia="zh-CN" w:bidi="ar"/>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1317" w:hRule="atLeast"/>
          <w:jc w:val="center"/>
        </w:trPr>
        <w:tc>
          <w:tcPr>
            <w:tcW w:w="461"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kern w:val="0"/>
                <w:sz w:val="19"/>
                <w:szCs w:val="19"/>
                <w:lang w:val="en-US" w:eastAsia="zh-CN" w:bidi="ar"/>
              </w:rPr>
            </w:pPr>
            <w:r>
              <w:rPr>
                <w:rFonts w:hint="eastAsia" w:ascii="宋体" w:hAnsi="宋体" w:eastAsia="宋体" w:cs="宋体"/>
                <w:kern w:val="0"/>
                <w:sz w:val="19"/>
                <w:szCs w:val="19"/>
                <w:lang w:val="en-US" w:eastAsia="zh-CN" w:bidi="ar"/>
              </w:rPr>
              <w:t>1</w:t>
            </w:r>
          </w:p>
        </w:tc>
        <w:tc>
          <w:tcPr>
            <w:tcW w:w="1379"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kern w:val="0"/>
                <w:sz w:val="19"/>
                <w:szCs w:val="19"/>
                <w:lang w:val="en-US" w:eastAsia="zh-CN" w:bidi="ar"/>
              </w:rPr>
            </w:pPr>
            <w:r>
              <w:rPr>
                <w:rFonts w:hint="eastAsia" w:cs="Times New Roman"/>
                <w:kern w:val="0"/>
                <w:sz w:val="22"/>
                <w:szCs w:val="22"/>
                <w:lang w:val="en-US" w:eastAsia="zh-CN" w:bidi="ar"/>
              </w:rPr>
              <w:t>和田市牛扶贫资金采购项目（包一）</w:t>
            </w:r>
          </w:p>
        </w:tc>
        <w:tc>
          <w:tcPr>
            <w:tcW w:w="1392"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default" w:ascii="宋体" w:hAnsi="宋体" w:eastAsia="宋体" w:cs="宋体"/>
                <w:kern w:val="0"/>
                <w:sz w:val="19"/>
                <w:szCs w:val="19"/>
                <w:lang w:val="en-US" w:eastAsia="zh-CN" w:bidi="ar"/>
              </w:rPr>
            </w:pPr>
            <w:r>
              <w:rPr>
                <w:rFonts w:hint="eastAsia" w:ascii="宋体" w:hAnsi="宋体" w:cs="宋体"/>
                <w:kern w:val="0"/>
                <w:sz w:val="19"/>
                <w:szCs w:val="19"/>
                <w:lang w:val="en-US" w:eastAsia="zh-CN" w:bidi="ar"/>
              </w:rPr>
              <w:t>60000.00</w:t>
            </w:r>
          </w:p>
        </w:tc>
        <w:tc>
          <w:tcPr>
            <w:tcW w:w="1347"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kern w:val="0"/>
                <w:sz w:val="19"/>
                <w:szCs w:val="19"/>
                <w:lang w:val="en-US" w:eastAsia="zh-CN" w:bidi="ar"/>
              </w:rPr>
            </w:pPr>
            <w:r>
              <w:rPr>
                <w:rFonts w:hint="eastAsia" w:ascii="宋体" w:hAnsi="宋体" w:eastAsia="宋体" w:cs="宋体"/>
                <w:sz w:val="19"/>
                <w:szCs w:val="19"/>
                <w:lang w:val="en-US" w:eastAsia="zh-CN"/>
              </w:rPr>
              <w:t>中国银行股份有限公司和田市乌鲁木齐北路支行</w:t>
            </w:r>
          </w:p>
        </w:tc>
        <w:tc>
          <w:tcPr>
            <w:tcW w:w="1392"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kern w:val="0"/>
                <w:sz w:val="19"/>
                <w:szCs w:val="19"/>
                <w:lang w:val="en-US" w:eastAsia="zh-CN" w:bidi="ar"/>
              </w:rPr>
            </w:pPr>
            <w:r>
              <w:rPr>
                <w:rFonts w:hint="eastAsia" w:ascii="宋体" w:hAnsi="宋体" w:eastAsia="宋体" w:cs="宋体"/>
                <w:kern w:val="0"/>
                <w:sz w:val="19"/>
                <w:szCs w:val="19"/>
                <w:lang w:val="en-US" w:eastAsia="zh-CN" w:bidi="ar"/>
              </w:rPr>
              <w:t>107031722125</w:t>
            </w:r>
          </w:p>
        </w:tc>
        <w:tc>
          <w:tcPr>
            <w:tcW w:w="1032"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kern w:val="0"/>
                <w:sz w:val="19"/>
                <w:szCs w:val="19"/>
                <w:lang w:val="en-US" w:eastAsia="zh-CN" w:bidi="ar"/>
              </w:rPr>
            </w:pPr>
            <w:r>
              <w:rPr>
                <w:rFonts w:hint="eastAsia" w:ascii="宋体" w:hAnsi="宋体" w:eastAsia="宋体" w:cs="宋体"/>
                <w:kern w:val="0"/>
                <w:sz w:val="19"/>
                <w:szCs w:val="19"/>
                <w:lang w:val="en-US" w:eastAsia="zh-CN" w:bidi="ar"/>
              </w:rPr>
              <w:t>由投标单位的基本账户转至指定账户</w:t>
            </w:r>
          </w:p>
        </w:tc>
        <w:tc>
          <w:tcPr>
            <w:tcW w:w="2675"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kern w:val="0"/>
                <w:sz w:val="19"/>
                <w:szCs w:val="19"/>
                <w:lang w:val="en-US" w:eastAsia="zh-CN" w:bidi="ar"/>
              </w:rPr>
            </w:pPr>
            <w:r>
              <w:rPr>
                <w:rFonts w:hint="eastAsia" w:ascii="宋体" w:hAnsi="宋体" w:eastAsia="宋体" w:cs="宋体"/>
                <w:kern w:val="0"/>
                <w:sz w:val="19"/>
                <w:szCs w:val="19"/>
                <w:lang w:val="en-US" w:eastAsia="zh-CN" w:bidi="ar"/>
              </w:rPr>
              <w:t>由投标单位的基本账户转至指定账户（必须注明项目名称</w:t>
            </w:r>
            <w:r>
              <w:rPr>
                <w:rFonts w:hint="eastAsia" w:ascii="宋体" w:hAnsi="宋体" w:cs="宋体"/>
                <w:kern w:val="0"/>
                <w:sz w:val="19"/>
                <w:szCs w:val="19"/>
                <w:lang w:val="en-US" w:eastAsia="zh-CN" w:bidi="ar"/>
              </w:rPr>
              <w:t>，无须到和田市公共资源交易中心换取收据，开标时需携带投标保证金电子回单</w:t>
            </w:r>
            <w:r>
              <w:rPr>
                <w:rFonts w:hint="eastAsia" w:ascii="宋体" w:hAnsi="宋体" w:eastAsia="宋体" w:cs="宋体"/>
                <w:kern w:val="0"/>
                <w:sz w:val="19"/>
                <w:szCs w:val="19"/>
                <w:lang w:val="en-US" w:eastAsia="zh-CN"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1317" w:hRule="atLeast"/>
          <w:jc w:val="center"/>
        </w:trPr>
        <w:tc>
          <w:tcPr>
            <w:tcW w:w="461"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default" w:ascii="宋体" w:hAnsi="宋体" w:eastAsia="宋体" w:cs="宋体"/>
                <w:kern w:val="0"/>
                <w:sz w:val="19"/>
                <w:szCs w:val="19"/>
                <w:lang w:val="en-US" w:eastAsia="zh-CN" w:bidi="ar"/>
              </w:rPr>
            </w:pPr>
            <w:r>
              <w:rPr>
                <w:rFonts w:hint="eastAsia" w:ascii="宋体" w:hAnsi="宋体" w:cs="宋体"/>
                <w:kern w:val="0"/>
                <w:sz w:val="19"/>
                <w:szCs w:val="19"/>
                <w:lang w:val="en-US" w:eastAsia="zh-CN" w:bidi="ar"/>
              </w:rPr>
              <w:t>2</w:t>
            </w:r>
          </w:p>
        </w:tc>
        <w:tc>
          <w:tcPr>
            <w:tcW w:w="1379"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kern w:val="0"/>
                <w:sz w:val="19"/>
                <w:szCs w:val="19"/>
                <w:lang w:val="en-US" w:eastAsia="zh-CN" w:bidi="ar"/>
              </w:rPr>
            </w:pPr>
            <w:r>
              <w:rPr>
                <w:rFonts w:hint="eastAsia" w:cs="Times New Roman"/>
                <w:kern w:val="0"/>
                <w:sz w:val="22"/>
                <w:szCs w:val="22"/>
                <w:lang w:val="en-US" w:eastAsia="zh-CN" w:bidi="ar"/>
              </w:rPr>
              <w:t>和田市牛扶贫资金采购项目（包二）</w:t>
            </w:r>
          </w:p>
        </w:tc>
        <w:tc>
          <w:tcPr>
            <w:tcW w:w="1392"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default" w:ascii="宋体" w:hAnsi="宋体" w:cs="宋体"/>
                <w:kern w:val="0"/>
                <w:sz w:val="19"/>
                <w:szCs w:val="19"/>
                <w:lang w:val="en-US" w:eastAsia="zh-CN" w:bidi="ar"/>
              </w:rPr>
            </w:pPr>
            <w:r>
              <w:rPr>
                <w:rFonts w:hint="eastAsia" w:ascii="宋体" w:hAnsi="宋体" w:cs="宋体"/>
                <w:kern w:val="0"/>
                <w:sz w:val="19"/>
                <w:szCs w:val="19"/>
                <w:lang w:val="en-US" w:eastAsia="zh-CN" w:bidi="ar"/>
              </w:rPr>
              <w:t>55000.00</w:t>
            </w:r>
          </w:p>
        </w:tc>
        <w:tc>
          <w:tcPr>
            <w:tcW w:w="1347"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sz w:val="19"/>
                <w:szCs w:val="19"/>
                <w:lang w:val="en-US" w:eastAsia="zh-CN"/>
              </w:rPr>
            </w:pPr>
            <w:r>
              <w:rPr>
                <w:rFonts w:hint="eastAsia" w:ascii="宋体" w:hAnsi="宋体" w:eastAsia="宋体" w:cs="宋体"/>
                <w:sz w:val="19"/>
                <w:szCs w:val="19"/>
                <w:lang w:val="en-US" w:eastAsia="zh-CN"/>
              </w:rPr>
              <w:t>中国银行股份有限公司和田市乌鲁木齐北路支行</w:t>
            </w:r>
          </w:p>
        </w:tc>
        <w:tc>
          <w:tcPr>
            <w:tcW w:w="1392"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kern w:val="0"/>
                <w:sz w:val="19"/>
                <w:szCs w:val="19"/>
                <w:lang w:val="en-US" w:eastAsia="zh-CN" w:bidi="ar"/>
              </w:rPr>
            </w:pPr>
            <w:r>
              <w:rPr>
                <w:rFonts w:hint="eastAsia" w:ascii="宋体" w:hAnsi="宋体" w:eastAsia="宋体" w:cs="宋体"/>
                <w:kern w:val="0"/>
                <w:sz w:val="19"/>
                <w:szCs w:val="19"/>
                <w:lang w:val="en-US" w:eastAsia="zh-CN" w:bidi="ar"/>
              </w:rPr>
              <w:t>107031722125</w:t>
            </w:r>
          </w:p>
        </w:tc>
        <w:tc>
          <w:tcPr>
            <w:tcW w:w="1032"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kern w:val="0"/>
                <w:sz w:val="19"/>
                <w:szCs w:val="19"/>
                <w:lang w:val="en-US" w:eastAsia="zh-CN" w:bidi="ar"/>
              </w:rPr>
            </w:pPr>
            <w:r>
              <w:rPr>
                <w:rFonts w:hint="eastAsia" w:ascii="宋体" w:hAnsi="宋体" w:eastAsia="宋体" w:cs="宋体"/>
                <w:kern w:val="0"/>
                <w:sz w:val="19"/>
                <w:szCs w:val="19"/>
                <w:lang w:val="en-US" w:eastAsia="zh-CN" w:bidi="ar"/>
              </w:rPr>
              <w:t>由投标单位的基本账户转至指定账户</w:t>
            </w:r>
          </w:p>
        </w:tc>
        <w:tc>
          <w:tcPr>
            <w:tcW w:w="2675"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kern w:val="0"/>
                <w:sz w:val="19"/>
                <w:szCs w:val="19"/>
                <w:lang w:val="en-US" w:eastAsia="zh-CN" w:bidi="ar"/>
              </w:rPr>
            </w:pPr>
            <w:r>
              <w:rPr>
                <w:rFonts w:hint="eastAsia" w:ascii="宋体" w:hAnsi="宋体" w:eastAsia="宋体" w:cs="宋体"/>
                <w:kern w:val="0"/>
                <w:sz w:val="19"/>
                <w:szCs w:val="19"/>
                <w:lang w:val="en-US" w:eastAsia="zh-CN" w:bidi="ar"/>
              </w:rPr>
              <w:t>由投标单位的基本账户转至指定账户（必须注明项目名称</w:t>
            </w:r>
            <w:r>
              <w:rPr>
                <w:rFonts w:hint="eastAsia" w:ascii="宋体" w:hAnsi="宋体" w:cs="宋体"/>
                <w:kern w:val="0"/>
                <w:sz w:val="19"/>
                <w:szCs w:val="19"/>
                <w:lang w:val="en-US" w:eastAsia="zh-CN" w:bidi="ar"/>
              </w:rPr>
              <w:t>，无须到和田市公共资源交易中心换取收据，开标时需携带投标保证金电子回单</w:t>
            </w:r>
            <w:r>
              <w:rPr>
                <w:rFonts w:hint="eastAsia" w:ascii="宋体" w:hAnsi="宋体" w:eastAsia="宋体" w:cs="宋体"/>
                <w:kern w:val="0"/>
                <w:sz w:val="19"/>
                <w:szCs w:val="19"/>
                <w:lang w:val="en-US" w:eastAsia="zh-CN"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1317" w:hRule="atLeast"/>
          <w:jc w:val="center"/>
        </w:trPr>
        <w:tc>
          <w:tcPr>
            <w:tcW w:w="461"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default" w:ascii="宋体" w:hAnsi="宋体" w:eastAsia="宋体" w:cs="宋体"/>
                <w:kern w:val="0"/>
                <w:sz w:val="19"/>
                <w:szCs w:val="19"/>
                <w:lang w:val="en-US" w:eastAsia="zh-CN" w:bidi="ar"/>
              </w:rPr>
            </w:pPr>
            <w:r>
              <w:rPr>
                <w:rFonts w:hint="eastAsia" w:ascii="宋体" w:hAnsi="宋体" w:cs="宋体"/>
                <w:kern w:val="0"/>
                <w:sz w:val="19"/>
                <w:szCs w:val="19"/>
                <w:lang w:val="en-US" w:eastAsia="zh-CN" w:bidi="ar"/>
              </w:rPr>
              <w:t>3</w:t>
            </w:r>
          </w:p>
        </w:tc>
        <w:tc>
          <w:tcPr>
            <w:tcW w:w="1379"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kern w:val="0"/>
                <w:sz w:val="19"/>
                <w:szCs w:val="19"/>
                <w:lang w:val="en-US" w:eastAsia="zh-CN" w:bidi="ar"/>
              </w:rPr>
            </w:pPr>
            <w:r>
              <w:rPr>
                <w:rFonts w:hint="eastAsia" w:cs="Times New Roman"/>
                <w:kern w:val="0"/>
                <w:sz w:val="22"/>
                <w:szCs w:val="22"/>
                <w:lang w:val="en-US" w:eastAsia="zh-CN" w:bidi="ar"/>
              </w:rPr>
              <w:t>和田市牛扶贫资金采购项目（包三）</w:t>
            </w:r>
          </w:p>
        </w:tc>
        <w:tc>
          <w:tcPr>
            <w:tcW w:w="1392"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default" w:ascii="宋体" w:hAnsi="宋体" w:cs="宋体"/>
                <w:kern w:val="0"/>
                <w:sz w:val="19"/>
                <w:szCs w:val="19"/>
                <w:lang w:val="en-US" w:eastAsia="zh-CN" w:bidi="ar"/>
              </w:rPr>
            </w:pPr>
            <w:r>
              <w:rPr>
                <w:rFonts w:hint="eastAsia" w:ascii="宋体" w:hAnsi="宋体" w:cs="宋体"/>
                <w:kern w:val="0"/>
                <w:sz w:val="19"/>
                <w:szCs w:val="19"/>
                <w:lang w:val="en-US" w:eastAsia="zh-CN" w:bidi="ar"/>
              </w:rPr>
              <w:t>60000.00</w:t>
            </w:r>
          </w:p>
        </w:tc>
        <w:tc>
          <w:tcPr>
            <w:tcW w:w="1347"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sz w:val="19"/>
                <w:szCs w:val="19"/>
                <w:lang w:val="en-US" w:eastAsia="zh-CN"/>
              </w:rPr>
            </w:pPr>
            <w:r>
              <w:rPr>
                <w:rFonts w:hint="eastAsia" w:ascii="宋体" w:hAnsi="宋体" w:eastAsia="宋体" w:cs="宋体"/>
                <w:sz w:val="19"/>
                <w:szCs w:val="19"/>
                <w:lang w:val="en-US" w:eastAsia="zh-CN"/>
              </w:rPr>
              <w:t>中国银行股份有限公司和田市乌鲁木齐北路支行</w:t>
            </w:r>
          </w:p>
        </w:tc>
        <w:tc>
          <w:tcPr>
            <w:tcW w:w="1392"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kern w:val="0"/>
                <w:sz w:val="19"/>
                <w:szCs w:val="19"/>
                <w:lang w:val="en-US" w:eastAsia="zh-CN" w:bidi="ar"/>
              </w:rPr>
            </w:pPr>
            <w:r>
              <w:rPr>
                <w:rFonts w:hint="eastAsia" w:ascii="宋体" w:hAnsi="宋体" w:eastAsia="宋体" w:cs="宋体"/>
                <w:kern w:val="0"/>
                <w:sz w:val="19"/>
                <w:szCs w:val="19"/>
                <w:lang w:val="en-US" w:eastAsia="zh-CN" w:bidi="ar"/>
              </w:rPr>
              <w:t>107031722125</w:t>
            </w:r>
          </w:p>
        </w:tc>
        <w:tc>
          <w:tcPr>
            <w:tcW w:w="1032"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kern w:val="0"/>
                <w:sz w:val="19"/>
                <w:szCs w:val="19"/>
                <w:lang w:val="en-US" w:eastAsia="zh-CN" w:bidi="ar"/>
              </w:rPr>
            </w:pPr>
            <w:r>
              <w:rPr>
                <w:rFonts w:hint="eastAsia" w:ascii="宋体" w:hAnsi="宋体" w:eastAsia="宋体" w:cs="宋体"/>
                <w:kern w:val="0"/>
                <w:sz w:val="19"/>
                <w:szCs w:val="19"/>
                <w:lang w:val="en-US" w:eastAsia="zh-CN" w:bidi="ar"/>
              </w:rPr>
              <w:t>由投标单位的基本账户转至指定账户</w:t>
            </w:r>
          </w:p>
        </w:tc>
        <w:tc>
          <w:tcPr>
            <w:tcW w:w="2675"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kern w:val="0"/>
                <w:sz w:val="19"/>
                <w:szCs w:val="19"/>
                <w:lang w:val="en-US" w:eastAsia="zh-CN" w:bidi="ar"/>
              </w:rPr>
            </w:pPr>
            <w:r>
              <w:rPr>
                <w:rFonts w:hint="eastAsia" w:ascii="宋体" w:hAnsi="宋体" w:eastAsia="宋体" w:cs="宋体"/>
                <w:kern w:val="0"/>
                <w:sz w:val="19"/>
                <w:szCs w:val="19"/>
                <w:lang w:val="en-US" w:eastAsia="zh-CN" w:bidi="ar"/>
              </w:rPr>
              <w:t>由投标单位的基本账户转至指定账户（必须注明项目名称</w:t>
            </w:r>
            <w:r>
              <w:rPr>
                <w:rFonts w:hint="eastAsia" w:ascii="宋体" w:hAnsi="宋体" w:cs="宋体"/>
                <w:kern w:val="0"/>
                <w:sz w:val="19"/>
                <w:szCs w:val="19"/>
                <w:lang w:val="en-US" w:eastAsia="zh-CN" w:bidi="ar"/>
              </w:rPr>
              <w:t>，无须到和田市公共资源交易中心换取收据，开标时需携带投标保证金电子回单</w:t>
            </w:r>
            <w:r>
              <w:rPr>
                <w:rFonts w:hint="eastAsia" w:ascii="宋体" w:hAnsi="宋体" w:eastAsia="宋体" w:cs="宋体"/>
                <w:kern w:val="0"/>
                <w:sz w:val="19"/>
                <w:szCs w:val="19"/>
                <w:lang w:val="en-US" w:eastAsia="zh-CN"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1317" w:hRule="atLeast"/>
          <w:jc w:val="center"/>
        </w:trPr>
        <w:tc>
          <w:tcPr>
            <w:tcW w:w="461"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default" w:ascii="宋体" w:hAnsi="宋体" w:eastAsia="宋体" w:cs="宋体"/>
                <w:kern w:val="0"/>
                <w:sz w:val="19"/>
                <w:szCs w:val="19"/>
                <w:lang w:val="en-US" w:eastAsia="zh-CN" w:bidi="ar"/>
              </w:rPr>
            </w:pPr>
            <w:r>
              <w:rPr>
                <w:rFonts w:hint="eastAsia" w:ascii="宋体" w:hAnsi="宋体" w:cs="宋体"/>
                <w:kern w:val="0"/>
                <w:sz w:val="19"/>
                <w:szCs w:val="19"/>
                <w:lang w:val="en-US" w:eastAsia="zh-CN" w:bidi="ar"/>
              </w:rPr>
              <w:t>4</w:t>
            </w:r>
          </w:p>
        </w:tc>
        <w:tc>
          <w:tcPr>
            <w:tcW w:w="1379"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kern w:val="0"/>
                <w:sz w:val="19"/>
                <w:szCs w:val="19"/>
                <w:lang w:val="en-US" w:eastAsia="zh-CN" w:bidi="ar"/>
              </w:rPr>
            </w:pPr>
            <w:r>
              <w:rPr>
                <w:rFonts w:hint="eastAsia" w:cs="Times New Roman"/>
                <w:kern w:val="0"/>
                <w:sz w:val="22"/>
                <w:szCs w:val="22"/>
                <w:lang w:val="en-US" w:eastAsia="zh-CN" w:bidi="ar"/>
              </w:rPr>
              <w:t>和田市牛扶贫资金采购项目（包四）</w:t>
            </w:r>
          </w:p>
        </w:tc>
        <w:tc>
          <w:tcPr>
            <w:tcW w:w="1392"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default" w:ascii="宋体" w:hAnsi="宋体" w:cs="宋体"/>
                <w:kern w:val="0"/>
                <w:sz w:val="19"/>
                <w:szCs w:val="19"/>
                <w:lang w:val="en-US" w:eastAsia="zh-CN" w:bidi="ar"/>
              </w:rPr>
            </w:pPr>
            <w:r>
              <w:rPr>
                <w:rFonts w:hint="eastAsia" w:ascii="宋体" w:hAnsi="宋体" w:cs="宋体"/>
                <w:kern w:val="0"/>
                <w:sz w:val="19"/>
                <w:szCs w:val="19"/>
                <w:lang w:val="en-US" w:eastAsia="zh-CN" w:bidi="ar"/>
              </w:rPr>
              <w:t>45000.00</w:t>
            </w:r>
          </w:p>
        </w:tc>
        <w:tc>
          <w:tcPr>
            <w:tcW w:w="1347"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sz w:val="19"/>
                <w:szCs w:val="19"/>
                <w:lang w:val="en-US" w:eastAsia="zh-CN"/>
              </w:rPr>
            </w:pPr>
            <w:r>
              <w:rPr>
                <w:rFonts w:hint="eastAsia" w:ascii="宋体" w:hAnsi="宋体" w:eastAsia="宋体" w:cs="宋体"/>
                <w:sz w:val="19"/>
                <w:szCs w:val="19"/>
                <w:lang w:val="en-US" w:eastAsia="zh-CN"/>
              </w:rPr>
              <w:t>中国银行股份有限公司和田市乌鲁木齐北路支行</w:t>
            </w:r>
          </w:p>
        </w:tc>
        <w:tc>
          <w:tcPr>
            <w:tcW w:w="1392"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kern w:val="0"/>
                <w:sz w:val="19"/>
                <w:szCs w:val="19"/>
                <w:lang w:val="en-US" w:eastAsia="zh-CN" w:bidi="ar"/>
              </w:rPr>
            </w:pPr>
            <w:r>
              <w:rPr>
                <w:rFonts w:hint="eastAsia" w:ascii="宋体" w:hAnsi="宋体" w:eastAsia="宋体" w:cs="宋体"/>
                <w:kern w:val="0"/>
                <w:sz w:val="19"/>
                <w:szCs w:val="19"/>
                <w:lang w:val="en-US" w:eastAsia="zh-CN" w:bidi="ar"/>
              </w:rPr>
              <w:t>107031722125</w:t>
            </w:r>
          </w:p>
        </w:tc>
        <w:tc>
          <w:tcPr>
            <w:tcW w:w="1032"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kern w:val="0"/>
                <w:sz w:val="19"/>
                <w:szCs w:val="19"/>
                <w:lang w:val="en-US" w:eastAsia="zh-CN" w:bidi="ar"/>
              </w:rPr>
            </w:pPr>
            <w:r>
              <w:rPr>
                <w:rFonts w:hint="eastAsia" w:ascii="宋体" w:hAnsi="宋体" w:eastAsia="宋体" w:cs="宋体"/>
                <w:kern w:val="0"/>
                <w:sz w:val="19"/>
                <w:szCs w:val="19"/>
                <w:lang w:val="en-US" w:eastAsia="zh-CN" w:bidi="ar"/>
              </w:rPr>
              <w:t>由投标单位的基本账户转至指定账户</w:t>
            </w:r>
          </w:p>
        </w:tc>
        <w:tc>
          <w:tcPr>
            <w:tcW w:w="2675"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kern w:val="0"/>
                <w:sz w:val="19"/>
                <w:szCs w:val="19"/>
                <w:lang w:val="en-US" w:eastAsia="zh-CN" w:bidi="ar"/>
              </w:rPr>
            </w:pPr>
            <w:r>
              <w:rPr>
                <w:rFonts w:hint="eastAsia" w:ascii="宋体" w:hAnsi="宋体" w:eastAsia="宋体" w:cs="宋体"/>
                <w:kern w:val="0"/>
                <w:sz w:val="19"/>
                <w:szCs w:val="19"/>
                <w:lang w:val="en-US" w:eastAsia="zh-CN" w:bidi="ar"/>
              </w:rPr>
              <w:t>由投标单位的基本账户转至指定账户（必须注明项目名称</w:t>
            </w:r>
            <w:r>
              <w:rPr>
                <w:rFonts w:hint="eastAsia" w:ascii="宋体" w:hAnsi="宋体" w:cs="宋体"/>
                <w:kern w:val="0"/>
                <w:sz w:val="19"/>
                <w:szCs w:val="19"/>
                <w:lang w:val="en-US" w:eastAsia="zh-CN" w:bidi="ar"/>
              </w:rPr>
              <w:t>，无须到和田市公共资源交易中心换取收据，开标时需携带投标保证金电子回单</w:t>
            </w:r>
            <w:r>
              <w:rPr>
                <w:rFonts w:hint="eastAsia" w:ascii="宋体" w:hAnsi="宋体" w:eastAsia="宋体" w:cs="宋体"/>
                <w:kern w:val="0"/>
                <w:sz w:val="19"/>
                <w:szCs w:val="19"/>
                <w:lang w:val="en-US" w:eastAsia="zh-CN"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1317" w:hRule="atLeast"/>
          <w:jc w:val="center"/>
        </w:trPr>
        <w:tc>
          <w:tcPr>
            <w:tcW w:w="461"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default" w:ascii="宋体" w:hAnsi="宋体" w:eastAsia="宋体" w:cs="宋体"/>
                <w:kern w:val="0"/>
                <w:sz w:val="19"/>
                <w:szCs w:val="19"/>
                <w:lang w:val="en-US" w:eastAsia="zh-CN" w:bidi="ar"/>
              </w:rPr>
            </w:pPr>
            <w:r>
              <w:rPr>
                <w:rFonts w:hint="eastAsia" w:ascii="宋体" w:hAnsi="宋体" w:cs="宋体"/>
                <w:kern w:val="0"/>
                <w:sz w:val="19"/>
                <w:szCs w:val="19"/>
                <w:lang w:val="en-US" w:eastAsia="zh-CN" w:bidi="ar"/>
              </w:rPr>
              <w:t>5</w:t>
            </w:r>
          </w:p>
        </w:tc>
        <w:tc>
          <w:tcPr>
            <w:tcW w:w="1379"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kern w:val="0"/>
                <w:sz w:val="19"/>
                <w:szCs w:val="19"/>
                <w:lang w:val="en-US" w:eastAsia="zh-CN" w:bidi="ar"/>
              </w:rPr>
            </w:pPr>
            <w:r>
              <w:rPr>
                <w:rFonts w:hint="eastAsia" w:cs="Times New Roman"/>
                <w:kern w:val="0"/>
                <w:sz w:val="22"/>
                <w:szCs w:val="22"/>
                <w:lang w:val="en-US" w:eastAsia="zh-CN" w:bidi="ar"/>
              </w:rPr>
              <w:t>和田市牛托养扶贫资金采购项目（包五）</w:t>
            </w:r>
          </w:p>
        </w:tc>
        <w:tc>
          <w:tcPr>
            <w:tcW w:w="1392"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default" w:ascii="宋体" w:hAnsi="宋体" w:cs="宋体"/>
                <w:kern w:val="0"/>
                <w:sz w:val="19"/>
                <w:szCs w:val="19"/>
                <w:lang w:val="en-US" w:eastAsia="zh-CN" w:bidi="ar"/>
              </w:rPr>
            </w:pPr>
            <w:r>
              <w:rPr>
                <w:rFonts w:hint="eastAsia" w:ascii="宋体" w:hAnsi="宋体" w:cs="宋体"/>
                <w:kern w:val="0"/>
                <w:sz w:val="19"/>
                <w:szCs w:val="19"/>
                <w:lang w:val="en-US" w:eastAsia="zh-CN" w:bidi="ar"/>
              </w:rPr>
              <w:t>50000.00</w:t>
            </w:r>
          </w:p>
        </w:tc>
        <w:tc>
          <w:tcPr>
            <w:tcW w:w="1347"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sz w:val="19"/>
                <w:szCs w:val="19"/>
                <w:lang w:val="en-US" w:eastAsia="zh-CN"/>
              </w:rPr>
            </w:pPr>
            <w:r>
              <w:rPr>
                <w:rFonts w:hint="eastAsia" w:ascii="宋体" w:hAnsi="宋体" w:eastAsia="宋体" w:cs="宋体"/>
                <w:sz w:val="19"/>
                <w:szCs w:val="19"/>
                <w:lang w:val="en-US" w:eastAsia="zh-CN"/>
              </w:rPr>
              <w:t>中国银行股份有限公司和田市乌鲁木齐北路支行</w:t>
            </w:r>
          </w:p>
        </w:tc>
        <w:tc>
          <w:tcPr>
            <w:tcW w:w="1392"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kern w:val="0"/>
                <w:sz w:val="19"/>
                <w:szCs w:val="19"/>
                <w:lang w:val="en-US" w:eastAsia="zh-CN" w:bidi="ar"/>
              </w:rPr>
            </w:pPr>
            <w:r>
              <w:rPr>
                <w:rFonts w:hint="eastAsia" w:ascii="宋体" w:hAnsi="宋体" w:eastAsia="宋体" w:cs="宋体"/>
                <w:kern w:val="0"/>
                <w:sz w:val="19"/>
                <w:szCs w:val="19"/>
                <w:lang w:val="en-US" w:eastAsia="zh-CN" w:bidi="ar"/>
              </w:rPr>
              <w:t>107031722125</w:t>
            </w:r>
          </w:p>
        </w:tc>
        <w:tc>
          <w:tcPr>
            <w:tcW w:w="1032"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kern w:val="0"/>
                <w:sz w:val="19"/>
                <w:szCs w:val="19"/>
                <w:lang w:val="en-US" w:eastAsia="zh-CN" w:bidi="ar"/>
              </w:rPr>
            </w:pPr>
            <w:r>
              <w:rPr>
                <w:rFonts w:hint="eastAsia" w:ascii="宋体" w:hAnsi="宋体" w:eastAsia="宋体" w:cs="宋体"/>
                <w:kern w:val="0"/>
                <w:sz w:val="19"/>
                <w:szCs w:val="19"/>
                <w:lang w:val="en-US" w:eastAsia="zh-CN" w:bidi="ar"/>
              </w:rPr>
              <w:t>由投标单位的基本账户转至指定账户</w:t>
            </w:r>
          </w:p>
        </w:tc>
        <w:tc>
          <w:tcPr>
            <w:tcW w:w="2675"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kern w:val="0"/>
                <w:sz w:val="19"/>
                <w:szCs w:val="19"/>
                <w:lang w:val="en-US" w:eastAsia="zh-CN" w:bidi="ar"/>
              </w:rPr>
            </w:pPr>
            <w:r>
              <w:rPr>
                <w:rFonts w:hint="eastAsia" w:ascii="宋体" w:hAnsi="宋体" w:eastAsia="宋体" w:cs="宋体"/>
                <w:kern w:val="0"/>
                <w:sz w:val="19"/>
                <w:szCs w:val="19"/>
                <w:lang w:val="en-US" w:eastAsia="zh-CN" w:bidi="ar"/>
              </w:rPr>
              <w:t>由投标单位的基本账户转至指定账户（必须注明项目名称</w:t>
            </w:r>
            <w:r>
              <w:rPr>
                <w:rFonts w:hint="eastAsia" w:ascii="宋体" w:hAnsi="宋体" w:cs="宋体"/>
                <w:kern w:val="0"/>
                <w:sz w:val="19"/>
                <w:szCs w:val="19"/>
                <w:lang w:val="en-US" w:eastAsia="zh-CN" w:bidi="ar"/>
              </w:rPr>
              <w:t>，无须到和田市公共资源交易中心换取收据，开标时需携带投标保证金电子回单</w:t>
            </w:r>
            <w:r>
              <w:rPr>
                <w:rFonts w:hint="eastAsia" w:ascii="宋体" w:hAnsi="宋体" w:eastAsia="宋体" w:cs="宋体"/>
                <w:kern w:val="0"/>
                <w:sz w:val="19"/>
                <w:szCs w:val="19"/>
                <w:lang w:val="en-US" w:eastAsia="zh-CN"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1317" w:hRule="atLeast"/>
          <w:jc w:val="center"/>
        </w:trPr>
        <w:tc>
          <w:tcPr>
            <w:tcW w:w="461"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default" w:ascii="宋体" w:hAnsi="宋体" w:eastAsia="宋体" w:cs="宋体"/>
                <w:kern w:val="0"/>
                <w:sz w:val="19"/>
                <w:szCs w:val="19"/>
                <w:lang w:val="en-US" w:eastAsia="zh-CN" w:bidi="ar"/>
              </w:rPr>
            </w:pPr>
            <w:r>
              <w:rPr>
                <w:rFonts w:hint="eastAsia" w:ascii="宋体" w:hAnsi="宋体" w:cs="宋体"/>
                <w:kern w:val="0"/>
                <w:sz w:val="19"/>
                <w:szCs w:val="19"/>
                <w:lang w:val="en-US" w:eastAsia="zh-CN" w:bidi="ar"/>
              </w:rPr>
              <w:t>6</w:t>
            </w:r>
          </w:p>
        </w:tc>
        <w:tc>
          <w:tcPr>
            <w:tcW w:w="1379"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kern w:val="0"/>
                <w:sz w:val="19"/>
                <w:szCs w:val="19"/>
                <w:lang w:val="en-US" w:eastAsia="zh-CN" w:bidi="ar"/>
              </w:rPr>
            </w:pPr>
            <w:r>
              <w:rPr>
                <w:rFonts w:hint="eastAsia" w:cs="Times New Roman"/>
                <w:kern w:val="0"/>
                <w:sz w:val="22"/>
                <w:szCs w:val="22"/>
                <w:lang w:val="en-US" w:eastAsia="zh-CN" w:bidi="ar"/>
              </w:rPr>
              <w:t>和田市牛扶贫资金采购项目（包六）</w:t>
            </w:r>
          </w:p>
        </w:tc>
        <w:tc>
          <w:tcPr>
            <w:tcW w:w="1392"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default" w:ascii="宋体" w:hAnsi="宋体" w:cs="宋体"/>
                <w:kern w:val="0"/>
                <w:sz w:val="19"/>
                <w:szCs w:val="19"/>
                <w:lang w:val="en-US" w:eastAsia="zh-CN" w:bidi="ar"/>
              </w:rPr>
            </w:pPr>
            <w:r>
              <w:rPr>
                <w:rFonts w:hint="eastAsia" w:ascii="宋体" w:hAnsi="宋体" w:cs="宋体"/>
                <w:kern w:val="0"/>
                <w:sz w:val="19"/>
                <w:szCs w:val="19"/>
                <w:lang w:val="en-US" w:eastAsia="zh-CN" w:bidi="ar"/>
              </w:rPr>
              <w:t>60000.00</w:t>
            </w:r>
          </w:p>
        </w:tc>
        <w:tc>
          <w:tcPr>
            <w:tcW w:w="1347"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sz w:val="19"/>
                <w:szCs w:val="19"/>
                <w:lang w:val="en-US" w:eastAsia="zh-CN"/>
              </w:rPr>
            </w:pPr>
            <w:r>
              <w:rPr>
                <w:rFonts w:hint="eastAsia" w:ascii="宋体" w:hAnsi="宋体" w:eastAsia="宋体" w:cs="宋体"/>
                <w:sz w:val="19"/>
                <w:szCs w:val="19"/>
                <w:lang w:val="en-US" w:eastAsia="zh-CN"/>
              </w:rPr>
              <w:t>中国银行股份有限公司和田市乌鲁木齐北路支行</w:t>
            </w:r>
          </w:p>
        </w:tc>
        <w:tc>
          <w:tcPr>
            <w:tcW w:w="1392"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kern w:val="0"/>
                <w:sz w:val="19"/>
                <w:szCs w:val="19"/>
                <w:lang w:val="en-US" w:eastAsia="zh-CN" w:bidi="ar"/>
              </w:rPr>
            </w:pPr>
            <w:r>
              <w:rPr>
                <w:rFonts w:hint="eastAsia" w:ascii="宋体" w:hAnsi="宋体" w:eastAsia="宋体" w:cs="宋体"/>
                <w:kern w:val="0"/>
                <w:sz w:val="19"/>
                <w:szCs w:val="19"/>
                <w:lang w:val="en-US" w:eastAsia="zh-CN" w:bidi="ar"/>
              </w:rPr>
              <w:t>107031722125</w:t>
            </w:r>
          </w:p>
        </w:tc>
        <w:tc>
          <w:tcPr>
            <w:tcW w:w="1032"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kern w:val="0"/>
                <w:sz w:val="19"/>
                <w:szCs w:val="19"/>
                <w:lang w:val="en-US" w:eastAsia="zh-CN" w:bidi="ar"/>
              </w:rPr>
            </w:pPr>
            <w:r>
              <w:rPr>
                <w:rFonts w:hint="eastAsia" w:ascii="宋体" w:hAnsi="宋体" w:eastAsia="宋体" w:cs="宋体"/>
                <w:kern w:val="0"/>
                <w:sz w:val="19"/>
                <w:szCs w:val="19"/>
                <w:lang w:val="en-US" w:eastAsia="zh-CN" w:bidi="ar"/>
              </w:rPr>
              <w:t>由投标单位的基本账户转至指定账户</w:t>
            </w:r>
          </w:p>
        </w:tc>
        <w:tc>
          <w:tcPr>
            <w:tcW w:w="2675"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kern w:val="0"/>
                <w:sz w:val="19"/>
                <w:szCs w:val="19"/>
                <w:lang w:val="en-US" w:eastAsia="zh-CN" w:bidi="ar"/>
              </w:rPr>
            </w:pPr>
            <w:r>
              <w:rPr>
                <w:rFonts w:hint="eastAsia" w:ascii="宋体" w:hAnsi="宋体" w:eastAsia="宋体" w:cs="宋体"/>
                <w:kern w:val="0"/>
                <w:sz w:val="19"/>
                <w:szCs w:val="19"/>
                <w:lang w:val="en-US" w:eastAsia="zh-CN" w:bidi="ar"/>
              </w:rPr>
              <w:t>由投标单位的基本账户转至指定账户（必须注明项目名称</w:t>
            </w:r>
            <w:r>
              <w:rPr>
                <w:rFonts w:hint="eastAsia" w:ascii="宋体" w:hAnsi="宋体" w:cs="宋体"/>
                <w:kern w:val="0"/>
                <w:sz w:val="19"/>
                <w:szCs w:val="19"/>
                <w:lang w:val="en-US" w:eastAsia="zh-CN" w:bidi="ar"/>
              </w:rPr>
              <w:t>，无须到和田市公共资源交易中心换取收据，开标时需携带投标保证金电子回单</w:t>
            </w:r>
            <w:r>
              <w:rPr>
                <w:rFonts w:hint="eastAsia" w:ascii="宋体" w:hAnsi="宋体" w:eastAsia="宋体" w:cs="宋体"/>
                <w:kern w:val="0"/>
                <w:sz w:val="19"/>
                <w:szCs w:val="19"/>
                <w:lang w:val="en-US" w:eastAsia="zh-CN"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1317" w:hRule="atLeast"/>
          <w:jc w:val="center"/>
        </w:trPr>
        <w:tc>
          <w:tcPr>
            <w:tcW w:w="461"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default" w:ascii="宋体" w:hAnsi="宋体" w:eastAsia="宋体" w:cs="宋体"/>
                <w:kern w:val="0"/>
                <w:sz w:val="19"/>
                <w:szCs w:val="19"/>
                <w:lang w:val="en-US" w:eastAsia="zh-CN" w:bidi="ar"/>
              </w:rPr>
            </w:pPr>
            <w:r>
              <w:rPr>
                <w:rFonts w:hint="eastAsia" w:ascii="宋体" w:hAnsi="宋体" w:cs="宋体"/>
                <w:kern w:val="0"/>
                <w:sz w:val="19"/>
                <w:szCs w:val="19"/>
                <w:lang w:val="en-US" w:eastAsia="zh-CN" w:bidi="ar"/>
              </w:rPr>
              <w:t>7</w:t>
            </w:r>
          </w:p>
        </w:tc>
        <w:tc>
          <w:tcPr>
            <w:tcW w:w="1379"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kern w:val="0"/>
                <w:sz w:val="19"/>
                <w:szCs w:val="19"/>
                <w:lang w:val="en-US" w:eastAsia="zh-CN" w:bidi="ar"/>
              </w:rPr>
            </w:pPr>
            <w:r>
              <w:rPr>
                <w:rFonts w:hint="eastAsia" w:cs="Times New Roman"/>
                <w:kern w:val="0"/>
                <w:sz w:val="22"/>
                <w:szCs w:val="22"/>
                <w:lang w:val="en-US" w:eastAsia="zh-CN" w:bidi="ar"/>
              </w:rPr>
              <w:t>和田市牛扶贫资金采购项目（包七）</w:t>
            </w:r>
          </w:p>
        </w:tc>
        <w:tc>
          <w:tcPr>
            <w:tcW w:w="1392"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default" w:ascii="宋体" w:hAnsi="宋体" w:cs="宋体"/>
                <w:kern w:val="0"/>
                <w:sz w:val="19"/>
                <w:szCs w:val="19"/>
                <w:lang w:val="en-US" w:eastAsia="zh-CN" w:bidi="ar"/>
              </w:rPr>
            </w:pPr>
            <w:r>
              <w:rPr>
                <w:rFonts w:hint="eastAsia" w:ascii="宋体" w:hAnsi="宋体" w:cs="宋体"/>
                <w:kern w:val="0"/>
                <w:sz w:val="19"/>
                <w:szCs w:val="19"/>
                <w:lang w:val="en-US" w:eastAsia="zh-CN" w:bidi="ar"/>
              </w:rPr>
              <w:t>65000.00</w:t>
            </w:r>
          </w:p>
        </w:tc>
        <w:tc>
          <w:tcPr>
            <w:tcW w:w="1347"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sz w:val="19"/>
                <w:szCs w:val="19"/>
                <w:lang w:val="en-US" w:eastAsia="zh-CN"/>
              </w:rPr>
            </w:pPr>
            <w:r>
              <w:rPr>
                <w:rFonts w:hint="eastAsia" w:ascii="宋体" w:hAnsi="宋体" w:eastAsia="宋体" w:cs="宋体"/>
                <w:sz w:val="19"/>
                <w:szCs w:val="19"/>
                <w:lang w:val="en-US" w:eastAsia="zh-CN"/>
              </w:rPr>
              <w:t>中国银行股份有限公司和田市乌鲁木齐北路支行</w:t>
            </w:r>
          </w:p>
        </w:tc>
        <w:tc>
          <w:tcPr>
            <w:tcW w:w="1392"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kern w:val="0"/>
                <w:sz w:val="19"/>
                <w:szCs w:val="19"/>
                <w:lang w:val="en-US" w:eastAsia="zh-CN" w:bidi="ar"/>
              </w:rPr>
            </w:pPr>
            <w:r>
              <w:rPr>
                <w:rFonts w:hint="eastAsia" w:ascii="宋体" w:hAnsi="宋体" w:eastAsia="宋体" w:cs="宋体"/>
                <w:kern w:val="0"/>
                <w:sz w:val="19"/>
                <w:szCs w:val="19"/>
                <w:lang w:val="en-US" w:eastAsia="zh-CN" w:bidi="ar"/>
              </w:rPr>
              <w:t>107031722125</w:t>
            </w:r>
          </w:p>
        </w:tc>
        <w:tc>
          <w:tcPr>
            <w:tcW w:w="1032"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kern w:val="0"/>
                <w:sz w:val="19"/>
                <w:szCs w:val="19"/>
                <w:lang w:val="en-US" w:eastAsia="zh-CN" w:bidi="ar"/>
              </w:rPr>
            </w:pPr>
            <w:r>
              <w:rPr>
                <w:rFonts w:hint="eastAsia" w:ascii="宋体" w:hAnsi="宋体" w:eastAsia="宋体" w:cs="宋体"/>
                <w:kern w:val="0"/>
                <w:sz w:val="19"/>
                <w:szCs w:val="19"/>
                <w:lang w:val="en-US" w:eastAsia="zh-CN" w:bidi="ar"/>
              </w:rPr>
              <w:t>由投标单位的基本账户转至指定账户</w:t>
            </w:r>
          </w:p>
        </w:tc>
        <w:tc>
          <w:tcPr>
            <w:tcW w:w="2675"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kern w:val="0"/>
                <w:sz w:val="19"/>
                <w:szCs w:val="19"/>
                <w:lang w:val="en-US" w:eastAsia="zh-CN" w:bidi="ar"/>
              </w:rPr>
            </w:pPr>
            <w:r>
              <w:rPr>
                <w:rFonts w:hint="eastAsia" w:ascii="宋体" w:hAnsi="宋体" w:eastAsia="宋体" w:cs="宋体"/>
                <w:kern w:val="0"/>
                <w:sz w:val="19"/>
                <w:szCs w:val="19"/>
                <w:lang w:val="en-US" w:eastAsia="zh-CN" w:bidi="ar"/>
              </w:rPr>
              <w:t>由投标单位的基本账户转至指定账户（必须注明项目名称</w:t>
            </w:r>
            <w:r>
              <w:rPr>
                <w:rFonts w:hint="eastAsia" w:ascii="宋体" w:hAnsi="宋体" w:cs="宋体"/>
                <w:kern w:val="0"/>
                <w:sz w:val="19"/>
                <w:szCs w:val="19"/>
                <w:lang w:val="en-US" w:eastAsia="zh-CN" w:bidi="ar"/>
              </w:rPr>
              <w:t>，无须到和田市公共资源交易中心换取收据，开标时需携带投标保证金电子回单</w:t>
            </w:r>
            <w:r>
              <w:rPr>
                <w:rFonts w:hint="eastAsia" w:ascii="宋体" w:hAnsi="宋体" w:eastAsia="宋体" w:cs="宋体"/>
                <w:kern w:val="0"/>
                <w:sz w:val="19"/>
                <w:szCs w:val="19"/>
                <w:lang w:val="en-US" w:eastAsia="zh-CN"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1317" w:hRule="atLeast"/>
          <w:jc w:val="center"/>
        </w:trPr>
        <w:tc>
          <w:tcPr>
            <w:tcW w:w="461"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default" w:ascii="宋体" w:hAnsi="宋体" w:eastAsia="宋体" w:cs="宋体"/>
                <w:kern w:val="0"/>
                <w:sz w:val="19"/>
                <w:szCs w:val="19"/>
                <w:lang w:val="en-US" w:eastAsia="zh-CN" w:bidi="ar"/>
              </w:rPr>
            </w:pPr>
            <w:r>
              <w:rPr>
                <w:rFonts w:hint="eastAsia" w:ascii="宋体" w:hAnsi="宋体" w:cs="宋体"/>
                <w:kern w:val="0"/>
                <w:sz w:val="19"/>
                <w:szCs w:val="19"/>
                <w:lang w:val="en-US" w:eastAsia="zh-CN" w:bidi="ar"/>
              </w:rPr>
              <w:t>8</w:t>
            </w:r>
          </w:p>
        </w:tc>
        <w:tc>
          <w:tcPr>
            <w:tcW w:w="1379"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kern w:val="0"/>
                <w:sz w:val="19"/>
                <w:szCs w:val="19"/>
                <w:lang w:val="en-US" w:eastAsia="zh-CN" w:bidi="ar"/>
              </w:rPr>
            </w:pPr>
            <w:r>
              <w:rPr>
                <w:rFonts w:hint="eastAsia" w:cs="Times New Roman"/>
                <w:kern w:val="0"/>
                <w:sz w:val="22"/>
                <w:szCs w:val="22"/>
                <w:lang w:val="en-US" w:eastAsia="zh-CN" w:bidi="ar"/>
              </w:rPr>
              <w:t>和田市牛扶贫资金采购项目（包八）</w:t>
            </w:r>
          </w:p>
        </w:tc>
        <w:tc>
          <w:tcPr>
            <w:tcW w:w="1392"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default" w:ascii="宋体" w:hAnsi="宋体" w:cs="宋体"/>
                <w:kern w:val="0"/>
                <w:sz w:val="19"/>
                <w:szCs w:val="19"/>
                <w:lang w:val="en-US" w:eastAsia="zh-CN" w:bidi="ar"/>
              </w:rPr>
            </w:pPr>
            <w:r>
              <w:rPr>
                <w:rFonts w:hint="eastAsia" w:ascii="宋体" w:hAnsi="宋体" w:cs="宋体"/>
                <w:kern w:val="0"/>
                <w:sz w:val="19"/>
                <w:szCs w:val="19"/>
                <w:lang w:val="en-US" w:eastAsia="zh-CN" w:bidi="ar"/>
              </w:rPr>
              <w:t>80000.00</w:t>
            </w:r>
          </w:p>
        </w:tc>
        <w:tc>
          <w:tcPr>
            <w:tcW w:w="1347"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sz w:val="19"/>
                <w:szCs w:val="19"/>
                <w:lang w:val="en-US" w:eastAsia="zh-CN"/>
              </w:rPr>
            </w:pPr>
            <w:r>
              <w:rPr>
                <w:rFonts w:hint="eastAsia" w:ascii="宋体" w:hAnsi="宋体" w:eastAsia="宋体" w:cs="宋体"/>
                <w:sz w:val="19"/>
                <w:szCs w:val="19"/>
                <w:lang w:val="en-US" w:eastAsia="zh-CN"/>
              </w:rPr>
              <w:t>中国银行股份有限公司和田市乌鲁木齐北路支行</w:t>
            </w:r>
          </w:p>
        </w:tc>
        <w:tc>
          <w:tcPr>
            <w:tcW w:w="1392"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kern w:val="0"/>
                <w:sz w:val="19"/>
                <w:szCs w:val="19"/>
                <w:lang w:val="en-US" w:eastAsia="zh-CN" w:bidi="ar"/>
              </w:rPr>
            </w:pPr>
            <w:r>
              <w:rPr>
                <w:rFonts w:hint="eastAsia" w:ascii="宋体" w:hAnsi="宋体" w:eastAsia="宋体" w:cs="宋体"/>
                <w:kern w:val="0"/>
                <w:sz w:val="19"/>
                <w:szCs w:val="19"/>
                <w:lang w:val="en-US" w:eastAsia="zh-CN" w:bidi="ar"/>
              </w:rPr>
              <w:t>107031722125</w:t>
            </w:r>
          </w:p>
        </w:tc>
        <w:tc>
          <w:tcPr>
            <w:tcW w:w="1032"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kern w:val="0"/>
                <w:sz w:val="19"/>
                <w:szCs w:val="19"/>
                <w:lang w:val="en-US" w:eastAsia="zh-CN" w:bidi="ar"/>
              </w:rPr>
            </w:pPr>
            <w:r>
              <w:rPr>
                <w:rFonts w:hint="eastAsia" w:ascii="宋体" w:hAnsi="宋体" w:eastAsia="宋体" w:cs="宋体"/>
                <w:kern w:val="0"/>
                <w:sz w:val="19"/>
                <w:szCs w:val="19"/>
                <w:lang w:val="en-US" w:eastAsia="zh-CN" w:bidi="ar"/>
              </w:rPr>
              <w:t>由投标单位的基本账户转至指定账户</w:t>
            </w:r>
          </w:p>
        </w:tc>
        <w:tc>
          <w:tcPr>
            <w:tcW w:w="2675"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kern w:val="0"/>
                <w:sz w:val="19"/>
                <w:szCs w:val="19"/>
                <w:lang w:val="en-US" w:eastAsia="zh-CN" w:bidi="ar"/>
              </w:rPr>
            </w:pPr>
            <w:r>
              <w:rPr>
                <w:rFonts w:hint="eastAsia" w:ascii="宋体" w:hAnsi="宋体" w:eastAsia="宋体" w:cs="宋体"/>
                <w:kern w:val="0"/>
                <w:sz w:val="19"/>
                <w:szCs w:val="19"/>
                <w:lang w:val="en-US" w:eastAsia="zh-CN" w:bidi="ar"/>
              </w:rPr>
              <w:t>由投标单位的基本账户转至指定账户（必须注明项目名称</w:t>
            </w:r>
            <w:r>
              <w:rPr>
                <w:rFonts w:hint="eastAsia" w:ascii="宋体" w:hAnsi="宋体" w:cs="宋体"/>
                <w:kern w:val="0"/>
                <w:sz w:val="19"/>
                <w:szCs w:val="19"/>
                <w:lang w:val="en-US" w:eastAsia="zh-CN" w:bidi="ar"/>
              </w:rPr>
              <w:t>，无须到和田市公共资源交易中心换取收据，开标时需携带投标保证金电子回单</w:t>
            </w:r>
            <w:r>
              <w:rPr>
                <w:rFonts w:hint="eastAsia" w:ascii="宋体" w:hAnsi="宋体" w:eastAsia="宋体" w:cs="宋体"/>
                <w:kern w:val="0"/>
                <w:sz w:val="19"/>
                <w:szCs w:val="19"/>
                <w:lang w:val="en-US" w:eastAsia="zh-CN"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1324" w:hRule="atLeast"/>
          <w:jc w:val="center"/>
        </w:trPr>
        <w:tc>
          <w:tcPr>
            <w:tcW w:w="461"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default" w:ascii="宋体" w:hAnsi="宋体" w:eastAsia="宋体" w:cs="宋体"/>
                <w:kern w:val="0"/>
                <w:sz w:val="19"/>
                <w:szCs w:val="19"/>
                <w:lang w:val="en-US" w:eastAsia="zh-CN" w:bidi="ar"/>
              </w:rPr>
            </w:pPr>
            <w:r>
              <w:rPr>
                <w:rFonts w:hint="eastAsia" w:ascii="宋体" w:hAnsi="宋体" w:cs="宋体"/>
                <w:kern w:val="0"/>
                <w:sz w:val="19"/>
                <w:szCs w:val="19"/>
                <w:lang w:val="en-US" w:eastAsia="zh-CN" w:bidi="ar"/>
              </w:rPr>
              <w:t>9</w:t>
            </w:r>
          </w:p>
        </w:tc>
        <w:tc>
          <w:tcPr>
            <w:tcW w:w="1379"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kern w:val="0"/>
                <w:sz w:val="19"/>
                <w:szCs w:val="19"/>
                <w:lang w:val="en-US" w:eastAsia="zh-CN" w:bidi="ar"/>
              </w:rPr>
            </w:pPr>
            <w:r>
              <w:rPr>
                <w:rFonts w:hint="eastAsia" w:cs="Times New Roman"/>
                <w:kern w:val="0"/>
                <w:sz w:val="22"/>
                <w:szCs w:val="22"/>
                <w:lang w:val="en-US" w:eastAsia="zh-CN" w:bidi="ar"/>
              </w:rPr>
              <w:t>和田市牛扶贫资金采购项目（包九）</w:t>
            </w:r>
          </w:p>
        </w:tc>
        <w:tc>
          <w:tcPr>
            <w:tcW w:w="1392"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default" w:ascii="宋体" w:hAnsi="宋体" w:cs="宋体"/>
                <w:kern w:val="0"/>
                <w:sz w:val="19"/>
                <w:szCs w:val="19"/>
                <w:lang w:val="en-US" w:eastAsia="zh-CN" w:bidi="ar"/>
              </w:rPr>
            </w:pPr>
            <w:r>
              <w:rPr>
                <w:rFonts w:hint="eastAsia" w:ascii="宋体" w:hAnsi="宋体" w:cs="宋体"/>
                <w:kern w:val="0"/>
                <w:sz w:val="19"/>
                <w:szCs w:val="19"/>
                <w:lang w:val="en-US" w:eastAsia="zh-CN" w:bidi="ar"/>
              </w:rPr>
              <w:t>60000.00</w:t>
            </w:r>
          </w:p>
        </w:tc>
        <w:tc>
          <w:tcPr>
            <w:tcW w:w="1347"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sz w:val="19"/>
                <w:szCs w:val="19"/>
                <w:lang w:val="en-US" w:eastAsia="zh-CN"/>
              </w:rPr>
            </w:pPr>
            <w:r>
              <w:rPr>
                <w:rFonts w:hint="eastAsia" w:ascii="宋体" w:hAnsi="宋体" w:eastAsia="宋体" w:cs="宋体"/>
                <w:sz w:val="19"/>
                <w:szCs w:val="19"/>
                <w:lang w:val="en-US" w:eastAsia="zh-CN"/>
              </w:rPr>
              <w:t>中国银行股份有限公司和田市乌鲁木齐北路支行</w:t>
            </w:r>
          </w:p>
        </w:tc>
        <w:tc>
          <w:tcPr>
            <w:tcW w:w="1392"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kern w:val="0"/>
                <w:sz w:val="19"/>
                <w:szCs w:val="19"/>
                <w:lang w:val="en-US" w:eastAsia="zh-CN" w:bidi="ar"/>
              </w:rPr>
            </w:pPr>
            <w:r>
              <w:rPr>
                <w:rFonts w:hint="eastAsia" w:ascii="宋体" w:hAnsi="宋体" w:eastAsia="宋体" w:cs="宋体"/>
                <w:kern w:val="0"/>
                <w:sz w:val="19"/>
                <w:szCs w:val="19"/>
                <w:lang w:val="en-US" w:eastAsia="zh-CN" w:bidi="ar"/>
              </w:rPr>
              <w:t>107031722125</w:t>
            </w:r>
          </w:p>
        </w:tc>
        <w:tc>
          <w:tcPr>
            <w:tcW w:w="1032"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kern w:val="0"/>
                <w:sz w:val="19"/>
                <w:szCs w:val="19"/>
                <w:lang w:val="en-US" w:eastAsia="zh-CN" w:bidi="ar"/>
              </w:rPr>
            </w:pPr>
            <w:r>
              <w:rPr>
                <w:rFonts w:hint="eastAsia" w:ascii="宋体" w:hAnsi="宋体" w:eastAsia="宋体" w:cs="宋体"/>
                <w:kern w:val="0"/>
                <w:sz w:val="19"/>
                <w:szCs w:val="19"/>
                <w:lang w:val="en-US" w:eastAsia="zh-CN" w:bidi="ar"/>
              </w:rPr>
              <w:t>由投标单位的基本账户转至指定账户</w:t>
            </w:r>
          </w:p>
        </w:tc>
        <w:tc>
          <w:tcPr>
            <w:tcW w:w="2675"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kern w:val="0"/>
                <w:sz w:val="19"/>
                <w:szCs w:val="19"/>
                <w:lang w:val="en-US" w:eastAsia="zh-CN" w:bidi="ar"/>
              </w:rPr>
            </w:pPr>
            <w:r>
              <w:rPr>
                <w:rFonts w:hint="eastAsia" w:ascii="宋体" w:hAnsi="宋体" w:eastAsia="宋体" w:cs="宋体"/>
                <w:kern w:val="0"/>
                <w:sz w:val="19"/>
                <w:szCs w:val="19"/>
                <w:lang w:val="en-US" w:eastAsia="zh-CN" w:bidi="ar"/>
              </w:rPr>
              <w:t>由投标单位的基本账户转至指定账户（必须注明项目名称</w:t>
            </w:r>
            <w:r>
              <w:rPr>
                <w:rFonts w:hint="eastAsia" w:ascii="宋体" w:hAnsi="宋体" w:cs="宋体"/>
                <w:kern w:val="0"/>
                <w:sz w:val="19"/>
                <w:szCs w:val="19"/>
                <w:lang w:val="en-US" w:eastAsia="zh-CN" w:bidi="ar"/>
              </w:rPr>
              <w:t>，无须到和田市公共资源交易中心换取收据，开标时需携带投标保证金电子回单</w:t>
            </w:r>
            <w:r>
              <w:rPr>
                <w:rFonts w:hint="eastAsia" w:ascii="宋体" w:hAnsi="宋体" w:eastAsia="宋体" w:cs="宋体"/>
                <w:kern w:val="0"/>
                <w:sz w:val="19"/>
                <w:szCs w:val="19"/>
                <w:lang w:val="en-US" w:eastAsia="zh-CN" w:bidi="ar"/>
              </w:rPr>
              <w:t>）。</w:t>
            </w:r>
          </w:p>
        </w:tc>
      </w:tr>
    </w:tbl>
    <w:p>
      <w:pPr>
        <w:pStyle w:val="15"/>
        <w:keepNext w:val="0"/>
        <w:keepLines w:val="0"/>
        <w:widowControl/>
        <w:suppressLineNumbers w:val="0"/>
      </w:pPr>
      <w:r>
        <w:rPr>
          <w:rStyle w:val="19"/>
          <w:sz w:val="21"/>
          <w:szCs w:val="21"/>
        </w:rPr>
        <w:t>十一、其他事项：</w:t>
      </w:r>
    </w:p>
    <w:p>
      <w:pPr>
        <w:pStyle w:val="15"/>
        <w:keepNext w:val="0"/>
        <w:keepLines w:val="0"/>
        <w:widowControl/>
        <w:suppressLineNumbers w:val="0"/>
        <w:spacing w:beforeAutospacing="0" w:afterAutospacing="0"/>
        <w:rPr>
          <w:rFonts w:ascii="Times New Roman" w:hAnsi="Times New Roman" w:cs="Times New Roman"/>
          <w:sz w:val="22"/>
          <w:szCs w:val="22"/>
        </w:rPr>
      </w:pPr>
      <w:r>
        <w:rPr>
          <w:sz w:val="22"/>
          <w:szCs w:val="22"/>
        </w:rPr>
        <w:t>1、本项目公告期限为5个工作日，供应商认为采购文件使自己的权益受到损害的，可以自收到采购文件之日（发售截止日之后收到采购文件的，以发售截止日为准）或者采购文件公告期限届满之日（公告发布后的第6个工作日）起7个工作日内，以书面形式向采购人和采购代理机构提出质疑。质疑供应商对采购人、采购代理机构的答复不满意</w:t>
      </w:r>
      <w:r>
        <w:rPr>
          <w:rFonts w:ascii="Times New Roman" w:hAnsi="Times New Roman" w:cs="Times New Roman"/>
          <w:sz w:val="22"/>
          <w:szCs w:val="22"/>
        </w:rPr>
        <w:t>或者采购人、采购代理机构未在规定的时间内作出答复的，可以在答复期满后十五个工作日内向同级政府采购监督管理部门投诉。</w:t>
      </w:r>
    </w:p>
    <w:p>
      <w:pPr>
        <w:pStyle w:val="15"/>
        <w:keepNext w:val="0"/>
        <w:keepLines w:val="0"/>
        <w:widowControl/>
        <w:suppressLineNumbers w:val="0"/>
        <w:spacing w:beforeAutospacing="0" w:afterAutospacing="0"/>
        <w:ind w:firstLine="220" w:firstLineChars="100"/>
        <w:rPr>
          <w:rFonts w:hint="eastAsia" w:ascii="Times New Roman" w:hAnsi="Times New Roman" w:cs="Times New Roman"/>
          <w:sz w:val="22"/>
          <w:szCs w:val="22"/>
          <w:highlight w:val="red"/>
        </w:rPr>
      </w:pPr>
      <w:r>
        <w:rPr>
          <w:rFonts w:hint="eastAsia" w:ascii="Times New Roman" w:hAnsi="Times New Roman" w:cs="Times New Roman"/>
          <w:sz w:val="22"/>
          <w:szCs w:val="22"/>
          <w:highlight w:val="red"/>
          <w:lang w:val="en-US" w:eastAsia="zh-CN"/>
        </w:rPr>
        <w:t>2、</w:t>
      </w:r>
      <w:r>
        <w:rPr>
          <w:rFonts w:hint="eastAsia" w:ascii="Times New Roman" w:hAnsi="Times New Roman" w:cs="Times New Roman"/>
          <w:sz w:val="22"/>
          <w:szCs w:val="22"/>
          <w:highlight w:val="red"/>
        </w:rPr>
        <w:t>疫情期间，请投标企业根据自身情况，填写“本地投标企业人员登记表（样表）”或“外地投标企业人员赴和登记表（样表）”，并于2020年3月</w:t>
      </w:r>
      <w:r>
        <w:rPr>
          <w:rFonts w:hint="eastAsia" w:ascii="Times New Roman" w:hAnsi="Times New Roman" w:cs="Times New Roman"/>
          <w:sz w:val="22"/>
          <w:szCs w:val="22"/>
          <w:highlight w:val="red"/>
          <w:lang w:val="en-US" w:eastAsia="zh-CN"/>
        </w:rPr>
        <w:t>11</w:t>
      </w:r>
      <w:r>
        <w:rPr>
          <w:rFonts w:hint="eastAsia" w:ascii="Times New Roman" w:hAnsi="Times New Roman" w:cs="Times New Roman"/>
          <w:sz w:val="22"/>
          <w:szCs w:val="22"/>
          <w:highlight w:val="red"/>
        </w:rPr>
        <w:t>日前上报给</w:t>
      </w:r>
      <w:r>
        <w:rPr>
          <w:rFonts w:hint="eastAsia" w:ascii="Times New Roman" w:hAnsi="Times New Roman" w:cs="Times New Roman"/>
          <w:sz w:val="22"/>
          <w:szCs w:val="22"/>
          <w:highlight w:val="red"/>
          <w:lang w:val="en-US" w:eastAsia="zh-CN"/>
        </w:rPr>
        <w:t>1029219018</w:t>
      </w:r>
      <w:r>
        <w:rPr>
          <w:rFonts w:hint="eastAsia" w:ascii="Times New Roman" w:hAnsi="Times New Roman" w:cs="Times New Roman"/>
          <w:sz w:val="22"/>
          <w:szCs w:val="22"/>
          <w:highlight w:val="red"/>
        </w:rPr>
        <w:t>@qq.com，未按规定时间上报或填写内容有误的，造成的损失由投标人自行承担。</w:t>
      </w:r>
    </w:p>
    <w:p>
      <w:pPr>
        <w:widowControl/>
        <w:spacing w:before="75" w:after="75"/>
        <w:jc w:val="left"/>
        <w:rPr>
          <w:rStyle w:val="19"/>
          <w:rFonts w:ascii="Times New Roman" w:hAnsi="Times New Roman" w:eastAsia="宋体" w:cs="Times New Roman"/>
          <w:kern w:val="0"/>
          <w:sz w:val="21"/>
          <w:szCs w:val="21"/>
          <w:lang w:val="en-US" w:eastAsia="zh-CN" w:bidi="ar-SA"/>
        </w:rPr>
      </w:pPr>
      <w:r>
        <w:rPr>
          <w:rStyle w:val="19"/>
          <w:rFonts w:hint="eastAsia" w:ascii="Times New Roman" w:hAnsi="Times New Roman" w:eastAsia="宋体" w:cs="Times New Roman"/>
          <w:kern w:val="0"/>
          <w:sz w:val="21"/>
          <w:szCs w:val="21"/>
          <w:lang w:val="en-US" w:eastAsia="zh-CN" w:bidi="ar-SA"/>
        </w:rPr>
        <w:t>十二、</w:t>
      </w:r>
      <w:r>
        <w:rPr>
          <w:rStyle w:val="19"/>
          <w:rFonts w:ascii="Times New Roman" w:hAnsi="Times New Roman" w:eastAsia="宋体" w:cs="Times New Roman"/>
          <w:kern w:val="0"/>
          <w:sz w:val="21"/>
          <w:szCs w:val="21"/>
          <w:lang w:val="en-US" w:eastAsia="zh-CN" w:bidi="ar-SA"/>
        </w:rPr>
        <w:t>采购项目需要落实的政府采购政策</w:t>
      </w:r>
    </w:p>
    <w:p>
      <w:pPr>
        <w:pStyle w:val="15"/>
        <w:keepNext w:val="0"/>
        <w:keepLines w:val="0"/>
        <w:widowControl/>
        <w:suppressLineNumbers w:val="0"/>
        <w:spacing w:beforeAutospacing="0" w:afterAutospacing="0"/>
        <w:rPr>
          <w:rFonts w:ascii="宋体" w:hAnsi="宋体" w:eastAsia="宋体" w:cs="宋体"/>
          <w:color w:val="000000"/>
          <w:szCs w:val="24"/>
          <w:highlight w:val="none"/>
        </w:rPr>
      </w:pPr>
      <w:r>
        <w:rPr>
          <w:rFonts w:ascii="宋体" w:hAnsi="宋体" w:eastAsia="宋体" w:cs="宋体"/>
          <w:color w:val="000000"/>
          <w:szCs w:val="24"/>
          <w:highlight w:val="none"/>
        </w:rPr>
        <w:t> </w:t>
      </w:r>
      <w:r>
        <w:rPr>
          <w:rFonts w:hint="eastAsia" w:ascii="宋体" w:hAnsi="宋体" w:eastAsia="宋体" w:cs="宋体"/>
          <w:color w:val="000000"/>
          <w:szCs w:val="24"/>
          <w:highlight w:val="none"/>
        </w:rPr>
        <w:t xml:space="preserve"> </w:t>
      </w:r>
      <w:r>
        <w:rPr>
          <w:rFonts w:ascii="宋体" w:hAnsi="宋体" w:eastAsia="宋体" w:cs="宋体"/>
          <w:color w:val="000000"/>
          <w:szCs w:val="24"/>
          <w:highlight w:val="none"/>
        </w:rPr>
        <w:t>根据财政部、工业和信息化部关于印发《政府采购促进中小企业发展暂行办法》的通知(财库[2011]181号)，投标人及其所投产品的制造商均属于《工业和信息化部、国家统计局、国家发展和改革委员会、财政部关于印发中小企业划型标准规定的通知》(工信部联企业[2011]300号)中规定的小型、微型企业标准的，按招标文件格式提供《中小企业声明函》</w:t>
      </w:r>
      <w:r>
        <w:rPr>
          <w:rFonts w:hint="eastAsia" w:ascii="宋体" w:hAnsi="宋体" w:eastAsia="宋体" w:cs="宋体"/>
          <w:color w:val="000000"/>
          <w:szCs w:val="24"/>
          <w:highlight w:val="none"/>
        </w:rPr>
        <w:t>等政府采购政策</w:t>
      </w:r>
      <w:r>
        <w:rPr>
          <w:rFonts w:ascii="宋体" w:hAnsi="宋体" w:eastAsia="宋体" w:cs="宋体"/>
          <w:color w:val="000000"/>
          <w:szCs w:val="24"/>
          <w:highlight w:val="none"/>
        </w:rPr>
        <w:t>。</w:t>
      </w:r>
    </w:p>
    <w:p>
      <w:pPr>
        <w:pStyle w:val="15"/>
        <w:keepNext w:val="0"/>
        <w:keepLines w:val="0"/>
        <w:widowControl/>
        <w:suppressLineNumbers w:val="0"/>
        <w:spacing w:beforeAutospacing="0" w:afterAutospacing="0"/>
      </w:pPr>
      <w:r>
        <w:rPr>
          <w:rStyle w:val="19"/>
          <w:sz w:val="21"/>
          <w:szCs w:val="21"/>
        </w:rPr>
        <w:t>十二、联系方式</w:t>
      </w:r>
    </w:p>
    <w:p>
      <w:pPr>
        <w:pStyle w:val="15"/>
        <w:keepNext w:val="0"/>
        <w:keepLines w:val="0"/>
        <w:widowControl/>
        <w:suppressLineNumbers w:val="0"/>
        <w:outlineLvl w:val="0"/>
        <w:rPr>
          <w:rFonts w:hint="eastAsia" w:eastAsia="宋体"/>
          <w:lang w:eastAsia="zh-CN"/>
        </w:rPr>
      </w:pPr>
      <w:bookmarkStart w:id="3" w:name="_Toc2190"/>
      <w:bookmarkStart w:id="4" w:name="_Toc18994"/>
      <w:r>
        <w:rPr>
          <w:rStyle w:val="19"/>
          <w:sz w:val="21"/>
          <w:szCs w:val="21"/>
        </w:rPr>
        <w:t>1、采购代理机构名称：</w:t>
      </w:r>
      <w:r>
        <w:rPr>
          <w:rFonts w:hint="eastAsia"/>
          <w:sz w:val="21"/>
          <w:szCs w:val="21"/>
          <w:lang w:eastAsia="zh-CN"/>
        </w:rPr>
        <w:t>新疆楷源工程项目管理有</w:t>
      </w:r>
      <w:r>
        <w:rPr>
          <w:rFonts w:hint="eastAsia" w:ascii="宋体" w:hAnsi="宋体" w:cs="宋体"/>
          <w:color w:val="000000"/>
          <w:kern w:val="0"/>
          <w:sz w:val="22"/>
          <w:szCs w:val="22"/>
          <w:shd w:val="clear" w:color="auto" w:fill="FFFFFF"/>
          <w:lang w:eastAsia="zh-CN"/>
        </w:rPr>
        <w:t>限</w:t>
      </w:r>
      <w:r>
        <w:rPr>
          <w:rFonts w:hint="eastAsia"/>
          <w:sz w:val="21"/>
          <w:szCs w:val="21"/>
          <w:lang w:eastAsia="zh-CN"/>
        </w:rPr>
        <w:t>责任公司</w:t>
      </w:r>
      <w:bookmarkEnd w:id="3"/>
      <w:bookmarkEnd w:id="4"/>
    </w:p>
    <w:p>
      <w:pPr>
        <w:pStyle w:val="15"/>
        <w:keepNext w:val="0"/>
        <w:keepLines w:val="0"/>
        <w:widowControl/>
        <w:suppressLineNumbers w:val="0"/>
        <w:rPr>
          <w:rFonts w:hint="eastAsia" w:eastAsia="宋体"/>
          <w:sz w:val="21"/>
          <w:szCs w:val="21"/>
          <w:lang w:val="en-US" w:eastAsia="zh-CN"/>
        </w:rPr>
      </w:pPr>
      <w:r>
        <w:rPr>
          <w:rStyle w:val="19"/>
          <w:sz w:val="21"/>
          <w:szCs w:val="21"/>
        </w:rPr>
        <w:t>联系人：</w:t>
      </w:r>
      <w:r>
        <w:rPr>
          <w:rStyle w:val="19"/>
          <w:rFonts w:hint="eastAsia"/>
          <w:sz w:val="21"/>
          <w:szCs w:val="21"/>
          <w:lang w:val="en-US" w:eastAsia="zh-CN"/>
        </w:rPr>
        <w:t>龙洁</w:t>
      </w:r>
    </w:p>
    <w:p>
      <w:pPr>
        <w:pStyle w:val="15"/>
        <w:keepNext w:val="0"/>
        <w:keepLines w:val="0"/>
        <w:widowControl/>
        <w:suppressLineNumbers w:val="0"/>
        <w:rPr>
          <w:b w:val="0"/>
          <w:bCs/>
        </w:rPr>
      </w:pPr>
      <w:r>
        <w:rPr>
          <w:rStyle w:val="19"/>
          <w:sz w:val="21"/>
          <w:szCs w:val="21"/>
        </w:rPr>
        <w:t>联系电话：</w:t>
      </w:r>
      <w:r>
        <w:rPr>
          <w:rStyle w:val="19"/>
          <w:b w:val="0"/>
          <w:bCs/>
          <w:sz w:val="21"/>
          <w:szCs w:val="21"/>
        </w:rPr>
        <w:t>0903-20</w:t>
      </w:r>
      <w:r>
        <w:rPr>
          <w:rStyle w:val="19"/>
          <w:rFonts w:hint="eastAsia"/>
          <w:b w:val="0"/>
          <w:bCs/>
          <w:sz w:val="21"/>
          <w:szCs w:val="21"/>
        </w:rPr>
        <w:t>67889</w:t>
      </w:r>
    </w:p>
    <w:p>
      <w:pPr>
        <w:pStyle w:val="15"/>
        <w:keepNext w:val="0"/>
        <w:keepLines w:val="0"/>
        <w:widowControl/>
        <w:suppressLineNumbers w:val="0"/>
        <w:rPr>
          <w:rFonts w:hint="default" w:eastAsia="宋体"/>
          <w:lang w:val="en-US" w:eastAsia="zh-CN"/>
        </w:rPr>
      </w:pPr>
      <w:r>
        <w:rPr>
          <w:rStyle w:val="19"/>
          <w:sz w:val="21"/>
          <w:szCs w:val="21"/>
        </w:rPr>
        <w:t>地址：</w:t>
      </w:r>
      <w:r>
        <w:rPr>
          <w:rStyle w:val="19"/>
          <w:b w:val="0"/>
          <w:bCs/>
          <w:sz w:val="21"/>
          <w:szCs w:val="21"/>
        </w:rPr>
        <w:t>新疆维吾尔自治区和田地区和田市台北西路265号二楼</w:t>
      </w:r>
    </w:p>
    <w:p>
      <w:pPr>
        <w:pStyle w:val="15"/>
        <w:keepNext w:val="0"/>
        <w:keepLines w:val="0"/>
        <w:widowControl/>
        <w:suppressLineNumbers w:val="0"/>
        <w:outlineLvl w:val="0"/>
        <w:rPr>
          <w:rFonts w:hint="default" w:eastAsia="宋体"/>
          <w:lang w:val="en-US" w:eastAsia="zh-CN"/>
        </w:rPr>
      </w:pPr>
      <w:bookmarkStart w:id="5" w:name="_Toc5107"/>
      <w:bookmarkStart w:id="6" w:name="_Toc7617"/>
      <w:r>
        <w:rPr>
          <w:rStyle w:val="19"/>
          <w:sz w:val="21"/>
          <w:szCs w:val="21"/>
        </w:rPr>
        <w:t>2、采购人名称：</w:t>
      </w:r>
      <w:r>
        <w:rPr>
          <w:sz w:val="21"/>
          <w:szCs w:val="21"/>
        </w:rPr>
        <w:t>和田市</w:t>
      </w:r>
      <w:r>
        <w:rPr>
          <w:rFonts w:hint="eastAsia"/>
          <w:sz w:val="21"/>
          <w:szCs w:val="21"/>
          <w:lang w:val="en-US" w:eastAsia="zh-CN"/>
        </w:rPr>
        <w:t>农业农村局</w:t>
      </w:r>
      <w:bookmarkEnd w:id="5"/>
      <w:bookmarkEnd w:id="6"/>
    </w:p>
    <w:p>
      <w:pPr>
        <w:pStyle w:val="15"/>
        <w:keepNext w:val="0"/>
        <w:keepLines w:val="0"/>
        <w:widowControl/>
        <w:suppressLineNumbers w:val="0"/>
        <w:rPr>
          <w:rFonts w:hint="eastAsia" w:eastAsia="宋体"/>
          <w:lang w:val="en-US" w:eastAsia="zh-CN"/>
        </w:rPr>
      </w:pPr>
      <w:r>
        <w:rPr>
          <w:rStyle w:val="19"/>
          <w:sz w:val="21"/>
          <w:szCs w:val="21"/>
        </w:rPr>
        <w:t>联系人：</w:t>
      </w:r>
      <w:r>
        <w:rPr>
          <w:rStyle w:val="19"/>
          <w:rFonts w:hint="eastAsia"/>
          <w:sz w:val="21"/>
          <w:szCs w:val="21"/>
          <w:lang w:val="en-US" w:eastAsia="zh-CN"/>
        </w:rPr>
        <w:t>艾尼瓦尔</w:t>
      </w:r>
    </w:p>
    <w:p>
      <w:pPr>
        <w:pStyle w:val="15"/>
        <w:keepNext w:val="0"/>
        <w:keepLines w:val="0"/>
        <w:widowControl/>
        <w:suppressLineNumbers w:val="0"/>
        <w:rPr>
          <w:rFonts w:hint="default" w:eastAsia="宋体"/>
          <w:sz w:val="21"/>
          <w:szCs w:val="21"/>
          <w:lang w:val="en-US" w:eastAsia="zh-CN"/>
        </w:rPr>
      </w:pPr>
      <w:r>
        <w:rPr>
          <w:rStyle w:val="19"/>
          <w:sz w:val="21"/>
          <w:szCs w:val="21"/>
        </w:rPr>
        <w:t>联系电话：</w:t>
      </w:r>
      <w:r>
        <w:rPr>
          <w:rStyle w:val="19"/>
          <w:rFonts w:hint="eastAsia"/>
          <w:sz w:val="21"/>
          <w:szCs w:val="21"/>
          <w:lang w:val="en-US" w:eastAsia="zh-CN"/>
        </w:rPr>
        <w:t>15199740881</w:t>
      </w:r>
    </w:p>
    <w:p>
      <w:pPr>
        <w:pStyle w:val="15"/>
        <w:keepNext w:val="0"/>
        <w:keepLines w:val="0"/>
        <w:widowControl/>
        <w:suppressLineNumbers w:val="0"/>
        <w:rPr>
          <w:rFonts w:hint="default" w:eastAsia="宋体"/>
          <w:sz w:val="21"/>
          <w:szCs w:val="21"/>
          <w:lang w:val="en-US" w:eastAsia="zh-CN"/>
        </w:rPr>
      </w:pPr>
      <w:r>
        <w:rPr>
          <w:rStyle w:val="19"/>
          <w:sz w:val="21"/>
          <w:szCs w:val="21"/>
        </w:rPr>
        <w:t>地址：</w:t>
      </w:r>
      <w:r>
        <w:rPr>
          <w:rStyle w:val="19"/>
          <w:rFonts w:hint="eastAsia"/>
          <w:sz w:val="21"/>
          <w:szCs w:val="21"/>
          <w:lang w:val="en-US" w:eastAsia="zh-CN"/>
        </w:rPr>
        <w:t>和田市工业园区滨河路21号</w:t>
      </w:r>
    </w:p>
    <w:p>
      <w:pPr>
        <w:pStyle w:val="15"/>
        <w:keepNext w:val="0"/>
        <w:keepLines w:val="0"/>
        <w:widowControl/>
        <w:suppressLineNumbers w:val="0"/>
        <w:outlineLvl w:val="0"/>
      </w:pPr>
      <w:bookmarkStart w:id="7" w:name="_Toc10417"/>
      <w:bookmarkStart w:id="8" w:name="_Toc26904"/>
      <w:r>
        <w:rPr>
          <w:rStyle w:val="19"/>
          <w:sz w:val="21"/>
          <w:szCs w:val="21"/>
        </w:rPr>
        <w:t>3、同级政府采购监督管理部门名称：</w:t>
      </w:r>
      <w:r>
        <w:rPr>
          <w:sz w:val="21"/>
          <w:szCs w:val="21"/>
        </w:rPr>
        <w:t>和田市政府采购办</w:t>
      </w:r>
      <w:bookmarkEnd w:id="7"/>
      <w:bookmarkEnd w:id="8"/>
    </w:p>
    <w:p>
      <w:pPr>
        <w:pStyle w:val="15"/>
        <w:keepNext w:val="0"/>
        <w:keepLines w:val="0"/>
        <w:widowControl/>
        <w:suppressLineNumbers w:val="0"/>
        <w:rPr>
          <w:sz w:val="21"/>
          <w:szCs w:val="21"/>
        </w:rPr>
      </w:pPr>
      <w:r>
        <w:rPr>
          <w:rStyle w:val="19"/>
          <w:sz w:val="21"/>
          <w:szCs w:val="21"/>
        </w:rPr>
        <w:t>联系人：</w:t>
      </w:r>
      <w:r>
        <w:rPr>
          <w:sz w:val="21"/>
          <w:szCs w:val="21"/>
        </w:rPr>
        <w:t>刘敏</w:t>
      </w:r>
    </w:p>
    <w:p>
      <w:pPr>
        <w:pStyle w:val="15"/>
        <w:keepNext w:val="0"/>
        <w:keepLines w:val="0"/>
        <w:widowControl/>
        <w:suppressLineNumbers w:val="0"/>
        <w:rPr>
          <w:rFonts w:hint="eastAsia"/>
          <w:sz w:val="21"/>
          <w:szCs w:val="21"/>
          <w:lang w:val="en-US" w:eastAsia="zh-CN"/>
        </w:rPr>
      </w:pPr>
      <w:r>
        <w:rPr>
          <w:rStyle w:val="19"/>
          <w:sz w:val="21"/>
          <w:szCs w:val="21"/>
        </w:rPr>
        <w:t>监督投诉电话：</w:t>
      </w:r>
      <w:r>
        <w:rPr>
          <w:rFonts w:hint="eastAsia"/>
          <w:sz w:val="21"/>
          <w:szCs w:val="21"/>
          <w:lang w:val="en-US" w:eastAsia="zh-CN"/>
        </w:rPr>
        <w:t>0903-2516256</w:t>
      </w:r>
    </w:p>
    <w:p>
      <w:pPr>
        <w:pStyle w:val="15"/>
        <w:keepNext w:val="0"/>
        <w:keepLines w:val="0"/>
        <w:widowControl/>
        <w:suppressLineNumbers w:val="0"/>
        <w:rPr>
          <w:rFonts w:hint="eastAsia"/>
          <w:sz w:val="21"/>
          <w:szCs w:val="21"/>
          <w:lang w:val="en-US" w:eastAsia="zh-CN"/>
        </w:rPr>
      </w:pPr>
    </w:p>
    <w:p>
      <w:pPr>
        <w:pStyle w:val="15"/>
        <w:keepNext w:val="0"/>
        <w:keepLines w:val="0"/>
        <w:widowControl/>
        <w:suppressLineNumbers w:val="0"/>
        <w:rPr>
          <w:rFonts w:hint="eastAsia"/>
          <w:sz w:val="21"/>
          <w:szCs w:val="21"/>
          <w:lang w:val="en-US" w:eastAsia="zh-CN"/>
        </w:rPr>
      </w:pPr>
    </w:p>
    <w:p>
      <w:pPr>
        <w:keepNext w:val="0"/>
        <w:keepLines w:val="0"/>
        <w:pageBreakBefore w:val="0"/>
        <w:widowControl/>
        <w:kinsoku/>
        <w:wordWrap/>
        <w:overflowPunct/>
        <w:topLinePunct w:val="0"/>
        <w:autoSpaceDE/>
        <w:autoSpaceDN/>
        <w:bidi w:val="0"/>
        <w:adjustRightInd/>
        <w:snapToGrid w:val="0"/>
        <w:spacing w:line="240" w:lineRule="auto"/>
        <w:jc w:val="left"/>
        <w:textAlignment w:val="auto"/>
        <w:outlineLvl w:val="0"/>
        <w:rPr>
          <w:rFonts w:ascii="宋体" w:hAnsi="宋体" w:cs="宋体"/>
          <w:color w:val="000000"/>
          <w:kern w:val="0"/>
          <w:sz w:val="22"/>
          <w:szCs w:val="22"/>
          <w:shd w:val="clear" w:color="auto" w:fill="FFFFFF"/>
        </w:rPr>
      </w:pPr>
      <w:bookmarkStart w:id="9" w:name="_Toc27187"/>
      <w:bookmarkStart w:id="10" w:name="_Toc2595"/>
      <w:r>
        <w:rPr>
          <w:rFonts w:hint="eastAsia" w:ascii="宋体" w:hAnsi="宋体" w:cs="宋体"/>
          <w:color w:val="000000"/>
          <w:kern w:val="0"/>
          <w:sz w:val="22"/>
          <w:szCs w:val="22"/>
          <w:shd w:val="clear" w:color="auto" w:fill="FFFFFF"/>
        </w:rPr>
        <w:t>和田市</w:t>
      </w:r>
      <w:r>
        <w:rPr>
          <w:rFonts w:hint="eastAsia" w:ascii="宋体" w:hAnsi="宋体" w:cs="宋体"/>
          <w:color w:val="000000"/>
          <w:kern w:val="0"/>
          <w:sz w:val="22"/>
          <w:szCs w:val="22"/>
          <w:shd w:val="clear" w:color="auto" w:fill="FFFFFF"/>
          <w:lang w:val="en-US" w:eastAsia="zh-CN"/>
        </w:rPr>
        <w:t xml:space="preserve">农业农村局                         </w:t>
      </w:r>
      <w:r>
        <w:rPr>
          <w:rFonts w:hint="eastAsia" w:ascii="宋体" w:hAnsi="宋体" w:cs="宋体"/>
          <w:color w:val="000000"/>
          <w:kern w:val="0"/>
          <w:sz w:val="22"/>
          <w:szCs w:val="22"/>
          <w:shd w:val="clear" w:color="auto" w:fill="FFFFFF"/>
          <w:lang w:eastAsia="zh-CN"/>
        </w:rPr>
        <w:t>新疆楷源工程项目管理有限责任</w:t>
      </w:r>
      <w:r>
        <w:rPr>
          <w:rFonts w:hint="eastAsia" w:ascii="宋体" w:hAnsi="宋体" w:cs="宋体"/>
          <w:color w:val="000000"/>
          <w:kern w:val="0"/>
          <w:sz w:val="22"/>
          <w:szCs w:val="22"/>
          <w:shd w:val="clear" w:color="auto" w:fill="FFFFFF"/>
          <w:lang w:val="en-US" w:eastAsia="zh-CN"/>
        </w:rPr>
        <w:t>公司</w:t>
      </w:r>
      <w:r>
        <w:rPr>
          <w:rFonts w:hint="eastAsia" w:ascii="宋体" w:hAnsi="宋体" w:cs="宋体"/>
          <w:color w:val="000000"/>
          <w:kern w:val="0"/>
          <w:sz w:val="22"/>
          <w:szCs w:val="22"/>
          <w:shd w:val="clear" w:color="auto" w:fill="FFFFFF"/>
        </w:rPr>
        <w:t> </w:t>
      </w:r>
      <w:bookmarkEnd w:id="9"/>
      <w:bookmarkEnd w:id="10"/>
    </w:p>
    <w:p>
      <w:bookmarkStart w:id="11" w:name="_Toc26044"/>
      <w:bookmarkStart w:id="12" w:name="_Toc29108"/>
      <w:r>
        <w:rPr>
          <w:rFonts w:hint="eastAsia" w:ascii="宋体" w:hAnsi="宋体" w:cs="宋体"/>
          <w:color w:val="000000"/>
          <w:kern w:val="0"/>
          <w:sz w:val="22"/>
          <w:szCs w:val="22"/>
          <w:shd w:val="clear" w:color="auto" w:fill="FFFFFF"/>
        </w:rPr>
        <w:t>20</w:t>
      </w:r>
      <w:r>
        <w:rPr>
          <w:rFonts w:hint="eastAsia" w:ascii="宋体" w:hAnsi="宋体" w:cs="宋体"/>
          <w:color w:val="000000"/>
          <w:kern w:val="0"/>
          <w:sz w:val="22"/>
          <w:szCs w:val="22"/>
          <w:shd w:val="clear" w:color="auto" w:fill="FFFFFF"/>
          <w:lang w:val="en-US" w:eastAsia="zh-CN"/>
        </w:rPr>
        <w:t>20</w:t>
      </w:r>
      <w:r>
        <w:rPr>
          <w:rFonts w:hint="eastAsia" w:ascii="宋体" w:hAnsi="宋体" w:cs="宋体"/>
          <w:color w:val="000000"/>
          <w:kern w:val="0"/>
          <w:sz w:val="22"/>
          <w:szCs w:val="22"/>
          <w:shd w:val="clear" w:color="auto" w:fill="FFFFFF"/>
        </w:rPr>
        <w:t>年</w:t>
      </w:r>
      <w:r>
        <w:rPr>
          <w:rFonts w:hint="eastAsia" w:ascii="宋体" w:hAnsi="宋体" w:cs="宋体"/>
          <w:color w:val="000000"/>
          <w:kern w:val="0"/>
          <w:sz w:val="22"/>
          <w:szCs w:val="22"/>
          <w:shd w:val="clear" w:color="auto" w:fill="FFFFFF"/>
          <w:lang w:val="en-US" w:eastAsia="zh-CN"/>
        </w:rPr>
        <w:t>02</w:t>
      </w:r>
      <w:r>
        <w:rPr>
          <w:rFonts w:hint="eastAsia" w:ascii="宋体" w:hAnsi="宋体" w:cs="宋体"/>
          <w:color w:val="000000"/>
          <w:kern w:val="0"/>
          <w:sz w:val="22"/>
          <w:szCs w:val="22"/>
          <w:shd w:val="clear" w:color="auto" w:fill="FFFFFF"/>
        </w:rPr>
        <w:t>月</w:t>
      </w:r>
      <w:r>
        <w:rPr>
          <w:rFonts w:hint="eastAsia" w:ascii="宋体" w:hAnsi="宋体" w:cs="宋体"/>
          <w:color w:val="000000"/>
          <w:kern w:val="0"/>
          <w:sz w:val="22"/>
          <w:szCs w:val="22"/>
          <w:shd w:val="clear" w:color="auto" w:fill="FFFFFF"/>
          <w:lang w:val="en-US" w:eastAsia="zh-CN"/>
        </w:rPr>
        <w:t>21</w:t>
      </w:r>
      <w:r>
        <w:rPr>
          <w:rFonts w:hint="eastAsia" w:ascii="宋体" w:hAnsi="宋体" w:cs="宋体"/>
          <w:color w:val="000000"/>
          <w:kern w:val="0"/>
          <w:sz w:val="22"/>
          <w:szCs w:val="22"/>
          <w:shd w:val="clear" w:color="auto" w:fill="FFFFFF"/>
        </w:rPr>
        <w:t>日</w:t>
      </w:r>
      <w:r>
        <w:rPr>
          <w:rFonts w:hint="eastAsia" w:ascii="宋体" w:hAnsi="宋体" w:cs="宋体"/>
          <w:color w:val="000000"/>
          <w:kern w:val="0"/>
          <w:sz w:val="22"/>
          <w:szCs w:val="22"/>
          <w:shd w:val="clear" w:color="auto" w:fill="FFFFFF"/>
          <w:lang w:val="en-US" w:eastAsia="zh-CN"/>
        </w:rPr>
        <w:t xml:space="preserve">                                    </w:t>
      </w:r>
      <w:r>
        <w:rPr>
          <w:rFonts w:hint="eastAsia" w:ascii="宋体" w:hAnsi="宋体" w:cs="宋体"/>
          <w:color w:val="000000"/>
          <w:kern w:val="0"/>
          <w:sz w:val="22"/>
          <w:szCs w:val="22"/>
          <w:shd w:val="clear" w:color="auto" w:fill="FFFFFF"/>
        </w:rPr>
        <w:t xml:space="preserve"> 20</w:t>
      </w:r>
      <w:r>
        <w:rPr>
          <w:rFonts w:hint="eastAsia" w:ascii="宋体" w:hAnsi="宋体" w:cs="宋体"/>
          <w:color w:val="000000"/>
          <w:kern w:val="0"/>
          <w:sz w:val="22"/>
          <w:szCs w:val="22"/>
          <w:shd w:val="clear" w:color="auto" w:fill="FFFFFF"/>
          <w:lang w:val="en-US" w:eastAsia="zh-CN"/>
        </w:rPr>
        <w:t>20</w:t>
      </w:r>
      <w:r>
        <w:rPr>
          <w:rFonts w:hint="eastAsia" w:ascii="宋体" w:hAnsi="宋体" w:cs="宋体"/>
          <w:color w:val="000000"/>
          <w:kern w:val="0"/>
          <w:sz w:val="22"/>
          <w:szCs w:val="22"/>
          <w:shd w:val="clear" w:color="auto" w:fill="FFFFFF"/>
        </w:rPr>
        <w:t>年</w:t>
      </w:r>
      <w:r>
        <w:rPr>
          <w:rFonts w:hint="eastAsia" w:ascii="宋体" w:hAnsi="宋体" w:cs="宋体"/>
          <w:color w:val="000000"/>
          <w:kern w:val="0"/>
          <w:sz w:val="22"/>
          <w:szCs w:val="22"/>
          <w:shd w:val="clear" w:color="auto" w:fill="FFFFFF"/>
          <w:lang w:val="en-US" w:eastAsia="zh-CN"/>
        </w:rPr>
        <w:t>02</w:t>
      </w:r>
      <w:r>
        <w:rPr>
          <w:rFonts w:hint="eastAsia" w:ascii="宋体" w:hAnsi="宋体" w:cs="宋体"/>
          <w:color w:val="000000"/>
          <w:kern w:val="0"/>
          <w:sz w:val="22"/>
          <w:szCs w:val="22"/>
          <w:shd w:val="clear" w:color="auto" w:fill="FFFFFF"/>
        </w:rPr>
        <w:t>月</w:t>
      </w:r>
      <w:r>
        <w:rPr>
          <w:rFonts w:hint="eastAsia" w:ascii="宋体" w:hAnsi="宋体" w:cs="宋体"/>
          <w:color w:val="000000"/>
          <w:kern w:val="0"/>
          <w:sz w:val="22"/>
          <w:szCs w:val="22"/>
          <w:shd w:val="clear" w:color="auto" w:fill="FFFFFF"/>
          <w:lang w:val="en-US" w:eastAsia="zh-CN"/>
        </w:rPr>
        <w:t>21</w:t>
      </w:r>
      <w:r>
        <w:rPr>
          <w:rFonts w:hint="eastAsia" w:ascii="宋体" w:hAnsi="宋体" w:cs="宋体"/>
          <w:color w:val="000000"/>
          <w:kern w:val="0"/>
          <w:sz w:val="22"/>
          <w:szCs w:val="22"/>
          <w:shd w:val="clear" w:color="auto" w:fill="FFFFFF"/>
        </w:rPr>
        <w:t>日</w:t>
      </w:r>
      <w:bookmarkEnd w:id="11"/>
      <w:bookmarkEnd w:id="12"/>
    </w:p>
    <w:p>
      <w:pPr>
        <w:jc w:val="center"/>
        <w:rPr>
          <w:rFonts w:ascii="宋体" w:hAnsi="宋体" w:cs="宋体"/>
          <w:szCs w:val="28"/>
        </w:rPr>
      </w:pPr>
      <w:r>
        <w:rPr>
          <w:rFonts w:hint="eastAsia" w:ascii="宋体" w:hAnsi="宋体" w:cs="宋体"/>
          <w:sz w:val="32"/>
          <w:szCs w:val="32"/>
        </w:rPr>
        <w:br w:type="page"/>
      </w:r>
    </w:p>
    <w:p>
      <w:pPr>
        <w:pStyle w:val="4"/>
        <w:spacing w:line="360" w:lineRule="auto"/>
        <w:jc w:val="center"/>
        <w:rPr>
          <w:rFonts w:ascii="宋体" w:hAnsi="宋体" w:cs="宋体"/>
          <w:color w:val="000000"/>
        </w:rPr>
      </w:pPr>
      <w:bookmarkStart w:id="13" w:name="_Toc24106"/>
      <w:bookmarkStart w:id="14" w:name="_Toc29290"/>
      <w:bookmarkStart w:id="15" w:name="_Toc30293"/>
      <w:r>
        <w:rPr>
          <w:rFonts w:hint="eastAsia" w:ascii="宋体" w:hAnsi="宋体" w:cs="宋体"/>
          <w:color w:val="000000"/>
          <w:sz w:val="32"/>
          <w:szCs w:val="32"/>
        </w:rPr>
        <w:t>投标人须知前附表</w:t>
      </w:r>
      <w:bookmarkEnd w:id="13"/>
      <w:bookmarkEnd w:id="14"/>
      <w:bookmarkEnd w:id="15"/>
    </w:p>
    <w:p>
      <w:pPr>
        <w:spacing w:line="360" w:lineRule="auto"/>
        <w:ind w:right="560" w:firstLine="3292" w:firstLineChars="1372"/>
        <w:rPr>
          <w:rFonts w:ascii="宋体" w:hAnsi="宋体" w:cs="宋体"/>
          <w:color w:val="000000"/>
        </w:rPr>
      </w:pPr>
    </w:p>
    <w:tbl>
      <w:tblPr>
        <w:tblStyle w:val="1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5"/>
        <w:gridCol w:w="80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trPr>
        <w:tc>
          <w:tcPr>
            <w:tcW w:w="1115" w:type="dxa"/>
            <w:tcMar>
              <w:top w:w="0" w:type="dxa"/>
              <w:left w:w="0" w:type="dxa"/>
              <w:bottom w:w="0" w:type="dxa"/>
              <w:right w:w="0" w:type="dxa"/>
            </w:tcMar>
            <w:vAlign w:val="center"/>
          </w:tcPr>
          <w:p>
            <w:pPr>
              <w:spacing w:line="360" w:lineRule="exact"/>
              <w:jc w:val="center"/>
              <w:rPr>
                <w:rFonts w:ascii="宋体" w:hAnsi="宋体" w:cs="宋体"/>
                <w:color w:val="000000"/>
                <w:spacing w:val="40"/>
                <w:kern w:val="24"/>
              </w:rPr>
            </w:pPr>
            <w:r>
              <w:rPr>
                <w:rFonts w:hint="eastAsia" w:ascii="宋体" w:hAnsi="宋体" w:cs="宋体"/>
                <w:color w:val="000000"/>
                <w:spacing w:val="40"/>
                <w:kern w:val="24"/>
              </w:rPr>
              <w:t>序号</w:t>
            </w:r>
          </w:p>
        </w:tc>
        <w:tc>
          <w:tcPr>
            <w:tcW w:w="8065" w:type="dxa"/>
            <w:tcMar>
              <w:top w:w="0" w:type="dxa"/>
              <w:left w:w="0" w:type="dxa"/>
              <w:bottom w:w="0" w:type="dxa"/>
              <w:right w:w="0" w:type="dxa"/>
            </w:tcMar>
            <w:vAlign w:val="center"/>
          </w:tcPr>
          <w:p>
            <w:pPr>
              <w:spacing w:line="360" w:lineRule="exact"/>
              <w:ind w:right="560"/>
              <w:jc w:val="center"/>
              <w:rPr>
                <w:rFonts w:ascii="宋体" w:hAnsi="宋体" w:cs="宋体"/>
                <w:color w:val="000000"/>
              </w:rPr>
            </w:pPr>
            <w:r>
              <w:rPr>
                <w:rFonts w:hint="eastAsia" w:ascii="宋体" w:hAnsi="宋体" w:cs="宋体"/>
                <w:color w:val="000000"/>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115" w:type="dxa"/>
            <w:tcMar>
              <w:top w:w="0" w:type="dxa"/>
              <w:left w:w="0" w:type="dxa"/>
              <w:bottom w:w="0" w:type="dxa"/>
              <w:right w:w="0" w:type="dxa"/>
            </w:tcMar>
            <w:vAlign w:val="center"/>
          </w:tcPr>
          <w:p>
            <w:pPr>
              <w:spacing w:line="360" w:lineRule="exact"/>
              <w:ind w:right="560"/>
              <w:jc w:val="center"/>
              <w:rPr>
                <w:rFonts w:ascii="宋体" w:hAnsi="宋体" w:cs="宋体"/>
                <w:color w:val="000000"/>
              </w:rPr>
            </w:pPr>
            <w:r>
              <w:rPr>
                <w:rFonts w:hint="eastAsia" w:ascii="宋体" w:hAnsi="宋体" w:cs="宋体"/>
                <w:color w:val="000000"/>
              </w:rPr>
              <w:t>1</w:t>
            </w:r>
          </w:p>
        </w:tc>
        <w:tc>
          <w:tcPr>
            <w:tcW w:w="8065" w:type="dxa"/>
            <w:tcMar>
              <w:top w:w="0" w:type="dxa"/>
              <w:left w:w="0" w:type="dxa"/>
              <w:bottom w:w="0" w:type="dxa"/>
              <w:right w:w="0" w:type="dxa"/>
            </w:tcMar>
            <w:vAlign w:val="center"/>
          </w:tcPr>
          <w:p>
            <w:pPr>
              <w:spacing w:line="360" w:lineRule="exact"/>
              <w:ind w:right="560"/>
              <w:rPr>
                <w:rFonts w:hint="eastAsia" w:ascii="宋体" w:hAnsi="宋体" w:eastAsia="宋体" w:cs="宋体"/>
                <w:szCs w:val="21"/>
                <w:lang w:eastAsia="zh-CN"/>
              </w:rPr>
            </w:pPr>
            <w:r>
              <w:rPr>
                <w:rFonts w:hint="eastAsia" w:ascii="宋体" w:hAnsi="宋体" w:cs="宋体"/>
                <w:color w:val="000000"/>
              </w:rPr>
              <w:t>项目名称：</w:t>
            </w:r>
            <w:r>
              <w:rPr>
                <w:rFonts w:hint="eastAsia" w:ascii="宋体" w:hAnsi="宋体" w:cs="宋体"/>
                <w:szCs w:val="21"/>
                <w:lang w:eastAsia="zh-CN"/>
              </w:rPr>
              <w:t>和田市米和合作社牛托养扶贫资金退还再采购项目（包三）</w:t>
            </w:r>
          </w:p>
          <w:p>
            <w:pPr>
              <w:widowControl/>
              <w:shd w:val="clear" w:color="050000" w:fill="FFFFFF"/>
              <w:spacing w:line="360" w:lineRule="exact"/>
              <w:rPr>
                <w:rFonts w:ascii="宋体" w:hAnsi="宋体" w:cs="宋体"/>
                <w:color w:val="000000"/>
              </w:rPr>
            </w:pPr>
            <w:r>
              <w:rPr>
                <w:rFonts w:hint="eastAsia" w:ascii="宋体" w:hAnsi="宋体" w:cs="宋体"/>
                <w:color w:val="000000"/>
              </w:rPr>
              <w:t>采购内容：</w:t>
            </w:r>
            <w:r>
              <w:rPr>
                <w:rFonts w:hint="eastAsia" w:ascii="宋体" w:hAnsi="宋体" w:cs="宋体"/>
                <w:color w:val="000000"/>
                <w:lang w:val="en-US" w:eastAsia="zh-CN"/>
              </w:rPr>
              <w:t>采购纯种荷斯坦牛或F2代以上荷斯坦能繁母牛（具体参数详见招标文件）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115" w:type="dxa"/>
            <w:tcMar>
              <w:top w:w="0" w:type="dxa"/>
              <w:left w:w="0" w:type="dxa"/>
              <w:bottom w:w="0" w:type="dxa"/>
              <w:right w:w="0" w:type="dxa"/>
            </w:tcMar>
            <w:vAlign w:val="center"/>
          </w:tcPr>
          <w:p>
            <w:pPr>
              <w:spacing w:line="360" w:lineRule="exact"/>
              <w:ind w:right="560"/>
              <w:jc w:val="center"/>
              <w:rPr>
                <w:rFonts w:ascii="宋体" w:hAnsi="宋体" w:cs="宋体"/>
                <w:color w:val="000000"/>
              </w:rPr>
            </w:pPr>
            <w:r>
              <w:rPr>
                <w:rFonts w:hint="eastAsia" w:ascii="宋体" w:hAnsi="宋体" w:cs="宋体"/>
                <w:color w:val="000000"/>
              </w:rPr>
              <w:t>2</w:t>
            </w:r>
          </w:p>
        </w:tc>
        <w:tc>
          <w:tcPr>
            <w:tcW w:w="8065" w:type="dxa"/>
            <w:tcMar>
              <w:top w:w="0" w:type="dxa"/>
              <w:left w:w="0" w:type="dxa"/>
              <w:bottom w:w="0" w:type="dxa"/>
              <w:right w:w="0" w:type="dxa"/>
            </w:tcMar>
            <w:vAlign w:val="center"/>
          </w:tcPr>
          <w:p>
            <w:pPr>
              <w:spacing w:line="360" w:lineRule="exact"/>
              <w:ind w:right="560"/>
              <w:rPr>
                <w:rFonts w:hint="eastAsia" w:ascii="宋体" w:hAnsi="宋体" w:eastAsia="宋体" w:cs="宋体"/>
                <w:color w:val="000000"/>
                <w:lang w:eastAsia="zh-CN"/>
              </w:rPr>
            </w:pPr>
            <w:r>
              <w:rPr>
                <w:rFonts w:hint="eastAsia" w:ascii="宋体" w:hAnsi="宋体" w:cs="宋体"/>
                <w:color w:val="000000"/>
              </w:rPr>
              <w:t>采购单位名称：</w:t>
            </w:r>
            <w:r>
              <w:rPr>
                <w:rFonts w:hint="eastAsia" w:ascii="宋体" w:hAnsi="宋体" w:cs="宋体"/>
                <w:color w:val="000000" w:themeColor="text1"/>
                <w:lang w:eastAsia="zh-CN"/>
              </w:rPr>
              <w:t>和田市农业农村局</w:t>
            </w:r>
          </w:p>
          <w:p>
            <w:pPr>
              <w:spacing w:line="360" w:lineRule="exact"/>
              <w:ind w:right="560"/>
              <w:rPr>
                <w:rFonts w:hint="eastAsia" w:ascii="宋体" w:hAnsi="宋体" w:eastAsia="宋体" w:cs="宋体"/>
                <w:color w:val="000000"/>
                <w:lang w:eastAsia="zh-CN"/>
              </w:rPr>
            </w:pPr>
            <w:r>
              <w:rPr>
                <w:rFonts w:hint="eastAsia" w:ascii="宋体" w:hAnsi="宋体" w:cs="宋体"/>
                <w:color w:val="000000"/>
              </w:rPr>
              <w:t xml:space="preserve">采 购 地 点： </w:t>
            </w:r>
            <w:r>
              <w:rPr>
                <w:rFonts w:hint="eastAsia" w:ascii="宋体" w:hAnsi="宋体" w:cs="宋体"/>
                <w:color w:val="FF0000"/>
              </w:rPr>
              <w:t>全</w:t>
            </w:r>
            <w:r>
              <w:rPr>
                <w:rFonts w:hint="eastAsia" w:ascii="宋体" w:hAnsi="宋体" w:cs="宋体"/>
                <w:color w:val="FF0000"/>
                <w:lang w:val="en-US" w:eastAsia="zh-CN"/>
              </w:rPr>
              <w:t>国</w:t>
            </w:r>
            <w:r>
              <w:rPr>
                <w:rFonts w:hint="eastAsia" w:ascii="宋体" w:hAnsi="宋体" w:cs="宋体"/>
                <w:color w:val="FF0000"/>
                <w:lang w:eastAsia="zh-CN"/>
              </w:rPr>
              <w:t>范围内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115" w:type="dxa"/>
            <w:tcMar>
              <w:top w:w="0" w:type="dxa"/>
              <w:left w:w="0" w:type="dxa"/>
              <w:bottom w:w="0" w:type="dxa"/>
              <w:right w:w="0" w:type="dxa"/>
            </w:tcMar>
            <w:vAlign w:val="center"/>
          </w:tcPr>
          <w:p>
            <w:pPr>
              <w:spacing w:line="360" w:lineRule="exact"/>
              <w:ind w:right="560"/>
              <w:jc w:val="center"/>
              <w:rPr>
                <w:rFonts w:ascii="宋体" w:hAnsi="宋体" w:cs="宋体"/>
                <w:color w:val="000000"/>
              </w:rPr>
            </w:pPr>
            <w:r>
              <w:rPr>
                <w:rFonts w:hint="eastAsia" w:ascii="宋体" w:hAnsi="宋体" w:cs="宋体"/>
                <w:color w:val="000000"/>
              </w:rPr>
              <w:t>3</w:t>
            </w:r>
          </w:p>
        </w:tc>
        <w:tc>
          <w:tcPr>
            <w:tcW w:w="8065" w:type="dxa"/>
            <w:tcMar>
              <w:top w:w="0" w:type="dxa"/>
              <w:left w:w="0" w:type="dxa"/>
              <w:bottom w:w="0" w:type="dxa"/>
              <w:right w:w="0" w:type="dxa"/>
            </w:tcMar>
            <w:vAlign w:val="center"/>
          </w:tcPr>
          <w:p>
            <w:pPr>
              <w:spacing w:line="360" w:lineRule="exact"/>
              <w:ind w:right="560"/>
              <w:rPr>
                <w:rFonts w:ascii="宋体" w:hAnsi="宋体" w:cs="宋体"/>
                <w:color w:val="000000"/>
              </w:rPr>
            </w:pPr>
            <w:r>
              <w:rPr>
                <w:rFonts w:hint="eastAsia" w:ascii="宋体" w:hAnsi="宋体" w:cs="宋体"/>
                <w:color w:val="000000"/>
              </w:rPr>
              <w:t>采购预算额度：</w:t>
            </w:r>
            <w:r>
              <w:rPr>
                <w:rFonts w:hint="eastAsia" w:ascii="宋体" w:hAnsi="宋体" w:cs="宋体"/>
                <w:color w:val="FF0000"/>
                <w:lang w:val="en-US" w:eastAsia="zh-CN"/>
              </w:rPr>
              <w:t>324.00</w:t>
            </w:r>
            <w:r>
              <w:rPr>
                <w:rFonts w:hint="eastAsia" w:ascii="宋体" w:hAnsi="宋体" w:cs="宋体"/>
                <w:color w:val="FF0000"/>
              </w:rPr>
              <w:t>万元</w:t>
            </w:r>
            <w:r>
              <w:rPr>
                <w:rFonts w:hint="eastAsia" w:cs="宋体"/>
                <w:color w:val="050505"/>
              </w:rPr>
              <w:t>（此采购预算为最高限价、超过预算价的报价为无效报价）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trPr>
        <w:tc>
          <w:tcPr>
            <w:tcW w:w="1115" w:type="dxa"/>
            <w:tcMar>
              <w:top w:w="0" w:type="dxa"/>
              <w:left w:w="0" w:type="dxa"/>
              <w:bottom w:w="0" w:type="dxa"/>
              <w:right w:w="0" w:type="dxa"/>
            </w:tcMar>
            <w:vAlign w:val="center"/>
          </w:tcPr>
          <w:p>
            <w:pPr>
              <w:spacing w:line="360" w:lineRule="exact"/>
              <w:ind w:right="560"/>
              <w:jc w:val="center"/>
              <w:rPr>
                <w:rFonts w:ascii="宋体" w:hAnsi="宋体" w:cs="宋体"/>
                <w:color w:val="000000"/>
              </w:rPr>
            </w:pPr>
            <w:r>
              <w:rPr>
                <w:rFonts w:hint="eastAsia" w:ascii="宋体" w:hAnsi="宋体" w:cs="宋体"/>
                <w:color w:val="000000"/>
              </w:rPr>
              <w:t>4</w:t>
            </w:r>
          </w:p>
        </w:tc>
        <w:tc>
          <w:tcPr>
            <w:tcW w:w="8065" w:type="dxa"/>
            <w:tcMar>
              <w:top w:w="0" w:type="dxa"/>
              <w:left w:w="0" w:type="dxa"/>
              <w:bottom w:w="0" w:type="dxa"/>
              <w:right w:w="0" w:type="dxa"/>
            </w:tcMar>
            <w:vAlign w:val="center"/>
          </w:tcPr>
          <w:p>
            <w:pPr>
              <w:spacing w:line="360" w:lineRule="exact"/>
              <w:ind w:right="560"/>
              <w:rPr>
                <w:rFonts w:ascii="宋体" w:hAnsi="宋体" w:cs="宋体"/>
                <w:color w:val="000000"/>
              </w:rPr>
            </w:pPr>
            <w:r>
              <w:rPr>
                <w:rFonts w:hint="eastAsia" w:ascii="宋体" w:hAnsi="宋体" w:cs="宋体"/>
                <w:color w:val="000000"/>
              </w:rPr>
              <w:t>方式：（√）公开招标 （ ）邀请招标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trPr>
        <w:tc>
          <w:tcPr>
            <w:tcW w:w="1115" w:type="dxa"/>
            <w:tcMar>
              <w:top w:w="0" w:type="dxa"/>
              <w:left w:w="0" w:type="dxa"/>
              <w:bottom w:w="0" w:type="dxa"/>
              <w:right w:w="0" w:type="dxa"/>
            </w:tcMar>
            <w:vAlign w:val="center"/>
          </w:tcPr>
          <w:p>
            <w:pPr>
              <w:spacing w:line="360" w:lineRule="exact"/>
              <w:ind w:right="560"/>
              <w:jc w:val="center"/>
              <w:rPr>
                <w:rFonts w:ascii="宋体" w:hAnsi="宋体" w:cs="宋体"/>
                <w:color w:val="000000"/>
              </w:rPr>
            </w:pPr>
            <w:r>
              <w:rPr>
                <w:rFonts w:hint="eastAsia" w:ascii="宋体" w:hAnsi="宋体" w:cs="宋体"/>
                <w:color w:val="000000"/>
              </w:rPr>
              <w:t>5</w:t>
            </w:r>
          </w:p>
        </w:tc>
        <w:tc>
          <w:tcPr>
            <w:tcW w:w="8065" w:type="dxa"/>
            <w:tcMar>
              <w:top w:w="0" w:type="dxa"/>
              <w:left w:w="0" w:type="dxa"/>
              <w:bottom w:w="0" w:type="dxa"/>
              <w:right w:w="0" w:type="dxa"/>
            </w:tcMar>
            <w:vAlign w:val="center"/>
          </w:tcPr>
          <w:p>
            <w:pPr>
              <w:spacing w:line="360" w:lineRule="exact"/>
              <w:ind w:right="560"/>
              <w:rPr>
                <w:rFonts w:ascii="宋体" w:hAnsi="宋体" w:cs="宋体"/>
                <w:color w:val="000000"/>
              </w:rPr>
            </w:pPr>
            <w:r>
              <w:rPr>
                <w:rFonts w:hint="eastAsia" w:ascii="宋体" w:hAnsi="宋体" w:cs="宋体"/>
                <w:color w:val="000000"/>
              </w:rPr>
              <w:t>供货期限：</w:t>
            </w:r>
            <w:r>
              <w:rPr>
                <w:rFonts w:hint="eastAsia" w:ascii="宋体" w:hAnsi="宋体" w:cs="宋体"/>
                <w:color w:val="000000" w:themeColor="text1"/>
              </w:rPr>
              <w:t>以采购合同签订为准。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15" w:type="dxa"/>
            <w:tcMar>
              <w:top w:w="0" w:type="dxa"/>
              <w:left w:w="0" w:type="dxa"/>
              <w:bottom w:w="0" w:type="dxa"/>
              <w:right w:w="0" w:type="dxa"/>
            </w:tcMar>
            <w:vAlign w:val="center"/>
          </w:tcPr>
          <w:p>
            <w:pPr>
              <w:spacing w:line="360" w:lineRule="exact"/>
              <w:ind w:right="560"/>
              <w:jc w:val="center"/>
              <w:rPr>
                <w:rFonts w:ascii="宋体" w:hAnsi="宋体" w:cs="宋体"/>
                <w:color w:val="000000"/>
              </w:rPr>
            </w:pPr>
            <w:r>
              <w:rPr>
                <w:rFonts w:hint="eastAsia" w:ascii="宋体" w:hAnsi="宋体" w:cs="宋体"/>
                <w:color w:val="000000"/>
              </w:rPr>
              <w:t>6</w:t>
            </w:r>
          </w:p>
        </w:tc>
        <w:tc>
          <w:tcPr>
            <w:tcW w:w="8065" w:type="dxa"/>
            <w:tcMar>
              <w:top w:w="0" w:type="dxa"/>
              <w:left w:w="0" w:type="dxa"/>
              <w:bottom w:w="0" w:type="dxa"/>
              <w:right w:w="0" w:type="dxa"/>
            </w:tcMar>
            <w:vAlign w:val="center"/>
          </w:tcPr>
          <w:p>
            <w:pPr>
              <w:spacing w:line="360" w:lineRule="exact"/>
              <w:ind w:right="560"/>
              <w:rPr>
                <w:rFonts w:ascii="宋体" w:hAnsi="宋体" w:cs="宋体"/>
                <w:color w:val="000000"/>
              </w:rPr>
            </w:pPr>
            <w:r>
              <w:rPr>
                <w:rFonts w:hint="eastAsia" w:ascii="宋体" w:hAnsi="宋体" w:cs="宋体"/>
                <w:color w:val="000000"/>
              </w:rPr>
              <w:t>质量要求：按照国家和行业标准及文件的要求采购，质量达到合格。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trPr>
        <w:tc>
          <w:tcPr>
            <w:tcW w:w="1115" w:type="dxa"/>
            <w:tcMar>
              <w:top w:w="0" w:type="dxa"/>
              <w:left w:w="0" w:type="dxa"/>
              <w:bottom w:w="0" w:type="dxa"/>
              <w:right w:w="0" w:type="dxa"/>
            </w:tcMar>
            <w:vAlign w:val="center"/>
          </w:tcPr>
          <w:p>
            <w:pPr>
              <w:spacing w:line="360" w:lineRule="exact"/>
              <w:ind w:right="560"/>
              <w:jc w:val="center"/>
              <w:rPr>
                <w:rFonts w:ascii="宋体" w:hAnsi="宋体" w:cs="宋体"/>
                <w:color w:val="000000"/>
              </w:rPr>
            </w:pPr>
            <w:r>
              <w:rPr>
                <w:rFonts w:hint="eastAsia" w:ascii="宋体" w:hAnsi="宋体" w:cs="宋体"/>
                <w:color w:val="000000"/>
              </w:rPr>
              <w:t>7</w:t>
            </w:r>
          </w:p>
        </w:tc>
        <w:tc>
          <w:tcPr>
            <w:tcW w:w="8065" w:type="dxa"/>
            <w:tcMar>
              <w:top w:w="0" w:type="dxa"/>
              <w:left w:w="0" w:type="dxa"/>
              <w:bottom w:w="0" w:type="dxa"/>
              <w:right w:w="0" w:type="dxa"/>
            </w:tcMar>
            <w:vAlign w:val="center"/>
          </w:tcPr>
          <w:p>
            <w:pPr>
              <w:spacing w:line="360" w:lineRule="exact"/>
              <w:ind w:right="560"/>
              <w:rPr>
                <w:rFonts w:ascii="宋体" w:hAnsi="宋体" w:cs="宋体"/>
                <w:color w:val="000000"/>
              </w:rPr>
            </w:pPr>
            <w:r>
              <w:rPr>
                <w:rFonts w:hint="eastAsia" w:ascii="宋体" w:hAnsi="宋体" w:cs="宋体"/>
                <w:color w:val="000000"/>
              </w:rPr>
              <w:t>资金来源</w:t>
            </w:r>
            <w:r>
              <w:rPr>
                <w:rFonts w:hint="eastAsia" w:ascii="宋体" w:hAnsi="宋体" w:cs="宋体"/>
              </w:rPr>
              <w:t>：</w:t>
            </w:r>
            <w:r>
              <w:rPr>
                <w:rFonts w:hint="eastAsia" w:ascii="宋体" w:hAnsi="宋体" w:cs="宋体"/>
                <w:color w:val="FF0000"/>
                <w:lang w:eastAsia="zh-CN"/>
              </w:rPr>
              <w:t>201</w:t>
            </w:r>
            <w:r>
              <w:rPr>
                <w:rFonts w:hint="eastAsia" w:ascii="宋体" w:hAnsi="宋体" w:cs="宋体"/>
                <w:color w:val="FF0000"/>
                <w:lang w:val="en-US" w:eastAsia="zh-CN"/>
              </w:rPr>
              <w:t>8</w:t>
            </w:r>
            <w:r>
              <w:rPr>
                <w:rFonts w:hint="eastAsia" w:ascii="宋体" w:hAnsi="宋体" w:cs="宋体"/>
                <w:color w:val="FF0000"/>
                <w:lang w:eastAsia="zh-CN"/>
              </w:rPr>
              <w:t>年扶贫资金</w:t>
            </w:r>
            <w:r>
              <w:rPr>
                <w:rFonts w:hint="eastAsia" w:ascii="宋体" w:hAnsi="宋体" w:cs="宋体"/>
                <w:color w:val="FF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trPr>
        <w:tc>
          <w:tcPr>
            <w:tcW w:w="1115" w:type="dxa"/>
            <w:tcMar>
              <w:top w:w="0" w:type="dxa"/>
              <w:left w:w="0" w:type="dxa"/>
              <w:bottom w:w="0" w:type="dxa"/>
              <w:right w:w="0" w:type="dxa"/>
            </w:tcMar>
            <w:vAlign w:val="center"/>
          </w:tcPr>
          <w:p>
            <w:pPr>
              <w:spacing w:line="360" w:lineRule="exact"/>
              <w:ind w:right="560"/>
              <w:jc w:val="center"/>
              <w:rPr>
                <w:rFonts w:ascii="宋体" w:hAnsi="宋体" w:cs="宋体"/>
                <w:color w:val="000000"/>
              </w:rPr>
            </w:pPr>
            <w:r>
              <w:rPr>
                <w:rFonts w:hint="eastAsia" w:ascii="宋体" w:hAnsi="宋体" w:cs="宋体"/>
                <w:color w:val="000000"/>
              </w:rPr>
              <w:t>8</w:t>
            </w:r>
          </w:p>
        </w:tc>
        <w:tc>
          <w:tcPr>
            <w:tcW w:w="8065" w:type="dxa"/>
            <w:tcMar>
              <w:top w:w="0" w:type="dxa"/>
              <w:left w:w="0" w:type="dxa"/>
              <w:bottom w:w="0" w:type="dxa"/>
              <w:right w:w="0" w:type="dxa"/>
            </w:tcMar>
            <w:vAlign w:val="center"/>
          </w:tcPr>
          <w:p>
            <w:pPr>
              <w:spacing w:line="360" w:lineRule="exact"/>
              <w:ind w:right="560"/>
              <w:rPr>
                <w:rFonts w:ascii="宋体" w:hAnsi="宋体" w:cs="宋体"/>
                <w:color w:val="000000"/>
              </w:rPr>
            </w:pPr>
            <w:r>
              <w:rPr>
                <w:rFonts w:hint="eastAsia" w:ascii="宋体" w:hAnsi="宋体" w:cs="宋体"/>
                <w:color w:val="000000"/>
              </w:rPr>
              <w:t>资金到位情况：已到位。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115" w:type="dxa"/>
            <w:tcMar>
              <w:top w:w="0" w:type="dxa"/>
              <w:left w:w="0" w:type="dxa"/>
              <w:bottom w:w="0" w:type="dxa"/>
              <w:right w:w="0" w:type="dxa"/>
            </w:tcMar>
            <w:vAlign w:val="center"/>
          </w:tcPr>
          <w:p>
            <w:pPr>
              <w:spacing w:line="360" w:lineRule="exact"/>
              <w:ind w:right="560"/>
              <w:jc w:val="center"/>
              <w:rPr>
                <w:rFonts w:ascii="宋体" w:hAnsi="宋体" w:cs="宋体"/>
                <w:color w:val="000000"/>
              </w:rPr>
            </w:pPr>
            <w:r>
              <w:rPr>
                <w:rFonts w:hint="eastAsia" w:ascii="宋体" w:hAnsi="宋体" w:cs="宋体"/>
                <w:color w:val="000000"/>
              </w:rPr>
              <w:t>9</w:t>
            </w:r>
          </w:p>
        </w:tc>
        <w:tc>
          <w:tcPr>
            <w:tcW w:w="8065" w:type="dxa"/>
            <w:tcMar>
              <w:top w:w="0" w:type="dxa"/>
              <w:left w:w="0" w:type="dxa"/>
              <w:bottom w:w="0" w:type="dxa"/>
              <w:right w:w="0" w:type="dxa"/>
            </w:tcMar>
            <w:vAlign w:val="center"/>
          </w:tcPr>
          <w:p>
            <w:pPr>
              <w:spacing w:line="360" w:lineRule="exact"/>
              <w:ind w:right="560"/>
              <w:rPr>
                <w:rFonts w:ascii="宋体" w:hAnsi="宋体" w:cs="宋体"/>
                <w:color w:val="000000"/>
              </w:rPr>
            </w:pPr>
            <w:r>
              <w:rPr>
                <w:rFonts w:hint="eastAsia" w:ascii="宋体" w:hAnsi="宋体" w:cs="宋体"/>
                <w:color w:val="000000"/>
              </w:rPr>
              <w:t>报价</w:t>
            </w:r>
            <w:r>
              <w:rPr>
                <w:rFonts w:hint="eastAsia" w:ascii="宋体" w:hAnsi="宋体" w:cs="宋体"/>
              </w:rPr>
              <w:t>：应当包括</w:t>
            </w:r>
            <w:r>
              <w:rPr>
                <w:rFonts w:hint="eastAsia" w:ascii="宋体" w:hAnsi="宋体" w:cs="宋体"/>
                <w:color w:val="0000FF"/>
                <w:lang w:val="en-US" w:eastAsia="zh-CN"/>
              </w:rPr>
              <w:t>牛</w:t>
            </w:r>
            <w:r>
              <w:rPr>
                <w:rFonts w:hint="eastAsia" w:ascii="宋体" w:hAnsi="宋体" w:cs="宋体"/>
                <w:color w:val="0000FF"/>
              </w:rPr>
              <w:t>的供应、运输、</w:t>
            </w:r>
            <w:r>
              <w:rPr>
                <w:rFonts w:hint="eastAsia" w:ascii="宋体" w:hAnsi="宋体" w:cs="宋体"/>
                <w:color w:val="0000FF"/>
                <w:lang w:eastAsia="zh-CN"/>
              </w:rPr>
              <w:t>隔离观察、</w:t>
            </w:r>
            <w:r>
              <w:rPr>
                <w:rFonts w:hint="eastAsia" w:ascii="宋体" w:hAnsi="宋体" w:cs="宋体"/>
                <w:color w:val="0000FF"/>
              </w:rPr>
              <w:t>检疫和相关售后服务等。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trPr>
        <w:tc>
          <w:tcPr>
            <w:tcW w:w="1115" w:type="dxa"/>
            <w:tcMar>
              <w:top w:w="0" w:type="dxa"/>
              <w:left w:w="0" w:type="dxa"/>
              <w:bottom w:w="0" w:type="dxa"/>
              <w:right w:w="0" w:type="dxa"/>
            </w:tcMar>
            <w:vAlign w:val="center"/>
          </w:tcPr>
          <w:p>
            <w:pPr>
              <w:spacing w:line="360" w:lineRule="exact"/>
              <w:ind w:right="560"/>
              <w:jc w:val="center"/>
              <w:rPr>
                <w:rFonts w:ascii="宋体" w:hAnsi="宋体" w:cs="宋体"/>
                <w:color w:val="000000"/>
              </w:rPr>
            </w:pPr>
            <w:r>
              <w:rPr>
                <w:rFonts w:hint="eastAsia" w:ascii="宋体" w:hAnsi="宋体" w:cs="宋体"/>
                <w:color w:val="000000"/>
              </w:rPr>
              <w:t>10</w:t>
            </w:r>
          </w:p>
        </w:tc>
        <w:tc>
          <w:tcPr>
            <w:tcW w:w="8065" w:type="dxa"/>
            <w:tcMar>
              <w:top w:w="0" w:type="dxa"/>
              <w:left w:w="0" w:type="dxa"/>
              <w:bottom w:w="0" w:type="dxa"/>
              <w:right w:w="0" w:type="dxa"/>
            </w:tcMar>
            <w:vAlign w:val="center"/>
          </w:tcPr>
          <w:p>
            <w:pPr>
              <w:spacing w:line="360" w:lineRule="exact"/>
              <w:ind w:right="560"/>
              <w:rPr>
                <w:rFonts w:ascii="宋体" w:hAnsi="宋体" w:cs="宋体"/>
                <w:color w:val="000000"/>
              </w:rPr>
            </w:pPr>
            <w:r>
              <w:rPr>
                <w:rFonts w:hint="eastAsia" w:ascii="宋体" w:hAnsi="宋体" w:cs="宋体"/>
                <w:color w:val="000000"/>
              </w:rPr>
              <w:t>报价货币：人民币</w:t>
            </w:r>
          </w:p>
        </w:tc>
      </w:tr>
      <w:tr>
        <w:tblPrEx>
          <w:tblCellMar>
            <w:top w:w="0" w:type="dxa"/>
            <w:left w:w="108" w:type="dxa"/>
            <w:bottom w:w="0" w:type="dxa"/>
            <w:right w:w="108" w:type="dxa"/>
          </w:tblCellMar>
        </w:tblPrEx>
        <w:trPr>
          <w:trHeight w:val="1840" w:hRule="atLeast"/>
        </w:trPr>
        <w:tc>
          <w:tcPr>
            <w:tcW w:w="1115" w:type="dxa"/>
            <w:tcMar>
              <w:top w:w="0" w:type="dxa"/>
              <w:left w:w="0" w:type="dxa"/>
              <w:bottom w:w="0" w:type="dxa"/>
              <w:right w:w="0" w:type="dxa"/>
            </w:tcMar>
            <w:vAlign w:val="center"/>
          </w:tcPr>
          <w:p>
            <w:pPr>
              <w:spacing w:line="360" w:lineRule="exact"/>
              <w:ind w:right="560"/>
              <w:jc w:val="center"/>
              <w:rPr>
                <w:rFonts w:ascii="宋体" w:hAnsi="宋体" w:cs="宋体"/>
                <w:color w:val="000000"/>
              </w:rPr>
            </w:pPr>
            <w:r>
              <w:rPr>
                <w:rFonts w:hint="eastAsia" w:ascii="宋体" w:hAnsi="宋体" w:cs="宋体"/>
                <w:color w:val="000000"/>
              </w:rPr>
              <w:t>11</w:t>
            </w:r>
          </w:p>
        </w:tc>
        <w:tc>
          <w:tcPr>
            <w:tcW w:w="8065" w:type="dxa"/>
            <w:tcMar>
              <w:top w:w="0" w:type="dxa"/>
              <w:left w:w="0" w:type="dxa"/>
              <w:bottom w:w="0" w:type="dxa"/>
              <w:right w:w="0" w:type="dxa"/>
            </w:tcMar>
            <w:vAlign w:val="center"/>
          </w:tcPr>
          <w:p>
            <w:pPr>
              <w:rPr>
                <w:rFonts w:hint="eastAsia" w:ascii="宋体" w:hAnsi="宋体" w:eastAsia="宋体" w:cs="宋体"/>
                <w:b/>
                <w:color w:val="auto"/>
                <w:szCs w:val="21"/>
                <w:lang w:val="en-US" w:eastAsia="zh-CN"/>
              </w:rPr>
            </w:pPr>
            <w:r>
              <w:rPr>
                <w:rFonts w:hint="eastAsia" w:ascii="宋体" w:hAnsi="宋体" w:eastAsia="宋体" w:cs="宋体"/>
                <w:b/>
                <w:color w:val="auto"/>
                <w:szCs w:val="21"/>
              </w:rPr>
              <w:t>投标人需在项目开标前提交的投标保证金为：</w:t>
            </w:r>
          </w:p>
          <w:p>
            <w:pPr>
              <w:rPr>
                <w:rFonts w:hint="default" w:ascii="宋体" w:hAnsi="宋体" w:eastAsia="宋体" w:cs="宋体"/>
                <w:b/>
                <w:color w:val="auto"/>
                <w:szCs w:val="21"/>
                <w:lang w:val="en-US" w:eastAsia="zh-CN"/>
              </w:rPr>
            </w:pPr>
            <w:r>
              <w:rPr>
                <w:rFonts w:hint="eastAsia" w:ascii="宋体" w:hAnsi="宋体" w:eastAsia="宋体" w:cs="宋体"/>
                <w:b/>
                <w:color w:val="auto"/>
                <w:szCs w:val="21"/>
              </w:rPr>
              <w:t>投标保证金金额：</w:t>
            </w:r>
            <w:r>
              <w:rPr>
                <w:rFonts w:hint="eastAsia" w:ascii="宋体" w:hAnsi="宋体" w:cs="宋体"/>
                <w:b/>
                <w:color w:val="auto"/>
                <w:szCs w:val="21"/>
                <w:lang w:val="en-US" w:eastAsia="zh-CN"/>
              </w:rPr>
              <w:t>60</w:t>
            </w:r>
            <w:r>
              <w:rPr>
                <w:rFonts w:hint="eastAsia" w:ascii="宋体" w:hAnsi="宋体" w:eastAsia="宋体" w:cs="宋体"/>
                <w:b/>
                <w:color w:val="auto"/>
                <w:szCs w:val="21"/>
                <w:lang w:val="en-US" w:eastAsia="zh-CN"/>
              </w:rPr>
              <w:t>000</w:t>
            </w:r>
            <w:r>
              <w:rPr>
                <w:rFonts w:hint="eastAsia" w:ascii="宋体" w:hAnsi="宋体" w:eastAsia="宋体" w:cs="宋体"/>
                <w:b/>
                <w:color w:val="auto"/>
                <w:szCs w:val="21"/>
              </w:rPr>
              <w:t>.00元整    大写：</w:t>
            </w:r>
            <w:r>
              <w:rPr>
                <w:rFonts w:hint="eastAsia" w:ascii="宋体" w:hAnsi="宋体" w:cs="宋体"/>
                <w:b/>
                <w:color w:val="auto"/>
                <w:szCs w:val="21"/>
                <w:lang w:val="en-US" w:eastAsia="zh-CN"/>
              </w:rPr>
              <w:t>陆万元整</w:t>
            </w:r>
          </w:p>
          <w:p>
            <w:pPr>
              <w:rPr>
                <w:rFonts w:hint="eastAsia" w:ascii="宋体" w:hAnsi="宋体" w:eastAsia="宋体" w:cs="宋体"/>
                <w:b/>
                <w:color w:val="auto"/>
                <w:szCs w:val="21"/>
              </w:rPr>
            </w:pPr>
            <w:r>
              <w:rPr>
                <w:rFonts w:hint="eastAsia" w:ascii="宋体" w:hAnsi="宋体" w:eastAsia="宋体" w:cs="宋体"/>
                <w:b/>
                <w:color w:val="auto"/>
                <w:szCs w:val="21"/>
              </w:rPr>
              <w:t>投标保证金缴纳账户：</w:t>
            </w:r>
          </w:p>
          <w:p>
            <w:pPr>
              <w:rPr>
                <w:rFonts w:hint="eastAsia" w:ascii="宋体" w:hAnsi="宋体" w:eastAsia="宋体" w:cs="宋体"/>
                <w:b/>
                <w:color w:val="auto"/>
                <w:szCs w:val="21"/>
              </w:rPr>
            </w:pPr>
            <w:r>
              <w:rPr>
                <w:rFonts w:hint="eastAsia" w:ascii="宋体" w:hAnsi="宋体" w:eastAsia="宋体" w:cs="宋体"/>
                <w:b/>
                <w:color w:val="auto"/>
                <w:szCs w:val="21"/>
              </w:rPr>
              <w:t xml:space="preserve">开户名称：和田市人民政府采购中心 </w:t>
            </w:r>
          </w:p>
          <w:p>
            <w:pPr>
              <w:rPr>
                <w:rFonts w:hint="eastAsia" w:ascii="宋体" w:hAnsi="宋体" w:eastAsia="宋体" w:cs="宋体"/>
                <w:b/>
                <w:color w:val="auto"/>
                <w:szCs w:val="21"/>
              </w:rPr>
            </w:pPr>
            <w:r>
              <w:rPr>
                <w:rFonts w:hint="eastAsia" w:ascii="宋体" w:hAnsi="宋体" w:eastAsia="宋体" w:cs="宋体"/>
                <w:b/>
                <w:color w:val="auto"/>
                <w:szCs w:val="21"/>
              </w:rPr>
              <w:t xml:space="preserve">开户银行：中行和田乌鲁木齐北路支行 </w:t>
            </w:r>
          </w:p>
          <w:p>
            <w:pPr>
              <w:rPr>
                <w:rFonts w:hint="eastAsia" w:ascii="宋体" w:hAnsi="宋体" w:eastAsia="宋体" w:cs="宋体"/>
                <w:b/>
                <w:color w:val="auto"/>
                <w:szCs w:val="21"/>
              </w:rPr>
            </w:pPr>
            <w:r>
              <w:rPr>
                <w:rFonts w:hint="eastAsia" w:ascii="宋体" w:hAnsi="宋体" w:eastAsia="宋体" w:cs="宋体"/>
                <w:b/>
                <w:color w:val="auto"/>
                <w:szCs w:val="21"/>
              </w:rPr>
              <w:t xml:space="preserve">账号：107031722125 </w:t>
            </w:r>
          </w:p>
          <w:p>
            <w:pPr>
              <w:wordWrap w:val="0"/>
              <w:spacing w:line="360" w:lineRule="exact"/>
              <w:ind w:left="240" w:right="561" w:hanging="240" w:hangingChars="100"/>
              <w:rPr>
                <w:rFonts w:ascii="宋体" w:hAnsi="宋体" w:cs="宋体"/>
                <w:color w:val="FF0000"/>
              </w:rPr>
            </w:pPr>
            <w:r>
              <w:rPr>
                <w:rFonts w:hint="eastAsia" w:ascii="宋体" w:hAnsi="宋体" w:eastAsia="宋体" w:cs="宋体"/>
                <w:bCs/>
                <w:color w:val="auto"/>
                <w:szCs w:val="21"/>
              </w:rPr>
              <w:t>（</w:t>
            </w:r>
            <w:r>
              <w:rPr>
                <w:rFonts w:hint="eastAsia" w:ascii="宋体" w:hAnsi="宋体" w:eastAsia="宋体" w:cs="宋体"/>
                <w:b/>
                <w:color w:val="auto"/>
                <w:szCs w:val="21"/>
              </w:rPr>
              <w:t>注：请各投标单位在缴纳投标保证金时备注项目名称,于</w:t>
            </w:r>
            <w:r>
              <w:rPr>
                <w:rFonts w:hint="eastAsia" w:ascii="宋体" w:hAnsi="宋体" w:cs="宋体"/>
                <w:b/>
                <w:color w:val="auto"/>
                <w:szCs w:val="21"/>
                <w:lang w:val="en-US" w:eastAsia="zh-CN"/>
              </w:rPr>
              <w:t>2020</w:t>
            </w:r>
            <w:r>
              <w:rPr>
                <w:rFonts w:hint="eastAsia" w:ascii="宋体" w:hAnsi="宋体" w:eastAsia="宋体" w:cs="宋体"/>
                <w:b/>
                <w:color w:val="auto"/>
                <w:szCs w:val="21"/>
              </w:rPr>
              <w:t>年</w:t>
            </w:r>
            <w:r>
              <w:rPr>
                <w:rFonts w:hint="eastAsia" w:ascii="宋体" w:hAnsi="宋体" w:cs="宋体"/>
                <w:b/>
                <w:color w:val="auto"/>
                <w:szCs w:val="21"/>
                <w:lang w:val="en-US" w:eastAsia="zh-CN"/>
              </w:rPr>
              <w:t>3</w:t>
            </w:r>
            <w:r>
              <w:rPr>
                <w:rFonts w:hint="eastAsia" w:ascii="宋体" w:hAnsi="宋体" w:eastAsia="宋体" w:cs="宋体"/>
                <w:b/>
                <w:color w:val="auto"/>
                <w:szCs w:val="21"/>
              </w:rPr>
              <w:t>月</w:t>
            </w:r>
            <w:r>
              <w:rPr>
                <w:rFonts w:hint="eastAsia" w:ascii="宋体" w:hAnsi="宋体" w:cs="宋体"/>
                <w:b/>
                <w:color w:val="auto"/>
                <w:szCs w:val="21"/>
                <w:lang w:val="en-US" w:eastAsia="zh-CN"/>
              </w:rPr>
              <w:t>15</w:t>
            </w:r>
            <w:r>
              <w:rPr>
                <w:rFonts w:hint="eastAsia" w:ascii="宋体" w:hAnsi="宋体" w:eastAsia="宋体" w:cs="宋体"/>
                <w:b/>
                <w:color w:val="auto"/>
                <w:szCs w:val="21"/>
              </w:rPr>
              <w:t>日</w:t>
            </w:r>
            <w:r>
              <w:rPr>
                <w:rFonts w:hint="eastAsia" w:ascii="宋体" w:hAnsi="宋体" w:eastAsia="宋体" w:cs="宋体"/>
                <w:b/>
                <w:color w:val="auto"/>
                <w:szCs w:val="21"/>
                <w:lang w:val="en-US" w:eastAsia="zh-CN"/>
              </w:rPr>
              <w:t>18</w:t>
            </w:r>
            <w:r>
              <w:rPr>
                <w:rFonts w:hint="eastAsia" w:ascii="宋体" w:hAnsi="宋体" w:eastAsia="宋体" w:cs="宋体"/>
                <w:b/>
                <w:color w:val="auto"/>
                <w:szCs w:val="21"/>
              </w:rPr>
              <w:t>:00分之前（北京时间、节假日除外）前缴入指定账户，注明项目名称及用途，以进账时间为准确定投标保证金缴纳的时效性，无须到和田市公共资源交易中心换取收据，开标时需携带投标保证金电子回单</w:t>
            </w:r>
            <w:r>
              <w:rPr>
                <w:rFonts w:hint="eastAsia" w:ascii="宋体" w:hAnsi="宋体" w:eastAsia="宋体" w:cs="宋体"/>
                <w:bCs/>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1115" w:type="dxa"/>
            <w:tcMar>
              <w:top w:w="0" w:type="dxa"/>
              <w:left w:w="0" w:type="dxa"/>
              <w:bottom w:w="0" w:type="dxa"/>
              <w:right w:w="0" w:type="dxa"/>
            </w:tcMar>
            <w:vAlign w:val="center"/>
          </w:tcPr>
          <w:p>
            <w:pPr>
              <w:spacing w:line="360" w:lineRule="exact"/>
              <w:ind w:right="560"/>
              <w:jc w:val="center"/>
              <w:rPr>
                <w:rFonts w:ascii="宋体" w:hAnsi="宋体" w:cs="宋体"/>
                <w:color w:val="000000"/>
              </w:rPr>
            </w:pPr>
            <w:r>
              <w:rPr>
                <w:rFonts w:hint="eastAsia" w:ascii="宋体" w:hAnsi="宋体" w:cs="宋体"/>
                <w:color w:val="000000"/>
              </w:rPr>
              <w:t>12</w:t>
            </w:r>
          </w:p>
        </w:tc>
        <w:tc>
          <w:tcPr>
            <w:tcW w:w="8065" w:type="dxa"/>
            <w:tcMar>
              <w:top w:w="0" w:type="dxa"/>
              <w:left w:w="0" w:type="dxa"/>
              <w:bottom w:w="0" w:type="dxa"/>
              <w:right w:w="0" w:type="dxa"/>
            </w:tcMar>
            <w:vAlign w:val="center"/>
          </w:tcPr>
          <w:p>
            <w:pPr>
              <w:spacing w:line="360" w:lineRule="exact"/>
              <w:ind w:firstLine="480" w:firstLineChars="200"/>
              <w:rPr>
                <w:rFonts w:ascii="宋体" w:hAnsi="宋体" w:cs="宋体"/>
                <w:color w:val="000000"/>
              </w:rPr>
            </w:pPr>
            <w:r>
              <w:rPr>
                <w:rFonts w:hint="eastAsia" w:ascii="宋体" w:hAnsi="宋体" w:cs="宋体"/>
                <w:color w:val="000000"/>
              </w:rPr>
              <w:t>投标人资格要求：</w:t>
            </w:r>
          </w:p>
          <w:p>
            <w:pPr>
              <w:pStyle w:val="15"/>
              <w:shd w:val="clear" w:color="auto" w:fill="FFFFFF"/>
              <w:wordWrap w:val="0"/>
              <w:spacing w:before="0" w:beforeAutospacing="0" w:after="0" w:afterAutospacing="0" w:line="360" w:lineRule="auto"/>
              <w:ind w:firstLine="420"/>
              <w:rPr>
                <w:rFonts w:ascii="宋体" w:hAnsi="宋体" w:cs="宋体"/>
                <w:kern w:val="2"/>
              </w:rPr>
            </w:pPr>
            <w:r>
              <w:rPr>
                <w:rFonts w:hint="eastAsia" w:ascii="宋体" w:hAnsi="宋体" w:cs="宋体"/>
                <w:kern w:val="2"/>
                <w:lang w:val="en-US" w:eastAsia="zh-CN"/>
              </w:rPr>
              <w:t>1、</w:t>
            </w:r>
            <w:r>
              <w:rPr>
                <w:rFonts w:ascii="宋体" w:hAnsi="宋体" w:cs="宋体"/>
                <w:kern w:val="2"/>
              </w:rPr>
              <w:t>满足《中华人民共和国政府采购法》第二十二条之规定的合格投标供应商；</w:t>
            </w:r>
            <w:r>
              <w:rPr>
                <w:rFonts w:hint="eastAsia" w:ascii="宋体" w:hAnsi="宋体" w:cs="宋体"/>
                <w:color w:val="000000"/>
              </w:rPr>
              <w:t>须有符合本项目所需相应的经营范围和供货能力；</w:t>
            </w:r>
          </w:p>
          <w:p>
            <w:pPr>
              <w:pStyle w:val="15"/>
              <w:shd w:val="clear" w:color="auto" w:fill="FFFFFF"/>
              <w:wordWrap w:val="0"/>
              <w:spacing w:before="0" w:beforeAutospacing="0" w:after="0" w:afterAutospacing="0" w:line="360" w:lineRule="auto"/>
              <w:ind w:firstLine="420"/>
              <w:rPr>
                <w:rFonts w:hint="eastAsia" w:ascii="宋体" w:hAnsi="宋体" w:cs="宋体"/>
                <w:kern w:val="2"/>
                <w:lang w:val="en-US" w:eastAsia="zh-CN"/>
              </w:rPr>
            </w:pPr>
            <w:r>
              <w:rPr>
                <w:rFonts w:hint="eastAsia" w:ascii="宋体" w:hAnsi="宋体" w:cs="宋体"/>
                <w:kern w:val="2"/>
                <w:lang w:val="en-US" w:eastAsia="zh-CN"/>
              </w:rPr>
              <w:t>2、</w:t>
            </w:r>
            <w:r>
              <w:rPr>
                <w:rFonts w:hint="eastAsia" w:ascii="宋体" w:hAnsi="宋体" w:cs="宋体"/>
                <w:color w:val="000000"/>
              </w:rPr>
              <w:t>投标人须具有独立企业法人资格，应提供营业执照、组织机构代码证、税务登记证(或三证合一营业执照副本)，（营业执照具备相应的经营范围）；</w:t>
            </w:r>
          </w:p>
          <w:p>
            <w:pPr>
              <w:pStyle w:val="15"/>
              <w:shd w:val="clear" w:color="auto" w:fill="FFFFFF"/>
              <w:wordWrap w:val="0"/>
              <w:spacing w:before="0" w:beforeAutospacing="0" w:after="0" w:afterAutospacing="0" w:line="360" w:lineRule="auto"/>
              <w:ind w:firstLine="420"/>
              <w:rPr>
                <w:rFonts w:hint="eastAsia" w:ascii="宋体" w:hAnsi="宋体" w:cs="宋体"/>
                <w:kern w:val="2"/>
                <w:lang w:val="en-US" w:eastAsia="zh-CN"/>
              </w:rPr>
            </w:pPr>
            <w:r>
              <w:rPr>
                <w:rFonts w:ascii="宋体" w:hAnsi="宋体" w:cs="宋体"/>
                <w:kern w:val="2"/>
              </w:rPr>
              <w:t>3、</w:t>
            </w:r>
            <w:r>
              <w:rPr>
                <w:rFonts w:hint="eastAsia" w:ascii="宋体" w:hAnsi="宋体" w:cs="宋体"/>
                <w:kern w:val="2"/>
                <w:lang w:val="en-US" w:eastAsia="zh-CN"/>
              </w:rPr>
              <w:t>法定代表人投标需提供法定代表人身份证原件；</w:t>
            </w:r>
            <w:r>
              <w:rPr>
                <w:rFonts w:ascii="宋体" w:hAnsi="宋体" w:cs="宋体"/>
                <w:kern w:val="2"/>
              </w:rPr>
              <w:t>法人委托人须携带法人授权书及委托人身份证</w:t>
            </w:r>
            <w:r>
              <w:rPr>
                <w:rFonts w:hint="eastAsia" w:ascii="宋体" w:hAnsi="宋体" w:cs="宋体"/>
                <w:kern w:val="2"/>
              </w:rPr>
              <w:t>。</w:t>
            </w:r>
          </w:p>
          <w:p>
            <w:pPr>
              <w:pStyle w:val="15"/>
              <w:shd w:val="clear" w:color="auto" w:fill="FFFFFF"/>
              <w:wordWrap w:val="0"/>
              <w:spacing w:before="0" w:beforeAutospacing="0" w:after="0" w:afterAutospacing="0" w:line="360" w:lineRule="auto"/>
              <w:ind w:firstLine="420"/>
              <w:rPr>
                <w:rFonts w:hint="eastAsia" w:ascii="宋体" w:hAnsi="宋体" w:cs="宋体"/>
                <w:kern w:val="2"/>
                <w:lang w:val="en-US" w:eastAsia="zh-CN"/>
              </w:rPr>
            </w:pPr>
            <w:r>
              <w:rPr>
                <w:rFonts w:hint="eastAsia" w:ascii="宋体" w:hAnsi="宋体" w:cs="宋体"/>
                <w:kern w:val="2"/>
                <w:lang w:val="en-US" w:eastAsia="zh-CN"/>
              </w:rPr>
              <w:t>4、投标人代表须提供近一个季度（连续三个月）有效社保证明（社保缴纳明细）原件；</w:t>
            </w:r>
          </w:p>
          <w:p>
            <w:pPr>
              <w:pStyle w:val="15"/>
              <w:shd w:val="clear" w:color="auto" w:fill="FFFFFF"/>
              <w:wordWrap w:val="0"/>
              <w:spacing w:before="0" w:beforeAutospacing="0" w:after="0" w:afterAutospacing="0" w:line="360" w:lineRule="auto"/>
              <w:ind w:firstLine="420"/>
              <w:rPr>
                <w:rFonts w:hint="eastAsia" w:ascii="宋体" w:hAnsi="宋体" w:cs="宋体"/>
                <w:kern w:val="2"/>
                <w:lang w:val="en-US" w:eastAsia="zh-CN"/>
              </w:rPr>
            </w:pPr>
            <w:r>
              <w:rPr>
                <w:rFonts w:hint="eastAsia" w:ascii="宋体" w:hAnsi="宋体" w:cs="宋体"/>
                <w:kern w:val="2"/>
                <w:lang w:val="en-US" w:eastAsia="zh-CN"/>
              </w:rPr>
              <w:t>5、投标企业须具备《动物防疫合格证》原件；</w:t>
            </w:r>
          </w:p>
          <w:p>
            <w:pPr>
              <w:pStyle w:val="15"/>
              <w:shd w:val="clear" w:color="auto" w:fill="FFFFFF"/>
              <w:wordWrap w:val="0"/>
              <w:spacing w:before="0" w:beforeAutospacing="0" w:after="0" w:afterAutospacing="0" w:line="360" w:lineRule="auto"/>
              <w:ind w:firstLine="420"/>
              <w:rPr>
                <w:rFonts w:hint="eastAsia" w:ascii="宋体" w:hAnsi="宋体" w:eastAsia="宋体" w:cs="宋体"/>
                <w:kern w:val="2"/>
                <w:lang w:eastAsia="zh-CN"/>
              </w:rPr>
            </w:pPr>
            <w:r>
              <w:rPr>
                <w:rFonts w:hint="eastAsia" w:ascii="宋体" w:hAnsi="宋体" w:cs="宋体"/>
                <w:kern w:val="2"/>
                <w:lang w:val="en-US" w:eastAsia="zh-CN"/>
              </w:rPr>
              <w:t>6</w:t>
            </w:r>
            <w:r>
              <w:rPr>
                <w:rFonts w:hint="eastAsia" w:ascii="宋体" w:hAnsi="宋体" w:cs="宋体"/>
                <w:kern w:val="2"/>
              </w:rPr>
              <w:t>、</w:t>
            </w:r>
            <w:r>
              <w:rPr>
                <w:rFonts w:ascii="宋体" w:hAnsi="宋体" w:cs="宋体"/>
                <w:kern w:val="2"/>
              </w:rPr>
              <w:t>凡拟参加本次招标项目的</w:t>
            </w:r>
            <w:r>
              <w:rPr>
                <w:rFonts w:hint="eastAsia" w:ascii="宋体" w:hAnsi="宋体" w:cs="宋体"/>
                <w:kern w:val="2"/>
              </w:rPr>
              <w:t>投标人</w:t>
            </w:r>
            <w:r>
              <w:rPr>
                <w:rFonts w:ascii="宋体" w:hAnsi="宋体" w:cs="宋体"/>
                <w:kern w:val="2"/>
              </w:rPr>
              <w:t>，</w:t>
            </w:r>
            <w:r>
              <w:rPr>
                <w:rFonts w:hint="eastAsia" w:ascii="宋体" w:hAnsi="宋体" w:cs="宋体"/>
                <w:kern w:val="2"/>
                <w:lang w:val="en-US" w:eastAsia="zh-CN"/>
              </w:rPr>
              <w:t>如在</w:t>
            </w:r>
            <w:r>
              <w:rPr>
                <w:rFonts w:ascii="宋体" w:hAnsi="宋体" w:cs="宋体"/>
                <w:kern w:val="2"/>
              </w:rPr>
              <w:t>“信用中国”网站（WWW.creditchina.gov.cn）、中国政府采购网（www.ccgp.gov.cn）</w:t>
            </w:r>
            <w:r>
              <w:rPr>
                <w:rFonts w:hint="eastAsia" w:ascii="宋体" w:hAnsi="宋体" w:cs="宋体"/>
                <w:kern w:val="2"/>
              </w:rPr>
              <w:t>、</w:t>
            </w:r>
            <w:r>
              <w:rPr>
                <w:rFonts w:hint="eastAsia" w:ascii="宋体" w:hAnsi="宋体" w:cs="宋体"/>
              </w:rPr>
              <w:t>国家企业信用信息公示系统（http://www.gsxt.gov.cn）</w:t>
            </w:r>
            <w:r>
              <w:rPr>
                <w:rFonts w:hint="eastAsia" w:ascii="宋体" w:hAnsi="宋体" w:cs="宋体"/>
                <w:kern w:val="2"/>
              </w:rPr>
              <w:t>查询结果</w:t>
            </w:r>
            <w:r>
              <w:rPr>
                <w:rFonts w:hint="eastAsia" w:ascii="宋体" w:hAnsi="宋体" w:cs="宋体"/>
                <w:kern w:val="2"/>
                <w:lang w:val="en-US" w:eastAsia="zh-CN"/>
              </w:rPr>
              <w:t>中</w:t>
            </w:r>
            <w:r>
              <w:rPr>
                <w:rFonts w:hint="eastAsia" w:ascii="宋体" w:hAnsi="宋体" w:cs="宋体"/>
                <w:kern w:val="2"/>
              </w:rPr>
              <w:t>，如</w:t>
            </w:r>
            <w:r>
              <w:rPr>
                <w:rFonts w:ascii="宋体" w:hAnsi="宋体" w:cs="宋体"/>
                <w:kern w:val="2"/>
              </w:rPr>
              <w:t>被列入失信被执行人、重大税收违法案件当事人名单、政府采购严重违法失信行为记录名单的（尚在处罚期内的），将拒绝其参加本次政府采购活动。</w:t>
            </w:r>
            <w:r>
              <w:rPr>
                <w:rFonts w:hint="eastAsia" w:ascii="宋体" w:hAnsi="宋体" w:cs="宋体"/>
                <w:kern w:val="2"/>
                <w:lang w:eastAsia="zh-CN"/>
              </w:rPr>
              <w:t>（</w:t>
            </w:r>
            <w:r>
              <w:rPr>
                <w:rFonts w:hint="eastAsia" w:ascii="宋体" w:hAnsi="宋体" w:cs="宋体"/>
                <w:kern w:val="2"/>
                <w:lang w:val="en-US" w:eastAsia="zh-CN"/>
              </w:rPr>
              <w:t>开标现场查询</w:t>
            </w:r>
            <w:r>
              <w:rPr>
                <w:rFonts w:hint="eastAsia" w:ascii="宋体" w:hAnsi="宋体" w:cs="宋体"/>
                <w:kern w:val="2"/>
                <w:lang w:eastAsia="zh-CN"/>
              </w:rPr>
              <w:t>）</w:t>
            </w:r>
          </w:p>
          <w:p>
            <w:pPr>
              <w:spacing w:line="360" w:lineRule="exact"/>
              <w:ind w:firstLine="480" w:firstLineChars="200"/>
              <w:rPr>
                <w:rFonts w:ascii="宋体" w:hAnsi="宋体" w:cs="宋体"/>
                <w:color w:val="000000"/>
              </w:rPr>
            </w:pPr>
            <w:r>
              <w:rPr>
                <w:rFonts w:hint="eastAsia" w:ascii="宋体" w:hAnsi="宋体" w:cs="宋体"/>
                <w:kern w:val="2"/>
                <w:lang w:val="en-US" w:eastAsia="zh-CN"/>
              </w:rPr>
              <w:t>7</w:t>
            </w:r>
            <w:r>
              <w:rPr>
                <w:rFonts w:hint="eastAsia" w:ascii="宋体" w:hAnsi="宋体" w:cs="宋体"/>
                <w:kern w:val="2"/>
              </w:rPr>
              <w:t>、本项目不接受联合体投标</w:t>
            </w:r>
            <w:r>
              <w:rPr>
                <w:color w:val="auto"/>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trPr>
        <w:tc>
          <w:tcPr>
            <w:tcW w:w="1115" w:type="dxa"/>
            <w:tcMar>
              <w:top w:w="0" w:type="dxa"/>
              <w:left w:w="0" w:type="dxa"/>
              <w:bottom w:w="0" w:type="dxa"/>
              <w:right w:w="0" w:type="dxa"/>
            </w:tcMar>
            <w:vAlign w:val="center"/>
          </w:tcPr>
          <w:p>
            <w:pPr>
              <w:spacing w:line="360" w:lineRule="exact"/>
              <w:ind w:right="560"/>
              <w:jc w:val="center"/>
              <w:rPr>
                <w:rFonts w:ascii="宋体" w:hAnsi="宋体" w:cs="宋体"/>
                <w:color w:val="000000"/>
              </w:rPr>
            </w:pPr>
            <w:r>
              <w:rPr>
                <w:rFonts w:hint="eastAsia" w:ascii="宋体" w:hAnsi="宋体" w:cs="宋体"/>
                <w:color w:val="000000"/>
              </w:rPr>
              <w:t>13</w:t>
            </w:r>
          </w:p>
        </w:tc>
        <w:tc>
          <w:tcPr>
            <w:tcW w:w="8065" w:type="dxa"/>
            <w:tcMar>
              <w:top w:w="0" w:type="dxa"/>
              <w:left w:w="0" w:type="dxa"/>
              <w:bottom w:w="0" w:type="dxa"/>
              <w:right w:w="0" w:type="dxa"/>
            </w:tcMar>
            <w:vAlign w:val="center"/>
          </w:tcPr>
          <w:p>
            <w:pPr>
              <w:spacing w:line="360" w:lineRule="exact"/>
              <w:ind w:right="560"/>
              <w:rPr>
                <w:rFonts w:ascii="宋体" w:hAnsi="宋体" w:cs="宋体"/>
                <w:color w:val="000000"/>
              </w:rPr>
            </w:pPr>
            <w:r>
              <w:rPr>
                <w:rFonts w:hint="eastAsia" w:ascii="宋体" w:hAnsi="宋体" w:cs="宋体"/>
                <w:color w:val="000000"/>
              </w:rPr>
              <w:t>投标文件有效期：90天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trPr>
        <w:tc>
          <w:tcPr>
            <w:tcW w:w="1115" w:type="dxa"/>
            <w:tcMar>
              <w:top w:w="0" w:type="dxa"/>
              <w:left w:w="0" w:type="dxa"/>
              <w:bottom w:w="0" w:type="dxa"/>
              <w:right w:w="0" w:type="dxa"/>
            </w:tcMar>
            <w:vAlign w:val="center"/>
          </w:tcPr>
          <w:p>
            <w:pPr>
              <w:spacing w:line="360" w:lineRule="exact"/>
              <w:ind w:right="560"/>
              <w:jc w:val="center"/>
              <w:rPr>
                <w:rFonts w:ascii="宋体" w:hAnsi="宋体" w:cs="宋体"/>
                <w:color w:val="000000"/>
              </w:rPr>
            </w:pPr>
            <w:r>
              <w:rPr>
                <w:rFonts w:hint="eastAsia" w:ascii="宋体" w:hAnsi="宋体" w:cs="宋体"/>
                <w:color w:val="000000"/>
              </w:rPr>
              <w:t>14</w:t>
            </w:r>
          </w:p>
        </w:tc>
        <w:tc>
          <w:tcPr>
            <w:tcW w:w="8065" w:type="dxa"/>
            <w:tcMar>
              <w:top w:w="0" w:type="dxa"/>
              <w:left w:w="0" w:type="dxa"/>
              <w:bottom w:w="0" w:type="dxa"/>
              <w:right w:w="0" w:type="dxa"/>
            </w:tcMar>
            <w:vAlign w:val="center"/>
          </w:tcPr>
          <w:p>
            <w:pPr>
              <w:spacing w:line="360" w:lineRule="exact"/>
              <w:ind w:right="560"/>
              <w:rPr>
                <w:rFonts w:ascii="宋体" w:hAnsi="宋体" w:cs="宋体"/>
                <w:color w:val="000000"/>
              </w:rPr>
            </w:pPr>
            <w:r>
              <w:rPr>
                <w:rFonts w:hint="eastAsia" w:ascii="宋体" w:hAnsi="宋体" w:cs="宋体"/>
                <w:color w:val="000000"/>
              </w:rPr>
              <w:t>投标文件的数目：</w:t>
            </w:r>
            <w:r>
              <w:rPr>
                <w:rFonts w:hint="eastAsia" w:ascii="宋体" w:hAnsi="宋体" w:cs="宋体"/>
                <w:color w:val="FF0000"/>
              </w:rPr>
              <w:t>正本1份、副本4份，</w:t>
            </w:r>
            <w:r>
              <w:rPr>
                <w:rFonts w:hAnsi="宋体" w:cs="宋体"/>
                <w:color w:val="000000"/>
              </w:rPr>
              <w:t>投标文件</w:t>
            </w:r>
            <w:r>
              <w:rPr>
                <w:rFonts w:hint="eastAsia" w:hAnsi="宋体" w:cs="宋体"/>
                <w:color w:val="000000"/>
              </w:rPr>
              <w:t>必须</w:t>
            </w:r>
            <w:r>
              <w:rPr>
                <w:rFonts w:hAnsi="宋体" w:cs="宋体"/>
                <w:color w:val="000000"/>
              </w:rPr>
              <w:t>密封</w:t>
            </w:r>
            <w:r>
              <w:rPr>
                <w:rFonts w:hAnsi="宋体" w:cs="宋体"/>
                <w:b/>
                <w:bCs/>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trPr>
        <w:tc>
          <w:tcPr>
            <w:tcW w:w="1115" w:type="dxa"/>
            <w:tcMar>
              <w:top w:w="0" w:type="dxa"/>
              <w:left w:w="0" w:type="dxa"/>
              <w:bottom w:w="0" w:type="dxa"/>
              <w:right w:w="0" w:type="dxa"/>
            </w:tcMar>
            <w:vAlign w:val="center"/>
          </w:tcPr>
          <w:p>
            <w:pPr>
              <w:spacing w:line="360" w:lineRule="exact"/>
              <w:ind w:right="560"/>
              <w:jc w:val="center"/>
              <w:rPr>
                <w:rFonts w:ascii="宋体" w:hAnsi="宋体" w:cs="宋体"/>
                <w:color w:val="000000"/>
              </w:rPr>
            </w:pPr>
            <w:r>
              <w:rPr>
                <w:rFonts w:hint="eastAsia" w:ascii="宋体" w:hAnsi="宋体" w:cs="宋体"/>
                <w:color w:val="000000"/>
              </w:rPr>
              <w:t>15</w:t>
            </w:r>
          </w:p>
        </w:tc>
        <w:tc>
          <w:tcPr>
            <w:tcW w:w="8065" w:type="dxa"/>
            <w:tcMar>
              <w:top w:w="0" w:type="dxa"/>
              <w:left w:w="0" w:type="dxa"/>
              <w:bottom w:w="0" w:type="dxa"/>
              <w:right w:w="0" w:type="dxa"/>
            </w:tcMar>
            <w:vAlign w:val="center"/>
          </w:tcPr>
          <w:p>
            <w:pPr>
              <w:spacing w:line="360" w:lineRule="exact"/>
              <w:ind w:right="560"/>
              <w:rPr>
                <w:rFonts w:ascii="宋体" w:hAnsi="宋体" w:cs="宋体"/>
                <w:color w:val="000000"/>
              </w:rPr>
            </w:pPr>
            <w:r>
              <w:rPr>
                <w:rFonts w:hint="eastAsia" w:ascii="宋体" w:hAnsi="宋体" w:cs="宋体"/>
                <w:color w:val="000000"/>
              </w:rPr>
              <w:t>开标时间：</w:t>
            </w:r>
            <w:r>
              <w:rPr>
                <w:rFonts w:hint="eastAsia" w:ascii="宋体" w:hAnsi="宋体" w:cs="宋体"/>
                <w:color w:val="FF0000"/>
                <w:lang w:eastAsia="zh-CN"/>
              </w:rPr>
              <w:t>2020年</w:t>
            </w:r>
            <w:r>
              <w:rPr>
                <w:rFonts w:hint="eastAsia" w:ascii="宋体" w:hAnsi="宋体" w:cs="宋体"/>
                <w:color w:val="FF0000"/>
                <w:lang w:val="en-US" w:eastAsia="zh-CN"/>
              </w:rPr>
              <w:t>3</w:t>
            </w:r>
            <w:r>
              <w:rPr>
                <w:rFonts w:hint="eastAsia" w:ascii="宋体" w:hAnsi="宋体" w:cs="宋体"/>
                <w:color w:val="FF0000"/>
                <w:lang w:eastAsia="zh-CN"/>
              </w:rPr>
              <w:t>月</w:t>
            </w:r>
            <w:r>
              <w:rPr>
                <w:rFonts w:hint="eastAsia" w:ascii="宋体" w:hAnsi="宋体" w:cs="宋体"/>
                <w:color w:val="FF0000"/>
                <w:lang w:val="en-US" w:eastAsia="zh-CN"/>
              </w:rPr>
              <w:t>16</w:t>
            </w:r>
            <w:r>
              <w:rPr>
                <w:rFonts w:hint="eastAsia" w:ascii="宋体" w:hAnsi="宋体" w:cs="宋体"/>
                <w:color w:val="FF0000"/>
                <w:lang w:eastAsia="zh-CN"/>
              </w:rPr>
              <w:t>日1</w:t>
            </w:r>
            <w:r>
              <w:rPr>
                <w:rFonts w:hint="eastAsia" w:ascii="宋体" w:hAnsi="宋体" w:cs="宋体"/>
                <w:color w:val="FF0000"/>
                <w:lang w:val="en-US" w:eastAsia="zh-CN"/>
              </w:rPr>
              <w:t>1:0</w:t>
            </w:r>
            <w:r>
              <w:rPr>
                <w:rFonts w:hint="eastAsia" w:ascii="宋体" w:hAnsi="宋体" w:cs="宋体"/>
                <w:color w:val="FF0000"/>
                <w:lang w:eastAsia="zh-CN"/>
              </w:rPr>
              <w:t>0</w:t>
            </w:r>
            <w:r>
              <w:rPr>
                <w:rFonts w:hint="eastAsia" w:ascii="宋体" w:hAnsi="宋体" w:cs="宋体"/>
                <w:color w:val="000000"/>
              </w:rPr>
              <w:t>（北京时间）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trPr>
        <w:tc>
          <w:tcPr>
            <w:tcW w:w="1115" w:type="dxa"/>
            <w:tcMar>
              <w:top w:w="0" w:type="dxa"/>
              <w:left w:w="0" w:type="dxa"/>
              <w:bottom w:w="0" w:type="dxa"/>
              <w:right w:w="0" w:type="dxa"/>
            </w:tcMar>
            <w:vAlign w:val="center"/>
          </w:tcPr>
          <w:p>
            <w:pPr>
              <w:spacing w:line="360" w:lineRule="exact"/>
              <w:ind w:right="560"/>
              <w:jc w:val="center"/>
              <w:rPr>
                <w:rFonts w:ascii="宋体" w:hAnsi="宋体" w:cs="宋体"/>
                <w:color w:val="000000"/>
              </w:rPr>
            </w:pPr>
            <w:r>
              <w:rPr>
                <w:rFonts w:hint="eastAsia" w:ascii="宋体" w:hAnsi="宋体" w:cs="宋体"/>
                <w:color w:val="000000"/>
              </w:rPr>
              <w:t>16</w:t>
            </w:r>
          </w:p>
        </w:tc>
        <w:tc>
          <w:tcPr>
            <w:tcW w:w="8065" w:type="dxa"/>
            <w:tcMar>
              <w:top w:w="0" w:type="dxa"/>
              <w:left w:w="0" w:type="dxa"/>
              <w:bottom w:w="0" w:type="dxa"/>
              <w:right w:w="0" w:type="dxa"/>
            </w:tcMar>
            <w:vAlign w:val="center"/>
          </w:tcPr>
          <w:p>
            <w:pPr>
              <w:widowControl/>
              <w:shd w:val="clear" w:color="050000" w:fill="FFFFFF"/>
              <w:spacing w:line="360" w:lineRule="exact"/>
              <w:rPr>
                <w:rFonts w:hint="eastAsia" w:ascii="宋体" w:hAnsi="宋体" w:eastAsia="宋体" w:cs="宋体"/>
                <w:color w:val="000000"/>
                <w:lang w:eastAsia="zh-CN"/>
              </w:rPr>
            </w:pPr>
            <w:r>
              <w:rPr>
                <w:rFonts w:hint="eastAsia" w:ascii="宋体" w:hAnsi="宋体" w:cs="宋体"/>
                <w:color w:val="000000"/>
              </w:rPr>
              <w:t>开标地点：</w:t>
            </w:r>
            <w:r>
              <w:rPr>
                <w:rFonts w:hint="eastAsia" w:asciiTheme="majorEastAsia" w:hAnsiTheme="majorEastAsia" w:eastAsiaTheme="majorEastAsia" w:cstheme="majorEastAsia"/>
                <w:kern w:val="0"/>
                <w:shd w:val="clear" w:color="090000" w:fill="FFFFFF"/>
                <w:lang w:eastAsia="zh-CN"/>
              </w:rPr>
              <w:t>和田市公共资源和田市交易中心（和田市北京工业园区滨河路314号三桥桥头处）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trPr>
        <w:tc>
          <w:tcPr>
            <w:tcW w:w="1115" w:type="dxa"/>
            <w:tcMar>
              <w:top w:w="0" w:type="dxa"/>
              <w:left w:w="0" w:type="dxa"/>
              <w:bottom w:w="0" w:type="dxa"/>
              <w:right w:w="0" w:type="dxa"/>
            </w:tcMar>
            <w:vAlign w:val="center"/>
          </w:tcPr>
          <w:p>
            <w:pPr>
              <w:spacing w:line="360" w:lineRule="exact"/>
              <w:ind w:right="560"/>
              <w:jc w:val="center"/>
              <w:rPr>
                <w:rFonts w:ascii="宋体" w:hAnsi="宋体" w:cs="宋体"/>
                <w:color w:val="000000"/>
              </w:rPr>
            </w:pPr>
            <w:r>
              <w:rPr>
                <w:rFonts w:hint="eastAsia" w:ascii="宋体" w:hAnsi="宋体" w:cs="宋体"/>
                <w:color w:val="000000"/>
              </w:rPr>
              <w:t>17</w:t>
            </w:r>
          </w:p>
        </w:tc>
        <w:tc>
          <w:tcPr>
            <w:tcW w:w="8065" w:type="dxa"/>
            <w:tcMar>
              <w:top w:w="0" w:type="dxa"/>
              <w:left w:w="0" w:type="dxa"/>
              <w:bottom w:w="0" w:type="dxa"/>
              <w:right w:w="0" w:type="dxa"/>
            </w:tcMar>
            <w:vAlign w:val="center"/>
          </w:tcPr>
          <w:p>
            <w:pPr>
              <w:ind w:right="560"/>
              <w:rPr>
                <w:rFonts w:ascii="宋体" w:hAnsi="宋体" w:cs="宋体"/>
                <w:color w:val="000000"/>
              </w:rPr>
            </w:pPr>
            <w:r>
              <w:rPr>
                <w:rFonts w:hint="eastAsia" w:ascii="宋体" w:hAnsi="宋体"/>
                <w:color w:val="000000"/>
              </w:rPr>
              <w:t>签订合同：中标通知书发出后7日内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trPr>
        <w:tc>
          <w:tcPr>
            <w:tcW w:w="1115" w:type="dxa"/>
            <w:tcMar>
              <w:top w:w="0" w:type="dxa"/>
              <w:left w:w="0" w:type="dxa"/>
              <w:bottom w:w="0" w:type="dxa"/>
              <w:right w:w="0" w:type="dxa"/>
            </w:tcMar>
            <w:vAlign w:val="center"/>
          </w:tcPr>
          <w:p>
            <w:pPr>
              <w:spacing w:line="360" w:lineRule="exact"/>
              <w:ind w:right="560"/>
              <w:jc w:val="center"/>
              <w:rPr>
                <w:rFonts w:ascii="宋体" w:hAnsi="宋体" w:cs="宋体"/>
                <w:color w:val="000000"/>
              </w:rPr>
            </w:pPr>
            <w:r>
              <w:rPr>
                <w:rFonts w:hint="eastAsia" w:ascii="宋体" w:hAnsi="宋体" w:cs="宋体"/>
                <w:color w:val="000000"/>
              </w:rPr>
              <w:t>18</w:t>
            </w:r>
          </w:p>
        </w:tc>
        <w:tc>
          <w:tcPr>
            <w:tcW w:w="8065" w:type="dxa"/>
            <w:tcMar>
              <w:top w:w="0" w:type="dxa"/>
              <w:left w:w="0" w:type="dxa"/>
              <w:bottom w:w="0" w:type="dxa"/>
              <w:right w:w="0" w:type="dxa"/>
            </w:tcMar>
            <w:vAlign w:val="center"/>
          </w:tcPr>
          <w:p>
            <w:pPr>
              <w:rPr>
                <w:rFonts w:ascii="宋体" w:hAnsi="宋体" w:cs="宋体"/>
                <w:color w:val="000000"/>
              </w:rPr>
            </w:pPr>
            <w:r>
              <w:rPr>
                <w:rFonts w:hint="eastAsia" w:ascii="宋体" w:hAnsi="宋体"/>
              </w:rPr>
              <w:t>付款方式：按中标单位与采购单位签订合同的付款方式执行。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115" w:type="dxa"/>
            <w:tcMar>
              <w:top w:w="0" w:type="dxa"/>
              <w:left w:w="0" w:type="dxa"/>
              <w:bottom w:w="0" w:type="dxa"/>
              <w:right w:w="0" w:type="dxa"/>
            </w:tcMar>
            <w:vAlign w:val="center"/>
          </w:tcPr>
          <w:p>
            <w:pPr>
              <w:spacing w:line="360" w:lineRule="exact"/>
              <w:ind w:right="560"/>
              <w:jc w:val="center"/>
              <w:rPr>
                <w:rFonts w:ascii="宋体" w:hAnsi="宋体" w:cs="宋体"/>
                <w:color w:val="000000"/>
              </w:rPr>
            </w:pPr>
            <w:r>
              <w:rPr>
                <w:rFonts w:hint="eastAsia" w:ascii="宋体" w:hAnsi="宋体" w:cs="宋体"/>
                <w:color w:val="000000"/>
              </w:rPr>
              <w:t>19</w:t>
            </w:r>
          </w:p>
        </w:tc>
        <w:tc>
          <w:tcPr>
            <w:tcW w:w="8065" w:type="dxa"/>
            <w:tcMar>
              <w:top w:w="0" w:type="dxa"/>
              <w:left w:w="0" w:type="dxa"/>
              <w:bottom w:w="0" w:type="dxa"/>
              <w:right w:w="0" w:type="dxa"/>
            </w:tcMar>
            <w:vAlign w:val="center"/>
          </w:tcPr>
          <w:p>
            <w:pPr>
              <w:spacing w:line="360" w:lineRule="exact"/>
              <w:ind w:right="560"/>
              <w:rPr>
                <w:rFonts w:ascii="宋体" w:hAnsi="宋体" w:cs="宋体"/>
                <w:color w:val="000000"/>
              </w:rPr>
            </w:pPr>
            <w:r>
              <w:rPr>
                <w:rFonts w:hint="eastAsia" w:ascii="宋体" w:hAnsi="宋体" w:cs="宋体"/>
                <w:color w:val="000000"/>
              </w:rPr>
              <w:t>评标办法：</w:t>
            </w:r>
            <w:r>
              <w:rPr>
                <w:rFonts w:hint="eastAsia" w:ascii="宋体" w:hAnsi="宋体" w:cs="宋体"/>
                <w:color w:val="FF0000"/>
              </w:rPr>
              <w:t>最低评标价法</w:t>
            </w:r>
            <w:r>
              <w:rPr>
                <w:rFonts w:hint="eastAsia" w:ascii="宋体" w:hAnsi="宋体" w:cs="宋体"/>
                <w:color w:val="000000"/>
              </w:rPr>
              <w:t>（即在“符合采购需求、质量和服务相等”的前提下，以提出最低报价的投标人作为中标投标人）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trPr>
        <w:tc>
          <w:tcPr>
            <w:tcW w:w="1115" w:type="dxa"/>
            <w:tcMar>
              <w:top w:w="0" w:type="dxa"/>
              <w:left w:w="0" w:type="dxa"/>
              <w:bottom w:w="0" w:type="dxa"/>
              <w:right w:w="0" w:type="dxa"/>
            </w:tcMar>
            <w:vAlign w:val="center"/>
          </w:tcPr>
          <w:p>
            <w:pPr>
              <w:spacing w:line="360" w:lineRule="exact"/>
              <w:ind w:right="560"/>
              <w:jc w:val="center"/>
              <w:rPr>
                <w:rFonts w:ascii="宋体" w:hAnsi="宋体" w:cs="宋体"/>
                <w:color w:val="000000"/>
              </w:rPr>
            </w:pPr>
            <w:r>
              <w:rPr>
                <w:rFonts w:hint="eastAsia" w:ascii="宋体" w:hAnsi="宋体" w:cs="宋体"/>
                <w:color w:val="000000"/>
              </w:rPr>
              <w:t>20</w:t>
            </w:r>
          </w:p>
        </w:tc>
        <w:tc>
          <w:tcPr>
            <w:tcW w:w="8065" w:type="dxa"/>
            <w:tcMar>
              <w:top w:w="0" w:type="dxa"/>
              <w:left w:w="0" w:type="dxa"/>
              <w:bottom w:w="0" w:type="dxa"/>
              <w:right w:w="0" w:type="dxa"/>
            </w:tcMar>
            <w:vAlign w:val="center"/>
          </w:tcPr>
          <w:p>
            <w:pPr>
              <w:spacing w:line="360" w:lineRule="exact"/>
              <w:ind w:right="560"/>
              <w:rPr>
                <w:rFonts w:ascii="宋体" w:hAnsi="宋体" w:cs="宋体"/>
                <w:color w:val="000000"/>
              </w:rPr>
            </w:pPr>
            <w:r>
              <w:rPr>
                <w:rFonts w:hint="eastAsia" w:ascii="宋体" w:hAnsi="宋体" w:cs="宋体"/>
                <w:color w:val="000000"/>
              </w:rPr>
              <w:t>签订合同：中标通知书发出后7日内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0" w:hRule="atLeast"/>
        </w:trPr>
        <w:tc>
          <w:tcPr>
            <w:tcW w:w="1115" w:type="dxa"/>
            <w:tcMar>
              <w:top w:w="0" w:type="dxa"/>
              <w:left w:w="0" w:type="dxa"/>
              <w:bottom w:w="0" w:type="dxa"/>
              <w:right w:w="0" w:type="dxa"/>
            </w:tcMar>
            <w:vAlign w:val="center"/>
          </w:tcPr>
          <w:p>
            <w:pPr>
              <w:spacing w:line="360" w:lineRule="exact"/>
              <w:ind w:right="560"/>
              <w:jc w:val="center"/>
              <w:rPr>
                <w:rFonts w:ascii="宋体" w:hAnsi="宋体" w:cs="宋体"/>
                <w:color w:val="000000"/>
              </w:rPr>
            </w:pPr>
            <w:r>
              <w:rPr>
                <w:rFonts w:hint="eastAsia" w:ascii="宋体" w:hAnsi="宋体" w:cs="宋体"/>
                <w:color w:val="000000"/>
              </w:rPr>
              <w:t>21</w:t>
            </w:r>
          </w:p>
        </w:tc>
        <w:tc>
          <w:tcPr>
            <w:tcW w:w="8065" w:type="dxa"/>
            <w:tcMar>
              <w:top w:w="0" w:type="dxa"/>
              <w:left w:w="0" w:type="dxa"/>
              <w:bottom w:w="0" w:type="dxa"/>
              <w:right w:w="0" w:type="dxa"/>
            </w:tcMar>
            <w:vAlign w:val="center"/>
          </w:tcPr>
          <w:p>
            <w:pPr>
              <w:spacing w:line="360" w:lineRule="exact"/>
              <w:ind w:right="560"/>
            </w:pPr>
            <w:r>
              <w:rPr>
                <w:b/>
                <w:bCs/>
              </w:rPr>
              <w:t>特别提示：</w:t>
            </w:r>
            <w:r>
              <w:rPr>
                <w:rFonts w:hint="eastAsia" w:ascii="宋体" w:hAnsi="宋体"/>
                <w:color w:val="000000"/>
              </w:rPr>
              <w:t>1、所有投标单位对招标文件中所有条款如有疑问或异议请在开标前三天以书面形式提出，否则不予受理。2、所有投标人的报价高于采购预算额度视为无效报价（即作否决投标处理）。3、投标人的报价明显低于其他投标报价或者明显低于市场价格时（投标单位可提供关于价格合理的证明文件），如无法提供的，经评标委员会认可后，视为无效报价（即作否决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15" w:type="dxa"/>
            <w:tcMar>
              <w:top w:w="0" w:type="dxa"/>
              <w:left w:w="0" w:type="dxa"/>
              <w:bottom w:w="0" w:type="dxa"/>
              <w:right w:w="0" w:type="dxa"/>
            </w:tcMar>
            <w:vAlign w:val="center"/>
          </w:tcPr>
          <w:p>
            <w:pPr>
              <w:spacing w:line="360" w:lineRule="exact"/>
              <w:ind w:right="560"/>
              <w:jc w:val="center"/>
              <w:rPr>
                <w:rFonts w:ascii="宋体" w:hAnsi="宋体" w:cs="宋体"/>
                <w:color w:val="000000"/>
              </w:rPr>
            </w:pPr>
            <w:r>
              <w:rPr>
                <w:rFonts w:hint="eastAsia" w:ascii="宋体" w:hAnsi="宋体" w:cs="宋体"/>
                <w:color w:val="000000"/>
              </w:rPr>
              <w:t>22</w:t>
            </w:r>
          </w:p>
        </w:tc>
        <w:tc>
          <w:tcPr>
            <w:tcW w:w="8065" w:type="dxa"/>
            <w:tcMar>
              <w:top w:w="0" w:type="dxa"/>
              <w:left w:w="0" w:type="dxa"/>
              <w:bottom w:w="0" w:type="dxa"/>
              <w:right w:w="0" w:type="dxa"/>
            </w:tcMar>
            <w:vAlign w:val="center"/>
          </w:tcPr>
          <w:p>
            <w:pPr>
              <w:spacing w:line="360" w:lineRule="exact"/>
              <w:ind w:right="560"/>
              <w:rPr>
                <w:rFonts w:hint="default" w:eastAsia="宋体"/>
                <w:lang w:val="en-US" w:eastAsia="zh-CN"/>
              </w:rPr>
            </w:pPr>
            <w:r>
              <w:rPr>
                <w:rFonts w:hint="eastAsia"/>
              </w:rPr>
              <w:t>招标代理费用：经协商，代理费用由中标单位领取中标通知书时一次性支付。</w:t>
            </w:r>
            <w:r>
              <w:rPr>
                <w:rFonts w:hint="eastAsia"/>
                <w:lang w:val="en-US" w:eastAsia="zh-CN"/>
              </w:rPr>
              <w:t>根据国家计费标准，下浮20%，本次招标代理服务费为：31712元，大写叁万壹仟柒佰壹拾贰</w:t>
            </w:r>
            <w:bookmarkStart w:id="418" w:name="_GoBack"/>
            <w:bookmarkEnd w:id="418"/>
            <w:r>
              <w:rPr>
                <w:rFonts w:hint="eastAsia"/>
                <w:lang w:val="en-US" w:eastAsia="zh-CN"/>
              </w:rPr>
              <w:t>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15" w:type="dxa"/>
            <w:tcMar>
              <w:top w:w="0" w:type="dxa"/>
              <w:left w:w="0" w:type="dxa"/>
              <w:bottom w:w="0" w:type="dxa"/>
              <w:right w:w="0" w:type="dxa"/>
            </w:tcMar>
            <w:vAlign w:val="center"/>
          </w:tcPr>
          <w:p>
            <w:pPr>
              <w:spacing w:line="360" w:lineRule="exact"/>
              <w:ind w:right="560"/>
              <w:jc w:val="center"/>
              <w:rPr>
                <w:rFonts w:hint="default" w:ascii="宋体" w:hAnsi="宋体" w:eastAsia="宋体" w:cs="宋体"/>
                <w:color w:val="000000"/>
                <w:lang w:val="en-US" w:eastAsia="zh-CN"/>
              </w:rPr>
            </w:pPr>
            <w:r>
              <w:rPr>
                <w:rFonts w:hint="eastAsia" w:ascii="宋体" w:hAnsi="宋体" w:cs="宋体"/>
                <w:color w:val="000000"/>
                <w:lang w:val="en-US" w:eastAsia="zh-CN"/>
              </w:rPr>
              <w:t>23</w:t>
            </w:r>
          </w:p>
        </w:tc>
        <w:tc>
          <w:tcPr>
            <w:tcW w:w="8065" w:type="dxa"/>
            <w:tcMar>
              <w:top w:w="0" w:type="dxa"/>
              <w:left w:w="0" w:type="dxa"/>
              <w:bottom w:w="0" w:type="dxa"/>
              <w:right w:w="0" w:type="dxa"/>
            </w:tcMar>
            <w:vAlign w:val="center"/>
          </w:tcPr>
          <w:p>
            <w:pPr>
              <w:spacing w:line="360" w:lineRule="exact"/>
              <w:ind w:right="560"/>
              <w:rPr>
                <w:rFonts w:hint="eastAsia"/>
              </w:rPr>
            </w:pPr>
            <w:r>
              <w:rPr>
                <w:rFonts w:hint="eastAsia"/>
              </w:rPr>
              <w:t>根据中华人民共和国财政部、中华人民共和国工业和信息化部《政府采购促进中小企业发展暂行办法》（财库[2011]181 号）文件的规定，属于中小企业评审优惠内容及幅度如下：</w:t>
            </w:r>
          </w:p>
          <w:p>
            <w:pPr>
              <w:spacing w:line="360" w:lineRule="exact"/>
              <w:ind w:right="560"/>
              <w:rPr>
                <w:rFonts w:hint="eastAsia"/>
              </w:rPr>
            </w:pPr>
            <w:r>
              <w:rPr>
                <w:rFonts w:hint="eastAsia"/>
              </w:rPr>
              <w:t>对于非专门面向中小企业的项目，对小型和微型企业（或联合体各方均为小型、微型企业的）产品的价格给予6%的扣除，用扣除后的价格参与价格分的评审。</w:t>
            </w:r>
          </w:p>
          <w:p>
            <w:pPr>
              <w:spacing w:line="360" w:lineRule="exact"/>
              <w:ind w:right="560"/>
              <w:rPr>
                <w:rFonts w:hint="eastAsia"/>
              </w:rPr>
            </w:pPr>
            <w:r>
              <w:rPr>
                <w:rFonts w:hint="eastAsia"/>
              </w:rPr>
              <w:t>小型和微型企业适用价格扣除办法时应提供的相关资料：①、《中小企业声明函》；②、提供投标人工商行政登记所在地管理部门出具的小微企业证明文件；③、小微企业的认定由评标委员会根据投标人提供的资料进行认定。</w:t>
            </w:r>
          </w:p>
        </w:tc>
      </w:tr>
    </w:tbl>
    <w:p>
      <w:pPr>
        <w:spacing w:line="360" w:lineRule="auto"/>
        <w:ind w:right="560"/>
        <w:rPr>
          <w:rFonts w:hint="eastAsia"/>
        </w:rPr>
      </w:pPr>
      <w:r>
        <w:rPr>
          <w:rFonts w:hint="eastAsia" w:ascii="宋体" w:hAnsi="宋体" w:cs="宋体"/>
          <w:b/>
          <w:bCs/>
          <w:color w:val="000000"/>
          <w:lang w:eastAsia="zh-CN"/>
        </w:rPr>
        <w:t>备注：如</w:t>
      </w:r>
      <w:r>
        <w:rPr>
          <w:rFonts w:hint="eastAsia" w:ascii="宋体" w:hAnsi="宋体" w:cs="宋体"/>
          <w:b/>
          <w:bCs/>
          <w:color w:val="000000"/>
          <w:lang w:val="en-US" w:eastAsia="zh-CN"/>
        </w:rPr>
        <w:t>招标</w:t>
      </w:r>
      <w:r>
        <w:rPr>
          <w:rFonts w:hint="eastAsia" w:ascii="宋体" w:hAnsi="宋体" w:cs="宋体"/>
          <w:b/>
          <w:bCs/>
          <w:color w:val="000000"/>
          <w:lang w:eastAsia="zh-CN"/>
        </w:rPr>
        <w:t>文件中前后不一致时，</w:t>
      </w:r>
      <w:r>
        <w:rPr>
          <w:rFonts w:hint="eastAsia" w:ascii="宋体" w:hAnsi="宋体" w:cs="宋体"/>
          <w:b/>
          <w:bCs/>
          <w:color w:val="000000"/>
          <w:lang w:val="en-US" w:eastAsia="zh-CN"/>
        </w:rPr>
        <w:t>请</w:t>
      </w:r>
      <w:r>
        <w:rPr>
          <w:rFonts w:hint="eastAsia" w:ascii="宋体" w:hAnsi="宋体" w:cs="宋体"/>
          <w:b/>
          <w:bCs/>
          <w:color w:val="000000"/>
          <w:lang w:eastAsia="zh-CN"/>
        </w:rPr>
        <w:t>以前付须知表为准。</w:t>
      </w:r>
      <w:bookmarkStart w:id="16" w:name="_Toc18301"/>
    </w:p>
    <w:p>
      <w:pPr>
        <w:pStyle w:val="3"/>
        <w:spacing w:line="360" w:lineRule="auto"/>
        <w:jc w:val="center"/>
      </w:pPr>
      <w:bookmarkStart w:id="17" w:name="_Toc12496"/>
      <w:r>
        <w:rPr>
          <w:rFonts w:hint="eastAsia"/>
        </w:rPr>
        <w:t>第一章 项目说明</w:t>
      </w:r>
      <w:bookmarkEnd w:id="16"/>
      <w:bookmarkEnd w:id="17"/>
    </w:p>
    <w:p>
      <w:pPr>
        <w:spacing w:line="360" w:lineRule="auto"/>
        <w:ind w:firstLine="480" w:firstLineChars="200"/>
        <w:rPr>
          <w:rFonts w:ascii="宋体" w:hAnsi="宋体" w:cs="宋体"/>
          <w:color w:val="000000"/>
        </w:rPr>
      </w:pPr>
      <w:r>
        <w:rPr>
          <w:rFonts w:hint="eastAsia" w:ascii="宋体" w:hAnsi="宋体" w:cs="宋体"/>
          <w:bCs/>
          <w:szCs w:val="21"/>
        </w:rPr>
        <w:t>新疆楷源工程项目管理有限责任公司</w:t>
      </w:r>
      <w:r>
        <w:rPr>
          <w:rFonts w:hint="eastAsia" w:ascii="宋体" w:hAnsi="宋体" w:cs="宋体"/>
          <w:color w:val="000000"/>
        </w:rPr>
        <w:t>受</w:t>
      </w:r>
      <w:r>
        <w:rPr>
          <w:rFonts w:hint="eastAsia" w:ascii="宋体" w:hAnsi="宋体" w:cs="宋体"/>
          <w:szCs w:val="21"/>
          <w:lang w:eastAsia="zh-CN"/>
        </w:rPr>
        <w:t>和田市农业农村局</w:t>
      </w:r>
      <w:r>
        <w:rPr>
          <w:rFonts w:hint="eastAsia" w:ascii="宋体" w:hAnsi="宋体" w:cs="宋体"/>
          <w:bCs/>
          <w:szCs w:val="21"/>
        </w:rPr>
        <w:t xml:space="preserve"> </w:t>
      </w:r>
      <w:r>
        <w:rPr>
          <w:rFonts w:hint="eastAsia" w:ascii="宋体" w:hAnsi="宋体" w:cs="宋体"/>
          <w:color w:val="000000"/>
        </w:rPr>
        <w:t>委托，对本次采购项目进行公开招标采购。</w:t>
      </w:r>
    </w:p>
    <w:p>
      <w:pPr>
        <w:spacing w:line="360" w:lineRule="auto"/>
        <w:outlineLvl w:val="1"/>
        <w:rPr>
          <w:rFonts w:ascii="宋体" w:hAnsi="宋体" w:cs="宋体"/>
          <w:b/>
          <w:color w:val="000000"/>
        </w:rPr>
      </w:pPr>
      <w:bookmarkStart w:id="18" w:name="_Toc31034"/>
      <w:bookmarkStart w:id="19" w:name="_Toc10255"/>
      <w:r>
        <w:rPr>
          <w:rFonts w:hint="eastAsia" w:ascii="宋体" w:hAnsi="宋体" w:cs="宋体"/>
          <w:b/>
          <w:color w:val="000000"/>
        </w:rPr>
        <w:t>一、公开招标项目编号：</w:t>
      </w:r>
      <w:r>
        <w:rPr>
          <w:rFonts w:hint="eastAsia" w:ascii="宋体" w:hAnsi="宋体" w:cs="宋体"/>
          <w:b/>
          <w:color w:val="FF0000"/>
          <w:lang w:eastAsia="zh-CN"/>
        </w:rPr>
        <w:t>XJKY-HTZB-2020-</w:t>
      </w:r>
      <w:r>
        <w:rPr>
          <w:rFonts w:hint="eastAsia" w:ascii="宋体" w:hAnsi="宋体" w:cs="宋体"/>
          <w:b/>
          <w:color w:val="FF0000"/>
          <w:lang w:val="en-US" w:eastAsia="zh-CN"/>
        </w:rPr>
        <w:t>0221</w:t>
      </w:r>
      <w:r>
        <w:rPr>
          <w:rFonts w:hint="eastAsia" w:ascii="宋体" w:hAnsi="宋体" w:cs="宋体"/>
          <w:b/>
          <w:color w:val="000000"/>
        </w:rPr>
        <w:t>号</w:t>
      </w:r>
      <w:bookmarkEnd w:id="18"/>
      <w:bookmarkEnd w:id="19"/>
    </w:p>
    <w:p>
      <w:pPr>
        <w:spacing w:line="360" w:lineRule="exact"/>
        <w:ind w:right="560"/>
        <w:outlineLvl w:val="1"/>
        <w:rPr>
          <w:rFonts w:hint="eastAsia" w:ascii="宋体" w:hAnsi="宋体" w:eastAsia="宋体" w:cs="宋体"/>
          <w:szCs w:val="21"/>
          <w:lang w:eastAsia="zh-CN"/>
        </w:rPr>
      </w:pPr>
      <w:bookmarkStart w:id="20" w:name="_Toc16989"/>
      <w:bookmarkStart w:id="21" w:name="_Toc22974"/>
      <w:r>
        <w:rPr>
          <w:rFonts w:hint="eastAsia" w:ascii="宋体" w:hAnsi="宋体" w:cs="宋体"/>
          <w:b/>
          <w:color w:val="000000"/>
        </w:rPr>
        <w:t>二、公开招标项目名称：</w:t>
      </w:r>
      <w:r>
        <w:rPr>
          <w:rFonts w:hint="eastAsia" w:ascii="宋体" w:hAnsi="宋体" w:cs="宋体"/>
          <w:szCs w:val="21"/>
          <w:lang w:eastAsia="zh-CN"/>
        </w:rPr>
        <w:t>和田市米和合作社牛托养扶贫资金退还再采购项目（包三）</w:t>
      </w:r>
      <w:bookmarkEnd w:id="20"/>
      <w:bookmarkEnd w:id="21"/>
    </w:p>
    <w:p>
      <w:pPr>
        <w:spacing w:line="360" w:lineRule="auto"/>
        <w:outlineLvl w:val="1"/>
        <w:rPr>
          <w:rFonts w:ascii="宋体" w:hAnsi="宋体" w:cs="宋体"/>
          <w:b/>
          <w:color w:val="000000"/>
        </w:rPr>
      </w:pPr>
      <w:bookmarkStart w:id="22" w:name="_Toc3952"/>
      <w:bookmarkStart w:id="23" w:name="_Toc8701"/>
      <w:r>
        <w:rPr>
          <w:rFonts w:hint="eastAsia" w:ascii="宋体" w:hAnsi="宋体" w:cs="宋体"/>
          <w:b/>
          <w:color w:val="000000"/>
        </w:rPr>
        <w:t>三、重要说明：</w:t>
      </w:r>
      <w:bookmarkEnd w:id="22"/>
      <w:bookmarkEnd w:id="23"/>
    </w:p>
    <w:p>
      <w:pPr>
        <w:spacing w:line="360" w:lineRule="auto"/>
        <w:ind w:firstLine="236" w:firstLineChars="98"/>
        <w:rPr>
          <w:rFonts w:ascii="宋体" w:hAnsi="宋体" w:cs="宋体"/>
          <w:color w:val="000000"/>
        </w:rPr>
      </w:pPr>
      <w:r>
        <w:rPr>
          <w:rFonts w:hint="eastAsia" w:ascii="宋体" w:hAnsi="宋体" w:cs="宋体"/>
          <w:b/>
          <w:color w:val="000000"/>
        </w:rPr>
        <w:t xml:space="preserve">  </w:t>
      </w:r>
      <w:r>
        <w:rPr>
          <w:rFonts w:hint="eastAsia" w:ascii="宋体" w:hAnsi="宋体" w:cs="宋体"/>
          <w:color w:val="000000"/>
        </w:rPr>
        <w:t>1、供货地点：按照采购方要求，由中标人委派持授权委托书的专人供货到</w:t>
      </w:r>
      <w:r>
        <w:rPr>
          <w:rFonts w:hint="eastAsia" w:ascii="宋体" w:hAnsi="宋体" w:cs="宋体"/>
          <w:color w:val="000000"/>
          <w:lang w:val="en-US" w:eastAsia="zh-CN"/>
        </w:rPr>
        <w:t>采购方</w:t>
      </w:r>
      <w:r>
        <w:rPr>
          <w:rFonts w:hint="eastAsia" w:ascii="宋体" w:hAnsi="宋体" w:cs="宋体"/>
          <w:color w:val="000000"/>
        </w:rPr>
        <w:t>指定地点。</w:t>
      </w:r>
    </w:p>
    <w:p>
      <w:pPr>
        <w:spacing w:line="360" w:lineRule="auto"/>
        <w:ind w:firstLine="538"/>
        <w:rPr>
          <w:rFonts w:ascii="宋体" w:hAnsi="宋体" w:cs="宋体"/>
        </w:rPr>
      </w:pPr>
      <w:r>
        <w:rPr>
          <w:rFonts w:hint="eastAsia" w:ascii="宋体" w:hAnsi="宋体" w:cs="宋体"/>
        </w:rPr>
        <w:t>2、采购范围：</w:t>
      </w:r>
      <w:r>
        <w:rPr>
          <w:rFonts w:hint="eastAsia" w:ascii="宋体" w:hAnsi="宋体" w:cs="宋体"/>
          <w:szCs w:val="21"/>
          <w:lang w:eastAsia="zh-CN"/>
        </w:rPr>
        <w:t>牛的供应、运输、隔离观察、检疫和相关售后服务等</w:t>
      </w:r>
      <w:r>
        <w:rPr>
          <w:rFonts w:hint="eastAsia" w:ascii="宋体" w:hAnsi="宋体" w:cs="宋体"/>
          <w:szCs w:val="21"/>
        </w:rPr>
        <w:t>；</w:t>
      </w:r>
    </w:p>
    <w:p>
      <w:pPr>
        <w:spacing w:line="360" w:lineRule="auto"/>
        <w:ind w:firstLine="538"/>
        <w:rPr>
          <w:rFonts w:ascii="宋体" w:hAnsi="宋体" w:cs="宋体"/>
        </w:rPr>
      </w:pPr>
      <w:r>
        <w:rPr>
          <w:rFonts w:hint="eastAsia" w:ascii="宋体" w:hAnsi="宋体" w:cs="宋体"/>
        </w:rPr>
        <w:t>3、供货期限：</w:t>
      </w:r>
      <w:r>
        <w:rPr>
          <w:rFonts w:hint="eastAsia" w:ascii="宋体" w:hAnsi="宋体" w:cs="宋体"/>
          <w:color w:val="FF0000"/>
          <w:lang w:val="zh-CN"/>
        </w:rPr>
        <w:t>按照甲方要求，以签订采购合同为准</w:t>
      </w:r>
      <w:r>
        <w:rPr>
          <w:rFonts w:hint="eastAsia" w:ascii="宋体" w:hAnsi="宋体" w:cs="宋体"/>
        </w:rPr>
        <w:t>。</w:t>
      </w:r>
    </w:p>
    <w:p>
      <w:pPr>
        <w:widowControl/>
        <w:shd w:val="clear" w:color="050000" w:fill="FFFFFF"/>
        <w:spacing w:line="440" w:lineRule="exact"/>
        <w:ind w:firstLine="480" w:firstLineChars="200"/>
        <w:rPr>
          <w:rFonts w:ascii="宋体" w:hAnsi="宋体" w:cs="宋体"/>
          <w:color w:val="FF0000"/>
        </w:rPr>
      </w:pPr>
      <w:r>
        <w:rPr>
          <w:rFonts w:hint="eastAsia" w:ascii="宋体" w:hAnsi="宋体" w:cs="宋体"/>
          <w:color w:val="000000"/>
        </w:rPr>
        <w:t>4、本次采购内容为：</w:t>
      </w:r>
      <w:r>
        <w:rPr>
          <w:rFonts w:hint="eastAsia"/>
          <w:lang w:val="en-US" w:eastAsia="zh-CN"/>
        </w:rPr>
        <w:t>采购纯种荷斯坦牛或F2代以上荷斯坦能繁母牛</w:t>
      </w:r>
      <w:r>
        <w:rPr>
          <w:rFonts w:hint="eastAsia" w:ascii="宋体" w:hAnsi="宋体" w:cs="宋体"/>
          <w:color w:val="000000"/>
        </w:rPr>
        <w:t>（具体技术参数详见第三章），</w:t>
      </w:r>
      <w:r>
        <w:rPr>
          <w:rFonts w:hint="eastAsia" w:ascii="宋体" w:hAnsi="宋体" w:cs="宋体"/>
          <w:color w:val="FF0000"/>
        </w:rPr>
        <w:t>在质量、品种、采购要求等方面，</w:t>
      </w:r>
      <w:r>
        <w:rPr>
          <w:rFonts w:hint="eastAsia" w:ascii="宋体" w:hAnsi="宋体" w:cs="宋体"/>
          <w:color w:val="000000"/>
        </w:rPr>
        <w:t>均有国家和行业的具体规范标准，所供货物执行国家和行业规范标准，投标人概不能够以本文件未提及为由而违背国家和行业规范标准要求。</w:t>
      </w:r>
    </w:p>
    <w:p>
      <w:pPr>
        <w:spacing w:line="360" w:lineRule="auto"/>
        <w:ind w:firstLine="538"/>
        <w:rPr>
          <w:rFonts w:ascii="宋体" w:hAnsi="宋体" w:cs="宋体"/>
          <w:color w:val="000000"/>
        </w:rPr>
      </w:pPr>
      <w:r>
        <w:rPr>
          <w:rFonts w:hint="eastAsia" w:ascii="宋体" w:hAnsi="宋体" w:cs="宋体"/>
          <w:color w:val="000000"/>
        </w:rPr>
        <w:t>5、</w:t>
      </w:r>
      <w:r>
        <w:rPr>
          <w:rFonts w:hint="eastAsia" w:ascii="宋体" w:hAnsi="宋体" w:cs="宋体"/>
        </w:rPr>
        <w:t>招标文件未列出的本次采购所依据的养殖、检验、验收标准，</w:t>
      </w:r>
      <w:r>
        <w:rPr>
          <w:rFonts w:hint="eastAsia" w:ascii="宋体" w:hAnsi="宋体" w:cs="宋体"/>
          <w:color w:val="000000"/>
        </w:rPr>
        <w:t>投标人须在投标文件中列出。</w:t>
      </w:r>
    </w:p>
    <w:p>
      <w:pPr>
        <w:spacing w:line="360" w:lineRule="auto"/>
        <w:ind w:firstLine="538"/>
        <w:rPr>
          <w:rFonts w:ascii="宋体" w:hAnsi="宋体" w:cs="宋体"/>
          <w:color w:val="000000"/>
        </w:rPr>
      </w:pPr>
      <w:r>
        <w:rPr>
          <w:rFonts w:hint="eastAsia" w:ascii="宋体" w:hAnsi="宋体" w:cs="宋体"/>
          <w:color w:val="000000"/>
        </w:rPr>
        <w:t>6、在合同签订后，采购方有权提出因规范、标准等实际情况发生变化而产生的补充要求。</w:t>
      </w:r>
    </w:p>
    <w:p>
      <w:pPr>
        <w:spacing w:line="360" w:lineRule="auto"/>
        <w:ind w:firstLine="480" w:firstLineChars="200"/>
        <w:rPr>
          <w:rFonts w:ascii="宋体" w:hAnsi="宋体" w:cs="宋体"/>
          <w:color w:val="000000"/>
        </w:rPr>
      </w:pPr>
      <w:r>
        <w:rPr>
          <w:rFonts w:hint="eastAsia" w:ascii="宋体" w:hAnsi="宋体" w:cs="宋体"/>
          <w:color w:val="000000"/>
        </w:rPr>
        <w:t>7、供货须提供国家正规货物发票。</w:t>
      </w:r>
    </w:p>
    <w:p>
      <w:pPr>
        <w:spacing w:line="360" w:lineRule="auto"/>
        <w:ind w:firstLine="480" w:firstLineChars="200"/>
        <w:rPr>
          <w:rFonts w:ascii="宋体" w:hAnsi="宋体" w:cs="宋体"/>
          <w:color w:val="000000"/>
        </w:rPr>
      </w:pPr>
      <w:r>
        <w:rPr>
          <w:rFonts w:hint="eastAsia" w:ascii="宋体" w:hAnsi="宋体" w:cs="宋体"/>
          <w:color w:val="000000"/>
        </w:rPr>
        <w:t>8、本项目不接受联合体投标。</w:t>
      </w:r>
    </w:p>
    <w:p>
      <w:pPr>
        <w:spacing w:line="360" w:lineRule="auto"/>
        <w:outlineLvl w:val="1"/>
        <w:rPr>
          <w:rFonts w:ascii="宋体" w:hAnsi="宋体" w:cs="宋体"/>
          <w:color w:val="000000"/>
          <w:sz w:val="36"/>
          <w:szCs w:val="36"/>
        </w:rPr>
      </w:pPr>
      <w:bookmarkStart w:id="24" w:name="_Toc10954"/>
      <w:bookmarkStart w:id="25" w:name="_Toc11126"/>
      <w:r>
        <w:rPr>
          <w:rFonts w:hint="eastAsia" w:ascii="宋体" w:hAnsi="宋体" w:cs="宋体"/>
          <w:b/>
          <w:color w:val="000000"/>
        </w:rPr>
        <w:t>四、采购内容：</w:t>
      </w:r>
      <w:r>
        <w:rPr>
          <w:rFonts w:hint="eastAsia" w:ascii="宋体" w:hAnsi="宋体" w:cs="宋体"/>
          <w:color w:val="000000"/>
        </w:rPr>
        <w:t>详见第三章“采购要求、技术参数、</w:t>
      </w:r>
      <w:r>
        <w:rPr>
          <w:rFonts w:hint="eastAsia" w:ascii="宋体" w:hAnsi="宋体" w:cs="宋体"/>
          <w:color w:val="FF0000"/>
        </w:rPr>
        <w:t>规格及需求表</w:t>
      </w:r>
      <w:r>
        <w:rPr>
          <w:rFonts w:hint="eastAsia" w:ascii="宋体" w:hAnsi="宋体" w:cs="宋体"/>
          <w:color w:val="000000"/>
        </w:rPr>
        <w:t>”</w:t>
      </w:r>
      <w:bookmarkEnd w:id="24"/>
      <w:bookmarkEnd w:id="25"/>
    </w:p>
    <w:p>
      <w:pPr>
        <w:spacing w:line="360" w:lineRule="auto"/>
        <w:outlineLvl w:val="1"/>
        <w:rPr>
          <w:rFonts w:ascii="宋体" w:hAnsi="宋体" w:cs="宋体"/>
          <w:color w:val="000000"/>
        </w:rPr>
      </w:pPr>
      <w:bookmarkStart w:id="26" w:name="_Toc3415"/>
      <w:bookmarkStart w:id="27" w:name="_Toc18863"/>
      <w:r>
        <w:rPr>
          <w:rFonts w:hint="eastAsia" w:ascii="宋体" w:hAnsi="宋体" w:cs="宋体"/>
          <w:b/>
          <w:color w:val="000000"/>
        </w:rPr>
        <w:t>五、投标保证金数额：</w:t>
      </w:r>
      <w:r>
        <w:rPr>
          <w:rFonts w:hint="eastAsia" w:ascii="宋体" w:hAnsi="宋体" w:cs="宋体"/>
          <w:color w:val="000000"/>
        </w:rPr>
        <w:t>详见投标须知前附表第11条。</w:t>
      </w:r>
      <w:bookmarkEnd w:id="26"/>
      <w:bookmarkEnd w:id="27"/>
    </w:p>
    <w:p>
      <w:pPr>
        <w:spacing w:line="360" w:lineRule="auto"/>
        <w:outlineLvl w:val="1"/>
        <w:rPr>
          <w:rFonts w:ascii="宋体" w:hAnsi="宋体" w:cs="宋体"/>
          <w:b/>
          <w:color w:val="000000"/>
        </w:rPr>
      </w:pPr>
      <w:bookmarkStart w:id="28" w:name="_Toc18960"/>
      <w:bookmarkStart w:id="29" w:name="_Toc25606"/>
      <w:r>
        <w:rPr>
          <w:rFonts w:hint="eastAsia" w:ascii="宋体" w:hAnsi="宋体" w:cs="宋体"/>
          <w:b/>
          <w:color w:val="000000"/>
        </w:rPr>
        <w:t>六、特别提示</w:t>
      </w:r>
      <w:bookmarkEnd w:id="28"/>
      <w:bookmarkEnd w:id="29"/>
    </w:p>
    <w:p>
      <w:pPr>
        <w:spacing w:line="360" w:lineRule="auto"/>
        <w:ind w:firstLine="236" w:firstLineChars="98"/>
        <w:rPr>
          <w:rFonts w:ascii="宋体" w:hAnsi="宋体" w:cs="宋体"/>
          <w:color w:val="000000"/>
        </w:rPr>
      </w:pPr>
      <w:r>
        <w:rPr>
          <w:rFonts w:hint="eastAsia" w:ascii="宋体" w:hAnsi="宋体" w:cs="宋体"/>
          <w:b/>
          <w:color w:val="000000"/>
        </w:rPr>
        <w:t xml:space="preserve">  </w:t>
      </w:r>
      <w:r>
        <w:rPr>
          <w:rFonts w:hint="eastAsia" w:ascii="宋体" w:hAnsi="宋体" w:cs="宋体"/>
          <w:color w:val="000000"/>
        </w:rPr>
        <w:t>1、付款方式：按中标单位与采购单位签订合同的付款方式执行。</w:t>
      </w:r>
    </w:p>
    <w:p>
      <w:pPr>
        <w:spacing w:line="360" w:lineRule="auto"/>
        <w:ind w:firstLine="480"/>
        <w:rPr>
          <w:rFonts w:ascii="宋体" w:hAnsi="宋体" w:cs="宋体"/>
          <w:color w:val="000000"/>
        </w:rPr>
      </w:pPr>
      <w:r>
        <w:rPr>
          <w:rFonts w:hint="eastAsia" w:ascii="宋体" w:hAnsi="宋体" w:cs="宋体"/>
          <w:color w:val="000000"/>
        </w:rPr>
        <w:t>2、招标文件领取地点：在新疆政府采购网及和田市人民政府采购网该采购公告附件中的招标（采购）文件可直接下载</w:t>
      </w:r>
    </w:p>
    <w:p>
      <w:pPr>
        <w:pStyle w:val="3"/>
        <w:spacing w:line="360" w:lineRule="auto"/>
        <w:rPr>
          <w:rFonts w:ascii="宋体" w:hAnsi="宋体" w:cs="宋体"/>
          <w:color w:val="000000"/>
          <w:sz w:val="32"/>
        </w:rPr>
      </w:pPr>
      <w:r>
        <w:rPr>
          <w:rFonts w:hint="eastAsia" w:ascii="宋体" w:hAnsi="宋体" w:cs="宋体"/>
          <w:color w:val="000000"/>
        </w:rPr>
        <w:br w:type="page"/>
      </w:r>
      <w:bookmarkStart w:id="30" w:name="_Toc1835"/>
      <w:bookmarkStart w:id="31" w:name="_Toc28880"/>
      <w:r>
        <w:rPr>
          <w:rFonts w:hint="eastAsia" w:ascii="宋体" w:hAnsi="宋体" w:cs="宋体"/>
          <w:color w:val="000000"/>
          <w:sz w:val="32"/>
        </w:rPr>
        <w:t>第二章  投标人须知</w:t>
      </w:r>
      <w:bookmarkEnd w:id="30"/>
      <w:bookmarkEnd w:id="31"/>
    </w:p>
    <w:p>
      <w:pPr>
        <w:pStyle w:val="4"/>
        <w:spacing w:line="360" w:lineRule="auto"/>
        <w:jc w:val="center"/>
        <w:rPr>
          <w:rFonts w:ascii="宋体" w:hAnsi="宋体" w:cs="宋体"/>
          <w:color w:val="000000"/>
          <w:sz w:val="28"/>
          <w:szCs w:val="28"/>
        </w:rPr>
      </w:pPr>
      <w:bookmarkStart w:id="32" w:name="_Toc5042"/>
      <w:bookmarkStart w:id="33" w:name="_Toc3198"/>
      <w:bookmarkStart w:id="34" w:name="_Toc5027"/>
      <w:r>
        <w:rPr>
          <w:rFonts w:hint="eastAsia" w:ascii="宋体" w:hAnsi="宋体" w:cs="宋体"/>
          <w:color w:val="000000"/>
          <w:sz w:val="28"/>
          <w:szCs w:val="28"/>
        </w:rPr>
        <w:t>一、总  则</w:t>
      </w:r>
      <w:bookmarkEnd w:id="32"/>
      <w:bookmarkEnd w:id="33"/>
      <w:bookmarkEnd w:id="34"/>
    </w:p>
    <w:p>
      <w:pPr>
        <w:spacing w:line="360" w:lineRule="auto"/>
        <w:rPr>
          <w:rFonts w:ascii="宋体" w:hAnsi="宋体" w:cs="宋体"/>
          <w:b/>
          <w:color w:val="000000"/>
        </w:rPr>
      </w:pPr>
      <w:r>
        <w:rPr>
          <w:rFonts w:hint="eastAsia" w:ascii="宋体" w:hAnsi="宋体" w:cs="宋体"/>
          <w:b/>
          <w:color w:val="000000"/>
        </w:rPr>
        <w:t>1、适用范围</w:t>
      </w:r>
    </w:p>
    <w:p>
      <w:pPr>
        <w:spacing w:line="360" w:lineRule="auto"/>
        <w:rPr>
          <w:rFonts w:ascii="宋体" w:hAnsi="宋体" w:cs="宋体"/>
          <w:color w:val="FF0000"/>
        </w:rPr>
      </w:pPr>
      <w:r>
        <w:rPr>
          <w:rFonts w:hint="eastAsia" w:ascii="宋体" w:hAnsi="宋体" w:cs="宋体"/>
          <w:b/>
          <w:color w:val="000000"/>
        </w:rPr>
        <w:t>1.1</w:t>
      </w:r>
      <w:r>
        <w:rPr>
          <w:rFonts w:hint="eastAsia" w:ascii="宋体" w:hAnsi="宋体" w:cs="宋体"/>
          <w:color w:val="000000"/>
        </w:rPr>
        <w:t xml:space="preserve"> 本招标文件</w:t>
      </w:r>
      <w:r>
        <w:rPr>
          <w:rFonts w:hint="eastAsia" w:ascii="宋体" w:hAnsi="宋体" w:cs="宋体"/>
          <w:color w:val="FF0000"/>
        </w:rPr>
        <w:t>仅适用于本次采购</w:t>
      </w:r>
      <w:r>
        <w:rPr>
          <w:rFonts w:hint="eastAsia" w:ascii="宋体" w:hAnsi="宋体" w:cs="宋体"/>
          <w:color w:val="FF0000"/>
          <w:lang w:val="en-US" w:eastAsia="zh-CN"/>
        </w:rPr>
        <w:t>内容</w:t>
      </w:r>
      <w:r>
        <w:rPr>
          <w:rFonts w:hint="eastAsia" w:ascii="宋体" w:hAnsi="宋体" w:cs="宋体"/>
          <w:color w:val="FF0000"/>
          <w:lang w:eastAsia="zh-CN"/>
        </w:rPr>
        <w:t>的供应、运输、隔离观察、检疫和相关售后服务等</w:t>
      </w:r>
      <w:r>
        <w:rPr>
          <w:rFonts w:hint="eastAsia" w:ascii="宋体" w:hAnsi="宋体" w:cs="宋体"/>
          <w:color w:val="FF0000"/>
        </w:rPr>
        <w:t>。</w:t>
      </w:r>
    </w:p>
    <w:p>
      <w:pPr>
        <w:spacing w:line="360" w:lineRule="auto"/>
        <w:rPr>
          <w:rFonts w:ascii="宋体" w:hAnsi="宋体" w:cs="宋体"/>
          <w:b/>
          <w:color w:val="000000"/>
        </w:rPr>
      </w:pPr>
      <w:r>
        <w:rPr>
          <w:rFonts w:hint="eastAsia" w:ascii="宋体" w:hAnsi="宋体" w:cs="宋体"/>
          <w:b/>
          <w:color w:val="000000"/>
        </w:rPr>
        <w:t>2、合格的投标人</w:t>
      </w:r>
    </w:p>
    <w:p>
      <w:pPr>
        <w:widowControl/>
        <w:shd w:val="clear" w:color="050000" w:fill="FFFFFF"/>
        <w:spacing w:line="440" w:lineRule="exact"/>
        <w:rPr>
          <w:rFonts w:asciiTheme="majorEastAsia" w:hAnsiTheme="majorEastAsia" w:eastAsiaTheme="majorEastAsia" w:cstheme="majorEastAsia"/>
          <w:kern w:val="0"/>
          <w:shd w:val="clear" w:color="090000" w:fill="FFFFFF"/>
        </w:rPr>
      </w:pPr>
      <w:r>
        <w:rPr>
          <w:rFonts w:hint="eastAsia" w:ascii="宋体" w:hAnsi="宋体" w:cs="宋体"/>
          <w:b/>
          <w:color w:val="000000"/>
        </w:rPr>
        <w:t>2.1</w:t>
      </w:r>
      <w:r>
        <w:rPr>
          <w:rFonts w:hint="eastAsia" w:ascii="宋体" w:hAnsi="宋体" w:cs="宋体"/>
          <w:bCs/>
          <w:color w:val="000000"/>
        </w:rPr>
        <w:t>投标人</w:t>
      </w:r>
      <w:r>
        <w:rPr>
          <w:rFonts w:hint="eastAsia" w:asciiTheme="majorEastAsia" w:hAnsiTheme="majorEastAsia" w:eastAsiaTheme="majorEastAsia" w:cstheme="majorEastAsia"/>
          <w:kern w:val="0"/>
          <w:shd w:val="clear" w:color="090000" w:fill="FFFFFF"/>
        </w:rPr>
        <w:t>资格要求：</w:t>
      </w:r>
    </w:p>
    <w:p>
      <w:pPr>
        <w:widowControl/>
        <w:shd w:val="clear" w:color="050000" w:fill="FFFFFF"/>
        <w:spacing w:line="440" w:lineRule="exact"/>
        <w:rPr>
          <w:rFonts w:asciiTheme="majorEastAsia" w:hAnsiTheme="majorEastAsia" w:eastAsiaTheme="majorEastAsia" w:cstheme="majorEastAsia"/>
          <w:kern w:val="0"/>
          <w:shd w:val="clear" w:color="090000" w:fill="FFFFFF"/>
        </w:rPr>
      </w:pPr>
      <w:r>
        <w:rPr>
          <w:rFonts w:hint="eastAsia" w:asciiTheme="majorEastAsia" w:hAnsiTheme="majorEastAsia" w:eastAsiaTheme="majorEastAsia" w:cstheme="majorEastAsia"/>
          <w:kern w:val="0"/>
          <w:shd w:val="clear" w:color="090000" w:fill="FFFFFF"/>
        </w:rPr>
        <w:t>1、满足《中华人民共和国政府采购法》第二十二条要求</w:t>
      </w:r>
      <w:r>
        <w:rPr>
          <w:rFonts w:hint="eastAsia" w:asciiTheme="majorEastAsia" w:hAnsiTheme="majorEastAsia" w:eastAsiaTheme="majorEastAsia" w:cstheme="majorEastAsia"/>
          <w:kern w:val="0"/>
          <w:shd w:val="clear" w:color="090000" w:fill="FFFFFF"/>
          <w:lang w:eastAsia="zh-CN"/>
        </w:rPr>
        <w:t>，</w:t>
      </w:r>
      <w:r>
        <w:rPr>
          <w:rFonts w:hint="eastAsia" w:asciiTheme="majorEastAsia" w:hAnsiTheme="majorEastAsia" w:eastAsiaTheme="majorEastAsia" w:cstheme="majorEastAsia"/>
          <w:kern w:val="0"/>
          <w:shd w:val="clear" w:color="090000" w:fill="FFFFFF"/>
        </w:rPr>
        <w:t>即</w:t>
      </w:r>
    </w:p>
    <w:p>
      <w:pPr>
        <w:widowControl/>
        <w:shd w:val="clear" w:color="050000" w:fill="FFFFFF"/>
        <w:spacing w:line="440" w:lineRule="exact"/>
        <w:rPr>
          <w:rFonts w:asciiTheme="majorEastAsia" w:hAnsiTheme="majorEastAsia" w:eastAsiaTheme="majorEastAsia" w:cstheme="majorEastAsia"/>
          <w:kern w:val="0"/>
          <w:shd w:val="clear" w:color="090000" w:fill="FFFFFF"/>
        </w:rPr>
      </w:pPr>
      <w:r>
        <w:rPr>
          <w:rFonts w:hint="eastAsia" w:asciiTheme="majorEastAsia" w:hAnsiTheme="majorEastAsia" w:eastAsiaTheme="majorEastAsia" w:cstheme="majorEastAsia"/>
          <w:kern w:val="0"/>
          <w:shd w:val="clear" w:color="090000" w:fill="FFFFFF"/>
        </w:rPr>
        <w:t>（1）具有独立承担民事责任的能力；</w:t>
      </w:r>
    </w:p>
    <w:p>
      <w:pPr>
        <w:widowControl/>
        <w:shd w:val="clear" w:color="050000" w:fill="FFFFFF"/>
        <w:spacing w:line="440" w:lineRule="exact"/>
        <w:rPr>
          <w:rFonts w:asciiTheme="majorEastAsia" w:hAnsiTheme="majorEastAsia" w:eastAsiaTheme="majorEastAsia" w:cstheme="majorEastAsia"/>
          <w:kern w:val="0"/>
          <w:shd w:val="clear" w:color="090000" w:fill="FFFFFF"/>
        </w:rPr>
      </w:pPr>
      <w:r>
        <w:rPr>
          <w:rFonts w:hint="eastAsia" w:asciiTheme="majorEastAsia" w:hAnsiTheme="majorEastAsia" w:eastAsiaTheme="majorEastAsia" w:cstheme="majorEastAsia"/>
          <w:kern w:val="0"/>
          <w:shd w:val="clear" w:color="090000" w:fill="FFFFFF"/>
        </w:rPr>
        <w:t>（2）具有良好的商业信誉和健全的财务会计制度；</w:t>
      </w:r>
    </w:p>
    <w:p>
      <w:pPr>
        <w:widowControl/>
        <w:shd w:val="clear" w:color="050000" w:fill="FFFFFF"/>
        <w:spacing w:line="440" w:lineRule="exact"/>
        <w:rPr>
          <w:rFonts w:asciiTheme="majorEastAsia" w:hAnsiTheme="majorEastAsia" w:eastAsiaTheme="majorEastAsia" w:cstheme="majorEastAsia"/>
          <w:kern w:val="0"/>
          <w:shd w:val="clear" w:color="090000" w:fill="FFFFFF"/>
        </w:rPr>
      </w:pPr>
      <w:r>
        <w:rPr>
          <w:rFonts w:hint="eastAsia" w:asciiTheme="majorEastAsia" w:hAnsiTheme="majorEastAsia" w:eastAsiaTheme="majorEastAsia" w:cstheme="majorEastAsia"/>
          <w:kern w:val="0"/>
          <w:shd w:val="clear" w:color="090000" w:fill="FFFFFF"/>
        </w:rPr>
        <w:t>（3）具有履行合同所必需的设备和专业技术能力；</w:t>
      </w:r>
    </w:p>
    <w:p>
      <w:pPr>
        <w:widowControl/>
        <w:shd w:val="clear" w:color="050000" w:fill="FFFFFF"/>
        <w:spacing w:line="440" w:lineRule="exact"/>
        <w:rPr>
          <w:rFonts w:asciiTheme="majorEastAsia" w:hAnsiTheme="majorEastAsia" w:eastAsiaTheme="majorEastAsia" w:cstheme="majorEastAsia"/>
          <w:kern w:val="0"/>
          <w:shd w:val="clear" w:color="090000" w:fill="FFFFFF"/>
        </w:rPr>
      </w:pPr>
      <w:r>
        <w:rPr>
          <w:rFonts w:hint="eastAsia" w:asciiTheme="majorEastAsia" w:hAnsiTheme="majorEastAsia" w:eastAsiaTheme="majorEastAsia" w:cstheme="majorEastAsia"/>
          <w:kern w:val="0"/>
          <w:shd w:val="clear" w:color="090000" w:fill="FFFFFF"/>
        </w:rPr>
        <w:t>（4）有依法缴纳税收和社会保障资金的良好记录；</w:t>
      </w:r>
    </w:p>
    <w:p>
      <w:pPr>
        <w:widowControl/>
        <w:shd w:val="clear" w:color="050000" w:fill="FFFFFF"/>
        <w:spacing w:line="440" w:lineRule="exact"/>
        <w:rPr>
          <w:rFonts w:asciiTheme="majorEastAsia" w:hAnsiTheme="majorEastAsia" w:eastAsiaTheme="majorEastAsia" w:cstheme="majorEastAsia"/>
          <w:kern w:val="0"/>
          <w:shd w:val="clear" w:color="090000" w:fill="FFFFFF"/>
        </w:rPr>
      </w:pPr>
      <w:r>
        <w:rPr>
          <w:rFonts w:hint="eastAsia" w:asciiTheme="majorEastAsia" w:hAnsiTheme="majorEastAsia" w:eastAsiaTheme="majorEastAsia" w:cstheme="majorEastAsia"/>
          <w:kern w:val="0"/>
          <w:shd w:val="clear" w:color="090000" w:fill="FFFFFF"/>
        </w:rPr>
        <w:t>（5）参加政府采购活动前三年内，在经营活动中没有重大违法记录；</w:t>
      </w:r>
    </w:p>
    <w:p>
      <w:pPr>
        <w:widowControl/>
        <w:shd w:val="clear" w:color="050000" w:fill="FFFFFF"/>
        <w:spacing w:line="440" w:lineRule="exact"/>
        <w:rPr>
          <w:rFonts w:asciiTheme="majorEastAsia" w:hAnsiTheme="majorEastAsia" w:eastAsiaTheme="majorEastAsia" w:cstheme="majorEastAsia"/>
          <w:kern w:val="0"/>
          <w:shd w:val="clear" w:color="090000" w:fill="FFFFFF"/>
        </w:rPr>
      </w:pPr>
      <w:r>
        <w:rPr>
          <w:rFonts w:hint="eastAsia" w:asciiTheme="majorEastAsia" w:hAnsiTheme="majorEastAsia" w:eastAsiaTheme="majorEastAsia" w:cstheme="majorEastAsia"/>
          <w:kern w:val="0"/>
          <w:shd w:val="clear" w:color="090000" w:fill="FFFFFF"/>
        </w:rPr>
        <w:t>（6）法律、行政法规规定的其他条件。</w:t>
      </w:r>
    </w:p>
    <w:p>
      <w:pPr>
        <w:pStyle w:val="15"/>
        <w:shd w:val="clear" w:color="auto" w:fill="FFFFFF"/>
        <w:wordWrap w:val="0"/>
        <w:spacing w:before="0" w:beforeAutospacing="0" w:after="0" w:afterAutospacing="0" w:line="360" w:lineRule="auto"/>
        <w:ind w:firstLine="420"/>
        <w:rPr>
          <w:rFonts w:hint="eastAsia" w:ascii="宋体" w:hAnsi="宋体" w:cs="宋体"/>
          <w:kern w:val="2"/>
          <w:lang w:val="en-US" w:eastAsia="zh-CN"/>
        </w:rPr>
      </w:pPr>
      <w:r>
        <w:rPr>
          <w:rFonts w:hint="eastAsia" w:ascii="宋体" w:hAnsi="宋体" w:cs="宋体"/>
          <w:kern w:val="2"/>
          <w:lang w:val="en-US" w:eastAsia="zh-CN"/>
        </w:rPr>
        <w:t>2、投标人须具有独立企业法人资格，应提供营业执照、组织机构代码证、税务登记证(或三证合一营业执照副本)，（营业执照具备相应的经营范围）；</w:t>
      </w:r>
    </w:p>
    <w:p>
      <w:pPr>
        <w:pStyle w:val="15"/>
        <w:shd w:val="clear" w:color="auto" w:fill="FFFFFF"/>
        <w:wordWrap w:val="0"/>
        <w:spacing w:before="0" w:beforeAutospacing="0" w:after="0" w:afterAutospacing="0" w:line="360" w:lineRule="auto"/>
        <w:ind w:firstLine="420"/>
        <w:rPr>
          <w:rFonts w:hint="eastAsia" w:ascii="宋体" w:hAnsi="宋体" w:cs="宋体"/>
          <w:kern w:val="2"/>
          <w:lang w:val="en-US" w:eastAsia="zh-CN"/>
        </w:rPr>
      </w:pPr>
      <w:r>
        <w:rPr>
          <w:rFonts w:ascii="宋体" w:hAnsi="宋体" w:cs="宋体"/>
          <w:kern w:val="2"/>
        </w:rPr>
        <w:t>3、</w:t>
      </w:r>
      <w:r>
        <w:rPr>
          <w:rFonts w:hint="eastAsia" w:ascii="宋体" w:hAnsi="宋体" w:cs="宋体"/>
          <w:kern w:val="2"/>
          <w:lang w:val="en-US" w:eastAsia="zh-CN"/>
        </w:rPr>
        <w:t>法定代表人投标需提供法定代表人身份证原件；</w:t>
      </w:r>
      <w:r>
        <w:rPr>
          <w:rFonts w:ascii="宋体" w:hAnsi="宋体" w:cs="宋体"/>
          <w:kern w:val="2"/>
        </w:rPr>
        <w:t>法人委托人须携带法人授权书及委托人身份证</w:t>
      </w:r>
      <w:r>
        <w:rPr>
          <w:rFonts w:hint="eastAsia" w:ascii="宋体" w:hAnsi="宋体" w:cs="宋体"/>
          <w:kern w:val="2"/>
        </w:rPr>
        <w:t>。</w:t>
      </w:r>
    </w:p>
    <w:p>
      <w:pPr>
        <w:pStyle w:val="15"/>
        <w:shd w:val="clear" w:color="auto" w:fill="FFFFFF"/>
        <w:wordWrap w:val="0"/>
        <w:spacing w:before="0" w:beforeAutospacing="0" w:after="0" w:afterAutospacing="0" w:line="360" w:lineRule="auto"/>
        <w:ind w:firstLine="420"/>
        <w:rPr>
          <w:rFonts w:hint="eastAsia" w:ascii="宋体" w:hAnsi="宋体" w:cs="宋体"/>
          <w:kern w:val="2"/>
          <w:lang w:val="en-US" w:eastAsia="zh-CN"/>
        </w:rPr>
      </w:pPr>
      <w:r>
        <w:rPr>
          <w:rFonts w:hint="eastAsia" w:ascii="宋体" w:hAnsi="宋体" w:cs="宋体"/>
          <w:kern w:val="2"/>
          <w:lang w:val="en-US" w:eastAsia="zh-CN"/>
        </w:rPr>
        <w:t>4、投标人代表须提供近一个季度（连续三个月）有效社保证明（社保缴纳明细）原件；</w:t>
      </w:r>
    </w:p>
    <w:p>
      <w:pPr>
        <w:pStyle w:val="15"/>
        <w:shd w:val="clear" w:color="auto" w:fill="FFFFFF"/>
        <w:wordWrap w:val="0"/>
        <w:spacing w:before="0" w:beforeAutospacing="0" w:after="0" w:afterAutospacing="0" w:line="360" w:lineRule="auto"/>
        <w:ind w:firstLine="420"/>
        <w:rPr>
          <w:rFonts w:hint="eastAsia" w:ascii="宋体" w:hAnsi="宋体" w:cs="宋体"/>
          <w:kern w:val="2"/>
          <w:lang w:val="en-US" w:eastAsia="zh-CN"/>
        </w:rPr>
      </w:pPr>
      <w:r>
        <w:rPr>
          <w:rFonts w:hint="eastAsia" w:ascii="宋体" w:hAnsi="宋体" w:cs="宋体"/>
          <w:kern w:val="2"/>
          <w:lang w:val="en-US" w:eastAsia="zh-CN"/>
        </w:rPr>
        <w:t>5、投标企业须具备《动物防疫合格证》原件；</w:t>
      </w:r>
    </w:p>
    <w:p>
      <w:pPr>
        <w:pStyle w:val="15"/>
        <w:shd w:val="clear" w:color="auto" w:fill="FFFFFF"/>
        <w:wordWrap w:val="0"/>
        <w:spacing w:before="0" w:beforeAutospacing="0" w:after="0" w:afterAutospacing="0" w:line="360" w:lineRule="auto"/>
        <w:ind w:firstLine="420"/>
        <w:rPr>
          <w:rFonts w:hint="eastAsia" w:ascii="宋体" w:hAnsi="宋体" w:eastAsia="宋体" w:cs="宋体"/>
          <w:kern w:val="2"/>
          <w:lang w:eastAsia="zh-CN"/>
        </w:rPr>
      </w:pPr>
      <w:r>
        <w:rPr>
          <w:rFonts w:hint="eastAsia" w:ascii="宋体" w:hAnsi="宋体" w:cs="宋体"/>
          <w:kern w:val="2"/>
          <w:lang w:val="en-US" w:eastAsia="zh-CN"/>
        </w:rPr>
        <w:t>6</w:t>
      </w:r>
      <w:r>
        <w:rPr>
          <w:rFonts w:hint="eastAsia" w:ascii="宋体" w:hAnsi="宋体" w:cs="宋体"/>
          <w:kern w:val="2"/>
        </w:rPr>
        <w:t>、</w:t>
      </w:r>
      <w:r>
        <w:rPr>
          <w:rFonts w:ascii="宋体" w:hAnsi="宋体" w:cs="宋体"/>
          <w:kern w:val="2"/>
        </w:rPr>
        <w:t>凡拟参加本次招标项目的</w:t>
      </w:r>
      <w:r>
        <w:rPr>
          <w:rFonts w:hint="eastAsia" w:ascii="宋体" w:hAnsi="宋体" w:cs="宋体"/>
          <w:kern w:val="2"/>
        </w:rPr>
        <w:t>投标人</w:t>
      </w:r>
      <w:r>
        <w:rPr>
          <w:rFonts w:ascii="宋体" w:hAnsi="宋体" w:cs="宋体"/>
          <w:kern w:val="2"/>
        </w:rPr>
        <w:t>，</w:t>
      </w:r>
      <w:r>
        <w:rPr>
          <w:rFonts w:hint="eastAsia" w:ascii="宋体" w:hAnsi="宋体" w:cs="宋体"/>
          <w:kern w:val="2"/>
          <w:lang w:val="en-US" w:eastAsia="zh-CN"/>
        </w:rPr>
        <w:t>如在</w:t>
      </w:r>
      <w:r>
        <w:rPr>
          <w:rFonts w:ascii="宋体" w:hAnsi="宋体" w:cs="宋体"/>
          <w:kern w:val="2"/>
        </w:rPr>
        <w:t>“信用中国”网站（WWW.creditchina.gov.cn）、中国政府采购网（www.ccgp.gov.cn）</w:t>
      </w:r>
      <w:r>
        <w:rPr>
          <w:rFonts w:hint="eastAsia" w:ascii="宋体" w:hAnsi="宋体" w:cs="宋体"/>
          <w:kern w:val="2"/>
        </w:rPr>
        <w:t>、</w:t>
      </w:r>
      <w:r>
        <w:rPr>
          <w:rFonts w:hint="eastAsia" w:ascii="宋体" w:hAnsi="宋体" w:cs="宋体"/>
        </w:rPr>
        <w:t>国家企业信用信息公示系统（http://www.gsxt.gov.cn）</w:t>
      </w:r>
      <w:r>
        <w:rPr>
          <w:rFonts w:hint="eastAsia" w:ascii="宋体" w:hAnsi="宋体" w:cs="宋体"/>
          <w:kern w:val="2"/>
        </w:rPr>
        <w:t>查询结果</w:t>
      </w:r>
      <w:r>
        <w:rPr>
          <w:rFonts w:hint="eastAsia" w:ascii="宋体" w:hAnsi="宋体" w:cs="宋体"/>
          <w:kern w:val="2"/>
          <w:lang w:val="en-US" w:eastAsia="zh-CN"/>
        </w:rPr>
        <w:t>中</w:t>
      </w:r>
      <w:r>
        <w:rPr>
          <w:rFonts w:hint="eastAsia" w:ascii="宋体" w:hAnsi="宋体" w:cs="宋体"/>
          <w:kern w:val="2"/>
        </w:rPr>
        <w:t>，如</w:t>
      </w:r>
      <w:r>
        <w:rPr>
          <w:rFonts w:ascii="宋体" w:hAnsi="宋体" w:cs="宋体"/>
          <w:kern w:val="2"/>
        </w:rPr>
        <w:t>被列入失信被执行人、重大税收违法案件当事人名单、政府采购严重违法失信行为记录名单的（尚在处罚期内的），将拒绝其参加本次政府采购活动。</w:t>
      </w:r>
      <w:r>
        <w:rPr>
          <w:rFonts w:hint="eastAsia" w:ascii="宋体" w:hAnsi="宋体" w:cs="宋体"/>
          <w:kern w:val="2"/>
          <w:lang w:eastAsia="zh-CN"/>
        </w:rPr>
        <w:t>（</w:t>
      </w:r>
      <w:r>
        <w:rPr>
          <w:rFonts w:hint="eastAsia" w:ascii="宋体" w:hAnsi="宋体" w:cs="宋体"/>
          <w:kern w:val="2"/>
          <w:lang w:val="en-US" w:eastAsia="zh-CN"/>
        </w:rPr>
        <w:t>开标现场查询</w:t>
      </w:r>
      <w:r>
        <w:rPr>
          <w:rFonts w:hint="eastAsia" w:ascii="宋体" w:hAnsi="宋体" w:cs="宋体"/>
          <w:kern w:val="2"/>
          <w:lang w:eastAsia="zh-CN"/>
        </w:rPr>
        <w:t>）</w:t>
      </w:r>
    </w:p>
    <w:p>
      <w:pPr>
        <w:widowControl/>
        <w:shd w:val="clear" w:color="050000" w:fill="FFFFFF"/>
        <w:spacing w:line="440" w:lineRule="exact"/>
        <w:ind w:firstLine="480" w:firstLineChars="200"/>
        <w:rPr>
          <w:rFonts w:asciiTheme="majorEastAsia" w:hAnsiTheme="majorEastAsia" w:eastAsiaTheme="majorEastAsia" w:cstheme="majorEastAsia"/>
          <w:kern w:val="0"/>
          <w:shd w:val="clear" w:color="090000" w:fill="FFFFFF"/>
        </w:rPr>
      </w:pPr>
      <w:r>
        <w:rPr>
          <w:rFonts w:hint="eastAsia" w:ascii="宋体" w:hAnsi="宋体" w:cs="宋体"/>
          <w:kern w:val="2"/>
          <w:lang w:val="en-US" w:eastAsia="zh-CN"/>
        </w:rPr>
        <w:t>7</w:t>
      </w:r>
      <w:r>
        <w:rPr>
          <w:rFonts w:hint="eastAsia" w:ascii="宋体" w:hAnsi="宋体" w:cs="宋体"/>
          <w:kern w:val="2"/>
        </w:rPr>
        <w:t>、本项目不接受联合体投标</w:t>
      </w:r>
      <w:r>
        <w:rPr>
          <w:color w:val="auto"/>
          <w:sz w:val="22"/>
          <w:szCs w:val="22"/>
        </w:rPr>
        <w:t>。</w:t>
      </w:r>
    </w:p>
    <w:p>
      <w:pPr>
        <w:spacing w:line="360" w:lineRule="auto"/>
        <w:rPr>
          <w:rFonts w:ascii="宋体" w:hAnsi="宋体" w:cs="宋体"/>
          <w:color w:val="000000"/>
        </w:rPr>
      </w:pPr>
      <w:r>
        <w:rPr>
          <w:rFonts w:hint="eastAsia" w:ascii="宋体" w:hAnsi="宋体" w:cs="宋体"/>
          <w:b/>
          <w:color w:val="000000"/>
        </w:rPr>
        <w:t xml:space="preserve">2.2 </w:t>
      </w:r>
      <w:r>
        <w:rPr>
          <w:rFonts w:hint="eastAsia" w:ascii="宋体" w:hAnsi="宋体" w:cs="宋体"/>
          <w:color w:val="000000"/>
        </w:rPr>
        <w:t>投标人在本次公开招标中，必须遵守《中华人民共和国政府采购法》、《财政部87号令》等有关法律法规的规定。</w:t>
      </w:r>
    </w:p>
    <w:p>
      <w:pPr>
        <w:spacing w:line="360" w:lineRule="auto"/>
        <w:rPr>
          <w:rFonts w:ascii="宋体" w:hAnsi="宋体" w:cs="宋体"/>
          <w:b/>
          <w:color w:val="000000"/>
        </w:rPr>
      </w:pPr>
      <w:r>
        <w:rPr>
          <w:rFonts w:hint="eastAsia" w:ascii="宋体" w:hAnsi="宋体" w:cs="宋体"/>
          <w:b/>
          <w:color w:val="000000"/>
        </w:rPr>
        <w:t>3、定义</w:t>
      </w:r>
    </w:p>
    <w:p>
      <w:pPr>
        <w:widowControl/>
        <w:shd w:val="clear" w:color="050000" w:fill="FFFFFF"/>
        <w:spacing w:line="440" w:lineRule="exact"/>
        <w:rPr>
          <w:rFonts w:hint="eastAsia" w:ascii="宋体" w:hAnsi="宋体" w:eastAsia="宋体" w:cs="宋体"/>
          <w:bCs/>
          <w:lang w:eastAsia="zh-CN"/>
        </w:rPr>
      </w:pPr>
      <w:r>
        <w:rPr>
          <w:rFonts w:hint="eastAsia" w:ascii="宋体" w:hAnsi="宋体" w:cs="宋体"/>
          <w:b/>
          <w:color w:val="000000"/>
        </w:rPr>
        <w:t>3.1</w:t>
      </w:r>
      <w:r>
        <w:rPr>
          <w:rFonts w:hint="eastAsia" w:ascii="宋体" w:hAnsi="宋体" w:cs="宋体"/>
          <w:color w:val="000000"/>
        </w:rPr>
        <w:t xml:space="preserve"> “采购人”为</w:t>
      </w:r>
      <w:r>
        <w:rPr>
          <w:rFonts w:hint="eastAsia" w:ascii="宋体" w:hAnsi="宋体" w:cs="宋体"/>
          <w:color w:val="000000" w:themeColor="text1"/>
          <w:lang w:eastAsia="zh-CN"/>
        </w:rPr>
        <w:t>和田市农业农村局</w:t>
      </w:r>
    </w:p>
    <w:p>
      <w:pPr>
        <w:spacing w:line="360" w:lineRule="auto"/>
        <w:rPr>
          <w:rFonts w:ascii="宋体" w:hAnsi="宋体" w:cs="宋体"/>
          <w:color w:val="000000"/>
        </w:rPr>
      </w:pPr>
      <w:r>
        <w:rPr>
          <w:rFonts w:hint="eastAsia" w:ascii="宋体" w:hAnsi="宋体" w:cs="宋体"/>
          <w:b/>
          <w:color w:val="000000"/>
        </w:rPr>
        <w:t>3.2</w:t>
      </w:r>
      <w:r>
        <w:rPr>
          <w:rFonts w:hint="eastAsia" w:ascii="宋体" w:hAnsi="宋体" w:cs="宋体"/>
          <w:color w:val="000000"/>
        </w:rPr>
        <w:t xml:space="preserve"> “合格投标人”系指报名合格、购买了招标文件、提交了投标文件的投标人，中标后即为中标人，签订合同后即为卖方。</w:t>
      </w:r>
    </w:p>
    <w:p>
      <w:pPr>
        <w:spacing w:line="360" w:lineRule="auto"/>
        <w:rPr>
          <w:rFonts w:ascii="宋体" w:hAnsi="宋体" w:cs="宋体"/>
          <w:color w:val="000000"/>
        </w:rPr>
      </w:pPr>
      <w:r>
        <w:rPr>
          <w:rFonts w:hint="eastAsia" w:ascii="宋体" w:hAnsi="宋体" w:cs="宋体"/>
          <w:b/>
          <w:color w:val="000000"/>
        </w:rPr>
        <w:t>3.3</w:t>
      </w:r>
      <w:r>
        <w:rPr>
          <w:rFonts w:hint="eastAsia" w:ascii="宋体" w:hAnsi="宋体" w:cs="宋体"/>
          <w:color w:val="000000"/>
        </w:rPr>
        <w:t xml:space="preserve"> “代理机构”为</w:t>
      </w:r>
      <w:r>
        <w:rPr>
          <w:rFonts w:hint="eastAsia" w:ascii="宋体" w:hAnsi="宋体" w:cs="宋体"/>
          <w:bCs/>
          <w:color w:val="000000" w:themeColor="text1"/>
        </w:rPr>
        <w:t xml:space="preserve"> 新疆楷源工程项目管理有限责任公司</w:t>
      </w:r>
      <w:r>
        <w:rPr>
          <w:rFonts w:hint="eastAsia" w:ascii="宋体" w:hAnsi="宋体" w:cs="宋体"/>
          <w:color w:val="000000"/>
        </w:rPr>
        <w:t>。</w:t>
      </w:r>
    </w:p>
    <w:p>
      <w:pPr>
        <w:spacing w:line="360" w:lineRule="auto"/>
        <w:rPr>
          <w:rFonts w:ascii="宋体" w:hAnsi="宋体" w:cs="宋体"/>
          <w:color w:val="000000"/>
        </w:rPr>
      </w:pPr>
      <w:r>
        <w:rPr>
          <w:rFonts w:hint="eastAsia" w:ascii="宋体" w:hAnsi="宋体" w:cs="宋体"/>
          <w:b/>
          <w:color w:val="000000"/>
        </w:rPr>
        <w:t>3.4</w:t>
      </w:r>
      <w:r>
        <w:rPr>
          <w:rFonts w:hint="eastAsia" w:ascii="宋体" w:hAnsi="宋体" w:cs="宋体"/>
          <w:color w:val="000000"/>
        </w:rPr>
        <w:t xml:space="preserve"> “货物”系指卖方按合同要求，须向买方提供的一切产品及其他技术资料和材料。</w:t>
      </w:r>
    </w:p>
    <w:p>
      <w:pPr>
        <w:spacing w:line="360" w:lineRule="auto"/>
        <w:rPr>
          <w:rFonts w:ascii="宋体" w:hAnsi="宋体" w:cs="宋体"/>
        </w:rPr>
      </w:pPr>
      <w:r>
        <w:rPr>
          <w:rFonts w:hint="eastAsia" w:ascii="宋体" w:hAnsi="宋体" w:cs="宋体"/>
          <w:b/>
          <w:color w:val="000000"/>
        </w:rPr>
        <w:t>3.5</w:t>
      </w:r>
      <w:r>
        <w:rPr>
          <w:rFonts w:hint="eastAsia" w:ascii="宋体" w:hAnsi="宋体" w:cs="宋体"/>
          <w:color w:val="000000"/>
        </w:rPr>
        <w:t xml:space="preserve"> “</w:t>
      </w:r>
      <w:r>
        <w:rPr>
          <w:rFonts w:hint="eastAsia" w:ascii="宋体" w:hAnsi="宋体" w:cs="宋体"/>
        </w:rPr>
        <w:t>服务”系指按合同规定卖方须承担的装卸、运输、</w:t>
      </w:r>
      <w:r>
        <w:rPr>
          <w:rFonts w:hint="eastAsia" w:ascii="宋体" w:hAnsi="宋体" w:cs="宋体"/>
          <w:lang w:eastAsia="zh-CN"/>
        </w:rPr>
        <w:t>隔离观察、</w:t>
      </w:r>
      <w:r>
        <w:rPr>
          <w:rFonts w:hint="eastAsia" w:ascii="宋体" w:hAnsi="宋体" w:cs="宋体"/>
        </w:rPr>
        <w:t>检测、验收和交付使用后质保期内应该履行的义务及售后服务等其他类似的义务。</w:t>
      </w:r>
    </w:p>
    <w:p>
      <w:pPr>
        <w:spacing w:line="360" w:lineRule="auto"/>
        <w:rPr>
          <w:rFonts w:ascii="宋体" w:hAnsi="宋体" w:cs="宋体"/>
          <w:color w:val="000000"/>
        </w:rPr>
      </w:pPr>
      <w:r>
        <w:rPr>
          <w:rFonts w:hint="eastAsia" w:ascii="宋体" w:hAnsi="宋体" w:cs="宋体"/>
          <w:b/>
          <w:color w:val="000000"/>
        </w:rPr>
        <w:t>3.6</w:t>
      </w:r>
      <w:r>
        <w:rPr>
          <w:rFonts w:hint="eastAsia" w:ascii="宋体" w:hAnsi="宋体" w:cs="宋体"/>
          <w:color w:val="000000"/>
        </w:rPr>
        <w:t xml:space="preserve"> “卖方”系指提供合同货物和服务的投标人。</w:t>
      </w:r>
    </w:p>
    <w:p>
      <w:pPr>
        <w:spacing w:line="360" w:lineRule="auto"/>
        <w:rPr>
          <w:rFonts w:ascii="宋体" w:hAnsi="宋体" w:cs="宋体"/>
          <w:color w:val="000000"/>
        </w:rPr>
      </w:pPr>
      <w:r>
        <w:rPr>
          <w:rFonts w:hint="eastAsia" w:ascii="宋体" w:hAnsi="宋体" w:cs="宋体"/>
          <w:b/>
          <w:color w:val="000000"/>
        </w:rPr>
        <w:t>3.7</w:t>
      </w:r>
      <w:r>
        <w:rPr>
          <w:rFonts w:hint="eastAsia" w:ascii="宋体" w:hAnsi="宋体" w:cs="宋体"/>
          <w:color w:val="000000"/>
        </w:rPr>
        <w:t xml:space="preserve"> “买方”系指购买货物和服务的单位。</w:t>
      </w:r>
    </w:p>
    <w:p>
      <w:pPr>
        <w:spacing w:line="360" w:lineRule="auto"/>
        <w:rPr>
          <w:rFonts w:ascii="宋体" w:hAnsi="宋体" w:cs="宋体"/>
          <w:b/>
          <w:color w:val="000000"/>
        </w:rPr>
      </w:pPr>
      <w:r>
        <w:rPr>
          <w:rFonts w:hint="eastAsia" w:ascii="宋体" w:hAnsi="宋体" w:cs="宋体"/>
          <w:b/>
          <w:color w:val="000000"/>
        </w:rPr>
        <w:t>4、投标费用</w:t>
      </w:r>
    </w:p>
    <w:p>
      <w:pPr>
        <w:spacing w:line="360" w:lineRule="auto"/>
        <w:rPr>
          <w:rFonts w:ascii="宋体" w:hAnsi="宋体" w:cs="宋体"/>
          <w:color w:val="FF0000"/>
        </w:rPr>
      </w:pPr>
      <w:r>
        <w:rPr>
          <w:rFonts w:hint="eastAsia" w:ascii="宋体" w:hAnsi="宋体" w:cs="宋体"/>
          <w:b/>
          <w:color w:val="000000"/>
        </w:rPr>
        <w:t>4.1</w:t>
      </w:r>
      <w:r>
        <w:rPr>
          <w:rFonts w:hint="eastAsia" w:ascii="宋体" w:hAnsi="宋体" w:cs="宋体"/>
          <w:color w:val="000000"/>
        </w:rPr>
        <w:t xml:space="preserve"> 无论本次结果如何</w:t>
      </w:r>
      <w:r>
        <w:rPr>
          <w:rFonts w:hint="eastAsia" w:ascii="宋体" w:hAnsi="宋体" w:cs="宋体"/>
        </w:rPr>
        <w:t>，投标人须自行承担所有与参加投标有关的全部费用。</w:t>
      </w:r>
    </w:p>
    <w:p>
      <w:pPr>
        <w:pStyle w:val="4"/>
        <w:spacing w:line="360" w:lineRule="auto"/>
        <w:ind w:firstLine="3626" w:firstLineChars="1290"/>
        <w:rPr>
          <w:rFonts w:ascii="宋体" w:hAnsi="宋体" w:cs="宋体"/>
          <w:color w:val="000000"/>
          <w:sz w:val="28"/>
        </w:rPr>
      </w:pPr>
      <w:bookmarkStart w:id="35" w:name="_Toc17777"/>
      <w:bookmarkStart w:id="36" w:name="_Toc100"/>
      <w:bookmarkStart w:id="37" w:name="_Toc26345"/>
      <w:r>
        <w:rPr>
          <w:rFonts w:hint="eastAsia" w:ascii="宋体" w:hAnsi="宋体" w:cs="宋体"/>
          <w:color w:val="000000"/>
          <w:sz w:val="28"/>
        </w:rPr>
        <w:t>二、招标文件</w:t>
      </w:r>
      <w:bookmarkEnd w:id="35"/>
      <w:bookmarkEnd w:id="36"/>
      <w:bookmarkEnd w:id="37"/>
    </w:p>
    <w:p>
      <w:pPr>
        <w:spacing w:line="360" w:lineRule="auto"/>
        <w:rPr>
          <w:rFonts w:ascii="宋体" w:hAnsi="宋体" w:cs="宋体"/>
          <w:b/>
          <w:color w:val="000000"/>
        </w:rPr>
      </w:pPr>
      <w:r>
        <w:rPr>
          <w:rFonts w:hint="eastAsia" w:ascii="宋体" w:hAnsi="宋体" w:cs="宋体"/>
          <w:b/>
          <w:color w:val="000000"/>
        </w:rPr>
        <w:t>5、招标文件</w:t>
      </w:r>
    </w:p>
    <w:p>
      <w:pPr>
        <w:spacing w:line="360" w:lineRule="auto"/>
        <w:rPr>
          <w:rFonts w:ascii="宋体" w:hAnsi="宋体" w:cs="宋体"/>
          <w:color w:val="000000"/>
        </w:rPr>
      </w:pPr>
      <w:r>
        <w:rPr>
          <w:rFonts w:hint="eastAsia" w:ascii="宋体" w:hAnsi="宋体" w:cs="宋体"/>
          <w:b/>
          <w:color w:val="000000"/>
        </w:rPr>
        <w:t xml:space="preserve">5.1 </w:t>
      </w:r>
      <w:r>
        <w:rPr>
          <w:rFonts w:hint="eastAsia" w:ascii="宋体" w:hAnsi="宋体" w:cs="宋体"/>
          <w:color w:val="000000"/>
        </w:rPr>
        <w:t>招标文件用以阐明所采购的内容，投标程序及合同条款，包括：</w:t>
      </w:r>
    </w:p>
    <w:p>
      <w:pPr>
        <w:spacing w:line="360" w:lineRule="auto"/>
        <w:rPr>
          <w:rFonts w:ascii="宋体" w:hAnsi="宋体" w:cs="宋体"/>
          <w:color w:val="000000"/>
        </w:rPr>
      </w:pPr>
      <w:r>
        <w:rPr>
          <w:rFonts w:hint="eastAsia" w:ascii="宋体" w:hAnsi="宋体" w:cs="宋体"/>
          <w:color w:val="000000"/>
        </w:rPr>
        <w:t>5.1.1投标说明；</w:t>
      </w:r>
    </w:p>
    <w:p>
      <w:pPr>
        <w:spacing w:line="360" w:lineRule="auto"/>
        <w:rPr>
          <w:rFonts w:ascii="宋体" w:hAnsi="宋体" w:cs="宋体"/>
          <w:color w:val="000000"/>
        </w:rPr>
      </w:pPr>
      <w:r>
        <w:rPr>
          <w:rFonts w:hint="eastAsia" w:ascii="宋体" w:hAnsi="宋体" w:cs="宋体"/>
          <w:color w:val="000000"/>
        </w:rPr>
        <w:t>5.1.2 投标人须知；</w:t>
      </w:r>
    </w:p>
    <w:p>
      <w:pPr>
        <w:spacing w:line="360" w:lineRule="auto"/>
        <w:rPr>
          <w:rFonts w:ascii="宋体" w:hAnsi="宋体" w:cs="宋体"/>
          <w:color w:val="000000"/>
        </w:rPr>
      </w:pPr>
      <w:r>
        <w:rPr>
          <w:rFonts w:hint="eastAsia" w:ascii="宋体" w:hAnsi="宋体" w:cs="宋体"/>
          <w:color w:val="000000"/>
        </w:rPr>
        <w:t>5.1.3 技术规格要求；</w:t>
      </w:r>
    </w:p>
    <w:p>
      <w:pPr>
        <w:spacing w:line="360" w:lineRule="auto"/>
        <w:rPr>
          <w:rFonts w:ascii="宋体" w:hAnsi="宋体" w:cs="宋体"/>
          <w:color w:val="000000"/>
        </w:rPr>
      </w:pPr>
      <w:r>
        <w:rPr>
          <w:rFonts w:hint="eastAsia" w:ascii="宋体" w:hAnsi="宋体" w:cs="宋体"/>
          <w:color w:val="000000"/>
        </w:rPr>
        <w:t>5.1.4 合同条款；</w:t>
      </w:r>
    </w:p>
    <w:p>
      <w:pPr>
        <w:spacing w:line="360" w:lineRule="auto"/>
        <w:rPr>
          <w:rFonts w:ascii="宋体" w:hAnsi="宋体" w:cs="宋体"/>
          <w:color w:val="000000"/>
        </w:rPr>
      </w:pPr>
      <w:r>
        <w:rPr>
          <w:rFonts w:hint="eastAsia" w:ascii="宋体" w:hAnsi="宋体" w:cs="宋体"/>
          <w:color w:val="000000"/>
        </w:rPr>
        <w:t>5.1.5 特殊条款；</w:t>
      </w:r>
    </w:p>
    <w:p>
      <w:pPr>
        <w:spacing w:line="360" w:lineRule="auto"/>
        <w:rPr>
          <w:rFonts w:ascii="宋体" w:hAnsi="宋体" w:cs="宋体"/>
          <w:b/>
          <w:bCs/>
          <w:color w:val="000000"/>
        </w:rPr>
      </w:pPr>
      <w:r>
        <w:rPr>
          <w:rFonts w:hint="eastAsia" w:ascii="宋体" w:hAnsi="宋体" w:cs="宋体"/>
          <w:b/>
          <w:bCs/>
          <w:color w:val="000000"/>
        </w:rPr>
        <w:t>附件：</w:t>
      </w:r>
    </w:p>
    <w:p>
      <w:pPr>
        <w:spacing w:line="360" w:lineRule="auto"/>
        <w:rPr>
          <w:rFonts w:hint="eastAsia" w:ascii="宋体" w:hAnsi="宋体" w:cs="宋体"/>
          <w:b w:val="0"/>
          <w:bCs/>
          <w:color w:val="000000"/>
        </w:rPr>
      </w:pPr>
      <w:r>
        <w:rPr>
          <w:rFonts w:hint="eastAsia" w:ascii="宋体" w:hAnsi="宋体" w:cs="宋体"/>
          <w:b w:val="0"/>
          <w:bCs/>
          <w:color w:val="000000"/>
        </w:rPr>
        <w:t>（1） 投标函</w:t>
      </w:r>
    </w:p>
    <w:p>
      <w:pPr>
        <w:spacing w:line="360" w:lineRule="auto"/>
        <w:rPr>
          <w:rFonts w:hint="eastAsia" w:ascii="宋体" w:hAnsi="宋体" w:cs="宋体"/>
          <w:b w:val="0"/>
          <w:bCs/>
          <w:color w:val="000000"/>
        </w:rPr>
      </w:pPr>
      <w:r>
        <w:rPr>
          <w:rFonts w:hint="eastAsia" w:ascii="宋体" w:hAnsi="宋体" w:cs="宋体"/>
          <w:b w:val="0"/>
          <w:bCs/>
          <w:color w:val="000000"/>
        </w:rPr>
        <w:t>（2） 报价一览表</w:t>
      </w:r>
    </w:p>
    <w:p>
      <w:pPr>
        <w:spacing w:line="360" w:lineRule="auto"/>
        <w:rPr>
          <w:rFonts w:hint="eastAsia" w:ascii="宋体" w:hAnsi="宋体" w:cs="宋体"/>
          <w:b w:val="0"/>
          <w:bCs/>
          <w:color w:val="000000"/>
        </w:rPr>
      </w:pPr>
      <w:r>
        <w:rPr>
          <w:rFonts w:hint="eastAsia" w:ascii="宋体" w:hAnsi="宋体" w:cs="宋体"/>
          <w:b w:val="0"/>
          <w:bCs/>
          <w:color w:val="000000"/>
        </w:rPr>
        <w:t>（3） 分项报价表</w:t>
      </w:r>
    </w:p>
    <w:p>
      <w:pPr>
        <w:spacing w:line="360" w:lineRule="auto"/>
        <w:rPr>
          <w:rFonts w:hint="eastAsia" w:ascii="宋体" w:hAnsi="宋体" w:cs="宋体"/>
          <w:b w:val="0"/>
          <w:bCs/>
          <w:color w:val="000000"/>
        </w:rPr>
      </w:pPr>
      <w:r>
        <w:rPr>
          <w:rFonts w:hint="eastAsia" w:ascii="宋体" w:hAnsi="宋体" w:cs="宋体"/>
          <w:b w:val="0"/>
          <w:bCs/>
          <w:color w:val="000000"/>
        </w:rPr>
        <w:t>（4） 技术参数、功能偏离表</w:t>
      </w:r>
    </w:p>
    <w:p>
      <w:pPr>
        <w:spacing w:line="360" w:lineRule="auto"/>
        <w:rPr>
          <w:rFonts w:hint="eastAsia" w:ascii="宋体" w:hAnsi="宋体" w:cs="宋体"/>
          <w:b w:val="0"/>
          <w:bCs/>
          <w:color w:val="000000"/>
        </w:rPr>
      </w:pPr>
      <w:r>
        <w:rPr>
          <w:rFonts w:hint="eastAsia" w:ascii="宋体" w:hAnsi="宋体" w:cs="宋体"/>
          <w:b w:val="0"/>
          <w:bCs/>
          <w:color w:val="000000"/>
        </w:rPr>
        <w:t>（5） 商务条款偏离表</w:t>
      </w:r>
    </w:p>
    <w:p>
      <w:pPr>
        <w:spacing w:line="360" w:lineRule="auto"/>
        <w:rPr>
          <w:rFonts w:hint="eastAsia" w:ascii="宋体" w:hAnsi="宋体" w:cs="宋体"/>
          <w:b w:val="0"/>
          <w:bCs/>
          <w:color w:val="000000"/>
        </w:rPr>
      </w:pPr>
      <w:r>
        <w:rPr>
          <w:rFonts w:hint="eastAsia" w:ascii="宋体" w:hAnsi="宋体" w:cs="宋体"/>
          <w:b w:val="0"/>
          <w:bCs/>
          <w:color w:val="000000"/>
        </w:rPr>
        <w:t>（6） 关于投标资格的声明函</w:t>
      </w:r>
    </w:p>
    <w:p>
      <w:pPr>
        <w:spacing w:line="360" w:lineRule="auto"/>
        <w:rPr>
          <w:rFonts w:hint="eastAsia" w:ascii="宋体" w:hAnsi="宋体" w:cs="宋体"/>
          <w:b w:val="0"/>
          <w:bCs/>
          <w:color w:val="000000"/>
        </w:rPr>
      </w:pPr>
      <w:r>
        <w:rPr>
          <w:rFonts w:hint="eastAsia" w:ascii="宋体" w:hAnsi="宋体" w:cs="宋体"/>
          <w:b w:val="0"/>
          <w:bCs/>
          <w:color w:val="000000"/>
        </w:rPr>
        <w:t>（7） 法定代表人授权委托书</w:t>
      </w:r>
    </w:p>
    <w:p>
      <w:pPr>
        <w:spacing w:line="360" w:lineRule="auto"/>
        <w:rPr>
          <w:rFonts w:hint="eastAsia" w:ascii="宋体" w:hAnsi="宋体" w:cs="宋体"/>
          <w:b w:val="0"/>
          <w:bCs/>
          <w:color w:val="000000"/>
        </w:rPr>
      </w:pPr>
      <w:r>
        <w:rPr>
          <w:rFonts w:hint="eastAsia" w:ascii="宋体" w:hAnsi="宋体" w:cs="宋体"/>
          <w:b w:val="0"/>
          <w:bCs/>
          <w:color w:val="000000"/>
        </w:rPr>
        <w:t>（8） 报价方资质证明文件复印件</w:t>
      </w:r>
    </w:p>
    <w:p>
      <w:pPr>
        <w:spacing w:line="360" w:lineRule="auto"/>
        <w:rPr>
          <w:rFonts w:hint="eastAsia" w:ascii="宋体" w:hAnsi="宋体" w:cs="宋体"/>
          <w:b w:val="0"/>
          <w:bCs/>
          <w:color w:val="000000"/>
        </w:rPr>
      </w:pPr>
      <w:r>
        <w:rPr>
          <w:rFonts w:hint="eastAsia" w:ascii="宋体" w:hAnsi="宋体" w:cs="宋体"/>
          <w:b w:val="0"/>
          <w:bCs/>
          <w:color w:val="000000"/>
        </w:rPr>
        <w:t>（9） 保证金凭证复印件</w:t>
      </w:r>
    </w:p>
    <w:p>
      <w:pPr>
        <w:spacing w:line="360" w:lineRule="auto"/>
        <w:rPr>
          <w:rFonts w:hint="eastAsia" w:ascii="宋体" w:hAnsi="宋体" w:cs="宋体"/>
          <w:b w:val="0"/>
          <w:bCs/>
          <w:color w:val="000000"/>
        </w:rPr>
      </w:pPr>
      <w:r>
        <w:rPr>
          <w:rFonts w:hint="eastAsia" w:ascii="宋体" w:hAnsi="宋体" w:cs="宋体"/>
          <w:b w:val="0"/>
          <w:bCs/>
          <w:color w:val="000000"/>
        </w:rPr>
        <w:t>（10）质量保证书</w:t>
      </w:r>
    </w:p>
    <w:p>
      <w:pPr>
        <w:spacing w:line="360" w:lineRule="auto"/>
        <w:rPr>
          <w:rFonts w:hint="eastAsia" w:ascii="宋体" w:hAnsi="宋体" w:cs="宋体"/>
          <w:b w:val="0"/>
          <w:bCs/>
          <w:color w:val="000000"/>
        </w:rPr>
      </w:pPr>
      <w:r>
        <w:rPr>
          <w:rFonts w:hint="eastAsia" w:ascii="宋体" w:hAnsi="宋体" w:cs="宋体"/>
          <w:b w:val="0"/>
          <w:bCs/>
          <w:color w:val="000000"/>
        </w:rPr>
        <w:t>（11）售后服务承诺书</w:t>
      </w:r>
    </w:p>
    <w:p>
      <w:pPr>
        <w:spacing w:line="360" w:lineRule="auto"/>
        <w:rPr>
          <w:rFonts w:hint="eastAsia" w:ascii="宋体" w:hAnsi="宋体" w:cs="宋体"/>
          <w:b w:val="0"/>
          <w:bCs/>
          <w:color w:val="000000"/>
          <w:lang w:val="zh-CN"/>
        </w:rPr>
      </w:pPr>
      <w:r>
        <w:rPr>
          <w:rFonts w:hint="eastAsia" w:ascii="宋体" w:hAnsi="宋体" w:cs="宋体"/>
          <w:b w:val="0"/>
          <w:bCs/>
          <w:color w:val="000000"/>
        </w:rPr>
        <w:t>（12）</w:t>
      </w:r>
      <w:r>
        <w:rPr>
          <w:rFonts w:hint="eastAsia" w:ascii="宋体" w:hAnsi="宋体" w:cs="宋体"/>
          <w:b w:val="0"/>
          <w:bCs/>
          <w:color w:val="000000"/>
          <w:lang w:val="zh-CN"/>
        </w:rPr>
        <w:t>投标单位（供应商）反商业贿赂承诺书</w:t>
      </w:r>
    </w:p>
    <w:p>
      <w:pPr>
        <w:spacing w:line="360" w:lineRule="auto"/>
        <w:rPr>
          <w:rFonts w:hint="eastAsia" w:ascii="宋体" w:hAnsi="宋体" w:cs="宋体"/>
          <w:b w:val="0"/>
          <w:bCs/>
          <w:color w:val="000000"/>
          <w:lang w:val="zh-CN"/>
        </w:rPr>
      </w:pPr>
      <w:r>
        <w:rPr>
          <w:rFonts w:hint="eastAsia" w:ascii="宋体" w:hAnsi="宋体" w:cs="宋体"/>
          <w:b w:val="0"/>
          <w:bCs/>
          <w:color w:val="000000"/>
          <w:lang w:val="zh-CN"/>
        </w:rPr>
        <w:t>（</w:t>
      </w:r>
      <w:r>
        <w:rPr>
          <w:rFonts w:hint="eastAsia" w:ascii="宋体" w:hAnsi="宋体" w:cs="宋体"/>
          <w:b w:val="0"/>
          <w:bCs/>
          <w:color w:val="000000"/>
        </w:rPr>
        <w:t>13</w:t>
      </w:r>
      <w:r>
        <w:rPr>
          <w:rFonts w:hint="eastAsia" w:ascii="宋体" w:hAnsi="宋体" w:cs="宋体"/>
          <w:b w:val="0"/>
          <w:bCs/>
          <w:color w:val="000000"/>
          <w:lang w:val="zh-CN"/>
        </w:rPr>
        <w:t>）投标企业廉洁自律承诺书</w:t>
      </w:r>
    </w:p>
    <w:p>
      <w:pPr>
        <w:spacing w:line="360" w:lineRule="auto"/>
        <w:rPr>
          <w:rFonts w:hint="eastAsia" w:ascii="宋体" w:hAnsi="宋体" w:cs="宋体"/>
          <w:b w:val="0"/>
          <w:bCs/>
          <w:color w:val="000000"/>
          <w:lang w:val="zh-CN" w:eastAsia="zh-CN"/>
        </w:rPr>
      </w:pPr>
      <w:r>
        <w:rPr>
          <w:rFonts w:hint="eastAsia" w:ascii="宋体" w:hAnsi="宋体" w:cs="宋体"/>
          <w:b w:val="0"/>
          <w:bCs/>
          <w:color w:val="000000"/>
          <w:lang w:val="zh-CN" w:eastAsia="zh-CN"/>
        </w:rPr>
        <w:t>（</w:t>
      </w:r>
      <w:r>
        <w:rPr>
          <w:rFonts w:hint="eastAsia" w:ascii="宋体" w:hAnsi="宋体" w:cs="宋体"/>
          <w:b w:val="0"/>
          <w:bCs/>
          <w:color w:val="000000"/>
          <w:lang w:val="en-US" w:eastAsia="zh-CN"/>
        </w:rPr>
        <w:t>14）</w:t>
      </w:r>
      <w:r>
        <w:rPr>
          <w:rFonts w:hint="eastAsia" w:ascii="宋体" w:hAnsi="宋体" w:cs="宋体"/>
          <w:b w:val="0"/>
          <w:bCs/>
          <w:color w:val="000000"/>
          <w:lang w:val="zh-CN" w:eastAsia="zh-CN"/>
        </w:rPr>
        <w:t>中小企业声明函</w:t>
      </w:r>
    </w:p>
    <w:p>
      <w:pPr>
        <w:spacing w:line="360" w:lineRule="auto"/>
        <w:rPr>
          <w:rFonts w:hint="eastAsia" w:ascii="宋体" w:hAnsi="宋体" w:cs="宋体"/>
          <w:b w:val="0"/>
          <w:bCs/>
          <w:color w:val="000000"/>
        </w:rPr>
      </w:pPr>
      <w:r>
        <w:rPr>
          <w:rFonts w:hint="eastAsia" w:ascii="宋体" w:hAnsi="宋体" w:cs="宋体"/>
          <w:b w:val="0"/>
          <w:bCs/>
          <w:color w:val="000000"/>
          <w:lang w:val="zh-CN"/>
        </w:rPr>
        <w:t>（</w:t>
      </w:r>
      <w:r>
        <w:rPr>
          <w:rFonts w:hint="eastAsia" w:ascii="宋体" w:hAnsi="宋体" w:cs="宋体"/>
          <w:b w:val="0"/>
          <w:bCs/>
          <w:color w:val="000000"/>
        </w:rPr>
        <w:t>1</w:t>
      </w:r>
      <w:r>
        <w:rPr>
          <w:rFonts w:hint="eastAsia" w:ascii="宋体" w:hAnsi="宋体" w:cs="宋体"/>
          <w:b w:val="0"/>
          <w:bCs/>
          <w:color w:val="000000"/>
          <w:lang w:val="en-US" w:eastAsia="zh-CN"/>
        </w:rPr>
        <w:t>5</w:t>
      </w:r>
      <w:r>
        <w:rPr>
          <w:rFonts w:hint="eastAsia" w:ascii="宋体" w:hAnsi="宋体" w:cs="宋体"/>
          <w:b w:val="0"/>
          <w:bCs/>
          <w:color w:val="000000"/>
          <w:lang w:val="zh-CN"/>
        </w:rPr>
        <w:t>）</w:t>
      </w:r>
      <w:r>
        <w:rPr>
          <w:rFonts w:hint="eastAsia" w:ascii="宋体" w:hAnsi="宋体" w:cs="宋体"/>
          <w:b w:val="0"/>
          <w:bCs/>
          <w:color w:val="000000"/>
        </w:rPr>
        <w:t>投标企业所提供资料真实性承诺书</w:t>
      </w:r>
    </w:p>
    <w:p>
      <w:pPr>
        <w:spacing w:line="360" w:lineRule="auto"/>
        <w:rPr>
          <w:rFonts w:hint="eastAsia" w:ascii="宋体" w:hAnsi="宋体" w:cs="宋体"/>
          <w:b w:val="0"/>
          <w:bCs/>
          <w:color w:val="000000"/>
        </w:rPr>
      </w:pPr>
      <w:r>
        <w:rPr>
          <w:rFonts w:hint="eastAsia" w:ascii="宋体" w:hAnsi="宋体" w:cs="宋体"/>
          <w:b w:val="0"/>
          <w:bCs/>
          <w:color w:val="000000"/>
        </w:rPr>
        <w:t>（1</w:t>
      </w:r>
      <w:r>
        <w:rPr>
          <w:rFonts w:hint="eastAsia" w:ascii="宋体" w:hAnsi="宋体" w:cs="宋体"/>
          <w:b w:val="0"/>
          <w:bCs/>
          <w:color w:val="000000"/>
          <w:lang w:val="en-US" w:eastAsia="zh-CN"/>
        </w:rPr>
        <w:t>6</w:t>
      </w:r>
      <w:r>
        <w:rPr>
          <w:rFonts w:hint="eastAsia" w:ascii="宋体" w:hAnsi="宋体" w:cs="宋体"/>
          <w:b w:val="0"/>
          <w:bCs/>
          <w:color w:val="000000"/>
        </w:rPr>
        <w:t>）所投产品的相关证明文件（检疫报告等）</w:t>
      </w:r>
    </w:p>
    <w:p>
      <w:pPr>
        <w:spacing w:line="360" w:lineRule="auto"/>
        <w:rPr>
          <w:rFonts w:hint="eastAsia" w:ascii="宋体" w:hAnsi="宋体" w:cs="宋体"/>
          <w:b w:val="0"/>
          <w:bCs/>
          <w:color w:val="000000"/>
          <w:lang w:eastAsia="zh-CN"/>
        </w:rPr>
      </w:pPr>
      <w:r>
        <w:rPr>
          <w:rFonts w:hint="eastAsia" w:ascii="宋体" w:hAnsi="宋体" w:cs="宋体"/>
          <w:b w:val="0"/>
          <w:bCs/>
          <w:color w:val="000000"/>
        </w:rPr>
        <w:t>（1</w:t>
      </w:r>
      <w:r>
        <w:rPr>
          <w:rFonts w:hint="eastAsia" w:ascii="宋体" w:hAnsi="宋体" w:cs="宋体"/>
          <w:b w:val="0"/>
          <w:bCs/>
          <w:color w:val="000000"/>
          <w:lang w:val="en-US" w:eastAsia="zh-CN"/>
        </w:rPr>
        <w:t>7</w:t>
      </w:r>
      <w:r>
        <w:rPr>
          <w:rFonts w:hint="eastAsia" w:ascii="宋体" w:hAnsi="宋体" w:cs="宋体"/>
          <w:b w:val="0"/>
          <w:bCs/>
          <w:color w:val="000000"/>
        </w:rPr>
        <w:t>）</w:t>
      </w:r>
      <w:r>
        <w:rPr>
          <w:rFonts w:hint="eastAsia" w:ascii="宋体" w:hAnsi="宋体" w:cs="宋体"/>
          <w:b w:val="0"/>
          <w:bCs/>
          <w:color w:val="000000"/>
          <w:lang w:eastAsia="zh-CN"/>
        </w:rPr>
        <w:t>技术支持、售后服务承诺详述、用户培训（指导）方案</w:t>
      </w:r>
    </w:p>
    <w:p>
      <w:pPr>
        <w:spacing w:line="360" w:lineRule="auto"/>
        <w:rPr>
          <w:rFonts w:hint="eastAsia" w:ascii="宋体" w:hAnsi="宋体" w:cs="宋体"/>
          <w:b w:val="0"/>
          <w:bCs/>
          <w:color w:val="000000"/>
        </w:rPr>
      </w:pPr>
      <w:r>
        <w:rPr>
          <w:rFonts w:hint="eastAsia" w:ascii="宋体" w:hAnsi="宋体" w:cs="宋体"/>
          <w:b w:val="0"/>
          <w:bCs/>
          <w:color w:val="000000"/>
          <w:lang w:val="en-US" w:eastAsia="zh-CN"/>
        </w:rPr>
        <w:t>（18）</w:t>
      </w:r>
      <w:r>
        <w:rPr>
          <w:rFonts w:hint="eastAsia" w:ascii="宋体" w:hAnsi="宋体" w:cs="宋体"/>
          <w:b w:val="0"/>
          <w:bCs/>
          <w:color w:val="000000"/>
        </w:rPr>
        <w:t>报价方综合实力说明（企业简介、技术实力、经济实力</w:t>
      </w:r>
      <w:r>
        <w:rPr>
          <w:rFonts w:hint="eastAsia" w:ascii="宋体" w:hAnsi="宋体" w:cs="宋体"/>
          <w:b w:val="0"/>
          <w:bCs/>
          <w:color w:val="000000"/>
          <w:lang w:eastAsia="zh-CN"/>
        </w:rPr>
        <w:t>、类似项目业绩</w:t>
      </w:r>
      <w:r>
        <w:rPr>
          <w:rFonts w:hint="eastAsia" w:ascii="宋体" w:hAnsi="宋体" w:cs="宋体"/>
          <w:b w:val="0"/>
          <w:bCs/>
          <w:color w:val="000000"/>
        </w:rPr>
        <w:t>等）</w:t>
      </w:r>
    </w:p>
    <w:p>
      <w:pPr>
        <w:spacing w:line="360" w:lineRule="auto"/>
        <w:rPr>
          <w:rFonts w:ascii="宋体" w:hAnsi="宋体" w:cs="宋体"/>
          <w:color w:val="000000"/>
        </w:rPr>
      </w:pPr>
      <w:r>
        <w:rPr>
          <w:rFonts w:hint="eastAsia" w:ascii="宋体" w:hAnsi="宋体" w:cs="宋体"/>
          <w:b/>
          <w:color w:val="000000"/>
        </w:rPr>
        <w:t>5.2</w:t>
      </w:r>
      <w:r>
        <w:rPr>
          <w:rFonts w:hint="eastAsia" w:ascii="宋体" w:hAnsi="宋体" w:cs="宋体"/>
          <w:color w:val="000000"/>
        </w:rPr>
        <w:t xml:space="preserve"> 投标人应仔细阅读文件中所有内容。代理机构将拒绝未按照招标文件的要求提供全部资料或提交的投标文件未对招标文件做出实质性响应的报价。</w:t>
      </w:r>
    </w:p>
    <w:p>
      <w:pPr>
        <w:spacing w:line="360" w:lineRule="auto"/>
        <w:rPr>
          <w:rFonts w:ascii="宋体" w:hAnsi="宋体" w:cs="宋体"/>
          <w:b/>
          <w:color w:val="000000"/>
        </w:rPr>
      </w:pPr>
      <w:r>
        <w:rPr>
          <w:rFonts w:hint="eastAsia" w:ascii="宋体" w:hAnsi="宋体" w:cs="宋体"/>
          <w:b/>
          <w:color w:val="000000"/>
        </w:rPr>
        <w:t>6、招标文件的澄清</w:t>
      </w:r>
    </w:p>
    <w:p>
      <w:pPr>
        <w:spacing w:line="360" w:lineRule="auto"/>
        <w:rPr>
          <w:rFonts w:ascii="宋体" w:hAnsi="宋体" w:cs="宋体"/>
          <w:color w:val="000000"/>
        </w:rPr>
      </w:pPr>
      <w:r>
        <w:rPr>
          <w:rFonts w:hint="eastAsia" w:ascii="宋体" w:hAnsi="宋体" w:cs="宋体"/>
          <w:b/>
          <w:color w:val="000000"/>
        </w:rPr>
        <w:t>6.1</w:t>
      </w:r>
      <w:r>
        <w:rPr>
          <w:rFonts w:hint="eastAsia" w:ascii="宋体" w:hAnsi="宋体" w:cs="宋体"/>
          <w:color w:val="000000"/>
        </w:rPr>
        <w:t xml:space="preserve"> 任何要求澄清招标文件的投标人，均应在约定投标日期三天前以书面形式或传真、电报通知代理机构。代理机构将以书面形式予以答复，同时将书面通知每个购买招标文件的投标人。投标人不得与采购方私下就投标的有关实质性问题进行磋商。</w:t>
      </w:r>
    </w:p>
    <w:p>
      <w:pPr>
        <w:spacing w:line="360" w:lineRule="auto"/>
        <w:rPr>
          <w:rFonts w:ascii="宋体" w:hAnsi="宋体" w:cs="宋体"/>
          <w:b/>
          <w:color w:val="000000"/>
        </w:rPr>
      </w:pPr>
      <w:r>
        <w:rPr>
          <w:rFonts w:hint="eastAsia" w:ascii="宋体" w:hAnsi="宋体" w:cs="宋体"/>
          <w:b/>
          <w:color w:val="000000"/>
        </w:rPr>
        <w:t>7、招标文件的修改</w:t>
      </w:r>
    </w:p>
    <w:p>
      <w:pPr>
        <w:spacing w:line="360" w:lineRule="auto"/>
        <w:rPr>
          <w:rFonts w:ascii="宋体" w:hAnsi="宋体" w:cs="宋体"/>
          <w:color w:val="000000"/>
        </w:rPr>
      </w:pPr>
      <w:r>
        <w:rPr>
          <w:rFonts w:hint="eastAsia" w:ascii="宋体" w:hAnsi="宋体" w:cs="宋体"/>
          <w:b/>
          <w:color w:val="000000"/>
        </w:rPr>
        <w:t>7.1</w:t>
      </w:r>
      <w:r>
        <w:rPr>
          <w:rFonts w:hint="eastAsia" w:ascii="宋体" w:hAnsi="宋体" w:cs="宋体"/>
          <w:color w:val="000000"/>
        </w:rPr>
        <w:t xml:space="preserve"> 在开标时间</w:t>
      </w:r>
      <w:r>
        <w:rPr>
          <w:rFonts w:hint="eastAsia" w:ascii="宋体" w:hAnsi="宋体" w:cs="宋体"/>
          <w:color w:val="000000"/>
          <w:u w:val="single"/>
        </w:rPr>
        <w:t>24</w:t>
      </w:r>
      <w:r>
        <w:rPr>
          <w:rFonts w:hint="eastAsia" w:ascii="宋体" w:hAnsi="宋体" w:cs="宋体"/>
          <w:color w:val="000000"/>
        </w:rPr>
        <w:t>小时以前，采购人都可能以《文件补充》的方式修改招标文件。并将以书面形式通知所有购买招标文件的投标人。</w:t>
      </w:r>
    </w:p>
    <w:p>
      <w:pPr>
        <w:spacing w:line="360" w:lineRule="auto"/>
        <w:rPr>
          <w:rFonts w:ascii="宋体" w:hAnsi="宋体" w:cs="宋体"/>
          <w:snapToGrid w:val="0"/>
          <w:color w:val="000000"/>
          <w:kern w:val="0"/>
        </w:rPr>
      </w:pPr>
      <w:r>
        <w:rPr>
          <w:rFonts w:hint="eastAsia" w:ascii="宋体" w:hAnsi="宋体" w:cs="宋体"/>
          <w:b/>
          <w:color w:val="000000"/>
        </w:rPr>
        <w:t>7.2</w:t>
      </w:r>
      <w:r>
        <w:rPr>
          <w:rFonts w:hint="eastAsia" w:ascii="宋体" w:hAnsi="宋体" w:cs="宋体"/>
          <w:color w:val="000000"/>
        </w:rPr>
        <w:t xml:space="preserve"> 《招标文件补充》作为招标文件的组成部分，对采购人具有同等约束力。如果招标文件补充内容与此招标文件补充发出之前的</w:t>
      </w:r>
      <w:r>
        <w:rPr>
          <w:rFonts w:hint="eastAsia" w:ascii="宋体" w:hAnsi="宋体" w:cs="宋体"/>
          <w:snapToGrid w:val="0"/>
          <w:color w:val="000000"/>
          <w:kern w:val="0"/>
        </w:rPr>
        <w:t>招标文件等书面材料中相关内容相冲突，请投标人执行招标文件补充的相关内容，先前发出的文件等书面材料中相关内容自动废止。</w:t>
      </w:r>
    </w:p>
    <w:p>
      <w:pPr>
        <w:spacing w:line="360" w:lineRule="auto"/>
        <w:rPr>
          <w:rFonts w:ascii="宋体" w:hAnsi="宋体" w:cs="宋体"/>
          <w:snapToGrid w:val="0"/>
          <w:color w:val="000000"/>
          <w:kern w:val="0"/>
        </w:rPr>
      </w:pPr>
      <w:r>
        <w:rPr>
          <w:rFonts w:hint="eastAsia" w:ascii="宋体" w:hAnsi="宋体" w:cs="宋体"/>
          <w:b/>
          <w:snapToGrid w:val="0"/>
          <w:color w:val="000000"/>
          <w:kern w:val="0"/>
        </w:rPr>
        <w:t>7.3</w:t>
      </w:r>
      <w:r>
        <w:rPr>
          <w:rFonts w:hint="eastAsia" w:ascii="宋体" w:hAnsi="宋体" w:cs="宋体"/>
          <w:snapToGrid w:val="0"/>
          <w:color w:val="000000"/>
          <w:kern w:val="0"/>
        </w:rPr>
        <w:t xml:space="preserve"> 为使投标人在编制投标文件时把《文件补充》内容考虑进去，采购人可以相应延长投标日期，具体时间将在《文件补充》中写明。</w:t>
      </w:r>
    </w:p>
    <w:p>
      <w:pPr>
        <w:spacing w:line="360" w:lineRule="auto"/>
        <w:rPr>
          <w:rFonts w:ascii="宋体" w:hAnsi="宋体" w:cs="宋体"/>
          <w:snapToGrid w:val="0"/>
          <w:color w:val="000000"/>
          <w:kern w:val="0"/>
        </w:rPr>
      </w:pPr>
    </w:p>
    <w:p>
      <w:pPr>
        <w:pStyle w:val="4"/>
        <w:spacing w:line="360" w:lineRule="auto"/>
        <w:ind w:firstLine="3204" w:firstLineChars="1140"/>
        <w:rPr>
          <w:rFonts w:ascii="宋体" w:hAnsi="宋体" w:cs="宋体"/>
          <w:snapToGrid w:val="0"/>
          <w:color w:val="000000"/>
          <w:kern w:val="0"/>
          <w:sz w:val="28"/>
        </w:rPr>
      </w:pPr>
      <w:bookmarkStart w:id="38" w:name="_Toc11187"/>
      <w:bookmarkStart w:id="39" w:name="_Toc13011"/>
      <w:bookmarkStart w:id="40" w:name="_Toc15654"/>
      <w:r>
        <w:rPr>
          <w:rFonts w:hint="eastAsia" w:ascii="宋体" w:hAnsi="宋体" w:cs="宋体"/>
          <w:snapToGrid w:val="0"/>
          <w:color w:val="000000"/>
          <w:kern w:val="0"/>
          <w:sz w:val="28"/>
        </w:rPr>
        <w:t>三、投标文件的编制</w:t>
      </w:r>
      <w:bookmarkEnd w:id="38"/>
      <w:bookmarkEnd w:id="39"/>
      <w:bookmarkEnd w:id="40"/>
    </w:p>
    <w:p>
      <w:pPr>
        <w:spacing w:line="360" w:lineRule="auto"/>
        <w:rPr>
          <w:rFonts w:ascii="宋体" w:hAnsi="宋体" w:cs="宋体"/>
          <w:b/>
          <w:color w:val="000000"/>
        </w:rPr>
      </w:pPr>
      <w:r>
        <w:rPr>
          <w:rFonts w:hint="eastAsia" w:ascii="宋体" w:hAnsi="宋体" w:cs="宋体"/>
          <w:b/>
          <w:color w:val="000000"/>
        </w:rPr>
        <w:t>8、投标文件的编写</w:t>
      </w:r>
    </w:p>
    <w:p>
      <w:pPr>
        <w:spacing w:line="360" w:lineRule="auto"/>
        <w:rPr>
          <w:rFonts w:ascii="宋体" w:hAnsi="宋体" w:cs="宋体"/>
          <w:color w:val="000000"/>
        </w:rPr>
      </w:pPr>
      <w:r>
        <w:rPr>
          <w:rFonts w:hint="eastAsia" w:ascii="宋体" w:hAnsi="宋体" w:cs="宋体"/>
          <w:b/>
          <w:color w:val="000000"/>
        </w:rPr>
        <w:t>8.1</w:t>
      </w:r>
      <w:r>
        <w:rPr>
          <w:rFonts w:hint="eastAsia" w:ascii="宋体" w:hAnsi="宋体" w:cs="宋体"/>
          <w:color w:val="000000"/>
        </w:rPr>
        <w:t xml:space="preserve"> 投标人应仔细阅读招标文件，了解文件的要求。在充分理解招标文件提出的技术要求、服务和商务条件后，编制投标文件。</w:t>
      </w:r>
    </w:p>
    <w:p>
      <w:pPr>
        <w:spacing w:line="360" w:lineRule="auto"/>
        <w:rPr>
          <w:rFonts w:ascii="宋体" w:hAnsi="宋体" w:cs="宋体"/>
          <w:b/>
          <w:color w:val="000000"/>
        </w:rPr>
      </w:pPr>
      <w:r>
        <w:rPr>
          <w:rFonts w:hint="eastAsia" w:ascii="宋体" w:hAnsi="宋体" w:cs="宋体"/>
          <w:b/>
          <w:color w:val="000000"/>
        </w:rPr>
        <w:t>9、投标及报价语言</w:t>
      </w:r>
    </w:p>
    <w:p>
      <w:pPr>
        <w:spacing w:line="360" w:lineRule="auto"/>
        <w:rPr>
          <w:rFonts w:ascii="宋体" w:hAnsi="宋体" w:cs="宋体"/>
          <w:color w:val="000000"/>
        </w:rPr>
      </w:pPr>
      <w:r>
        <w:rPr>
          <w:rFonts w:hint="eastAsia" w:ascii="宋体" w:hAnsi="宋体" w:cs="宋体"/>
          <w:b/>
          <w:color w:val="000000"/>
        </w:rPr>
        <w:t xml:space="preserve">9.1 </w:t>
      </w:r>
      <w:r>
        <w:rPr>
          <w:rFonts w:hint="eastAsia" w:ascii="宋体" w:hAnsi="宋体" w:cs="宋体"/>
          <w:color w:val="000000"/>
        </w:rPr>
        <w:t>投标人的投标文件以及投标人与代理机构就有关投标活动的所有来往函电均应使用中文。如果投标文件或与投标有关的其他文件、信件及来往函电以其他语言书写，投标人应将其译成中文。</w:t>
      </w:r>
    </w:p>
    <w:p>
      <w:pPr>
        <w:spacing w:line="360" w:lineRule="auto"/>
        <w:rPr>
          <w:rFonts w:ascii="宋体" w:hAnsi="宋体" w:cs="宋体"/>
          <w:color w:val="000000"/>
        </w:rPr>
      </w:pPr>
      <w:r>
        <w:rPr>
          <w:rFonts w:hint="eastAsia" w:ascii="宋体" w:hAnsi="宋体" w:cs="宋体"/>
          <w:b/>
          <w:color w:val="000000"/>
        </w:rPr>
        <w:t>9.2</w:t>
      </w:r>
      <w:r>
        <w:rPr>
          <w:rFonts w:hint="eastAsia" w:ascii="宋体" w:hAnsi="宋体" w:cs="宋体"/>
          <w:color w:val="000000"/>
        </w:rPr>
        <w:t xml:space="preserve"> 投标文件中使用的计量单位除招标文件中有特殊规定外，一律使用法定计量单位。</w:t>
      </w:r>
    </w:p>
    <w:p>
      <w:pPr>
        <w:spacing w:line="360" w:lineRule="auto"/>
        <w:rPr>
          <w:rFonts w:ascii="宋体" w:hAnsi="宋体" w:cs="宋体"/>
          <w:b/>
          <w:color w:val="000000"/>
        </w:rPr>
      </w:pPr>
      <w:r>
        <w:rPr>
          <w:rFonts w:hint="eastAsia" w:ascii="宋体" w:hAnsi="宋体" w:cs="宋体"/>
          <w:b/>
          <w:color w:val="000000"/>
        </w:rPr>
        <w:t>10、投标文件构成：投标文件由投标函和经济标两部分组成，合装成一本标书（死页胶装）;详细如下：</w:t>
      </w:r>
    </w:p>
    <w:p>
      <w:pPr>
        <w:spacing w:line="360" w:lineRule="auto"/>
        <w:rPr>
          <w:rFonts w:ascii="宋体" w:hAnsi="宋体" w:cs="宋体"/>
          <w:color w:val="000000"/>
        </w:rPr>
      </w:pPr>
      <w:r>
        <w:rPr>
          <w:rFonts w:hint="eastAsia" w:ascii="宋体" w:hAnsi="宋体" w:cs="宋体"/>
          <w:b/>
          <w:color w:val="000000"/>
        </w:rPr>
        <w:t xml:space="preserve">10.1 </w:t>
      </w:r>
      <w:r>
        <w:rPr>
          <w:rFonts w:hint="eastAsia" w:ascii="宋体" w:hAnsi="宋体" w:cs="宋体"/>
          <w:color w:val="000000"/>
        </w:rPr>
        <w:t>报价函；</w:t>
      </w:r>
    </w:p>
    <w:p>
      <w:pPr>
        <w:spacing w:line="360" w:lineRule="auto"/>
        <w:rPr>
          <w:rFonts w:ascii="宋体" w:hAnsi="宋体" w:cs="宋体"/>
          <w:color w:val="000000"/>
        </w:rPr>
      </w:pPr>
      <w:r>
        <w:rPr>
          <w:rFonts w:hint="eastAsia" w:ascii="宋体" w:hAnsi="宋体" w:cs="宋体"/>
          <w:b/>
          <w:color w:val="000000"/>
        </w:rPr>
        <w:t>10.2</w:t>
      </w:r>
      <w:r>
        <w:rPr>
          <w:rFonts w:hint="eastAsia" w:ascii="宋体" w:hAnsi="宋体" w:cs="宋体"/>
          <w:color w:val="000000"/>
        </w:rPr>
        <w:t xml:space="preserve"> 分项报价表；</w:t>
      </w:r>
    </w:p>
    <w:p>
      <w:pPr>
        <w:spacing w:line="360" w:lineRule="auto"/>
        <w:rPr>
          <w:rFonts w:ascii="宋体" w:hAnsi="宋体" w:cs="宋体"/>
          <w:color w:val="000000"/>
        </w:rPr>
      </w:pPr>
      <w:r>
        <w:rPr>
          <w:rFonts w:hint="eastAsia" w:ascii="宋体" w:hAnsi="宋体" w:cs="宋体"/>
          <w:b/>
          <w:color w:val="000000"/>
        </w:rPr>
        <w:t>10.3</w:t>
      </w:r>
      <w:r>
        <w:rPr>
          <w:rFonts w:hint="eastAsia" w:ascii="宋体" w:hAnsi="宋体" w:cs="宋体"/>
          <w:color w:val="000000"/>
        </w:rPr>
        <w:t xml:space="preserve"> 报价一览表（按附件）；</w:t>
      </w:r>
    </w:p>
    <w:p>
      <w:pPr>
        <w:spacing w:line="360" w:lineRule="auto"/>
        <w:rPr>
          <w:rFonts w:ascii="宋体" w:hAnsi="宋体" w:cs="宋体"/>
          <w:color w:val="000000"/>
        </w:rPr>
      </w:pPr>
      <w:r>
        <w:rPr>
          <w:rFonts w:hint="eastAsia" w:ascii="宋体" w:hAnsi="宋体" w:cs="宋体"/>
          <w:b/>
          <w:color w:val="000000"/>
        </w:rPr>
        <w:t>10.4</w:t>
      </w:r>
      <w:r>
        <w:rPr>
          <w:rFonts w:hint="eastAsia" w:ascii="宋体" w:hAnsi="宋体" w:cs="宋体"/>
          <w:color w:val="000000"/>
        </w:rPr>
        <w:t>资格证明材料；</w:t>
      </w:r>
    </w:p>
    <w:p>
      <w:pPr>
        <w:spacing w:line="360" w:lineRule="auto"/>
        <w:rPr>
          <w:rFonts w:ascii="宋体" w:hAnsi="宋体" w:cs="宋体"/>
          <w:color w:val="000000"/>
        </w:rPr>
      </w:pPr>
      <w:r>
        <w:rPr>
          <w:rFonts w:hint="eastAsia" w:ascii="宋体" w:hAnsi="宋体" w:cs="宋体"/>
          <w:b/>
          <w:color w:val="000000"/>
        </w:rPr>
        <w:t>10.5</w:t>
      </w:r>
      <w:r>
        <w:rPr>
          <w:rFonts w:hint="eastAsia" w:ascii="宋体" w:hAnsi="宋体" w:cs="宋体"/>
          <w:color w:val="000000"/>
        </w:rPr>
        <w:t>投标保证金。</w:t>
      </w:r>
    </w:p>
    <w:p>
      <w:pPr>
        <w:spacing w:line="360" w:lineRule="auto"/>
        <w:rPr>
          <w:rFonts w:hint="eastAsia" w:ascii="宋体" w:hAnsi="宋体" w:cs="宋体"/>
          <w:color w:val="000000"/>
        </w:rPr>
      </w:pPr>
      <w:r>
        <w:rPr>
          <w:rFonts w:hint="eastAsia" w:ascii="宋体" w:hAnsi="宋体" w:cs="宋体"/>
          <w:b/>
          <w:color w:val="000000"/>
        </w:rPr>
        <w:t>10.7 报价函</w:t>
      </w:r>
      <w:r>
        <w:rPr>
          <w:rFonts w:hint="eastAsia" w:ascii="宋体" w:hAnsi="宋体" w:cs="宋体"/>
          <w:color w:val="000000"/>
        </w:rPr>
        <w:t>部分：</w:t>
      </w:r>
    </w:p>
    <w:p>
      <w:pPr>
        <w:spacing w:line="360" w:lineRule="auto"/>
        <w:rPr>
          <w:rFonts w:ascii="宋体" w:hAnsi="宋体" w:cs="宋体"/>
          <w:color w:val="000000"/>
        </w:rPr>
      </w:pPr>
      <w:r>
        <w:rPr>
          <w:rFonts w:hint="eastAsia" w:ascii="宋体" w:hAnsi="宋体" w:cs="宋体"/>
          <w:color w:val="000000"/>
        </w:rPr>
        <w:t xml:space="preserve">  （1）商务部分：依次提供投标人简介、营业执照、税务登记证、组织机构代码证（三证合一的只需提供营业执照）等复印件、法人投标委托书及相关合法有效的证明资格合格和产品资质证件证明复印件并加盖公章；投标保证金交费凭证等。</w:t>
      </w:r>
    </w:p>
    <w:p>
      <w:pPr>
        <w:spacing w:line="360" w:lineRule="auto"/>
        <w:rPr>
          <w:rFonts w:ascii="宋体" w:hAnsi="宋体" w:cs="宋体"/>
          <w:color w:val="000000"/>
        </w:rPr>
      </w:pPr>
      <w:r>
        <w:rPr>
          <w:rFonts w:hint="eastAsia" w:ascii="宋体" w:hAnsi="宋体" w:cs="宋体"/>
          <w:color w:val="000000"/>
        </w:rPr>
        <w:t xml:space="preserve">  （2）技术部分：</w:t>
      </w:r>
    </w:p>
    <w:p>
      <w:pPr>
        <w:spacing w:line="360" w:lineRule="auto"/>
        <w:rPr>
          <w:rFonts w:ascii="宋体" w:hAnsi="宋体" w:cs="宋体"/>
          <w:color w:val="000000"/>
        </w:rPr>
      </w:pPr>
      <w:r>
        <w:rPr>
          <w:rFonts w:hint="eastAsia" w:ascii="宋体" w:hAnsi="宋体" w:cs="宋体"/>
          <w:color w:val="000000"/>
        </w:rPr>
        <w:t xml:space="preserve">       a、质量保证措施</w:t>
      </w:r>
    </w:p>
    <w:p>
      <w:pPr>
        <w:spacing w:line="360" w:lineRule="auto"/>
        <w:rPr>
          <w:rFonts w:ascii="宋体" w:hAnsi="宋体" w:cs="宋体"/>
          <w:color w:val="000000"/>
        </w:rPr>
      </w:pPr>
      <w:r>
        <w:rPr>
          <w:rFonts w:hint="eastAsia" w:ascii="宋体" w:hAnsi="宋体" w:cs="宋体"/>
          <w:color w:val="000000"/>
        </w:rPr>
        <w:t xml:space="preserve">       b、售后服务承诺</w:t>
      </w:r>
    </w:p>
    <w:p>
      <w:pPr>
        <w:spacing w:line="360" w:lineRule="auto"/>
        <w:rPr>
          <w:rFonts w:ascii="宋体" w:hAnsi="宋体" w:cs="宋体"/>
          <w:color w:val="000000"/>
        </w:rPr>
      </w:pPr>
      <w:r>
        <w:rPr>
          <w:rFonts w:hint="eastAsia" w:ascii="宋体" w:hAnsi="宋体" w:cs="宋体"/>
          <w:color w:val="000000"/>
        </w:rPr>
        <w:t xml:space="preserve">       c、技术规格参数、功能要求偏离</w:t>
      </w:r>
    </w:p>
    <w:p>
      <w:pPr>
        <w:spacing w:line="360" w:lineRule="auto"/>
        <w:rPr>
          <w:rFonts w:ascii="宋体" w:hAnsi="宋体" w:cs="宋体"/>
          <w:color w:val="000000"/>
        </w:rPr>
      </w:pPr>
      <w:r>
        <w:rPr>
          <w:rFonts w:hint="eastAsia" w:ascii="宋体" w:hAnsi="宋体" w:cs="宋体"/>
          <w:color w:val="000000"/>
        </w:rPr>
        <w:t xml:space="preserve">       d、商务条款偏离</w:t>
      </w:r>
    </w:p>
    <w:p>
      <w:pPr>
        <w:spacing w:line="360" w:lineRule="auto"/>
        <w:rPr>
          <w:rFonts w:ascii="宋体" w:hAnsi="宋体" w:cs="宋体"/>
          <w:b/>
          <w:color w:val="000000"/>
        </w:rPr>
      </w:pPr>
      <w:r>
        <w:rPr>
          <w:rFonts w:hint="eastAsia" w:ascii="宋体" w:hAnsi="宋体" w:cs="宋体"/>
          <w:b/>
          <w:color w:val="000000"/>
        </w:rPr>
        <w:t>10.8、经济标部分：</w:t>
      </w:r>
    </w:p>
    <w:p>
      <w:pPr>
        <w:spacing w:line="360" w:lineRule="auto"/>
        <w:rPr>
          <w:rFonts w:ascii="宋体" w:hAnsi="宋体" w:cs="宋体"/>
          <w:color w:val="000000"/>
        </w:rPr>
      </w:pPr>
      <w:r>
        <w:rPr>
          <w:rFonts w:hint="eastAsia" w:ascii="宋体" w:hAnsi="宋体" w:cs="宋体"/>
          <w:color w:val="000000"/>
        </w:rPr>
        <w:t xml:space="preserve">  （1）报价单</w:t>
      </w:r>
    </w:p>
    <w:p>
      <w:pPr>
        <w:spacing w:line="360" w:lineRule="auto"/>
        <w:rPr>
          <w:rFonts w:ascii="宋体" w:hAnsi="宋体" w:cs="宋体"/>
          <w:color w:val="000000"/>
        </w:rPr>
      </w:pPr>
      <w:r>
        <w:rPr>
          <w:rFonts w:hint="eastAsia" w:ascii="宋体" w:hAnsi="宋体" w:cs="宋体"/>
          <w:color w:val="000000"/>
        </w:rPr>
        <w:t xml:space="preserve">  （2）报价明细表</w:t>
      </w:r>
    </w:p>
    <w:p>
      <w:pPr>
        <w:spacing w:line="360" w:lineRule="auto"/>
        <w:rPr>
          <w:rFonts w:ascii="宋体" w:hAnsi="宋体" w:cs="宋体"/>
          <w:b/>
          <w:color w:val="000000"/>
        </w:rPr>
      </w:pPr>
      <w:r>
        <w:rPr>
          <w:rFonts w:hint="eastAsia" w:ascii="宋体" w:hAnsi="宋体" w:cs="宋体"/>
          <w:b/>
          <w:color w:val="000000"/>
        </w:rPr>
        <w:t>11、报价：</w:t>
      </w:r>
    </w:p>
    <w:p>
      <w:pPr>
        <w:spacing w:line="360" w:lineRule="auto"/>
        <w:rPr>
          <w:rFonts w:ascii="宋体" w:hAnsi="宋体" w:cs="宋体"/>
          <w:color w:val="000000"/>
        </w:rPr>
      </w:pPr>
      <w:r>
        <w:rPr>
          <w:rFonts w:hint="eastAsia" w:ascii="宋体" w:hAnsi="宋体" w:cs="宋体"/>
          <w:b/>
          <w:color w:val="000000"/>
        </w:rPr>
        <w:t>11.1</w:t>
      </w:r>
      <w:r>
        <w:rPr>
          <w:rFonts w:hint="eastAsia" w:ascii="宋体" w:hAnsi="宋体" w:cs="宋体"/>
          <w:color w:val="000000"/>
        </w:rPr>
        <w:t xml:space="preserve"> 报价方应在报价表上标明单价和总价。价格不一致时，根据《中华人民共和国财政部令第87号--政府采购货物和服务招标投标管理办法》第五十九条 投标文件报价出现前后不一致的，除招标文件另有规定外，按照下列规定修正：</w:t>
      </w:r>
    </w:p>
    <w:p>
      <w:pPr>
        <w:spacing w:line="360" w:lineRule="auto"/>
        <w:rPr>
          <w:rFonts w:ascii="宋体" w:hAnsi="宋体" w:cs="宋体"/>
          <w:color w:val="000000"/>
        </w:rPr>
      </w:pPr>
      <w:r>
        <w:rPr>
          <w:rFonts w:hint="eastAsia" w:ascii="宋体" w:hAnsi="宋体" w:cs="宋体"/>
          <w:color w:val="000000"/>
        </w:rPr>
        <w:t>　　（一）投标文件中开标一览表（报价表）内容与投标文件中相应内容不一致的，以开标一览表（报价表）为准；</w:t>
      </w:r>
    </w:p>
    <w:p>
      <w:pPr>
        <w:spacing w:line="360" w:lineRule="auto"/>
        <w:rPr>
          <w:rFonts w:ascii="宋体" w:hAnsi="宋体" w:cs="宋体"/>
          <w:color w:val="000000"/>
        </w:rPr>
      </w:pPr>
      <w:r>
        <w:rPr>
          <w:rFonts w:hint="eastAsia" w:ascii="宋体" w:hAnsi="宋体" w:cs="宋体"/>
          <w:color w:val="000000"/>
        </w:rPr>
        <w:t>　　（二）大写金额和小写金额不一致的，以大写金额为准；</w:t>
      </w:r>
    </w:p>
    <w:p>
      <w:pPr>
        <w:spacing w:line="360" w:lineRule="auto"/>
        <w:rPr>
          <w:rFonts w:ascii="宋体" w:hAnsi="宋体" w:cs="宋体"/>
          <w:color w:val="000000"/>
        </w:rPr>
      </w:pPr>
      <w:r>
        <w:rPr>
          <w:rFonts w:hint="eastAsia" w:ascii="宋体" w:hAnsi="宋体" w:cs="宋体"/>
          <w:color w:val="000000"/>
        </w:rPr>
        <w:t>　　（三）单价金额小数点或者百分比有明显错位的，以开标一览表的总价为准，并修改单价；</w:t>
      </w:r>
    </w:p>
    <w:p>
      <w:pPr>
        <w:spacing w:line="360" w:lineRule="auto"/>
        <w:rPr>
          <w:rFonts w:ascii="宋体" w:hAnsi="宋体" w:cs="宋体"/>
          <w:color w:val="000000"/>
        </w:rPr>
      </w:pPr>
      <w:r>
        <w:rPr>
          <w:rFonts w:hint="eastAsia" w:ascii="宋体" w:hAnsi="宋体" w:cs="宋体"/>
          <w:color w:val="000000"/>
        </w:rPr>
        <w:t>　　（四）总价金额与按单价汇总金额不一致的，以单价金额计算结果为准。</w:t>
      </w:r>
    </w:p>
    <w:p>
      <w:pPr>
        <w:spacing w:line="360" w:lineRule="auto"/>
        <w:rPr>
          <w:rFonts w:ascii="宋体" w:hAnsi="宋体" w:cs="宋体"/>
          <w:color w:val="000000"/>
        </w:rPr>
      </w:pPr>
      <w:r>
        <w:rPr>
          <w:rFonts w:hint="eastAsia" w:ascii="宋体" w:hAnsi="宋体" w:cs="宋体"/>
          <w:b/>
          <w:color w:val="000000"/>
        </w:rPr>
        <w:t>11.2</w:t>
      </w:r>
      <w:r>
        <w:rPr>
          <w:rFonts w:hint="eastAsia" w:ascii="宋体" w:hAnsi="宋体" w:cs="宋体"/>
          <w:color w:val="000000"/>
        </w:rPr>
        <w:t xml:space="preserve"> 报价方应在报价表中标明其提供的所有货物及其相关工作范围内所有费用的总价，采购方不接受任何有选择性的报价。</w:t>
      </w:r>
    </w:p>
    <w:p>
      <w:pPr>
        <w:pStyle w:val="6"/>
        <w:rPr>
          <w:rFonts w:ascii="宋体" w:hAnsi="宋体" w:cs="宋体"/>
          <w:color w:val="000000"/>
          <w:sz w:val="24"/>
          <w:szCs w:val="32"/>
        </w:rPr>
      </w:pPr>
      <w:r>
        <w:rPr>
          <w:rFonts w:hint="eastAsia" w:ascii="宋体" w:hAnsi="宋体" w:cs="宋体"/>
          <w:b/>
          <w:color w:val="000000"/>
          <w:sz w:val="24"/>
        </w:rPr>
        <w:t>11.3</w:t>
      </w:r>
      <w:r>
        <w:rPr>
          <w:rFonts w:hint="eastAsia" w:ascii="宋体" w:hAnsi="宋体" w:cs="宋体"/>
          <w:color w:val="000000"/>
          <w:sz w:val="24"/>
          <w:szCs w:val="32"/>
        </w:rPr>
        <w:t>报价时应对下列几点特别注明：</w:t>
      </w:r>
    </w:p>
    <w:p>
      <w:pPr>
        <w:pStyle w:val="6"/>
        <w:rPr>
          <w:rFonts w:ascii="宋体" w:hAnsi="宋体" w:cs="宋体"/>
          <w:color w:val="000000"/>
          <w:sz w:val="24"/>
          <w:szCs w:val="32"/>
        </w:rPr>
      </w:pPr>
      <w:r>
        <w:rPr>
          <w:rFonts w:hint="eastAsia" w:ascii="宋体" w:hAnsi="宋体" w:cs="宋体"/>
          <w:color w:val="000000"/>
          <w:sz w:val="24"/>
          <w:szCs w:val="32"/>
        </w:rPr>
        <w:t>11.3.1</w:t>
      </w:r>
      <w:r>
        <w:rPr>
          <w:rFonts w:hint="eastAsia" w:ascii="宋体" w:hAnsi="宋体" w:cs="宋体"/>
          <w:color w:val="000000"/>
          <w:sz w:val="24"/>
          <w:szCs w:val="32"/>
        </w:rPr>
        <w:tab/>
      </w:r>
      <w:r>
        <w:rPr>
          <w:rFonts w:hint="eastAsia" w:ascii="宋体" w:hAnsi="宋体" w:cs="宋体"/>
          <w:color w:val="000000"/>
          <w:sz w:val="24"/>
          <w:szCs w:val="32"/>
        </w:rPr>
        <w:t>招标文件中特别要求的备品备件、易损件和专用工具的费用；</w:t>
      </w:r>
    </w:p>
    <w:p>
      <w:pPr>
        <w:pStyle w:val="6"/>
        <w:rPr>
          <w:rFonts w:ascii="宋体" w:hAnsi="宋体" w:cs="宋体"/>
          <w:color w:val="000000"/>
          <w:sz w:val="24"/>
          <w:szCs w:val="32"/>
        </w:rPr>
      </w:pPr>
      <w:r>
        <w:rPr>
          <w:rFonts w:hint="eastAsia" w:ascii="宋体" w:hAnsi="宋体" w:cs="宋体"/>
          <w:color w:val="000000"/>
          <w:sz w:val="24"/>
          <w:szCs w:val="32"/>
        </w:rPr>
        <w:t>11.3.2</w:t>
      </w:r>
      <w:r>
        <w:rPr>
          <w:rFonts w:hint="eastAsia" w:ascii="宋体" w:hAnsi="宋体" w:cs="宋体"/>
          <w:color w:val="000000"/>
          <w:sz w:val="24"/>
          <w:szCs w:val="32"/>
        </w:rPr>
        <w:tab/>
      </w:r>
      <w:r>
        <w:rPr>
          <w:rFonts w:hint="eastAsia" w:ascii="宋体" w:hAnsi="宋体" w:cs="宋体"/>
          <w:color w:val="000000"/>
          <w:sz w:val="24"/>
          <w:szCs w:val="32"/>
        </w:rPr>
        <w:t>招标文件中特别要求的</w:t>
      </w:r>
      <w:r>
        <w:rPr>
          <w:rFonts w:hint="eastAsia" w:ascii="宋体" w:hAnsi="宋体" w:cs="宋体"/>
          <w:color w:val="FF0000"/>
          <w:sz w:val="24"/>
          <w:szCs w:val="32"/>
          <w:lang w:val="en-US" w:eastAsia="zh-CN"/>
        </w:rPr>
        <w:t>供应</w:t>
      </w:r>
      <w:r>
        <w:rPr>
          <w:rFonts w:hint="eastAsia" w:ascii="宋体" w:hAnsi="宋体" w:cs="宋体"/>
          <w:color w:val="FF0000"/>
          <w:sz w:val="24"/>
          <w:szCs w:val="32"/>
        </w:rPr>
        <w:t>、</w:t>
      </w:r>
      <w:r>
        <w:rPr>
          <w:rFonts w:hint="eastAsia" w:ascii="宋体" w:hAnsi="宋体" w:cs="宋体"/>
          <w:color w:val="FF0000"/>
          <w:sz w:val="24"/>
          <w:szCs w:val="32"/>
          <w:lang w:val="en-US" w:eastAsia="zh-CN"/>
        </w:rPr>
        <w:t>运输</w:t>
      </w:r>
      <w:r>
        <w:rPr>
          <w:rFonts w:hint="eastAsia" w:ascii="宋体" w:hAnsi="宋体" w:cs="宋体"/>
          <w:color w:val="FF0000"/>
          <w:sz w:val="24"/>
          <w:szCs w:val="32"/>
        </w:rPr>
        <w:t>、</w:t>
      </w:r>
      <w:r>
        <w:rPr>
          <w:rFonts w:hint="eastAsia" w:ascii="宋体" w:hAnsi="宋体" w:cs="宋体"/>
          <w:color w:val="FF0000"/>
          <w:sz w:val="24"/>
          <w:szCs w:val="32"/>
          <w:lang w:eastAsia="zh-CN"/>
        </w:rPr>
        <w:t>隔离观察、检疫</w:t>
      </w:r>
      <w:r>
        <w:rPr>
          <w:rFonts w:hint="eastAsia" w:ascii="宋体" w:hAnsi="宋体" w:cs="宋体"/>
          <w:color w:val="000000"/>
          <w:sz w:val="24"/>
          <w:szCs w:val="32"/>
        </w:rPr>
        <w:t>及其它附带服务的全部费用；</w:t>
      </w:r>
    </w:p>
    <w:p>
      <w:pPr>
        <w:pStyle w:val="6"/>
      </w:pPr>
      <w:r>
        <w:rPr>
          <w:rFonts w:hint="eastAsia" w:ascii="宋体" w:hAnsi="宋体" w:cs="宋体"/>
          <w:color w:val="000000"/>
          <w:sz w:val="24"/>
          <w:szCs w:val="32"/>
        </w:rPr>
        <w:t>11.3.3 报价方提供的在中华人民共和国制造的货物，或已在中华人民共和国境内的、国外生产的、已经进口货物，其货物的报价即交货价中，包括制造、组装该货物所使用的零部件及原材料已付的全部关税、销售税和其他税。</w:t>
      </w:r>
    </w:p>
    <w:p>
      <w:pPr>
        <w:spacing w:line="360" w:lineRule="auto"/>
        <w:rPr>
          <w:rFonts w:ascii="宋体" w:hAnsi="宋体" w:cs="宋体"/>
          <w:b/>
          <w:color w:val="000000"/>
        </w:rPr>
      </w:pPr>
      <w:r>
        <w:rPr>
          <w:rFonts w:hint="eastAsia" w:ascii="宋体" w:hAnsi="宋体" w:cs="宋体"/>
          <w:b/>
          <w:color w:val="000000"/>
        </w:rPr>
        <w:t>12、报价货币</w:t>
      </w:r>
    </w:p>
    <w:p>
      <w:pPr>
        <w:spacing w:line="360" w:lineRule="auto"/>
        <w:rPr>
          <w:rFonts w:ascii="宋体" w:hAnsi="宋体" w:cs="宋体"/>
          <w:color w:val="000000"/>
        </w:rPr>
      </w:pPr>
      <w:r>
        <w:rPr>
          <w:rFonts w:hint="eastAsia" w:ascii="宋体" w:hAnsi="宋体" w:cs="宋体"/>
          <w:b/>
          <w:color w:val="000000"/>
        </w:rPr>
        <w:t>12.1</w:t>
      </w:r>
      <w:r>
        <w:rPr>
          <w:rFonts w:hint="eastAsia" w:ascii="宋体" w:hAnsi="宋体" w:cs="宋体"/>
          <w:color w:val="000000"/>
        </w:rPr>
        <w:t xml:space="preserve"> 报价应以人民币报价。</w:t>
      </w:r>
    </w:p>
    <w:p>
      <w:pPr>
        <w:spacing w:line="360" w:lineRule="auto"/>
        <w:rPr>
          <w:rFonts w:ascii="宋体" w:hAnsi="宋体" w:cs="宋体"/>
          <w:b/>
        </w:rPr>
      </w:pPr>
      <w:r>
        <w:rPr>
          <w:rFonts w:hint="eastAsia" w:ascii="宋体" w:hAnsi="宋体" w:cs="宋体"/>
          <w:b/>
        </w:rPr>
        <w:t>13、证明投标人资格的文件</w:t>
      </w:r>
    </w:p>
    <w:p>
      <w:pPr>
        <w:spacing w:line="360" w:lineRule="auto"/>
        <w:rPr>
          <w:rFonts w:ascii="宋体" w:hAnsi="宋体" w:cs="宋体"/>
        </w:rPr>
      </w:pPr>
      <w:r>
        <w:rPr>
          <w:rFonts w:hint="eastAsia" w:ascii="宋体" w:hAnsi="宋体" w:cs="宋体"/>
          <w:b/>
        </w:rPr>
        <w:t>13.1</w:t>
      </w:r>
      <w:r>
        <w:rPr>
          <w:rFonts w:hint="eastAsia" w:ascii="宋体" w:hAnsi="宋体" w:cs="宋体"/>
        </w:rPr>
        <w:t xml:space="preserve"> 投标人应提交证明其有资格参加投标和一旦中标则有能力履行合同的文件，并作为其投标文件的一部分。详细如下：</w:t>
      </w:r>
    </w:p>
    <w:p>
      <w:pPr>
        <w:spacing w:line="360" w:lineRule="auto"/>
        <w:rPr>
          <w:rFonts w:ascii="宋体" w:hAnsi="宋体" w:cs="宋体"/>
          <w:color w:val="000000"/>
        </w:rPr>
      </w:pPr>
      <w:r>
        <w:rPr>
          <w:rFonts w:hint="eastAsia" w:ascii="宋体" w:hAnsi="宋体" w:cs="宋体"/>
          <w:color w:val="000000"/>
        </w:rPr>
        <w:t>13.1.1、满足《中华人民共和国政府采购法》第二十二条要求；须有符合本项目所需相应的经营范围和供货能力；</w:t>
      </w:r>
    </w:p>
    <w:p>
      <w:pPr>
        <w:spacing w:line="360" w:lineRule="auto"/>
        <w:rPr>
          <w:rFonts w:ascii="宋体" w:hAnsi="宋体" w:cs="宋体"/>
          <w:color w:val="000000"/>
        </w:rPr>
      </w:pPr>
      <w:r>
        <w:rPr>
          <w:rFonts w:hint="eastAsia" w:ascii="宋体" w:hAnsi="宋体" w:cs="宋体"/>
          <w:color w:val="000000"/>
        </w:rPr>
        <w:t>13.1.2、投标人须具有独立企业法人资格，应提供营业执照、组织机构代码证、税务登记证(或三证合一营业执照副本)，（营业执照具备相应的经营范围）；</w:t>
      </w:r>
    </w:p>
    <w:p>
      <w:pPr>
        <w:spacing w:line="360" w:lineRule="auto"/>
        <w:rPr>
          <w:rFonts w:hint="eastAsia" w:ascii="宋体" w:hAnsi="宋体" w:eastAsia="宋体" w:cs="宋体"/>
          <w:color w:val="000000"/>
          <w:lang w:eastAsia="zh-CN"/>
        </w:rPr>
      </w:pPr>
      <w:r>
        <w:rPr>
          <w:rFonts w:hint="eastAsia" w:ascii="宋体" w:hAnsi="宋体" w:cs="宋体"/>
          <w:color w:val="000000"/>
        </w:rPr>
        <w:t>13.1.3、</w:t>
      </w:r>
      <w:r>
        <w:rPr>
          <w:rFonts w:ascii="宋体" w:hAnsi="宋体" w:cs="宋体"/>
          <w:kern w:val="2"/>
        </w:rPr>
        <w:t>法人委托人须携带法人授权书及委托人身份证</w:t>
      </w:r>
      <w:r>
        <w:rPr>
          <w:rFonts w:hint="eastAsia" w:ascii="宋体" w:hAnsi="宋体" w:cs="宋体"/>
          <w:kern w:val="2"/>
          <w:lang w:eastAsia="zh-CN"/>
        </w:rPr>
        <w:t>；</w:t>
      </w:r>
    </w:p>
    <w:p>
      <w:pPr>
        <w:pStyle w:val="15"/>
        <w:shd w:val="clear" w:color="auto" w:fill="FFFFFF"/>
        <w:wordWrap w:val="0"/>
        <w:spacing w:before="0" w:beforeAutospacing="0" w:after="0" w:afterAutospacing="0" w:line="360" w:lineRule="auto"/>
        <w:rPr>
          <w:rFonts w:hint="eastAsia" w:ascii="宋体" w:hAnsi="宋体" w:cs="宋体"/>
          <w:kern w:val="2"/>
          <w:lang w:val="en-US" w:eastAsia="zh-CN"/>
        </w:rPr>
      </w:pPr>
      <w:r>
        <w:rPr>
          <w:rFonts w:hint="eastAsia" w:ascii="宋体" w:hAnsi="宋体" w:cs="宋体"/>
          <w:color w:val="000000"/>
        </w:rPr>
        <w:t>13.1.4、</w:t>
      </w:r>
      <w:r>
        <w:rPr>
          <w:rFonts w:hint="eastAsia" w:ascii="宋体" w:hAnsi="宋体" w:cs="宋体"/>
          <w:kern w:val="2"/>
          <w:lang w:val="en-US" w:eastAsia="zh-CN"/>
        </w:rPr>
        <w:t>投标人代表须提供近一个季度（连续三个月）有效社保证明（社保缴纳明细）原件；</w:t>
      </w:r>
    </w:p>
    <w:p>
      <w:pPr>
        <w:pStyle w:val="15"/>
        <w:shd w:val="clear" w:color="auto" w:fill="FFFFFF"/>
        <w:wordWrap w:val="0"/>
        <w:spacing w:before="0" w:beforeAutospacing="0" w:after="0" w:afterAutospacing="0" w:line="360" w:lineRule="auto"/>
        <w:rPr>
          <w:rFonts w:hint="eastAsia" w:ascii="宋体" w:hAnsi="宋体" w:cs="宋体"/>
          <w:kern w:val="2"/>
          <w:lang w:val="en-US" w:eastAsia="zh-CN"/>
        </w:rPr>
      </w:pPr>
      <w:r>
        <w:rPr>
          <w:rFonts w:hint="eastAsia" w:ascii="宋体" w:hAnsi="宋体" w:cs="宋体"/>
          <w:kern w:val="2"/>
          <w:lang w:val="en-US" w:eastAsia="zh-CN"/>
        </w:rPr>
        <w:t>13.1.5、投标企业须具备《动物防疫合格证》原件；</w:t>
      </w:r>
    </w:p>
    <w:p>
      <w:pPr>
        <w:pStyle w:val="15"/>
        <w:shd w:val="clear" w:color="auto" w:fill="FFFFFF"/>
        <w:wordWrap w:val="0"/>
        <w:spacing w:before="0" w:beforeAutospacing="0" w:after="0" w:afterAutospacing="0" w:line="360" w:lineRule="auto"/>
        <w:rPr>
          <w:rFonts w:hint="eastAsia" w:ascii="宋体" w:hAnsi="宋体" w:eastAsia="宋体" w:cs="宋体"/>
          <w:kern w:val="2"/>
          <w:lang w:eastAsia="zh-CN"/>
        </w:rPr>
      </w:pPr>
      <w:r>
        <w:rPr>
          <w:rFonts w:hint="eastAsia" w:ascii="宋体" w:hAnsi="宋体" w:cs="宋体"/>
          <w:kern w:val="2"/>
          <w:lang w:val="en-US" w:eastAsia="zh-CN"/>
        </w:rPr>
        <w:t>13.1.6</w:t>
      </w:r>
      <w:r>
        <w:rPr>
          <w:rFonts w:hint="eastAsia" w:ascii="宋体" w:hAnsi="宋体" w:cs="宋体"/>
          <w:kern w:val="2"/>
        </w:rPr>
        <w:t>、</w:t>
      </w:r>
      <w:r>
        <w:rPr>
          <w:rFonts w:ascii="宋体" w:hAnsi="宋体" w:cs="宋体"/>
          <w:kern w:val="2"/>
        </w:rPr>
        <w:t>凡拟参加本次招标项目的</w:t>
      </w:r>
      <w:r>
        <w:rPr>
          <w:rFonts w:hint="eastAsia" w:ascii="宋体" w:hAnsi="宋体" w:cs="宋体"/>
          <w:kern w:val="2"/>
        </w:rPr>
        <w:t>投标人</w:t>
      </w:r>
      <w:r>
        <w:rPr>
          <w:rFonts w:ascii="宋体" w:hAnsi="宋体" w:cs="宋体"/>
          <w:kern w:val="2"/>
        </w:rPr>
        <w:t>，</w:t>
      </w:r>
      <w:r>
        <w:rPr>
          <w:rFonts w:hint="eastAsia" w:ascii="宋体" w:hAnsi="宋体" w:cs="宋体"/>
          <w:kern w:val="2"/>
          <w:lang w:val="en-US" w:eastAsia="zh-CN"/>
        </w:rPr>
        <w:t>如在</w:t>
      </w:r>
      <w:r>
        <w:rPr>
          <w:rFonts w:ascii="宋体" w:hAnsi="宋体" w:cs="宋体"/>
          <w:kern w:val="2"/>
        </w:rPr>
        <w:t>“信用中国”网站（WWW.creditchina.gov.cn）、中国政府采购网（www.ccgp.gov.cn）</w:t>
      </w:r>
      <w:r>
        <w:rPr>
          <w:rFonts w:hint="eastAsia" w:ascii="宋体" w:hAnsi="宋体" w:cs="宋体"/>
          <w:kern w:val="2"/>
        </w:rPr>
        <w:t>、</w:t>
      </w:r>
      <w:r>
        <w:rPr>
          <w:rFonts w:hint="eastAsia" w:ascii="宋体" w:hAnsi="宋体" w:cs="宋体"/>
        </w:rPr>
        <w:t>国家企业信用信息公示系统（http://www.gsxt.gov.cn）</w:t>
      </w:r>
      <w:r>
        <w:rPr>
          <w:rFonts w:hint="eastAsia" w:ascii="宋体" w:hAnsi="宋体" w:cs="宋体"/>
          <w:kern w:val="2"/>
        </w:rPr>
        <w:t>查询结果</w:t>
      </w:r>
      <w:r>
        <w:rPr>
          <w:rFonts w:hint="eastAsia" w:ascii="宋体" w:hAnsi="宋体" w:cs="宋体"/>
          <w:kern w:val="2"/>
          <w:lang w:val="en-US" w:eastAsia="zh-CN"/>
        </w:rPr>
        <w:t>中</w:t>
      </w:r>
      <w:r>
        <w:rPr>
          <w:rFonts w:hint="eastAsia" w:ascii="宋体" w:hAnsi="宋体" w:cs="宋体"/>
          <w:kern w:val="2"/>
        </w:rPr>
        <w:t>，如</w:t>
      </w:r>
      <w:r>
        <w:rPr>
          <w:rFonts w:ascii="宋体" w:hAnsi="宋体" w:cs="宋体"/>
          <w:kern w:val="2"/>
        </w:rPr>
        <w:t>被列入失信被执行人、重大税收违法案件当事人名单、政府采购严重违法失信行为记录名单的（尚在处罚期内的），将拒绝其参加本次政府采购活动。</w:t>
      </w:r>
      <w:r>
        <w:rPr>
          <w:rFonts w:hint="eastAsia" w:ascii="宋体" w:hAnsi="宋体" w:cs="宋体"/>
          <w:kern w:val="2"/>
          <w:lang w:eastAsia="zh-CN"/>
        </w:rPr>
        <w:t>（</w:t>
      </w:r>
      <w:r>
        <w:rPr>
          <w:rFonts w:hint="eastAsia" w:ascii="宋体" w:hAnsi="宋体" w:cs="宋体"/>
          <w:kern w:val="2"/>
          <w:lang w:val="en-US" w:eastAsia="zh-CN"/>
        </w:rPr>
        <w:t>开标现场查询</w:t>
      </w:r>
      <w:r>
        <w:rPr>
          <w:rFonts w:hint="eastAsia" w:ascii="宋体" w:hAnsi="宋体" w:cs="宋体"/>
          <w:kern w:val="2"/>
          <w:lang w:eastAsia="zh-CN"/>
        </w:rPr>
        <w:t>）</w:t>
      </w:r>
    </w:p>
    <w:p>
      <w:pPr>
        <w:spacing w:line="360" w:lineRule="auto"/>
        <w:rPr>
          <w:rFonts w:ascii="宋体" w:hAnsi="宋体" w:cs="宋体"/>
          <w:bCs/>
        </w:rPr>
      </w:pPr>
      <w:r>
        <w:rPr>
          <w:rFonts w:hint="eastAsia" w:ascii="宋体" w:hAnsi="宋体" w:cs="宋体"/>
          <w:bCs/>
        </w:rPr>
        <w:t>13.1.</w:t>
      </w:r>
      <w:r>
        <w:rPr>
          <w:rFonts w:hint="eastAsia" w:ascii="宋体" w:hAnsi="宋体" w:cs="宋体"/>
          <w:bCs/>
          <w:lang w:val="en-US" w:eastAsia="zh-CN"/>
        </w:rPr>
        <w:t>7</w:t>
      </w:r>
      <w:r>
        <w:rPr>
          <w:rFonts w:hint="eastAsia" w:ascii="宋体" w:hAnsi="宋体" w:cs="宋体"/>
          <w:bCs/>
        </w:rPr>
        <w:t xml:space="preserve"> 投标保证金凭证；</w:t>
      </w:r>
    </w:p>
    <w:p>
      <w:pPr>
        <w:spacing w:line="360" w:lineRule="auto"/>
        <w:rPr>
          <w:rFonts w:ascii="宋体" w:hAnsi="宋体" w:cs="宋体"/>
          <w:bCs/>
        </w:rPr>
      </w:pPr>
      <w:r>
        <w:rPr>
          <w:rFonts w:hint="eastAsia" w:ascii="宋体" w:hAnsi="宋体" w:cs="宋体"/>
          <w:bCs/>
        </w:rPr>
        <w:t>13.1.</w:t>
      </w:r>
      <w:r>
        <w:rPr>
          <w:rFonts w:hint="eastAsia" w:ascii="宋体" w:hAnsi="宋体" w:cs="宋体"/>
          <w:bCs/>
          <w:lang w:val="en-US" w:eastAsia="zh-CN"/>
        </w:rPr>
        <w:t>8</w:t>
      </w:r>
      <w:r>
        <w:rPr>
          <w:rFonts w:hint="eastAsia" w:ascii="宋体" w:hAnsi="宋体" w:cs="宋体"/>
          <w:bCs/>
        </w:rPr>
        <w:t xml:space="preserve"> 投标人认为必要的其他证明材料。</w:t>
      </w:r>
    </w:p>
    <w:p>
      <w:pPr>
        <w:spacing w:line="360" w:lineRule="auto"/>
        <w:rPr>
          <w:rFonts w:ascii="宋体" w:hAnsi="宋体" w:cs="宋体"/>
          <w:b/>
          <w:color w:val="000000"/>
        </w:rPr>
      </w:pPr>
      <w:r>
        <w:rPr>
          <w:rFonts w:hint="eastAsia" w:ascii="宋体" w:hAnsi="宋体" w:cs="宋体"/>
          <w:b/>
          <w:color w:val="000000"/>
        </w:rPr>
        <w:t>14、投标人应逐条详细阅读文件有关要求，表明所提供的服务是否对文件做出实质性响应。</w:t>
      </w:r>
    </w:p>
    <w:p>
      <w:pPr>
        <w:spacing w:line="360" w:lineRule="auto"/>
        <w:rPr>
          <w:rFonts w:ascii="宋体" w:hAnsi="宋体" w:cs="宋体"/>
          <w:b/>
          <w:color w:val="000000"/>
        </w:rPr>
      </w:pPr>
      <w:r>
        <w:rPr>
          <w:rFonts w:hint="eastAsia" w:ascii="宋体" w:hAnsi="宋体" w:cs="宋体"/>
          <w:b/>
          <w:color w:val="000000"/>
        </w:rPr>
        <w:t>15、投标文件的有效期</w:t>
      </w:r>
    </w:p>
    <w:p>
      <w:pPr>
        <w:spacing w:line="360" w:lineRule="auto"/>
        <w:rPr>
          <w:rFonts w:ascii="宋体" w:hAnsi="宋体" w:cs="宋体"/>
          <w:color w:val="000000"/>
        </w:rPr>
      </w:pPr>
      <w:r>
        <w:rPr>
          <w:rFonts w:hint="eastAsia" w:ascii="宋体" w:hAnsi="宋体" w:cs="宋体"/>
          <w:b/>
          <w:color w:val="000000"/>
        </w:rPr>
        <w:t>15.1</w:t>
      </w:r>
      <w:r>
        <w:rPr>
          <w:rFonts w:hint="eastAsia" w:ascii="宋体" w:hAnsi="宋体" w:cs="宋体"/>
          <w:color w:val="000000"/>
        </w:rPr>
        <w:t xml:space="preserve"> 投标文件从实质开标之日起90天内有效。</w:t>
      </w:r>
    </w:p>
    <w:p>
      <w:pPr>
        <w:spacing w:line="360" w:lineRule="auto"/>
        <w:rPr>
          <w:rFonts w:ascii="宋体" w:hAnsi="宋体" w:cs="宋体"/>
          <w:color w:val="000000"/>
        </w:rPr>
      </w:pPr>
      <w:r>
        <w:rPr>
          <w:rFonts w:hint="eastAsia" w:ascii="宋体" w:hAnsi="宋体" w:cs="宋体"/>
          <w:b/>
          <w:color w:val="000000"/>
        </w:rPr>
        <w:t>15.2</w:t>
      </w:r>
      <w:r>
        <w:rPr>
          <w:rFonts w:hint="eastAsia" w:ascii="宋体" w:hAnsi="宋体" w:cs="宋体"/>
          <w:color w:val="000000"/>
        </w:rPr>
        <w:t xml:space="preserve"> 如遇特殊情况，在原报价有效期届满之前，采购人可与投标人协商延长投标文件的有效期，并经投标人确认。</w:t>
      </w:r>
    </w:p>
    <w:p>
      <w:pPr>
        <w:spacing w:line="360" w:lineRule="auto"/>
        <w:rPr>
          <w:rFonts w:ascii="宋体" w:hAnsi="宋体" w:cs="宋体"/>
          <w:b/>
          <w:color w:val="000000"/>
        </w:rPr>
      </w:pPr>
      <w:r>
        <w:rPr>
          <w:rFonts w:hint="eastAsia" w:ascii="宋体" w:hAnsi="宋体" w:cs="宋体"/>
          <w:b/>
          <w:color w:val="000000"/>
        </w:rPr>
        <w:t>16、投标文件的份数、签署、字体、装订</w:t>
      </w:r>
    </w:p>
    <w:p>
      <w:pPr>
        <w:spacing w:line="360" w:lineRule="auto"/>
        <w:rPr>
          <w:rFonts w:ascii="宋体" w:hAnsi="宋体" w:cs="宋体"/>
          <w:color w:val="000000"/>
        </w:rPr>
      </w:pPr>
      <w:r>
        <w:rPr>
          <w:rFonts w:hint="eastAsia" w:ascii="宋体" w:hAnsi="宋体" w:cs="宋体"/>
          <w:b/>
          <w:color w:val="000000"/>
        </w:rPr>
        <w:t>16.1</w:t>
      </w:r>
      <w:r>
        <w:rPr>
          <w:rFonts w:hint="eastAsia" w:ascii="宋体" w:hAnsi="宋体" w:cs="宋体"/>
          <w:color w:val="000000"/>
        </w:rPr>
        <w:t>投标人必须按“投标人须知前附表”中规定的“正本”和“副本”份数，投标文件正本和副本如有不一致之处，以正本为准，参考资料数量不限。</w:t>
      </w:r>
    </w:p>
    <w:p>
      <w:pPr>
        <w:spacing w:line="360" w:lineRule="auto"/>
        <w:rPr>
          <w:rFonts w:ascii="宋体" w:hAnsi="宋体" w:cs="宋体"/>
          <w:color w:val="000000"/>
        </w:rPr>
      </w:pPr>
      <w:r>
        <w:rPr>
          <w:rFonts w:hint="eastAsia" w:ascii="宋体" w:hAnsi="宋体" w:cs="宋体"/>
          <w:b/>
          <w:color w:val="000000"/>
        </w:rPr>
        <w:t>16.2</w:t>
      </w:r>
      <w:r>
        <w:rPr>
          <w:rFonts w:hint="eastAsia" w:ascii="宋体" w:hAnsi="宋体" w:cs="宋体"/>
          <w:color w:val="000000"/>
        </w:rPr>
        <w:t xml:space="preserve"> 投标文件正本与副本须用A4纸打印。投标文件的书写应清楚工整，修改处须由投标人法人代表或授权委托人代表签章。</w:t>
      </w:r>
    </w:p>
    <w:p>
      <w:pPr>
        <w:spacing w:line="360" w:lineRule="auto"/>
        <w:rPr>
          <w:rFonts w:ascii="宋体" w:hAnsi="宋体" w:cs="宋体"/>
          <w:color w:val="000000"/>
        </w:rPr>
      </w:pPr>
      <w:r>
        <w:rPr>
          <w:rFonts w:hint="eastAsia" w:ascii="宋体" w:hAnsi="宋体" w:cs="宋体"/>
          <w:b/>
          <w:color w:val="000000"/>
        </w:rPr>
        <w:t>16.3</w:t>
      </w:r>
      <w:r>
        <w:rPr>
          <w:rFonts w:hint="eastAsia" w:ascii="宋体" w:hAnsi="宋体" w:cs="宋体"/>
          <w:color w:val="000000"/>
        </w:rPr>
        <w:t xml:space="preserve"> 投标文件应由企业法人或法人授权代表在规定签章处逐一签署及加盖单位公章。</w:t>
      </w:r>
    </w:p>
    <w:p>
      <w:pPr>
        <w:spacing w:line="360" w:lineRule="auto"/>
        <w:rPr>
          <w:rFonts w:ascii="宋体" w:hAnsi="宋体" w:cs="宋体"/>
          <w:color w:val="000000"/>
        </w:rPr>
      </w:pPr>
      <w:r>
        <w:rPr>
          <w:rFonts w:hint="eastAsia" w:ascii="宋体" w:hAnsi="宋体" w:cs="宋体"/>
          <w:b/>
          <w:color w:val="000000"/>
        </w:rPr>
        <w:t>1</w:t>
      </w:r>
      <w:r>
        <w:rPr>
          <w:rFonts w:hint="eastAsia" w:ascii="宋体" w:hAnsi="宋体" w:cs="宋体"/>
          <w:b/>
          <w:color w:val="0000FF"/>
        </w:rPr>
        <w:t>6.4</w:t>
      </w:r>
      <w:r>
        <w:rPr>
          <w:rFonts w:hint="eastAsia" w:ascii="宋体" w:hAnsi="宋体" w:cs="宋体"/>
          <w:color w:val="0000FF"/>
        </w:rPr>
        <w:t>投标文件字体一律采用小四宋体字。</w:t>
      </w:r>
    </w:p>
    <w:p>
      <w:pPr>
        <w:spacing w:line="360" w:lineRule="auto"/>
        <w:rPr>
          <w:rFonts w:ascii="宋体" w:hAnsi="宋体" w:cs="宋体"/>
          <w:color w:val="000000"/>
        </w:rPr>
      </w:pPr>
      <w:r>
        <w:rPr>
          <w:rFonts w:hint="eastAsia" w:ascii="宋体" w:hAnsi="宋体" w:cs="宋体"/>
          <w:b/>
          <w:color w:val="000000"/>
        </w:rPr>
        <w:t>16.5</w:t>
      </w:r>
      <w:r>
        <w:rPr>
          <w:rFonts w:hint="eastAsia" w:ascii="宋体" w:hAnsi="宋体" w:cs="宋体"/>
          <w:color w:val="000000"/>
        </w:rPr>
        <w:t xml:space="preserve"> 投标文件一律采用</w:t>
      </w:r>
      <w:r>
        <w:rPr>
          <w:rFonts w:hint="eastAsia" w:ascii="宋体" w:hAnsi="宋体" w:cs="宋体"/>
          <w:b/>
          <w:bCs/>
          <w:color w:val="000000"/>
        </w:rPr>
        <w:t>死页胶装</w:t>
      </w:r>
      <w:r>
        <w:rPr>
          <w:rFonts w:hint="eastAsia" w:ascii="宋体" w:hAnsi="宋体" w:cs="宋体"/>
          <w:color w:val="000000"/>
        </w:rPr>
        <w:t>方式进行装订。</w:t>
      </w:r>
    </w:p>
    <w:p>
      <w:pPr>
        <w:spacing w:line="360" w:lineRule="auto"/>
        <w:rPr>
          <w:rFonts w:ascii="宋体" w:hAnsi="宋体" w:cs="宋体"/>
          <w:b/>
          <w:color w:val="000000"/>
        </w:rPr>
      </w:pPr>
      <w:r>
        <w:rPr>
          <w:rFonts w:hint="eastAsia" w:ascii="宋体" w:hAnsi="宋体" w:cs="宋体"/>
          <w:b/>
          <w:color w:val="000000"/>
        </w:rPr>
        <w:t>17、投标保证金</w:t>
      </w:r>
    </w:p>
    <w:p>
      <w:pPr>
        <w:spacing w:line="360" w:lineRule="auto"/>
        <w:rPr>
          <w:rFonts w:ascii="宋体" w:hAnsi="宋体" w:cs="宋体"/>
          <w:color w:val="000000"/>
        </w:rPr>
      </w:pPr>
      <w:r>
        <w:rPr>
          <w:rFonts w:hint="eastAsia" w:ascii="宋体" w:hAnsi="宋体" w:cs="宋体"/>
          <w:b/>
          <w:color w:val="000000"/>
        </w:rPr>
        <w:t>17.1</w:t>
      </w:r>
      <w:r>
        <w:rPr>
          <w:rFonts w:hint="eastAsia" w:ascii="宋体" w:hAnsi="宋体" w:cs="宋体"/>
          <w:color w:val="000000"/>
        </w:rPr>
        <w:t xml:space="preserve"> 投标保证金数额详见投标须知前附表第11条。</w:t>
      </w:r>
    </w:p>
    <w:p>
      <w:pPr>
        <w:spacing w:line="360" w:lineRule="auto"/>
        <w:rPr>
          <w:rFonts w:ascii="宋体" w:hAnsi="宋体" w:cs="宋体"/>
          <w:color w:val="000000"/>
        </w:rPr>
      </w:pPr>
      <w:r>
        <w:rPr>
          <w:rFonts w:hint="eastAsia" w:ascii="宋体" w:hAnsi="宋体" w:cs="宋体"/>
          <w:b/>
          <w:color w:val="000000"/>
        </w:rPr>
        <w:t>17.2</w:t>
      </w:r>
      <w:r>
        <w:rPr>
          <w:rFonts w:hint="eastAsia" w:ascii="宋体" w:hAnsi="宋体" w:cs="宋体"/>
          <w:color w:val="000000"/>
        </w:rPr>
        <w:t xml:space="preserve"> 投标保证金用于应对本次因投标人违规、违约而产生的风险。</w:t>
      </w:r>
    </w:p>
    <w:p>
      <w:pPr>
        <w:spacing w:line="360" w:lineRule="auto"/>
        <w:rPr>
          <w:rFonts w:ascii="宋体" w:hAnsi="宋体" w:cs="宋体"/>
          <w:color w:val="000000"/>
          <w:u w:val="single"/>
        </w:rPr>
      </w:pPr>
      <w:r>
        <w:rPr>
          <w:rFonts w:hint="eastAsia" w:ascii="宋体" w:hAnsi="宋体" w:cs="宋体"/>
          <w:b/>
          <w:color w:val="000000"/>
        </w:rPr>
        <w:t>17.3</w:t>
      </w:r>
      <w:r>
        <w:rPr>
          <w:rFonts w:hint="eastAsia" w:ascii="宋体" w:hAnsi="宋体" w:cs="宋体"/>
          <w:color w:val="000000"/>
        </w:rPr>
        <w:t xml:space="preserve"> 投标保证金须以单位名义缴纳，未中标单位的投标保证金，退还给原缴纳单位。投标保证金应于</w:t>
      </w:r>
      <w:r>
        <w:rPr>
          <w:rFonts w:hint="eastAsia" w:ascii="宋体" w:hAnsi="宋体" w:cs="宋体"/>
          <w:color w:val="FF0000"/>
        </w:rPr>
        <w:t>20</w:t>
      </w:r>
      <w:r>
        <w:rPr>
          <w:rFonts w:hint="eastAsia" w:ascii="宋体" w:hAnsi="宋体" w:cs="宋体"/>
          <w:color w:val="FF0000"/>
          <w:lang w:val="en-US" w:eastAsia="zh-CN"/>
        </w:rPr>
        <w:t>20</w:t>
      </w:r>
      <w:r>
        <w:rPr>
          <w:rFonts w:hint="eastAsia" w:ascii="宋体" w:hAnsi="宋体" w:cs="宋体"/>
          <w:color w:val="FF0000"/>
        </w:rPr>
        <w:t>年</w:t>
      </w:r>
      <w:r>
        <w:rPr>
          <w:rFonts w:hint="eastAsia" w:ascii="宋体" w:hAnsi="宋体" w:cs="宋体"/>
          <w:color w:val="FF0000"/>
          <w:lang w:val="en-US" w:eastAsia="zh-CN"/>
        </w:rPr>
        <w:t>3</w:t>
      </w:r>
      <w:r>
        <w:rPr>
          <w:rFonts w:hint="eastAsia" w:ascii="宋体" w:hAnsi="宋体" w:cs="宋体"/>
          <w:color w:val="FF0000"/>
        </w:rPr>
        <w:t>月</w:t>
      </w:r>
      <w:r>
        <w:rPr>
          <w:rFonts w:hint="eastAsia" w:ascii="宋体" w:hAnsi="宋体" w:cs="宋体"/>
          <w:color w:val="FF0000"/>
          <w:lang w:val="en-US" w:eastAsia="zh-CN"/>
        </w:rPr>
        <w:t>15</w:t>
      </w:r>
      <w:r>
        <w:rPr>
          <w:rFonts w:hint="eastAsia" w:ascii="宋体" w:hAnsi="宋体" w:cs="宋体"/>
          <w:color w:val="FF0000"/>
        </w:rPr>
        <w:t>日18：00（北京时间）</w:t>
      </w:r>
      <w:r>
        <w:rPr>
          <w:rFonts w:hint="eastAsia" w:ascii="宋体" w:hAnsi="宋体" w:cs="宋体"/>
          <w:color w:val="000000"/>
        </w:rPr>
        <w:t>之前存入指定账户（开户信息：见【投标须知前附表】）</w:t>
      </w:r>
      <w:r>
        <w:rPr>
          <w:rFonts w:hint="eastAsia" w:ascii="宋体" w:hAnsi="宋体" w:cs="宋体"/>
          <w:color w:val="FF0000"/>
          <w:lang w:val="en-US" w:eastAsia="zh-CN"/>
        </w:rPr>
        <w:t>不需要换取</w:t>
      </w:r>
      <w:r>
        <w:rPr>
          <w:rFonts w:hint="eastAsia" w:ascii="宋体" w:hAnsi="宋体" w:cs="宋体"/>
          <w:color w:val="FF0000"/>
        </w:rPr>
        <w:t>保证金收据</w:t>
      </w:r>
      <w:r>
        <w:rPr>
          <w:rFonts w:hint="eastAsia" w:ascii="宋体" w:hAnsi="宋体" w:cs="宋体"/>
          <w:color w:val="000000"/>
        </w:rPr>
        <w:t>。对未按要求提交投标保证金的投标文件，将视为不响应招标文件予以拒绝。</w:t>
      </w:r>
    </w:p>
    <w:p>
      <w:pPr>
        <w:spacing w:line="360" w:lineRule="auto"/>
        <w:rPr>
          <w:rFonts w:ascii="宋体" w:hAnsi="宋体" w:cs="宋体"/>
          <w:color w:val="000000"/>
        </w:rPr>
      </w:pPr>
      <w:r>
        <w:rPr>
          <w:rFonts w:hint="eastAsia" w:ascii="宋体" w:hAnsi="宋体" w:cs="宋体"/>
          <w:b/>
          <w:color w:val="000000"/>
        </w:rPr>
        <w:t>17.4</w:t>
      </w:r>
      <w:r>
        <w:rPr>
          <w:rFonts w:hint="eastAsia" w:ascii="宋体" w:hAnsi="宋体" w:cs="宋体"/>
          <w:color w:val="000000"/>
        </w:rPr>
        <w:t xml:space="preserve"> 投标保证金以投标人基本账户转出的方式提交，不接受现金式的投标保证金。</w:t>
      </w:r>
    </w:p>
    <w:p>
      <w:pPr>
        <w:spacing w:line="360" w:lineRule="auto"/>
        <w:rPr>
          <w:rFonts w:ascii="宋体" w:hAnsi="宋体" w:cs="宋体"/>
          <w:color w:val="000000"/>
        </w:rPr>
      </w:pPr>
      <w:r>
        <w:rPr>
          <w:rFonts w:hint="eastAsia" w:ascii="宋体" w:hAnsi="宋体" w:cs="宋体"/>
          <w:b/>
          <w:color w:val="000000"/>
        </w:rPr>
        <w:t>17.5</w:t>
      </w:r>
      <w:r>
        <w:rPr>
          <w:rFonts w:hint="eastAsia" w:ascii="宋体" w:hAnsi="宋体" w:cs="宋体"/>
          <w:color w:val="000000"/>
        </w:rPr>
        <w:t xml:space="preserve"> 《中标通知书》发出3日内，采购方向未中标方发出《未中标通知书》并退还投标保证金。中标人的投标保证金自中标之日起自动转为履约保金。</w:t>
      </w:r>
    </w:p>
    <w:p>
      <w:pPr>
        <w:spacing w:line="360" w:lineRule="auto"/>
        <w:rPr>
          <w:rFonts w:ascii="宋体" w:hAnsi="宋体" w:cs="宋体"/>
          <w:color w:val="000000"/>
        </w:rPr>
      </w:pPr>
      <w:r>
        <w:rPr>
          <w:rFonts w:hint="eastAsia" w:ascii="宋体" w:hAnsi="宋体" w:cs="宋体"/>
          <w:b/>
          <w:color w:val="000000"/>
        </w:rPr>
        <w:t>17.6</w:t>
      </w:r>
      <w:r>
        <w:rPr>
          <w:rFonts w:hint="eastAsia" w:ascii="宋体" w:hAnsi="宋体" w:cs="宋体"/>
          <w:color w:val="000000"/>
        </w:rPr>
        <w:t xml:space="preserve"> 在采购方规定的报价有效期满之前，采购方将以书面形式发出《中标通知书》，《中标通知书》一经发出即发生法律效力。</w:t>
      </w:r>
    </w:p>
    <w:p>
      <w:pPr>
        <w:spacing w:line="440" w:lineRule="exact"/>
        <w:rPr>
          <w:rFonts w:ascii="宋体" w:hAnsi="宋体" w:cs="宋体"/>
          <w:color w:val="000000"/>
        </w:rPr>
      </w:pPr>
      <w:r>
        <w:rPr>
          <w:rFonts w:hint="eastAsia" w:ascii="宋体" w:hAnsi="宋体" w:cs="宋体"/>
          <w:b/>
          <w:color w:val="000000"/>
        </w:rPr>
        <w:t>17.7</w:t>
      </w:r>
      <w:r>
        <w:rPr>
          <w:rFonts w:hint="eastAsia" w:ascii="宋体" w:hAnsi="宋体" w:cs="宋体"/>
          <w:color w:val="000000"/>
        </w:rPr>
        <w:t>发生以下情况，投标保证金可能不予退还：</w:t>
      </w:r>
    </w:p>
    <w:p>
      <w:pPr>
        <w:spacing w:line="440" w:lineRule="exact"/>
        <w:rPr>
          <w:rFonts w:ascii="宋体" w:hAnsi="宋体" w:cs="宋体"/>
          <w:color w:val="000000"/>
        </w:rPr>
      </w:pPr>
      <w:r>
        <w:rPr>
          <w:rFonts w:hint="eastAsia" w:ascii="宋体" w:hAnsi="宋体" w:cs="宋体"/>
          <w:color w:val="000000"/>
        </w:rPr>
        <w:t>17.7.1报价方在提交投标文件截止时间后撤回投标文件的；</w:t>
      </w:r>
    </w:p>
    <w:p>
      <w:pPr>
        <w:spacing w:line="440" w:lineRule="exact"/>
        <w:rPr>
          <w:rFonts w:ascii="宋体" w:hAnsi="宋体" w:cs="宋体"/>
          <w:color w:val="000000"/>
        </w:rPr>
      </w:pPr>
      <w:r>
        <w:rPr>
          <w:rFonts w:hint="eastAsia" w:ascii="宋体" w:hAnsi="宋体" w:cs="宋体"/>
          <w:color w:val="000000"/>
        </w:rPr>
        <w:t>17.7.2 报价方在投标文件中提供虚假材料的；</w:t>
      </w:r>
    </w:p>
    <w:p>
      <w:pPr>
        <w:spacing w:line="440" w:lineRule="exact"/>
        <w:rPr>
          <w:rFonts w:ascii="宋体" w:hAnsi="宋体" w:cs="宋体"/>
          <w:color w:val="000000"/>
        </w:rPr>
      </w:pPr>
      <w:r>
        <w:rPr>
          <w:rFonts w:hint="eastAsia" w:ascii="宋体" w:hAnsi="宋体" w:cs="宋体"/>
          <w:color w:val="000000"/>
        </w:rPr>
        <w:t>17.7.3 除因不可抗力或招标文件认可的情形以外，中标方不与采购人签订合同的；</w:t>
      </w:r>
      <w:r>
        <w:rPr>
          <w:rFonts w:hint="eastAsia" w:ascii="宋体" w:hAnsi="宋体" w:cs="宋体"/>
          <w:color w:val="000000"/>
        </w:rPr>
        <w:tab/>
      </w:r>
    </w:p>
    <w:p>
      <w:pPr>
        <w:spacing w:line="440" w:lineRule="exact"/>
        <w:rPr>
          <w:rFonts w:ascii="宋体" w:hAnsi="宋体" w:cs="宋体"/>
          <w:color w:val="000000"/>
        </w:rPr>
      </w:pPr>
      <w:r>
        <w:rPr>
          <w:rFonts w:hint="eastAsia" w:ascii="宋体" w:hAnsi="宋体" w:cs="宋体"/>
          <w:color w:val="000000"/>
        </w:rPr>
        <w:t>17.7.4 报价方与采购人、其他报价方或者采购方恶意串通的；</w:t>
      </w:r>
    </w:p>
    <w:p>
      <w:pPr>
        <w:spacing w:line="440" w:lineRule="exact"/>
        <w:rPr>
          <w:rFonts w:ascii="宋体" w:hAnsi="宋体" w:cs="宋体"/>
          <w:color w:val="000000"/>
        </w:rPr>
      </w:pPr>
      <w:r>
        <w:rPr>
          <w:rFonts w:hint="eastAsia" w:ascii="宋体" w:hAnsi="宋体" w:cs="宋体"/>
          <w:color w:val="000000"/>
        </w:rPr>
        <w:t>17.7.5 投标文件规定的其他情形。</w:t>
      </w:r>
    </w:p>
    <w:p>
      <w:pPr>
        <w:spacing w:line="440" w:lineRule="exact"/>
        <w:rPr>
          <w:rFonts w:ascii="宋体" w:hAnsi="宋体" w:cs="宋体"/>
          <w:color w:val="000000"/>
        </w:rPr>
      </w:pPr>
      <w:r>
        <w:rPr>
          <w:rFonts w:hint="eastAsia" w:ascii="宋体" w:hAnsi="宋体" w:cs="宋体"/>
          <w:color w:val="000000"/>
        </w:rPr>
        <w:t>17.7.6、因投标人违规、违法导致项目废标的。</w:t>
      </w:r>
    </w:p>
    <w:p>
      <w:pPr>
        <w:spacing w:line="360" w:lineRule="auto"/>
        <w:rPr>
          <w:rFonts w:ascii="宋体" w:hAnsi="宋体" w:cs="宋体"/>
          <w:color w:val="000000"/>
        </w:rPr>
      </w:pPr>
      <w:r>
        <w:rPr>
          <w:rFonts w:hint="eastAsia" w:ascii="宋体" w:hAnsi="宋体" w:cs="宋体"/>
          <w:b/>
          <w:color w:val="000000"/>
        </w:rPr>
        <w:t xml:space="preserve">17.8 </w:t>
      </w:r>
      <w:r>
        <w:rPr>
          <w:rFonts w:hint="eastAsia" w:ascii="宋体" w:hAnsi="宋体" w:cs="宋体"/>
          <w:color w:val="000000"/>
        </w:rPr>
        <w:t>中标人未能做到：1、按本章第29条规定签订合同；2、按本章第35条交付招标代理服务费。保证金也不予退还。</w:t>
      </w:r>
    </w:p>
    <w:p>
      <w:pPr>
        <w:pStyle w:val="4"/>
        <w:spacing w:line="360" w:lineRule="auto"/>
        <w:ind w:firstLine="3204" w:firstLineChars="1140"/>
        <w:rPr>
          <w:rFonts w:ascii="宋体" w:hAnsi="宋体" w:cs="宋体"/>
          <w:color w:val="000000"/>
          <w:sz w:val="28"/>
        </w:rPr>
      </w:pPr>
      <w:bookmarkStart w:id="41" w:name="_Toc23261"/>
      <w:bookmarkStart w:id="42" w:name="_Toc16692"/>
      <w:bookmarkStart w:id="43" w:name="_Toc11929"/>
      <w:r>
        <w:rPr>
          <w:rFonts w:hint="eastAsia" w:ascii="宋体" w:hAnsi="宋体" w:cs="宋体"/>
          <w:color w:val="000000"/>
          <w:sz w:val="28"/>
        </w:rPr>
        <w:t>四、投标文件递交</w:t>
      </w:r>
      <w:bookmarkEnd w:id="41"/>
      <w:bookmarkEnd w:id="42"/>
      <w:bookmarkEnd w:id="43"/>
    </w:p>
    <w:p>
      <w:pPr>
        <w:spacing w:line="360" w:lineRule="auto"/>
        <w:rPr>
          <w:rFonts w:ascii="宋体" w:hAnsi="宋体" w:cs="宋体"/>
          <w:b/>
          <w:color w:val="000000"/>
        </w:rPr>
      </w:pPr>
      <w:r>
        <w:rPr>
          <w:rFonts w:hint="eastAsia" w:ascii="宋体" w:hAnsi="宋体" w:cs="宋体"/>
          <w:b/>
          <w:color w:val="000000"/>
        </w:rPr>
        <w:t>18、投标文件的密封与标记</w:t>
      </w:r>
    </w:p>
    <w:p>
      <w:pPr>
        <w:spacing w:line="360" w:lineRule="auto"/>
        <w:rPr>
          <w:rFonts w:ascii="宋体" w:hAnsi="宋体" w:cs="宋体"/>
          <w:color w:val="000000"/>
        </w:rPr>
      </w:pPr>
      <w:r>
        <w:rPr>
          <w:rFonts w:hint="eastAsia" w:ascii="宋体" w:hAnsi="宋体" w:cs="宋体"/>
          <w:b/>
          <w:color w:val="000000"/>
        </w:rPr>
        <w:t>18.1</w:t>
      </w:r>
      <w:r>
        <w:rPr>
          <w:rFonts w:hint="eastAsia" w:ascii="宋体" w:hAnsi="宋体" w:cs="宋体"/>
          <w:color w:val="000000"/>
        </w:rPr>
        <w:t xml:space="preserve"> 投标人应将投标文件正、副本先行分别密封，在每个密封件的封面上标明报价单位名称、法定代表人、单位公章、正本或副本。（</w:t>
      </w:r>
      <w:r>
        <w:rPr>
          <w:rFonts w:hint="eastAsia" w:ascii="宋体" w:hAnsi="宋体" w:cs="宋体"/>
          <w:color w:val="FF0000"/>
        </w:rPr>
        <w:t>投标文件一律不退</w:t>
      </w:r>
      <w:r>
        <w:rPr>
          <w:rFonts w:hint="eastAsia" w:ascii="宋体" w:hAnsi="宋体" w:cs="宋体"/>
          <w:color w:val="000000"/>
        </w:rPr>
        <w:t>）</w:t>
      </w:r>
    </w:p>
    <w:p>
      <w:pPr>
        <w:spacing w:line="360" w:lineRule="auto"/>
        <w:rPr>
          <w:rFonts w:ascii="宋体" w:hAnsi="宋体" w:cs="宋体"/>
          <w:color w:val="000000"/>
        </w:rPr>
      </w:pPr>
      <w:r>
        <w:rPr>
          <w:rFonts w:hint="eastAsia" w:ascii="宋体" w:hAnsi="宋体" w:cs="宋体"/>
          <w:b/>
          <w:color w:val="000000"/>
        </w:rPr>
        <w:t>18.2</w:t>
      </w:r>
      <w:r>
        <w:rPr>
          <w:rFonts w:hint="eastAsia" w:ascii="宋体" w:hAnsi="宋体" w:cs="宋体"/>
          <w:color w:val="000000"/>
        </w:rPr>
        <w:t xml:space="preserve"> 将投标文件正、副本一并装入投标文件袋内加以密封，在开启处密封并加盖公章（或公司专用章）。</w:t>
      </w:r>
    </w:p>
    <w:p>
      <w:pPr>
        <w:spacing w:line="360" w:lineRule="auto"/>
        <w:rPr>
          <w:rFonts w:ascii="宋体" w:hAnsi="宋体" w:cs="宋体"/>
          <w:color w:val="000000"/>
        </w:rPr>
      </w:pPr>
      <w:r>
        <w:rPr>
          <w:rFonts w:hint="eastAsia" w:ascii="宋体" w:hAnsi="宋体" w:cs="宋体"/>
          <w:b/>
          <w:color w:val="000000"/>
        </w:rPr>
        <w:t>18.3</w:t>
      </w:r>
      <w:r>
        <w:rPr>
          <w:rFonts w:hint="eastAsia" w:ascii="宋体" w:hAnsi="宋体" w:cs="宋体"/>
          <w:color w:val="000000"/>
        </w:rPr>
        <w:t xml:space="preserve"> 所有投标文件信袋及包装物上均粘贴封条，封条上应注明一下内容：</w:t>
      </w:r>
    </w:p>
    <w:p>
      <w:pPr>
        <w:spacing w:line="360" w:lineRule="auto"/>
        <w:rPr>
          <w:rFonts w:hint="eastAsia" w:ascii="宋体" w:hAnsi="宋体" w:eastAsia="宋体" w:cs="宋体"/>
          <w:color w:val="000000"/>
          <w:lang w:eastAsia="zh-CN"/>
        </w:rPr>
      </w:pPr>
      <w:r>
        <w:rPr>
          <w:rFonts w:hint="eastAsia" w:ascii="宋体" w:hAnsi="宋体" w:cs="宋体"/>
          <w:color w:val="000000"/>
        </w:rPr>
        <w:t xml:space="preserve">   （1）采购单位；</w:t>
      </w:r>
      <w:r>
        <w:rPr>
          <w:rFonts w:hint="eastAsia" w:ascii="宋体" w:hAnsi="宋体" w:cs="宋体"/>
          <w:color w:val="000000"/>
          <w:lang w:eastAsia="zh-CN"/>
        </w:rPr>
        <w:t>和田市农业农村局</w:t>
      </w:r>
    </w:p>
    <w:p>
      <w:pPr>
        <w:spacing w:line="360" w:lineRule="auto"/>
        <w:rPr>
          <w:rFonts w:hint="eastAsia" w:ascii="宋体" w:hAnsi="宋体" w:eastAsia="宋体" w:cs="宋体"/>
          <w:color w:val="000000"/>
          <w:lang w:eastAsia="zh-CN"/>
        </w:rPr>
      </w:pPr>
      <w:r>
        <w:rPr>
          <w:rFonts w:hint="eastAsia" w:ascii="宋体" w:hAnsi="宋体" w:cs="宋体"/>
          <w:color w:val="000000"/>
        </w:rPr>
        <w:t xml:space="preserve">   （2）项目名称；</w:t>
      </w:r>
      <w:r>
        <w:rPr>
          <w:rFonts w:hint="eastAsia" w:ascii="宋体" w:hAnsi="宋体" w:cs="宋体"/>
          <w:szCs w:val="28"/>
          <w:lang w:eastAsia="zh-CN"/>
        </w:rPr>
        <w:t>和田市米和合作社牛托养扶贫资金退还再采购项目（包三）</w:t>
      </w:r>
    </w:p>
    <w:p>
      <w:pPr>
        <w:spacing w:line="360" w:lineRule="auto"/>
        <w:rPr>
          <w:rFonts w:hint="default" w:ascii="宋体" w:hAnsi="宋体" w:eastAsia="宋体" w:cs="宋体"/>
          <w:color w:val="000000"/>
          <w:lang w:val="en-US" w:eastAsia="zh-CN"/>
        </w:rPr>
      </w:pPr>
      <w:r>
        <w:rPr>
          <w:rFonts w:hint="eastAsia" w:ascii="宋体" w:hAnsi="宋体" w:cs="宋体"/>
          <w:color w:val="000000"/>
        </w:rPr>
        <w:t xml:space="preserve">   （3）项目编号；</w:t>
      </w:r>
      <w:r>
        <w:rPr>
          <w:rFonts w:hint="eastAsia" w:ascii="宋体" w:hAnsi="宋体" w:cs="宋体"/>
          <w:color w:val="FF0000"/>
          <w:lang w:eastAsia="zh-CN"/>
        </w:rPr>
        <w:t>XJKY-HTZB-2020-</w:t>
      </w:r>
      <w:r>
        <w:rPr>
          <w:rFonts w:hint="eastAsia" w:ascii="宋体" w:hAnsi="宋体" w:cs="宋体"/>
          <w:color w:val="FF0000"/>
          <w:lang w:val="en-US" w:eastAsia="zh-CN"/>
        </w:rPr>
        <w:t>0221</w:t>
      </w:r>
    </w:p>
    <w:p>
      <w:pPr>
        <w:spacing w:line="360" w:lineRule="auto"/>
        <w:rPr>
          <w:rFonts w:ascii="宋体" w:hAnsi="宋体" w:cs="宋体"/>
          <w:color w:val="000000"/>
        </w:rPr>
      </w:pPr>
      <w:r>
        <w:rPr>
          <w:rFonts w:hint="eastAsia" w:ascii="宋体" w:hAnsi="宋体" w:cs="宋体"/>
          <w:color w:val="000000"/>
        </w:rPr>
        <w:t xml:space="preserve">   （4）报价单位名称和地址；</w:t>
      </w:r>
    </w:p>
    <w:p>
      <w:pPr>
        <w:spacing w:line="360" w:lineRule="auto"/>
        <w:rPr>
          <w:rFonts w:ascii="宋体" w:hAnsi="宋体" w:cs="宋体"/>
          <w:color w:val="000000"/>
        </w:rPr>
      </w:pPr>
      <w:r>
        <w:rPr>
          <w:rFonts w:hint="eastAsia" w:ascii="宋体" w:hAnsi="宋体" w:cs="宋体"/>
          <w:color w:val="000000"/>
        </w:rPr>
        <w:t xml:space="preserve">   （5）“</w:t>
      </w:r>
      <w:r>
        <w:rPr>
          <w:rFonts w:hint="eastAsia" w:ascii="宋体" w:hAnsi="宋体" w:cs="宋体"/>
          <w:color w:val="FF0000"/>
          <w:lang w:eastAsia="zh-CN"/>
        </w:rPr>
        <w:t>2020年</w:t>
      </w:r>
      <w:r>
        <w:rPr>
          <w:rFonts w:hint="eastAsia" w:ascii="宋体" w:hAnsi="宋体" w:cs="宋体"/>
          <w:color w:val="FF0000"/>
          <w:lang w:val="en-US" w:eastAsia="zh-CN"/>
        </w:rPr>
        <w:t>3</w:t>
      </w:r>
      <w:r>
        <w:rPr>
          <w:rFonts w:hint="eastAsia" w:ascii="宋体" w:hAnsi="宋体" w:cs="宋体"/>
          <w:color w:val="FF0000"/>
          <w:lang w:eastAsia="zh-CN"/>
        </w:rPr>
        <w:t>月</w:t>
      </w:r>
      <w:r>
        <w:rPr>
          <w:rFonts w:hint="eastAsia" w:ascii="宋体" w:hAnsi="宋体" w:cs="宋体"/>
          <w:color w:val="FF0000"/>
          <w:lang w:val="en-US" w:eastAsia="zh-CN"/>
        </w:rPr>
        <w:t>16</w:t>
      </w:r>
      <w:r>
        <w:rPr>
          <w:rFonts w:hint="eastAsia" w:ascii="宋体" w:hAnsi="宋体" w:cs="宋体"/>
          <w:color w:val="FF0000"/>
          <w:lang w:eastAsia="zh-CN"/>
        </w:rPr>
        <w:t>日1</w:t>
      </w:r>
      <w:r>
        <w:rPr>
          <w:rFonts w:hint="eastAsia" w:ascii="宋体" w:hAnsi="宋体" w:cs="宋体"/>
          <w:color w:val="FF0000"/>
          <w:lang w:val="en-US" w:eastAsia="zh-CN"/>
        </w:rPr>
        <w:t>1:0</w:t>
      </w:r>
      <w:r>
        <w:rPr>
          <w:rFonts w:hint="eastAsia" w:ascii="宋体" w:hAnsi="宋体" w:cs="宋体"/>
          <w:color w:val="FF0000"/>
          <w:lang w:eastAsia="zh-CN"/>
        </w:rPr>
        <w:t>0</w:t>
      </w:r>
      <w:r>
        <w:rPr>
          <w:rFonts w:hint="eastAsia" w:ascii="宋体" w:hAnsi="宋体" w:cs="宋体"/>
          <w:color w:val="000000"/>
        </w:rPr>
        <w:t>前不准启封”。</w:t>
      </w:r>
    </w:p>
    <w:p>
      <w:pPr>
        <w:spacing w:line="360" w:lineRule="auto"/>
        <w:rPr>
          <w:rFonts w:ascii="宋体" w:hAnsi="宋体" w:cs="宋体"/>
          <w:color w:val="000000"/>
        </w:rPr>
      </w:pPr>
      <w:r>
        <w:rPr>
          <w:rFonts w:hint="eastAsia" w:ascii="宋体" w:hAnsi="宋体" w:cs="宋体"/>
          <w:b/>
          <w:color w:val="000000"/>
        </w:rPr>
        <w:t>18.4</w:t>
      </w:r>
      <w:r>
        <w:rPr>
          <w:rFonts w:hint="eastAsia" w:ascii="宋体" w:hAnsi="宋体" w:cs="宋体"/>
          <w:color w:val="000000"/>
        </w:rPr>
        <w:t xml:space="preserve"> 未按本须知要求密封和递交的投标文件，一律不予接受。</w:t>
      </w:r>
    </w:p>
    <w:p>
      <w:pPr>
        <w:spacing w:line="360" w:lineRule="auto"/>
        <w:rPr>
          <w:rFonts w:ascii="宋体" w:hAnsi="宋体" w:cs="宋体"/>
          <w:b/>
          <w:color w:val="000000"/>
        </w:rPr>
      </w:pPr>
      <w:r>
        <w:rPr>
          <w:rFonts w:hint="eastAsia" w:ascii="宋体" w:hAnsi="宋体" w:cs="宋体"/>
          <w:b/>
          <w:color w:val="000000"/>
        </w:rPr>
        <w:t>19、投标文件递交的截止日期</w:t>
      </w:r>
    </w:p>
    <w:p>
      <w:pPr>
        <w:spacing w:line="360" w:lineRule="auto"/>
        <w:rPr>
          <w:rFonts w:ascii="宋体" w:hAnsi="宋体" w:cs="宋体"/>
          <w:color w:val="000000"/>
        </w:rPr>
      </w:pPr>
      <w:r>
        <w:rPr>
          <w:rFonts w:hint="eastAsia" w:ascii="宋体" w:hAnsi="宋体" w:cs="宋体"/>
          <w:b/>
          <w:color w:val="000000"/>
        </w:rPr>
        <w:t>19.1</w:t>
      </w:r>
      <w:r>
        <w:rPr>
          <w:rFonts w:hint="eastAsia" w:ascii="宋体" w:hAnsi="宋体" w:cs="宋体"/>
          <w:color w:val="000000"/>
        </w:rPr>
        <w:t xml:space="preserve"> 投标人必须在“投标人须知前附表”中规定的开标时间前将投标文件送达开标地点。</w:t>
      </w:r>
    </w:p>
    <w:p>
      <w:pPr>
        <w:spacing w:line="360" w:lineRule="auto"/>
        <w:rPr>
          <w:rFonts w:ascii="宋体" w:hAnsi="宋体" w:cs="宋体"/>
          <w:color w:val="000000"/>
        </w:rPr>
      </w:pPr>
      <w:r>
        <w:rPr>
          <w:rFonts w:hint="eastAsia" w:ascii="宋体" w:hAnsi="宋体" w:cs="宋体"/>
          <w:b/>
          <w:color w:val="000000"/>
        </w:rPr>
        <w:t>19.2</w:t>
      </w:r>
      <w:r>
        <w:rPr>
          <w:rFonts w:hint="eastAsia" w:ascii="宋体" w:hAnsi="宋体" w:cs="宋体"/>
          <w:color w:val="000000"/>
        </w:rPr>
        <w:t xml:space="preserve"> 超过招标文件要求的开标时间送达或邮寄的投标文件将不予接受。</w:t>
      </w:r>
    </w:p>
    <w:p>
      <w:pPr>
        <w:spacing w:line="360" w:lineRule="auto"/>
        <w:rPr>
          <w:rFonts w:ascii="宋体" w:hAnsi="宋体" w:cs="宋体"/>
          <w:b/>
          <w:color w:val="000000"/>
        </w:rPr>
      </w:pPr>
      <w:r>
        <w:rPr>
          <w:rFonts w:hint="eastAsia" w:ascii="宋体" w:hAnsi="宋体" w:cs="宋体"/>
          <w:b/>
          <w:color w:val="000000"/>
        </w:rPr>
        <w:t>20、投标文件的修改和撤销</w:t>
      </w:r>
    </w:p>
    <w:p>
      <w:pPr>
        <w:spacing w:line="360" w:lineRule="auto"/>
        <w:rPr>
          <w:rFonts w:ascii="宋体" w:hAnsi="宋体" w:cs="宋体"/>
          <w:color w:val="000000"/>
        </w:rPr>
      </w:pPr>
      <w:r>
        <w:rPr>
          <w:rFonts w:hint="eastAsia" w:ascii="宋体" w:hAnsi="宋体" w:cs="宋体"/>
          <w:b/>
          <w:color w:val="000000"/>
        </w:rPr>
        <w:t>20.1</w:t>
      </w:r>
      <w:r>
        <w:rPr>
          <w:rFonts w:hint="eastAsia" w:ascii="宋体" w:hAnsi="宋体" w:cs="宋体"/>
          <w:color w:val="000000"/>
        </w:rPr>
        <w:t xml:space="preserve"> 投标人可以在递交投标文件后，在开标时间前，以书面形式向采购人递交通知修改或撤回其投标文件。</w:t>
      </w:r>
    </w:p>
    <w:p>
      <w:pPr>
        <w:spacing w:line="360" w:lineRule="auto"/>
        <w:rPr>
          <w:rFonts w:ascii="宋体" w:hAnsi="宋体" w:cs="宋体"/>
          <w:color w:val="000000"/>
        </w:rPr>
      </w:pPr>
      <w:r>
        <w:rPr>
          <w:rFonts w:hint="eastAsia" w:ascii="宋体" w:hAnsi="宋体" w:cs="宋体"/>
          <w:b/>
          <w:color w:val="000000"/>
        </w:rPr>
        <w:t>20.2</w:t>
      </w:r>
      <w:r>
        <w:rPr>
          <w:rFonts w:hint="eastAsia" w:ascii="宋体" w:hAnsi="宋体" w:cs="宋体"/>
          <w:color w:val="000000"/>
        </w:rPr>
        <w:t xml:space="preserve"> 投标人对投标文件的修改或撤销应按本章第18和19条规定进行准备、密封、标注和递交。</w:t>
      </w:r>
    </w:p>
    <w:p>
      <w:pPr>
        <w:spacing w:line="360" w:lineRule="auto"/>
        <w:rPr>
          <w:rFonts w:ascii="宋体" w:hAnsi="宋体" w:cs="宋体"/>
          <w:color w:val="000000"/>
        </w:rPr>
      </w:pPr>
      <w:r>
        <w:rPr>
          <w:rFonts w:hint="eastAsia" w:ascii="宋体" w:hAnsi="宋体" w:cs="宋体"/>
          <w:b/>
          <w:color w:val="000000"/>
        </w:rPr>
        <w:t>20.3</w:t>
      </w:r>
      <w:r>
        <w:rPr>
          <w:rFonts w:hint="eastAsia" w:ascii="宋体" w:hAnsi="宋体" w:cs="宋体"/>
          <w:color w:val="000000"/>
        </w:rPr>
        <w:t xml:space="preserve"> 投标开始后不得随意修改投标文件。</w:t>
      </w:r>
    </w:p>
    <w:p>
      <w:pPr>
        <w:spacing w:line="360" w:lineRule="auto"/>
        <w:rPr>
          <w:rFonts w:ascii="宋体" w:hAnsi="宋体" w:cs="宋体"/>
          <w:color w:val="000000"/>
        </w:rPr>
      </w:pPr>
      <w:r>
        <w:rPr>
          <w:rFonts w:hint="eastAsia" w:ascii="宋体" w:hAnsi="宋体" w:cs="宋体"/>
          <w:b/>
          <w:color w:val="000000"/>
        </w:rPr>
        <w:t>20.4</w:t>
      </w:r>
      <w:r>
        <w:rPr>
          <w:rFonts w:hint="eastAsia" w:ascii="宋体" w:hAnsi="宋体" w:cs="宋体"/>
          <w:color w:val="000000"/>
        </w:rPr>
        <w:t xml:space="preserve"> 投标人不得在投标开始起至投标文件有效期满前撤销投标文件，否则代理机构将没收投标保证金，作为对代理机构和采购人的违约赔偿金。</w:t>
      </w:r>
    </w:p>
    <w:p>
      <w:pPr>
        <w:spacing w:line="360" w:lineRule="auto"/>
        <w:rPr>
          <w:rFonts w:ascii="宋体" w:hAnsi="宋体" w:cs="宋体"/>
          <w:b/>
          <w:color w:val="000000"/>
        </w:rPr>
      </w:pPr>
      <w:r>
        <w:rPr>
          <w:rFonts w:hint="eastAsia" w:ascii="宋体" w:hAnsi="宋体" w:cs="宋体"/>
          <w:b/>
          <w:color w:val="000000"/>
        </w:rPr>
        <w:t>20.5投标文件的澄清</w:t>
      </w:r>
    </w:p>
    <w:p>
      <w:pPr>
        <w:spacing w:line="360" w:lineRule="auto"/>
        <w:rPr>
          <w:rFonts w:ascii="宋体" w:hAnsi="宋体" w:cs="宋体"/>
          <w:color w:val="000000"/>
        </w:rPr>
      </w:pPr>
      <w:r>
        <w:rPr>
          <w:rFonts w:hint="eastAsia" w:ascii="宋体" w:hAnsi="宋体" w:cs="宋体"/>
          <w:b/>
          <w:color w:val="000000"/>
        </w:rPr>
        <w:t>20.5.1</w:t>
      </w:r>
      <w:r>
        <w:rPr>
          <w:rFonts w:hint="eastAsia" w:ascii="宋体" w:hAnsi="宋体" w:cs="宋体"/>
          <w:color w:val="000000"/>
        </w:rPr>
        <w:t xml:space="preserve"> 评审小组在投标过程中有权随时请投标人就投标文件中含混之处加以澄清或答疑。</w:t>
      </w:r>
    </w:p>
    <w:p>
      <w:pPr>
        <w:spacing w:line="360" w:lineRule="auto"/>
        <w:rPr>
          <w:rFonts w:ascii="宋体" w:hAnsi="宋体" w:cs="宋体"/>
          <w:color w:val="000000"/>
        </w:rPr>
      </w:pPr>
      <w:r>
        <w:rPr>
          <w:rFonts w:hint="eastAsia" w:ascii="宋体" w:hAnsi="宋体" w:cs="宋体"/>
          <w:b/>
          <w:color w:val="000000"/>
        </w:rPr>
        <w:t>20.5.2</w:t>
      </w:r>
      <w:r>
        <w:rPr>
          <w:rFonts w:hint="eastAsia" w:ascii="宋体" w:hAnsi="宋体" w:cs="宋体"/>
          <w:color w:val="000000"/>
        </w:rPr>
        <w:t xml:space="preserve"> 投标人对要求澄清的问题应以书面形式明确答复，并应有法人授权代表的签署。</w:t>
      </w:r>
    </w:p>
    <w:p>
      <w:pPr>
        <w:spacing w:line="360" w:lineRule="auto"/>
        <w:rPr>
          <w:rFonts w:ascii="宋体" w:hAnsi="宋体" w:cs="宋体"/>
          <w:color w:val="000000"/>
        </w:rPr>
      </w:pPr>
      <w:r>
        <w:rPr>
          <w:rFonts w:hint="eastAsia" w:ascii="宋体" w:hAnsi="宋体" w:cs="宋体"/>
          <w:b/>
          <w:color w:val="000000"/>
        </w:rPr>
        <w:t>20.5.3</w:t>
      </w:r>
      <w:r>
        <w:rPr>
          <w:rFonts w:hint="eastAsia" w:ascii="宋体" w:hAnsi="宋体" w:cs="宋体"/>
          <w:color w:val="000000"/>
        </w:rPr>
        <w:t xml:space="preserve"> 投标人的澄清文件是投标文件的组成部分，并取代投标文件中被澄清的部分。</w:t>
      </w:r>
    </w:p>
    <w:p>
      <w:pPr>
        <w:spacing w:line="360" w:lineRule="auto"/>
        <w:rPr>
          <w:rFonts w:ascii="宋体" w:hAnsi="宋体" w:cs="宋体"/>
          <w:color w:val="000000"/>
        </w:rPr>
      </w:pPr>
      <w:r>
        <w:rPr>
          <w:rFonts w:hint="eastAsia" w:ascii="宋体" w:hAnsi="宋体" w:cs="宋体"/>
          <w:b/>
          <w:color w:val="000000"/>
        </w:rPr>
        <w:t>20.5.4</w:t>
      </w:r>
      <w:r>
        <w:rPr>
          <w:rFonts w:hint="eastAsia" w:ascii="宋体" w:hAnsi="宋体" w:cs="宋体"/>
          <w:color w:val="000000"/>
        </w:rPr>
        <w:t xml:space="preserve"> 投标文件的澄清不得改变报价的实质内容。</w:t>
      </w:r>
    </w:p>
    <w:p>
      <w:pPr>
        <w:spacing w:line="360" w:lineRule="auto"/>
        <w:rPr>
          <w:rFonts w:ascii="宋体" w:hAnsi="宋体" w:cs="宋体"/>
          <w:color w:val="000000"/>
        </w:rPr>
      </w:pPr>
      <w:r>
        <w:rPr>
          <w:rFonts w:hint="eastAsia" w:ascii="宋体" w:hAnsi="宋体" w:cs="宋体"/>
          <w:b/>
          <w:color w:val="000000"/>
        </w:rPr>
        <w:t xml:space="preserve">20.5.5 </w:t>
      </w:r>
      <w:r>
        <w:rPr>
          <w:rFonts w:hint="eastAsia" w:ascii="宋体" w:hAnsi="宋体" w:cs="宋体"/>
          <w:color w:val="000000"/>
        </w:rPr>
        <w:t>如果投标人在投标文件中未对文件中的条款或参数要求提出偏离意见或澄清将视同投标人同意招标文件的全部或部分要求。</w:t>
      </w:r>
    </w:p>
    <w:p>
      <w:pPr>
        <w:pStyle w:val="4"/>
        <w:spacing w:line="360" w:lineRule="auto"/>
        <w:jc w:val="center"/>
        <w:rPr>
          <w:rFonts w:ascii="宋体" w:hAnsi="宋体" w:cs="宋体"/>
          <w:color w:val="000000"/>
          <w:sz w:val="28"/>
        </w:rPr>
      </w:pPr>
      <w:bookmarkStart w:id="44" w:name="_Toc29972"/>
      <w:bookmarkStart w:id="45" w:name="_Toc11936"/>
      <w:bookmarkStart w:id="46" w:name="_Toc19497"/>
      <w:r>
        <w:rPr>
          <w:rFonts w:hint="eastAsia" w:ascii="宋体" w:hAnsi="宋体" w:cs="宋体"/>
          <w:color w:val="000000"/>
          <w:sz w:val="28"/>
        </w:rPr>
        <w:t>五、投标</w:t>
      </w:r>
      <w:bookmarkEnd w:id="44"/>
      <w:bookmarkEnd w:id="45"/>
      <w:bookmarkEnd w:id="46"/>
    </w:p>
    <w:p>
      <w:pPr>
        <w:spacing w:line="360" w:lineRule="auto"/>
        <w:rPr>
          <w:rFonts w:ascii="宋体" w:hAnsi="宋体" w:cs="宋体"/>
          <w:b/>
          <w:color w:val="000000"/>
        </w:rPr>
      </w:pPr>
      <w:r>
        <w:rPr>
          <w:rFonts w:hint="eastAsia" w:ascii="宋体" w:hAnsi="宋体" w:cs="宋体"/>
          <w:b/>
          <w:color w:val="000000"/>
        </w:rPr>
        <w:t>21、投标</w:t>
      </w:r>
    </w:p>
    <w:p>
      <w:pPr>
        <w:spacing w:line="360" w:lineRule="auto"/>
        <w:rPr>
          <w:rFonts w:ascii="宋体" w:hAnsi="宋体" w:cs="宋体"/>
          <w:color w:val="000000"/>
        </w:rPr>
      </w:pPr>
      <w:r>
        <w:rPr>
          <w:rFonts w:hint="eastAsia" w:ascii="宋体" w:hAnsi="宋体" w:cs="宋体"/>
          <w:b/>
          <w:color w:val="000000"/>
        </w:rPr>
        <w:t xml:space="preserve">21.1 </w:t>
      </w:r>
      <w:r>
        <w:rPr>
          <w:rFonts w:hint="eastAsia" w:ascii="宋体" w:hAnsi="宋体" w:cs="宋体"/>
          <w:color w:val="000000"/>
        </w:rPr>
        <w:t>代理机构在“投标人须知前附表”中规定的日期、时间和地点组织投标。届时请监督人和采购方代表参加并签到。</w:t>
      </w:r>
    </w:p>
    <w:p>
      <w:pPr>
        <w:spacing w:line="360" w:lineRule="auto"/>
        <w:rPr>
          <w:rFonts w:ascii="宋体" w:hAnsi="宋体" w:cs="宋体"/>
          <w:color w:val="000000"/>
        </w:rPr>
      </w:pPr>
      <w:r>
        <w:rPr>
          <w:rFonts w:hint="eastAsia" w:ascii="宋体" w:hAnsi="宋体" w:cs="宋体"/>
          <w:b/>
          <w:color w:val="000000"/>
        </w:rPr>
        <w:t>21.2</w:t>
      </w:r>
      <w:r>
        <w:rPr>
          <w:rFonts w:hint="eastAsia" w:ascii="宋体" w:hAnsi="宋体" w:cs="宋体"/>
          <w:color w:val="000000"/>
        </w:rPr>
        <w:t xml:space="preserve"> 投标时先由采购人代表和监督人对投标人有效资质及投标文件的密封性进行核查；唱标人宣</w:t>
      </w:r>
      <w:r>
        <w:rPr>
          <w:rFonts w:hint="eastAsia" w:ascii="宋体" w:hAnsi="宋体" w:cs="宋体"/>
          <w:color w:val="0000FF"/>
        </w:rPr>
        <w:t>读投标文件正本</w:t>
      </w:r>
      <w:r>
        <w:rPr>
          <w:rFonts w:hint="eastAsia" w:ascii="宋体" w:hAnsi="宋体" w:cs="宋体"/>
          <w:color w:val="0000FF"/>
          <w:lang w:val="en-US" w:eastAsia="zh-CN"/>
        </w:rPr>
        <w:t>中</w:t>
      </w:r>
      <w:r>
        <w:rPr>
          <w:rFonts w:hint="eastAsia" w:ascii="宋体" w:hAnsi="宋体" w:cs="宋体"/>
          <w:color w:val="0000FF"/>
        </w:rPr>
        <w:t>“开标一览表”有关内</w:t>
      </w:r>
      <w:r>
        <w:rPr>
          <w:rFonts w:hint="eastAsia" w:ascii="宋体" w:hAnsi="宋体" w:cs="宋体"/>
          <w:color w:val="000000"/>
        </w:rPr>
        <w:t>容及投标文件的修改、撤销和代理机构认为合适的其他内容。</w:t>
      </w:r>
    </w:p>
    <w:p>
      <w:pPr>
        <w:spacing w:line="360" w:lineRule="auto"/>
        <w:rPr>
          <w:rFonts w:ascii="宋体" w:hAnsi="宋体" w:cs="宋体"/>
          <w:color w:val="000000"/>
        </w:rPr>
      </w:pPr>
      <w:r>
        <w:rPr>
          <w:rFonts w:hint="eastAsia" w:ascii="宋体" w:hAnsi="宋体" w:cs="宋体"/>
          <w:b/>
          <w:color w:val="000000"/>
        </w:rPr>
        <w:t>21.3</w:t>
      </w:r>
      <w:r>
        <w:rPr>
          <w:rFonts w:hint="eastAsia" w:ascii="宋体" w:hAnsi="宋体" w:cs="宋体"/>
          <w:color w:val="000000"/>
        </w:rPr>
        <w:t xml:space="preserve"> 有效证件</w:t>
      </w:r>
    </w:p>
    <w:p>
      <w:pPr>
        <w:spacing w:line="360" w:lineRule="auto"/>
        <w:ind w:firstLine="480"/>
        <w:rPr>
          <w:rFonts w:ascii="宋体" w:hAnsi="宋体" w:cs="宋体"/>
          <w:color w:val="FF0000"/>
        </w:rPr>
      </w:pPr>
      <w:r>
        <w:rPr>
          <w:rFonts w:hint="eastAsia" w:ascii="宋体" w:hAnsi="宋体" w:cs="宋体"/>
          <w:b/>
          <w:bCs/>
          <w:color w:val="FF0000"/>
        </w:rPr>
        <w:t>投标时，请投标人随身携带以下有效证件以备查验，敬请投标人特别注意！</w:t>
      </w:r>
    </w:p>
    <w:p>
      <w:pPr>
        <w:spacing w:line="360" w:lineRule="auto"/>
        <w:rPr>
          <w:rFonts w:ascii="宋体" w:hAnsi="宋体" w:cs="宋体"/>
          <w:b/>
          <w:bCs/>
          <w:color w:val="FF0000"/>
        </w:rPr>
      </w:pPr>
      <w:r>
        <w:rPr>
          <w:rFonts w:hint="eastAsia" w:ascii="宋体" w:hAnsi="宋体" w:cs="宋体"/>
          <w:b/>
          <w:bCs/>
          <w:color w:val="FF0000"/>
        </w:rPr>
        <w:t>（1）法定代表人身份证明或法定代表人授权委托书和委托代理人的身份证（注：法定代表人授权委托书应当单独提供，并与投标文件中所提供的相一致）（原件）；</w:t>
      </w:r>
    </w:p>
    <w:p>
      <w:pPr>
        <w:spacing w:line="360" w:lineRule="auto"/>
        <w:rPr>
          <w:rFonts w:hint="eastAsia" w:ascii="宋体" w:hAnsi="宋体" w:cs="宋体"/>
          <w:b/>
          <w:bCs/>
          <w:color w:val="FF0000"/>
          <w:lang w:eastAsia="zh-CN"/>
        </w:rPr>
      </w:pPr>
      <w:r>
        <w:rPr>
          <w:rFonts w:hint="eastAsia" w:ascii="宋体" w:hAnsi="宋体" w:cs="宋体"/>
          <w:b/>
          <w:bCs/>
          <w:color w:val="FF0000"/>
        </w:rPr>
        <w:t>（2）年审合格的企业法人营业执照、税务登记证、组织机构代码证</w:t>
      </w:r>
      <w:r>
        <w:rPr>
          <w:rFonts w:hint="eastAsia" w:ascii="宋体" w:hAnsi="宋体" w:cs="宋体"/>
          <w:b/>
          <w:bCs/>
          <w:color w:val="FF0000"/>
          <w:kern w:val="0"/>
          <w:shd w:val="clear" w:color="090000" w:fill="FFFFFF"/>
        </w:rPr>
        <w:t>（三证合一的只需提供营业执照）（原件）</w:t>
      </w:r>
      <w:r>
        <w:rPr>
          <w:rFonts w:hint="eastAsia" w:ascii="宋体" w:hAnsi="宋体" w:cs="宋体"/>
          <w:b/>
          <w:bCs/>
          <w:color w:val="FF0000"/>
        </w:rPr>
        <w:t>；</w:t>
      </w:r>
      <w:r>
        <w:rPr>
          <w:rFonts w:hint="eastAsia" w:ascii="宋体" w:hAnsi="宋体" w:cs="宋体"/>
          <w:b/>
          <w:bCs/>
          <w:color w:val="FF0000"/>
          <w:lang w:eastAsia="zh-CN"/>
        </w:rPr>
        <w:t>、</w:t>
      </w:r>
    </w:p>
    <w:p>
      <w:pPr>
        <w:pStyle w:val="2"/>
        <w:ind w:left="0" w:leftChars="0" w:firstLine="0" w:firstLineChars="0"/>
        <w:rPr>
          <w:rFonts w:hint="eastAsia" w:ascii="宋体" w:hAnsi="宋体" w:eastAsia="宋体" w:cs="宋体"/>
          <w:b/>
          <w:bCs/>
          <w:color w:val="5B9BD5" w:themeColor="accent1"/>
          <w:kern w:val="2"/>
          <w:sz w:val="24"/>
          <w:szCs w:val="24"/>
          <w:lang w:val="en-US" w:eastAsia="zh-CN" w:bidi="ar-SA"/>
        </w:rPr>
      </w:pPr>
      <w:r>
        <w:rPr>
          <w:rFonts w:hint="eastAsia" w:ascii="宋体" w:hAnsi="宋体" w:eastAsia="宋体" w:cs="宋体"/>
          <w:b/>
          <w:bCs/>
          <w:color w:val="5B9BD5" w:themeColor="accent1"/>
          <w:kern w:val="2"/>
          <w:sz w:val="24"/>
          <w:szCs w:val="24"/>
          <w:lang w:val="en-US" w:eastAsia="zh-CN" w:bidi="ar-SA"/>
        </w:rPr>
        <w:t>（3）投标人代表近一个季度（连续三个月）有效社保证明（社保缴纳明细）原件；</w:t>
      </w:r>
    </w:p>
    <w:p>
      <w:pPr>
        <w:spacing w:line="360" w:lineRule="auto"/>
        <w:rPr>
          <w:rFonts w:ascii="宋体" w:hAnsi="宋体" w:cs="宋体"/>
          <w:b/>
          <w:bCs/>
          <w:color w:val="FF0000"/>
        </w:rPr>
      </w:pPr>
      <w:r>
        <w:rPr>
          <w:rFonts w:hint="eastAsia" w:ascii="宋体" w:hAnsi="宋体" w:cs="宋体"/>
          <w:b/>
          <w:bCs/>
          <w:color w:val="FF0000"/>
        </w:rPr>
        <w:t>（</w:t>
      </w:r>
      <w:r>
        <w:rPr>
          <w:rFonts w:hint="eastAsia" w:ascii="宋体" w:hAnsi="宋体" w:cs="宋体"/>
          <w:b/>
          <w:bCs/>
          <w:color w:val="FF0000"/>
          <w:lang w:val="en-US" w:eastAsia="zh-CN"/>
        </w:rPr>
        <w:t>4</w:t>
      </w:r>
      <w:r>
        <w:rPr>
          <w:rFonts w:hint="eastAsia" w:ascii="宋体" w:hAnsi="宋体" w:cs="宋体"/>
          <w:b/>
          <w:bCs/>
          <w:color w:val="FF0000"/>
        </w:rPr>
        <w:t>）投标保证金</w:t>
      </w:r>
      <w:r>
        <w:rPr>
          <w:rFonts w:hint="eastAsia" w:ascii="宋体" w:hAnsi="宋体" w:cs="宋体"/>
          <w:b/>
          <w:bCs/>
          <w:color w:val="FF0000"/>
          <w:lang w:val="en-US" w:eastAsia="zh-CN"/>
        </w:rPr>
        <w:t>电子凭证</w:t>
      </w:r>
      <w:r>
        <w:rPr>
          <w:rFonts w:hint="eastAsia" w:ascii="宋体" w:hAnsi="宋体" w:cs="宋体"/>
          <w:b/>
          <w:bCs/>
          <w:color w:val="FF0000"/>
        </w:rPr>
        <w:t>（原件）；</w:t>
      </w:r>
    </w:p>
    <w:p>
      <w:pPr>
        <w:pStyle w:val="6"/>
        <w:rPr>
          <w:rFonts w:hint="default" w:ascii="宋体" w:hAnsi="宋体" w:cs="宋体"/>
          <w:b/>
          <w:bCs/>
          <w:color w:val="FF0000"/>
          <w:sz w:val="24"/>
          <w:lang w:val="en-US"/>
        </w:rPr>
      </w:pPr>
      <w:r>
        <w:rPr>
          <w:rFonts w:hint="eastAsia" w:ascii="宋体" w:hAnsi="宋体" w:cs="宋体"/>
          <w:b/>
          <w:bCs/>
          <w:color w:val="FF0000"/>
        </w:rPr>
        <w:t>（</w:t>
      </w:r>
      <w:r>
        <w:rPr>
          <w:rFonts w:hint="eastAsia" w:ascii="宋体" w:hAnsi="宋体" w:cs="宋体"/>
          <w:b/>
          <w:bCs/>
          <w:color w:val="FF0000"/>
          <w:sz w:val="24"/>
          <w:lang w:val="en-US" w:eastAsia="zh-CN"/>
        </w:rPr>
        <w:t>5</w:t>
      </w:r>
      <w:r>
        <w:rPr>
          <w:rFonts w:hint="eastAsia" w:ascii="宋体" w:hAnsi="宋体" w:cs="宋体"/>
          <w:b/>
          <w:bCs/>
          <w:color w:val="FF0000"/>
          <w:sz w:val="24"/>
        </w:rPr>
        <w:t>）</w:t>
      </w:r>
      <w:r>
        <w:rPr>
          <w:rFonts w:hint="eastAsia" w:ascii="宋体" w:hAnsi="宋体" w:cs="宋体"/>
          <w:b/>
          <w:bCs/>
          <w:color w:val="FF0000"/>
          <w:sz w:val="24"/>
          <w:lang w:val="en-US" w:eastAsia="zh-CN"/>
        </w:rPr>
        <w:t>《动物防疫合格证》原件;</w:t>
      </w:r>
    </w:p>
    <w:p>
      <w:pPr>
        <w:spacing w:line="360" w:lineRule="auto"/>
        <w:ind w:firstLine="480"/>
        <w:rPr>
          <w:rFonts w:ascii="宋体" w:hAnsi="宋体" w:cs="宋体"/>
          <w:b/>
          <w:bCs/>
          <w:color w:val="FF0000"/>
        </w:rPr>
      </w:pPr>
      <w:r>
        <w:rPr>
          <w:rFonts w:hint="eastAsia" w:ascii="宋体" w:hAnsi="宋体" w:cs="宋体"/>
          <w:b/>
          <w:bCs/>
          <w:color w:val="FF0000"/>
        </w:rPr>
        <w:t>注：1、除特殊标注外，以上原件的扫描件本次投标不予认可，未通过资质查验的投标文件将予否决。</w:t>
      </w:r>
    </w:p>
    <w:p>
      <w:pPr>
        <w:numPr>
          <w:ilvl w:val="0"/>
          <w:numId w:val="3"/>
        </w:numPr>
        <w:spacing w:line="360" w:lineRule="auto"/>
        <w:rPr>
          <w:rFonts w:ascii="宋体" w:hAnsi="宋体" w:cs="宋体"/>
          <w:b/>
          <w:bCs/>
          <w:color w:val="000000"/>
        </w:rPr>
      </w:pPr>
      <w:r>
        <w:rPr>
          <w:rFonts w:hint="eastAsia" w:ascii="宋体" w:hAnsi="宋体" w:cs="宋体"/>
          <w:b/>
          <w:bCs/>
          <w:color w:val="000000"/>
        </w:rPr>
        <w:t>评审小组</w:t>
      </w:r>
    </w:p>
    <w:p>
      <w:pPr>
        <w:spacing w:line="360" w:lineRule="auto"/>
        <w:ind w:firstLine="480"/>
        <w:rPr>
          <w:rFonts w:ascii="宋体" w:hAnsi="宋体" w:cs="宋体"/>
          <w:bCs/>
          <w:color w:val="000000"/>
        </w:rPr>
      </w:pPr>
      <w:r>
        <w:rPr>
          <w:rFonts w:hint="eastAsia" w:ascii="宋体" w:hAnsi="宋体" w:cs="宋体"/>
          <w:bCs/>
          <w:color w:val="000000"/>
        </w:rPr>
        <w:t>22.1.1 采购方将根据《中华人民共和国政府采购法》等有关法规的规定，依法组建本次采购项目的评审小组，负责本次采购项目的评标活动。</w:t>
      </w:r>
    </w:p>
    <w:p>
      <w:pPr>
        <w:spacing w:line="360" w:lineRule="auto"/>
        <w:ind w:firstLine="480"/>
        <w:rPr>
          <w:rFonts w:ascii="宋体" w:hAnsi="宋体" w:cs="宋体"/>
          <w:bCs/>
          <w:color w:val="000000"/>
        </w:rPr>
      </w:pPr>
      <w:r>
        <w:rPr>
          <w:rFonts w:hint="eastAsia" w:ascii="宋体" w:hAnsi="宋体" w:cs="宋体"/>
          <w:bCs/>
          <w:color w:val="000000"/>
        </w:rPr>
        <w:t>22.1.2 评审小组人选于投标文件开启前确定。评审小组成员名单在中标结果确定前保密。</w:t>
      </w:r>
    </w:p>
    <w:p>
      <w:pPr>
        <w:spacing w:line="360" w:lineRule="auto"/>
        <w:ind w:firstLine="480"/>
        <w:rPr>
          <w:rFonts w:ascii="宋体" w:hAnsi="宋体" w:cs="宋体"/>
          <w:bCs/>
          <w:color w:val="000000"/>
        </w:rPr>
      </w:pPr>
      <w:r>
        <w:rPr>
          <w:rFonts w:hint="eastAsia" w:ascii="宋体" w:hAnsi="宋体" w:cs="宋体"/>
          <w:bCs/>
          <w:color w:val="000000"/>
        </w:rPr>
        <w:t>22.1.3 评审小组有关技术、经济等方面的专家和采购人熟悉相关业务的代表人员组成，成员为三人以上的单数，其中技术、经济等方面的成员人数不少于成员总数的三分之二。</w:t>
      </w:r>
    </w:p>
    <w:p>
      <w:pPr>
        <w:spacing w:line="360" w:lineRule="auto"/>
        <w:ind w:firstLine="480"/>
        <w:rPr>
          <w:rFonts w:ascii="宋体" w:hAnsi="宋体" w:cs="宋体"/>
          <w:bCs/>
          <w:color w:val="000000"/>
        </w:rPr>
      </w:pPr>
      <w:r>
        <w:rPr>
          <w:rFonts w:hint="eastAsia" w:ascii="宋体" w:hAnsi="宋体" w:cs="宋体"/>
          <w:bCs/>
          <w:color w:val="000000"/>
        </w:rPr>
        <w:t>22.1.4 按前款规定，评审小组的成员，由采购方从政府采购专家库中采取随机抽取的方式确定。对于技术复杂、专业性要求较高或者国家有特殊要求的采购项目，采取随机抽取的方式抽取的专家不能满足招标工作需要时，将采取直接确定的方式选定招标小组的人选。</w:t>
      </w:r>
    </w:p>
    <w:p>
      <w:pPr>
        <w:spacing w:line="360" w:lineRule="auto"/>
        <w:ind w:firstLine="480"/>
        <w:rPr>
          <w:rFonts w:ascii="宋体" w:hAnsi="宋体" w:cs="宋体"/>
          <w:bCs/>
          <w:color w:val="000000"/>
        </w:rPr>
      </w:pPr>
      <w:r>
        <w:rPr>
          <w:rFonts w:hint="eastAsia" w:ascii="宋体" w:hAnsi="宋体" w:cs="宋体"/>
          <w:bCs/>
          <w:color w:val="000000"/>
        </w:rPr>
        <w:t>22.1.5 评审小组成员遵循法定的回避规定。</w:t>
      </w:r>
    </w:p>
    <w:p>
      <w:pPr>
        <w:spacing w:line="360" w:lineRule="auto"/>
        <w:ind w:firstLine="480"/>
        <w:rPr>
          <w:rFonts w:ascii="宋体" w:hAnsi="宋体" w:cs="宋体"/>
          <w:bCs/>
          <w:color w:val="000000"/>
        </w:rPr>
      </w:pPr>
      <w:r>
        <w:rPr>
          <w:rFonts w:hint="eastAsia" w:ascii="宋体" w:hAnsi="宋体" w:cs="宋体"/>
          <w:bCs/>
          <w:color w:val="000000"/>
        </w:rPr>
        <w:t>22.1.6 评标专家应符合下列条件：</w:t>
      </w:r>
    </w:p>
    <w:p>
      <w:pPr>
        <w:spacing w:line="360" w:lineRule="auto"/>
        <w:ind w:firstLine="480"/>
        <w:rPr>
          <w:rFonts w:ascii="宋体" w:hAnsi="宋体" w:cs="宋体"/>
          <w:bCs/>
          <w:color w:val="000000"/>
        </w:rPr>
      </w:pPr>
      <w:r>
        <w:rPr>
          <w:rFonts w:hint="eastAsia" w:ascii="宋体" w:hAnsi="宋体" w:cs="宋体"/>
          <w:bCs/>
          <w:color w:val="000000"/>
        </w:rPr>
        <w:t>（1）具有良好的职业道德,廉洁自律,遵纪守法,无行贿、受贿、欺诈等不良信用记录;</w:t>
      </w:r>
    </w:p>
    <w:p>
      <w:pPr>
        <w:spacing w:line="360" w:lineRule="auto"/>
        <w:ind w:firstLine="480"/>
        <w:rPr>
          <w:rFonts w:ascii="宋体" w:hAnsi="宋体" w:cs="宋体"/>
          <w:bCs/>
          <w:color w:val="000000"/>
        </w:rPr>
      </w:pPr>
      <w:r>
        <w:rPr>
          <w:rFonts w:hint="eastAsia" w:ascii="宋体" w:hAnsi="宋体" w:cs="宋体"/>
          <w:bCs/>
          <w:color w:val="000000"/>
        </w:rPr>
        <w:t>（2）具有中级专业技术职称或同等专业水平且从事相关领域工作满 8 年,或者具有高级专业技术职称或同等专业水平;</w:t>
      </w:r>
    </w:p>
    <w:p>
      <w:pPr>
        <w:spacing w:line="360" w:lineRule="auto"/>
        <w:ind w:firstLine="480"/>
        <w:rPr>
          <w:rFonts w:ascii="宋体" w:hAnsi="宋体" w:cs="宋体"/>
          <w:bCs/>
          <w:color w:val="000000"/>
        </w:rPr>
      </w:pPr>
      <w:r>
        <w:rPr>
          <w:rFonts w:hint="eastAsia" w:ascii="宋体" w:hAnsi="宋体" w:cs="宋体"/>
          <w:bCs/>
          <w:color w:val="000000"/>
        </w:rPr>
        <w:t>（3）熟悉政府采购相关政策法规;</w:t>
      </w:r>
    </w:p>
    <w:p>
      <w:pPr>
        <w:spacing w:line="360" w:lineRule="auto"/>
        <w:ind w:firstLine="480"/>
        <w:rPr>
          <w:rFonts w:ascii="宋体" w:hAnsi="宋体" w:cs="宋体"/>
          <w:bCs/>
          <w:color w:val="000000"/>
        </w:rPr>
      </w:pPr>
      <w:r>
        <w:rPr>
          <w:rFonts w:hint="eastAsia" w:ascii="宋体" w:hAnsi="宋体" w:cs="宋体"/>
          <w:bCs/>
          <w:color w:val="000000"/>
        </w:rPr>
        <w:t>（4）承诺以独立身份参加评审工作,依法履行评审专家工作职责并承担相应法律责任的中国公民;</w:t>
      </w:r>
    </w:p>
    <w:p>
      <w:pPr>
        <w:spacing w:line="360" w:lineRule="auto"/>
        <w:ind w:firstLine="480"/>
        <w:rPr>
          <w:rFonts w:ascii="宋体" w:hAnsi="宋体" w:cs="宋体"/>
          <w:bCs/>
          <w:color w:val="000000"/>
        </w:rPr>
      </w:pPr>
      <w:r>
        <w:rPr>
          <w:rFonts w:hint="eastAsia" w:ascii="宋体" w:hAnsi="宋体" w:cs="宋体"/>
          <w:bCs/>
          <w:color w:val="000000"/>
        </w:rPr>
        <w:t>（5）不满 70 周岁,身体健康,能够承担评审工作;</w:t>
      </w:r>
    </w:p>
    <w:p>
      <w:pPr>
        <w:spacing w:line="360" w:lineRule="auto"/>
        <w:ind w:firstLine="480"/>
        <w:rPr>
          <w:rFonts w:ascii="宋体" w:hAnsi="宋体" w:cs="宋体"/>
          <w:bCs/>
          <w:color w:val="000000"/>
        </w:rPr>
      </w:pPr>
      <w:r>
        <w:rPr>
          <w:rFonts w:hint="eastAsia" w:ascii="宋体" w:hAnsi="宋体" w:cs="宋体"/>
          <w:bCs/>
          <w:color w:val="000000"/>
        </w:rPr>
        <w:t>（6）申请成为评审专家前三年内,无不良行为记录。</w:t>
      </w:r>
    </w:p>
    <w:p>
      <w:pPr>
        <w:spacing w:line="360" w:lineRule="auto"/>
        <w:ind w:firstLine="480"/>
        <w:rPr>
          <w:rFonts w:ascii="宋体" w:hAnsi="宋体" w:cs="宋体"/>
          <w:bCs/>
          <w:color w:val="000000"/>
        </w:rPr>
      </w:pPr>
      <w:r>
        <w:rPr>
          <w:rFonts w:hint="eastAsia" w:ascii="宋体" w:hAnsi="宋体" w:cs="宋体"/>
          <w:bCs/>
          <w:color w:val="000000"/>
        </w:rPr>
        <w:t>22.1.7 有下列情形之一的，不得担任评标委员会成员：</w:t>
      </w:r>
    </w:p>
    <w:p>
      <w:pPr>
        <w:spacing w:line="360" w:lineRule="auto"/>
        <w:ind w:firstLine="480"/>
        <w:rPr>
          <w:rFonts w:ascii="宋体" w:hAnsi="宋体" w:cs="宋体"/>
          <w:bCs/>
          <w:color w:val="000000"/>
        </w:rPr>
      </w:pPr>
      <w:r>
        <w:rPr>
          <w:rFonts w:hint="eastAsia" w:ascii="宋体" w:hAnsi="宋体" w:cs="宋体"/>
          <w:bCs/>
          <w:color w:val="000000"/>
        </w:rPr>
        <w:t>（1）与投标方或者投标方主要负责人有近亲关系的；</w:t>
      </w:r>
    </w:p>
    <w:p>
      <w:pPr>
        <w:spacing w:line="360" w:lineRule="auto"/>
        <w:ind w:firstLine="480"/>
        <w:rPr>
          <w:rFonts w:ascii="宋体" w:hAnsi="宋体" w:cs="宋体"/>
          <w:bCs/>
          <w:color w:val="000000"/>
        </w:rPr>
      </w:pPr>
      <w:r>
        <w:rPr>
          <w:rFonts w:hint="eastAsia" w:ascii="宋体" w:hAnsi="宋体" w:cs="宋体"/>
          <w:bCs/>
          <w:color w:val="000000"/>
        </w:rPr>
        <w:t>（2）与项目主管部门或者行政监督部门的人员有近亲关系的；</w:t>
      </w:r>
    </w:p>
    <w:p>
      <w:pPr>
        <w:spacing w:line="360" w:lineRule="auto"/>
        <w:ind w:firstLine="480"/>
        <w:rPr>
          <w:rFonts w:ascii="宋体" w:hAnsi="宋体" w:cs="宋体"/>
          <w:bCs/>
          <w:color w:val="000000"/>
        </w:rPr>
      </w:pPr>
      <w:r>
        <w:rPr>
          <w:rFonts w:hint="eastAsia" w:ascii="宋体" w:hAnsi="宋体" w:cs="宋体"/>
          <w:bCs/>
          <w:color w:val="000000"/>
        </w:rPr>
        <w:t>（3）与投标人有经济利益关系，可能影响对投标公正评审的；</w:t>
      </w:r>
    </w:p>
    <w:p>
      <w:pPr>
        <w:spacing w:line="360" w:lineRule="auto"/>
        <w:ind w:firstLine="480"/>
        <w:rPr>
          <w:rFonts w:ascii="宋体" w:hAnsi="宋体" w:cs="宋体"/>
          <w:bCs/>
          <w:color w:val="000000"/>
        </w:rPr>
      </w:pPr>
      <w:r>
        <w:rPr>
          <w:rFonts w:hint="eastAsia" w:ascii="宋体" w:hAnsi="宋体" w:cs="宋体"/>
          <w:bCs/>
          <w:color w:val="000000"/>
        </w:rPr>
        <w:t>（4）曾因在招标、评标以及其他与招标投标有关活动中从事违法行为而受过行政处罚或刑事处罚的。</w:t>
      </w:r>
    </w:p>
    <w:p>
      <w:pPr>
        <w:spacing w:line="360" w:lineRule="auto"/>
        <w:ind w:firstLine="480"/>
        <w:rPr>
          <w:rFonts w:ascii="宋体" w:hAnsi="宋体" w:cs="宋体"/>
          <w:bCs/>
          <w:color w:val="000000"/>
        </w:rPr>
      </w:pPr>
      <w:r>
        <w:rPr>
          <w:rFonts w:hint="eastAsia" w:ascii="宋体" w:hAnsi="宋体" w:cs="宋体"/>
          <w:bCs/>
          <w:color w:val="000000"/>
        </w:rPr>
        <w:t>22.1.8  评标委员会成员与参加采购活动的投标人存在下列利害关系之一的,应当回避:</w:t>
      </w:r>
    </w:p>
    <w:p>
      <w:pPr>
        <w:spacing w:line="360" w:lineRule="auto"/>
        <w:ind w:firstLine="480"/>
        <w:rPr>
          <w:rFonts w:ascii="宋体" w:hAnsi="宋体" w:cs="宋体"/>
          <w:bCs/>
          <w:color w:val="000000"/>
        </w:rPr>
      </w:pPr>
      <w:r>
        <w:rPr>
          <w:rFonts w:hint="eastAsia" w:ascii="宋体" w:hAnsi="宋体" w:cs="宋体"/>
          <w:bCs/>
          <w:color w:val="000000"/>
        </w:rPr>
        <w:t>（1）参加采购活动前三年内,与投标供应商存在劳动关系,或者担任过投标供应商的董事、监事,或者是投标供应商的控股股东或实际控制人;</w:t>
      </w:r>
    </w:p>
    <w:p>
      <w:pPr>
        <w:spacing w:line="360" w:lineRule="auto"/>
        <w:ind w:firstLine="480"/>
        <w:rPr>
          <w:rFonts w:ascii="宋体" w:hAnsi="宋体" w:cs="宋体"/>
          <w:bCs/>
          <w:color w:val="000000"/>
        </w:rPr>
      </w:pPr>
      <w:r>
        <w:rPr>
          <w:rFonts w:hint="eastAsia" w:ascii="宋体" w:hAnsi="宋体" w:cs="宋体"/>
          <w:bCs/>
          <w:color w:val="000000"/>
        </w:rPr>
        <w:t>（2）与投标供应商的法定代表人或者负责人有夫妻、直系血亲、三代以内旁系血亲或者近姻亲关系;</w:t>
      </w:r>
    </w:p>
    <w:p>
      <w:pPr>
        <w:spacing w:line="360" w:lineRule="auto"/>
        <w:ind w:firstLine="480"/>
        <w:rPr>
          <w:rFonts w:ascii="宋体" w:hAnsi="宋体" w:cs="宋体"/>
          <w:bCs/>
          <w:color w:val="000000"/>
        </w:rPr>
      </w:pPr>
      <w:r>
        <w:rPr>
          <w:rFonts w:hint="eastAsia" w:ascii="宋体" w:hAnsi="宋体" w:cs="宋体"/>
          <w:bCs/>
          <w:color w:val="000000"/>
        </w:rPr>
        <w:t>（3）与投标供应商有其他可能影响政府采购活动公平、公正进行的关系。</w:t>
      </w:r>
    </w:p>
    <w:p>
      <w:pPr>
        <w:spacing w:line="360" w:lineRule="auto"/>
        <w:ind w:firstLine="480"/>
        <w:rPr>
          <w:rFonts w:ascii="宋体" w:hAnsi="宋体" w:cs="宋体"/>
          <w:bCs/>
          <w:color w:val="000000"/>
        </w:rPr>
      </w:pPr>
      <w:r>
        <w:rPr>
          <w:rFonts w:hint="eastAsia" w:ascii="宋体" w:hAnsi="宋体" w:cs="宋体"/>
          <w:bCs/>
          <w:color w:val="000000"/>
        </w:rPr>
        <w:t>评审专家发现本人与参加采购活动的投标人有利害关系的,应当主动提出回避。采购人或者招标方发现评审专家与参加采购活动的供应商有利害关系的,将要求其回避。</w:t>
      </w:r>
    </w:p>
    <w:p>
      <w:pPr>
        <w:spacing w:line="360" w:lineRule="auto"/>
        <w:ind w:firstLine="480"/>
        <w:rPr>
          <w:rFonts w:ascii="宋体" w:hAnsi="宋体" w:cs="宋体"/>
          <w:bCs/>
          <w:color w:val="000000"/>
        </w:rPr>
      </w:pPr>
      <w:r>
        <w:rPr>
          <w:rFonts w:hint="eastAsia" w:ascii="宋体" w:hAnsi="宋体" w:cs="宋体"/>
          <w:bCs/>
          <w:color w:val="000000"/>
        </w:rPr>
        <w:t>22.2 评标委员会成员应当熟悉招标文件及以下内容：</w:t>
      </w:r>
    </w:p>
    <w:p>
      <w:pPr>
        <w:spacing w:line="360" w:lineRule="auto"/>
        <w:ind w:firstLine="480"/>
        <w:rPr>
          <w:rFonts w:ascii="宋体" w:hAnsi="宋体" w:cs="宋体"/>
          <w:bCs/>
          <w:color w:val="000000"/>
        </w:rPr>
      </w:pPr>
      <w:r>
        <w:rPr>
          <w:rFonts w:hint="eastAsia" w:ascii="宋体" w:hAnsi="宋体" w:cs="宋体"/>
          <w:bCs/>
          <w:color w:val="000000"/>
        </w:rPr>
        <w:t>22.2.1 招标目的。</w:t>
      </w:r>
    </w:p>
    <w:p>
      <w:pPr>
        <w:spacing w:line="360" w:lineRule="auto"/>
        <w:ind w:firstLine="480"/>
        <w:rPr>
          <w:rFonts w:ascii="宋体" w:hAnsi="宋体" w:cs="宋体"/>
          <w:bCs/>
          <w:color w:val="000000"/>
        </w:rPr>
      </w:pPr>
      <w:r>
        <w:rPr>
          <w:rFonts w:hint="eastAsia" w:ascii="宋体" w:hAnsi="宋体" w:cs="宋体"/>
          <w:bCs/>
          <w:color w:val="000000"/>
        </w:rPr>
        <w:t>22.2.2 招标项目的范围、性质。</w:t>
      </w:r>
    </w:p>
    <w:p>
      <w:pPr>
        <w:spacing w:line="360" w:lineRule="auto"/>
        <w:ind w:firstLine="480"/>
        <w:rPr>
          <w:rFonts w:ascii="宋体" w:hAnsi="宋体" w:cs="宋体"/>
          <w:bCs/>
          <w:color w:val="000000"/>
        </w:rPr>
      </w:pPr>
      <w:r>
        <w:rPr>
          <w:rFonts w:hint="eastAsia" w:ascii="宋体" w:hAnsi="宋体" w:cs="宋体"/>
          <w:bCs/>
          <w:color w:val="000000"/>
        </w:rPr>
        <w:t>22.2.3 招标文件中规定的主要技术要求、标准和商务条款。</w:t>
      </w:r>
    </w:p>
    <w:p>
      <w:pPr>
        <w:spacing w:line="360" w:lineRule="auto"/>
        <w:ind w:firstLine="480"/>
        <w:rPr>
          <w:rFonts w:ascii="宋体" w:hAnsi="宋体" w:cs="宋体"/>
          <w:bCs/>
          <w:color w:val="000000"/>
        </w:rPr>
      </w:pPr>
      <w:r>
        <w:rPr>
          <w:rFonts w:hint="eastAsia" w:ascii="宋体" w:hAnsi="宋体" w:cs="宋体"/>
          <w:bCs/>
          <w:color w:val="000000"/>
        </w:rPr>
        <w:t>22.2.4 招标文件规定的评标标准、评标方法和在评标过程中应考虑的相关因素。</w:t>
      </w:r>
    </w:p>
    <w:p>
      <w:pPr>
        <w:spacing w:line="360" w:lineRule="auto"/>
        <w:ind w:firstLine="480"/>
        <w:rPr>
          <w:rFonts w:ascii="宋体" w:hAnsi="宋体" w:cs="宋体"/>
          <w:bCs/>
          <w:color w:val="000000"/>
        </w:rPr>
      </w:pPr>
      <w:r>
        <w:rPr>
          <w:rFonts w:hint="eastAsia" w:ascii="宋体" w:hAnsi="宋体" w:cs="宋体"/>
          <w:bCs/>
          <w:color w:val="000000"/>
        </w:rPr>
        <w:t>22.3 招标人将向评标委员会提供评标所需的信息和数据。</w:t>
      </w:r>
    </w:p>
    <w:p>
      <w:pPr>
        <w:spacing w:line="360" w:lineRule="auto"/>
        <w:ind w:firstLine="480"/>
        <w:rPr>
          <w:rFonts w:ascii="宋体" w:hAnsi="宋体" w:cs="宋体"/>
          <w:bCs/>
          <w:color w:val="000000"/>
        </w:rPr>
      </w:pPr>
      <w:r>
        <w:rPr>
          <w:rFonts w:hint="eastAsia" w:ascii="宋体" w:hAnsi="宋体" w:cs="宋体"/>
          <w:bCs/>
          <w:color w:val="000000"/>
        </w:rPr>
        <w:t>22.4 评标委员会应当根据招标文件规定的评标标准和方法，对投标文件进行评审和比较。招标文件中没有规定的标准和方法不得作为评标的依据。</w:t>
      </w:r>
    </w:p>
    <w:p>
      <w:pPr>
        <w:spacing w:line="360" w:lineRule="auto"/>
        <w:ind w:firstLine="480"/>
        <w:rPr>
          <w:rFonts w:ascii="宋体" w:hAnsi="宋体" w:cs="宋体"/>
          <w:bCs/>
          <w:color w:val="000000"/>
        </w:rPr>
      </w:pPr>
      <w:r>
        <w:rPr>
          <w:rFonts w:hint="eastAsia" w:ascii="宋体" w:hAnsi="宋体" w:cs="宋体"/>
          <w:bCs/>
          <w:color w:val="000000"/>
        </w:rPr>
        <w:t>22.5评标委员会成员应当客观、公正地履行职责，遵守职业道德，并对所提出的评审意见承担个人责任。评标委员会成员不得与任何投标人或者与招标结果有利害关系的人员进行私下接触，不得收受投标人、中介人或其他有利害关系人的财物或好处。</w:t>
      </w:r>
    </w:p>
    <w:p>
      <w:pPr>
        <w:spacing w:line="360" w:lineRule="auto"/>
        <w:ind w:firstLine="480"/>
        <w:rPr>
          <w:rFonts w:ascii="宋体" w:hAnsi="宋体" w:cs="宋体"/>
          <w:bCs/>
          <w:color w:val="000000"/>
        </w:rPr>
      </w:pPr>
      <w:r>
        <w:rPr>
          <w:rFonts w:hint="eastAsia" w:ascii="宋体" w:hAnsi="宋体" w:cs="宋体"/>
          <w:bCs/>
          <w:color w:val="000000"/>
        </w:rPr>
        <w:t>22.6 评标委员会成员和与本项目评标活动有关的工作人员，不得透露对投标文件的评审和比较、中标候选人的推荐情况以及与评标有关的其他情况。</w:t>
      </w:r>
    </w:p>
    <w:p>
      <w:pPr>
        <w:spacing w:line="360" w:lineRule="auto"/>
        <w:ind w:firstLine="480"/>
        <w:rPr>
          <w:rFonts w:ascii="宋体" w:hAnsi="宋体" w:cs="宋体"/>
          <w:bCs/>
          <w:color w:val="000000"/>
        </w:rPr>
      </w:pPr>
      <w:r>
        <w:rPr>
          <w:rFonts w:hint="eastAsia" w:ascii="宋体" w:hAnsi="宋体" w:cs="宋体"/>
          <w:bCs/>
          <w:color w:val="000000"/>
        </w:rPr>
        <w:t>22.7与评标活动有关的工作人员，是指评标委员会成员以外的、因参与评标监督工作或者事务性工作而知悉有关评标情况的所有人员。</w:t>
      </w:r>
    </w:p>
    <w:p>
      <w:pPr>
        <w:pStyle w:val="6"/>
        <w:rPr>
          <w:rFonts w:ascii="宋体" w:hAnsi="宋体" w:cs="宋体"/>
          <w:b/>
          <w:color w:val="000000"/>
          <w:sz w:val="24"/>
          <w:szCs w:val="32"/>
        </w:rPr>
      </w:pPr>
      <w:r>
        <w:rPr>
          <w:rFonts w:hint="eastAsia" w:ascii="宋体" w:hAnsi="宋体" w:cs="宋体"/>
          <w:b/>
          <w:color w:val="000000"/>
          <w:sz w:val="24"/>
          <w:szCs w:val="32"/>
        </w:rPr>
        <w:t>23.5监督</w:t>
      </w:r>
    </w:p>
    <w:p>
      <w:pPr>
        <w:pStyle w:val="6"/>
        <w:rPr>
          <w:rFonts w:ascii="宋体" w:hAnsi="宋体" w:cs="宋体"/>
          <w:bCs/>
          <w:color w:val="000000"/>
          <w:sz w:val="24"/>
        </w:rPr>
      </w:pPr>
      <w:r>
        <w:rPr>
          <w:rFonts w:hint="eastAsia" w:ascii="宋体" w:hAnsi="宋体" w:cs="宋体"/>
          <w:bCs/>
          <w:color w:val="000000"/>
          <w:sz w:val="24"/>
        </w:rPr>
        <w:t>23.5.1  采购人邀请相关行业主管部门及资金管理部门组建监督小组，监督小组对开标、评标、定标的全过程依法进行监督，依法查验投标方现场需提供的资质证件原件，若投标方资质查验未通过或在开标过程中发现投标方相互之间有串联等违法违规行为，因及时告知采购方、采购机构。采购方、采购机构及监督人员有权取消报价方投标资格，拒绝其投标，资质查验不满足开标条件的，不得开标。</w:t>
      </w:r>
    </w:p>
    <w:p>
      <w:pPr>
        <w:pStyle w:val="6"/>
        <w:rPr>
          <w:rFonts w:ascii="宋体" w:hAnsi="宋体" w:cs="宋体"/>
          <w:bCs/>
          <w:color w:val="000000"/>
          <w:sz w:val="24"/>
        </w:rPr>
      </w:pPr>
      <w:r>
        <w:rPr>
          <w:rFonts w:hint="eastAsia" w:ascii="宋体" w:hAnsi="宋体" w:cs="宋体"/>
          <w:bCs/>
          <w:color w:val="000000"/>
          <w:sz w:val="24"/>
        </w:rPr>
        <w:t>23.5.2  监督小组成员遵循法定的回避规定。</w:t>
      </w:r>
    </w:p>
    <w:p>
      <w:pPr>
        <w:pStyle w:val="6"/>
        <w:rPr>
          <w:rFonts w:ascii="宋体" w:hAnsi="宋体" w:cs="宋体"/>
          <w:bCs/>
          <w:color w:val="000000"/>
          <w:sz w:val="24"/>
        </w:rPr>
      </w:pPr>
      <w:r>
        <w:rPr>
          <w:rFonts w:hint="eastAsia" w:ascii="宋体" w:hAnsi="宋体" w:cs="宋体"/>
          <w:bCs/>
          <w:color w:val="000000"/>
          <w:sz w:val="24"/>
        </w:rPr>
        <w:t>23.5.3  遵纪守法，客观、公正、廉洁地履行职责。</w:t>
      </w:r>
    </w:p>
    <w:p>
      <w:pPr>
        <w:pStyle w:val="6"/>
        <w:rPr>
          <w:rFonts w:ascii="宋体" w:hAnsi="宋体" w:cs="宋体"/>
          <w:bCs/>
          <w:color w:val="000000"/>
          <w:sz w:val="24"/>
        </w:rPr>
      </w:pPr>
      <w:r>
        <w:rPr>
          <w:rFonts w:hint="eastAsia" w:ascii="宋体" w:hAnsi="宋体" w:cs="宋体"/>
          <w:bCs/>
          <w:color w:val="000000"/>
          <w:sz w:val="24"/>
        </w:rPr>
        <w:t>23.5.4  配合采购方答复报价方提出的质疑；配合财政部门的投诉处理和监督检查工作。</w:t>
      </w:r>
    </w:p>
    <w:p>
      <w:pPr>
        <w:spacing w:line="360" w:lineRule="auto"/>
        <w:rPr>
          <w:rFonts w:ascii="宋体" w:hAnsi="宋体" w:cs="宋体"/>
          <w:b/>
          <w:color w:val="000000"/>
        </w:rPr>
      </w:pPr>
      <w:r>
        <w:rPr>
          <w:rFonts w:hint="eastAsia" w:ascii="宋体" w:hAnsi="宋体" w:cs="宋体"/>
          <w:b/>
          <w:color w:val="000000"/>
        </w:rPr>
        <w:t>23.投标原则</w:t>
      </w:r>
    </w:p>
    <w:p>
      <w:pPr>
        <w:spacing w:line="360" w:lineRule="auto"/>
        <w:rPr>
          <w:rFonts w:ascii="宋体" w:hAnsi="宋体" w:cs="宋体"/>
          <w:b/>
        </w:rPr>
      </w:pPr>
      <w:r>
        <w:rPr>
          <w:rFonts w:hint="eastAsia" w:ascii="宋体" w:hAnsi="宋体" w:cs="宋体"/>
          <w:bCs/>
          <w:color w:val="000000"/>
        </w:rPr>
        <w:t>由评审小组结合投标文件及最终承诺，</w:t>
      </w:r>
      <w:r>
        <w:rPr>
          <w:rFonts w:hint="eastAsia" w:ascii="宋体" w:hAnsi="宋体" w:cs="宋体"/>
          <w:b/>
        </w:rPr>
        <w:t>在符合采购需求、质量和服务相等的前提下，推荐提出最低报价的供应商作为中标供应商。</w:t>
      </w:r>
    </w:p>
    <w:p>
      <w:pPr>
        <w:spacing w:line="360" w:lineRule="auto"/>
        <w:rPr>
          <w:rFonts w:ascii="宋体" w:hAnsi="宋体" w:cs="宋体"/>
          <w:bCs/>
        </w:rPr>
      </w:pPr>
      <w:r>
        <w:rPr>
          <w:rFonts w:hint="eastAsia" w:ascii="宋体" w:hAnsi="宋体" w:cs="宋体"/>
          <w:b/>
        </w:rPr>
        <w:t>23.1</w:t>
      </w:r>
      <w:r>
        <w:rPr>
          <w:rFonts w:hint="eastAsia" w:ascii="宋体" w:hAnsi="宋体" w:cs="宋体"/>
          <w:bCs/>
        </w:rPr>
        <w:t>投标人在投标文件及最终承诺中应对产品技术参数及产品要求作出完全性、真实性的响应。</w:t>
      </w:r>
    </w:p>
    <w:p>
      <w:pPr>
        <w:spacing w:line="360" w:lineRule="auto"/>
        <w:rPr>
          <w:rFonts w:ascii="宋体" w:hAnsi="宋体" w:cs="宋体"/>
          <w:bCs/>
          <w:color w:val="000000"/>
        </w:rPr>
      </w:pPr>
      <w:r>
        <w:rPr>
          <w:rFonts w:hint="eastAsia" w:ascii="宋体" w:hAnsi="宋体" w:cs="宋体"/>
          <w:b/>
          <w:color w:val="000000"/>
        </w:rPr>
        <w:t>23.2</w:t>
      </w:r>
      <w:r>
        <w:rPr>
          <w:rFonts w:hint="eastAsia" w:ascii="宋体" w:hAnsi="宋体" w:cs="宋体"/>
          <w:bCs/>
          <w:color w:val="000000"/>
        </w:rPr>
        <w:t>投标人应有能力保证供货计划的实施。</w:t>
      </w:r>
    </w:p>
    <w:p>
      <w:pPr>
        <w:spacing w:line="360" w:lineRule="auto"/>
        <w:rPr>
          <w:rFonts w:ascii="宋体" w:hAnsi="宋体" w:cs="宋体"/>
          <w:b/>
          <w:color w:val="000000"/>
        </w:rPr>
      </w:pPr>
      <w:r>
        <w:rPr>
          <w:rFonts w:hint="eastAsia" w:ascii="宋体" w:hAnsi="宋体" w:cs="宋体"/>
          <w:b/>
          <w:color w:val="000000"/>
        </w:rPr>
        <w:t>23.3最终报价</w:t>
      </w:r>
    </w:p>
    <w:p>
      <w:pPr>
        <w:spacing w:line="360" w:lineRule="auto"/>
        <w:rPr>
          <w:rFonts w:ascii="宋体" w:hAnsi="宋体" w:cs="宋体"/>
          <w:bCs/>
          <w:color w:val="FF0000"/>
        </w:rPr>
      </w:pPr>
      <w:r>
        <w:rPr>
          <w:rFonts w:hint="eastAsia" w:ascii="宋体" w:hAnsi="宋体" w:cs="宋体"/>
          <w:bCs/>
          <w:color w:val="FF0000"/>
        </w:rPr>
        <w:t>本次招标项目的最终报价，即为投标人在投标文件中载明的投标报价。</w:t>
      </w:r>
    </w:p>
    <w:p>
      <w:pPr>
        <w:pStyle w:val="4"/>
        <w:spacing w:line="360" w:lineRule="auto"/>
        <w:jc w:val="center"/>
        <w:rPr>
          <w:rFonts w:ascii="宋体" w:hAnsi="宋体" w:cs="宋体"/>
          <w:color w:val="000000"/>
          <w:sz w:val="28"/>
          <w:szCs w:val="28"/>
        </w:rPr>
      </w:pPr>
      <w:bookmarkStart w:id="47" w:name="_Toc14928"/>
      <w:bookmarkStart w:id="48" w:name="_Toc3129"/>
      <w:bookmarkStart w:id="49" w:name="_Toc29318"/>
      <w:r>
        <w:rPr>
          <w:rFonts w:hint="eastAsia" w:ascii="宋体" w:hAnsi="宋体" w:cs="宋体"/>
          <w:color w:val="000000"/>
          <w:sz w:val="28"/>
          <w:szCs w:val="28"/>
        </w:rPr>
        <w:t>六、中标</w:t>
      </w:r>
      <w:bookmarkEnd w:id="47"/>
      <w:bookmarkEnd w:id="48"/>
      <w:bookmarkEnd w:id="49"/>
    </w:p>
    <w:p>
      <w:pPr>
        <w:spacing w:line="360" w:lineRule="auto"/>
        <w:rPr>
          <w:rFonts w:ascii="宋体" w:hAnsi="宋体" w:cs="宋体"/>
          <w:b/>
          <w:color w:val="000000"/>
        </w:rPr>
      </w:pPr>
      <w:r>
        <w:rPr>
          <w:rFonts w:hint="eastAsia" w:ascii="宋体" w:hAnsi="宋体" w:cs="宋体"/>
          <w:b/>
          <w:color w:val="000000"/>
        </w:rPr>
        <w:t>24.中标通知书</w:t>
      </w:r>
    </w:p>
    <w:p>
      <w:pPr>
        <w:spacing w:line="360" w:lineRule="auto"/>
        <w:rPr>
          <w:rFonts w:ascii="宋体" w:hAnsi="宋体" w:cs="宋体"/>
          <w:bCs/>
          <w:color w:val="000000"/>
        </w:rPr>
      </w:pPr>
      <w:r>
        <w:rPr>
          <w:rFonts w:hint="eastAsia" w:ascii="宋体" w:hAnsi="宋体" w:cs="宋体"/>
          <w:b/>
          <w:color w:val="000000"/>
        </w:rPr>
        <w:t>24.1</w:t>
      </w:r>
      <w:r>
        <w:rPr>
          <w:rFonts w:hint="eastAsia" w:ascii="宋体" w:hAnsi="宋体" w:cs="宋体"/>
          <w:bCs/>
          <w:color w:val="000000"/>
        </w:rPr>
        <w:t>中标人确定后，招标代理机构将向中标人发出中标通知书。</w:t>
      </w:r>
    </w:p>
    <w:p>
      <w:pPr>
        <w:spacing w:line="360" w:lineRule="auto"/>
        <w:rPr>
          <w:rFonts w:ascii="宋体" w:hAnsi="宋体" w:cs="宋体"/>
          <w:bCs/>
          <w:color w:val="000000"/>
        </w:rPr>
      </w:pPr>
      <w:r>
        <w:rPr>
          <w:rFonts w:hint="eastAsia" w:ascii="宋体" w:hAnsi="宋体" w:cs="宋体"/>
          <w:b/>
          <w:color w:val="000000"/>
        </w:rPr>
        <w:t>24.2</w:t>
      </w:r>
      <w:r>
        <w:rPr>
          <w:rFonts w:hint="eastAsia" w:ascii="宋体" w:hAnsi="宋体" w:cs="宋体"/>
          <w:bCs/>
          <w:color w:val="000000"/>
        </w:rPr>
        <w:t>中标通知书是合同的一个组成部分。</w:t>
      </w:r>
    </w:p>
    <w:p>
      <w:pPr>
        <w:spacing w:line="360" w:lineRule="auto"/>
        <w:rPr>
          <w:rFonts w:ascii="宋体" w:hAnsi="宋体" w:cs="宋体"/>
          <w:b/>
          <w:color w:val="000000"/>
        </w:rPr>
      </w:pPr>
      <w:r>
        <w:rPr>
          <w:rFonts w:hint="eastAsia" w:ascii="宋体" w:hAnsi="宋体" w:cs="宋体"/>
          <w:b/>
          <w:color w:val="000000"/>
        </w:rPr>
        <w:t>25.中标通知</w:t>
      </w:r>
    </w:p>
    <w:p>
      <w:pPr>
        <w:spacing w:line="360" w:lineRule="auto"/>
        <w:rPr>
          <w:rFonts w:ascii="宋体" w:hAnsi="宋体" w:cs="宋体"/>
          <w:color w:val="000000"/>
        </w:rPr>
      </w:pPr>
      <w:r>
        <w:rPr>
          <w:rFonts w:hint="eastAsia" w:ascii="宋体" w:hAnsi="宋体" w:cs="宋体"/>
          <w:b/>
          <w:color w:val="000000"/>
        </w:rPr>
        <w:t>25.1</w:t>
      </w:r>
      <w:r>
        <w:rPr>
          <w:rFonts w:hint="eastAsia" w:ascii="宋体" w:hAnsi="宋体" w:cs="宋体"/>
          <w:color w:val="000000"/>
        </w:rPr>
        <w:t>中标公示期：</w:t>
      </w:r>
      <w:r>
        <w:rPr>
          <w:rFonts w:hint="eastAsia" w:ascii="宋体" w:hAnsi="宋体" w:cs="宋体"/>
          <w:b/>
          <w:bCs/>
          <w:color w:val="000000"/>
          <w:u w:val="single"/>
        </w:rPr>
        <w:t>中标结果公示一个工作日</w:t>
      </w:r>
      <w:r>
        <w:rPr>
          <w:rFonts w:hint="eastAsia" w:ascii="宋体" w:hAnsi="宋体" w:cs="宋体"/>
          <w:color w:val="000000"/>
        </w:rPr>
        <w:t>。</w:t>
      </w:r>
    </w:p>
    <w:p>
      <w:pPr>
        <w:spacing w:line="360" w:lineRule="auto"/>
        <w:rPr>
          <w:rFonts w:ascii="宋体" w:hAnsi="宋体" w:cs="宋体"/>
          <w:color w:val="000000"/>
        </w:rPr>
      </w:pPr>
      <w:r>
        <w:rPr>
          <w:rFonts w:hint="eastAsia" w:ascii="宋体" w:hAnsi="宋体" w:cs="宋体"/>
          <w:b/>
          <w:color w:val="000000"/>
        </w:rPr>
        <w:t>25.2</w:t>
      </w:r>
      <w:r>
        <w:rPr>
          <w:rFonts w:hint="eastAsia" w:ascii="宋体" w:hAnsi="宋体" w:cs="宋体"/>
          <w:bCs/>
          <w:color w:val="000000"/>
        </w:rPr>
        <w:t>公告结束后且在公告期限内未收到任何质疑后，代理公司将以书面形式向中标方发出《中标通知书》，但发出时间不超过投标有效期。</w:t>
      </w:r>
    </w:p>
    <w:p>
      <w:pPr>
        <w:spacing w:line="360" w:lineRule="auto"/>
        <w:rPr>
          <w:rFonts w:ascii="宋体" w:hAnsi="宋体" w:cs="宋体"/>
          <w:color w:val="000000"/>
        </w:rPr>
      </w:pPr>
      <w:r>
        <w:rPr>
          <w:rFonts w:hint="eastAsia" w:ascii="宋体" w:hAnsi="宋体" w:cs="宋体"/>
          <w:b/>
          <w:color w:val="000000"/>
        </w:rPr>
        <w:t>25.3</w:t>
      </w:r>
      <w:r>
        <w:rPr>
          <w:rFonts w:hint="eastAsia" w:ascii="宋体" w:hAnsi="宋体" w:cs="宋体"/>
          <w:color w:val="000000"/>
        </w:rPr>
        <w:t>代理机构将投标结果及时通知未中标的投标人，无需解释未中标原因。</w:t>
      </w:r>
    </w:p>
    <w:p>
      <w:pPr>
        <w:spacing w:line="360" w:lineRule="auto"/>
        <w:rPr>
          <w:rFonts w:ascii="宋体" w:hAnsi="宋体" w:cs="宋体"/>
          <w:b/>
          <w:color w:val="000000"/>
        </w:rPr>
      </w:pPr>
      <w:r>
        <w:rPr>
          <w:rFonts w:hint="eastAsia" w:ascii="宋体" w:hAnsi="宋体" w:cs="宋体"/>
          <w:b/>
          <w:color w:val="000000"/>
        </w:rPr>
        <w:t>26.拒绝某些或所有投标的权利</w:t>
      </w:r>
    </w:p>
    <w:p>
      <w:pPr>
        <w:spacing w:line="360" w:lineRule="auto"/>
        <w:rPr>
          <w:rFonts w:ascii="宋体" w:hAnsi="宋体" w:cs="宋体"/>
          <w:color w:val="000000"/>
        </w:rPr>
      </w:pPr>
      <w:r>
        <w:rPr>
          <w:rFonts w:hint="eastAsia" w:ascii="宋体" w:hAnsi="宋体" w:cs="宋体"/>
          <w:bCs/>
          <w:color w:val="000000"/>
        </w:rPr>
        <w:t>采购人有</w:t>
      </w:r>
      <w:r>
        <w:rPr>
          <w:rFonts w:hint="eastAsia" w:ascii="宋体" w:hAnsi="宋体" w:cs="宋体"/>
          <w:color w:val="000000"/>
        </w:rPr>
        <w:t>权在确定中标投标人之前拒绝任何有不正当行为或扰乱正常工作的投标人，由此对投标人造成的损失不负任何责任，同时对此无需做出任何解释。</w:t>
      </w:r>
    </w:p>
    <w:p>
      <w:pPr>
        <w:spacing w:line="360" w:lineRule="auto"/>
        <w:rPr>
          <w:rFonts w:ascii="宋体" w:hAnsi="宋体" w:cs="宋体"/>
          <w:b/>
          <w:bCs/>
        </w:rPr>
      </w:pPr>
      <w:r>
        <w:rPr>
          <w:rFonts w:hint="eastAsia" w:ascii="宋体" w:hAnsi="宋体" w:cs="宋体"/>
          <w:b/>
          <w:color w:val="000000"/>
        </w:rPr>
        <w:t>27.付款方式：</w:t>
      </w:r>
      <w:r>
        <w:rPr>
          <w:rFonts w:hint="eastAsia" w:ascii="宋体" w:hAnsi="宋体" w:cs="宋体"/>
          <w:b/>
          <w:bCs/>
        </w:rPr>
        <w:t>按中标人与采购人签订合同的付款方式执行。每次付款时均由供货方提供国家正规发票。</w:t>
      </w:r>
    </w:p>
    <w:p>
      <w:pPr>
        <w:pStyle w:val="4"/>
        <w:spacing w:line="360" w:lineRule="auto"/>
        <w:jc w:val="center"/>
        <w:rPr>
          <w:rFonts w:ascii="宋体" w:hAnsi="宋体" w:cs="宋体"/>
          <w:color w:val="000000"/>
        </w:rPr>
      </w:pPr>
      <w:bookmarkStart w:id="50" w:name="_Toc11571"/>
      <w:bookmarkStart w:id="51" w:name="_Toc16040"/>
      <w:bookmarkStart w:id="52" w:name="_Toc6470"/>
      <w:r>
        <w:rPr>
          <w:rFonts w:hint="eastAsia" w:ascii="宋体" w:hAnsi="宋体" w:cs="宋体"/>
          <w:color w:val="000000"/>
          <w:sz w:val="28"/>
          <w:szCs w:val="28"/>
        </w:rPr>
        <w:t>七、合同签订</w:t>
      </w:r>
      <w:bookmarkEnd w:id="50"/>
      <w:bookmarkEnd w:id="51"/>
      <w:bookmarkEnd w:id="52"/>
    </w:p>
    <w:p>
      <w:pPr>
        <w:spacing w:line="360" w:lineRule="auto"/>
        <w:rPr>
          <w:rFonts w:ascii="宋体" w:hAnsi="宋体" w:cs="宋体"/>
          <w:b/>
          <w:color w:val="000000"/>
        </w:rPr>
      </w:pPr>
      <w:r>
        <w:rPr>
          <w:rFonts w:hint="eastAsia" w:ascii="宋体" w:hAnsi="宋体" w:cs="宋体"/>
          <w:b/>
          <w:color w:val="000000"/>
        </w:rPr>
        <w:t>28、签订合同</w:t>
      </w:r>
    </w:p>
    <w:p>
      <w:pPr>
        <w:spacing w:line="360" w:lineRule="auto"/>
        <w:rPr>
          <w:rFonts w:ascii="宋体" w:hAnsi="宋体" w:cs="宋体"/>
          <w:color w:val="000000"/>
        </w:rPr>
      </w:pPr>
      <w:r>
        <w:rPr>
          <w:rFonts w:hint="eastAsia" w:ascii="宋体" w:hAnsi="宋体" w:cs="宋体"/>
          <w:b/>
          <w:color w:val="000000"/>
        </w:rPr>
        <w:t>28.1</w:t>
      </w:r>
      <w:r>
        <w:rPr>
          <w:rFonts w:hint="eastAsia" w:ascii="宋体" w:hAnsi="宋体" w:cs="宋体"/>
          <w:color w:val="000000"/>
        </w:rPr>
        <w:t xml:space="preserve"> 采购人和中标人在自中标通知书发出之日起7日内，依据《中华人民共和国经济合同法》等有关法律法规及投标文件内容签订合同。</w:t>
      </w:r>
    </w:p>
    <w:p>
      <w:pPr>
        <w:spacing w:line="360" w:lineRule="auto"/>
        <w:rPr>
          <w:rFonts w:ascii="宋体" w:hAnsi="宋体" w:cs="宋体"/>
          <w:color w:val="000000"/>
        </w:rPr>
      </w:pPr>
      <w:r>
        <w:rPr>
          <w:rFonts w:hint="eastAsia" w:ascii="宋体" w:hAnsi="宋体" w:cs="宋体"/>
          <w:b/>
          <w:color w:val="000000"/>
        </w:rPr>
        <w:t>30.2</w:t>
      </w:r>
      <w:r>
        <w:rPr>
          <w:rFonts w:hint="eastAsia" w:ascii="宋体" w:hAnsi="宋体" w:cs="宋体"/>
          <w:color w:val="000000"/>
        </w:rPr>
        <w:t xml:space="preserve"> 中标合同不得转让，合同分包需在投标文件中予以说明，并须经人同意。否则，采购人有权取消投标人的中标资格。</w:t>
      </w:r>
    </w:p>
    <w:p>
      <w:pPr>
        <w:spacing w:line="360" w:lineRule="auto"/>
        <w:rPr>
          <w:rFonts w:ascii="宋体" w:hAnsi="宋体" w:cs="宋体"/>
          <w:color w:val="000000"/>
        </w:rPr>
      </w:pPr>
      <w:r>
        <w:rPr>
          <w:rFonts w:hint="eastAsia" w:ascii="宋体" w:hAnsi="宋体" w:cs="宋体"/>
          <w:b/>
          <w:color w:val="000000"/>
        </w:rPr>
        <w:t>30.3</w:t>
      </w:r>
      <w:r>
        <w:rPr>
          <w:rFonts w:hint="eastAsia" w:ascii="宋体" w:hAnsi="宋体" w:cs="宋体"/>
          <w:color w:val="000000"/>
        </w:rPr>
        <w:t xml:space="preserve"> 采购人如遇中标人违约，可从候选中标人中重新选定中标人，并签订经济合同。</w:t>
      </w:r>
    </w:p>
    <w:p>
      <w:pPr>
        <w:spacing w:line="360" w:lineRule="auto"/>
        <w:rPr>
          <w:rFonts w:ascii="宋体" w:hAnsi="宋体" w:cs="宋体"/>
          <w:color w:val="000000"/>
        </w:rPr>
      </w:pPr>
      <w:r>
        <w:rPr>
          <w:rFonts w:hint="eastAsia" w:ascii="宋体" w:hAnsi="宋体" w:cs="宋体"/>
          <w:b/>
          <w:color w:val="000000"/>
        </w:rPr>
        <w:t>30.4</w:t>
      </w:r>
      <w:r>
        <w:rPr>
          <w:rFonts w:hint="eastAsia" w:ascii="宋体" w:hAnsi="宋体" w:cs="宋体"/>
          <w:color w:val="000000"/>
        </w:rPr>
        <w:t xml:space="preserve"> 合同的定制由采购人、中标人、代理机构三方参加，为确保合同双方的利益公平均等，由代理机构在合同制订过程中进行协调。</w:t>
      </w:r>
    </w:p>
    <w:p>
      <w:pPr>
        <w:spacing w:line="360" w:lineRule="auto"/>
        <w:rPr>
          <w:rFonts w:ascii="宋体" w:hAnsi="宋体" w:cs="宋体"/>
          <w:color w:val="000000"/>
        </w:rPr>
      </w:pPr>
      <w:r>
        <w:rPr>
          <w:rFonts w:hint="eastAsia" w:ascii="宋体" w:hAnsi="宋体" w:cs="宋体"/>
          <w:b/>
          <w:color w:val="000000"/>
        </w:rPr>
        <w:t xml:space="preserve">30.5 </w:t>
      </w:r>
      <w:r>
        <w:rPr>
          <w:rFonts w:hint="eastAsia" w:ascii="宋体" w:hAnsi="宋体" w:cs="宋体"/>
          <w:color w:val="000000"/>
        </w:rPr>
        <w:t>合同经采购人中标人双方签字盖章后即生效。采购人、中标人双方亦可自愿申请公证。</w:t>
      </w:r>
    </w:p>
    <w:p>
      <w:pPr>
        <w:spacing w:line="360" w:lineRule="auto"/>
        <w:rPr>
          <w:rFonts w:ascii="宋体" w:hAnsi="宋体" w:cs="宋体"/>
          <w:b/>
          <w:color w:val="000000"/>
        </w:rPr>
      </w:pPr>
      <w:r>
        <w:rPr>
          <w:rFonts w:hint="eastAsia" w:ascii="宋体" w:hAnsi="宋体" w:cs="宋体"/>
          <w:b/>
          <w:color w:val="000000"/>
        </w:rPr>
        <w:t>31、合同组成</w:t>
      </w:r>
    </w:p>
    <w:p>
      <w:pPr>
        <w:spacing w:line="360" w:lineRule="auto"/>
        <w:rPr>
          <w:rFonts w:ascii="宋体" w:hAnsi="宋体" w:cs="宋体"/>
          <w:color w:val="000000"/>
        </w:rPr>
      </w:pPr>
      <w:r>
        <w:rPr>
          <w:rFonts w:hint="eastAsia" w:ascii="宋体" w:hAnsi="宋体" w:cs="宋体"/>
          <w:b/>
          <w:color w:val="000000"/>
        </w:rPr>
        <w:t>31.1</w:t>
      </w:r>
      <w:r>
        <w:rPr>
          <w:rFonts w:hint="eastAsia" w:ascii="宋体" w:hAnsi="宋体" w:cs="宋体"/>
          <w:color w:val="000000"/>
        </w:rPr>
        <w:t xml:space="preserve"> 以下文件均为合同不可分割的部分：</w:t>
      </w:r>
    </w:p>
    <w:p>
      <w:pPr>
        <w:spacing w:line="360" w:lineRule="auto"/>
        <w:rPr>
          <w:rFonts w:ascii="宋体" w:hAnsi="宋体" w:cs="宋体"/>
          <w:color w:val="000000"/>
        </w:rPr>
      </w:pPr>
      <w:r>
        <w:rPr>
          <w:rFonts w:hint="eastAsia" w:ascii="宋体" w:hAnsi="宋体" w:cs="宋体"/>
          <w:color w:val="000000"/>
        </w:rPr>
        <w:t>31.1.1 专用合同</w:t>
      </w:r>
    </w:p>
    <w:p>
      <w:pPr>
        <w:spacing w:line="360" w:lineRule="auto"/>
        <w:rPr>
          <w:rFonts w:ascii="宋体" w:hAnsi="宋体" w:cs="宋体"/>
          <w:color w:val="000000"/>
        </w:rPr>
      </w:pPr>
      <w:r>
        <w:rPr>
          <w:rFonts w:hint="eastAsia" w:ascii="宋体" w:hAnsi="宋体" w:cs="宋体"/>
          <w:color w:val="000000"/>
        </w:rPr>
        <w:t>31.1.2 合同条款</w:t>
      </w:r>
    </w:p>
    <w:p>
      <w:pPr>
        <w:spacing w:line="360" w:lineRule="auto"/>
        <w:rPr>
          <w:rFonts w:ascii="宋体" w:hAnsi="宋体" w:cs="宋体"/>
          <w:color w:val="000000"/>
        </w:rPr>
      </w:pPr>
      <w:r>
        <w:rPr>
          <w:rFonts w:hint="eastAsia" w:ascii="宋体" w:hAnsi="宋体" w:cs="宋体"/>
          <w:color w:val="000000"/>
        </w:rPr>
        <w:t>31.1.3 中标通知书</w:t>
      </w:r>
    </w:p>
    <w:p>
      <w:pPr>
        <w:spacing w:line="360" w:lineRule="auto"/>
        <w:rPr>
          <w:rFonts w:ascii="宋体" w:hAnsi="宋体" w:cs="宋体"/>
          <w:color w:val="000000"/>
        </w:rPr>
      </w:pPr>
      <w:r>
        <w:rPr>
          <w:rFonts w:hint="eastAsia" w:ascii="宋体" w:hAnsi="宋体" w:cs="宋体"/>
          <w:color w:val="000000"/>
        </w:rPr>
        <w:t>31.1.4 投标人投标文件</w:t>
      </w:r>
    </w:p>
    <w:p>
      <w:pPr>
        <w:spacing w:line="360" w:lineRule="auto"/>
        <w:rPr>
          <w:rFonts w:ascii="宋体" w:hAnsi="宋体" w:cs="宋体"/>
          <w:color w:val="000000"/>
        </w:rPr>
      </w:pPr>
      <w:r>
        <w:rPr>
          <w:rFonts w:hint="eastAsia" w:ascii="宋体" w:hAnsi="宋体" w:cs="宋体"/>
          <w:color w:val="000000"/>
        </w:rPr>
        <w:t>31.1.5 其它文件</w:t>
      </w:r>
    </w:p>
    <w:p>
      <w:pPr>
        <w:pStyle w:val="4"/>
        <w:spacing w:line="360" w:lineRule="auto"/>
        <w:ind w:firstLine="3626" w:firstLineChars="1290"/>
        <w:rPr>
          <w:rFonts w:ascii="宋体" w:hAnsi="宋体" w:cs="宋体"/>
          <w:color w:val="000000"/>
          <w:sz w:val="28"/>
        </w:rPr>
      </w:pPr>
      <w:bookmarkStart w:id="53" w:name="_Toc20276"/>
      <w:bookmarkStart w:id="54" w:name="_Toc29061"/>
      <w:bookmarkStart w:id="55" w:name="_Toc13067"/>
      <w:r>
        <w:rPr>
          <w:rFonts w:hint="eastAsia" w:ascii="宋体" w:hAnsi="宋体" w:cs="宋体"/>
          <w:color w:val="000000"/>
          <w:sz w:val="28"/>
        </w:rPr>
        <w:t>八、特别提示</w:t>
      </w:r>
      <w:bookmarkEnd w:id="53"/>
      <w:bookmarkEnd w:id="54"/>
      <w:bookmarkEnd w:id="55"/>
    </w:p>
    <w:p>
      <w:pPr>
        <w:spacing w:line="360" w:lineRule="auto"/>
        <w:rPr>
          <w:rFonts w:ascii="宋体" w:hAnsi="宋体" w:cs="宋体"/>
          <w:color w:val="000000"/>
        </w:rPr>
      </w:pPr>
      <w:r>
        <w:rPr>
          <w:rFonts w:hint="eastAsia" w:ascii="宋体" w:hAnsi="宋体" w:cs="宋体"/>
          <w:b/>
          <w:color w:val="000000"/>
        </w:rPr>
        <w:t>32、</w:t>
      </w:r>
      <w:r>
        <w:rPr>
          <w:rFonts w:hint="eastAsia" w:ascii="宋体" w:hAnsi="宋体" w:cs="宋体"/>
          <w:color w:val="000000"/>
        </w:rPr>
        <w:t>投标人应认真研读文件，充分考虑文件中的所有要求和合同条款后，编制投标文件。</w:t>
      </w:r>
    </w:p>
    <w:p>
      <w:pPr>
        <w:spacing w:line="360" w:lineRule="auto"/>
        <w:rPr>
          <w:rFonts w:ascii="宋体" w:hAnsi="宋体" w:cs="宋体"/>
          <w:color w:val="000000"/>
        </w:rPr>
      </w:pPr>
      <w:r>
        <w:rPr>
          <w:rFonts w:hint="eastAsia" w:ascii="宋体" w:hAnsi="宋体" w:cs="宋体"/>
          <w:b/>
          <w:color w:val="000000"/>
        </w:rPr>
        <w:t>33、</w:t>
      </w:r>
      <w:r>
        <w:rPr>
          <w:rFonts w:hint="eastAsia" w:ascii="宋体" w:hAnsi="宋体" w:cs="宋体"/>
          <w:color w:val="000000"/>
        </w:rPr>
        <w:t>如招标文件中提供的各类表格样式不适用，投标人可另行设计表格样式，但力求内容完整，表达清晰、准确。</w:t>
      </w:r>
    </w:p>
    <w:p>
      <w:pPr>
        <w:spacing w:line="360" w:lineRule="auto"/>
        <w:rPr>
          <w:rFonts w:ascii="宋体" w:hAnsi="宋体" w:cs="宋体"/>
          <w:color w:val="000000"/>
        </w:rPr>
      </w:pPr>
      <w:r>
        <w:rPr>
          <w:rFonts w:hint="eastAsia" w:ascii="宋体" w:hAnsi="宋体" w:cs="宋体"/>
          <w:b/>
          <w:color w:val="000000"/>
        </w:rPr>
        <w:t>34、</w:t>
      </w:r>
      <w:r>
        <w:rPr>
          <w:rFonts w:hint="eastAsia" w:ascii="宋体" w:hAnsi="宋体" w:cs="宋体"/>
          <w:color w:val="000000"/>
        </w:rPr>
        <w:t>本章10.1条所要求的原件，除“法定代表人授权委托书”需要做入投标文件正本中外，其余仅供投标时查验用，投标文件中只需提供相应的复印件。</w:t>
      </w:r>
    </w:p>
    <w:p>
      <w:pPr>
        <w:pStyle w:val="4"/>
        <w:spacing w:line="360" w:lineRule="auto"/>
        <w:ind w:firstLine="3626" w:firstLineChars="1290"/>
        <w:rPr>
          <w:rFonts w:ascii="黑体" w:hAnsi="黑体" w:eastAsia="黑体" w:cs="黑体"/>
          <w:bCs/>
          <w:w w:val="78"/>
          <w:sz w:val="32"/>
          <w:szCs w:val="32"/>
        </w:rPr>
      </w:pPr>
      <w:bookmarkStart w:id="56" w:name="_Toc603"/>
      <w:bookmarkStart w:id="57" w:name="_Toc22484"/>
      <w:bookmarkStart w:id="58" w:name="_Toc15022"/>
      <w:r>
        <w:rPr>
          <w:rFonts w:hint="eastAsia" w:ascii="宋体" w:hAnsi="宋体" w:cs="宋体"/>
          <w:color w:val="000000"/>
          <w:sz w:val="28"/>
        </w:rPr>
        <w:t>九、</w:t>
      </w:r>
      <w:r>
        <w:rPr>
          <w:rFonts w:hint="eastAsia" w:ascii="黑体" w:hAnsi="黑体" w:eastAsia="黑体" w:cs="黑体"/>
          <w:bCs/>
          <w:w w:val="78"/>
          <w:sz w:val="32"/>
          <w:szCs w:val="32"/>
        </w:rPr>
        <w:t>质疑及答复</w:t>
      </w:r>
      <w:bookmarkEnd w:id="56"/>
      <w:bookmarkEnd w:id="57"/>
      <w:bookmarkEnd w:id="58"/>
    </w:p>
    <w:p>
      <w:pPr>
        <w:pStyle w:val="2"/>
        <w:ind w:firstLine="0" w:firstLineChars="0"/>
        <w:rPr>
          <w:rFonts w:ascii="宋体" w:hAnsi="宋体" w:cs="宋体"/>
        </w:rPr>
      </w:pPr>
      <w:r>
        <w:rPr>
          <w:rFonts w:hint="eastAsia" w:ascii="宋体" w:hAnsi="宋体" w:cs="宋体"/>
          <w:b/>
          <w:bCs/>
        </w:rPr>
        <w:t>35</w:t>
      </w:r>
      <w:r>
        <w:rPr>
          <w:rFonts w:hint="eastAsia" w:ascii="宋体" w:hAnsi="宋体" w:cs="宋体"/>
        </w:rPr>
        <w:t>、</w:t>
      </w:r>
      <w:r>
        <w:rPr>
          <w:rFonts w:hint="eastAsia" w:ascii="宋体" w:hAnsi="宋体" w:cs="宋体"/>
          <w:b/>
          <w:bCs/>
        </w:rPr>
        <w:t>质疑的提出</w:t>
      </w:r>
    </w:p>
    <w:p>
      <w:pPr>
        <w:spacing w:line="360" w:lineRule="auto"/>
        <w:rPr>
          <w:rFonts w:ascii="宋体" w:hAnsi="宋体" w:cs="宋体"/>
          <w:color w:val="000000"/>
        </w:rPr>
      </w:pPr>
      <w:r>
        <w:rPr>
          <w:rFonts w:hint="eastAsia" w:ascii="宋体" w:hAnsi="宋体" w:cs="宋体"/>
        </w:rPr>
        <w:t>35.1 本采购文件中</w:t>
      </w:r>
      <w:r>
        <w:rPr>
          <w:rFonts w:hint="eastAsia" w:ascii="宋体" w:hAnsi="宋体" w:cs="宋体"/>
          <w:color w:val="000000"/>
        </w:rPr>
        <w:t>所称质疑及答复，是指参加本次采购活动的供应商对政府采购活动中的采购文件、采购过程和中标结果向采购方提出质疑，采购方答复质疑的行为。</w:t>
      </w:r>
    </w:p>
    <w:p>
      <w:pPr>
        <w:spacing w:line="360" w:lineRule="auto"/>
        <w:rPr>
          <w:rFonts w:ascii="宋体" w:hAnsi="宋体" w:cs="宋体"/>
          <w:color w:val="000000"/>
        </w:rPr>
      </w:pPr>
      <w:r>
        <w:rPr>
          <w:rFonts w:hint="eastAsia" w:ascii="宋体" w:hAnsi="宋体" w:cs="宋体"/>
          <w:color w:val="000000"/>
        </w:rPr>
        <w:t>35.2 供应商认为采购文件、采购过程和中标结果使自己的权益受到损害的，可以在知道或者应知其权益受到损害之日起 7 个工作日内，以书面形式向采购方提出质疑。</w:t>
      </w:r>
    </w:p>
    <w:p>
      <w:pPr>
        <w:spacing w:line="360" w:lineRule="auto"/>
        <w:rPr>
          <w:rFonts w:ascii="宋体" w:hAnsi="宋体" w:cs="宋体"/>
          <w:color w:val="000000"/>
        </w:rPr>
      </w:pPr>
      <w:r>
        <w:rPr>
          <w:rFonts w:hint="eastAsia" w:ascii="宋体" w:hAnsi="宋体" w:cs="宋体"/>
          <w:color w:val="000000"/>
        </w:rPr>
        <w:t>35.2.1供应商应知其权益受到损害之日，是指：</w:t>
      </w:r>
    </w:p>
    <w:p>
      <w:pPr>
        <w:spacing w:line="360" w:lineRule="auto"/>
        <w:rPr>
          <w:rFonts w:ascii="宋体" w:hAnsi="宋体" w:cs="宋体"/>
          <w:color w:val="000000"/>
        </w:rPr>
      </w:pPr>
      <w:r>
        <w:rPr>
          <w:rFonts w:hint="eastAsia" w:ascii="宋体" w:hAnsi="宋体" w:cs="宋体"/>
          <w:color w:val="000000"/>
        </w:rPr>
        <w:t>（一）对可以质疑的采购文件提出质疑的，为收到采购文件之日或者采购文件公告期限届满之日；</w:t>
      </w:r>
    </w:p>
    <w:p>
      <w:pPr>
        <w:spacing w:line="360" w:lineRule="auto"/>
        <w:rPr>
          <w:rFonts w:ascii="宋体" w:hAnsi="宋体" w:cs="宋体"/>
          <w:color w:val="000000"/>
        </w:rPr>
      </w:pPr>
      <w:r>
        <w:rPr>
          <w:rFonts w:hint="eastAsia" w:ascii="宋体" w:hAnsi="宋体" w:cs="宋体"/>
          <w:color w:val="000000"/>
        </w:rPr>
        <w:t>（二）对采购过程提出质疑的，为各采购程序环节结束之日；</w:t>
      </w:r>
    </w:p>
    <w:p>
      <w:pPr>
        <w:spacing w:line="360" w:lineRule="auto"/>
        <w:rPr>
          <w:rFonts w:ascii="宋体" w:hAnsi="宋体" w:cs="宋体"/>
          <w:color w:val="000000"/>
        </w:rPr>
      </w:pPr>
      <w:r>
        <w:rPr>
          <w:rFonts w:hint="eastAsia" w:ascii="宋体" w:hAnsi="宋体" w:cs="宋体"/>
          <w:color w:val="000000"/>
        </w:rPr>
        <w:t>（三）对中标结果提出质疑的，为中标结果公告期限届满之日。</w:t>
      </w:r>
    </w:p>
    <w:p>
      <w:pPr>
        <w:spacing w:line="360" w:lineRule="auto"/>
        <w:rPr>
          <w:rFonts w:ascii="宋体" w:hAnsi="宋体" w:cs="宋体"/>
          <w:color w:val="000000"/>
        </w:rPr>
      </w:pPr>
      <w:r>
        <w:rPr>
          <w:rFonts w:hint="eastAsia" w:ascii="宋体" w:hAnsi="宋体" w:cs="宋体"/>
          <w:color w:val="000000"/>
        </w:rPr>
        <w:t>35.3 对可以质疑的采购文件提出质疑的，质疑人为参与本项目的报价方或潜在报价方。可质疑的文件为采购公告以及采购文件（包括属于其组成部分的澄清、修改、补充文件和评审标准、合同文本等）。</w:t>
      </w:r>
    </w:p>
    <w:p>
      <w:pPr>
        <w:spacing w:line="360" w:lineRule="auto"/>
        <w:rPr>
          <w:rFonts w:ascii="宋体" w:hAnsi="宋体" w:cs="宋体"/>
          <w:color w:val="000000"/>
        </w:rPr>
      </w:pPr>
      <w:r>
        <w:rPr>
          <w:rFonts w:hint="eastAsia" w:ascii="宋体" w:hAnsi="宋体" w:cs="宋体"/>
          <w:color w:val="000000"/>
        </w:rPr>
        <w:t>35.4 对采购过程和中标结果提出质疑的，质疑人为直接参与本项目的报价方。采购过程,即从采购项目信息公告发布起到中标结果公告止，包括采购文件的发出、提交投标文件、投标文件开启、评审等各个采购程序环节。</w:t>
      </w:r>
    </w:p>
    <w:p>
      <w:pPr>
        <w:spacing w:line="360" w:lineRule="auto"/>
        <w:rPr>
          <w:rFonts w:ascii="宋体" w:hAnsi="宋体" w:cs="宋体"/>
          <w:color w:val="000000"/>
        </w:rPr>
      </w:pPr>
      <w:r>
        <w:rPr>
          <w:rFonts w:hint="eastAsia" w:ascii="宋体" w:hAnsi="宋体" w:cs="宋体"/>
          <w:color w:val="000000"/>
        </w:rPr>
        <w:t>35.5   提出质疑应当符合下列条件：</w:t>
      </w:r>
    </w:p>
    <w:p>
      <w:pPr>
        <w:spacing w:line="360" w:lineRule="auto"/>
        <w:rPr>
          <w:rFonts w:ascii="宋体" w:hAnsi="宋体" w:cs="宋体"/>
          <w:color w:val="000000"/>
        </w:rPr>
      </w:pPr>
      <w:r>
        <w:rPr>
          <w:rFonts w:hint="eastAsia" w:ascii="宋体" w:hAnsi="宋体" w:cs="宋体"/>
          <w:color w:val="000000"/>
        </w:rPr>
        <w:t>（一）质疑主体应当符合有关规定；</w:t>
      </w:r>
    </w:p>
    <w:p>
      <w:pPr>
        <w:spacing w:line="360" w:lineRule="auto"/>
        <w:rPr>
          <w:rFonts w:ascii="宋体" w:hAnsi="宋体" w:cs="宋体"/>
          <w:color w:val="000000"/>
        </w:rPr>
      </w:pPr>
      <w:r>
        <w:rPr>
          <w:rFonts w:hint="eastAsia" w:ascii="宋体" w:hAnsi="宋体" w:cs="宋体"/>
          <w:color w:val="000000"/>
        </w:rPr>
        <w:t>（二）在质疑法定期限内提出；</w:t>
      </w:r>
    </w:p>
    <w:p>
      <w:pPr>
        <w:spacing w:line="360" w:lineRule="auto"/>
        <w:rPr>
          <w:rFonts w:ascii="宋体" w:hAnsi="宋体" w:cs="宋体"/>
        </w:rPr>
      </w:pPr>
      <w:r>
        <w:rPr>
          <w:rFonts w:hint="eastAsia" w:ascii="宋体" w:hAnsi="宋体" w:cs="宋体"/>
          <w:color w:val="000000"/>
        </w:rPr>
        <w:t>（三）属于可以提出质疑的政府采购</w:t>
      </w:r>
      <w:r>
        <w:rPr>
          <w:rFonts w:hint="eastAsia" w:ascii="宋体" w:hAnsi="宋体" w:cs="宋体"/>
        </w:rPr>
        <w:t>事项受理范围和本项目采购人的管辖权范围；</w:t>
      </w:r>
    </w:p>
    <w:p>
      <w:pPr>
        <w:spacing w:line="360" w:lineRule="auto"/>
        <w:rPr>
          <w:rFonts w:ascii="宋体" w:hAnsi="宋体" w:cs="宋体"/>
          <w:color w:val="000000"/>
        </w:rPr>
      </w:pPr>
      <w:r>
        <w:rPr>
          <w:rFonts w:hint="eastAsia" w:ascii="宋体" w:hAnsi="宋体" w:cs="宋体"/>
        </w:rPr>
        <w:t>（四）政府采购法律、法</w:t>
      </w:r>
      <w:r>
        <w:rPr>
          <w:rFonts w:hint="eastAsia" w:ascii="宋体" w:hAnsi="宋体" w:cs="宋体"/>
          <w:color w:val="000000"/>
        </w:rPr>
        <w:t>规、规章规定的其他条件。</w:t>
      </w:r>
    </w:p>
    <w:p>
      <w:pPr>
        <w:spacing w:line="360" w:lineRule="auto"/>
        <w:rPr>
          <w:rFonts w:ascii="宋体" w:hAnsi="宋体" w:cs="宋体"/>
          <w:color w:val="000000"/>
        </w:rPr>
      </w:pPr>
      <w:r>
        <w:rPr>
          <w:rFonts w:hint="eastAsia" w:ascii="宋体" w:hAnsi="宋体" w:cs="宋体"/>
          <w:color w:val="000000"/>
        </w:rPr>
        <w:t>35.6 提出质疑应当具有明确的请求和提供必要的证明材料。明确的请求,即质疑人在质疑函中提出的，要求采购方对其予以支持的主张。必要的证明材料,即能够证明质疑人的质疑请求成立的必要材料，包括相关证据、依据和其他有关材料。</w:t>
      </w:r>
    </w:p>
    <w:p>
      <w:pPr>
        <w:spacing w:line="360" w:lineRule="auto"/>
        <w:rPr>
          <w:rFonts w:ascii="宋体" w:hAnsi="宋体" w:cs="宋体"/>
          <w:color w:val="000000"/>
        </w:rPr>
      </w:pPr>
      <w:r>
        <w:rPr>
          <w:rFonts w:hint="eastAsia" w:ascii="宋体" w:hAnsi="宋体" w:cs="宋体"/>
          <w:color w:val="000000"/>
        </w:rPr>
        <w:t>35.7 质疑人所提供的证明材料应当具有真实性、合法性以及与质疑事项的关联性和证明力，否则不能作为认定该质疑事项成立的依据。</w:t>
      </w:r>
    </w:p>
    <w:p>
      <w:pPr>
        <w:spacing w:line="360" w:lineRule="auto"/>
        <w:rPr>
          <w:rFonts w:ascii="宋体" w:hAnsi="宋体" w:cs="宋体"/>
          <w:color w:val="000000"/>
        </w:rPr>
      </w:pPr>
      <w:r>
        <w:rPr>
          <w:rFonts w:hint="eastAsia" w:ascii="宋体" w:hAnsi="宋体" w:cs="宋体"/>
          <w:color w:val="000000"/>
        </w:rPr>
        <w:t>35.8 质疑人提出质疑时应当提交质疑函。质疑函包括下列内容：</w:t>
      </w:r>
    </w:p>
    <w:p>
      <w:pPr>
        <w:spacing w:line="360" w:lineRule="auto"/>
        <w:rPr>
          <w:rFonts w:ascii="宋体" w:hAnsi="宋体" w:cs="宋体"/>
          <w:color w:val="000000"/>
        </w:rPr>
      </w:pPr>
      <w:r>
        <w:rPr>
          <w:rFonts w:hint="eastAsia" w:ascii="宋体" w:hAnsi="宋体" w:cs="宋体"/>
          <w:color w:val="000000"/>
        </w:rPr>
        <w:t>（一）提出质疑的质疑人的名称、地址、邮编、联系人及联系电话等；</w:t>
      </w:r>
    </w:p>
    <w:p>
      <w:pPr>
        <w:spacing w:line="360" w:lineRule="auto"/>
        <w:rPr>
          <w:rFonts w:ascii="宋体" w:hAnsi="宋体" w:cs="宋体"/>
          <w:color w:val="000000"/>
        </w:rPr>
      </w:pPr>
      <w:r>
        <w:rPr>
          <w:rFonts w:hint="eastAsia" w:ascii="宋体" w:hAnsi="宋体" w:cs="宋体"/>
          <w:color w:val="000000"/>
        </w:rPr>
        <w:t>（二）质疑项目的名称、编号；</w:t>
      </w:r>
    </w:p>
    <w:p>
      <w:pPr>
        <w:spacing w:line="360" w:lineRule="auto"/>
        <w:rPr>
          <w:rFonts w:ascii="宋体" w:hAnsi="宋体" w:cs="宋体"/>
          <w:color w:val="000000"/>
        </w:rPr>
      </w:pPr>
      <w:r>
        <w:rPr>
          <w:rFonts w:hint="eastAsia" w:ascii="宋体" w:hAnsi="宋体" w:cs="宋体"/>
          <w:color w:val="000000"/>
        </w:rPr>
        <w:t>（三）质疑事项；</w:t>
      </w:r>
    </w:p>
    <w:p>
      <w:pPr>
        <w:spacing w:line="360" w:lineRule="auto"/>
        <w:rPr>
          <w:rFonts w:ascii="宋体" w:hAnsi="宋体" w:cs="宋体"/>
          <w:color w:val="000000"/>
        </w:rPr>
      </w:pPr>
      <w:r>
        <w:rPr>
          <w:rFonts w:hint="eastAsia" w:ascii="宋体" w:hAnsi="宋体" w:cs="宋体"/>
          <w:color w:val="000000"/>
        </w:rPr>
        <w:t>（四）事实依据和证明材料；</w:t>
      </w:r>
    </w:p>
    <w:p>
      <w:pPr>
        <w:spacing w:line="360" w:lineRule="auto"/>
        <w:rPr>
          <w:rFonts w:ascii="宋体" w:hAnsi="宋体" w:cs="宋体"/>
          <w:color w:val="000000"/>
        </w:rPr>
      </w:pPr>
      <w:r>
        <w:rPr>
          <w:rFonts w:hint="eastAsia" w:ascii="宋体" w:hAnsi="宋体" w:cs="宋体"/>
          <w:color w:val="000000"/>
        </w:rPr>
        <w:t>（五）法律依据；</w:t>
      </w:r>
    </w:p>
    <w:p>
      <w:pPr>
        <w:spacing w:line="360" w:lineRule="auto"/>
        <w:rPr>
          <w:rFonts w:ascii="宋体" w:hAnsi="宋体" w:cs="宋体"/>
          <w:color w:val="000000"/>
        </w:rPr>
      </w:pPr>
      <w:r>
        <w:rPr>
          <w:rFonts w:hint="eastAsia" w:ascii="宋体" w:hAnsi="宋体" w:cs="宋体"/>
          <w:color w:val="000000"/>
        </w:rPr>
        <w:t>（六）提出质疑的日期。</w:t>
      </w:r>
    </w:p>
    <w:p>
      <w:pPr>
        <w:spacing w:line="360" w:lineRule="auto"/>
        <w:rPr>
          <w:rFonts w:ascii="宋体" w:hAnsi="宋体" w:cs="宋体"/>
          <w:color w:val="000000"/>
        </w:rPr>
      </w:pPr>
      <w:r>
        <w:rPr>
          <w:rFonts w:hint="eastAsia" w:ascii="宋体" w:hAnsi="宋体" w:cs="宋体"/>
          <w:color w:val="000000"/>
        </w:rPr>
        <w:t>35.9  质疑函采用实名制。质疑人为自然人的应当由本人签字，并附有效身份证明文件；质疑人为法人或者非法人组织的应当由法定代表人或者负责人签字并加盖公章，并附有效身份证明文件。</w:t>
      </w:r>
    </w:p>
    <w:p>
      <w:pPr>
        <w:spacing w:line="360" w:lineRule="auto"/>
        <w:rPr>
          <w:rFonts w:ascii="宋体" w:hAnsi="宋体" w:cs="宋体"/>
          <w:color w:val="000000"/>
        </w:rPr>
      </w:pPr>
      <w:r>
        <w:rPr>
          <w:rFonts w:hint="eastAsia" w:ascii="宋体" w:hAnsi="宋体" w:cs="宋体"/>
        </w:rPr>
        <w:t>35.10 质疑人可以委托代</w:t>
      </w:r>
      <w:r>
        <w:rPr>
          <w:rFonts w:hint="eastAsia" w:ascii="宋体" w:hAnsi="宋体" w:cs="宋体"/>
          <w:color w:val="000000"/>
        </w:rPr>
        <w:t>理人进行质疑。代理人应当提交授权委托书。授权委托书应当载明委托代理的具体权限、期限和相关事项。</w:t>
      </w:r>
    </w:p>
    <w:p>
      <w:pPr>
        <w:spacing w:line="360" w:lineRule="auto"/>
        <w:rPr>
          <w:rFonts w:ascii="宋体" w:hAnsi="宋体" w:cs="宋体"/>
          <w:color w:val="000000"/>
        </w:rPr>
      </w:pPr>
      <w:r>
        <w:rPr>
          <w:rFonts w:hint="eastAsia" w:ascii="宋体" w:hAnsi="宋体" w:cs="宋体"/>
          <w:b/>
          <w:bCs/>
          <w:color w:val="000000"/>
        </w:rPr>
        <w:t>36</w:t>
      </w:r>
      <w:r>
        <w:rPr>
          <w:rFonts w:hint="eastAsia" w:ascii="宋体" w:hAnsi="宋体" w:cs="宋体"/>
          <w:color w:val="000000"/>
        </w:rPr>
        <w:t>、</w:t>
      </w:r>
      <w:r>
        <w:rPr>
          <w:rFonts w:hint="eastAsia" w:ascii="宋体" w:hAnsi="宋体" w:cs="宋体"/>
          <w:b/>
          <w:bCs/>
          <w:color w:val="000000"/>
        </w:rPr>
        <w:t>质疑的审查和受理</w:t>
      </w:r>
    </w:p>
    <w:p>
      <w:pPr>
        <w:spacing w:line="360" w:lineRule="auto"/>
        <w:rPr>
          <w:rFonts w:ascii="宋体" w:hAnsi="宋体" w:cs="宋体"/>
          <w:color w:val="000000"/>
        </w:rPr>
      </w:pPr>
      <w:r>
        <w:rPr>
          <w:rFonts w:hint="eastAsia" w:ascii="宋体" w:hAnsi="宋体" w:cs="宋体"/>
          <w:color w:val="000000"/>
        </w:rPr>
        <w:t>36.1 采购方在收到质疑函后应当及时审查是否符合质疑受理条件，对符合质疑受理条件的，及时予以受理。</w:t>
      </w:r>
    </w:p>
    <w:p>
      <w:pPr>
        <w:spacing w:line="360" w:lineRule="auto"/>
        <w:rPr>
          <w:rFonts w:ascii="宋体" w:hAnsi="宋体" w:cs="宋体"/>
          <w:color w:val="000000"/>
        </w:rPr>
      </w:pPr>
      <w:r>
        <w:rPr>
          <w:rFonts w:hint="eastAsia" w:ascii="宋体" w:hAnsi="宋体" w:cs="宋体"/>
          <w:color w:val="000000"/>
        </w:rPr>
        <w:t>36.2</w:t>
      </w:r>
      <w:r>
        <w:rPr>
          <w:rFonts w:hint="eastAsia" w:ascii="宋体" w:hAnsi="宋体" w:cs="宋体"/>
          <w:color w:val="000000"/>
        </w:rPr>
        <w:tab/>
      </w:r>
      <w:r>
        <w:rPr>
          <w:rFonts w:hint="eastAsia" w:ascii="宋体" w:hAnsi="宋体" w:cs="宋体"/>
          <w:color w:val="000000"/>
        </w:rPr>
        <w:t>对不符合质疑受理条件的，分别按照下列不同情形予以处理：</w:t>
      </w:r>
    </w:p>
    <w:p>
      <w:pPr>
        <w:spacing w:line="360" w:lineRule="auto"/>
        <w:rPr>
          <w:rFonts w:ascii="宋体" w:hAnsi="宋体" w:cs="宋体"/>
          <w:color w:val="000000"/>
        </w:rPr>
      </w:pPr>
      <w:r>
        <w:rPr>
          <w:rFonts w:hint="eastAsia" w:ascii="宋体" w:hAnsi="宋体" w:cs="宋体"/>
          <w:color w:val="000000"/>
        </w:rPr>
        <w:t>（一）质疑函内容不符合规定的，告知质疑人进行修改并重新提出质疑。修改后质疑事项仍不具体、不明确或者最终递交质疑函的时间超过质疑法定期限的，不予受理；</w:t>
      </w:r>
    </w:p>
    <w:p>
      <w:pPr>
        <w:spacing w:line="360" w:lineRule="auto"/>
        <w:rPr>
          <w:rFonts w:ascii="宋体" w:hAnsi="宋体" w:cs="宋体"/>
          <w:color w:val="000000"/>
        </w:rPr>
      </w:pPr>
      <w:r>
        <w:rPr>
          <w:rFonts w:hint="eastAsia" w:ascii="宋体" w:hAnsi="宋体" w:cs="宋体"/>
          <w:color w:val="000000"/>
        </w:rPr>
        <w:t>（二）质疑主体不符合有关规定的，告知质疑人不予受理；</w:t>
      </w:r>
    </w:p>
    <w:p>
      <w:pPr>
        <w:spacing w:line="360" w:lineRule="auto"/>
        <w:rPr>
          <w:rFonts w:ascii="宋体" w:hAnsi="宋体" w:cs="宋体"/>
          <w:color w:val="000000"/>
        </w:rPr>
      </w:pPr>
      <w:r>
        <w:rPr>
          <w:rFonts w:hint="eastAsia" w:ascii="宋体" w:hAnsi="宋体" w:cs="宋体"/>
          <w:color w:val="000000"/>
        </w:rPr>
        <w:t>（三）超过质疑法定期限提出质疑的，告知质疑人不予受理；</w:t>
      </w:r>
    </w:p>
    <w:p>
      <w:pPr>
        <w:spacing w:line="360" w:lineRule="auto"/>
        <w:rPr>
          <w:rFonts w:ascii="宋体" w:hAnsi="宋体" w:cs="宋体"/>
          <w:color w:val="000000"/>
        </w:rPr>
      </w:pPr>
      <w:r>
        <w:rPr>
          <w:rFonts w:hint="eastAsia" w:ascii="宋体" w:hAnsi="宋体" w:cs="宋体"/>
          <w:color w:val="000000"/>
        </w:rPr>
        <w:t>（四）对不属于可以提出质疑的政府采购事项提出质疑的，告知质疑人不予受理；</w:t>
      </w:r>
    </w:p>
    <w:p>
      <w:pPr>
        <w:spacing w:line="360" w:lineRule="auto"/>
        <w:rPr>
          <w:rFonts w:ascii="宋体" w:hAnsi="宋体" w:cs="宋体"/>
          <w:color w:val="000000"/>
        </w:rPr>
      </w:pPr>
      <w:r>
        <w:rPr>
          <w:rFonts w:hint="eastAsia" w:ascii="宋体" w:hAnsi="宋体" w:cs="宋体"/>
          <w:color w:val="000000"/>
        </w:rPr>
        <w:t>（五）质疑不属于本项目采购方管辖的，告知质疑人向有管辖权的采购人提出质疑；</w:t>
      </w:r>
    </w:p>
    <w:p>
      <w:pPr>
        <w:spacing w:line="360" w:lineRule="auto"/>
        <w:rPr>
          <w:rFonts w:ascii="宋体" w:hAnsi="宋体" w:cs="宋体"/>
          <w:color w:val="000000"/>
        </w:rPr>
      </w:pPr>
      <w:r>
        <w:rPr>
          <w:rFonts w:hint="eastAsia" w:ascii="宋体" w:hAnsi="宋体" w:cs="宋体"/>
          <w:color w:val="000000"/>
        </w:rPr>
        <w:t>（六）质疑不符合其他条件的，告知质疑人不予受理。</w:t>
      </w:r>
    </w:p>
    <w:p>
      <w:pPr>
        <w:spacing w:line="360" w:lineRule="auto"/>
        <w:rPr>
          <w:rFonts w:ascii="宋体" w:hAnsi="宋体" w:cs="宋体"/>
          <w:color w:val="000000"/>
        </w:rPr>
      </w:pPr>
      <w:r>
        <w:rPr>
          <w:rFonts w:hint="eastAsia" w:ascii="宋体" w:hAnsi="宋体" w:cs="宋体"/>
          <w:b/>
          <w:bCs/>
          <w:color w:val="000000"/>
        </w:rPr>
        <w:t>37</w:t>
      </w:r>
      <w:r>
        <w:rPr>
          <w:rFonts w:hint="eastAsia" w:ascii="宋体" w:hAnsi="宋体" w:cs="宋体"/>
          <w:color w:val="000000"/>
        </w:rPr>
        <w:t>、</w:t>
      </w:r>
      <w:r>
        <w:rPr>
          <w:rFonts w:hint="eastAsia" w:ascii="宋体" w:hAnsi="宋体" w:cs="宋体"/>
          <w:b/>
          <w:bCs/>
          <w:color w:val="000000"/>
        </w:rPr>
        <w:t>质疑的处理和答复</w:t>
      </w:r>
    </w:p>
    <w:p>
      <w:pPr>
        <w:spacing w:line="360" w:lineRule="auto"/>
        <w:rPr>
          <w:rFonts w:ascii="宋体" w:hAnsi="宋体" w:cs="宋体"/>
          <w:color w:val="000000"/>
        </w:rPr>
      </w:pPr>
      <w:r>
        <w:rPr>
          <w:rFonts w:hint="eastAsia" w:ascii="宋体" w:hAnsi="宋体" w:cs="宋体"/>
          <w:color w:val="000000"/>
        </w:rPr>
        <w:t>37.1 按照</w:t>
      </w:r>
      <w:r>
        <w:rPr>
          <w:rFonts w:hint="eastAsia" w:ascii="宋体" w:hAnsi="宋体" w:cs="宋体"/>
          <w:color w:val="FF0000"/>
        </w:rPr>
        <w:t>《政府采购质疑和投诉办法（财政部94号令）》</w:t>
      </w:r>
      <w:r>
        <w:rPr>
          <w:rFonts w:hint="eastAsia" w:ascii="宋体" w:hAnsi="宋体" w:cs="宋体"/>
          <w:color w:val="000000"/>
        </w:rPr>
        <w:t>处理及答复质疑。</w:t>
      </w:r>
    </w:p>
    <w:p>
      <w:pPr>
        <w:spacing w:line="360" w:lineRule="auto"/>
        <w:rPr>
          <w:rFonts w:ascii="宋体" w:hAnsi="宋体" w:cs="宋体"/>
          <w:color w:val="000000"/>
        </w:rPr>
      </w:pPr>
      <w:r>
        <w:rPr>
          <w:rFonts w:hint="eastAsia" w:ascii="宋体" w:hAnsi="宋体" w:cs="宋体"/>
          <w:color w:val="000000"/>
        </w:rPr>
        <w:t>37.2 采购方受理质疑后，将及时把质疑函发送给被质疑人，并要求其在一定限期人提交书面答复，同时提供有关证据、依据和相关材料。</w:t>
      </w:r>
    </w:p>
    <w:p>
      <w:pPr>
        <w:spacing w:line="360" w:lineRule="auto"/>
        <w:rPr>
          <w:rFonts w:ascii="宋体" w:hAnsi="宋体" w:cs="宋体"/>
          <w:color w:val="000000"/>
        </w:rPr>
      </w:pPr>
      <w:r>
        <w:rPr>
          <w:rFonts w:hint="eastAsia" w:ascii="宋体" w:hAnsi="宋体" w:cs="宋体"/>
          <w:color w:val="000000"/>
        </w:rPr>
        <w:t>37.3 对于质疑事项中涉及的问题较多、情况比较复杂的，为了全面查清事实、取得充分的证据，采购方认为有必要时，可以进行调查取证或者组织质证。</w:t>
      </w:r>
    </w:p>
    <w:p>
      <w:pPr>
        <w:spacing w:line="360" w:lineRule="auto"/>
        <w:rPr>
          <w:rFonts w:ascii="宋体" w:hAnsi="宋体" w:cs="宋体"/>
          <w:color w:val="000000"/>
        </w:rPr>
      </w:pPr>
      <w:r>
        <w:rPr>
          <w:rFonts w:hint="eastAsia" w:ascii="宋体" w:hAnsi="宋体" w:cs="宋体"/>
          <w:color w:val="000000"/>
        </w:rPr>
        <w:t>37.4</w:t>
      </w:r>
      <w:r>
        <w:rPr>
          <w:rFonts w:hint="eastAsia" w:ascii="宋体" w:hAnsi="宋体" w:cs="宋体"/>
          <w:color w:val="000000"/>
        </w:rPr>
        <w:tab/>
      </w:r>
      <w:r>
        <w:rPr>
          <w:rFonts w:hint="eastAsia" w:ascii="宋体" w:hAnsi="宋体" w:cs="宋体"/>
          <w:color w:val="000000"/>
        </w:rPr>
        <w:t>对评审过程、中标结果提出质疑的，采购方可以组织原评审委员会协助答复质疑。</w:t>
      </w:r>
    </w:p>
    <w:p>
      <w:pPr>
        <w:spacing w:line="360" w:lineRule="auto"/>
        <w:rPr>
          <w:rFonts w:ascii="宋体" w:hAnsi="宋体" w:cs="宋体"/>
          <w:color w:val="000000"/>
        </w:rPr>
      </w:pPr>
      <w:r>
        <w:rPr>
          <w:rFonts w:hint="eastAsia" w:ascii="宋体" w:hAnsi="宋体" w:cs="宋体"/>
          <w:color w:val="000000"/>
        </w:rPr>
        <w:t>37.5</w:t>
      </w:r>
      <w:r>
        <w:rPr>
          <w:rFonts w:hint="eastAsia" w:ascii="宋体" w:hAnsi="宋体" w:cs="宋体"/>
          <w:color w:val="000000"/>
        </w:rPr>
        <w:tab/>
      </w:r>
      <w:r>
        <w:rPr>
          <w:rFonts w:hint="eastAsia" w:ascii="宋体" w:hAnsi="宋体" w:cs="宋体"/>
          <w:color w:val="000000"/>
        </w:rPr>
        <w:t>质疑处理过程中，质疑人书面申请撤回质疑的，将终止质疑处理程序。</w:t>
      </w:r>
    </w:p>
    <w:p>
      <w:pPr>
        <w:spacing w:line="360" w:lineRule="auto"/>
        <w:rPr>
          <w:rFonts w:ascii="宋体" w:hAnsi="宋体" w:cs="宋体"/>
          <w:color w:val="000000"/>
        </w:rPr>
      </w:pPr>
      <w:r>
        <w:rPr>
          <w:rFonts w:hint="eastAsia" w:ascii="宋体" w:hAnsi="宋体" w:cs="宋体"/>
          <w:color w:val="000000"/>
        </w:rPr>
        <w:t>37.6</w:t>
      </w:r>
      <w:r>
        <w:rPr>
          <w:rFonts w:hint="eastAsia" w:ascii="宋体" w:hAnsi="宋体" w:cs="宋体"/>
          <w:color w:val="000000"/>
        </w:rPr>
        <w:tab/>
      </w:r>
      <w:r>
        <w:rPr>
          <w:rFonts w:hint="eastAsia" w:ascii="宋体" w:hAnsi="宋体" w:cs="宋体"/>
          <w:color w:val="000000"/>
        </w:rPr>
        <w:t>质疑人拒绝配合采购方依法对质疑进行调查处理的，采购方将按质疑人自动撤回质疑处理；被质疑人拒绝配合采购方依法对质疑进行调查处理的，采购方将视同其认可质疑事项。</w:t>
      </w:r>
    </w:p>
    <w:p>
      <w:pPr>
        <w:spacing w:line="360" w:lineRule="auto"/>
        <w:rPr>
          <w:rFonts w:ascii="宋体" w:hAnsi="宋体" w:cs="宋体"/>
          <w:color w:val="000000"/>
        </w:rPr>
      </w:pPr>
      <w:r>
        <w:rPr>
          <w:rFonts w:hint="eastAsia" w:ascii="宋体" w:hAnsi="宋体" w:cs="宋体"/>
          <w:color w:val="000000"/>
        </w:rPr>
        <w:t>37.7 采购方将在正式受理质疑后 7 个工作日内作出答复，但处理质疑需要进行调查取证、组织专家评审、质疑人及被质疑人提交或补正材料等所需时间，不计算在质疑处理期限内。</w:t>
      </w:r>
    </w:p>
    <w:p>
      <w:pPr>
        <w:spacing w:line="360" w:lineRule="auto"/>
        <w:rPr>
          <w:rFonts w:ascii="宋体" w:hAnsi="宋体" w:cs="宋体"/>
          <w:color w:val="000000"/>
        </w:rPr>
      </w:pPr>
      <w:r>
        <w:rPr>
          <w:rFonts w:hint="eastAsia" w:ascii="宋体" w:hAnsi="宋体" w:cs="宋体"/>
          <w:color w:val="000000"/>
        </w:rPr>
        <w:t>37.8 采购方经调查、论证、核实，认定质疑不能成立的，继续开展采购活动；认定质疑成立的，按照以下情况处理：</w:t>
      </w:r>
    </w:p>
    <w:p>
      <w:pPr>
        <w:spacing w:line="360" w:lineRule="auto"/>
        <w:rPr>
          <w:rFonts w:ascii="宋体" w:hAnsi="宋体" w:cs="宋体"/>
          <w:color w:val="000000"/>
        </w:rPr>
      </w:pPr>
      <w:r>
        <w:rPr>
          <w:rFonts w:hint="eastAsia" w:ascii="宋体" w:hAnsi="宋体" w:cs="宋体"/>
          <w:color w:val="000000"/>
        </w:rPr>
        <w:t>（一）对采购文件提出的质疑未对中标结果构成影响的，继续开展采购活动；对中标结果构成影响但依法通过澄清或者修改可以继续开展采购活动的，澄清或者修改采购文件后继续开展采购活动，否则应当修改采购文件后重新开展采购活动。</w:t>
      </w:r>
    </w:p>
    <w:p>
      <w:pPr>
        <w:spacing w:line="360" w:lineRule="auto"/>
        <w:rPr>
          <w:rFonts w:ascii="宋体" w:hAnsi="宋体" w:cs="宋体"/>
          <w:color w:val="000000"/>
        </w:rPr>
      </w:pPr>
      <w:r>
        <w:rPr>
          <w:rFonts w:hint="eastAsia" w:ascii="宋体" w:hAnsi="宋体" w:cs="宋体"/>
          <w:color w:val="000000"/>
        </w:rPr>
        <w:t>（二）对采购过程、中标结果提出的质疑未对中标结果构成影响的，继续开展采购活动；对中标结果构成影响但合格报价方仍不少于 3 家时，依法从合格的中标候选人中另行确定中标报价方，否则将重新开展采购活动。</w:t>
      </w:r>
    </w:p>
    <w:p>
      <w:pPr>
        <w:spacing w:line="360" w:lineRule="auto"/>
        <w:rPr>
          <w:rFonts w:ascii="宋体" w:hAnsi="宋体" w:cs="宋体"/>
          <w:color w:val="000000"/>
        </w:rPr>
      </w:pPr>
      <w:r>
        <w:rPr>
          <w:rFonts w:hint="eastAsia" w:ascii="宋体" w:hAnsi="宋体" w:cs="宋体"/>
          <w:color w:val="000000"/>
        </w:rPr>
        <w:t>37.9 采购方将书面答复质疑，质疑答复包括下列内容：</w:t>
      </w:r>
    </w:p>
    <w:p>
      <w:pPr>
        <w:spacing w:line="360" w:lineRule="auto"/>
        <w:rPr>
          <w:rFonts w:ascii="宋体" w:hAnsi="宋体" w:cs="宋体"/>
          <w:color w:val="000000"/>
        </w:rPr>
      </w:pPr>
      <w:r>
        <w:rPr>
          <w:rFonts w:hint="eastAsia" w:ascii="宋体" w:hAnsi="宋体" w:cs="宋体"/>
          <w:color w:val="000000"/>
        </w:rPr>
        <w:t>（一）质疑人名称；</w:t>
      </w:r>
    </w:p>
    <w:p>
      <w:pPr>
        <w:spacing w:line="360" w:lineRule="auto"/>
        <w:rPr>
          <w:rFonts w:ascii="宋体" w:hAnsi="宋体" w:cs="宋体"/>
          <w:color w:val="000000"/>
        </w:rPr>
      </w:pPr>
      <w:r>
        <w:rPr>
          <w:rFonts w:hint="eastAsia" w:ascii="宋体" w:hAnsi="宋体" w:cs="宋体"/>
          <w:color w:val="000000"/>
        </w:rPr>
        <w:t>（二）收到质疑函的日期、质疑项目名称及编号;</w:t>
      </w:r>
    </w:p>
    <w:p>
      <w:pPr>
        <w:spacing w:line="360" w:lineRule="auto"/>
        <w:rPr>
          <w:rFonts w:ascii="宋体" w:hAnsi="宋体" w:cs="宋体"/>
          <w:color w:val="000000"/>
        </w:rPr>
      </w:pPr>
      <w:r>
        <w:rPr>
          <w:rFonts w:hint="eastAsia" w:ascii="宋体" w:hAnsi="宋体" w:cs="宋体"/>
          <w:color w:val="000000"/>
        </w:rPr>
        <w:t>（三）质疑事项、质疑答复的具体内容、事实依据和法律依据；</w:t>
      </w:r>
    </w:p>
    <w:p>
      <w:pPr>
        <w:spacing w:line="360" w:lineRule="auto"/>
        <w:rPr>
          <w:rFonts w:ascii="宋体" w:hAnsi="宋体" w:cs="宋体"/>
          <w:color w:val="000000"/>
        </w:rPr>
      </w:pPr>
      <w:r>
        <w:rPr>
          <w:rFonts w:hint="eastAsia" w:ascii="宋体" w:hAnsi="宋体" w:cs="宋体"/>
          <w:color w:val="000000"/>
        </w:rPr>
        <w:t>（四）告知质疑人依法投诉的权利；</w:t>
      </w:r>
    </w:p>
    <w:p>
      <w:pPr>
        <w:spacing w:line="360" w:lineRule="auto"/>
        <w:rPr>
          <w:rFonts w:ascii="宋体" w:hAnsi="宋体" w:cs="宋体"/>
          <w:color w:val="000000"/>
        </w:rPr>
      </w:pPr>
      <w:r>
        <w:rPr>
          <w:rFonts w:hint="eastAsia" w:ascii="宋体" w:hAnsi="宋体" w:cs="宋体"/>
          <w:color w:val="000000"/>
        </w:rPr>
        <w:t>（五）质疑答复日期。</w:t>
      </w:r>
    </w:p>
    <w:p>
      <w:pPr>
        <w:spacing w:line="360" w:lineRule="auto"/>
        <w:rPr>
          <w:rFonts w:ascii="宋体" w:hAnsi="宋体" w:cs="宋体"/>
          <w:color w:val="000000"/>
        </w:rPr>
      </w:pPr>
      <w:r>
        <w:rPr>
          <w:rFonts w:hint="eastAsia" w:ascii="宋体" w:hAnsi="宋体" w:cs="宋体"/>
          <w:color w:val="000000"/>
        </w:rPr>
        <w:t>37.10 质疑人有下列行为之一的，属于虚假、恶意质疑，将由采购方建议财政部门将其列入不良行为记录名单，禁止其 1 至 3 年内参加政府采购活动：</w:t>
      </w:r>
    </w:p>
    <w:p>
      <w:pPr>
        <w:spacing w:line="360" w:lineRule="auto"/>
        <w:rPr>
          <w:rFonts w:ascii="宋体" w:hAnsi="宋体" w:cs="宋体"/>
          <w:color w:val="000000"/>
        </w:rPr>
      </w:pPr>
      <w:r>
        <w:rPr>
          <w:rFonts w:hint="eastAsia" w:ascii="宋体" w:hAnsi="宋体" w:cs="宋体"/>
          <w:color w:val="000000"/>
        </w:rPr>
        <w:t>（一）受理后发现投诉不符合法定受理条件；</w:t>
      </w:r>
    </w:p>
    <w:p>
      <w:pPr>
        <w:spacing w:line="360" w:lineRule="auto"/>
        <w:rPr>
          <w:rFonts w:ascii="宋体" w:hAnsi="宋体" w:cs="宋体"/>
          <w:color w:val="000000"/>
        </w:rPr>
      </w:pPr>
      <w:r>
        <w:rPr>
          <w:rFonts w:hint="eastAsia" w:ascii="宋体" w:hAnsi="宋体" w:cs="宋体"/>
          <w:color w:val="000000"/>
        </w:rPr>
        <w:t>（二）投诉事项缺乏事实依据，投诉事项不成立；</w:t>
      </w:r>
    </w:p>
    <w:p>
      <w:pPr>
        <w:spacing w:line="360" w:lineRule="auto"/>
        <w:rPr>
          <w:rFonts w:ascii="宋体" w:hAnsi="宋体" w:cs="宋体"/>
          <w:color w:val="000000"/>
        </w:rPr>
      </w:pPr>
      <w:r>
        <w:rPr>
          <w:rFonts w:hint="eastAsia" w:ascii="宋体" w:hAnsi="宋体" w:cs="宋体"/>
          <w:color w:val="000000"/>
        </w:rPr>
        <w:t>　（三）投诉人捏造事实或者提供虚假材料；</w:t>
      </w:r>
    </w:p>
    <w:p>
      <w:pPr>
        <w:spacing w:line="360" w:lineRule="auto"/>
        <w:rPr>
          <w:rFonts w:ascii="宋体" w:hAnsi="宋体" w:cs="宋体"/>
          <w:color w:val="000000"/>
        </w:rPr>
      </w:pPr>
      <w:r>
        <w:rPr>
          <w:rFonts w:hint="eastAsia" w:ascii="宋体" w:hAnsi="宋体" w:cs="宋体"/>
          <w:color w:val="000000"/>
        </w:rPr>
        <w:t>　（四）投诉人以非法手段取得证明材料。证据来源的合法性存在明显疑问，投诉人无法证明其取得方式合法的，视为以非法手段取得证明材料。</w:t>
      </w:r>
    </w:p>
    <w:p>
      <w:pPr>
        <w:spacing w:line="360" w:lineRule="auto"/>
        <w:rPr>
          <w:rFonts w:ascii="宋体" w:hAnsi="宋体" w:cs="宋体"/>
          <w:color w:val="000000"/>
        </w:rPr>
      </w:pPr>
      <w:r>
        <w:rPr>
          <w:rFonts w:hint="eastAsia" w:ascii="宋体" w:hAnsi="宋体" w:cs="宋体"/>
          <w:color w:val="000000"/>
        </w:rPr>
        <w:t>（五）法律法规规定的其他违法情形。</w:t>
      </w:r>
    </w:p>
    <w:p>
      <w:pPr>
        <w:pStyle w:val="4"/>
        <w:spacing w:line="360" w:lineRule="auto"/>
        <w:ind w:firstLine="3626" w:firstLineChars="1290"/>
        <w:rPr>
          <w:rFonts w:ascii="宋体" w:hAnsi="宋体" w:cs="宋体"/>
          <w:color w:val="000000"/>
          <w:sz w:val="28"/>
        </w:rPr>
      </w:pPr>
      <w:bookmarkStart w:id="59" w:name="_Toc11376"/>
      <w:bookmarkStart w:id="60" w:name="_Toc10904"/>
      <w:bookmarkStart w:id="61" w:name="_Toc7036"/>
      <w:r>
        <w:rPr>
          <w:rFonts w:hint="eastAsia" w:ascii="宋体" w:hAnsi="宋体" w:cs="宋体"/>
          <w:color w:val="000000"/>
          <w:sz w:val="28"/>
        </w:rPr>
        <w:t>十、其他事项</w:t>
      </w:r>
      <w:bookmarkEnd w:id="59"/>
      <w:bookmarkEnd w:id="60"/>
      <w:bookmarkEnd w:id="61"/>
    </w:p>
    <w:p>
      <w:pPr>
        <w:spacing w:line="480" w:lineRule="exact"/>
        <w:rPr>
          <w:rFonts w:ascii="宋体" w:hAnsi="宋体" w:cs="宋体"/>
        </w:rPr>
      </w:pPr>
      <w:r>
        <w:rPr>
          <w:rFonts w:hint="eastAsia" w:ascii="宋体" w:hAnsi="宋体" w:cs="宋体"/>
          <w:b/>
          <w:color w:val="000000"/>
        </w:rPr>
        <w:t>38</w:t>
      </w:r>
      <w:r>
        <w:rPr>
          <w:rFonts w:hint="eastAsia" w:ascii="宋体" w:hAnsi="宋体" w:cs="宋体"/>
          <w:bCs/>
        </w:rPr>
        <w:t>按照协商结果，</w:t>
      </w:r>
      <w:r>
        <w:rPr>
          <w:rFonts w:hint="eastAsia" w:ascii="宋体" w:hAnsi="宋体" w:cs="宋体"/>
        </w:rPr>
        <w:t>中标单位须在招标工作结束后向招标代理机构一次性付清招标代理服务费（即中标人在领取中标通知书时支付）。</w:t>
      </w:r>
    </w:p>
    <w:p>
      <w:pPr>
        <w:spacing w:line="360" w:lineRule="auto"/>
        <w:rPr>
          <w:rFonts w:ascii="宋体" w:hAnsi="宋体" w:cs="宋体"/>
          <w:color w:val="000000"/>
        </w:rPr>
      </w:pPr>
      <w:r>
        <w:rPr>
          <w:rFonts w:hint="eastAsia" w:ascii="宋体" w:hAnsi="宋体" w:cs="宋体"/>
          <w:b/>
          <w:color w:val="000000"/>
        </w:rPr>
        <w:t>39、</w:t>
      </w:r>
      <w:r>
        <w:rPr>
          <w:rFonts w:hint="eastAsia" w:ascii="宋体" w:hAnsi="宋体" w:cs="宋体"/>
          <w:color w:val="000000"/>
        </w:rPr>
        <w:t>本招标文件依据《中华人民共和国政府采购法》、《财政部第87号令》等有关政府采购方面的法律法规文件编制，解释权属新疆楷源工程项目管理有限责任公司。</w:t>
      </w:r>
    </w:p>
    <w:p>
      <w:pPr>
        <w:spacing w:line="360" w:lineRule="auto"/>
        <w:rPr>
          <w:rFonts w:ascii="宋体" w:hAnsi="宋体" w:cs="宋体"/>
          <w:color w:val="000000"/>
        </w:rPr>
      </w:pPr>
      <w:r>
        <w:rPr>
          <w:rFonts w:hint="eastAsia" w:ascii="宋体" w:hAnsi="宋体" w:cs="宋体"/>
          <w:color w:val="000000"/>
        </w:rPr>
        <w:br w:type="page"/>
      </w:r>
    </w:p>
    <w:p>
      <w:pPr>
        <w:pStyle w:val="3"/>
        <w:spacing w:line="360" w:lineRule="auto"/>
        <w:rPr>
          <w:rFonts w:asciiTheme="minorEastAsia" w:hAnsiTheme="minorEastAsia" w:eastAsiaTheme="minorEastAsia" w:cstheme="minorEastAsia"/>
          <w:bCs/>
          <w:sz w:val="28"/>
          <w:szCs w:val="28"/>
        </w:rPr>
      </w:pPr>
      <w:bookmarkStart w:id="62" w:name="_Toc1354"/>
      <w:bookmarkStart w:id="63" w:name="_Toc23028"/>
      <w:r>
        <w:rPr>
          <w:rFonts w:hint="eastAsia" w:ascii="宋体" w:hAnsi="宋体" w:cs="宋体"/>
          <w:color w:val="000000"/>
          <w:szCs w:val="36"/>
        </w:rPr>
        <w:t>第三章采购需求、技术参数、规格</w:t>
      </w:r>
      <w:bookmarkEnd w:id="62"/>
      <w:bookmarkEnd w:id="63"/>
    </w:p>
    <w:p>
      <w:pPr>
        <w:pStyle w:val="6"/>
        <w:numPr>
          <w:ilvl w:val="0"/>
          <w:numId w:val="4"/>
        </w:numPr>
        <w:ind w:firstLine="562" w:firstLineChars="200"/>
        <w:jc w:val="center"/>
        <w:outlineLvl w:val="1"/>
        <w:rPr>
          <w:rFonts w:ascii="宋体" w:hAnsi="宋体" w:cs="宋体"/>
          <w:b/>
          <w:color w:val="000000"/>
          <w:sz w:val="28"/>
          <w:szCs w:val="28"/>
        </w:rPr>
      </w:pPr>
      <w:bookmarkStart w:id="64" w:name="_Toc15994"/>
      <w:bookmarkStart w:id="65" w:name="_Toc31015"/>
      <w:r>
        <w:rPr>
          <w:rFonts w:hint="eastAsia" w:ascii="宋体" w:hAnsi="宋体" w:cs="宋体"/>
          <w:b/>
          <w:color w:val="000000"/>
          <w:sz w:val="28"/>
          <w:szCs w:val="28"/>
        </w:rPr>
        <w:t>具体参数要求</w:t>
      </w:r>
      <w:bookmarkEnd w:id="64"/>
      <w:bookmarkEnd w:id="65"/>
    </w:p>
    <w:p>
      <w:pPr>
        <w:pStyle w:val="6"/>
        <w:jc w:val="both"/>
        <w:rPr>
          <w:rFonts w:ascii="宋体" w:hAnsi="宋体" w:cs="宋体"/>
          <w:b/>
          <w:color w:val="000000"/>
          <w:sz w:val="28"/>
          <w:szCs w:val="28"/>
        </w:rPr>
      </w:pPr>
      <w:r>
        <w:rPr>
          <w:rFonts w:hint="eastAsia" w:ascii="宋体" w:hAnsi="宋体" w:cs="宋体"/>
          <w:b/>
          <w:color w:val="000000"/>
          <w:sz w:val="28"/>
          <w:szCs w:val="28"/>
        </w:rPr>
        <w:t>下列技术指标描述中，凡有品牌描述或指向某品牌的指标描述均为参考指标。</w:t>
      </w:r>
    </w:p>
    <w:tbl>
      <w:tblPr>
        <w:tblStyle w:val="17"/>
        <w:tblW w:w="94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6"/>
        <w:gridCol w:w="4993"/>
        <w:gridCol w:w="1453"/>
        <w:gridCol w:w="15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6" w:type="dxa"/>
            <w:vAlign w:val="center"/>
          </w:tcPr>
          <w:p>
            <w:pPr>
              <w:pStyle w:val="6"/>
              <w:jc w:val="center"/>
              <w:rPr>
                <w:rFonts w:ascii="仿宋_GB2312" w:hAnsi="宋体" w:eastAsia="仿宋_GB2312"/>
                <w:color w:val="FF0000"/>
                <w:sz w:val="28"/>
                <w:szCs w:val="28"/>
              </w:rPr>
            </w:pPr>
            <w:r>
              <w:rPr>
                <w:rFonts w:hint="eastAsia" w:ascii="仿宋_GB2312" w:hAnsi="宋体" w:eastAsia="仿宋_GB2312"/>
                <w:color w:val="FF0000"/>
                <w:sz w:val="28"/>
                <w:szCs w:val="28"/>
              </w:rPr>
              <w:t>产品</w:t>
            </w:r>
          </w:p>
        </w:tc>
        <w:tc>
          <w:tcPr>
            <w:tcW w:w="4993" w:type="dxa"/>
            <w:vAlign w:val="center"/>
          </w:tcPr>
          <w:p>
            <w:pPr>
              <w:pStyle w:val="6"/>
              <w:jc w:val="center"/>
              <w:rPr>
                <w:rFonts w:ascii="仿宋_GB2312" w:hAnsi="宋体" w:eastAsia="仿宋_GB2312"/>
                <w:color w:val="FF0000"/>
                <w:sz w:val="28"/>
                <w:szCs w:val="28"/>
              </w:rPr>
            </w:pPr>
            <w:r>
              <w:rPr>
                <w:rFonts w:hint="eastAsia" w:ascii="仿宋_GB2312" w:hAnsi="宋体" w:eastAsia="仿宋_GB2312"/>
                <w:color w:val="FF0000"/>
                <w:sz w:val="28"/>
                <w:szCs w:val="28"/>
              </w:rPr>
              <w:t>规格及要求</w:t>
            </w:r>
          </w:p>
        </w:tc>
        <w:tc>
          <w:tcPr>
            <w:tcW w:w="1453" w:type="dxa"/>
            <w:vAlign w:val="center"/>
          </w:tcPr>
          <w:p>
            <w:pPr>
              <w:pStyle w:val="6"/>
              <w:jc w:val="center"/>
              <w:rPr>
                <w:rFonts w:ascii="仿宋_GB2312" w:hAnsi="宋体" w:eastAsia="仿宋_GB2312"/>
                <w:color w:val="FF0000"/>
                <w:sz w:val="28"/>
                <w:szCs w:val="28"/>
              </w:rPr>
            </w:pPr>
            <w:r>
              <w:rPr>
                <w:rFonts w:hint="eastAsia" w:ascii="仿宋_GB2312" w:hAnsi="宋体" w:eastAsia="仿宋_GB2312"/>
                <w:color w:val="FF0000"/>
                <w:sz w:val="28"/>
                <w:szCs w:val="28"/>
              </w:rPr>
              <w:t>单位</w:t>
            </w:r>
          </w:p>
        </w:tc>
        <w:tc>
          <w:tcPr>
            <w:tcW w:w="1545" w:type="dxa"/>
            <w:vAlign w:val="center"/>
          </w:tcPr>
          <w:p>
            <w:pPr>
              <w:pStyle w:val="6"/>
              <w:jc w:val="center"/>
              <w:rPr>
                <w:rFonts w:ascii="仿宋_GB2312" w:hAnsi="宋体" w:eastAsia="仿宋_GB2312"/>
                <w:color w:val="FF0000"/>
                <w:sz w:val="28"/>
                <w:szCs w:val="28"/>
              </w:rPr>
            </w:pPr>
            <w:r>
              <w:rPr>
                <w:rFonts w:hint="eastAsia" w:ascii="仿宋_GB2312" w:hAnsi="宋体" w:eastAsia="仿宋_GB2312"/>
                <w:color w:val="FF0000"/>
                <w:sz w:val="28"/>
                <w:szCs w:val="28"/>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6" w:type="dxa"/>
            <w:vAlign w:val="center"/>
          </w:tcPr>
          <w:p>
            <w:pPr>
              <w:pStyle w:val="6"/>
              <w:jc w:val="center"/>
              <w:rPr>
                <w:rFonts w:ascii="仿宋_GB2312" w:hAnsi="宋体" w:eastAsia="仿宋_GB2312"/>
                <w:color w:val="FF0000"/>
                <w:sz w:val="28"/>
                <w:szCs w:val="28"/>
              </w:rPr>
            </w:pPr>
            <w:r>
              <w:rPr>
                <w:rFonts w:hint="eastAsia" w:ascii="仿宋_GB2312" w:hAnsi="宋体" w:eastAsia="仿宋_GB2312" w:cs="Times New Roman"/>
                <w:color w:val="FF0000"/>
                <w:sz w:val="28"/>
                <w:szCs w:val="28"/>
                <w:lang w:val="en-US" w:eastAsia="zh-CN"/>
              </w:rPr>
              <w:t>牛</w:t>
            </w:r>
          </w:p>
        </w:tc>
        <w:tc>
          <w:tcPr>
            <w:tcW w:w="4993" w:type="dxa"/>
            <w:vAlign w:val="center"/>
          </w:tcPr>
          <w:p>
            <w:pPr>
              <w:pStyle w:val="6"/>
              <w:numPr>
                <w:ilvl w:val="0"/>
                <w:numId w:val="5"/>
              </w:numPr>
              <w:spacing w:after="0" w:line="360" w:lineRule="exact"/>
              <w:jc w:val="both"/>
            </w:pPr>
            <w:r>
              <w:rPr>
                <w:rFonts w:hint="eastAsia"/>
                <w:lang w:val="en-US" w:eastAsia="zh-CN"/>
              </w:rPr>
              <w:t>采购纯种荷斯坦牛或F2代以上荷斯坦能繁母牛；</w:t>
            </w:r>
          </w:p>
          <w:p>
            <w:pPr>
              <w:pStyle w:val="6"/>
              <w:numPr>
                <w:ilvl w:val="0"/>
                <w:numId w:val="5"/>
              </w:numPr>
              <w:spacing w:after="0" w:line="360" w:lineRule="exact"/>
              <w:jc w:val="both"/>
            </w:pPr>
            <w:r>
              <w:rPr>
                <w:rFonts w:hint="eastAsia"/>
                <w:lang w:val="en-US" w:eastAsia="zh-CN"/>
              </w:rPr>
              <w:t>单体体重380公斤及以上（含380公斤）；</w:t>
            </w:r>
          </w:p>
          <w:p>
            <w:pPr>
              <w:pStyle w:val="7"/>
              <w:jc w:val="both"/>
              <w:rPr>
                <w:rFonts w:hint="default" w:eastAsia="宋体"/>
                <w:lang w:val="en-US" w:eastAsia="zh-CN"/>
              </w:rPr>
            </w:pPr>
            <w:r>
              <w:rPr>
                <w:rFonts w:hint="eastAsia"/>
                <w:lang w:val="en-US" w:eastAsia="zh-CN"/>
              </w:rPr>
              <w:t>3、年龄2-4岁；</w:t>
            </w:r>
          </w:p>
        </w:tc>
        <w:tc>
          <w:tcPr>
            <w:tcW w:w="1453" w:type="dxa"/>
            <w:vAlign w:val="center"/>
          </w:tcPr>
          <w:p>
            <w:pPr>
              <w:pStyle w:val="6"/>
              <w:jc w:val="center"/>
              <w:rPr>
                <w:rFonts w:hint="eastAsia" w:ascii="仿宋_GB2312" w:hAnsi="宋体" w:eastAsia="仿宋_GB2312"/>
                <w:color w:val="FF0000"/>
                <w:sz w:val="28"/>
                <w:szCs w:val="28"/>
                <w:lang w:eastAsia="zh-CN"/>
              </w:rPr>
            </w:pPr>
            <w:r>
              <w:rPr>
                <w:rFonts w:hint="eastAsia" w:ascii="仿宋_GB2312" w:hAnsi="宋体" w:eastAsia="仿宋_GB2312"/>
                <w:color w:val="FF0000"/>
                <w:sz w:val="28"/>
                <w:szCs w:val="28"/>
                <w:lang w:val="en-US" w:eastAsia="zh-CN"/>
              </w:rPr>
              <w:t>头</w:t>
            </w:r>
          </w:p>
        </w:tc>
        <w:tc>
          <w:tcPr>
            <w:tcW w:w="1545" w:type="dxa"/>
            <w:vAlign w:val="center"/>
          </w:tcPr>
          <w:p>
            <w:pPr>
              <w:pStyle w:val="6"/>
              <w:jc w:val="center"/>
              <w:rPr>
                <w:rFonts w:hint="default" w:ascii="仿宋_GB2312" w:hAnsi="宋体" w:eastAsia="仿宋_GB2312"/>
                <w:color w:val="FF0000"/>
                <w:sz w:val="28"/>
                <w:szCs w:val="28"/>
                <w:lang w:val="en-US"/>
              </w:rPr>
            </w:pPr>
            <w:r>
              <w:rPr>
                <w:rFonts w:hint="eastAsia" w:cs="Times New Roman"/>
                <w:color w:val="000000"/>
                <w:kern w:val="0"/>
                <w:sz w:val="22"/>
                <w:szCs w:val="22"/>
                <w:lang w:val="en-US" w:eastAsia="zh-CN" w:bidi="ar"/>
              </w:rPr>
              <w:t>216</w:t>
            </w:r>
          </w:p>
        </w:tc>
      </w:tr>
    </w:tbl>
    <w:p>
      <w:pPr>
        <w:spacing w:line="440" w:lineRule="exact"/>
        <w:jc w:val="both"/>
        <w:rPr>
          <w:rFonts w:hint="eastAsia" w:ascii="宋体" w:hAnsi="宋体" w:cs="宋体"/>
          <w:b/>
          <w:color w:val="000000"/>
          <w:sz w:val="28"/>
          <w:szCs w:val="28"/>
          <w:lang w:val="en-US" w:eastAsia="zh-CN"/>
        </w:rPr>
      </w:pPr>
      <w:r>
        <w:rPr>
          <w:rFonts w:hint="eastAsia" w:ascii="宋体" w:hAnsi="宋体" w:cs="宋体"/>
          <w:b/>
          <w:color w:val="000000"/>
          <w:sz w:val="28"/>
          <w:szCs w:val="28"/>
          <w:lang w:val="en-US" w:eastAsia="zh-CN"/>
        </w:rPr>
        <w:t>1.本项目采购牛交货时需要隔离检疫，隔离时间为21天；。</w:t>
      </w:r>
    </w:p>
    <w:p>
      <w:pPr>
        <w:pStyle w:val="2"/>
        <w:ind w:left="0" w:leftChars="0" w:firstLine="0" w:firstLineChars="0"/>
        <w:rPr>
          <w:rFonts w:hint="default" w:ascii="宋体" w:hAnsi="宋体" w:cs="宋体"/>
          <w:b/>
          <w:color w:val="000000"/>
          <w:sz w:val="28"/>
          <w:szCs w:val="28"/>
          <w:lang w:val="en-US" w:eastAsia="zh-CN"/>
        </w:rPr>
      </w:pPr>
      <w:r>
        <w:rPr>
          <w:rFonts w:hint="eastAsia" w:ascii="宋体" w:hAnsi="宋体" w:cs="宋体"/>
          <w:b/>
          <w:color w:val="000000"/>
          <w:sz w:val="28"/>
          <w:szCs w:val="28"/>
          <w:lang w:val="en-US" w:eastAsia="zh-CN"/>
        </w:rPr>
        <w:t>2.本参数中的体重要求指隔离期满后交于农户手中时的体重需满足以上条</w:t>
      </w:r>
      <w:bookmarkStart w:id="66" w:name="_Toc22311"/>
      <w:bookmarkStart w:id="67" w:name="_Toc22990"/>
      <w:r>
        <w:rPr>
          <w:rFonts w:hint="eastAsia" w:ascii="宋体" w:hAnsi="宋体" w:cs="宋体"/>
          <w:b/>
          <w:color w:val="000000"/>
          <w:sz w:val="28"/>
          <w:szCs w:val="28"/>
          <w:lang w:val="en-US" w:eastAsia="zh-CN"/>
        </w:rPr>
        <w:t>件</w:t>
      </w:r>
    </w:p>
    <w:p>
      <w:pPr>
        <w:pStyle w:val="2"/>
        <w:ind w:left="0" w:leftChars="0" w:firstLine="0" w:firstLineChars="0"/>
        <w:rPr>
          <w:rFonts w:hint="default" w:ascii="宋体" w:hAnsi="宋体" w:cs="宋体"/>
          <w:b/>
          <w:color w:val="000000"/>
          <w:sz w:val="28"/>
          <w:szCs w:val="28"/>
          <w:lang w:val="en-US" w:eastAsia="zh-CN"/>
        </w:rPr>
      </w:pPr>
      <w:r>
        <w:rPr>
          <w:rFonts w:hint="eastAsia" w:ascii="宋体" w:hAnsi="宋体" w:cs="宋体"/>
          <w:b/>
          <w:color w:val="000000"/>
          <w:sz w:val="28"/>
          <w:szCs w:val="28"/>
          <w:lang w:val="en-US" w:eastAsia="zh-CN"/>
        </w:rPr>
        <w:t>3.本参数中的数量要求是指隔离期满后甲方验收时的数量；</w:t>
      </w:r>
    </w:p>
    <w:p>
      <w:pPr>
        <w:pStyle w:val="2"/>
        <w:ind w:left="0" w:leftChars="0" w:firstLine="0" w:firstLineChars="0"/>
        <w:rPr>
          <w:rFonts w:hint="default" w:ascii="宋体" w:hAnsi="宋体" w:cs="宋体"/>
          <w:b/>
          <w:color w:val="000000"/>
          <w:sz w:val="28"/>
          <w:szCs w:val="28"/>
          <w:lang w:val="en-US" w:eastAsia="zh-CN"/>
        </w:rPr>
      </w:pPr>
      <w:r>
        <w:rPr>
          <w:rFonts w:hint="eastAsia" w:ascii="宋体" w:hAnsi="宋体" w:cs="宋体"/>
          <w:b/>
          <w:color w:val="000000"/>
          <w:sz w:val="28"/>
          <w:szCs w:val="28"/>
          <w:lang w:val="en-US" w:eastAsia="zh-CN"/>
        </w:rPr>
        <w:t>3.本项目需提供完整的牛养殖的培训方案；</w:t>
      </w:r>
    </w:p>
    <w:p>
      <w:pPr>
        <w:pStyle w:val="2"/>
        <w:ind w:left="0" w:leftChars="0" w:firstLine="0" w:firstLineChars="0"/>
        <w:rPr>
          <w:rFonts w:ascii="宋体" w:hAnsi="宋体" w:cs="宋体"/>
          <w:b/>
          <w:color w:val="000000"/>
          <w:sz w:val="28"/>
          <w:szCs w:val="28"/>
        </w:rPr>
      </w:pPr>
      <w:r>
        <w:rPr>
          <w:rFonts w:hint="eastAsia" w:ascii="宋体" w:hAnsi="宋体" w:cs="宋体"/>
          <w:b/>
          <w:color w:val="000000"/>
          <w:sz w:val="28"/>
          <w:szCs w:val="28"/>
        </w:rPr>
        <w:t>二、采购要求</w:t>
      </w:r>
      <w:bookmarkEnd w:id="66"/>
      <w:bookmarkEnd w:id="67"/>
    </w:p>
    <w:p>
      <w:pPr>
        <w:spacing w:line="520" w:lineRule="exact"/>
        <w:rPr>
          <w:rFonts w:ascii="宋体" w:hAnsi="宋体" w:cs="宋体"/>
        </w:rPr>
      </w:pPr>
      <w:r>
        <w:rPr>
          <w:rFonts w:hint="eastAsia" w:ascii="宋体" w:hAnsi="宋体" w:cs="宋体"/>
        </w:rPr>
        <w:t xml:space="preserve">    1、采购范围：</w:t>
      </w:r>
      <w:r>
        <w:rPr>
          <w:rFonts w:hint="eastAsia" w:ascii="宋体" w:hAnsi="宋体" w:cs="宋体"/>
          <w:bCs/>
          <w:lang w:eastAsia="zh-CN"/>
        </w:rPr>
        <w:t>牛的供应、运输、隔离观察、检疫和相关售后服务等</w:t>
      </w:r>
      <w:r>
        <w:rPr>
          <w:rFonts w:hint="eastAsia" w:ascii="宋体" w:hAnsi="宋体" w:cs="宋体"/>
        </w:rPr>
        <w:t>。</w:t>
      </w:r>
    </w:p>
    <w:p>
      <w:pPr>
        <w:spacing w:line="520" w:lineRule="exact"/>
        <w:ind w:firstLine="480"/>
        <w:rPr>
          <w:rFonts w:ascii="宋体" w:hAnsi="宋体" w:cs="宋体"/>
        </w:rPr>
      </w:pPr>
      <w:r>
        <w:rPr>
          <w:rFonts w:hint="eastAsia" w:ascii="宋体" w:hAnsi="宋体" w:cs="宋体"/>
        </w:rPr>
        <w:t>2、交货时间：</w:t>
      </w:r>
      <w:r>
        <w:rPr>
          <w:rFonts w:hint="eastAsia" w:ascii="宋体" w:hAnsi="宋体" w:cs="宋体"/>
          <w:lang w:val="zh-CN"/>
        </w:rPr>
        <w:t>按照甲方要求，以签订采购合同为准</w:t>
      </w:r>
      <w:r>
        <w:rPr>
          <w:rFonts w:hint="eastAsia" w:ascii="宋体" w:hAnsi="宋体" w:cs="宋体"/>
        </w:rPr>
        <w:t>。</w:t>
      </w:r>
    </w:p>
    <w:p>
      <w:pPr>
        <w:spacing w:line="520" w:lineRule="exact"/>
        <w:ind w:firstLine="480"/>
        <w:rPr>
          <w:rFonts w:ascii="宋体" w:hAnsi="宋体" w:cs="宋体"/>
          <w:bCs/>
        </w:rPr>
      </w:pPr>
      <w:r>
        <w:rPr>
          <w:rFonts w:hint="eastAsia" w:ascii="宋体" w:hAnsi="宋体" w:cs="宋体"/>
        </w:rPr>
        <w:t>3、质量要求：按照国家和行业标准及招标文件</w:t>
      </w:r>
      <w:r>
        <w:rPr>
          <w:rFonts w:hint="eastAsia" w:ascii="宋体" w:hAnsi="宋体" w:cs="宋体"/>
          <w:bCs/>
        </w:rPr>
        <w:t>的要求采购，质量达到合格，如质量达不到标准要求，采购方有权退货，因退货而产生的费用由供货方承担。</w:t>
      </w:r>
      <w:r>
        <w:rPr>
          <w:rFonts w:hint="eastAsia" w:ascii="宋体" w:hAnsi="宋体" w:cs="宋体"/>
          <w:bCs/>
          <w:lang w:val="zh-CN"/>
        </w:rPr>
        <w:t>货物到达后，卖方应在</w:t>
      </w:r>
      <w:r>
        <w:rPr>
          <w:rFonts w:hint="eastAsia" w:ascii="宋体" w:hAnsi="宋体" w:cs="宋体"/>
          <w:bCs/>
        </w:rPr>
        <w:t>24小时</w:t>
      </w:r>
      <w:r>
        <w:rPr>
          <w:rFonts w:hint="eastAsia" w:ascii="宋体" w:hAnsi="宋体" w:cs="宋体"/>
          <w:bCs/>
          <w:lang w:val="zh-CN"/>
        </w:rPr>
        <w:t>派技术人员到达现场，在双方人员在场的情况下，清点货物等。卖方对卸货时所导致的货物损坏承担全部赔偿责任，并承担因此发生的一切费用。（供货方将货物运送到相关项目实施地）。</w:t>
      </w:r>
      <w:r>
        <w:rPr>
          <w:rFonts w:hint="eastAsia" w:ascii="宋体" w:hAnsi="宋体" w:cs="宋体"/>
          <w:bCs/>
          <w:color w:val="FF0000"/>
          <w:lang w:val="zh-CN"/>
        </w:rPr>
        <w:t>（本项目采购</w:t>
      </w:r>
      <w:r>
        <w:rPr>
          <w:rFonts w:hint="eastAsia" w:ascii="宋体" w:hAnsi="宋体" w:cs="宋体"/>
          <w:bCs/>
          <w:color w:val="FF0000"/>
          <w:lang w:val="en-US" w:eastAsia="zh-CN"/>
        </w:rPr>
        <w:t>牛</w:t>
      </w:r>
      <w:r>
        <w:rPr>
          <w:rFonts w:hint="eastAsia" w:ascii="宋体" w:hAnsi="宋体" w:cs="宋体"/>
          <w:bCs/>
          <w:color w:val="FF0000"/>
          <w:lang w:val="zh-CN"/>
        </w:rPr>
        <w:t>需要隔离检疫，具体要求以采购合同为准）</w:t>
      </w:r>
    </w:p>
    <w:p>
      <w:pPr>
        <w:spacing w:line="520" w:lineRule="exact"/>
        <w:ind w:firstLine="480"/>
        <w:rPr>
          <w:rFonts w:ascii="宋体" w:hAnsi="宋体" w:cs="宋体"/>
          <w:bCs/>
        </w:rPr>
      </w:pPr>
      <w:r>
        <w:rPr>
          <w:rFonts w:hint="eastAsia" w:ascii="宋体" w:hAnsi="宋体" w:cs="宋体"/>
          <w:bCs/>
        </w:rPr>
        <w:t>4、供货须知：（1）须按照采购需求数量供货；（2）由采购单位负责人在验收单上签署验收意见；（3）如因特殊情况不能及时卸货，供货方应妥善保管货物，否则发生的不良后果由供货方承担。</w:t>
      </w:r>
    </w:p>
    <w:p>
      <w:pPr>
        <w:spacing w:line="440" w:lineRule="exact"/>
        <w:jc w:val="center"/>
        <w:outlineLvl w:val="1"/>
        <w:rPr>
          <w:rFonts w:ascii="宋体" w:hAnsi="宋体" w:cs="宋体"/>
          <w:b/>
          <w:color w:val="000000"/>
          <w:sz w:val="28"/>
          <w:szCs w:val="28"/>
        </w:rPr>
      </w:pPr>
      <w:bookmarkStart w:id="68" w:name="_Toc29469"/>
      <w:bookmarkStart w:id="69" w:name="_Toc14"/>
      <w:r>
        <w:rPr>
          <w:rFonts w:hint="eastAsia" w:ascii="宋体" w:hAnsi="宋体" w:cs="宋体"/>
          <w:b/>
          <w:color w:val="000000"/>
          <w:sz w:val="28"/>
          <w:szCs w:val="28"/>
        </w:rPr>
        <w:t>三、验收及付款方式</w:t>
      </w:r>
      <w:bookmarkEnd w:id="68"/>
      <w:bookmarkEnd w:id="69"/>
    </w:p>
    <w:p>
      <w:pPr>
        <w:pStyle w:val="8"/>
        <w:spacing w:line="440" w:lineRule="exact"/>
        <w:ind w:firstLine="480" w:firstLineChars="200"/>
        <w:rPr>
          <w:rFonts w:hAnsi="宋体" w:cs="宋体"/>
          <w:color w:val="000000"/>
          <w:sz w:val="24"/>
          <w:szCs w:val="24"/>
        </w:rPr>
      </w:pPr>
      <w:r>
        <w:rPr>
          <w:rFonts w:hint="eastAsia" w:hAnsi="宋体" w:cs="宋体"/>
          <w:color w:val="000000"/>
          <w:sz w:val="24"/>
          <w:szCs w:val="24"/>
        </w:rPr>
        <w:t>1、</w:t>
      </w:r>
      <w:r>
        <w:rPr>
          <w:rFonts w:hint="eastAsia" w:hAnsi="宋体" w:cs="宋体"/>
          <w:color w:val="000000"/>
          <w:sz w:val="24"/>
          <w:szCs w:val="24"/>
          <w:lang w:val="zh-CN"/>
        </w:rPr>
        <w:t>货物验收时，应按照国家及行业相关标准由甲方验收，甲方出具验收报告；对因货物不合格或质量达不到采购人要求标准而对采购人造成影响的，由中标供应商承担一切责任，并赔偿所造成的损失。因货物验收产生的一切费用由中标人负责，验收时采购单位领导及相应人员参加。</w:t>
      </w:r>
    </w:p>
    <w:p>
      <w:pPr>
        <w:pStyle w:val="8"/>
        <w:spacing w:line="440" w:lineRule="exact"/>
        <w:ind w:firstLine="538"/>
        <w:rPr>
          <w:rFonts w:hAnsi="宋体" w:cs="宋体"/>
          <w:color w:val="000000"/>
          <w:sz w:val="24"/>
          <w:szCs w:val="24"/>
        </w:rPr>
      </w:pPr>
      <w:r>
        <w:rPr>
          <w:rFonts w:hint="eastAsia" w:hAnsi="宋体" w:cs="宋体"/>
          <w:color w:val="000000"/>
          <w:sz w:val="24"/>
          <w:szCs w:val="24"/>
        </w:rPr>
        <w:t>2、</w:t>
      </w:r>
      <w:r>
        <w:rPr>
          <w:rFonts w:hint="eastAsia" w:hAnsi="宋体" w:cs="宋体"/>
          <w:color w:val="000000"/>
          <w:sz w:val="24"/>
        </w:rPr>
        <w:t>付款方式：按中标单位与采购单位签订合同的付款方式执行。</w:t>
      </w:r>
    </w:p>
    <w:p>
      <w:pPr>
        <w:pStyle w:val="8"/>
        <w:spacing w:line="360" w:lineRule="auto"/>
        <w:jc w:val="center"/>
        <w:outlineLvl w:val="1"/>
        <w:rPr>
          <w:rFonts w:hAnsi="宋体" w:cs="宋体"/>
          <w:b/>
          <w:color w:val="000000"/>
          <w:sz w:val="28"/>
          <w:szCs w:val="28"/>
        </w:rPr>
      </w:pPr>
      <w:bookmarkStart w:id="70" w:name="_Toc2751"/>
      <w:bookmarkStart w:id="71" w:name="_Toc11667"/>
      <w:r>
        <w:rPr>
          <w:rFonts w:hint="eastAsia" w:hAnsi="宋体" w:cs="宋体"/>
          <w:b/>
          <w:color w:val="000000"/>
          <w:sz w:val="28"/>
          <w:szCs w:val="28"/>
        </w:rPr>
        <w:t>四、文件资料</w:t>
      </w:r>
      <w:bookmarkEnd w:id="70"/>
      <w:bookmarkEnd w:id="71"/>
    </w:p>
    <w:p>
      <w:pPr>
        <w:pStyle w:val="8"/>
        <w:spacing w:line="360" w:lineRule="auto"/>
        <w:ind w:firstLine="538"/>
        <w:rPr>
          <w:rFonts w:hAnsi="宋体" w:cs="宋体"/>
          <w:color w:val="000000"/>
          <w:sz w:val="24"/>
          <w:szCs w:val="24"/>
        </w:rPr>
      </w:pPr>
      <w:r>
        <w:rPr>
          <w:rFonts w:hint="eastAsia" w:hAnsi="宋体" w:cs="宋体"/>
          <w:color w:val="000000"/>
          <w:sz w:val="24"/>
          <w:szCs w:val="24"/>
        </w:rPr>
        <w:t>1、发货清单；</w:t>
      </w:r>
    </w:p>
    <w:p>
      <w:pPr>
        <w:pStyle w:val="8"/>
        <w:spacing w:line="360" w:lineRule="auto"/>
        <w:ind w:firstLine="538"/>
        <w:rPr>
          <w:rFonts w:hAnsi="宋体" w:cs="宋体"/>
          <w:color w:val="000000"/>
          <w:sz w:val="24"/>
          <w:szCs w:val="24"/>
        </w:rPr>
      </w:pPr>
      <w:r>
        <w:rPr>
          <w:rFonts w:hint="eastAsia" w:hAnsi="宋体" w:cs="宋体"/>
          <w:color w:val="000000"/>
          <w:sz w:val="24"/>
          <w:szCs w:val="24"/>
        </w:rPr>
        <w:t>2、质检报告（检疫报告）；</w:t>
      </w:r>
    </w:p>
    <w:p>
      <w:pPr>
        <w:pStyle w:val="8"/>
        <w:spacing w:line="360" w:lineRule="auto"/>
        <w:ind w:firstLine="538"/>
        <w:rPr>
          <w:rFonts w:hAnsi="宋体" w:cs="宋体"/>
          <w:color w:val="000000"/>
          <w:sz w:val="24"/>
          <w:szCs w:val="24"/>
        </w:rPr>
      </w:pPr>
      <w:r>
        <w:rPr>
          <w:rFonts w:hint="eastAsia" w:hAnsi="宋体" w:cs="宋体"/>
          <w:color w:val="000000"/>
          <w:sz w:val="24"/>
          <w:szCs w:val="24"/>
        </w:rPr>
        <w:t>3、其他必要的资料。</w:t>
      </w:r>
    </w:p>
    <w:p>
      <w:pPr>
        <w:pStyle w:val="8"/>
        <w:spacing w:line="360" w:lineRule="auto"/>
        <w:jc w:val="center"/>
        <w:outlineLvl w:val="1"/>
        <w:rPr>
          <w:rFonts w:hAnsi="宋体" w:cs="宋体"/>
          <w:b/>
          <w:color w:val="000000"/>
          <w:sz w:val="28"/>
          <w:szCs w:val="28"/>
        </w:rPr>
      </w:pPr>
      <w:bookmarkStart w:id="72" w:name="_Toc6535"/>
      <w:bookmarkStart w:id="73" w:name="_Toc26841"/>
      <w:r>
        <w:rPr>
          <w:rFonts w:hint="eastAsia" w:hAnsi="宋体" w:cs="宋体"/>
          <w:b/>
          <w:color w:val="000000"/>
          <w:sz w:val="28"/>
          <w:szCs w:val="28"/>
        </w:rPr>
        <w:t>五、服务承诺</w:t>
      </w:r>
      <w:bookmarkEnd w:id="72"/>
      <w:bookmarkEnd w:id="73"/>
    </w:p>
    <w:p>
      <w:pPr>
        <w:pStyle w:val="8"/>
        <w:spacing w:line="440" w:lineRule="exact"/>
        <w:ind w:firstLine="480" w:firstLineChars="200"/>
        <w:rPr>
          <w:rFonts w:hAnsi="宋体" w:cs="宋体"/>
          <w:color w:val="000000"/>
          <w:sz w:val="24"/>
          <w:szCs w:val="24"/>
        </w:rPr>
      </w:pPr>
      <w:r>
        <w:rPr>
          <w:rFonts w:hint="eastAsia" w:hAnsi="宋体" w:cs="宋体"/>
          <w:color w:val="000000"/>
          <w:sz w:val="24"/>
          <w:szCs w:val="24"/>
        </w:rPr>
        <w:t>报价方需提供售后服务体系、服务保证及服务承诺。报价方应有能力履行采购文件中规定的、合同条款和技术要求方面的、</w:t>
      </w:r>
      <w:r>
        <w:rPr>
          <w:rFonts w:hint="eastAsia" w:hAnsi="宋体" w:cs="宋体"/>
          <w:color w:val="FF0000"/>
          <w:sz w:val="24"/>
          <w:szCs w:val="24"/>
        </w:rPr>
        <w:t>由卖方</w:t>
      </w:r>
      <w:r>
        <w:rPr>
          <w:rFonts w:hint="eastAsia" w:hAnsi="宋体" w:cs="宋体"/>
          <w:color w:val="FF0000"/>
          <w:sz w:val="24"/>
          <w:szCs w:val="24"/>
          <w:lang w:eastAsia="zh-CN"/>
        </w:rPr>
        <w:t>供应、运输、隔离观察、检疫和相关售后服务</w:t>
      </w:r>
      <w:r>
        <w:rPr>
          <w:rFonts w:hint="eastAsia" w:hAnsi="宋体" w:cs="宋体"/>
          <w:color w:val="FF0000"/>
          <w:sz w:val="24"/>
          <w:szCs w:val="24"/>
        </w:rPr>
        <w:t>和其他技术服务的义务</w:t>
      </w:r>
      <w:r>
        <w:rPr>
          <w:rFonts w:hint="eastAsia" w:hAnsi="宋体" w:cs="宋体"/>
          <w:color w:val="000000"/>
          <w:sz w:val="24"/>
          <w:szCs w:val="24"/>
        </w:rPr>
        <w:t>。报价方所提供的货物，在新疆本地必须拥有一定的技</w:t>
      </w:r>
      <w:r>
        <w:rPr>
          <w:rFonts w:hint="eastAsia" w:hAnsi="宋体" w:cs="宋体"/>
          <w:color w:val="FF0000"/>
          <w:sz w:val="24"/>
          <w:szCs w:val="24"/>
        </w:rPr>
        <w:t>术支持和后续服务能力，并提供相关资料（包括拥有</w:t>
      </w:r>
      <w:r>
        <w:rPr>
          <w:rFonts w:hint="eastAsia" w:hAnsi="宋体" w:cs="宋体"/>
          <w:color w:val="FF0000"/>
          <w:sz w:val="24"/>
          <w:szCs w:val="24"/>
          <w:lang w:val="en-US" w:eastAsia="zh-CN"/>
        </w:rPr>
        <w:t>的</w:t>
      </w:r>
      <w:r>
        <w:rPr>
          <w:rFonts w:hint="eastAsia" w:hAnsi="宋体" w:cs="宋体"/>
          <w:color w:val="FF0000"/>
          <w:sz w:val="24"/>
          <w:szCs w:val="24"/>
        </w:rPr>
        <w:t>技术</w:t>
      </w:r>
      <w:r>
        <w:rPr>
          <w:rFonts w:hint="eastAsia" w:hAnsi="宋体" w:cs="宋体"/>
          <w:b/>
          <w:bCs/>
          <w:color w:val="FF0000"/>
          <w:sz w:val="24"/>
          <w:szCs w:val="24"/>
        </w:rPr>
        <w:t>/</w:t>
      </w:r>
      <w:r>
        <w:rPr>
          <w:rFonts w:hint="eastAsia" w:hAnsi="宋体" w:cs="宋体"/>
          <w:color w:val="FF0000"/>
          <w:sz w:val="24"/>
          <w:szCs w:val="24"/>
          <w:lang w:val="en-US" w:eastAsia="zh-CN"/>
        </w:rPr>
        <w:t>养牛技术员</w:t>
      </w:r>
      <w:r>
        <w:rPr>
          <w:rFonts w:hint="eastAsia" w:hAnsi="宋体" w:cs="宋体"/>
          <w:color w:val="000000"/>
          <w:sz w:val="24"/>
          <w:szCs w:val="24"/>
        </w:rPr>
        <w:t>的人员名单及其职称；机构名称、联系方式、负责人、详细地址</w:t>
      </w:r>
      <w:r>
        <w:rPr>
          <w:rFonts w:hint="eastAsia" w:hAnsi="宋体" w:cs="宋体"/>
          <w:color w:val="000000"/>
          <w:sz w:val="24"/>
          <w:szCs w:val="24"/>
          <w:lang w:val="en-US" w:eastAsia="zh-CN"/>
        </w:rPr>
        <w:t>等</w:t>
      </w:r>
      <w:r>
        <w:rPr>
          <w:rFonts w:hint="eastAsia" w:hAnsi="宋体" w:cs="宋体"/>
          <w:color w:val="000000"/>
          <w:sz w:val="24"/>
          <w:szCs w:val="24"/>
        </w:rPr>
        <w:t>）。</w:t>
      </w:r>
    </w:p>
    <w:p>
      <w:pPr>
        <w:pStyle w:val="8"/>
        <w:spacing w:line="440" w:lineRule="exact"/>
        <w:rPr>
          <w:rFonts w:hint="eastAsia" w:hAnsi="宋体" w:eastAsia="宋体" w:cs="宋体"/>
          <w:color w:val="000000"/>
          <w:sz w:val="24"/>
          <w:szCs w:val="24"/>
          <w:lang w:val="en-US" w:eastAsia="zh-CN"/>
        </w:rPr>
      </w:pPr>
    </w:p>
    <w:p>
      <w:pPr>
        <w:spacing w:line="360" w:lineRule="auto"/>
        <w:jc w:val="center"/>
        <w:rPr>
          <w:rFonts w:ascii="宋体" w:hAnsi="宋体" w:cs="宋体"/>
          <w:color w:val="000000"/>
        </w:rPr>
      </w:pPr>
      <w:r>
        <w:rPr>
          <w:rFonts w:hint="eastAsia" w:ascii="宋体" w:hAnsi="宋体" w:cs="宋体"/>
          <w:color w:val="000000"/>
        </w:rPr>
        <w:br w:type="page"/>
      </w:r>
    </w:p>
    <w:p>
      <w:pPr>
        <w:pStyle w:val="3"/>
        <w:spacing w:line="360" w:lineRule="auto"/>
        <w:rPr>
          <w:rFonts w:ascii="宋体" w:hAnsi="宋体" w:cs="宋体"/>
          <w:color w:val="000000"/>
        </w:rPr>
      </w:pPr>
      <w:bookmarkStart w:id="74" w:name="_Toc28817"/>
      <w:bookmarkStart w:id="75" w:name="_Toc18832"/>
      <w:r>
        <w:rPr>
          <w:rFonts w:hint="eastAsia" w:ascii="宋体" w:hAnsi="宋体" w:cs="宋体"/>
          <w:color w:val="000000"/>
        </w:rPr>
        <w:t>第四章   合同条款</w:t>
      </w:r>
      <w:bookmarkEnd w:id="74"/>
      <w:bookmarkEnd w:id="75"/>
    </w:p>
    <w:p>
      <w:pPr>
        <w:jc w:val="center"/>
        <w:rPr>
          <w:b/>
          <w:bCs/>
          <w:sz w:val="48"/>
          <w:szCs w:val="48"/>
        </w:rPr>
      </w:pPr>
      <w:bookmarkStart w:id="76" w:name="_Toc331685783"/>
      <w:r>
        <w:rPr>
          <w:rFonts w:hint="eastAsia"/>
          <w:b/>
          <w:bCs/>
          <w:sz w:val="48"/>
          <w:szCs w:val="48"/>
          <w:u w:val="single"/>
          <w:lang w:val="en-US" w:eastAsia="zh-CN"/>
        </w:rPr>
        <w:t>项目名称</w:t>
      </w:r>
      <w:r>
        <w:rPr>
          <w:rFonts w:hint="eastAsia"/>
          <w:b/>
          <w:bCs/>
          <w:sz w:val="48"/>
          <w:szCs w:val="48"/>
        </w:rPr>
        <w:t>合同</w:t>
      </w:r>
    </w:p>
    <w:p>
      <w:pPr>
        <w:jc w:val="center"/>
        <w:rPr>
          <w:b/>
          <w:bCs/>
          <w:sz w:val="48"/>
          <w:szCs w:val="48"/>
        </w:rPr>
      </w:pPr>
    </w:p>
    <w:p>
      <w:pPr>
        <w:spacing w:line="480" w:lineRule="exact"/>
        <w:rPr>
          <w:rFonts w:hint="eastAsia" w:eastAsia="宋体"/>
          <w:sz w:val="28"/>
          <w:szCs w:val="28"/>
          <w:lang w:eastAsia="zh-CN"/>
        </w:rPr>
      </w:pPr>
      <w:r>
        <w:rPr>
          <w:rFonts w:hint="eastAsia"/>
          <w:sz w:val="28"/>
          <w:szCs w:val="28"/>
        </w:rPr>
        <w:t>甲方：</w:t>
      </w:r>
      <w:r>
        <w:rPr>
          <w:rFonts w:hint="eastAsia"/>
          <w:sz w:val="28"/>
          <w:szCs w:val="28"/>
          <w:lang w:eastAsia="zh-CN"/>
        </w:rPr>
        <w:t>和田市农业农村局</w:t>
      </w:r>
    </w:p>
    <w:p>
      <w:pPr>
        <w:spacing w:line="480" w:lineRule="exact"/>
        <w:rPr>
          <w:sz w:val="28"/>
          <w:szCs w:val="28"/>
        </w:rPr>
      </w:pPr>
      <w:r>
        <w:rPr>
          <w:rFonts w:hint="eastAsia"/>
          <w:sz w:val="28"/>
          <w:szCs w:val="28"/>
        </w:rPr>
        <w:t>乙方：</w:t>
      </w:r>
    </w:p>
    <w:p>
      <w:pPr>
        <w:spacing w:line="480" w:lineRule="exact"/>
        <w:ind w:firstLine="560"/>
        <w:rPr>
          <w:sz w:val="28"/>
          <w:szCs w:val="28"/>
        </w:rPr>
      </w:pPr>
      <w:r>
        <w:rPr>
          <w:rFonts w:hint="eastAsia"/>
          <w:sz w:val="28"/>
          <w:szCs w:val="28"/>
        </w:rPr>
        <w:t>经招标程序，依据《中华人民共和国合同法》等有关规定，本着诚实信用，平等互利的原则，经双方协商签署本协议，以供双方共同遵守：</w:t>
      </w:r>
    </w:p>
    <w:p>
      <w:pPr>
        <w:spacing w:line="480" w:lineRule="exact"/>
        <w:ind w:left="560"/>
        <w:rPr>
          <w:b/>
          <w:bCs/>
          <w:sz w:val="28"/>
          <w:szCs w:val="28"/>
        </w:rPr>
      </w:pPr>
      <w:r>
        <w:rPr>
          <w:rFonts w:hint="eastAsia"/>
          <w:b/>
          <w:bCs/>
          <w:sz w:val="28"/>
          <w:szCs w:val="28"/>
        </w:rPr>
        <w:t>一、采购内容</w:t>
      </w:r>
    </w:p>
    <w:p>
      <w:pPr>
        <w:spacing w:line="480" w:lineRule="exact"/>
        <w:ind w:firstLine="560" w:firstLineChars="200"/>
        <w:rPr>
          <w:sz w:val="28"/>
          <w:szCs w:val="28"/>
        </w:rPr>
      </w:pPr>
      <w:r>
        <w:rPr>
          <w:rFonts w:hint="eastAsia"/>
          <w:sz w:val="28"/>
          <w:szCs w:val="28"/>
        </w:rPr>
        <w:t>1、甲方向乙方采购</w:t>
      </w:r>
      <w:r>
        <w:rPr>
          <w:rFonts w:hint="eastAsia"/>
          <w:sz w:val="28"/>
          <w:szCs w:val="28"/>
          <w:lang w:val="en-US" w:eastAsia="zh-CN"/>
        </w:rPr>
        <w:t>牛</w:t>
      </w:r>
      <w:r>
        <w:rPr>
          <w:rFonts w:hint="eastAsia"/>
          <w:sz w:val="28"/>
          <w:szCs w:val="28"/>
        </w:rPr>
        <w:t>品种：</w:t>
      </w:r>
      <w:r>
        <w:rPr>
          <w:rFonts w:hint="eastAsia"/>
          <w:sz w:val="28"/>
          <w:szCs w:val="28"/>
          <w:u w:val="single"/>
        </w:rPr>
        <w:t xml:space="preserve">      </w:t>
      </w:r>
      <w:r>
        <w:rPr>
          <w:rFonts w:hint="eastAsia"/>
          <w:sz w:val="28"/>
          <w:szCs w:val="28"/>
        </w:rPr>
        <w:t>，产地为</w:t>
      </w:r>
      <w:r>
        <w:rPr>
          <w:rFonts w:hint="eastAsia"/>
          <w:sz w:val="28"/>
          <w:szCs w:val="28"/>
          <w:u w:val="single"/>
        </w:rPr>
        <w:t xml:space="preserve">      </w:t>
      </w:r>
      <w:r>
        <w:rPr>
          <w:rFonts w:hint="eastAsia"/>
          <w:sz w:val="28"/>
          <w:szCs w:val="28"/>
        </w:rPr>
        <w:t>。</w:t>
      </w:r>
    </w:p>
    <w:p>
      <w:pPr>
        <w:spacing w:line="480" w:lineRule="exact"/>
        <w:ind w:firstLine="560" w:firstLineChars="200"/>
        <w:rPr>
          <w:sz w:val="28"/>
          <w:szCs w:val="28"/>
        </w:rPr>
      </w:pPr>
      <w:r>
        <w:rPr>
          <w:sz w:val="28"/>
          <w:szCs w:val="28"/>
        </w:rPr>
        <w:t>2、</w:t>
      </w:r>
      <w:r>
        <w:rPr>
          <w:rFonts w:hint="eastAsia"/>
          <w:sz w:val="28"/>
          <w:szCs w:val="28"/>
        </w:rPr>
        <w:t>供应数量：</w:t>
      </w:r>
      <w:r>
        <w:rPr>
          <w:sz w:val="28"/>
          <w:szCs w:val="28"/>
          <w:u w:val="single"/>
        </w:rPr>
        <w:t xml:space="preserve">    </w:t>
      </w:r>
      <w:r>
        <w:rPr>
          <w:rFonts w:hint="eastAsia"/>
          <w:sz w:val="28"/>
          <w:szCs w:val="28"/>
        </w:rPr>
        <w:t>只。</w:t>
      </w:r>
    </w:p>
    <w:p>
      <w:pPr>
        <w:spacing w:line="480" w:lineRule="exact"/>
        <w:ind w:firstLine="562" w:firstLineChars="200"/>
        <w:rPr>
          <w:b/>
          <w:sz w:val="28"/>
          <w:szCs w:val="28"/>
        </w:rPr>
      </w:pPr>
      <w:r>
        <w:rPr>
          <w:rFonts w:hint="eastAsia"/>
          <w:b/>
          <w:sz w:val="28"/>
          <w:szCs w:val="28"/>
        </w:rPr>
        <w:t>二、供应时间及地点</w:t>
      </w:r>
    </w:p>
    <w:p>
      <w:pPr>
        <w:spacing w:line="480" w:lineRule="exact"/>
        <w:ind w:firstLine="560" w:firstLineChars="200"/>
        <w:rPr>
          <w:sz w:val="28"/>
          <w:szCs w:val="28"/>
        </w:rPr>
      </w:pPr>
      <w:r>
        <w:rPr>
          <w:sz w:val="28"/>
          <w:szCs w:val="28"/>
        </w:rPr>
        <w:t>1、</w:t>
      </w:r>
      <w:r>
        <w:rPr>
          <w:rFonts w:hint="eastAsia"/>
          <w:sz w:val="28"/>
          <w:szCs w:val="28"/>
        </w:rPr>
        <w:t>乙方于</w:t>
      </w:r>
      <w:r>
        <w:rPr>
          <w:rFonts w:hint="eastAsia"/>
          <w:sz w:val="28"/>
          <w:szCs w:val="28"/>
          <w:u w:val="single"/>
          <w:lang w:val="en-US" w:eastAsia="zh-CN"/>
        </w:rPr>
        <w:t xml:space="preserve">    </w:t>
      </w:r>
      <w:r>
        <w:rPr>
          <w:rFonts w:hint="eastAsia"/>
          <w:sz w:val="28"/>
          <w:szCs w:val="28"/>
        </w:rPr>
        <w:t>年</w:t>
      </w:r>
      <w:r>
        <w:rPr>
          <w:sz w:val="28"/>
          <w:szCs w:val="28"/>
          <w:u w:val="single"/>
        </w:rPr>
        <w:t xml:space="preserve">  </w:t>
      </w:r>
      <w:r>
        <w:rPr>
          <w:rFonts w:hint="eastAsia"/>
          <w:sz w:val="28"/>
          <w:szCs w:val="28"/>
        </w:rPr>
        <w:t>月</w:t>
      </w:r>
      <w:r>
        <w:rPr>
          <w:sz w:val="28"/>
          <w:szCs w:val="28"/>
          <w:u w:val="single"/>
        </w:rPr>
        <w:t xml:space="preserve">  </w:t>
      </w:r>
      <w:r>
        <w:rPr>
          <w:rFonts w:hint="eastAsia"/>
          <w:sz w:val="28"/>
          <w:szCs w:val="28"/>
        </w:rPr>
        <w:t>日开始供应</w:t>
      </w:r>
      <w:r>
        <w:rPr>
          <w:rFonts w:hint="eastAsia"/>
          <w:sz w:val="28"/>
          <w:szCs w:val="28"/>
          <w:lang w:eastAsia="zh-CN"/>
        </w:rPr>
        <w:t>牛</w:t>
      </w:r>
      <w:r>
        <w:rPr>
          <w:rFonts w:hint="eastAsia"/>
          <w:sz w:val="28"/>
          <w:szCs w:val="28"/>
        </w:rPr>
        <w:t>，于</w:t>
      </w:r>
      <w:r>
        <w:rPr>
          <w:rFonts w:hint="eastAsia"/>
          <w:sz w:val="28"/>
          <w:szCs w:val="28"/>
          <w:u w:val="single"/>
          <w:lang w:val="en-US" w:eastAsia="zh-CN"/>
        </w:rPr>
        <w:t xml:space="preserve">    </w:t>
      </w:r>
      <w:r>
        <w:rPr>
          <w:rFonts w:hint="eastAsia"/>
          <w:sz w:val="28"/>
          <w:szCs w:val="28"/>
        </w:rPr>
        <w:t>年</w:t>
      </w:r>
      <w:r>
        <w:rPr>
          <w:rFonts w:hint="eastAsia"/>
          <w:sz w:val="28"/>
          <w:szCs w:val="28"/>
          <w:u w:val="single"/>
        </w:rPr>
        <w:t xml:space="preserve"> </w:t>
      </w:r>
      <w:r>
        <w:rPr>
          <w:sz w:val="28"/>
          <w:szCs w:val="28"/>
          <w:u w:val="single"/>
        </w:rPr>
        <w:t xml:space="preserve">  </w:t>
      </w:r>
      <w:r>
        <w:rPr>
          <w:rFonts w:hint="eastAsia"/>
          <w:sz w:val="28"/>
          <w:szCs w:val="28"/>
        </w:rPr>
        <w:t>月</w:t>
      </w:r>
      <w:r>
        <w:rPr>
          <w:rFonts w:hint="eastAsia"/>
          <w:sz w:val="28"/>
          <w:szCs w:val="28"/>
          <w:u w:val="single"/>
        </w:rPr>
        <w:t xml:space="preserve">  </w:t>
      </w:r>
      <w:r>
        <w:rPr>
          <w:rFonts w:hint="eastAsia"/>
          <w:sz w:val="28"/>
          <w:szCs w:val="28"/>
        </w:rPr>
        <w:t>日前供应完毕。</w:t>
      </w:r>
    </w:p>
    <w:p>
      <w:pPr>
        <w:spacing w:line="480" w:lineRule="exact"/>
        <w:ind w:firstLine="560" w:firstLineChars="200"/>
        <w:rPr>
          <w:sz w:val="28"/>
          <w:szCs w:val="28"/>
        </w:rPr>
      </w:pPr>
      <w:r>
        <w:rPr>
          <w:sz w:val="28"/>
          <w:szCs w:val="28"/>
        </w:rPr>
        <w:t>2、</w:t>
      </w:r>
      <w:r>
        <w:rPr>
          <w:rFonts w:hint="eastAsia"/>
          <w:sz w:val="28"/>
          <w:szCs w:val="28"/>
        </w:rPr>
        <w:t>乙方负责将</w:t>
      </w:r>
      <w:r>
        <w:rPr>
          <w:rFonts w:hint="eastAsia"/>
          <w:sz w:val="28"/>
          <w:szCs w:val="28"/>
          <w:lang w:eastAsia="zh-CN"/>
        </w:rPr>
        <w:t>牛</w:t>
      </w:r>
      <w:r>
        <w:rPr>
          <w:rFonts w:hint="eastAsia"/>
          <w:sz w:val="28"/>
          <w:szCs w:val="28"/>
        </w:rPr>
        <w:t>运输至甲方指定的地点，并承担运输风险及费用。</w:t>
      </w:r>
    </w:p>
    <w:p>
      <w:pPr>
        <w:spacing w:line="480" w:lineRule="exact"/>
        <w:ind w:firstLine="562" w:firstLineChars="200"/>
        <w:rPr>
          <w:b/>
          <w:sz w:val="28"/>
          <w:szCs w:val="28"/>
        </w:rPr>
      </w:pPr>
      <w:r>
        <w:rPr>
          <w:rFonts w:hint="eastAsia"/>
          <w:b/>
          <w:sz w:val="28"/>
          <w:szCs w:val="28"/>
        </w:rPr>
        <w:t>三、质量标准</w:t>
      </w:r>
    </w:p>
    <w:p>
      <w:pPr>
        <w:spacing w:line="480" w:lineRule="exact"/>
        <w:ind w:firstLine="560" w:firstLineChars="200"/>
        <w:rPr>
          <w:sz w:val="28"/>
          <w:szCs w:val="28"/>
        </w:rPr>
      </w:pPr>
      <w:r>
        <w:rPr>
          <w:rFonts w:hint="eastAsia"/>
          <w:sz w:val="28"/>
          <w:szCs w:val="28"/>
          <w:lang w:val="en-US" w:eastAsia="zh-CN"/>
        </w:rPr>
        <w:t>牛</w:t>
      </w:r>
      <w:r>
        <w:rPr>
          <w:rFonts w:hint="eastAsia"/>
          <w:sz w:val="28"/>
          <w:szCs w:val="28"/>
        </w:rPr>
        <w:t>年龄在</w:t>
      </w:r>
      <w:r>
        <w:rPr>
          <w:rFonts w:hint="eastAsia"/>
          <w:sz w:val="28"/>
          <w:szCs w:val="28"/>
          <w:u w:val="single"/>
        </w:rPr>
        <w:t xml:space="preserve">      </w:t>
      </w:r>
      <w:r>
        <w:rPr>
          <w:rFonts w:hint="eastAsia"/>
          <w:sz w:val="28"/>
          <w:szCs w:val="28"/>
        </w:rPr>
        <w:t>周岁左右，体重不得低于</w:t>
      </w:r>
      <w:r>
        <w:rPr>
          <w:rFonts w:hint="eastAsia"/>
          <w:sz w:val="28"/>
          <w:szCs w:val="28"/>
          <w:u w:val="single"/>
        </w:rPr>
        <w:t xml:space="preserve">      </w:t>
      </w:r>
      <w:r>
        <w:rPr>
          <w:rFonts w:hint="eastAsia"/>
          <w:sz w:val="28"/>
          <w:szCs w:val="28"/>
        </w:rPr>
        <w:t>公斤，体格健壮无疫病损伤，品种符合要求。如发放过程中存在不健康的</w:t>
      </w:r>
      <w:r>
        <w:rPr>
          <w:rFonts w:hint="eastAsia"/>
          <w:sz w:val="28"/>
          <w:szCs w:val="28"/>
          <w:lang w:val="en-US" w:eastAsia="zh-CN"/>
        </w:rPr>
        <w:t>牛</w:t>
      </w:r>
      <w:r>
        <w:rPr>
          <w:rFonts w:hint="eastAsia"/>
          <w:sz w:val="28"/>
          <w:szCs w:val="28"/>
        </w:rPr>
        <w:t>，甲方可拒收。乙方交货时，需提供口蹄疫、小反刍兽疫、布病的防疫报告。</w:t>
      </w:r>
    </w:p>
    <w:p>
      <w:pPr>
        <w:spacing w:line="480" w:lineRule="exact"/>
        <w:ind w:firstLine="562" w:firstLineChars="200"/>
        <w:rPr>
          <w:b/>
          <w:sz w:val="28"/>
          <w:szCs w:val="28"/>
        </w:rPr>
      </w:pPr>
      <w:r>
        <w:rPr>
          <w:rFonts w:hint="eastAsia"/>
          <w:b/>
          <w:sz w:val="28"/>
          <w:szCs w:val="28"/>
        </w:rPr>
        <w:t>四、到货验收</w:t>
      </w:r>
    </w:p>
    <w:p>
      <w:pPr>
        <w:spacing w:line="480" w:lineRule="exact"/>
        <w:ind w:firstLine="560" w:firstLineChars="200"/>
        <w:rPr>
          <w:sz w:val="28"/>
          <w:szCs w:val="28"/>
        </w:rPr>
      </w:pPr>
      <w:r>
        <w:rPr>
          <w:sz w:val="28"/>
          <w:szCs w:val="28"/>
        </w:rPr>
        <w:t>1、</w:t>
      </w:r>
      <w:r>
        <w:rPr>
          <w:rFonts w:hint="eastAsia"/>
          <w:sz w:val="28"/>
          <w:szCs w:val="28"/>
        </w:rPr>
        <w:t>乙方负责并将</w:t>
      </w:r>
      <w:r>
        <w:rPr>
          <w:rFonts w:hint="eastAsia"/>
          <w:sz w:val="28"/>
          <w:szCs w:val="28"/>
          <w:lang w:eastAsia="zh-CN"/>
        </w:rPr>
        <w:t>牛</w:t>
      </w:r>
      <w:r>
        <w:rPr>
          <w:rFonts w:hint="eastAsia"/>
          <w:sz w:val="28"/>
          <w:szCs w:val="28"/>
        </w:rPr>
        <w:t>运送到甲方指定隔离地点</w:t>
      </w:r>
      <w:r>
        <w:rPr>
          <w:rFonts w:hint="eastAsia"/>
          <w:sz w:val="28"/>
          <w:szCs w:val="28"/>
          <w:lang w:eastAsia="zh-CN"/>
        </w:rPr>
        <w:t>，隔离点租费、隔离期间所产生的费用由乙方承担</w:t>
      </w:r>
      <w:r>
        <w:rPr>
          <w:rFonts w:hint="eastAsia"/>
          <w:sz w:val="28"/>
          <w:szCs w:val="28"/>
        </w:rPr>
        <w:t>，由甲方协同村委会负责清点数量，进行初步验收。</w:t>
      </w:r>
    </w:p>
    <w:p>
      <w:pPr>
        <w:spacing w:line="480" w:lineRule="exact"/>
        <w:ind w:firstLine="560" w:firstLineChars="200"/>
        <w:rPr>
          <w:sz w:val="28"/>
          <w:szCs w:val="28"/>
        </w:rPr>
      </w:pPr>
      <w:r>
        <w:rPr>
          <w:rFonts w:hint="eastAsia"/>
          <w:sz w:val="28"/>
          <w:szCs w:val="28"/>
        </w:rPr>
        <w:t>2、初步验收后3日内，甲方对</w:t>
      </w:r>
      <w:r>
        <w:rPr>
          <w:rFonts w:hint="eastAsia"/>
          <w:sz w:val="28"/>
          <w:szCs w:val="28"/>
          <w:lang w:eastAsia="zh-CN"/>
        </w:rPr>
        <w:t>牛</w:t>
      </w:r>
      <w:r>
        <w:rPr>
          <w:rFonts w:hint="eastAsia"/>
          <w:sz w:val="28"/>
          <w:szCs w:val="28"/>
        </w:rPr>
        <w:t>进行检验检疫，符合约定质量标准的，进入隔离期。隔离期为</w:t>
      </w:r>
      <w:r>
        <w:rPr>
          <w:rFonts w:hint="eastAsia"/>
          <w:sz w:val="28"/>
          <w:szCs w:val="28"/>
          <w:u w:val="single"/>
        </w:rPr>
        <w:t xml:space="preserve">      </w:t>
      </w:r>
      <w:r>
        <w:rPr>
          <w:rFonts w:hint="eastAsia"/>
          <w:sz w:val="28"/>
          <w:szCs w:val="28"/>
        </w:rPr>
        <w:t>天，隔离期间乙方</w:t>
      </w:r>
      <w:r>
        <w:rPr>
          <w:rFonts w:hint="eastAsia"/>
          <w:sz w:val="28"/>
          <w:szCs w:val="28"/>
          <w:lang w:eastAsia="zh-CN"/>
        </w:rPr>
        <w:t>负责场地费、饲养费及其他劳务费</w:t>
      </w:r>
      <w:r>
        <w:rPr>
          <w:rFonts w:hint="eastAsia"/>
          <w:sz w:val="28"/>
          <w:szCs w:val="28"/>
        </w:rPr>
        <w:t>给予饲养指导，隔离期内出现死亡、疾病的，由乙方负责调换。隔离期满未出现质量问题，乙方履行义务后，甲方出具最终验收合格证明。</w:t>
      </w:r>
    </w:p>
    <w:p>
      <w:pPr>
        <w:spacing w:line="480" w:lineRule="exact"/>
        <w:ind w:firstLine="562" w:firstLineChars="200"/>
        <w:rPr>
          <w:b/>
          <w:sz w:val="28"/>
          <w:szCs w:val="28"/>
        </w:rPr>
      </w:pPr>
      <w:r>
        <w:rPr>
          <w:rFonts w:hint="eastAsia"/>
          <w:b/>
          <w:sz w:val="28"/>
          <w:szCs w:val="28"/>
        </w:rPr>
        <w:t>五、价款及支付</w:t>
      </w:r>
    </w:p>
    <w:p>
      <w:pPr>
        <w:spacing w:line="480" w:lineRule="exact"/>
        <w:ind w:firstLine="560" w:firstLineChars="200"/>
        <w:rPr>
          <w:sz w:val="28"/>
          <w:szCs w:val="28"/>
        </w:rPr>
      </w:pPr>
      <w:r>
        <w:rPr>
          <w:sz w:val="28"/>
          <w:szCs w:val="28"/>
        </w:rPr>
        <w:t>1、</w:t>
      </w:r>
      <w:r>
        <w:rPr>
          <w:rFonts w:hint="eastAsia"/>
          <w:sz w:val="28"/>
          <w:szCs w:val="28"/>
        </w:rPr>
        <w:t>乙方供应</w:t>
      </w:r>
      <w:r>
        <w:rPr>
          <w:sz w:val="28"/>
          <w:szCs w:val="28"/>
          <w:u w:val="single"/>
        </w:rPr>
        <w:t xml:space="preserve">   </w:t>
      </w:r>
      <w:r>
        <w:rPr>
          <w:rFonts w:hint="eastAsia"/>
          <w:sz w:val="28"/>
          <w:szCs w:val="28"/>
        </w:rPr>
        <w:t>只</w:t>
      </w:r>
      <w:r>
        <w:rPr>
          <w:rFonts w:hint="eastAsia"/>
          <w:sz w:val="28"/>
          <w:szCs w:val="28"/>
          <w:lang w:eastAsia="zh-CN"/>
        </w:rPr>
        <w:t>牛</w:t>
      </w:r>
      <w:r>
        <w:rPr>
          <w:rFonts w:hint="eastAsia"/>
          <w:sz w:val="28"/>
          <w:szCs w:val="28"/>
        </w:rPr>
        <w:t>，单价为：</w:t>
      </w:r>
      <w:r>
        <w:rPr>
          <w:sz w:val="28"/>
          <w:szCs w:val="28"/>
          <w:u w:val="single"/>
        </w:rPr>
        <w:t xml:space="preserve">    </w:t>
      </w:r>
      <w:r>
        <w:rPr>
          <w:rFonts w:hint="eastAsia"/>
          <w:sz w:val="28"/>
          <w:szCs w:val="28"/>
        </w:rPr>
        <w:t>元，合计为：</w:t>
      </w:r>
      <w:r>
        <w:rPr>
          <w:rFonts w:hint="eastAsia"/>
          <w:sz w:val="28"/>
          <w:szCs w:val="28"/>
          <w:u w:val="single"/>
        </w:rPr>
        <w:t xml:space="preserve">       元（大写：         ）</w:t>
      </w:r>
      <w:r>
        <w:rPr>
          <w:rFonts w:hint="eastAsia"/>
          <w:sz w:val="28"/>
          <w:szCs w:val="28"/>
        </w:rPr>
        <w:t>。</w:t>
      </w:r>
    </w:p>
    <w:p>
      <w:pPr>
        <w:spacing w:line="480" w:lineRule="exact"/>
        <w:ind w:firstLine="560" w:firstLineChars="200"/>
        <w:rPr>
          <w:sz w:val="28"/>
          <w:szCs w:val="28"/>
        </w:rPr>
      </w:pPr>
      <w:r>
        <w:rPr>
          <w:rFonts w:hint="eastAsia"/>
          <w:sz w:val="28"/>
          <w:szCs w:val="28"/>
        </w:rPr>
        <w:t>2、乙方货到甲方指定地点，经初步验收合格后，甲方支付</w:t>
      </w:r>
      <w:r>
        <w:rPr>
          <w:rFonts w:hint="eastAsia"/>
          <w:sz w:val="28"/>
          <w:szCs w:val="28"/>
          <w:u w:val="single"/>
        </w:rPr>
        <w:t xml:space="preserve">      </w:t>
      </w:r>
      <w:r>
        <w:rPr>
          <w:rFonts w:hint="eastAsia"/>
          <w:sz w:val="28"/>
          <w:szCs w:val="28"/>
        </w:rPr>
        <w:t>%的货款。</w:t>
      </w:r>
    </w:p>
    <w:p>
      <w:pPr>
        <w:spacing w:line="480" w:lineRule="exact"/>
        <w:ind w:firstLine="560" w:firstLineChars="200"/>
        <w:rPr>
          <w:sz w:val="28"/>
          <w:szCs w:val="28"/>
        </w:rPr>
      </w:pPr>
      <w:r>
        <w:rPr>
          <w:rFonts w:hint="eastAsia"/>
          <w:sz w:val="28"/>
          <w:szCs w:val="28"/>
        </w:rPr>
        <w:t>3、隔离期满，甲方出具最终验收合格证明，甲方支付</w:t>
      </w:r>
      <w:r>
        <w:rPr>
          <w:rFonts w:hint="eastAsia"/>
          <w:sz w:val="28"/>
          <w:szCs w:val="28"/>
          <w:u w:val="single"/>
        </w:rPr>
        <w:t xml:space="preserve">      </w:t>
      </w:r>
      <w:r>
        <w:rPr>
          <w:rFonts w:hint="eastAsia"/>
          <w:sz w:val="28"/>
          <w:szCs w:val="28"/>
        </w:rPr>
        <w:t>%的货款。</w:t>
      </w:r>
    </w:p>
    <w:p>
      <w:pPr>
        <w:spacing w:line="480" w:lineRule="exact"/>
        <w:ind w:firstLine="560" w:firstLineChars="200"/>
        <w:rPr>
          <w:sz w:val="28"/>
          <w:szCs w:val="28"/>
        </w:rPr>
      </w:pPr>
      <w:r>
        <w:rPr>
          <w:rFonts w:hint="eastAsia"/>
          <w:sz w:val="28"/>
          <w:szCs w:val="28"/>
        </w:rPr>
        <w:t>4、甲方项目经</w:t>
      </w:r>
      <w:r>
        <w:rPr>
          <w:rFonts w:hint="eastAsia"/>
          <w:sz w:val="28"/>
          <w:szCs w:val="28"/>
          <w:lang w:eastAsia="zh-CN"/>
        </w:rPr>
        <w:t>和田市</w:t>
      </w:r>
      <w:r>
        <w:rPr>
          <w:rFonts w:hint="eastAsia"/>
          <w:sz w:val="28"/>
          <w:szCs w:val="28"/>
        </w:rPr>
        <w:t>政府相关部门验收完毕，支付剩余</w:t>
      </w:r>
      <w:r>
        <w:rPr>
          <w:rFonts w:hint="eastAsia"/>
          <w:sz w:val="28"/>
          <w:szCs w:val="28"/>
          <w:u w:val="single"/>
        </w:rPr>
        <w:t xml:space="preserve">      </w:t>
      </w:r>
      <w:r>
        <w:rPr>
          <w:rFonts w:hint="eastAsia"/>
          <w:sz w:val="28"/>
          <w:szCs w:val="28"/>
        </w:rPr>
        <w:t>%货款。</w:t>
      </w:r>
    </w:p>
    <w:p>
      <w:pPr>
        <w:spacing w:line="480" w:lineRule="exact"/>
        <w:ind w:firstLine="560" w:firstLineChars="200"/>
        <w:rPr>
          <w:sz w:val="28"/>
          <w:szCs w:val="28"/>
        </w:rPr>
      </w:pPr>
      <w:r>
        <w:rPr>
          <w:rFonts w:hint="eastAsia"/>
          <w:sz w:val="28"/>
          <w:szCs w:val="28"/>
        </w:rPr>
        <w:t>5、每次付款前，乙方应当开具相应金额发票，否则甲方可顺延付款日期。</w:t>
      </w:r>
    </w:p>
    <w:p>
      <w:pPr>
        <w:spacing w:line="480" w:lineRule="exact"/>
        <w:ind w:firstLine="562" w:firstLineChars="200"/>
        <w:rPr>
          <w:b/>
          <w:sz w:val="28"/>
          <w:szCs w:val="28"/>
        </w:rPr>
      </w:pPr>
      <w:r>
        <w:rPr>
          <w:rFonts w:hint="eastAsia"/>
          <w:b/>
          <w:sz w:val="28"/>
          <w:szCs w:val="28"/>
        </w:rPr>
        <w:t>六、甲方权利和义务</w:t>
      </w:r>
    </w:p>
    <w:p>
      <w:pPr>
        <w:spacing w:line="480" w:lineRule="exact"/>
        <w:ind w:firstLine="560" w:firstLineChars="200"/>
        <w:rPr>
          <w:sz w:val="28"/>
          <w:szCs w:val="28"/>
        </w:rPr>
      </w:pPr>
      <w:r>
        <w:rPr>
          <w:sz w:val="28"/>
          <w:szCs w:val="28"/>
        </w:rPr>
        <w:t>1、</w:t>
      </w:r>
      <w:r>
        <w:rPr>
          <w:rFonts w:hint="eastAsia"/>
          <w:sz w:val="28"/>
          <w:szCs w:val="28"/>
        </w:rPr>
        <w:t>甲方将乙方送来的</w:t>
      </w:r>
      <w:r>
        <w:rPr>
          <w:rFonts w:hint="eastAsia"/>
          <w:sz w:val="28"/>
          <w:szCs w:val="28"/>
          <w:lang w:eastAsia="zh-CN"/>
        </w:rPr>
        <w:t>牛</w:t>
      </w:r>
      <w:r>
        <w:rPr>
          <w:rFonts w:hint="eastAsia"/>
          <w:sz w:val="28"/>
          <w:szCs w:val="28"/>
        </w:rPr>
        <w:t>指定专人负责现场接收和发放，乡（镇）村负责人在交接单上签字并出具验收合格证明，对不符合质量要求的</w:t>
      </w:r>
      <w:r>
        <w:rPr>
          <w:rFonts w:hint="eastAsia"/>
          <w:sz w:val="28"/>
          <w:szCs w:val="28"/>
          <w:lang w:eastAsia="zh-CN"/>
        </w:rPr>
        <w:t>牛</w:t>
      </w:r>
      <w:r>
        <w:rPr>
          <w:rFonts w:hint="eastAsia"/>
          <w:sz w:val="28"/>
          <w:szCs w:val="28"/>
        </w:rPr>
        <w:t>现场退还给乙方。</w:t>
      </w:r>
    </w:p>
    <w:p>
      <w:pPr>
        <w:spacing w:line="480" w:lineRule="exact"/>
        <w:ind w:firstLine="560" w:firstLineChars="200"/>
        <w:rPr>
          <w:sz w:val="28"/>
          <w:szCs w:val="28"/>
        </w:rPr>
      </w:pPr>
      <w:r>
        <w:rPr>
          <w:sz w:val="28"/>
          <w:szCs w:val="28"/>
        </w:rPr>
        <w:t>2、</w:t>
      </w:r>
      <w:r>
        <w:rPr>
          <w:rFonts w:hint="eastAsia"/>
          <w:sz w:val="28"/>
          <w:szCs w:val="28"/>
        </w:rPr>
        <w:t>甲方安排乡（镇）畜牧兽医站专业技术人员，负责</w:t>
      </w:r>
      <w:r>
        <w:rPr>
          <w:rFonts w:hint="eastAsia"/>
          <w:sz w:val="28"/>
          <w:szCs w:val="28"/>
          <w:lang w:eastAsia="zh-CN"/>
        </w:rPr>
        <w:t>牛</w:t>
      </w:r>
      <w:r>
        <w:rPr>
          <w:rFonts w:hint="eastAsia"/>
          <w:sz w:val="28"/>
          <w:szCs w:val="28"/>
        </w:rPr>
        <w:t>发放前饲养户</w:t>
      </w:r>
      <w:r>
        <w:rPr>
          <w:rFonts w:hint="eastAsia"/>
          <w:sz w:val="28"/>
          <w:szCs w:val="28"/>
          <w:lang w:eastAsia="zh-CN"/>
        </w:rPr>
        <w:t>牛</w:t>
      </w:r>
      <w:r>
        <w:rPr>
          <w:rFonts w:hint="eastAsia"/>
          <w:sz w:val="28"/>
          <w:szCs w:val="28"/>
        </w:rPr>
        <w:t>舍，</w:t>
      </w:r>
      <w:r>
        <w:rPr>
          <w:rFonts w:hint="eastAsia"/>
          <w:sz w:val="28"/>
          <w:szCs w:val="28"/>
          <w:lang w:eastAsia="zh-CN"/>
        </w:rPr>
        <w:t>牛</w:t>
      </w:r>
      <w:r>
        <w:rPr>
          <w:rFonts w:hint="eastAsia"/>
          <w:sz w:val="28"/>
          <w:szCs w:val="28"/>
        </w:rPr>
        <w:t>舍四周进行消毒，在饲养过程中指导饲养技术、防疫技术、服务指导工作和发放后进行疫苗免疫工作。</w:t>
      </w:r>
    </w:p>
    <w:p>
      <w:pPr>
        <w:spacing w:line="480" w:lineRule="exact"/>
        <w:ind w:firstLine="562" w:firstLineChars="200"/>
        <w:rPr>
          <w:b/>
          <w:sz w:val="28"/>
          <w:szCs w:val="28"/>
        </w:rPr>
      </w:pPr>
      <w:r>
        <w:rPr>
          <w:rFonts w:hint="eastAsia"/>
          <w:b/>
          <w:sz w:val="28"/>
          <w:szCs w:val="28"/>
        </w:rPr>
        <w:t>七、乙方权利和义务</w:t>
      </w:r>
    </w:p>
    <w:p>
      <w:pPr>
        <w:spacing w:line="480" w:lineRule="exact"/>
        <w:ind w:firstLine="560" w:firstLineChars="200"/>
        <w:rPr>
          <w:sz w:val="28"/>
          <w:szCs w:val="28"/>
        </w:rPr>
      </w:pPr>
      <w:r>
        <w:rPr>
          <w:rFonts w:hint="eastAsia"/>
          <w:sz w:val="28"/>
          <w:szCs w:val="28"/>
        </w:rPr>
        <w:t>1、保证供应</w:t>
      </w:r>
      <w:r>
        <w:rPr>
          <w:rFonts w:hint="eastAsia"/>
          <w:sz w:val="28"/>
          <w:szCs w:val="28"/>
          <w:lang w:eastAsia="zh-CN"/>
        </w:rPr>
        <w:t>牛</w:t>
      </w:r>
      <w:r>
        <w:rPr>
          <w:rFonts w:hint="eastAsia"/>
          <w:sz w:val="28"/>
          <w:szCs w:val="28"/>
        </w:rPr>
        <w:t>，健康无疾病，按时送至甲方指定地点。</w:t>
      </w:r>
    </w:p>
    <w:p>
      <w:pPr>
        <w:spacing w:line="480" w:lineRule="exact"/>
        <w:ind w:firstLine="560" w:firstLineChars="200"/>
        <w:rPr>
          <w:sz w:val="28"/>
          <w:szCs w:val="28"/>
        </w:rPr>
      </w:pPr>
      <w:r>
        <w:rPr>
          <w:sz w:val="28"/>
          <w:szCs w:val="28"/>
        </w:rPr>
        <w:t>2、</w:t>
      </w:r>
      <w:r>
        <w:rPr>
          <w:rFonts w:hint="eastAsia"/>
          <w:sz w:val="28"/>
          <w:szCs w:val="28"/>
        </w:rPr>
        <w:t>乙方应根据甲方的供应计划和安排，提前2天通知甲方到货时间，以便甲方做好验收等相关工作。</w:t>
      </w:r>
    </w:p>
    <w:p>
      <w:pPr>
        <w:spacing w:line="480" w:lineRule="exact"/>
        <w:ind w:firstLine="560" w:firstLineChars="200"/>
        <w:rPr>
          <w:sz w:val="28"/>
          <w:szCs w:val="28"/>
        </w:rPr>
      </w:pPr>
      <w:r>
        <w:rPr>
          <w:sz w:val="28"/>
          <w:szCs w:val="28"/>
        </w:rPr>
        <w:t>3、</w:t>
      </w:r>
      <w:r>
        <w:rPr>
          <w:rFonts w:hint="eastAsia"/>
          <w:sz w:val="28"/>
          <w:szCs w:val="28"/>
          <w:lang w:eastAsia="zh-CN"/>
        </w:rPr>
        <w:t>牛</w:t>
      </w:r>
      <w:r>
        <w:rPr>
          <w:rFonts w:hint="eastAsia"/>
          <w:sz w:val="28"/>
          <w:szCs w:val="28"/>
        </w:rPr>
        <w:t>到达当地必须到当地动物卫生监督机构报检，接受当地动物疾控中心的抽检，抽检必须合格，不合格当地可拒收。</w:t>
      </w:r>
    </w:p>
    <w:p>
      <w:pPr>
        <w:spacing w:line="480" w:lineRule="exact"/>
        <w:ind w:firstLine="560" w:firstLineChars="200"/>
        <w:rPr>
          <w:sz w:val="28"/>
          <w:szCs w:val="28"/>
        </w:rPr>
      </w:pPr>
      <w:r>
        <w:rPr>
          <w:sz w:val="28"/>
          <w:szCs w:val="28"/>
        </w:rPr>
        <w:t>4、</w:t>
      </w:r>
      <w:r>
        <w:rPr>
          <w:rFonts w:hint="eastAsia"/>
          <w:sz w:val="28"/>
          <w:szCs w:val="28"/>
        </w:rPr>
        <w:t>隔离期间发生疫病、死亡的，乙方负责免费调换，调换的</w:t>
      </w:r>
      <w:r>
        <w:rPr>
          <w:rFonts w:hint="eastAsia"/>
          <w:sz w:val="28"/>
          <w:szCs w:val="28"/>
          <w:lang w:eastAsia="zh-CN"/>
        </w:rPr>
        <w:t>牛</w:t>
      </w:r>
      <w:r>
        <w:rPr>
          <w:rFonts w:hint="eastAsia"/>
          <w:sz w:val="28"/>
          <w:szCs w:val="28"/>
        </w:rPr>
        <w:t>需重新进入隔离。</w:t>
      </w:r>
    </w:p>
    <w:p>
      <w:pPr>
        <w:spacing w:line="480" w:lineRule="exact"/>
        <w:ind w:firstLine="560" w:firstLineChars="200"/>
        <w:rPr>
          <w:sz w:val="28"/>
          <w:szCs w:val="28"/>
        </w:rPr>
      </w:pPr>
      <w:r>
        <w:rPr>
          <w:sz w:val="28"/>
          <w:szCs w:val="28"/>
        </w:rPr>
        <w:t>5、</w:t>
      </w:r>
      <w:r>
        <w:rPr>
          <w:rFonts w:hint="eastAsia"/>
          <w:sz w:val="28"/>
          <w:szCs w:val="28"/>
        </w:rPr>
        <w:t>乙方应当对甲方采购的</w:t>
      </w:r>
      <w:r>
        <w:rPr>
          <w:rFonts w:hint="eastAsia"/>
          <w:sz w:val="28"/>
          <w:szCs w:val="28"/>
          <w:lang w:eastAsia="zh-CN"/>
        </w:rPr>
        <w:t>牛</w:t>
      </w:r>
      <w:r>
        <w:rPr>
          <w:rFonts w:hint="eastAsia"/>
          <w:sz w:val="28"/>
          <w:szCs w:val="28"/>
        </w:rPr>
        <w:t>进行保险，交货时，必须出具保险公司的三年保险业务单。</w:t>
      </w:r>
    </w:p>
    <w:p>
      <w:pPr>
        <w:spacing w:line="480" w:lineRule="exact"/>
        <w:ind w:firstLine="560" w:firstLineChars="200"/>
        <w:rPr>
          <w:sz w:val="28"/>
          <w:szCs w:val="28"/>
        </w:rPr>
      </w:pPr>
      <w:r>
        <w:rPr>
          <w:sz w:val="28"/>
          <w:szCs w:val="28"/>
        </w:rPr>
        <w:t>6、</w:t>
      </w:r>
      <w:r>
        <w:rPr>
          <w:rFonts w:hint="eastAsia"/>
          <w:sz w:val="28"/>
          <w:szCs w:val="28"/>
        </w:rPr>
        <w:t>乙方交货时，必须出具检疫合格证明和产地证明。</w:t>
      </w:r>
    </w:p>
    <w:p>
      <w:pPr>
        <w:spacing w:line="480" w:lineRule="exact"/>
        <w:ind w:firstLine="562" w:firstLineChars="200"/>
        <w:rPr>
          <w:b/>
          <w:bCs/>
          <w:sz w:val="28"/>
          <w:szCs w:val="28"/>
        </w:rPr>
      </w:pPr>
      <w:r>
        <w:rPr>
          <w:rFonts w:hint="eastAsia"/>
          <w:b/>
          <w:bCs/>
          <w:sz w:val="28"/>
          <w:szCs w:val="28"/>
        </w:rPr>
        <w:t>八、违约责任</w:t>
      </w:r>
    </w:p>
    <w:p>
      <w:pPr>
        <w:spacing w:line="480" w:lineRule="exact"/>
        <w:ind w:firstLine="560" w:firstLineChars="200"/>
        <w:rPr>
          <w:sz w:val="28"/>
          <w:szCs w:val="28"/>
        </w:rPr>
      </w:pPr>
      <w:r>
        <w:rPr>
          <w:sz w:val="28"/>
          <w:szCs w:val="28"/>
        </w:rPr>
        <w:t>1、</w:t>
      </w:r>
      <w:r>
        <w:rPr>
          <w:rFonts w:hint="eastAsia"/>
          <w:sz w:val="28"/>
          <w:szCs w:val="28"/>
        </w:rPr>
        <w:t>乙方未能在约定时间内供货，每迟延一天，承担相应货款千分之五的违约金，迟延超过</w:t>
      </w:r>
      <w:r>
        <w:rPr>
          <w:sz w:val="28"/>
          <w:szCs w:val="28"/>
        </w:rPr>
        <w:t>10</w:t>
      </w:r>
      <w:r>
        <w:rPr>
          <w:rFonts w:hint="eastAsia"/>
          <w:sz w:val="28"/>
          <w:szCs w:val="28"/>
        </w:rPr>
        <w:t>天的，甲方有权解除合同，乙方应向甲方支付合同金额20%的违约金。</w:t>
      </w:r>
    </w:p>
    <w:p>
      <w:pPr>
        <w:spacing w:line="520" w:lineRule="exact"/>
        <w:ind w:firstLine="560" w:firstLineChars="200"/>
        <w:rPr>
          <w:sz w:val="28"/>
          <w:szCs w:val="28"/>
        </w:rPr>
      </w:pPr>
      <w:r>
        <w:rPr>
          <w:sz w:val="28"/>
          <w:szCs w:val="28"/>
        </w:rPr>
        <w:t>2、</w:t>
      </w:r>
      <w:r>
        <w:rPr>
          <w:rFonts w:hint="eastAsia"/>
          <w:sz w:val="28"/>
          <w:szCs w:val="28"/>
        </w:rPr>
        <w:t>乙方供货不足或者</w:t>
      </w:r>
      <w:r>
        <w:rPr>
          <w:rFonts w:hint="eastAsia"/>
          <w:sz w:val="28"/>
          <w:szCs w:val="28"/>
          <w:lang w:eastAsia="zh-CN"/>
        </w:rPr>
        <w:t>牛</w:t>
      </w:r>
      <w:r>
        <w:rPr>
          <w:rFonts w:hint="eastAsia"/>
          <w:sz w:val="28"/>
          <w:szCs w:val="28"/>
        </w:rPr>
        <w:t>只品种、产地、质量不符合合同约定的，应及时补足或者更换，补足和更换过程中额外支出的运输等费用由乙方自行承担，因此造成迟延供货的，按照本条第1款执行。</w:t>
      </w:r>
    </w:p>
    <w:p>
      <w:pPr>
        <w:spacing w:line="480" w:lineRule="exact"/>
        <w:ind w:firstLine="560" w:firstLineChars="200"/>
        <w:rPr>
          <w:sz w:val="28"/>
          <w:szCs w:val="28"/>
        </w:rPr>
      </w:pPr>
      <w:r>
        <w:rPr>
          <w:sz w:val="28"/>
          <w:szCs w:val="28"/>
        </w:rPr>
        <w:t>3、</w:t>
      </w:r>
      <w:r>
        <w:rPr>
          <w:rFonts w:hint="eastAsia"/>
          <w:sz w:val="28"/>
          <w:szCs w:val="28"/>
        </w:rPr>
        <w:t>甲方不按时付款，按照欠付金额向乙方支付银行利息的违约金。</w:t>
      </w:r>
    </w:p>
    <w:p>
      <w:pPr>
        <w:spacing w:line="480" w:lineRule="exact"/>
        <w:ind w:firstLine="562" w:firstLineChars="200"/>
        <w:rPr>
          <w:b/>
          <w:sz w:val="28"/>
          <w:szCs w:val="28"/>
        </w:rPr>
      </w:pPr>
      <w:r>
        <w:rPr>
          <w:rFonts w:hint="eastAsia"/>
          <w:b/>
          <w:sz w:val="28"/>
          <w:szCs w:val="28"/>
        </w:rPr>
        <w:t>九、履约保证金</w:t>
      </w:r>
    </w:p>
    <w:p>
      <w:pPr>
        <w:spacing w:line="480" w:lineRule="exact"/>
        <w:ind w:firstLine="560" w:firstLineChars="200"/>
        <w:rPr>
          <w:sz w:val="28"/>
          <w:szCs w:val="28"/>
        </w:rPr>
      </w:pPr>
      <w:r>
        <w:rPr>
          <w:sz w:val="28"/>
          <w:szCs w:val="28"/>
        </w:rPr>
        <w:t>1、</w:t>
      </w:r>
      <w:r>
        <w:rPr>
          <w:rFonts w:hint="eastAsia"/>
          <w:sz w:val="28"/>
          <w:szCs w:val="28"/>
        </w:rPr>
        <w:t>本合同签订后3日内，乙方向甲方支付   万元履约保证金，作为乙方履行本合同义务的担保，如乙方存在违约行为，甲方可直接从保证金中扣除相应违约金。</w:t>
      </w:r>
    </w:p>
    <w:p>
      <w:pPr>
        <w:spacing w:line="480" w:lineRule="exact"/>
        <w:ind w:firstLine="560" w:firstLineChars="200"/>
        <w:rPr>
          <w:sz w:val="28"/>
          <w:szCs w:val="28"/>
        </w:rPr>
      </w:pPr>
      <w:r>
        <w:rPr>
          <w:rFonts w:hint="eastAsia"/>
          <w:sz w:val="28"/>
          <w:szCs w:val="28"/>
        </w:rPr>
        <w:t>2、本合同履行完毕，乙方无违约行为，甲方在支付最后一笔货款时，将履约保证金无息退还给乙方。</w:t>
      </w:r>
    </w:p>
    <w:p>
      <w:pPr>
        <w:spacing w:line="480" w:lineRule="exact"/>
        <w:ind w:firstLine="562" w:firstLineChars="200"/>
        <w:rPr>
          <w:b/>
          <w:sz w:val="28"/>
          <w:szCs w:val="28"/>
        </w:rPr>
      </w:pPr>
      <w:r>
        <w:rPr>
          <w:rFonts w:hint="eastAsia"/>
          <w:b/>
          <w:sz w:val="28"/>
          <w:szCs w:val="28"/>
        </w:rPr>
        <w:t>十、附则</w:t>
      </w:r>
    </w:p>
    <w:p>
      <w:pPr>
        <w:spacing w:line="480" w:lineRule="exact"/>
        <w:ind w:firstLine="560" w:firstLineChars="200"/>
        <w:rPr>
          <w:sz w:val="28"/>
          <w:szCs w:val="28"/>
        </w:rPr>
      </w:pPr>
      <w:r>
        <w:rPr>
          <w:rFonts w:hint="eastAsia"/>
          <w:sz w:val="28"/>
          <w:szCs w:val="28"/>
        </w:rPr>
        <w:t>1、</w:t>
      </w:r>
      <w:r>
        <w:rPr>
          <w:sz w:val="28"/>
          <w:szCs w:val="28"/>
        </w:rPr>
        <w:t>本合同在履行中发生纠纷，由当事人协商解决，协商不成，可</w:t>
      </w:r>
      <w:r>
        <w:rPr>
          <w:rFonts w:hint="eastAsia"/>
          <w:sz w:val="28"/>
          <w:szCs w:val="28"/>
        </w:rPr>
        <w:t>向</w:t>
      </w:r>
      <w:r>
        <w:rPr>
          <w:rFonts w:hint="eastAsia"/>
          <w:sz w:val="28"/>
          <w:szCs w:val="28"/>
          <w:u w:val="single"/>
          <w:lang w:eastAsia="zh-CN"/>
        </w:rPr>
        <w:t>和田市</w:t>
      </w:r>
      <w:r>
        <w:rPr>
          <w:rFonts w:hint="eastAsia"/>
          <w:sz w:val="28"/>
          <w:szCs w:val="28"/>
          <w:u w:val="single"/>
        </w:rPr>
        <w:t>人民法院</w:t>
      </w:r>
      <w:r>
        <w:rPr>
          <w:rFonts w:hint="eastAsia"/>
          <w:sz w:val="28"/>
          <w:szCs w:val="28"/>
        </w:rPr>
        <w:t>提起诉讼</w:t>
      </w:r>
      <w:r>
        <w:rPr>
          <w:sz w:val="28"/>
          <w:szCs w:val="28"/>
        </w:rPr>
        <w:t>。</w:t>
      </w:r>
    </w:p>
    <w:p>
      <w:pPr>
        <w:spacing w:line="480" w:lineRule="exact"/>
        <w:ind w:firstLine="560" w:firstLineChars="200"/>
        <w:rPr>
          <w:sz w:val="28"/>
          <w:szCs w:val="28"/>
        </w:rPr>
      </w:pPr>
      <w:r>
        <w:rPr>
          <w:rFonts w:hint="eastAsia"/>
          <w:sz w:val="28"/>
          <w:szCs w:val="28"/>
        </w:rPr>
        <w:t>2、本合同一式四份，甲乙双方各执两份，双方签章后生效，具有同等的法律效力。</w:t>
      </w:r>
    </w:p>
    <w:p>
      <w:pPr>
        <w:spacing w:line="480" w:lineRule="exact"/>
        <w:rPr>
          <w:sz w:val="28"/>
          <w:szCs w:val="28"/>
        </w:rPr>
      </w:pPr>
    </w:p>
    <w:p>
      <w:pPr>
        <w:spacing w:line="480" w:lineRule="exact"/>
        <w:rPr>
          <w:sz w:val="28"/>
          <w:szCs w:val="28"/>
        </w:rPr>
      </w:pPr>
    </w:p>
    <w:p>
      <w:pPr>
        <w:spacing w:line="480" w:lineRule="exact"/>
        <w:rPr>
          <w:sz w:val="28"/>
          <w:szCs w:val="28"/>
        </w:rPr>
      </w:pPr>
    </w:p>
    <w:p>
      <w:pPr>
        <w:spacing w:line="480" w:lineRule="exact"/>
        <w:rPr>
          <w:sz w:val="28"/>
          <w:szCs w:val="28"/>
        </w:rPr>
      </w:pPr>
    </w:p>
    <w:p>
      <w:pPr>
        <w:spacing w:line="480" w:lineRule="exact"/>
        <w:rPr>
          <w:sz w:val="28"/>
          <w:szCs w:val="28"/>
        </w:rPr>
      </w:pPr>
      <w:r>
        <w:rPr>
          <w:rFonts w:hint="eastAsia"/>
          <w:sz w:val="28"/>
          <w:szCs w:val="28"/>
        </w:rPr>
        <w:t>甲方（签字盖章）：                 乙方（签字盖章）：</w:t>
      </w:r>
    </w:p>
    <w:p>
      <w:pPr>
        <w:spacing w:line="480" w:lineRule="exact"/>
        <w:rPr>
          <w:sz w:val="28"/>
          <w:szCs w:val="28"/>
        </w:rPr>
      </w:pPr>
    </w:p>
    <w:p>
      <w:pPr>
        <w:widowControl/>
        <w:spacing w:line="560" w:lineRule="exact"/>
        <w:rPr>
          <w:rFonts w:ascii="宋体" w:hAnsi="宋体" w:cs="宋体"/>
          <w:b/>
        </w:rPr>
      </w:pPr>
      <w:r>
        <w:rPr>
          <w:rFonts w:hint="eastAsia"/>
          <w:sz w:val="28"/>
          <w:szCs w:val="28"/>
        </w:rPr>
        <w:t>年  月  日                        年  月  日</w:t>
      </w:r>
    </w:p>
    <w:p>
      <w:pPr>
        <w:widowControl/>
        <w:spacing w:line="560" w:lineRule="exact"/>
        <w:rPr>
          <w:rFonts w:ascii="宋体" w:hAnsi="宋体" w:cs="宋体"/>
          <w:b/>
        </w:rPr>
      </w:pPr>
    </w:p>
    <w:p>
      <w:pPr>
        <w:widowControl/>
        <w:spacing w:line="560" w:lineRule="exact"/>
        <w:rPr>
          <w:rFonts w:ascii="宋体" w:hAnsi="宋体" w:cs="宋体"/>
          <w:b/>
          <w:kern w:val="0"/>
        </w:rPr>
      </w:pPr>
    </w:p>
    <w:p>
      <w:pPr>
        <w:jc w:val="center"/>
        <w:rPr>
          <w:b/>
          <w:bCs/>
        </w:rPr>
      </w:pPr>
      <w:r>
        <w:rPr>
          <w:rFonts w:hint="eastAsia"/>
          <w:b/>
          <w:bCs/>
        </w:rPr>
        <w:br w:type="page"/>
      </w:r>
    </w:p>
    <w:p>
      <w:pPr>
        <w:jc w:val="center"/>
        <w:rPr>
          <w:rFonts w:ascii="宋体" w:hAnsi="宋体" w:cs="宋体"/>
          <w:b/>
        </w:rPr>
      </w:pPr>
      <w:r>
        <w:rPr>
          <w:rFonts w:hint="eastAsia"/>
          <w:b/>
          <w:bCs/>
        </w:rPr>
        <w:t>第二部分 合同一般条款</w:t>
      </w:r>
      <w:bookmarkEnd w:id="76"/>
    </w:p>
    <w:p>
      <w:pPr>
        <w:rPr>
          <w:rFonts w:ascii="宋体" w:hAnsi="宋体" w:cs="宋体"/>
          <w:b/>
        </w:rPr>
      </w:pPr>
      <w:bookmarkStart w:id="77" w:name="_Toc14489"/>
      <w:bookmarkStart w:id="78" w:name="_Ref467378463"/>
      <w:bookmarkStart w:id="79" w:name="_Toc14743"/>
      <w:bookmarkStart w:id="80" w:name="_Ref467379225"/>
      <w:bookmarkStart w:id="81" w:name="_Toc16917"/>
      <w:bookmarkStart w:id="82" w:name="_Toc19614"/>
      <w:bookmarkStart w:id="83" w:name="_Toc6569"/>
      <w:bookmarkStart w:id="84" w:name="_Toc4284"/>
      <w:bookmarkStart w:id="85" w:name="_Ref467378499"/>
      <w:bookmarkStart w:id="86" w:name="_Ref467379214"/>
      <w:bookmarkStart w:id="87" w:name="_Toc28763"/>
      <w:bookmarkStart w:id="88" w:name="_Toc259093669"/>
      <w:bookmarkStart w:id="89" w:name="_Ref467378404"/>
      <w:bookmarkStart w:id="90" w:name="_Toc279701240"/>
      <w:bookmarkStart w:id="91" w:name="_Ref467379195"/>
      <w:bookmarkStart w:id="92" w:name="_Ref467379109"/>
      <w:bookmarkStart w:id="93" w:name="_Ref467379205"/>
      <w:bookmarkStart w:id="94" w:name="_Ref467379101"/>
      <w:bookmarkStart w:id="95" w:name="_Ref467379094"/>
      <w:bookmarkStart w:id="96" w:name="_Toc487900349"/>
      <w:bookmarkStart w:id="97" w:name="_Toc15804"/>
      <w:r>
        <w:rPr>
          <w:rFonts w:hint="eastAsia"/>
          <w:b/>
          <w:bCs/>
        </w:rPr>
        <w:t>2.1 定义</w:t>
      </w:r>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p>
    <w:p>
      <w:pPr>
        <w:spacing w:line="560" w:lineRule="exact"/>
        <w:ind w:firstLine="480" w:firstLineChars="200"/>
        <w:rPr>
          <w:rFonts w:ascii="宋体" w:hAnsi="宋体" w:cs="宋体"/>
        </w:rPr>
      </w:pPr>
      <w:r>
        <w:rPr>
          <w:rFonts w:hint="eastAsia" w:ascii="宋体" w:hAnsi="宋体" w:cs="宋体"/>
        </w:rPr>
        <w:t>本合同中的下列词语应按以下内容进行解释：</w:t>
      </w:r>
    </w:p>
    <w:p>
      <w:pPr>
        <w:spacing w:line="560" w:lineRule="exact"/>
        <w:ind w:firstLine="480" w:firstLineChars="200"/>
        <w:rPr>
          <w:rFonts w:ascii="宋体" w:hAnsi="宋体" w:cs="宋体"/>
        </w:rPr>
      </w:pPr>
      <w:r>
        <w:rPr>
          <w:rFonts w:hint="eastAsia" w:ascii="宋体" w:hAnsi="宋体" w:cs="宋体"/>
        </w:rPr>
        <w:t>2.1.1 “合同”系指采购人和中标供应商签订的载明双方当事人所达成的协议，并包括所有的附件、附录和构成合同的其他文件。</w:t>
      </w:r>
    </w:p>
    <w:p>
      <w:pPr>
        <w:spacing w:line="560" w:lineRule="exact"/>
        <w:ind w:firstLine="480" w:firstLineChars="200"/>
        <w:rPr>
          <w:rFonts w:ascii="宋体" w:hAnsi="宋体" w:cs="宋体"/>
        </w:rPr>
      </w:pPr>
      <w:r>
        <w:rPr>
          <w:rFonts w:hint="eastAsia" w:ascii="宋体" w:hAnsi="宋体" w:cs="宋体"/>
        </w:rPr>
        <w:t>2.1.2 “合同价”系指根据合同约定，中标供应商在完全履行合同义务后，采购人应支付给中标供应商的价格。</w:t>
      </w:r>
    </w:p>
    <w:p>
      <w:pPr>
        <w:spacing w:line="560" w:lineRule="exact"/>
        <w:ind w:firstLine="480" w:firstLineChars="200"/>
        <w:rPr>
          <w:rFonts w:ascii="宋体" w:hAnsi="宋体" w:cs="宋体"/>
        </w:rPr>
      </w:pPr>
      <w:r>
        <w:rPr>
          <w:rFonts w:hint="eastAsia" w:ascii="宋体" w:hAnsi="宋体" w:cs="宋体"/>
        </w:rPr>
        <w:t>2.1.3 “货物”系指中标供应商根据合同约定应向采购人交付的一切各种形态和种类的物品，包括原材料、燃料、设备、机械、仪表、备件、计算机软件、产品等，并包括工具、手册等其他相关资料。</w:t>
      </w:r>
    </w:p>
    <w:p>
      <w:pPr>
        <w:spacing w:line="560" w:lineRule="exact"/>
        <w:ind w:firstLine="480" w:firstLineChars="200"/>
        <w:rPr>
          <w:rFonts w:ascii="宋体" w:hAnsi="宋体" w:cs="宋体"/>
        </w:rPr>
      </w:pPr>
      <w:bookmarkStart w:id="98" w:name="_Ref467378840"/>
      <w:r>
        <w:rPr>
          <w:rFonts w:hint="eastAsia" w:ascii="宋体" w:hAnsi="宋体" w:cs="宋体"/>
        </w:rPr>
        <w:t>2.1.4 “甲方”系指与中标供应商签署合同的采购人</w:t>
      </w:r>
      <w:bookmarkEnd w:id="98"/>
      <w:r>
        <w:rPr>
          <w:rFonts w:hint="eastAsia" w:ascii="宋体" w:hAnsi="宋体" w:cs="宋体"/>
        </w:rPr>
        <w:t>；采购人委托采购代理机构代表其与乙方签订合同的，采购人的授权委托书作为合同附件。</w:t>
      </w:r>
    </w:p>
    <w:p>
      <w:pPr>
        <w:spacing w:line="560" w:lineRule="exact"/>
        <w:ind w:firstLine="480" w:firstLineChars="200"/>
        <w:rPr>
          <w:rFonts w:ascii="宋体" w:hAnsi="宋体" w:cs="宋体"/>
        </w:rPr>
      </w:pPr>
      <w:bookmarkStart w:id="99" w:name="_Ref467379400"/>
      <w:r>
        <w:rPr>
          <w:rFonts w:hint="eastAsia" w:ascii="宋体" w:hAnsi="宋体" w:cs="宋体"/>
        </w:rPr>
        <w:t>2.1.5 “乙方”系指根据合同约定交付货物的中标供应商</w:t>
      </w:r>
      <w:bookmarkEnd w:id="99"/>
      <w:r>
        <w:rPr>
          <w:rFonts w:hint="eastAsia" w:ascii="宋体" w:hAnsi="宋体" w:cs="宋体"/>
        </w:rPr>
        <w:t>；两个以上的自然人、法人或者其他组织组成一个联合体，以一个供应商的身份共同参加政府采购的，联合体各方均应为乙方或者与乙方相同地位的合同当事人，并就合同约定的事项对甲方承担连带责任。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560" w:lineRule="exact"/>
        <w:ind w:firstLine="480" w:firstLineChars="200"/>
        <w:rPr>
          <w:rFonts w:ascii="宋体" w:hAnsi="宋体" w:cs="宋体"/>
        </w:rPr>
      </w:pPr>
      <w:bookmarkStart w:id="100" w:name="_Ref467379436"/>
      <w:r>
        <w:rPr>
          <w:rFonts w:hint="eastAsia" w:ascii="宋体" w:hAnsi="宋体" w:cs="宋体"/>
        </w:rPr>
        <w:t>2.1.6 “现场”系指合同约定货物将要运至或者安装的地点。</w:t>
      </w:r>
      <w:bookmarkEnd w:id="100"/>
    </w:p>
    <w:p>
      <w:pPr>
        <w:rPr>
          <w:rFonts w:ascii="宋体" w:hAnsi="宋体" w:cs="宋体"/>
          <w:b/>
        </w:rPr>
      </w:pPr>
      <w:bookmarkStart w:id="101" w:name="_Toc18216"/>
      <w:bookmarkStart w:id="102" w:name="_Toc32504"/>
      <w:bookmarkStart w:id="103" w:name="_Toc28495"/>
      <w:bookmarkStart w:id="104" w:name="_Toc27635"/>
      <w:bookmarkStart w:id="105" w:name="_Toc8693"/>
      <w:bookmarkStart w:id="106" w:name="_Toc14409"/>
      <w:bookmarkStart w:id="107" w:name="_Toc27208"/>
      <w:bookmarkStart w:id="108" w:name="_Toc279701241"/>
      <w:bookmarkStart w:id="109" w:name="_Toc487900350"/>
      <w:bookmarkStart w:id="110" w:name="_Toc259093670"/>
      <w:bookmarkStart w:id="111" w:name="_Toc13336"/>
      <w:r>
        <w:rPr>
          <w:rFonts w:hint="eastAsia"/>
          <w:b/>
          <w:bCs/>
        </w:rPr>
        <w:t>2.2 技术规范</w:t>
      </w:r>
      <w:bookmarkEnd w:id="101"/>
      <w:bookmarkEnd w:id="102"/>
      <w:bookmarkEnd w:id="103"/>
      <w:bookmarkEnd w:id="104"/>
      <w:bookmarkEnd w:id="105"/>
      <w:bookmarkEnd w:id="106"/>
      <w:bookmarkEnd w:id="107"/>
      <w:bookmarkEnd w:id="108"/>
      <w:bookmarkEnd w:id="109"/>
      <w:bookmarkEnd w:id="110"/>
      <w:bookmarkEnd w:id="111"/>
    </w:p>
    <w:p>
      <w:pPr>
        <w:spacing w:line="560" w:lineRule="exact"/>
        <w:ind w:firstLine="480" w:firstLineChars="200"/>
        <w:rPr>
          <w:rFonts w:ascii="宋体" w:hAnsi="宋体" w:cs="宋体"/>
        </w:rPr>
      </w:pPr>
      <w:r>
        <w:rPr>
          <w:rFonts w:hint="eastAsia" w:ascii="宋体" w:hAnsi="宋体" w:cs="宋体"/>
        </w:rPr>
        <w:t>货物所应遵守的技术规范应与采购文件规定的技术规范和技术规范附件(如果有的话)及其技术规范偏差表(如果被甲方接受的话)相一致；如果采购文件中没有技术规范的相应说明，那么应以国家有关部门最新颁布的相应标准和规范为准。</w:t>
      </w:r>
    </w:p>
    <w:p>
      <w:pPr>
        <w:rPr>
          <w:rFonts w:ascii="宋体" w:hAnsi="宋体" w:cs="宋体"/>
          <w:b/>
        </w:rPr>
      </w:pPr>
      <w:bookmarkStart w:id="112" w:name="_Toc487900351"/>
      <w:bookmarkStart w:id="113" w:name="_Toc26863"/>
      <w:bookmarkStart w:id="114" w:name="_Toc23751"/>
      <w:bookmarkStart w:id="115" w:name="_Toc31371"/>
      <w:bookmarkStart w:id="116" w:name="_Toc27853"/>
      <w:bookmarkStart w:id="117" w:name="_Toc279701242"/>
      <w:bookmarkStart w:id="118" w:name="_Toc31634"/>
      <w:bookmarkStart w:id="119" w:name="_Toc23131"/>
      <w:bookmarkStart w:id="120" w:name="_Toc32362"/>
      <w:bookmarkStart w:id="121" w:name="_Toc259093671"/>
      <w:bookmarkStart w:id="122" w:name="_Toc9829"/>
      <w:r>
        <w:rPr>
          <w:rFonts w:hint="eastAsia"/>
          <w:b/>
          <w:bCs/>
        </w:rPr>
        <w:t>2.3 知识产权</w:t>
      </w:r>
      <w:bookmarkEnd w:id="112"/>
      <w:bookmarkEnd w:id="113"/>
      <w:bookmarkEnd w:id="114"/>
      <w:bookmarkEnd w:id="115"/>
      <w:bookmarkEnd w:id="116"/>
      <w:bookmarkEnd w:id="117"/>
      <w:bookmarkEnd w:id="118"/>
      <w:bookmarkEnd w:id="119"/>
      <w:bookmarkEnd w:id="120"/>
      <w:bookmarkEnd w:id="121"/>
      <w:bookmarkEnd w:id="122"/>
    </w:p>
    <w:p>
      <w:pPr>
        <w:spacing w:line="560" w:lineRule="exact"/>
        <w:ind w:firstLine="480" w:firstLineChars="200"/>
        <w:rPr>
          <w:rFonts w:ascii="宋体" w:hAnsi="宋体" w:cs="宋体"/>
        </w:rPr>
      </w:pPr>
      <w:r>
        <w:rPr>
          <w:rFonts w:hint="eastAsia" w:ascii="宋体" w:hAnsi="宋体" w:cs="宋体"/>
        </w:rPr>
        <w:t>2.3.1 乙方应保证甲方在使用该货物或其任何一部分时不受任何第三方提出的侵犯其著作权、商标权、专利权等知识产权方面的起诉；如果任何第三方提出侵权指控，那么乙方须与该第三方交涉并承担由此发生的一切责任、费用和赔偿；</w:t>
      </w:r>
    </w:p>
    <w:p>
      <w:pPr>
        <w:spacing w:line="560" w:lineRule="exact"/>
        <w:ind w:firstLine="480" w:firstLineChars="200"/>
        <w:rPr>
          <w:rFonts w:ascii="宋体" w:hAnsi="宋体" w:cs="宋体"/>
        </w:rPr>
      </w:pPr>
      <w:r>
        <w:rPr>
          <w:rFonts w:hint="eastAsia" w:ascii="宋体" w:hAnsi="宋体" w:cs="宋体"/>
        </w:rPr>
        <w:t>2.3.2具有知识产权的计算机软件等货物的知识产权归属，详见</w:t>
      </w:r>
      <w:r>
        <w:rPr>
          <w:rFonts w:hint="eastAsia" w:ascii="宋体" w:hAnsi="宋体" w:cs="宋体"/>
          <w:b/>
          <w:i/>
          <w:u w:val="single"/>
        </w:rPr>
        <w:t>合同专用条款</w:t>
      </w:r>
      <w:r>
        <w:rPr>
          <w:rFonts w:hint="eastAsia" w:ascii="宋体" w:hAnsi="宋体" w:cs="宋体"/>
        </w:rPr>
        <w:t>。</w:t>
      </w:r>
    </w:p>
    <w:p>
      <w:pPr>
        <w:rPr>
          <w:rFonts w:ascii="宋体" w:hAnsi="宋体" w:cs="宋体"/>
          <w:b/>
        </w:rPr>
      </w:pPr>
      <w:bookmarkStart w:id="123" w:name="_Toc20825"/>
      <w:bookmarkStart w:id="124" w:name="_Toc25073"/>
      <w:bookmarkStart w:id="125" w:name="_Toc29149"/>
      <w:bookmarkStart w:id="126" w:name="_Toc11932"/>
      <w:bookmarkStart w:id="127" w:name="_Toc24375"/>
      <w:bookmarkStart w:id="128" w:name="_Toc7133"/>
      <w:bookmarkStart w:id="129" w:name="_Toc4194"/>
      <w:bookmarkStart w:id="130" w:name="_Toc12445"/>
      <w:r>
        <w:rPr>
          <w:rFonts w:hint="eastAsia"/>
          <w:b/>
          <w:bCs/>
        </w:rPr>
        <w:t>2.4 包装和装运</w:t>
      </w:r>
      <w:bookmarkEnd w:id="123"/>
      <w:bookmarkEnd w:id="124"/>
      <w:bookmarkEnd w:id="125"/>
      <w:bookmarkEnd w:id="126"/>
      <w:bookmarkEnd w:id="127"/>
      <w:bookmarkEnd w:id="128"/>
      <w:bookmarkEnd w:id="129"/>
      <w:bookmarkEnd w:id="130"/>
    </w:p>
    <w:p>
      <w:pPr>
        <w:spacing w:line="560" w:lineRule="exact"/>
        <w:ind w:firstLine="480" w:firstLineChars="200"/>
        <w:rPr>
          <w:rFonts w:ascii="宋体" w:hAnsi="宋体" w:cs="宋体"/>
        </w:rPr>
      </w:pPr>
      <w:r>
        <w:rPr>
          <w:rFonts w:hint="eastAsia" w:ascii="宋体" w:hAnsi="宋体" w:cs="宋体"/>
        </w:rPr>
        <w:t>2.4.1除</w:t>
      </w:r>
      <w:r>
        <w:rPr>
          <w:rFonts w:hint="eastAsia" w:ascii="宋体" w:hAnsi="宋体" w:cs="宋体"/>
          <w:b/>
          <w:i/>
          <w:u w:val="single"/>
        </w:rPr>
        <w:t>合同专用条款</w:t>
      </w:r>
      <w:r>
        <w:rPr>
          <w:rFonts w:hint="eastAsia" w:ascii="宋体" w:hAnsi="宋体" w:cs="宋体"/>
        </w:rPr>
        <w:t>另有约定外,乙方交付的全部货物,均应采用本行业通用的方式进行包装，没有通用方式的，应当采取足以保护货物的包装方式，且该包装应符合国家有关包装的法律、法规的规定。如有必要，包装应适用于远距离运输、防潮、防震、防锈和防粗暴装卸，确保货物安全无损地运抵现场。由于包装不善所引起的货物锈蚀、损坏和损失等一切风险均由乙方承担。</w:t>
      </w:r>
    </w:p>
    <w:p>
      <w:pPr>
        <w:spacing w:line="560" w:lineRule="exact"/>
        <w:ind w:firstLine="480" w:firstLineChars="200"/>
        <w:rPr>
          <w:rFonts w:ascii="宋体" w:hAnsi="宋体" w:cs="宋体"/>
        </w:rPr>
      </w:pPr>
      <w:r>
        <w:rPr>
          <w:rFonts w:hint="eastAsia" w:ascii="宋体" w:hAnsi="宋体" w:cs="宋体"/>
        </w:rPr>
        <w:t>2.4.2 装运货物的要求和通知，详见</w:t>
      </w:r>
      <w:r>
        <w:rPr>
          <w:rFonts w:hint="eastAsia" w:ascii="宋体" w:hAnsi="宋体" w:cs="宋体"/>
          <w:b/>
          <w:i/>
          <w:u w:val="single"/>
        </w:rPr>
        <w:t>合同专用条款</w:t>
      </w:r>
      <w:r>
        <w:rPr>
          <w:rFonts w:hint="eastAsia" w:ascii="宋体" w:hAnsi="宋体" w:cs="宋体"/>
        </w:rPr>
        <w:t>。</w:t>
      </w:r>
    </w:p>
    <w:p>
      <w:pPr>
        <w:rPr>
          <w:b/>
          <w:bCs/>
        </w:rPr>
      </w:pPr>
      <w:bookmarkStart w:id="131" w:name="_Ref467378591"/>
      <w:bookmarkStart w:id="132" w:name="_Toc279701245"/>
      <w:bookmarkStart w:id="133" w:name="_Ref467378541"/>
      <w:bookmarkStart w:id="134" w:name="_Ref467379536"/>
      <w:bookmarkStart w:id="135" w:name="_Toc487900354"/>
      <w:bookmarkStart w:id="136" w:name="_Ref467379542"/>
      <w:bookmarkStart w:id="137" w:name="_Toc259093674"/>
      <w:bookmarkStart w:id="138" w:name="_Ref467379527"/>
      <w:bookmarkStart w:id="139" w:name="_Toc17203"/>
      <w:bookmarkStart w:id="140" w:name="_Toc16765"/>
      <w:bookmarkStart w:id="141" w:name="_Toc26182"/>
      <w:bookmarkStart w:id="142" w:name="_Toc2779"/>
      <w:bookmarkStart w:id="143" w:name="_Toc19074"/>
      <w:bookmarkStart w:id="144" w:name="_Toc29586"/>
      <w:bookmarkStart w:id="145" w:name="_Toc2363"/>
      <w:bookmarkStart w:id="146" w:name="_Toc30272"/>
      <w:r>
        <w:rPr>
          <w:rFonts w:hint="eastAsia"/>
          <w:b/>
          <w:bCs/>
        </w:rPr>
        <w:t>2.</w:t>
      </w:r>
      <w:bookmarkEnd w:id="131"/>
      <w:bookmarkEnd w:id="132"/>
      <w:bookmarkEnd w:id="133"/>
      <w:bookmarkEnd w:id="134"/>
      <w:bookmarkEnd w:id="135"/>
      <w:bookmarkEnd w:id="136"/>
      <w:bookmarkEnd w:id="137"/>
      <w:bookmarkEnd w:id="138"/>
      <w:r>
        <w:rPr>
          <w:rFonts w:hint="eastAsia"/>
          <w:b/>
          <w:bCs/>
        </w:rPr>
        <w:t>5 履约检查和问题反馈</w:t>
      </w:r>
      <w:bookmarkEnd w:id="139"/>
      <w:bookmarkEnd w:id="140"/>
      <w:bookmarkEnd w:id="141"/>
      <w:bookmarkEnd w:id="142"/>
      <w:bookmarkEnd w:id="143"/>
      <w:bookmarkEnd w:id="144"/>
      <w:bookmarkEnd w:id="145"/>
      <w:bookmarkEnd w:id="146"/>
    </w:p>
    <w:p>
      <w:pPr>
        <w:spacing w:line="560" w:lineRule="exact"/>
        <w:ind w:firstLine="480" w:firstLineChars="200"/>
        <w:rPr>
          <w:rFonts w:ascii="宋体" w:hAnsi="宋体" w:cs="宋体"/>
        </w:rPr>
      </w:pPr>
      <w:bookmarkStart w:id="147" w:name="_Ref467379657"/>
      <w:r>
        <w:rPr>
          <w:rFonts w:hint="eastAsia" w:ascii="宋体" w:hAnsi="宋体" w:cs="宋体"/>
        </w:rPr>
        <w:t>2.5.1</w:t>
      </w:r>
      <w:bookmarkEnd w:id="147"/>
      <w:bookmarkStart w:id="148" w:name="_Toc186431854"/>
      <w:bookmarkStart w:id="149" w:name="_Toc487900357"/>
      <w:bookmarkStart w:id="150" w:name="_Toc259093676"/>
      <w:bookmarkStart w:id="151" w:name="_Toc279701247"/>
      <w:bookmarkStart w:id="152" w:name="_Ref467379793"/>
      <w:bookmarkStart w:id="153" w:name="_Ref467379807"/>
      <w:r>
        <w:rPr>
          <w:rFonts w:hint="eastAsia" w:ascii="宋体" w:hAnsi="宋体" w:cs="宋体"/>
        </w:rPr>
        <w:t>甲方有权在其认为必要时，对乙方是否能够按照合同约定交付货物进行履约检查，以确保乙方所交付的货物能够依约满足甲方之项目需求，但不得因履约检查妨碍乙方的正常工作，乙方应予积极配合；</w:t>
      </w:r>
    </w:p>
    <w:p>
      <w:pPr>
        <w:spacing w:line="560" w:lineRule="exact"/>
        <w:ind w:firstLine="480" w:firstLineChars="200"/>
        <w:rPr>
          <w:rFonts w:ascii="宋体" w:hAnsi="宋体" w:cs="宋体"/>
        </w:rPr>
      </w:pPr>
      <w:r>
        <w:rPr>
          <w:rFonts w:hint="eastAsia" w:ascii="宋体" w:hAnsi="宋体" w:cs="宋体"/>
        </w:rPr>
        <w:t>2.5.2 合同履行期间，甲方有权将履行过程中出现的问题反馈给乙方，双方当事人应以书面形式约定需要完善和改进的内容</w:t>
      </w:r>
      <w:bookmarkEnd w:id="148"/>
      <w:bookmarkStart w:id="154" w:name="_Toc186431855"/>
      <w:r>
        <w:rPr>
          <w:rFonts w:hint="eastAsia" w:ascii="宋体" w:hAnsi="宋体" w:cs="宋体"/>
        </w:rPr>
        <w:t>。</w:t>
      </w:r>
    </w:p>
    <w:bookmarkEnd w:id="154"/>
    <w:p>
      <w:pPr>
        <w:rPr>
          <w:b/>
          <w:bCs/>
        </w:rPr>
      </w:pPr>
      <w:bookmarkStart w:id="155" w:name="_Toc28451"/>
      <w:bookmarkStart w:id="156" w:name="_Toc7836"/>
      <w:bookmarkStart w:id="157" w:name="_Toc28150"/>
      <w:bookmarkStart w:id="158" w:name="_Toc11681"/>
      <w:bookmarkStart w:id="159" w:name="_Toc17274"/>
      <w:bookmarkStart w:id="160" w:name="_Toc21350"/>
      <w:bookmarkStart w:id="161" w:name="_Toc30150"/>
      <w:bookmarkStart w:id="162" w:name="_Toc19219"/>
      <w:r>
        <w:rPr>
          <w:rFonts w:hint="eastAsia"/>
          <w:b/>
          <w:bCs/>
        </w:rPr>
        <w:t>2.6 结算方式和付款条件</w:t>
      </w:r>
      <w:bookmarkEnd w:id="149"/>
      <w:bookmarkEnd w:id="150"/>
      <w:bookmarkEnd w:id="151"/>
      <w:bookmarkEnd w:id="152"/>
      <w:bookmarkEnd w:id="153"/>
      <w:bookmarkEnd w:id="155"/>
      <w:bookmarkEnd w:id="156"/>
      <w:bookmarkEnd w:id="157"/>
      <w:bookmarkEnd w:id="158"/>
      <w:bookmarkEnd w:id="159"/>
      <w:bookmarkEnd w:id="160"/>
      <w:bookmarkEnd w:id="161"/>
      <w:bookmarkEnd w:id="162"/>
    </w:p>
    <w:p>
      <w:pPr>
        <w:spacing w:line="560" w:lineRule="exact"/>
        <w:ind w:firstLine="480" w:firstLineChars="200"/>
        <w:rPr>
          <w:rFonts w:ascii="宋体" w:hAnsi="宋体" w:cs="宋体"/>
        </w:rPr>
      </w:pPr>
      <w:r>
        <w:rPr>
          <w:rFonts w:hint="eastAsia" w:ascii="宋体" w:hAnsi="宋体" w:cs="宋体"/>
        </w:rPr>
        <w:t>详见</w:t>
      </w:r>
      <w:r>
        <w:rPr>
          <w:rFonts w:hint="eastAsia" w:ascii="宋体" w:hAnsi="宋体" w:cs="宋体"/>
          <w:b/>
          <w:i/>
          <w:u w:val="single"/>
        </w:rPr>
        <w:t>合同专用条款</w:t>
      </w:r>
      <w:r>
        <w:rPr>
          <w:rFonts w:hint="eastAsia" w:ascii="宋体" w:hAnsi="宋体" w:cs="宋体"/>
        </w:rPr>
        <w:t>。</w:t>
      </w:r>
    </w:p>
    <w:p>
      <w:pPr>
        <w:rPr>
          <w:b/>
          <w:bCs/>
        </w:rPr>
      </w:pPr>
      <w:bookmarkStart w:id="163" w:name="_Ref467379852"/>
      <w:bookmarkStart w:id="164" w:name="_Toc259093677"/>
      <w:bookmarkStart w:id="165" w:name="_Ref467379923"/>
      <w:bookmarkStart w:id="166" w:name="_Ref467379863"/>
      <w:bookmarkStart w:id="167" w:name="_Toc487900358"/>
      <w:bookmarkStart w:id="168" w:name="_Toc279701248"/>
      <w:bookmarkStart w:id="169" w:name="_Toc3225"/>
      <w:bookmarkStart w:id="170" w:name="_Toc14262"/>
      <w:bookmarkStart w:id="171" w:name="_Toc15866"/>
      <w:bookmarkStart w:id="172" w:name="_Toc24382"/>
      <w:bookmarkStart w:id="173" w:name="_Toc16110"/>
      <w:bookmarkStart w:id="174" w:name="_Toc8485"/>
      <w:bookmarkStart w:id="175" w:name="_Toc19837"/>
      <w:bookmarkStart w:id="176" w:name="_Toc774"/>
      <w:r>
        <w:rPr>
          <w:rFonts w:hint="eastAsia"/>
          <w:b/>
          <w:bCs/>
        </w:rPr>
        <w:t>2.7 技术资料</w:t>
      </w:r>
      <w:bookmarkEnd w:id="163"/>
      <w:bookmarkEnd w:id="164"/>
      <w:bookmarkEnd w:id="165"/>
      <w:bookmarkEnd w:id="166"/>
      <w:bookmarkEnd w:id="167"/>
      <w:bookmarkEnd w:id="168"/>
      <w:r>
        <w:rPr>
          <w:rFonts w:hint="eastAsia"/>
          <w:b/>
          <w:bCs/>
        </w:rPr>
        <w:t>和保密义务</w:t>
      </w:r>
      <w:bookmarkEnd w:id="169"/>
      <w:bookmarkEnd w:id="170"/>
      <w:bookmarkEnd w:id="171"/>
      <w:bookmarkEnd w:id="172"/>
      <w:bookmarkEnd w:id="173"/>
      <w:bookmarkEnd w:id="174"/>
      <w:bookmarkEnd w:id="175"/>
      <w:bookmarkEnd w:id="176"/>
    </w:p>
    <w:p>
      <w:pPr>
        <w:spacing w:line="560" w:lineRule="exact"/>
        <w:ind w:firstLine="480" w:firstLineChars="200"/>
        <w:rPr>
          <w:rFonts w:ascii="宋体" w:hAnsi="宋体" w:cs="宋体"/>
        </w:rPr>
      </w:pPr>
      <w:r>
        <w:rPr>
          <w:rFonts w:hint="eastAsia" w:ascii="宋体" w:hAnsi="宋体" w:cs="宋体"/>
        </w:rPr>
        <w:t>2.7.1 乙方有权依据合同约定和项目需要，向甲方了解有关情况，调阅有关资料等，甲方应予积极配合；</w:t>
      </w:r>
    </w:p>
    <w:p>
      <w:pPr>
        <w:spacing w:line="560" w:lineRule="exact"/>
        <w:ind w:firstLine="480" w:firstLineChars="200"/>
        <w:rPr>
          <w:rFonts w:ascii="宋体" w:hAnsi="宋体" w:cs="宋体"/>
        </w:rPr>
      </w:pPr>
      <w:r>
        <w:rPr>
          <w:rFonts w:hint="eastAsia" w:ascii="宋体" w:hAnsi="宋体" w:cs="宋体"/>
        </w:rPr>
        <w:t>2.7.2 乙方有义务妥善保管和保护由甲方提供的前款信息和资料等；</w:t>
      </w:r>
    </w:p>
    <w:p>
      <w:pPr>
        <w:spacing w:line="560" w:lineRule="exact"/>
        <w:ind w:firstLine="480" w:firstLineChars="200"/>
        <w:rPr>
          <w:rFonts w:ascii="宋体" w:hAnsi="宋体" w:cs="宋体"/>
        </w:rPr>
      </w:pPr>
      <w:r>
        <w:rPr>
          <w:rFonts w:hint="eastAsia" w:ascii="宋体" w:hAnsi="宋体" w:cs="宋体"/>
        </w:rPr>
        <w:t>2.7.3 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和方式防止任何第三方接触到对方当事人的上述保密信息和资料。</w:t>
      </w:r>
    </w:p>
    <w:p>
      <w:pPr>
        <w:rPr>
          <w:rFonts w:ascii="宋体" w:hAnsi="宋体" w:cs="宋体"/>
          <w:b/>
        </w:rPr>
      </w:pPr>
      <w:bookmarkStart w:id="177" w:name="_Toc7860"/>
      <w:bookmarkStart w:id="178" w:name="_Toc26527"/>
      <w:bookmarkStart w:id="179" w:name="_Toc27141"/>
      <w:bookmarkStart w:id="180" w:name="_Toc22829"/>
      <w:bookmarkStart w:id="181" w:name="_Toc31151"/>
      <w:bookmarkStart w:id="182" w:name="_Toc12096"/>
      <w:r>
        <w:rPr>
          <w:rFonts w:hint="eastAsia"/>
          <w:b/>
          <w:bCs/>
        </w:rPr>
        <w:t>2.8 质量保证</w:t>
      </w:r>
      <w:bookmarkEnd w:id="177"/>
      <w:bookmarkEnd w:id="178"/>
      <w:bookmarkEnd w:id="179"/>
      <w:bookmarkEnd w:id="180"/>
      <w:bookmarkEnd w:id="181"/>
      <w:bookmarkEnd w:id="182"/>
    </w:p>
    <w:p>
      <w:pPr>
        <w:spacing w:line="560" w:lineRule="exact"/>
        <w:ind w:firstLine="480" w:firstLineChars="200"/>
        <w:rPr>
          <w:rFonts w:ascii="宋体" w:hAnsi="宋体" w:cs="宋体"/>
        </w:rPr>
      </w:pPr>
      <w:r>
        <w:rPr>
          <w:rFonts w:hint="eastAsia" w:ascii="宋体" w:hAnsi="宋体" w:cs="宋体"/>
        </w:rPr>
        <w:t>2.8.1 乙方应建立和完善履行合同的内部质量保证体系，并提供相关内部规章制度给甲方，以便甲方进行监督检查；</w:t>
      </w:r>
    </w:p>
    <w:p>
      <w:pPr>
        <w:spacing w:line="560" w:lineRule="exact"/>
        <w:ind w:firstLine="480" w:firstLineChars="200"/>
        <w:rPr>
          <w:rFonts w:ascii="宋体" w:hAnsi="宋体" w:cs="宋体"/>
        </w:rPr>
      </w:pPr>
      <w:r>
        <w:rPr>
          <w:rFonts w:hint="eastAsia" w:ascii="宋体" w:hAnsi="宋体" w:cs="宋体"/>
        </w:rPr>
        <w:t>2.8.2 乙方应保证履行合同的人员数量和素质、软件和硬件设备的配置、场地、环境和设施等满足全面履行合同的要求，并应接受甲方的监督检查。</w:t>
      </w:r>
    </w:p>
    <w:p>
      <w:pPr>
        <w:rPr>
          <w:b/>
          <w:bCs/>
        </w:rPr>
      </w:pPr>
      <w:bookmarkStart w:id="183" w:name="_Toc8746"/>
      <w:bookmarkStart w:id="184" w:name="_Toc13387"/>
      <w:bookmarkStart w:id="185" w:name="_Toc18586"/>
      <w:bookmarkStart w:id="186" w:name="_Toc17244"/>
      <w:bookmarkStart w:id="187" w:name="_Toc25513"/>
      <w:bookmarkStart w:id="188" w:name="_Toc11370"/>
      <w:bookmarkStart w:id="189" w:name="_Toc279701252"/>
      <w:bookmarkStart w:id="190" w:name="_Toc487900362"/>
      <w:bookmarkStart w:id="191" w:name="_Toc259093681"/>
      <w:r>
        <w:rPr>
          <w:rFonts w:hint="eastAsia"/>
          <w:b/>
          <w:bCs/>
        </w:rPr>
        <w:t>2.9 货物的风险负担</w:t>
      </w:r>
      <w:bookmarkEnd w:id="183"/>
      <w:bookmarkEnd w:id="184"/>
      <w:bookmarkEnd w:id="185"/>
      <w:bookmarkEnd w:id="186"/>
      <w:bookmarkEnd w:id="187"/>
      <w:bookmarkEnd w:id="188"/>
    </w:p>
    <w:p>
      <w:pPr>
        <w:spacing w:line="560" w:lineRule="exact"/>
        <w:ind w:firstLine="480" w:firstLineChars="200"/>
        <w:rPr>
          <w:rFonts w:ascii="宋体" w:hAnsi="宋体" w:cs="宋体"/>
          <w:b/>
        </w:rPr>
      </w:pPr>
      <w:r>
        <w:rPr>
          <w:rFonts w:hint="eastAsia" w:ascii="宋体" w:hAnsi="宋体" w:cs="宋体"/>
        </w:rPr>
        <w:t>货物或者在途货物或者交付给第一承运人后的货物毁损、灭失的风险负担详见</w:t>
      </w:r>
      <w:r>
        <w:rPr>
          <w:rFonts w:hint="eastAsia" w:ascii="宋体" w:hAnsi="宋体" w:cs="宋体"/>
          <w:b/>
          <w:i/>
          <w:u w:val="single"/>
        </w:rPr>
        <w:t>合同专用条款</w:t>
      </w:r>
      <w:r>
        <w:rPr>
          <w:rFonts w:hint="eastAsia" w:ascii="宋体" w:hAnsi="宋体" w:cs="宋体"/>
        </w:rPr>
        <w:t>。</w:t>
      </w:r>
    </w:p>
    <w:p>
      <w:pPr>
        <w:rPr>
          <w:rFonts w:ascii="宋体" w:hAnsi="宋体" w:cs="宋体"/>
          <w:b/>
        </w:rPr>
      </w:pPr>
      <w:bookmarkStart w:id="192" w:name="_Toc14055"/>
      <w:bookmarkStart w:id="193" w:name="_Toc25414"/>
      <w:bookmarkStart w:id="194" w:name="_Toc22575"/>
      <w:bookmarkStart w:id="195" w:name="_Toc8241"/>
      <w:bookmarkStart w:id="196" w:name="_Toc19186"/>
      <w:bookmarkStart w:id="197" w:name="_Toc31546"/>
      <w:r>
        <w:rPr>
          <w:rFonts w:hint="eastAsia"/>
          <w:b/>
          <w:bCs/>
        </w:rPr>
        <w:t>2.10 延迟交货</w:t>
      </w:r>
      <w:bookmarkEnd w:id="189"/>
      <w:bookmarkEnd w:id="190"/>
      <w:bookmarkEnd w:id="191"/>
      <w:bookmarkEnd w:id="192"/>
      <w:bookmarkEnd w:id="193"/>
      <w:bookmarkEnd w:id="194"/>
      <w:bookmarkEnd w:id="195"/>
      <w:bookmarkEnd w:id="196"/>
      <w:bookmarkEnd w:id="197"/>
    </w:p>
    <w:p>
      <w:pPr>
        <w:spacing w:line="560" w:lineRule="exact"/>
        <w:ind w:firstLine="480" w:firstLineChars="200"/>
        <w:rPr>
          <w:rFonts w:ascii="宋体" w:hAnsi="宋体" w:cs="宋体"/>
        </w:rPr>
      </w:pPr>
      <w:r>
        <w:rPr>
          <w:rFonts w:hint="eastAsia" w:ascii="宋体" w:hAnsi="宋体" w:cs="宋体"/>
        </w:rPr>
        <w:t>在合同履行过程中，如果乙方遇到不能按时交付货物的情况，应及时以书面形式将不能按时交付货物的理由、预期延误时间通知甲方；甲方收到乙方通知后，认为其理由正当的，可以书面形式酌情同意乙方可以延长交货的具体时间。</w:t>
      </w:r>
    </w:p>
    <w:p>
      <w:pPr>
        <w:rPr>
          <w:b/>
          <w:bCs/>
        </w:rPr>
      </w:pPr>
      <w:bookmarkStart w:id="198" w:name="_Toc14296"/>
      <w:bookmarkStart w:id="199" w:name="_Toc7502"/>
      <w:bookmarkStart w:id="200" w:name="_Toc17330"/>
      <w:bookmarkStart w:id="201" w:name="_Toc4583"/>
      <w:bookmarkStart w:id="202" w:name="_Toc11707"/>
      <w:bookmarkStart w:id="203" w:name="_Toc17922"/>
      <w:bookmarkStart w:id="204" w:name="_Ref467378121"/>
      <w:bookmarkStart w:id="205" w:name="_Toc259093683"/>
      <w:bookmarkStart w:id="206" w:name="_Toc487900364"/>
      <w:bookmarkStart w:id="207" w:name="_Toc279701254"/>
      <w:r>
        <w:rPr>
          <w:rFonts w:hint="eastAsia"/>
          <w:b/>
          <w:bCs/>
        </w:rPr>
        <w:t>2.11 合同变更</w:t>
      </w:r>
      <w:bookmarkEnd w:id="198"/>
      <w:bookmarkEnd w:id="199"/>
      <w:bookmarkEnd w:id="200"/>
      <w:bookmarkEnd w:id="201"/>
      <w:bookmarkEnd w:id="202"/>
      <w:bookmarkEnd w:id="203"/>
    </w:p>
    <w:p>
      <w:pPr>
        <w:spacing w:line="560" w:lineRule="exact"/>
        <w:ind w:firstLine="480" w:firstLineChars="200"/>
        <w:rPr>
          <w:rFonts w:ascii="宋体" w:hAnsi="宋体" w:cs="宋体"/>
        </w:rPr>
      </w:pPr>
      <w:r>
        <w:rPr>
          <w:rFonts w:hint="eastAsia" w:ascii="宋体" w:hAnsi="宋体" w:cs="宋体"/>
        </w:rPr>
        <w:t>2.11.1双方当事人协商一致，可以签订书面补充合同的形式变更合同，但不得违背采购文件确定的事项，且如果系追加与合同标的相同的货物的，那么所有补充合同的采购金额不得超过原合同价的10%；</w:t>
      </w:r>
    </w:p>
    <w:p>
      <w:pPr>
        <w:spacing w:line="560" w:lineRule="exact"/>
        <w:ind w:firstLine="480" w:firstLineChars="200"/>
        <w:rPr>
          <w:rFonts w:ascii="宋体" w:hAnsi="宋体" w:cs="宋体"/>
        </w:rPr>
      </w:pPr>
      <w:r>
        <w:rPr>
          <w:rFonts w:hint="eastAsia" w:ascii="宋体" w:hAnsi="宋体" w:cs="宋体"/>
        </w:rPr>
        <w:t>2.11.2 合同继续履行将损害国家利益和社会公共利益的，双方当事人应当以书面形式变更合同。有过错的一方应当承担赔偿责任，双方当事人都有过错的，各自承担相应的责任。</w:t>
      </w:r>
      <w:bookmarkStart w:id="208" w:name="_Toc259093688"/>
      <w:bookmarkStart w:id="209" w:name="_Toc279701259"/>
      <w:bookmarkStart w:id="210" w:name="_Toc487900369"/>
    </w:p>
    <w:p>
      <w:pPr>
        <w:rPr>
          <w:rFonts w:ascii="宋体" w:hAnsi="宋体" w:cs="宋体"/>
          <w:b/>
        </w:rPr>
      </w:pPr>
      <w:bookmarkStart w:id="211" w:name="_Toc7580"/>
      <w:bookmarkStart w:id="212" w:name="_Toc11437"/>
      <w:bookmarkStart w:id="213" w:name="_Toc22955"/>
      <w:bookmarkStart w:id="214" w:name="_Toc18501"/>
      <w:bookmarkStart w:id="215" w:name="_Toc7594"/>
      <w:bookmarkStart w:id="216" w:name="_Toc31458"/>
      <w:bookmarkStart w:id="217" w:name="_Toc10366"/>
      <w:bookmarkStart w:id="218" w:name="_Toc15237"/>
      <w:r>
        <w:rPr>
          <w:rFonts w:hint="eastAsia"/>
          <w:b/>
          <w:bCs/>
        </w:rPr>
        <w:t>2.12 合同转让</w:t>
      </w:r>
      <w:bookmarkEnd w:id="208"/>
      <w:bookmarkEnd w:id="209"/>
      <w:bookmarkEnd w:id="210"/>
      <w:r>
        <w:rPr>
          <w:rFonts w:hint="eastAsia"/>
          <w:b/>
          <w:bCs/>
        </w:rPr>
        <w:t>和分包</w:t>
      </w:r>
      <w:bookmarkEnd w:id="211"/>
      <w:bookmarkEnd w:id="212"/>
      <w:bookmarkEnd w:id="213"/>
      <w:bookmarkEnd w:id="214"/>
      <w:bookmarkEnd w:id="215"/>
      <w:bookmarkEnd w:id="216"/>
      <w:bookmarkEnd w:id="217"/>
      <w:bookmarkEnd w:id="218"/>
    </w:p>
    <w:p>
      <w:pPr>
        <w:spacing w:line="560" w:lineRule="exact"/>
        <w:ind w:firstLine="480" w:firstLineChars="200"/>
        <w:rPr>
          <w:rFonts w:ascii="宋体" w:hAnsi="宋体" w:cs="宋体"/>
        </w:rPr>
      </w:pPr>
      <w:r>
        <w:rPr>
          <w:rFonts w:hint="eastAsia" w:ascii="宋体" w:hAnsi="宋体" w:cs="宋体"/>
        </w:rPr>
        <w:t>合同的权利义务依法不得转让，但经甲方同意，乙方可以依法采取分包方式履行合同，即：依法可以将合同项下的部分非主体、非关键性工作分包给他人完成，接受分包的人应当具备相应的资格条件，并不得再次分包，且乙方应就分包项目向甲方负责，并与分包供应商就分包项目向甲方承担连带责任。</w:t>
      </w:r>
    </w:p>
    <w:p>
      <w:pPr>
        <w:rPr>
          <w:b/>
          <w:bCs/>
        </w:rPr>
      </w:pPr>
      <w:bookmarkStart w:id="219" w:name="_Toc23069"/>
      <w:bookmarkStart w:id="220" w:name="_Toc10925"/>
      <w:bookmarkStart w:id="221" w:name="_Toc14066"/>
      <w:bookmarkStart w:id="222" w:name="_Toc5259"/>
      <w:bookmarkStart w:id="223" w:name="_Toc16508"/>
      <w:bookmarkStart w:id="224" w:name="_Toc16419"/>
      <w:bookmarkStart w:id="225" w:name="_Toc29008"/>
      <w:bookmarkStart w:id="226" w:name="_Toc13566"/>
      <w:r>
        <w:rPr>
          <w:rFonts w:hint="eastAsia"/>
          <w:b/>
          <w:bCs/>
        </w:rPr>
        <w:t>2.13 不可抗力</w:t>
      </w:r>
      <w:bookmarkEnd w:id="219"/>
      <w:bookmarkEnd w:id="220"/>
      <w:bookmarkEnd w:id="221"/>
      <w:bookmarkEnd w:id="222"/>
      <w:bookmarkEnd w:id="223"/>
      <w:bookmarkEnd w:id="224"/>
      <w:bookmarkEnd w:id="225"/>
      <w:bookmarkEnd w:id="226"/>
    </w:p>
    <w:p>
      <w:pPr>
        <w:spacing w:line="560" w:lineRule="exact"/>
        <w:ind w:firstLine="480" w:firstLineChars="200"/>
        <w:rPr>
          <w:rFonts w:ascii="宋体" w:hAnsi="宋体" w:cs="宋体"/>
        </w:rPr>
      </w:pPr>
      <w:r>
        <w:rPr>
          <w:rFonts w:hint="eastAsia" w:ascii="宋体" w:hAnsi="宋体" w:cs="宋体"/>
        </w:rPr>
        <w:t>2.13.1如果任何一方遭遇法律规定的不可抗力，致使合同履行受阻时，履行合同的期限应予延长，延长的期限应相当于不可抗力所影响的时间；</w:t>
      </w:r>
    </w:p>
    <w:p>
      <w:pPr>
        <w:spacing w:line="560" w:lineRule="exact"/>
        <w:ind w:firstLine="480" w:firstLineChars="200"/>
        <w:rPr>
          <w:rFonts w:ascii="宋体" w:hAnsi="宋体" w:cs="宋体"/>
        </w:rPr>
      </w:pPr>
      <w:r>
        <w:rPr>
          <w:rFonts w:hint="eastAsia" w:ascii="宋体" w:hAnsi="宋体" w:cs="宋体"/>
        </w:rPr>
        <w:t>2.13.2 因不可抗力致使不能实现合同目的的，当事人可以解除合同；</w:t>
      </w:r>
    </w:p>
    <w:p>
      <w:pPr>
        <w:spacing w:line="560" w:lineRule="exact"/>
        <w:ind w:firstLine="480" w:firstLineChars="200"/>
        <w:rPr>
          <w:rFonts w:ascii="宋体" w:hAnsi="宋体" w:cs="宋体"/>
        </w:rPr>
      </w:pPr>
      <w:r>
        <w:rPr>
          <w:rFonts w:hint="eastAsia" w:ascii="宋体" w:hAnsi="宋体" w:cs="宋体"/>
        </w:rPr>
        <w:t>2.13.3 因不可抗力致使合同有变更必要的，双方当事人应在</w:t>
      </w:r>
      <w:r>
        <w:rPr>
          <w:rFonts w:hint="eastAsia" w:ascii="宋体" w:hAnsi="宋体" w:cs="宋体"/>
          <w:b/>
          <w:i/>
          <w:u w:val="single"/>
        </w:rPr>
        <w:t>合同专用条款</w:t>
      </w:r>
      <w:r>
        <w:rPr>
          <w:rFonts w:hint="eastAsia" w:ascii="宋体" w:hAnsi="宋体" w:cs="宋体"/>
        </w:rPr>
        <w:t>约定时间内以书面形式变更合同；</w:t>
      </w:r>
    </w:p>
    <w:p>
      <w:pPr>
        <w:spacing w:line="560" w:lineRule="exact"/>
        <w:ind w:firstLine="480" w:firstLineChars="200"/>
        <w:rPr>
          <w:rFonts w:ascii="宋体" w:hAnsi="宋体" w:cs="宋体"/>
        </w:rPr>
      </w:pPr>
      <w:r>
        <w:rPr>
          <w:rFonts w:hint="eastAsia" w:ascii="宋体" w:hAnsi="宋体" w:cs="宋体"/>
        </w:rPr>
        <w:t>2.13.4受不可抗力影响的一方在不可抗力发生后，应在</w:t>
      </w:r>
      <w:r>
        <w:rPr>
          <w:rFonts w:hint="eastAsia" w:ascii="宋体" w:hAnsi="宋体" w:cs="宋体"/>
          <w:b/>
          <w:i/>
          <w:u w:val="single"/>
        </w:rPr>
        <w:t>合同专用条款</w:t>
      </w:r>
      <w:r>
        <w:rPr>
          <w:rFonts w:hint="eastAsia" w:ascii="宋体" w:hAnsi="宋体" w:cs="宋体"/>
        </w:rPr>
        <w:t>约定时间内以书面形式通知对方当事人，并在</w:t>
      </w:r>
      <w:r>
        <w:rPr>
          <w:rFonts w:hint="eastAsia" w:ascii="宋体" w:hAnsi="宋体" w:cs="宋体"/>
          <w:b/>
          <w:i/>
          <w:u w:val="single"/>
        </w:rPr>
        <w:t>合同专用条款</w:t>
      </w:r>
      <w:r>
        <w:rPr>
          <w:rFonts w:hint="eastAsia" w:ascii="宋体" w:hAnsi="宋体" w:cs="宋体"/>
        </w:rPr>
        <w:t>约定时间内，将有关部门出具的证明文件送达对方当事人。</w:t>
      </w:r>
    </w:p>
    <w:p>
      <w:pPr>
        <w:rPr>
          <w:b/>
          <w:bCs/>
        </w:rPr>
      </w:pPr>
      <w:bookmarkStart w:id="227" w:name="_Toc13003"/>
      <w:bookmarkStart w:id="228" w:name="_Toc689"/>
      <w:bookmarkStart w:id="229" w:name="_Toc4207"/>
      <w:bookmarkStart w:id="230" w:name="_Toc30676"/>
      <w:bookmarkStart w:id="231" w:name="_Toc8591"/>
      <w:bookmarkStart w:id="232" w:name="_Toc6969"/>
      <w:bookmarkStart w:id="233" w:name="_Toc487900365"/>
      <w:bookmarkStart w:id="234" w:name="_Toc27645"/>
      <w:bookmarkStart w:id="235" w:name="_Toc279701255"/>
      <w:bookmarkStart w:id="236" w:name="_Toc259093684"/>
      <w:bookmarkStart w:id="237" w:name="_Toc8779"/>
      <w:r>
        <w:rPr>
          <w:rFonts w:hint="eastAsia"/>
          <w:b/>
          <w:bCs/>
        </w:rPr>
        <w:t>2.14 税费</w:t>
      </w:r>
      <w:bookmarkEnd w:id="227"/>
      <w:bookmarkEnd w:id="228"/>
      <w:bookmarkEnd w:id="229"/>
      <w:bookmarkEnd w:id="230"/>
      <w:bookmarkEnd w:id="231"/>
      <w:bookmarkEnd w:id="232"/>
      <w:bookmarkEnd w:id="233"/>
      <w:bookmarkEnd w:id="234"/>
      <w:bookmarkEnd w:id="235"/>
      <w:bookmarkEnd w:id="236"/>
      <w:bookmarkEnd w:id="237"/>
    </w:p>
    <w:p>
      <w:pPr>
        <w:spacing w:line="560" w:lineRule="exact"/>
        <w:ind w:firstLine="480" w:firstLineChars="200"/>
        <w:rPr>
          <w:rFonts w:ascii="宋体" w:hAnsi="宋体" w:cs="宋体"/>
        </w:rPr>
      </w:pPr>
      <w:r>
        <w:rPr>
          <w:rFonts w:hint="eastAsia" w:ascii="宋体" w:hAnsi="宋体" w:cs="宋体"/>
        </w:rPr>
        <w:t>与合同有关的一切税费，均按照中华人民共和国法律的相关规定。</w:t>
      </w:r>
    </w:p>
    <w:p>
      <w:pPr>
        <w:rPr>
          <w:b/>
          <w:bCs/>
        </w:rPr>
      </w:pPr>
      <w:bookmarkStart w:id="238" w:name="_Toc9807"/>
      <w:bookmarkStart w:id="239" w:name="_Toc16959"/>
      <w:bookmarkStart w:id="240" w:name="_Toc8298"/>
      <w:bookmarkStart w:id="241" w:name="_Toc20618"/>
      <w:bookmarkStart w:id="242" w:name="_Toc279701258"/>
      <w:bookmarkStart w:id="243" w:name="_Toc7102"/>
      <w:bookmarkStart w:id="244" w:name="_Toc22295"/>
      <w:bookmarkStart w:id="245" w:name="_Toc3729"/>
      <w:bookmarkStart w:id="246" w:name="_Toc487900368"/>
      <w:bookmarkStart w:id="247" w:name="_Toc259093687"/>
      <w:bookmarkStart w:id="248" w:name="_Toc10412"/>
      <w:r>
        <w:rPr>
          <w:rFonts w:hint="eastAsia"/>
          <w:b/>
          <w:bCs/>
        </w:rPr>
        <w:t>2.15 乙方破产</w:t>
      </w:r>
      <w:bookmarkEnd w:id="238"/>
      <w:bookmarkEnd w:id="239"/>
      <w:bookmarkEnd w:id="240"/>
      <w:bookmarkEnd w:id="241"/>
      <w:bookmarkEnd w:id="242"/>
      <w:bookmarkEnd w:id="243"/>
      <w:bookmarkEnd w:id="244"/>
      <w:bookmarkEnd w:id="245"/>
      <w:bookmarkEnd w:id="246"/>
      <w:bookmarkEnd w:id="247"/>
      <w:bookmarkEnd w:id="248"/>
    </w:p>
    <w:p>
      <w:pPr>
        <w:spacing w:line="560" w:lineRule="exact"/>
        <w:ind w:firstLine="480" w:firstLineChars="200"/>
        <w:rPr>
          <w:rFonts w:ascii="宋体" w:hAnsi="宋体" w:cs="宋体"/>
        </w:rPr>
      </w:pPr>
      <w:r>
        <w:rPr>
          <w:rFonts w:hint="eastAsia" w:ascii="宋体" w:hAnsi="宋体" w:cs="宋体"/>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pPr>
        <w:rPr>
          <w:b/>
          <w:bCs/>
        </w:rPr>
      </w:pPr>
      <w:bookmarkStart w:id="249" w:name="_Toc6134"/>
      <w:bookmarkStart w:id="250" w:name="_Toc15387"/>
      <w:bookmarkStart w:id="251" w:name="_Toc29333"/>
      <w:bookmarkStart w:id="252" w:name="_Toc19501"/>
      <w:bookmarkStart w:id="253" w:name="_Toc28935"/>
      <w:bookmarkStart w:id="254" w:name="_Toc2327"/>
      <w:bookmarkStart w:id="255" w:name="_Toc436"/>
      <w:bookmarkStart w:id="256" w:name="_Toc17192"/>
      <w:r>
        <w:rPr>
          <w:rFonts w:hint="eastAsia"/>
          <w:b/>
          <w:bCs/>
        </w:rPr>
        <w:t>2.16 合同中止、终止</w:t>
      </w:r>
      <w:bookmarkEnd w:id="249"/>
      <w:bookmarkEnd w:id="250"/>
      <w:bookmarkEnd w:id="251"/>
      <w:bookmarkEnd w:id="252"/>
      <w:bookmarkEnd w:id="253"/>
      <w:bookmarkEnd w:id="254"/>
      <w:bookmarkEnd w:id="255"/>
      <w:bookmarkEnd w:id="256"/>
    </w:p>
    <w:p>
      <w:pPr>
        <w:spacing w:line="560" w:lineRule="exact"/>
        <w:ind w:firstLine="480" w:firstLineChars="200"/>
        <w:rPr>
          <w:rFonts w:ascii="宋体" w:hAnsi="宋体" w:cs="宋体"/>
        </w:rPr>
      </w:pPr>
      <w:r>
        <w:rPr>
          <w:rFonts w:hint="eastAsia" w:ascii="宋体" w:hAnsi="宋体" w:cs="宋体"/>
        </w:rPr>
        <w:t>2.16.1 双方当事人不得擅自中止或者终止合同；</w:t>
      </w:r>
    </w:p>
    <w:p>
      <w:pPr>
        <w:spacing w:line="560" w:lineRule="exact"/>
        <w:ind w:firstLine="480" w:firstLineChars="200"/>
        <w:rPr>
          <w:rFonts w:ascii="宋体" w:hAnsi="宋体" w:cs="宋体"/>
        </w:rPr>
      </w:pPr>
      <w:r>
        <w:rPr>
          <w:rFonts w:hint="eastAsia" w:ascii="宋体" w:hAnsi="宋体" w:cs="宋体"/>
        </w:rPr>
        <w:t>2.16.2合同继续履行将损害国家利益和社会公共利益的，双方当事人应当中止或者终止合同。有过错的一方应当承担赔偿责任，双方当事人都有过错的，各自承担相应的责任。</w:t>
      </w:r>
    </w:p>
    <w:p>
      <w:pPr>
        <w:rPr>
          <w:b/>
          <w:bCs/>
        </w:rPr>
      </w:pPr>
      <w:bookmarkStart w:id="257" w:name="_Toc6596"/>
      <w:bookmarkStart w:id="258" w:name="_Toc10159"/>
      <w:bookmarkStart w:id="259" w:name="_Toc16208"/>
      <w:bookmarkStart w:id="260" w:name="_Toc3743"/>
      <w:bookmarkStart w:id="261" w:name="_Toc1125"/>
      <w:bookmarkStart w:id="262" w:name="_Toc28634"/>
      <w:bookmarkStart w:id="263" w:name="_Toc1860"/>
      <w:bookmarkStart w:id="264" w:name="_Toc14563"/>
      <w:r>
        <w:rPr>
          <w:rFonts w:hint="eastAsia"/>
          <w:b/>
          <w:bCs/>
        </w:rPr>
        <w:t>2.17 检验和验收</w:t>
      </w:r>
      <w:bookmarkEnd w:id="257"/>
      <w:bookmarkEnd w:id="258"/>
      <w:bookmarkEnd w:id="259"/>
      <w:bookmarkEnd w:id="260"/>
      <w:bookmarkEnd w:id="261"/>
      <w:bookmarkEnd w:id="262"/>
      <w:bookmarkEnd w:id="263"/>
      <w:bookmarkEnd w:id="264"/>
    </w:p>
    <w:p>
      <w:pPr>
        <w:tabs>
          <w:tab w:val="left" w:pos="360"/>
          <w:tab w:val="left" w:pos="540"/>
          <w:tab w:val="left" w:pos="1080"/>
        </w:tabs>
        <w:spacing w:line="560" w:lineRule="exact"/>
        <w:ind w:firstLine="480" w:firstLineChars="200"/>
        <w:rPr>
          <w:rFonts w:ascii="宋体" w:hAnsi="宋体" w:cs="宋体"/>
        </w:rPr>
      </w:pPr>
      <w:r>
        <w:rPr>
          <w:rFonts w:hint="eastAsia" w:ascii="宋体" w:hAnsi="宋体" w:cs="宋体"/>
        </w:rPr>
        <w:t>2.17.1货物交付前，乙方应对货物的质量、数量等方面进行详细、全面的检验，并向甲方出具证明货物符合合同约定的文件；货物交付时，乙方在</w:t>
      </w:r>
      <w:r>
        <w:rPr>
          <w:rFonts w:hint="eastAsia" w:ascii="宋体" w:hAnsi="宋体" w:cs="宋体"/>
          <w:b/>
          <w:i/>
          <w:u w:val="single"/>
        </w:rPr>
        <w:t>合同专用条款</w:t>
      </w:r>
      <w:r>
        <w:rPr>
          <w:rFonts w:hint="eastAsia" w:ascii="宋体" w:hAnsi="宋体" w:cs="宋体"/>
        </w:rPr>
        <w:t>约定时间内组织验收，并可依法邀请相关方参加，验收应出具验收书。</w:t>
      </w:r>
    </w:p>
    <w:p>
      <w:pPr>
        <w:tabs>
          <w:tab w:val="left" w:pos="360"/>
          <w:tab w:val="left" w:pos="540"/>
          <w:tab w:val="left" w:pos="1080"/>
        </w:tabs>
        <w:spacing w:line="560" w:lineRule="exact"/>
        <w:ind w:firstLine="480" w:firstLineChars="200"/>
        <w:rPr>
          <w:rFonts w:ascii="宋体" w:hAnsi="宋体" w:cs="宋体"/>
        </w:rPr>
      </w:pPr>
      <w:r>
        <w:rPr>
          <w:rFonts w:hint="eastAsia" w:ascii="宋体" w:hAnsi="宋体" w:cs="宋体"/>
        </w:rPr>
        <w:t>2.17.2合同期满或者履行完毕后，甲方有权组织（包括依法邀请国家认可的质量检测机构参加）对乙方履约的验收，即：按照合同约定的技术、服务、安全标准，组织对每一项技术、服务、安全标准的履约情况的验收，并出具验收书。</w:t>
      </w:r>
    </w:p>
    <w:p>
      <w:pPr>
        <w:tabs>
          <w:tab w:val="left" w:pos="360"/>
          <w:tab w:val="left" w:pos="540"/>
          <w:tab w:val="left" w:pos="1080"/>
        </w:tabs>
        <w:spacing w:line="560" w:lineRule="exact"/>
        <w:ind w:firstLine="480" w:firstLineChars="200"/>
        <w:rPr>
          <w:rFonts w:ascii="宋体" w:hAnsi="宋体" w:cs="宋体"/>
        </w:rPr>
      </w:pPr>
      <w:r>
        <w:rPr>
          <w:rFonts w:hint="eastAsia" w:ascii="宋体" w:hAnsi="宋体" w:cs="宋体"/>
        </w:rPr>
        <w:t>2.17.3 检验和验收标准、程序等具体内容以及前述验收书的效力详见</w:t>
      </w:r>
      <w:r>
        <w:rPr>
          <w:rFonts w:hint="eastAsia" w:ascii="宋体" w:hAnsi="宋体" w:cs="宋体"/>
          <w:b/>
          <w:i/>
          <w:u w:val="single"/>
        </w:rPr>
        <w:t>合同专用条款</w:t>
      </w:r>
      <w:r>
        <w:rPr>
          <w:rFonts w:hint="eastAsia" w:ascii="宋体" w:hAnsi="宋体" w:cs="宋体"/>
          <w:i/>
        </w:rPr>
        <w:t>。</w:t>
      </w:r>
    </w:p>
    <w:bookmarkEnd w:id="204"/>
    <w:bookmarkEnd w:id="205"/>
    <w:bookmarkEnd w:id="206"/>
    <w:bookmarkEnd w:id="207"/>
    <w:p>
      <w:pPr>
        <w:rPr>
          <w:b/>
          <w:bCs/>
        </w:rPr>
      </w:pPr>
      <w:bookmarkStart w:id="265" w:name="_Toc279701261"/>
      <w:bookmarkStart w:id="266" w:name="_Toc487900371"/>
      <w:bookmarkStart w:id="267" w:name="_Toc259093690"/>
      <w:bookmarkStart w:id="268" w:name="_Toc16485"/>
      <w:bookmarkStart w:id="269" w:name="_Toc11284"/>
      <w:bookmarkStart w:id="270" w:name="_Toc11628"/>
      <w:bookmarkStart w:id="271" w:name="_Toc19604"/>
      <w:bookmarkStart w:id="272" w:name="_Toc25182"/>
      <w:bookmarkStart w:id="273" w:name="_Toc28366"/>
      <w:bookmarkStart w:id="274" w:name="_Toc25376"/>
      <w:bookmarkStart w:id="275" w:name="_Toc29797"/>
      <w:r>
        <w:rPr>
          <w:rFonts w:hint="eastAsia"/>
          <w:b/>
          <w:bCs/>
        </w:rPr>
        <w:t>2.18 通知</w:t>
      </w:r>
      <w:bookmarkEnd w:id="265"/>
      <w:bookmarkEnd w:id="266"/>
      <w:bookmarkEnd w:id="267"/>
      <w:r>
        <w:rPr>
          <w:rFonts w:hint="eastAsia"/>
          <w:b/>
          <w:bCs/>
        </w:rPr>
        <w:t>和送达</w:t>
      </w:r>
      <w:bookmarkEnd w:id="268"/>
      <w:bookmarkEnd w:id="269"/>
      <w:bookmarkEnd w:id="270"/>
      <w:bookmarkEnd w:id="271"/>
      <w:bookmarkEnd w:id="272"/>
      <w:bookmarkEnd w:id="273"/>
      <w:bookmarkEnd w:id="274"/>
      <w:bookmarkEnd w:id="275"/>
    </w:p>
    <w:p>
      <w:pPr>
        <w:spacing w:line="560" w:lineRule="exact"/>
        <w:ind w:firstLine="480" w:firstLineChars="200"/>
        <w:rPr>
          <w:rFonts w:ascii="宋体" w:hAnsi="宋体" w:cs="宋体"/>
        </w:rPr>
      </w:pPr>
      <w:bookmarkStart w:id="276" w:name="_Toc3135"/>
      <w:bookmarkStart w:id="277" w:name="_Toc6698"/>
      <w:bookmarkStart w:id="278" w:name="_Toc487900372"/>
      <w:bookmarkStart w:id="279" w:name="_Toc279701262"/>
      <w:bookmarkStart w:id="280" w:name="_Toc259093691"/>
      <w:r>
        <w:rPr>
          <w:rFonts w:hint="eastAsia" w:ascii="宋体" w:hAnsi="宋体" w:cs="宋体"/>
        </w:rPr>
        <w:t>2.18.1 任何一方因履行合同而以合同第一部分尾部所列明的</w:t>
      </w:r>
      <w:r>
        <w:rPr>
          <w:rFonts w:hint="eastAsia" w:ascii="宋体" w:hAnsi="宋体" w:cs="宋体"/>
          <w:u w:val="single"/>
        </w:rPr>
        <w:t xml:space="preserve">          </w:t>
      </w:r>
      <w:r>
        <w:rPr>
          <w:rFonts w:hint="eastAsia" w:ascii="宋体" w:hAnsi="宋体" w:cs="宋体"/>
        </w:rPr>
        <w:t>发出的所有通知、文件、材料，均视为已向对方当事人送达；任何一方变更上述送达方式或者地址的，应于</w:t>
      </w:r>
      <w:r>
        <w:rPr>
          <w:rFonts w:hint="eastAsia" w:ascii="宋体" w:hAnsi="宋体" w:cs="宋体"/>
          <w:u w:val="single"/>
        </w:rPr>
        <w:t xml:space="preserve">   </w:t>
      </w:r>
      <w:r>
        <w:rPr>
          <w:rFonts w:hint="eastAsia" w:ascii="宋体" w:hAnsi="宋体" w:cs="宋体"/>
        </w:rPr>
        <w:t>个工作日内书面通知对方当事人，在对方当事人收到有关变更通知之前，变更前的约定送达方式或者地址仍视为有效。</w:t>
      </w:r>
      <w:bookmarkEnd w:id="276"/>
      <w:bookmarkEnd w:id="277"/>
    </w:p>
    <w:p>
      <w:pPr>
        <w:spacing w:line="560" w:lineRule="exact"/>
        <w:ind w:firstLine="480" w:firstLineChars="200"/>
        <w:rPr>
          <w:rFonts w:ascii="宋体" w:hAnsi="宋体" w:cs="宋体"/>
        </w:rPr>
      </w:pPr>
      <w:bookmarkStart w:id="281" w:name="_Toc23128"/>
      <w:bookmarkStart w:id="282" w:name="_Toc23294"/>
      <w:r>
        <w:rPr>
          <w:rFonts w:hint="eastAsia" w:ascii="宋体" w:hAnsi="宋体" w:cs="宋体"/>
        </w:rPr>
        <w:t>2.18.2以当面交付方式送达的，交付之时视为送达；以电子邮件方式送达的，发出电子邮件之时视为送达；以传真方式送达的，发出传真之时视为送达；以邮寄方式送达的，邮件挂号寄出或者交邮之日之次日视为送达。</w:t>
      </w:r>
      <w:bookmarkEnd w:id="281"/>
      <w:bookmarkEnd w:id="282"/>
    </w:p>
    <w:p>
      <w:pPr>
        <w:rPr>
          <w:b/>
          <w:bCs/>
        </w:rPr>
      </w:pPr>
      <w:bookmarkStart w:id="283" w:name="_Toc27139"/>
      <w:bookmarkStart w:id="284" w:name="_Toc22680"/>
      <w:bookmarkStart w:id="285" w:name="_Toc2287"/>
      <w:bookmarkStart w:id="286" w:name="_Toc20762"/>
      <w:bookmarkStart w:id="287" w:name="_Toc30599"/>
      <w:bookmarkStart w:id="288" w:name="_Toc18540"/>
      <w:bookmarkStart w:id="289" w:name="_Toc26810"/>
      <w:bookmarkStart w:id="290" w:name="_Toc4355"/>
      <w:r>
        <w:rPr>
          <w:rFonts w:hint="eastAsia"/>
          <w:b/>
          <w:bCs/>
        </w:rPr>
        <w:t>2.19 计量单位</w:t>
      </w:r>
      <w:bookmarkEnd w:id="278"/>
      <w:bookmarkEnd w:id="279"/>
      <w:bookmarkEnd w:id="280"/>
      <w:bookmarkEnd w:id="283"/>
      <w:bookmarkEnd w:id="284"/>
      <w:bookmarkEnd w:id="285"/>
      <w:bookmarkEnd w:id="286"/>
      <w:bookmarkEnd w:id="287"/>
      <w:bookmarkEnd w:id="288"/>
      <w:bookmarkEnd w:id="289"/>
      <w:bookmarkEnd w:id="290"/>
    </w:p>
    <w:p>
      <w:pPr>
        <w:spacing w:line="560" w:lineRule="exact"/>
        <w:ind w:firstLine="480" w:firstLineChars="200"/>
        <w:rPr>
          <w:rFonts w:ascii="宋体" w:hAnsi="宋体" w:cs="宋体"/>
        </w:rPr>
      </w:pPr>
      <w:r>
        <w:rPr>
          <w:rFonts w:hint="eastAsia" w:ascii="宋体" w:hAnsi="宋体" w:cs="宋体"/>
        </w:rPr>
        <w:t>除技术规范中另有规定外,合同的计量单位均使用国家法定计量单位。</w:t>
      </w:r>
    </w:p>
    <w:p>
      <w:pPr>
        <w:rPr>
          <w:b/>
          <w:bCs/>
        </w:rPr>
      </w:pPr>
      <w:bookmarkStart w:id="291" w:name="_Toc23591"/>
      <w:bookmarkStart w:id="292" w:name="_Toc8457"/>
      <w:bookmarkStart w:id="293" w:name="_Toc10330"/>
      <w:bookmarkStart w:id="294" w:name="_Toc21718"/>
      <w:bookmarkStart w:id="295" w:name="_Toc22634"/>
      <w:bookmarkStart w:id="296" w:name="_Toc279701263"/>
      <w:bookmarkStart w:id="297" w:name="_Toc18567"/>
      <w:bookmarkStart w:id="298" w:name="_Toc487900373"/>
      <w:bookmarkStart w:id="299" w:name="_Toc12773"/>
      <w:bookmarkStart w:id="300" w:name="_Toc27932"/>
      <w:bookmarkStart w:id="301" w:name="_Toc259093692"/>
      <w:r>
        <w:rPr>
          <w:rFonts w:hint="eastAsia"/>
          <w:b/>
          <w:bCs/>
        </w:rPr>
        <w:t>2.20 合同使用的文字和适用的法律</w:t>
      </w:r>
      <w:bookmarkEnd w:id="291"/>
      <w:bookmarkEnd w:id="292"/>
      <w:bookmarkEnd w:id="293"/>
      <w:bookmarkEnd w:id="294"/>
      <w:bookmarkEnd w:id="295"/>
      <w:bookmarkEnd w:id="296"/>
      <w:bookmarkEnd w:id="297"/>
      <w:bookmarkEnd w:id="298"/>
      <w:bookmarkEnd w:id="299"/>
      <w:bookmarkEnd w:id="300"/>
      <w:bookmarkEnd w:id="301"/>
    </w:p>
    <w:p>
      <w:pPr>
        <w:spacing w:line="560" w:lineRule="exact"/>
        <w:ind w:firstLine="480" w:firstLineChars="200"/>
        <w:rPr>
          <w:rFonts w:ascii="宋体" w:hAnsi="宋体" w:cs="宋体"/>
        </w:rPr>
      </w:pPr>
      <w:r>
        <w:rPr>
          <w:rFonts w:hint="eastAsia" w:ascii="宋体" w:hAnsi="宋体" w:cs="宋体"/>
        </w:rPr>
        <w:t>2.20.1 合同使用汉语书就、变更和解释；</w:t>
      </w:r>
    </w:p>
    <w:p>
      <w:pPr>
        <w:spacing w:line="560" w:lineRule="exact"/>
        <w:ind w:firstLine="480" w:firstLineChars="200"/>
        <w:rPr>
          <w:rFonts w:ascii="宋体" w:hAnsi="宋体" w:cs="宋体"/>
        </w:rPr>
      </w:pPr>
      <w:r>
        <w:rPr>
          <w:rFonts w:hint="eastAsia" w:ascii="宋体" w:hAnsi="宋体" w:cs="宋体"/>
        </w:rPr>
        <w:t>2.20.2 合同适用中华人民共和国法律。</w:t>
      </w:r>
    </w:p>
    <w:p>
      <w:pPr>
        <w:rPr>
          <w:b/>
          <w:bCs/>
        </w:rPr>
      </w:pPr>
      <w:bookmarkStart w:id="302" w:name="_Toc16673"/>
      <w:bookmarkStart w:id="303" w:name="_Toc279701264"/>
      <w:bookmarkStart w:id="304" w:name="_Toc28088"/>
      <w:bookmarkStart w:id="305" w:name="_Toc12004"/>
      <w:bookmarkStart w:id="306" w:name="_Toc3344"/>
      <w:bookmarkStart w:id="307" w:name="_Toc3148"/>
      <w:bookmarkStart w:id="308" w:name="_Toc28010"/>
      <w:bookmarkStart w:id="309" w:name="_Toc259093693"/>
      <w:bookmarkStart w:id="310" w:name="_Toc9890"/>
      <w:bookmarkStart w:id="311" w:name="_Toc3081"/>
      <w:bookmarkStart w:id="312" w:name="_Toc487900374"/>
      <w:r>
        <w:rPr>
          <w:rFonts w:hint="eastAsia"/>
          <w:b/>
          <w:bCs/>
        </w:rPr>
        <w:t>2.21 履约保证金</w:t>
      </w:r>
      <w:bookmarkEnd w:id="302"/>
      <w:bookmarkEnd w:id="303"/>
      <w:bookmarkEnd w:id="304"/>
      <w:bookmarkEnd w:id="305"/>
      <w:bookmarkEnd w:id="306"/>
      <w:bookmarkEnd w:id="307"/>
      <w:bookmarkEnd w:id="308"/>
      <w:bookmarkEnd w:id="309"/>
      <w:bookmarkEnd w:id="310"/>
      <w:bookmarkEnd w:id="311"/>
    </w:p>
    <w:p>
      <w:pPr>
        <w:spacing w:line="560" w:lineRule="exact"/>
        <w:ind w:firstLine="480" w:firstLineChars="200"/>
        <w:rPr>
          <w:rFonts w:ascii="宋体" w:hAnsi="宋体" w:cs="宋体"/>
        </w:rPr>
      </w:pPr>
      <w:r>
        <w:rPr>
          <w:rFonts w:hint="eastAsia" w:ascii="宋体" w:hAnsi="宋体" w:cs="宋体"/>
        </w:rPr>
        <w:t>2.21.1 采购文件要求乙方提交履约保证金的，乙方应按</w:t>
      </w:r>
      <w:r>
        <w:rPr>
          <w:rFonts w:hint="eastAsia" w:ascii="宋体" w:hAnsi="宋体" w:cs="宋体"/>
          <w:b/>
          <w:i/>
          <w:u w:val="single"/>
        </w:rPr>
        <w:t>合同专用条款</w:t>
      </w:r>
      <w:r>
        <w:rPr>
          <w:rFonts w:hint="eastAsia" w:ascii="宋体" w:hAnsi="宋体" w:cs="宋体"/>
        </w:rPr>
        <w:t>约定的方式，以支票、汇票、本票或者金融机构、担保机构出具的保函等非现金形式，提交不超过合同价10%的履约保证金；</w:t>
      </w:r>
    </w:p>
    <w:p>
      <w:pPr>
        <w:spacing w:line="560" w:lineRule="exact"/>
        <w:ind w:firstLine="480" w:firstLineChars="200"/>
        <w:rPr>
          <w:rFonts w:ascii="宋体" w:hAnsi="宋体" w:cs="宋体"/>
        </w:rPr>
      </w:pPr>
      <w:r>
        <w:rPr>
          <w:rFonts w:hint="eastAsia" w:ascii="宋体" w:hAnsi="宋体" w:cs="宋体"/>
        </w:rPr>
        <w:t>2.21.2  履约保证金在</w:t>
      </w:r>
      <w:r>
        <w:rPr>
          <w:rFonts w:hint="eastAsia" w:ascii="宋体" w:hAnsi="宋体" w:cs="宋体"/>
          <w:b/>
          <w:i/>
          <w:u w:val="single"/>
        </w:rPr>
        <w:t>合同专用条款</w:t>
      </w:r>
      <w:r>
        <w:rPr>
          <w:rFonts w:hint="eastAsia" w:ascii="宋体" w:hAnsi="宋体" w:cs="宋体"/>
        </w:rPr>
        <w:t>约定期间内或者货物质量保证期内不予退还或者应完全有效，前述约定期间届满或者货物质量保证期届满之日起</w:t>
      </w:r>
      <w:r>
        <w:rPr>
          <w:rFonts w:hint="eastAsia" w:ascii="宋体" w:hAnsi="宋体" w:cs="宋体"/>
          <w:u w:val="single"/>
        </w:rPr>
        <w:t xml:space="preserve">  </w:t>
      </w:r>
      <w:r>
        <w:rPr>
          <w:rFonts w:hint="eastAsia" w:ascii="宋体" w:hAnsi="宋体" w:cs="宋体"/>
        </w:rPr>
        <w:t>个工作日内，甲方应将履约保证金退还乙方；</w:t>
      </w:r>
    </w:p>
    <w:p>
      <w:pPr>
        <w:spacing w:line="560" w:lineRule="exact"/>
        <w:ind w:firstLine="480" w:firstLineChars="200"/>
        <w:rPr>
          <w:rFonts w:ascii="宋体" w:hAnsi="宋体" w:cs="宋体"/>
        </w:rPr>
      </w:pPr>
      <w:r>
        <w:rPr>
          <w:rFonts w:hint="eastAsia" w:ascii="宋体" w:hAnsi="宋体" w:cs="宋体"/>
        </w:rPr>
        <w:t>2.21.3 如果乙方不履行合同，履约保证金不予退还；如果乙方未能按合同约定全面履行义务，那么甲方有权从履约保证金中取得补偿或赔偿，同时不影响甲方要求乙方承担合同约定的超过履约保证金的违约责任的权利。</w:t>
      </w:r>
    </w:p>
    <w:bookmarkEnd w:id="312"/>
    <w:p>
      <w:pPr>
        <w:rPr>
          <w:b/>
          <w:bCs/>
        </w:rPr>
      </w:pPr>
      <w:bookmarkStart w:id="313" w:name="_Toc757"/>
      <w:bookmarkStart w:id="314" w:name="_Toc12124"/>
      <w:bookmarkStart w:id="315" w:name="_Toc9292"/>
      <w:bookmarkStart w:id="316" w:name="_Toc6885"/>
      <w:bookmarkStart w:id="317" w:name="_Toc19890"/>
      <w:bookmarkStart w:id="318" w:name="_Toc6810"/>
      <w:bookmarkStart w:id="319" w:name="_Toc20428"/>
      <w:bookmarkStart w:id="320" w:name="_Toc14001"/>
      <w:r>
        <w:rPr>
          <w:rFonts w:hint="eastAsia"/>
          <w:b/>
          <w:bCs/>
        </w:rPr>
        <w:t>2.22 合同份数</w:t>
      </w:r>
      <w:bookmarkEnd w:id="313"/>
      <w:bookmarkEnd w:id="314"/>
      <w:bookmarkEnd w:id="315"/>
      <w:bookmarkEnd w:id="316"/>
      <w:bookmarkEnd w:id="317"/>
      <w:bookmarkEnd w:id="318"/>
      <w:bookmarkEnd w:id="319"/>
      <w:bookmarkEnd w:id="320"/>
    </w:p>
    <w:p>
      <w:pPr>
        <w:spacing w:line="560" w:lineRule="exact"/>
        <w:ind w:firstLine="480" w:firstLineChars="200"/>
        <w:rPr>
          <w:rFonts w:ascii="宋体" w:hAnsi="宋体" w:cs="宋体"/>
        </w:rPr>
      </w:pPr>
      <w:r>
        <w:rPr>
          <w:rFonts w:hint="eastAsia" w:ascii="宋体" w:hAnsi="宋体" w:cs="宋体"/>
        </w:rPr>
        <w:t>合同份数按</w:t>
      </w:r>
      <w:r>
        <w:rPr>
          <w:rFonts w:hint="eastAsia" w:ascii="宋体" w:hAnsi="宋体" w:cs="宋体"/>
          <w:b/>
          <w:i/>
          <w:u w:val="single"/>
        </w:rPr>
        <w:t>合同专用条款</w:t>
      </w:r>
      <w:r>
        <w:rPr>
          <w:rFonts w:hint="eastAsia" w:ascii="宋体" w:hAnsi="宋体" w:cs="宋体"/>
        </w:rPr>
        <w:t>规定，每份均具有同等法律效力。</w:t>
      </w:r>
    </w:p>
    <w:p>
      <w:pPr>
        <w:pStyle w:val="25"/>
        <w:spacing w:line="560" w:lineRule="exact"/>
        <w:ind w:firstLine="0"/>
        <w:jc w:val="center"/>
        <w:rPr>
          <w:b/>
          <w:bCs/>
        </w:rPr>
      </w:pPr>
      <w:r>
        <w:rPr>
          <w:rFonts w:hint="eastAsia" w:hAnsi="宋体" w:eastAsia="宋体" w:cs="宋体"/>
          <w:szCs w:val="24"/>
        </w:rPr>
        <w:br w:type="page"/>
      </w:r>
      <w:bookmarkStart w:id="321" w:name="_Toc331685784"/>
      <w:r>
        <w:rPr>
          <w:rFonts w:hint="eastAsia"/>
          <w:b/>
          <w:bCs/>
        </w:rPr>
        <w:t>第三部分  合同专用条款</w:t>
      </w:r>
      <w:bookmarkEnd w:id="321"/>
    </w:p>
    <w:p>
      <w:pPr>
        <w:spacing w:line="560" w:lineRule="exact"/>
        <w:ind w:firstLine="480" w:firstLineChars="200"/>
        <w:rPr>
          <w:rFonts w:ascii="宋体" w:hAnsi="宋体" w:cs="宋体"/>
        </w:rPr>
      </w:pPr>
      <w:r>
        <w:rPr>
          <w:rFonts w:hint="eastAsia" w:ascii="宋体" w:hAnsi="宋体" w:cs="宋体"/>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Style w:val="16"/>
        <w:tblW w:w="8434"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801"/>
        <w:gridCol w:w="763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1" w:hRule="atLeast"/>
        </w:trPr>
        <w:tc>
          <w:tcPr>
            <w:tcW w:w="801" w:type="dxa"/>
            <w:tcBorders>
              <w:left w:val="single" w:color="auto" w:sz="4" w:space="0"/>
            </w:tcBorders>
            <w:vAlign w:val="center"/>
          </w:tcPr>
          <w:p>
            <w:pPr>
              <w:spacing w:line="560" w:lineRule="exact"/>
              <w:jc w:val="center"/>
              <w:rPr>
                <w:rFonts w:ascii="宋体" w:hAnsi="宋体" w:cs="宋体"/>
                <w:b/>
              </w:rPr>
            </w:pPr>
            <w:r>
              <w:rPr>
                <w:rFonts w:hint="eastAsia" w:ascii="宋体" w:hAnsi="宋体" w:cs="宋体"/>
                <w:b/>
              </w:rPr>
              <w:t>条款号</w:t>
            </w:r>
          </w:p>
        </w:tc>
        <w:tc>
          <w:tcPr>
            <w:tcW w:w="7633" w:type="dxa"/>
            <w:vAlign w:val="center"/>
          </w:tcPr>
          <w:p>
            <w:pPr>
              <w:spacing w:line="560" w:lineRule="exact"/>
              <w:jc w:val="center"/>
              <w:rPr>
                <w:rFonts w:ascii="宋体" w:hAnsi="宋体" w:cs="宋体"/>
                <w:b/>
              </w:rPr>
            </w:pPr>
            <w:r>
              <w:rPr>
                <w:rFonts w:hint="eastAsia" w:ascii="宋体" w:hAnsi="宋体" w:cs="宋体"/>
                <w:b/>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01" w:type="dxa"/>
            <w:tcBorders>
              <w:left w:val="single" w:color="auto" w:sz="4" w:space="0"/>
            </w:tcBorders>
            <w:vAlign w:val="center"/>
          </w:tcPr>
          <w:p>
            <w:pPr>
              <w:spacing w:line="560" w:lineRule="exact"/>
              <w:rPr>
                <w:rFonts w:ascii="宋体" w:hAnsi="宋体" w:cs="宋体"/>
              </w:rPr>
            </w:pPr>
          </w:p>
        </w:tc>
        <w:tc>
          <w:tcPr>
            <w:tcW w:w="7633" w:type="dxa"/>
            <w:vAlign w:val="center"/>
          </w:tcPr>
          <w:p>
            <w:pPr>
              <w:spacing w:line="560" w:lineRule="exact"/>
              <w:rPr>
                <w:rFonts w:ascii="宋体" w:hAnsi="宋体" w:cs="宋体"/>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801" w:type="dxa"/>
            <w:tcBorders>
              <w:left w:val="single" w:color="auto" w:sz="4" w:space="0"/>
            </w:tcBorders>
            <w:vAlign w:val="center"/>
          </w:tcPr>
          <w:p>
            <w:pPr>
              <w:spacing w:line="560" w:lineRule="exact"/>
              <w:rPr>
                <w:rFonts w:ascii="宋体" w:hAnsi="宋体" w:cs="宋体"/>
              </w:rPr>
            </w:pPr>
          </w:p>
        </w:tc>
        <w:tc>
          <w:tcPr>
            <w:tcW w:w="7633" w:type="dxa"/>
            <w:vAlign w:val="center"/>
          </w:tcPr>
          <w:p>
            <w:pPr>
              <w:spacing w:line="560" w:lineRule="exact"/>
              <w:rPr>
                <w:rFonts w:ascii="宋体" w:hAnsi="宋体" w:cs="宋体"/>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801" w:type="dxa"/>
            <w:tcBorders>
              <w:left w:val="single" w:color="auto" w:sz="4" w:space="0"/>
            </w:tcBorders>
            <w:vAlign w:val="center"/>
          </w:tcPr>
          <w:p>
            <w:pPr>
              <w:spacing w:line="560" w:lineRule="exact"/>
              <w:rPr>
                <w:rFonts w:ascii="宋体" w:hAnsi="宋体" w:cs="宋体"/>
              </w:rPr>
            </w:pPr>
          </w:p>
        </w:tc>
        <w:tc>
          <w:tcPr>
            <w:tcW w:w="7633" w:type="dxa"/>
            <w:vAlign w:val="center"/>
          </w:tcPr>
          <w:p>
            <w:pPr>
              <w:spacing w:line="560" w:lineRule="exact"/>
              <w:rPr>
                <w:rFonts w:ascii="宋体" w:hAnsi="宋体" w:cs="宋体"/>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801" w:type="dxa"/>
            <w:tcBorders>
              <w:left w:val="single" w:color="auto" w:sz="4" w:space="0"/>
            </w:tcBorders>
            <w:vAlign w:val="center"/>
          </w:tcPr>
          <w:p>
            <w:pPr>
              <w:spacing w:line="560" w:lineRule="exact"/>
              <w:rPr>
                <w:rFonts w:ascii="宋体" w:hAnsi="宋体" w:cs="宋体"/>
              </w:rPr>
            </w:pPr>
          </w:p>
        </w:tc>
        <w:tc>
          <w:tcPr>
            <w:tcW w:w="7633" w:type="dxa"/>
            <w:vAlign w:val="center"/>
          </w:tcPr>
          <w:p>
            <w:pPr>
              <w:spacing w:line="560" w:lineRule="exact"/>
              <w:rPr>
                <w:rFonts w:ascii="宋体" w:hAnsi="宋体" w:cs="宋体"/>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01" w:type="dxa"/>
            <w:tcBorders>
              <w:left w:val="single" w:color="auto" w:sz="4" w:space="0"/>
            </w:tcBorders>
            <w:vAlign w:val="center"/>
          </w:tcPr>
          <w:p>
            <w:pPr>
              <w:spacing w:line="560" w:lineRule="exact"/>
              <w:rPr>
                <w:rFonts w:ascii="宋体" w:hAnsi="宋体" w:cs="宋体"/>
              </w:rPr>
            </w:pPr>
          </w:p>
        </w:tc>
        <w:tc>
          <w:tcPr>
            <w:tcW w:w="7633" w:type="dxa"/>
            <w:vAlign w:val="center"/>
          </w:tcPr>
          <w:p>
            <w:pPr>
              <w:spacing w:line="560" w:lineRule="exact"/>
              <w:rPr>
                <w:rFonts w:ascii="宋体" w:hAnsi="宋体" w:cs="宋体"/>
                <w:u w:val="singl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01" w:type="dxa"/>
            <w:tcBorders>
              <w:left w:val="single" w:color="auto" w:sz="4" w:space="0"/>
            </w:tcBorders>
            <w:vAlign w:val="center"/>
          </w:tcPr>
          <w:p>
            <w:pPr>
              <w:spacing w:line="560" w:lineRule="exact"/>
              <w:rPr>
                <w:rFonts w:ascii="宋体" w:hAnsi="宋体" w:cs="宋体"/>
              </w:rPr>
            </w:pPr>
          </w:p>
        </w:tc>
        <w:tc>
          <w:tcPr>
            <w:tcW w:w="7633" w:type="dxa"/>
            <w:vAlign w:val="center"/>
          </w:tcPr>
          <w:p>
            <w:pPr>
              <w:spacing w:line="560" w:lineRule="exact"/>
              <w:rPr>
                <w:rFonts w:ascii="宋体" w:hAnsi="宋体" w:cs="宋体"/>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801" w:type="dxa"/>
            <w:tcBorders>
              <w:left w:val="single" w:color="auto" w:sz="4" w:space="0"/>
            </w:tcBorders>
            <w:vAlign w:val="center"/>
          </w:tcPr>
          <w:p>
            <w:pPr>
              <w:spacing w:line="560" w:lineRule="exact"/>
              <w:rPr>
                <w:rFonts w:ascii="宋体" w:hAnsi="宋体" w:cs="宋体"/>
              </w:rPr>
            </w:pPr>
          </w:p>
        </w:tc>
        <w:tc>
          <w:tcPr>
            <w:tcW w:w="7633" w:type="dxa"/>
            <w:vAlign w:val="center"/>
          </w:tcPr>
          <w:p>
            <w:pPr>
              <w:spacing w:line="560" w:lineRule="exact"/>
              <w:rPr>
                <w:rFonts w:ascii="宋体" w:hAnsi="宋体" w:cs="宋体"/>
                <w:u w:val="singl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01" w:type="dxa"/>
            <w:tcBorders>
              <w:left w:val="single" w:color="auto" w:sz="4" w:space="0"/>
            </w:tcBorders>
            <w:vAlign w:val="center"/>
          </w:tcPr>
          <w:p>
            <w:pPr>
              <w:spacing w:line="560" w:lineRule="exact"/>
              <w:rPr>
                <w:rFonts w:ascii="宋体" w:hAnsi="宋体" w:cs="宋体"/>
              </w:rPr>
            </w:pPr>
          </w:p>
        </w:tc>
        <w:tc>
          <w:tcPr>
            <w:tcW w:w="7633" w:type="dxa"/>
            <w:vAlign w:val="center"/>
          </w:tcPr>
          <w:p>
            <w:pPr>
              <w:spacing w:line="560" w:lineRule="exact"/>
              <w:rPr>
                <w:rFonts w:ascii="宋体" w:hAnsi="宋体" w:cs="宋体"/>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01" w:type="dxa"/>
            <w:tcBorders>
              <w:left w:val="single" w:color="auto" w:sz="4" w:space="0"/>
            </w:tcBorders>
            <w:vAlign w:val="center"/>
          </w:tcPr>
          <w:p>
            <w:pPr>
              <w:spacing w:line="560" w:lineRule="exact"/>
              <w:rPr>
                <w:rFonts w:ascii="宋体" w:hAnsi="宋体" w:cs="宋体"/>
              </w:rPr>
            </w:pPr>
          </w:p>
        </w:tc>
        <w:tc>
          <w:tcPr>
            <w:tcW w:w="7633" w:type="dxa"/>
            <w:vAlign w:val="center"/>
          </w:tcPr>
          <w:p>
            <w:pPr>
              <w:spacing w:line="560" w:lineRule="exact"/>
              <w:rPr>
                <w:rFonts w:ascii="宋体" w:hAnsi="宋体" w:cs="宋体"/>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01" w:type="dxa"/>
            <w:tcBorders>
              <w:left w:val="single" w:color="auto" w:sz="4" w:space="0"/>
            </w:tcBorders>
            <w:vAlign w:val="center"/>
          </w:tcPr>
          <w:p>
            <w:pPr>
              <w:spacing w:line="560" w:lineRule="exact"/>
              <w:rPr>
                <w:rFonts w:ascii="宋体" w:hAnsi="宋体" w:cs="宋体"/>
              </w:rPr>
            </w:pPr>
          </w:p>
        </w:tc>
        <w:tc>
          <w:tcPr>
            <w:tcW w:w="7633" w:type="dxa"/>
            <w:vAlign w:val="center"/>
          </w:tcPr>
          <w:p>
            <w:pPr>
              <w:spacing w:line="560" w:lineRule="exact"/>
              <w:rPr>
                <w:rFonts w:ascii="宋体" w:hAnsi="宋体" w:cs="宋体"/>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01" w:type="dxa"/>
            <w:tcBorders>
              <w:top w:val="single" w:color="auto" w:sz="6" w:space="0"/>
              <w:left w:val="single" w:color="auto" w:sz="4" w:space="0"/>
              <w:bottom w:val="single" w:color="auto" w:sz="6" w:space="0"/>
              <w:right w:val="single" w:color="auto" w:sz="6" w:space="0"/>
            </w:tcBorders>
            <w:vAlign w:val="center"/>
          </w:tcPr>
          <w:p>
            <w:pPr>
              <w:spacing w:line="560" w:lineRule="exact"/>
              <w:rPr>
                <w:rFonts w:ascii="宋体" w:hAnsi="宋体" w:cs="宋体"/>
              </w:rPr>
            </w:pPr>
          </w:p>
        </w:tc>
        <w:tc>
          <w:tcPr>
            <w:tcW w:w="7633" w:type="dxa"/>
            <w:tcBorders>
              <w:top w:val="single" w:color="auto" w:sz="6" w:space="0"/>
              <w:left w:val="single" w:color="auto" w:sz="6" w:space="0"/>
              <w:bottom w:val="single" w:color="auto" w:sz="6" w:space="0"/>
              <w:right w:val="single" w:color="auto" w:sz="6" w:space="0"/>
            </w:tcBorders>
            <w:vAlign w:val="center"/>
          </w:tcPr>
          <w:p>
            <w:pPr>
              <w:spacing w:line="560" w:lineRule="exact"/>
              <w:rPr>
                <w:rFonts w:ascii="宋体" w:hAnsi="宋体" w:cs="宋体"/>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01" w:type="dxa"/>
            <w:tcBorders>
              <w:top w:val="single" w:color="auto" w:sz="6" w:space="0"/>
              <w:left w:val="single" w:color="auto" w:sz="4" w:space="0"/>
              <w:bottom w:val="single" w:color="auto" w:sz="6" w:space="0"/>
              <w:right w:val="single" w:color="auto" w:sz="6" w:space="0"/>
            </w:tcBorders>
            <w:vAlign w:val="center"/>
          </w:tcPr>
          <w:p>
            <w:pPr>
              <w:spacing w:line="560" w:lineRule="exact"/>
              <w:rPr>
                <w:rFonts w:ascii="宋体" w:hAnsi="宋体" w:cs="宋体"/>
              </w:rPr>
            </w:pPr>
          </w:p>
        </w:tc>
        <w:tc>
          <w:tcPr>
            <w:tcW w:w="7633" w:type="dxa"/>
            <w:tcBorders>
              <w:top w:val="single" w:color="auto" w:sz="6" w:space="0"/>
              <w:left w:val="single" w:color="auto" w:sz="6" w:space="0"/>
              <w:bottom w:val="single" w:color="auto" w:sz="6" w:space="0"/>
              <w:right w:val="single" w:color="auto" w:sz="6" w:space="0"/>
            </w:tcBorders>
            <w:vAlign w:val="center"/>
          </w:tcPr>
          <w:p>
            <w:pPr>
              <w:spacing w:line="560" w:lineRule="exact"/>
              <w:rPr>
                <w:rFonts w:ascii="宋体" w:hAnsi="宋体" w:cs="宋体"/>
              </w:rPr>
            </w:pPr>
          </w:p>
        </w:tc>
      </w:tr>
    </w:tbl>
    <w:p>
      <w:pPr>
        <w:spacing w:after="156" w:line="560" w:lineRule="exact"/>
        <w:jc w:val="center"/>
        <w:outlineLvl w:val="0"/>
        <w:rPr>
          <w:rStyle w:val="31"/>
        </w:rPr>
      </w:pPr>
      <w:r>
        <w:rPr>
          <w:rFonts w:hint="eastAsia" w:ascii="宋体" w:hAnsi="宋体" w:cs="宋体"/>
        </w:rPr>
        <w:br w:type="page"/>
      </w:r>
      <w:bookmarkStart w:id="322" w:name="_Toc25217"/>
      <w:bookmarkStart w:id="323" w:name="_Toc381970843"/>
      <w:bookmarkStart w:id="324" w:name="_Toc29040"/>
      <w:bookmarkStart w:id="325" w:name="_Toc17546"/>
      <w:r>
        <w:rPr>
          <w:rStyle w:val="31"/>
          <w:rFonts w:hint="eastAsia"/>
        </w:rPr>
        <w:t>第五章  投标文件格式</w:t>
      </w:r>
      <w:bookmarkEnd w:id="322"/>
      <w:bookmarkEnd w:id="323"/>
      <w:bookmarkEnd w:id="324"/>
    </w:p>
    <w:bookmarkEnd w:id="325"/>
    <w:tbl>
      <w:tblPr>
        <w:tblStyle w:val="16"/>
        <w:tblpPr w:leftFromText="180" w:rightFromText="180" w:vertAnchor="text" w:horzAnchor="page" w:tblpX="8735" w:tblpY="-627"/>
        <w:tblW w:w="7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720" w:type="dxa"/>
            <w:vAlign w:val="center"/>
          </w:tcPr>
          <w:p>
            <w:pPr>
              <w:spacing w:line="360" w:lineRule="auto"/>
              <w:jc w:val="center"/>
              <w:rPr>
                <w:rFonts w:ascii="宋体" w:hAnsi="宋体" w:cs="宋体"/>
                <w:b/>
                <w:color w:val="000000"/>
              </w:rPr>
            </w:pPr>
            <w:r>
              <w:rPr>
                <w:rFonts w:hint="eastAsia" w:ascii="宋体" w:hAnsi="宋体" w:cs="宋体"/>
                <w:b/>
                <w:color w:val="000000"/>
              </w:rPr>
              <w:t>正本</w:t>
            </w:r>
          </w:p>
        </w:tc>
      </w:tr>
    </w:tbl>
    <w:p>
      <w:pPr>
        <w:spacing w:line="360" w:lineRule="auto"/>
        <w:rPr>
          <w:rFonts w:ascii="宋体" w:hAnsi="宋体" w:cs="宋体"/>
          <w:color w:val="000000"/>
        </w:rPr>
      </w:pPr>
      <w:r>
        <w:rPr>
          <w:rFonts w:hint="eastAsia" w:ascii="宋体" w:hAnsi="宋体" w:cs="宋体"/>
          <w:color w:val="000000"/>
        </w:rPr>
        <w:t xml:space="preserve">                                                                        </w:t>
      </w:r>
    </w:p>
    <w:p>
      <w:pPr>
        <w:spacing w:line="360" w:lineRule="auto"/>
        <w:rPr>
          <w:rFonts w:ascii="宋体" w:hAnsi="宋体" w:cs="宋体"/>
          <w:color w:val="000000"/>
        </w:rPr>
      </w:pPr>
    </w:p>
    <w:p>
      <w:pPr>
        <w:spacing w:line="360" w:lineRule="auto"/>
        <w:rPr>
          <w:rFonts w:ascii="宋体" w:hAnsi="宋体" w:cs="宋体"/>
          <w:color w:val="000000"/>
        </w:rPr>
      </w:pPr>
    </w:p>
    <w:p>
      <w:pPr>
        <w:spacing w:line="360" w:lineRule="auto"/>
        <w:rPr>
          <w:rFonts w:ascii="宋体" w:hAnsi="宋体" w:cs="宋体"/>
          <w:color w:val="000000"/>
        </w:rPr>
      </w:pPr>
      <w:r>
        <w:rPr>
          <w:rFonts w:hint="eastAsia" w:ascii="宋体" w:hAnsi="宋体" w:cs="宋体"/>
          <w:color w:val="000000"/>
          <w:u w:val="single"/>
        </w:rPr>
        <w:t xml:space="preserve">                                                         </w:t>
      </w:r>
      <w:r>
        <w:rPr>
          <w:rFonts w:hint="eastAsia" w:ascii="宋体" w:hAnsi="宋体" w:cs="宋体"/>
          <w:color w:val="000000"/>
        </w:rPr>
        <w:t>（投标项目名称）</w:t>
      </w:r>
    </w:p>
    <w:p>
      <w:pPr>
        <w:spacing w:line="360" w:lineRule="auto"/>
        <w:rPr>
          <w:rFonts w:ascii="宋体" w:hAnsi="宋体" w:cs="宋体"/>
          <w:color w:val="000000"/>
          <w:sz w:val="28"/>
          <w:szCs w:val="28"/>
        </w:rPr>
      </w:pPr>
    </w:p>
    <w:p>
      <w:pPr>
        <w:spacing w:line="360" w:lineRule="auto"/>
        <w:rPr>
          <w:rFonts w:ascii="宋体" w:hAnsi="宋体" w:cs="宋体"/>
          <w:color w:val="000000"/>
        </w:rPr>
      </w:pPr>
      <w:r>
        <w:rPr>
          <w:rFonts w:hint="eastAsia" w:ascii="宋体" w:hAnsi="宋体" w:cs="宋体"/>
          <w:color w:val="000000"/>
          <w:sz w:val="28"/>
          <w:szCs w:val="28"/>
        </w:rPr>
        <w:t xml:space="preserve">       </w:t>
      </w:r>
      <w:r>
        <w:rPr>
          <w:rFonts w:hint="eastAsia" w:ascii="宋体" w:hAnsi="宋体" w:cs="宋体"/>
          <w:color w:val="000000"/>
        </w:rPr>
        <w:t>投标项目编号：</w:t>
      </w:r>
      <w:r>
        <w:rPr>
          <w:rFonts w:hint="eastAsia" w:ascii="宋体" w:hAnsi="宋体" w:cs="宋体"/>
          <w:color w:val="000000"/>
          <w:u w:val="single"/>
        </w:rPr>
        <w:t xml:space="preserve">                        </w:t>
      </w:r>
    </w:p>
    <w:p>
      <w:pPr>
        <w:spacing w:line="360" w:lineRule="auto"/>
        <w:rPr>
          <w:rFonts w:ascii="宋体" w:hAnsi="宋体" w:cs="宋体"/>
          <w:color w:val="000000"/>
          <w:sz w:val="28"/>
          <w:szCs w:val="28"/>
        </w:rPr>
      </w:pPr>
    </w:p>
    <w:p>
      <w:pPr>
        <w:spacing w:line="360" w:lineRule="auto"/>
        <w:rPr>
          <w:rFonts w:ascii="宋体" w:hAnsi="宋体" w:cs="宋体"/>
          <w:color w:val="000000"/>
          <w:sz w:val="28"/>
          <w:szCs w:val="28"/>
        </w:rPr>
      </w:pPr>
    </w:p>
    <w:p>
      <w:pPr>
        <w:spacing w:line="360" w:lineRule="auto"/>
        <w:rPr>
          <w:rFonts w:ascii="宋体" w:hAnsi="宋体" w:cs="宋体"/>
          <w:color w:val="000000"/>
          <w:sz w:val="28"/>
          <w:szCs w:val="28"/>
        </w:rPr>
      </w:pPr>
    </w:p>
    <w:p>
      <w:pPr>
        <w:spacing w:line="360" w:lineRule="auto"/>
        <w:rPr>
          <w:rFonts w:ascii="宋体" w:hAnsi="宋体" w:cs="宋体"/>
          <w:color w:val="000000"/>
          <w:sz w:val="28"/>
          <w:szCs w:val="28"/>
        </w:rPr>
      </w:pPr>
    </w:p>
    <w:p>
      <w:pPr>
        <w:spacing w:line="360" w:lineRule="auto"/>
        <w:jc w:val="center"/>
        <w:outlineLvl w:val="0"/>
        <w:rPr>
          <w:rFonts w:ascii="宋体" w:hAnsi="宋体" w:cs="宋体"/>
          <w:b/>
          <w:color w:val="000000"/>
          <w:sz w:val="36"/>
          <w:szCs w:val="36"/>
        </w:rPr>
      </w:pPr>
      <w:bookmarkStart w:id="326" w:name="_Toc6346"/>
      <w:r>
        <w:rPr>
          <w:rFonts w:hint="eastAsia" w:ascii="宋体" w:hAnsi="宋体" w:cs="宋体"/>
          <w:b/>
          <w:color w:val="000000"/>
          <w:sz w:val="36"/>
          <w:szCs w:val="36"/>
        </w:rPr>
        <w:t>投  标  文  件</w:t>
      </w:r>
      <w:bookmarkEnd w:id="326"/>
    </w:p>
    <w:p>
      <w:pPr>
        <w:spacing w:line="360" w:lineRule="auto"/>
        <w:rPr>
          <w:rFonts w:ascii="宋体" w:hAnsi="宋体" w:cs="宋体"/>
          <w:b/>
          <w:color w:val="000000"/>
          <w:sz w:val="32"/>
          <w:szCs w:val="32"/>
        </w:rPr>
      </w:pPr>
    </w:p>
    <w:p>
      <w:pPr>
        <w:spacing w:line="360" w:lineRule="auto"/>
        <w:rPr>
          <w:rFonts w:ascii="宋体" w:hAnsi="宋体" w:cs="宋体"/>
          <w:b/>
          <w:color w:val="000000"/>
          <w:sz w:val="32"/>
          <w:szCs w:val="32"/>
        </w:rPr>
      </w:pPr>
    </w:p>
    <w:p>
      <w:pPr>
        <w:spacing w:line="360" w:lineRule="auto"/>
        <w:rPr>
          <w:rFonts w:ascii="宋体" w:hAnsi="宋体" w:cs="宋体"/>
          <w:b/>
          <w:color w:val="000000"/>
          <w:sz w:val="32"/>
          <w:szCs w:val="32"/>
        </w:rPr>
      </w:pPr>
    </w:p>
    <w:p>
      <w:pPr>
        <w:spacing w:line="360" w:lineRule="auto"/>
        <w:rPr>
          <w:rFonts w:ascii="宋体" w:hAnsi="宋体" w:cs="宋体"/>
          <w:b/>
          <w:color w:val="000000"/>
          <w:sz w:val="32"/>
          <w:szCs w:val="32"/>
        </w:rPr>
      </w:pPr>
    </w:p>
    <w:p>
      <w:pPr>
        <w:spacing w:line="360" w:lineRule="auto"/>
        <w:rPr>
          <w:rFonts w:ascii="宋体" w:hAnsi="宋体" w:cs="宋体"/>
          <w:color w:val="000000"/>
        </w:rPr>
      </w:pPr>
      <w:r>
        <w:rPr>
          <w:rFonts w:hint="eastAsia" w:ascii="宋体" w:hAnsi="宋体" w:cs="宋体"/>
          <w:b/>
          <w:color w:val="000000"/>
        </w:rPr>
        <w:t xml:space="preserve">       </w:t>
      </w:r>
      <w:r>
        <w:rPr>
          <w:rFonts w:hint="eastAsia" w:ascii="宋体" w:hAnsi="宋体" w:cs="宋体"/>
          <w:color w:val="000000"/>
        </w:rPr>
        <w:t>投标人：</w:t>
      </w:r>
      <w:r>
        <w:rPr>
          <w:rFonts w:hint="eastAsia" w:ascii="宋体" w:hAnsi="宋体" w:cs="宋体"/>
          <w:color w:val="000000"/>
          <w:u w:val="single"/>
        </w:rPr>
        <w:t xml:space="preserve">                                  </w:t>
      </w:r>
      <w:r>
        <w:rPr>
          <w:rFonts w:hint="eastAsia" w:ascii="宋体" w:hAnsi="宋体" w:cs="宋体"/>
          <w:color w:val="000000"/>
        </w:rPr>
        <w:t>（单位公章）</w:t>
      </w:r>
    </w:p>
    <w:p>
      <w:pPr>
        <w:spacing w:line="360" w:lineRule="auto"/>
        <w:rPr>
          <w:rFonts w:ascii="宋体" w:hAnsi="宋体" w:cs="宋体"/>
          <w:color w:val="000000"/>
        </w:rPr>
      </w:pPr>
    </w:p>
    <w:p>
      <w:pPr>
        <w:spacing w:line="360" w:lineRule="auto"/>
        <w:rPr>
          <w:rFonts w:ascii="宋体" w:hAnsi="宋体" w:cs="宋体"/>
          <w:color w:val="000000"/>
        </w:rPr>
      </w:pPr>
      <w:r>
        <w:rPr>
          <w:rFonts w:hint="eastAsia" w:ascii="宋体" w:hAnsi="宋体" w:cs="宋体"/>
          <w:color w:val="000000"/>
        </w:rPr>
        <w:t xml:space="preserve">       法定代表人：</w:t>
      </w:r>
      <w:r>
        <w:rPr>
          <w:rFonts w:hint="eastAsia" w:ascii="宋体" w:hAnsi="宋体" w:cs="宋体"/>
          <w:color w:val="000000"/>
          <w:u w:val="single"/>
        </w:rPr>
        <w:t xml:space="preserve">                              </w:t>
      </w:r>
      <w:r>
        <w:rPr>
          <w:rFonts w:hint="eastAsia" w:ascii="宋体" w:hAnsi="宋体" w:cs="宋体"/>
          <w:color w:val="000000"/>
        </w:rPr>
        <w:t>（签字或盖章）</w:t>
      </w:r>
    </w:p>
    <w:p>
      <w:pPr>
        <w:spacing w:line="360" w:lineRule="auto"/>
        <w:rPr>
          <w:rFonts w:ascii="宋体" w:hAnsi="宋体" w:cs="宋体"/>
          <w:color w:val="000000"/>
        </w:rPr>
      </w:pPr>
    </w:p>
    <w:p>
      <w:pPr>
        <w:spacing w:line="360" w:lineRule="auto"/>
        <w:rPr>
          <w:rFonts w:ascii="宋体" w:hAnsi="宋体" w:cs="宋体"/>
          <w:color w:val="000000"/>
        </w:rPr>
      </w:pPr>
    </w:p>
    <w:p>
      <w:pPr>
        <w:spacing w:line="360" w:lineRule="auto"/>
        <w:rPr>
          <w:rFonts w:ascii="宋体" w:hAnsi="宋体" w:cs="宋体"/>
          <w:color w:val="000000"/>
        </w:rPr>
      </w:pPr>
    </w:p>
    <w:p>
      <w:pPr>
        <w:spacing w:line="360" w:lineRule="auto"/>
        <w:rPr>
          <w:rFonts w:ascii="宋体" w:hAnsi="宋体" w:cs="宋体"/>
          <w:color w:val="000000"/>
        </w:rPr>
      </w:pPr>
    </w:p>
    <w:p>
      <w:pPr>
        <w:spacing w:line="360" w:lineRule="auto"/>
        <w:rPr>
          <w:rFonts w:ascii="宋体" w:hAnsi="宋体" w:cs="宋体"/>
          <w:color w:val="000000"/>
        </w:rPr>
      </w:pPr>
      <w:r>
        <w:rPr>
          <w:rFonts w:hint="eastAsia" w:ascii="宋体" w:hAnsi="宋体" w:cs="宋体"/>
          <w:color w:val="000000"/>
        </w:rPr>
        <w:t xml:space="preserve">                             年      月      日</w:t>
      </w:r>
    </w:p>
    <w:p>
      <w:pPr>
        <w:spacing w:line="360" w:lineRule="auto"/>
        <w:rPr>
          <w:rFonts w:ascii="宋体" w:hAnsi="宋体" w:cs="宋体"/>
          <w:color w:val="000000"/>
        </w:rPr>
      </w:pPr>
    </w:p>
    <w:p>
      <w:pPr>
        <w:jc w:val="center"/>
        <w:rPr>
          <w:color w:val="FF0000"/>
          <w:sz w:val="28"/>
          <w:szCs w:val="28"/>
        </w:rPr>
      </w:pPr>
      <w:r>
        <w:rPr>
          <w:rFonts w:hint="eastAsia"/>
        </w:rPr>
        <w:br w:type="page"/>
      </w:r>
      <w:r>
        <w:rPr>
          <w:rFonts w:hint="eastAsia"/>
          <w:sz w:val="36"/>
          <w:szCs w:val="36"/>
        </w:rPr>
        <w:t>目录</w:t>
      </w:r>
    </w:p>
    <w:p>
      <w:pPr>
        <w:pStyle w:val="4"/>
        <w:spacing w:line="360" w:lineRule="auto"/>
        <w:outlineLvl w:val="0"/>
        <w:rPr>
          <w:rFonts w:ascii="宋体" w:cs="宋体"/>
          <w:sz w:val="28"/>
          <w:szCs w:val="28"/>
        </w:rPr>
      </w:pPr>
      <w:bookmarkStart w:id="327" w:name="_Toc14781"/>
      <w:bookmarkStart w:id="328" w:name="_Toc12557"/>
      <w:r>
        <w:rPr>
          <w:rFonts w:hint="eastAsia" w:ascii="宋体" w:hAnsi="宋体" w:cs="宋体"/>
          <w:sz w:val="28"/>
          <w:szCs w:val="28"/>
        </w:rPr>
        <w:t>（</w:t>
      </w:r>
      <w:r>
        <w:rPr>
          <w:rFonts w:ascii="宋体" w:hAnsi="宋体" w:cs="宋体"/>
          <w:sz w:val="28"/>
          <w:szCs w:val="28"/>
        </w:rPr>
        <w:t>1</w:t>
      </w:r>
      <w:r>
        <w:rPr>
          <w:rFonts w:hint="eastAsia" w:ascii="宋体" w:hAnsi="宋体" w:cs="宋体"/>
          <w:sz w:val="28"/>
          <w:szCs w:val="28"/>
        </w:rPr>
        <w:t>）</w:t>
      </w:r>
      <w:r>
        <w:rPr>
          <w:rFonts w:ascii="宋体" w:hAnsi="宋体" w:cs="宋体"/>
          <w:sz w:val="28"/>
          <w:szCs w:val="28"/>
        </w:rPr>
        <w:t xml:space="preserve"> </w:t>
      </w:r>
      <w:r>
        <w:rPr>
          <w:rFonts w:hint="eastAsia" w:ascii="宋体" w:hAnsi="宋体" w:cs="宋体"/>
          <w:sz w:val="28"/>
          <w:szCs w:val="28"/>
        </w:rPr>
        <w:t>投标函</w:t>
      </w:r>
      <w:bookmarkEnd w:id="327"/>
      <w:bookmarkEnd w:id="328"/>
    </w:p>
    <w:p>
      <w:pPr>
        <w:pStyle w:val="4"/>
        <w:spacing w:line="360" w:lineRule="auto"/>
        <w:outlineLvl w:val="0"/>
        <w:rPr>
          <w:rFonts w:ascii="宋体" w:cs="宋体"/>
          <w:sz w:val="28"/>
          <w:szCs w:val="28"/>
        </w:rPr>
      </w:pPr>
      <w:bookmarkStart w:id="329" w:name="_Toc25952"/>
      <w:bookmarkStart w:id="330" w:name="_Toc22724"/>
      <w:r>
        <w:rPr>
          <w:rFonts w:hint="eastAsia" w:ascii="宋体" w:hAnsi="宋体" w:cs="宋体"/>
          <w:sz w:val="28"/>
          <w:szCs w:val="28"/>
        </w:rPr>
        <w:t>（</w:t>
      </w:r>
      <w:r>
        <w:rPr>
          <w:rFonts w:ascii="宋体" w:hAnsi="宋体" w:cs="宋体"/>
          <w:sz w:val="28"/>
          <w:szCs w:val="28"/>
        </w:rPr>
        <w:t>2</w:t>
      </w:r>
      <w:r>
        <w:rPr>
          <w:rFonts w:hint="eastAsia" w:ascii="宋体" w:hAnsi="宋体" w:cs="宋体"/>
          <w:sz w:val="28"/>
          <w:szCs w:val="28"/>
        </w:rPr>
        <w:t>）</w:t>
      </w:r>
      <w:r>
        <w:rPr>
          <w:rFonts w:ascii="宋体" w:hAnsi="宋体" w:cs="宋体"/>
          <w:sz w:val="28"/>
          <w:szCs w:val="28"/>
        </w:rPr>
        <w:t xml:space="preserve"> </w:t>
      </w:r>
      <w:r>
        <w:rPr>
          <w:rFonts w:hint="eastAsia" w:ascii="宋体" w:hAnsi="宋体" w:cs="宋体"/>
          <w:sz w:val="28"/>
          <w:szCs w:val="28"/>
        </w:rPr>
        <w:t>报价一览表</w:t>
      </w:r>
      <w:bookmarkEnd w:id="329"/>
      <w:bookmarkEnd w:id="330"/>
    </w:p>
    <w:p>
      <w:pPr>
        <w:pStyle w:val="4"/>
        <w:spacing w:line="360" w:lineRule="auto"/>
        <w:outlineLvl w:val="0"/>
        <w:rPr>
          <w:rFonts w:ascii="宋体" w:cs="宋体"/>
          <w:sz w:val="28"/>
          <w:szCs w:val="28"/>
        </w:rPr>
      </w:pPr>
      <w:bookmarkStart w:id="331" w:name="_Toc32208"/>
      <w:bookmarkStart w:id="332" w:name="_Toc1136"/>
      <w:r>
        <w:rPr>
          <w:rFonts w:hint="eastAsia" w:ascii="宋体" w:hAnsi="宋体" w:cs="宋体"/>
          <w:sz w:val="28"/>
          <w:szCs w:val="28"/>
        </w:rPr>
        <w:t>（</w:t>
      </w:r>
      <w:r>
        <w:rPr>
          <w:rFonts w:ascii="宋体" w:hAnsi="宋体" w:cs="宋体"/>
          <w:sz w:val="28"/>
          <w:szCs w:val="28"/>
        </w:rPr>
        <w:t>3</w:t>
      </w:r>
      <w:r>
        <w:rPr>
          <w:rFonts w:hint="eastAsia" w:ascii="宋体" w:hAnsi="宋体" w:cs="宋体"/>
          <w:sz w:val="28"/>
          <w:szCs w:val="28"/>
        </w:rPr>
        <w:t>）</w:t>
      </w:r>
      <w:r>
        <w:rPr>
          <w:rFonts w:ascii="宋体" w:hAnsi="宋体" w:cs="宋体"/>
          <w:sz w:val="28"/>
          <w:szCs w:val="28"/>
        </w:rPr>
        <w:t xml:space="preserve"> </w:t>
      </w:r>
      <w:r>
        <w:rPr>
          <w:rFonts w:hint="eastAsia" w:ascii="宋体" w:hAnsi="宋体" w:cs="宋体"/>
          <w:sz w:val="28"/>
          <w:szCs w:val="28"/>
        </w:rPr>
        <w:t>分项报价表</w:t>
      </w:r>
      <w:bookmarkEnd w:id="331"/>
      <w:bookmarkEnd w:id="332"/>
    </w:p>
    <w:p>
      <w:pPr>
        <w:pStyle w:val="4"/>
        <w:spacing w:line="360" w:lineRule="auto"/>
        <w:outlineLvl w:val="0"/>
        <w:rPr>
          <w:rFonts w:ascii="宋体" w:cs="宋体"/>
          <w:sz w:val="28"/>
          <w:szCs w:val="28"/>
        </w:rPr>
      </w:pPr>
      <w:bookmarkStart w:id="333" w:name="_Toc12553"/>
      <w:bookmarkStart w:id="334" w:name="_Toc13894"/>
      <w:r>
        <w:rPr>
          <w:rFonts w:hint="eastAsia" w:ascii="宋体" w:hAnsi="宋体" w:cs="宋体"/>
          <w:sz w:val="28"/>
          <w:szCs w:val="28"/>
        </w:rPr>
        <w:t>（</w:t>
      </w:r>
      <w:r>
        <w:rPr>
          <w:rFonts w:ascii="宋体" w:hAnsi="宋体" w:cs="宋体"/>
          <w:sz w:val="28"/>
          <w:szCs w:val="28"/>
        </w:rPr>
        <w:t>4</w:t>
      </w:r>
      <w:r>
        <w:rPr>
          <w:rFonts w:hint="eastAsia" w:ascii="宋体" w:hAnsi="宋体" w:cs="宋体"/>
          <w:sz w:val="28"/>
          <w:szCs w:val="28"/>
        </w:rPr>
        <w:t>）</w:t>
      </w:r>
      <w:r>
        <w:rPr>
          <w:rFonts w:ascii="宋体" w:hAnsi="宋体" w:cs="宋体"/>
          <w:sz w:val="28"/>
          <w:szCs w:val="28"/>
        </w:rPr>
        <w:t xml:space="preserve"> </w:t>
      </w:r>
      <w:r>
        <w:rPr>
          <w:rFonts w:hint="eastAsia" w:ascii="宋体" w:hAnsi="宋体" w:cs="宋体"/>
          <w:sz w:val="28"/>
          <w:szCs w:val="28"/>
        </w:rPr>
        <w:t>技术参数、功能偏离表</w:t>
      </w:r>
      <w:bookmarkEnd w:id="333"/>
      <w:bookmarkEnd w:id="334"/>
    </w:p>
    <w:p>
      <w:pPr>
        <w:pStyle w:val="4"/>
        <w:spacing w:line="360" w:lineRule="auto"/>
        <w:outlineLvl w:val="0"/>
        <w:rPr>
          <w:rFonts w:ascii="宋体" w:cs="宋体"/>
          <w:sz w:val="28"/>
          <w:szCs w:val="28"/>
        </w:rPr>
      </w:pPr>
      <w:bookmarkStart w:id="335" w:name="_Toc21728"/>
      <w:bookmarkStart w:id="336" w:name="_Toc2934"/>
      <w:r>
        <w:rPr>
          <w:rFonts w:hint="eastAsia" w:ascii="宋体" w:hAnsi="宋体" w:cs="宋体"/>
          <w:sz w:val="28"/>
          <w:szCs w:val="28"/>
        </w:rPr>
        <w:t>（</w:t>
      </w:r>
      <w:r>
        <w:rPr>
          <w:rFonts w:ascii="宋体" w:hAnsi="宋体" w:cs="宋体"/>
          <w:sz w:val="28"/>
          <w:szCs w:val="28"/>
        </w:rPr>
        <w:t>5</w:t>
      </w:r>
      <w:r>
        <w:rPr>
          <w:rFonts w:hint="eastAsia" w:ascii="宋体" w:hAnsi="宋体" w:cs="宋体"/>
          <w:sz w:val="28"/>
          <w:szCs w:val="28"/>
        </w:rPr>
        <w:t>）</w:t>
      </w:r>
      <w:r>
        <w:rPr>
          <w:rFonts w:ascii="宋体" w:hAnsi="宋体" w:cs="宋体"/>
          <w:sz w:val="28"/>
          <w:szCs w:val="28"/>
        </w:rPr>
        <w:t xml:space="preserve"> </w:t>
      </w:r>
      <w:r>
        <w:rPr>
          <w:rFonts w:hint="eastAsia" w:ascii="宋体" w:hAnsi="宋体" w:cs="宋体"/>
          <w:sz w:val="28"/>
          <w:szCs w:val="28"/>
        </w:rPr>
        <w:t>商务条款偏离表</w:t>
      </w:r>
      <w:bookmarkEnd w:id="335"/>
      <w:bookmarkEnd w:id="336"/>
    </w:p>
    <w:p>
      <w:pPr>
        <w:pStyle w:val="4"/>
        <w:spacing w:line="360" w:lineRule="auto"/>
        <w:outlineLvl w:val="0"/>
        <w:rPr>
          <w:rFonts w:ascii="宋体" w:cs="宋体"/>
          <w:sz w:val="28"/>
          <w:szCs w:val="28"/>
        </w:rPr>
      </w:pPr>
      <w:bookmarkStart w:id="337" w:name="_Toc20051"/>
      <w:bookmarkStart w:id="338" w:name="_Toc31022"/>
      <w:r>
        <w:rPr>
          <w:rFonts w:hint="eastAsia" w:ascii="宋体" w:hAnsi="宋体" w:cs="宋体"/>
          <w:sz w:val="28"/>
          <w:szCs w:val="28"/>
        </w:rPr>
        <w:t>（</w:t>
      </w:r>
      <w:r>
        <w:rPr>
          <w:rFonts w:ascii="宋体" w:hAnsi="宋体" w:cs="宋体"/>
          <w:sz w:val="28"/>
          <w:szCs w:val="28"/>
        </w:rPr>
        <w:t>6</w:t>
      </w:r>
      <w:r>
        <w:rPr>
          <w:rFonts w:hint="eastAsia" w:ascii="宋体" w:hAnsi="宋体" w:cs="宋体"/>
          <w:sz w:val="28"/>
          <w:szCs w:val="28"/>
        </w:rPr>
        <w:t>）</w:t>
      </w:r>
      <w:r>
        <w:rPr>
          <w:rFonts w:ascii="宋体" w:hAnsi="宋体" w:cs="宋体"/>
          <w:sz w:val="28"/>
          <w:szCs w:val="28"/>
        </w:rPr>
        <w:t xml:space="preserve"> </w:t>
      </w:r>
      <w:r>
        <w:rPr>
          <w:rFonts w:hint="eastAsia" w:ascii="宋体" w:hAnsi="宋体" w:cs="宋体"/>
          <w:sz w:val="28"/>
          <w:szCs w:val="28"/>
        </w:rPr>
        <w:t>关于投标资格的声明函</w:t>
      </w:r>
      <w:bookmarkEnd w:id="337"/>
      <w:bookmarkEnd w:id="338"/>
    </w:p>
    <w:p>
      <w:pPr>
        <w:pStyle w:val="4"/>
        <w:spacing w:line="360" w:lineRule="auto"/>
        <w:outlineLvl w:val="0"/>
        <w:rPr>
          <w:rFonts w:ascii="宋体" w:cs="宋体"/>
          <w:sz w:val="28"/>
          <w:szCs w:val="28"/>
        </w:rPr>
      </w:pPr>
      <w:bookmarkStart w:id="339" w:name="_Toc30371"/>
      <w:bookmarkStart w:id="340" w:name="_Toc17405"/>
      <w:r>
        <w:rPr>
          <w:rFonts w:hint="eastAsia" w:ascii="宋体" w:hAnsi="宋体" w:cs="宋体"/>
          <w:sz w:val="28"/>
          <w:szCs w:val="28"/>
        </w:rPr>
        <w:t>（</w:t>
      </w:r>
      <w:r>
        <w:rPr>
          <w:rFonts w:ascii="宋体" w:hAnsi="宋体" w:cs="宋体"/>
          <w:sz w:val="28"/>
          <w:szCs w:val="28"/>
        </w:rPr>
        <w:t>7</w:t>
      </w:r>
      <w:r>
        <w:rPr>
          <w:rFonts w:hint="eastAsia" w:ascii="宋体" w:hAnsi="宋体" w:cs="宋体"/>
          <w:sz w:val="28"/>
          <w:szCs w:val="28"/>
        </w:rPr>
        <w:t>）</w:t>
      </w:r>
      <w:r>
        <w:rPr>
          <w:rFonts w:ascii="宋体" w:hAnsi="宋体" w:cs="宋体"/>
          <w:sz w:val="28"/>
          <w:szCs w:val="28"/>
        </w:rPr>
        <w:t xml:space="preserve"> </w:t>
      </w:r>
      <w:r>
        <w:rPr>
          <w:rFonts w:hint="eastAsia" w:ascii="宋体" w:hAnsi="宋体" w:cs="宋体"/>
          <w:sz w:val="28"/>
          <w:szCs w:val="28"/>
        </w:rPr>
        <w:t>法定代表人授权委托书</w:t>
      </w:r>
      <w:bookmarkEnd w:id="339"/>
      <w:bookmarkEnd w:id="340"/>
    </w:p>
    <w:p>
      <w:pPr>
        <w:pStyle w:val="4"/>
        <w:spacing w:line="360" w:lineRule="auto"/>
        <w:outlineLvl w:val="0"/>
        <w:rPr>
          <w:rFonts w:ascii="宋体" w:cs="宋体"/>
          <w:sz w:val="28"/>
          <w:szCs w:val="28"/>
        </w:rPr>
      </w:pPr>
      <w:bookmarkStart w:id="341" w:name="_Toc18993"/>
      <w:bookmarkStart w:id="342" w:name="_Toc16151"/>
      <w:r>
        <w:rPr>
          <w:rFonts w:hint="eastAsia" w:ascii="宋体" w:hAnsi="宋体" w:cs="宋体"/>
          <w:sz w:val="28"/>
          <w:szCs w:val="28"/>
        </w:rPr>
        <w:t>（</w:t>
      </w:r>
      <w:r>
        <w:rPr>
          <w:rFonts w:ascii="宋体" w:hAnsi="宋体" w:cs="宋体"/>
          <w:sz w:val="28"/>
          <w:szCs w:val="28"/>
        </w:rPr>
        <w:t>8</w:t>
      </w:r>
      <w:r>
        <w:rPr>
          <w:rFonts w:hint="eastAsia" w:ascii="宋体" w:hAnsi="宋体" w:cs="宋体"/>
          <w:sz w:val="28"/>
          <w:szCs w:val="28"/>
        </w:rPr>
        <w:t>）</w:t>
      </w:r>
      <w:r>
        <w:rPr>
          <w:rFonts w:ascii="宋体" w:hAnsi="宋体" w:cs="宋体"/>
          <w:sz w:val="28"/>
          <w:szCs w:val="28"/>
        </w:rPr>
        <w:t xml:space="preserve"> </w:t>
      </w:r>
      <w:r>
        <w:rPr>
          <w:rFonts w:hint="eastAsia" w:ascii="宋体" w:hAnsi="宋体" w:cs="宋体"/>
          <w:sz w:val="28"/>
          <w:szCs w:val="28"/>
        </w:rPr>
        <w:t>报价方资质证明文件复印件</w:t>
      </w:r>
      <w:bookmarkEnd w:id="341"/>
      <w:bookmarkEnd w:id="342"/>
    </w:p>
    <w:p>
      <w:pPr>
        <w:pStyle w:val="4"/>
        <w:spacing w:line="360" w:lineRule="auto"/>
        <w:outlineLvl w:val="0"/>
        <w:rPr>
          <w:rFonts w:ascii="宋体" w:cs="宋体"/>
          <w:sz w:val="28"/>
          <w:szCs w:val="28"/>
        </w:rPr>
      </w:pPr>
      <w:bookmarkStart w:id="343" w:name="_Toc23602"/>
      <w:bookmarkStart w:id="344" w:name="_Toc25459"/>
      <w:r>
        <w:rPr>
          <w:rFonts w:hint="eastAsia" w:ascii="宋体" w:hAnsi="宋体" w:cs="宋体"/>
          <w:sz w:val="28"/>
          <w:szCs w:val="28"/>
        </w:rPr>
        <w:t>（</w:t>
      </w:r>
      <w:r>
        <w:rPr>
          <w:rFonts w:ascii="宋体" w:hAnsi="宋体" w:cs="宋体"/>
          <w:sz w:val="28"/>
          <w:szCs w:val="28"/>
        </w:rPr>
        <w:t>9</w:t>
      </w:r>
      <w:r>
        <w:rPr>
          <w:rFonts w:hint="eastAsia" w:ascii="宋体" w:hAnsi="宋体" w:cs="宋体"/>
          <w:sz w:val="28"/>
          <w:szCs w:val="28"/>
        </w:rPr>
        <w:t>）</w:t>
      </w:r>
      <w:r>
        <w:rPr>
          <w:rFonts w:ascii="宋体" w:hAnsi="宋体" w:cs="宋体"/>
          <w:sz w:val="28"/>
          <w:szCs w:val="28"/>
        </w:rPr>
        <w:t xml:space="preserve"> </w:t>
      </w:r>
      <w:r>
        <w:rPr>
          <w:rFonts w:hint="eastAsia" w:ascii="宋体" w:hAnsi="宋体" w:cs="宋体"/>
          <w:sz w:val="28"/>
          <w:szCs w:val="28"/>
        </w:rPr>
        <w:t>保证金凭证复印件</w:t>
      </w:r>
      <w:bookmarkEnd w:id="343"/>
      <w:bookmarkEnd w:id="344"/>
    </w:p>
    <w:p>
      <w:pPr>
        <w:pStyle w:val="4"/>
        <w:spacing w:line="360" w:lineRule="auto"/>
        <w:outlineLvl w:val="0"/>
        <w:rPr>
          <w:rFonts w:ascii="宋体" w:cs="宋体"/>
          <w:sz w:val="28"/>
          <w:szCs w:val="28"/>
        </w:rPr>
      </w:pPr>
      <w:bookmarkStart w:id="345" w:name="_Toc27076"/>
      <w:bookmarkStart w:id="346" w:name="_Toc31909"/>
      <w:r>
        <w:rPr>
          <w:rFonts w:hint="eastAsia" w:ascii="宋体" w:hAnsi="宋体" w:cs="宋体"/>
          <w:sz w:val="28"/>
          <w:szCs w:val="28"/>
        </w:rPr>
        <w:t>（</w:t>
      </w:r>
      <w:r>
        <w:rPr>
          <w:rFonts w:ascii="宋体" w:hAnsi="宋体" w:cs="宋体"/>
          <w:sz w:val="28"/>
          <w:szCs w:val="28"/>
        </w:rPr>
        <w:t>10</w:t>
      </w:r>
      <w:r>
        <w:rPr>
          <w:rFonts w:hint="eastAsia" w:ascii="宋体" w:hAnsi="宋体" w:cs="宋体"/>
          <w:sz w:val="28"/>
          <w:szCs w:val="28"/>
        </w:rPr>
        <w:t>）质量保证书</w:t>
      </w:r>
      <w:bookmarkEnd w:id="345"/>
      <w:bookmarkEnd w:id="346"/>
    </w:p>
    <w:p>
      <w:pPr>
        <w:pStyle w:val="4"/>
        <w:spacing w:line="360" w:lineRule="auto"/>
        <w:outlineLvl w:val="0"/>
        <w:rPr>
          <w:rFonts w:ascii="宋体" w:cs="宋体"/>
          <w:sz w:val="28"/>
          <w:szCs w:val="28"/>
        </w:rPr>
      </w:pPr>
      <w:bookmarkStart w:id="347" w:name="_Toc8697"/>
      <w:bookmarkStart w:id="348" w:name="_Toc24561"/>
      <w:r>
        <w:rPr>
          <w:rFonts w:hint="eastAsia" w:ascii="宋体" w:hAnsi="宋体" w:cs="宋体"/>
          <w:sz w:val="28"/>
          <w:szCs w:val="28"/>
        </w:rPr>
        <w:t>（</w:t>
      </w:r>
      <w:r>
        <w:rPr>
          <w:rFonts w:ascii="宋体" w:hAnsi="宋体" w:cs="宋体"/>
          <w:sz w:val="28"/>
          <w:szCs w:val="28"/>
        </w:rPr>
        <w:t>11</w:t>
      </w:r>
      <w:r>
        <w:rPr>
          <w:rFonts w:hint="eastAsia" w:ascii="宋体" w:hAnsi="宋体" w:cs="宋体"/>
          <w:sz w:val="28"/>
          <w:szCs w:val="28"/>
        </w:rPr>
        <w:t>）售后服务承诺书</w:t>
      </w:r>
      <w:bookmarkEnd w:id="347"/>
      <w:bookmarkEnd w:id="348"/>
    </w:p>
    <w:p>
      <w:pPr>
        <w:pStyle w:val="4"/>
        <w:spacing w:line="360" w:lineRule="auto"/>
        <w:outlineLvl w:val="0"/>
        <w:rPr>
          <w:rFonts w:ascii="宋体" w:cs="宋体"/>
          <w:sz w:val="28"/>
          <w:szCs w:val="28"/>
          <w:lang w:val="zh-CN"/>
        </w:rPr>
      </w:pPr>
      <w:bookmarkStart w:id="349" w:name="_Toc9303"/>
      <w:bookmarkStart w:id="350" w:name="_Toc5003"/>
      <w:r>
        <w:rPr>
          <w:rFonts w:hint="eastAsia" w:ascii="宋体" w:hAnsi="宋体" w:cs="宋体"/>
          <w:sz w:val="28"/>
          <w:szCs w:val="28"/>
        </w:rPr>
        <w:t>（</w:t>
      </w:r>
      <w:r>
        <w:rPr>
          <w:rFonts w:ascii="宋体" w:hAnsi="宋体" w:cs="宋体"/>
          <w:sz w:val="28"/>
          <w:szCs w:val="28"/>
        </w:rPr>
        <w:t>12</w:t>
      </w:r>
      <w:r>
        <w:rPr>
          <w:rFonts w:hint="eastAsia" w:ascii="宋体" w:hAnsi="宋体" w:cs="宋体"/>
          <w:sz w:val="28"/>
          <w:szCs w:val="28"/>
        </w:rPr>
        <w:t>）</w:t>
      </w:r>
      <w:r>
        <w:rPr>
          <w:rFonts w:hint="eastAsia" w:ascii="宋体" w:hAnsi="宋体" w:cs="宋体"/>
          <w:sz w:val="28"/>
          <w:szCs w:val="28"/>
          <w:lang w:val="zh-CN"/>
        </w:rPr>
        <w:t>投标单位（供应商）反商业贿赂承诺书</w:t>
      </w:r>
      <w:bookmarkEnd w:id="349"/>
      <w:bookmarkEnd w:id="350"/>
    </w:p>
    <w:p>
      <w:pPr>
        <w:pStyle w:val="4"/>
        <w:spacing w:line="360" w:lineRule="auto"/>
        <w:outlineLvl w:val="0"/>
        <w:rPr>
          <w:rFonts w:hint="eastAsia" w:ascii="宋体" w:hAnsi="宋体" w:cs="宋体"/>
          <w:sz w:val="28"/>
          <w:szCs w:val="28"/>
          <w:lang w:val="zh-CN"/>
        </w:rPr>
      </w:pPr>
      <w:bookmarkStart w:id="351" w:name="_Toc31091"/>
      <w:bookmarkStart w:id="352" w:name="_Toc23415"/>
      <w:r>
        <w:rPr>
          <w:rFonts w:hint="eastAsia" w:ascii="宋体" w:hAnsi="宋体" w:cs="宋体"/>
          <w:sz w:val="28"/>
          <w:szCs w:val="28"/>
          <w:lang w:val="zh-CN"/>
        </w:rPr>
        <w:t>（</w:t>
      </w:r>
      <w:r>
        <w:rPr>
          <w:rFonts w:ascii="宋体" w:hAnsi="宋体" w:cs="宋体"/>
          <w:sz w:val="28"/>
          <w:szCs w:val="28"/>
        </w:rPr>
        <w:t>13</w:t>
      </w:r>
      <w:r>
        <w:rPr>
          <w:rFonts w:hint="eastAsia" w:ascii="宋体" w:hAnsi="宋体" w:cs="宋体"/>
          <w:sz w:val="28"/>
          <w:szCs w:val="28"/>
          <w:lang w:val="zh-CN"/>
        </w:rPr>
        <w:t>）投标企业廉洁自律承诺书</w:t>
      </w:r>
      <w:bookmarkEnd w:id="351"/>
      <w:bookmarkEnd w:id="352"/>
    </w:p>
    <w:p>
      <w:pPr>
        <w:pStyle w:val="2"/>
        <w:ind w:left="0" w:leftChars="0" w:firstLine="0" w:firstLineChars="0"/>
        <w:outlineLvl w:val="0"/>
        <w:rPr>
          <w:rFonts w:hint="eastAsia" w:ascii="宋体" w:hAnsi="宋体" w:eastAsia="宋体" w:cs="宋体"/>
          <w:b/>
          <w:kern w:val="2"/>
          <w:sz w:val="28"/>
          <w:szCs w:val="28"/>
          <w:lang w:val="zh-CN" w:eastAsia="zh-CN" w:bidi="ar-SA"/>
        </w:rPr>
      </w:pPr>
      <w:bookmarkStart w:id="353" w:name="_Toc15439"/>
      <w:r>
        <w:rPr>
          <w:rFonts w:hint="eastAsia" w:ascii="宋体" w:hAnsi="宋体" w:eastAsia="宋体" w:cs="宋体"/>
          <w:b/>
          <w:kern w:val="2"/>
          <w:sz w:val="28"/>
          <w:szCs w:val="28"/>
          <w:lang w:val="zh-CN" w:eastAsia="zh-CN" w:bidi="ar-SA"/>
        </w:rPr>
        <w:t>（</w:t>
      </w:r>
      <w:r>
        <w:rPr>
          <w:rFonts w:hint="eastAsia" w:ascii="宋体" w:hAnsi="宋体" w:eastAsia="宋体" w:cs="宋体"/>
          <w:b/>
          <w:kern w:val="2"/>
          <w:sz w:val="28"/>
          <w:szCs w:val="28"/>
          <w:lang w:val="en-US" w:eastAsia="zh-CN" w:bidi="ar-SA"/>
        </w:rPr>
        <w:t>14）</w:t>
      </w:r>
      <w:r>
        <w:rPr>
          <w:rFonts w:hint="eastAsia" w:ascii="宋体" w:hAnsi="宋体" w:eastAsia="宋体" w:cs="宋体"/>
          <w:b/>
          <w:kern w:val="2"/>
          <w:sz w:val="28"/>
          <w:szCs w:val="28"/>
          <w:lang w:val="zh-CN" w:eastAsia="zh-CN" w:bidi="ar-SA"/>
        </w:rPr>
        <w:t>中小企业声明函</w:t>
      </w:r>
      <w:bookmarkEnd w:id="353"/>
    </w:p>
    <w:p>
      <w:pPr>
        <w:pStyle w:val="4"/>
        <w:spacing w:line="360" w:lineRule="auto"/>
        <w:outlineLvl w:val="0"/>
        <w:rPr>
          <w:rFonts w:ascii="宋体" w:cs="宋体"/>
          <w:sz w:val="28"/>
          <w:szCs w:val="28"/>
        </w:rPr>
      </w:pPr>
      <w:bookmarkStart w:id="354" w:name="_Toc26797"/>
      <w:bookmarkStart w:id="355" w:name="_Toc31632"/>
      <w:r>
        <w:rPr>
          <w:rFonts w:hint="eastAsia" w:ascii="宋体" w:hAnsi="宋体" w:cs="宋体"/>
          <w:sz w:val="28"/>
          <w:szCs w:val="28"/>
          <w:lang w:val="zh-CN"/>
        </w:rPr>
        <w:t>（</w:t>
      </w:r>
      <w:r>
        <w:rPr>
          <w:rFonts w:ascii="宋体" w:hAnsi="宋体" w:cs="宋体"/>
          <w:sz w:val="28"/>
          <w:szCs w:val="28"/>
        </w:rPr>
        <w:t>1</w:t>
      </w:r>
      <w:r>
        <w:rPr>
          <w:rFonts w:hint="eastAsia" w:ascii="宋体" w:hAnsi="宋体" w:cs="宋体"/>
          <w:sz w:val="28"/>
          <w:szCs w:val="28"/>
          <w:lang w:val="en-US" w:eastAsia="zh-CN"/>
        </w:rPr>
        <w:t>5</w:t>
      </w:r>
      <w:r>
        <w:rPr>
          <w:rFonts w:hint="eastAsia" w:ascii="宋体" w:hAnsi="宋体" w:cs="宋体"/>
          <w:sz w:val="28"/>
          <w:szCs w:val="28"/>
          <w:lang w:val="zh-CN"/>
        </w:rPr>
        <w:t>）</w:t>
      </w:r>
      <w:r>
        <w:rPr>
          <w:rFonts w:hint="eastAsia" w:ascii="宋体" w:hAnsi="宋体" w:cs="宋体"/>
          <w:sz w:val="28"/>
          <w:szCs w:val="28"/>
        </w:rPr>
        <w:t>投标企业所提供资料真实性承诺书</w:t>
      </w:r>
      <w:bookmarkEnd w:id="354"/>
      <w:bookmarkEnd w:id="355"/>
    </w:p>
    <w:p>
      <w:pPr>
        <w:pStyle w:val="4"/>
        <w:spacing w:line="360" w:lineRule="auto"/>
        <w:outlineLvl w:val="0"/>
        <w:rPr>
          <w:rFonts w:ascii="宋体" w:cs="宋体"/>
          <w:sz w:val="28"/>
          <w:szCs w:val="28"/>
        </w:rPr>
      </w:pPr>
      <w:bookmarkStart w:id="356" w:name="_Toc4997"/>
      <w:bookmarkStart w:id="357" w:name="_Toc19631"/>
      <w:r>
        <w:rPr>
          <w:rFonts w:hint="eastAsia" w:ascii="宋体" w:hAnsi="宋体" w:cs="宋体"/>
          <w:sz w:val="28"/>
          <w:szCs w:val="28"/>
        </w:rPr>
        <w:t>（</w:t>
      </w:r>
      <w:r>
        <w:rPr>
          <w:rFonts w:ascii="宋体" w:hAnsi="宋体" w:cs="宋体"/>
          <w:sz w:val="28"/>
          <w:szCs w:val="28"/>
        </w:rPr>
        <w:t>1</w:t>
      </w:r>
      <w:r>
        <w:rPr>
          <w:rFonts w:hint="eastAsia" w:ascii="宋体" w:hAnsi="宋体" w:cs="宋体"/>
          <w:sz w:val="28"/>
          <w:szCs w:val="28"/>
          <w:lang w:val="en-US" w:eastAsia="zh-CN"/>
        </w:rPr>
        <w:t>6</w:t>
      </w:r>
      <w:r>
        <w:rPr>
          <w:rFonts w:hint="eastAsia" w:ascii="宋体" w:hAnsi="宋体" w:cs="宋体"/>
          <w:sz w:val="28"/>
          <w:szCs w:val="28"/>
        </w:rPr>
        <w:t>）所投产品的相关证明文件（检疫报告等）</w:t>
      </w:r>
      <w:bookmarkEnd w:id="356"/>
      <w:bookmarkEnd w:id="357"/>
    </w:p>
    <w:p>
      <w:pPr>
        <w:pStyle w:val="4"/>
        <w:spacing w:line="360" w:lineRule="auto"/>
        <w:outlineLvl w:val="0"/>
        <w:rPr>
          <w:rFonts w:hint="eastAsia" w:ascii="宋体" w:hAnsi="宋体" w:eastAsia="宋体" w:cs="宋体"/>
          <w:sz w:val="28"/>
          <w:szCs w:val="28"/>
          <w:lang w:eastAsia="zh-CN"/>
        </w:rPr>
      </w:pPr>
      <w:bookmarkStart w:id="358" w:name="_Toc18644"/>
      <w:bookmarkStart w:id="359" w:name="_Toc19845"/>
      <w:r>
        <w:rPr>
          <w:rFonts w:hint="eastAsia" w:ascii="宋体" w:hAnsi="宋体" w:cs="宋体"/>
          <w:sz w:val="28"/>
          <w:szCs w:val="28"/>
        </w:rPr>
        <w:t>（</w:t>
      </w:r>
      <w:r>
        <w:rPr>
          <w:rFonts w:ascii="宋体" w:hAnsi="宋体" w:cs="宋体"/>
          <w:sz w:val="28"/>
          <w:szCs w:val="28"/>
        </w:rPr>
        <w:t>1</w:t>
      </w:r>
      <w:r>
        <w:rPr>
          <w:rFonts w:hint="eastAsia" w:ascii="宋体" w:hAnsi="宋体" w:cs="宋体"/>
          <w:sz w:val="28"/>
          <w:szCs w:val="28"/>
          <w:lang w:val="en-US" w:eastAsia="zh-CN"/>
        </w:rPr>
        <w:t>7</w:t>
      </w:r>
      <w:r>
        <w:rPr>
          <w:rFonts w:hint="eastAsia" w:ascii="宋体" w:hAnsi="宋体" w:cs="宋体"/>
          <w:sz w:val="28"/>
          <w:szCs w:val="28"/>
        </w:rPr>
        <w:t>）</w:t>
      </w:r>
      <w:bookmarkEnd w:id="358"/>
      <w:r>
        <w:rPr>
          <w:rFonts w:hint="eastAsia" w:ascii="宋体" w:hAnsi="宋体" w:cs="宋体"/>
          <w:sz w:val="28"/>
          <w:szCs w:val="28"/>
          <w:lang w:eastAsia="zh-CN"/>
        </w:rPr>
        <w:t>技术支持、售后服务承诺详述、用户培训（指导）方案</w:t>
      </w:r>
      <w:bookmarkEnd w:id="359"/>
    </w:p>
    <w:p>
      <w:pPr>
        <w:pStyle w:val="4"/>
        <w:spacing w:line="360" w:lineRule="auto"/>
        <w:outlineLvl w:val="0"/>
        <w:rPr>
          <w:rFonts w:hint="eastAsia" w:ascii="宋体" w:hAnsi="宋体" w:cs="宋体"/>
          <w:sz w:val="28"/>
          <w:szCs w:val="28"/>
        </w:rPr>
      </w:pPr>
      <w:bookmarkStart w:id="360" w:name="_Toc19427"/>
      <w:r>
        <w:rPr>
          <w:rFonts w:hint="eastAsia" w:ascii="宋体" w:hAnsi="宋体" w:eastAsia="宋体" w:cs="宋体"/>
          <w:b/>
          <w:kern w:val="2"/>
          <w:sz w:val="28"/>
          <w:szCs w:val="28"/>
          <w:lang w:val="en-US" w:eastAsia="zh-CN" w:bidi="ar-SA"/>
        </w:rPr>
        <w:t>（1</w:t>
      </w:r>
      <w:r>
        <w:rPr>
          <w:rFonts w:hint="eastAsia" w:ascii="宋体" w:hAnsi="宋体" w:cs="宋体"/>
          <w:b/>
          <w:kern w:val="2"/>
          <w:sz w:val="28"/>
          <w:szCs w:val="28"/>
          <w:lang w:val="en-US" w:eastAsia="zh-CN" w:bidi="ar-SA"/>
        </w:rPr>
        <w:t>8</w:t>
      </w:r>
      <w:r>
        <w:rPr>
          <w:rFonts w:hint="eastAsia" w:ascii="宋体" w:hAnsi="宋体" w:eastAsia="宋体" w:cs="宋体"/>
          <w:b/>
          <w:kern w:val="2"/>
          <w:sz w:val="28"/>
          <w:szCs w:val="28"/>
          <w:lang w:val="en-US" w:eastAsia="zh-CN" w:bidi="ar-SA"/>
        </w:rPr>
        <w:t>）</w:t>
      </w:r>
      <w:r>
        <w:rPr>
          <w:rFonts w:hint="eastAsia" w:ascii="宋体" w:hAnsi="宋体" w:cs="宋体"/>
          <w:sz w:val="28"/>
          <w:szCs w:val="28"/>
        </w:rPr>
        <w:t>报价方综合实力说明（企业简介、技术实力、经济实力</w:t>
      </w:r>
      <w:r>
        <w:rPr>
          <w:rFonts w:hint="eastAsia" w:ascii="宋体" w:hAnsi="宋体" w:cs="宋体"/>
          <w:sz w:val="28"/>
          <w:szCs w:val="28"/>
          <w:lang w:eastAsia="zh-CN"/>
        </w:rPr>
        <w:t>、类似项目业绩</w:t>
      </w:r>
      <w:r>
        <w:rPr>
          <w:rFonts w:hint="eastAsia" w:ascii="宋体" w:hAnsi="宋体" w:cs="宋体"/>
          <w:sz w:val="28"/>
          <w:szCs w:val="28"/>
        </w:rPr>
        <w:t>等）</w:t>
      </w:r>
      <w:bookmarkEnd w:id="360"/>
    </w:p>
    <w:p>
      <w:pPr>
        <w:jc w:val="both"/>
        <w:rPr>
          <w:sz w:val="36"/>
          <w:szCs w:val="36"/>
        </w:rPr>
      </w:pPr>
      <w:r>
        <w:rPr>
          <w:rFonts w:hint="eastAsia"/>
          <w:sz w:val="36"/>
          <w:szCs w:val="36"/>
        </w:rPr>
        <w:br w:type="page"/>
      </w:r>
    </w:p>
    <w:p>
      <w:pPr>
        <w:jc w:val="both"/>
        <w:rPr>
          <w:sz w:val="28"/>
          <w:szCs w:val="28"/>
        </w:rPr>
      </w:pPr>
      <w:r>
        <w:rPr>
          <w:rFonts w:hint="eastAsia"/>
          <w:sz w:val="28"/>
          <w:szCs w:val="28"/>
        </w:rPr>
        <w:t>附件：</w:t>
      </w:r>
    </w:p>
    <w:p>
      <w:pPr>
        <w:jc w:val="center"/>
        <w:outlineLvl w:val="0"/>
        <w:rPr>
          <w:rFonts w:ascii="宋体" w:hAnsi="宋体" w:cs="宋体"/>
          <w:bCs/>
          <w:color w:val="000000"/>
          <w:szCs w:val="28"/>
        </w:rPr>
      </w:pPr>
      <w:bookmarkStart w:id="361" w:name="_Toc30684"/>
      <w:bookmarkStart w:id="362" w:name="_Toc29497"/>
      <w:r>
        <w:rPr>
          <w:rFonts w:hint="eastAsia"/>
          <w:sz w:val="28"/>
          <w:szCs w:val="28"/>
        </w:rPr>
        <w:t>投 标 函</w:t>
      </w:r>
      <w:bookmarkEnd w:id="361"/>
      <w:bookmarkEnd w:id="362"/>
    </w:p>
    <w:p>
      <w:pPr>
        <w:spacing w:line="360" w:lineRule="auto"/>
        <w:rPr>
          <w:rFonts w:ascii="宋体" w:hAnsi="宋体" w:cs="宋体"/>
          <w:color w:val="000000"/>
        </w:rPr>
      </w:pPr>
    </w:p>
    <w:p>
      <w:pPr>
        <w:spacing w:line="360" w:lineRule="auto"/>
        <w:rPr>
          <w:rFonts w:ascii="宋体" w:hAnsi="宋体" w:cs="宋体"/>
          <w:color w:val="000000"/>
        </w:rPr>
      </w:pPr>
      <w:r>
        <w:rPr>
          <w:rFonts w:hint="eastAsia" w:ascii="宋体" w:hAnsi="宋体" w:cs="宋体"/>
          <w:color w:val="000000"/>
        </w:rPr>
        <w:t>致</w:t>
      </w:r>
      <w:r>
        <w:rPr>
          <w:rFonts w:hint="eastAsia" w:ascii="宋体" w:hAnsi="宋体" w:cs="宋体"/>
          <w:color w:val="000000"/>
          <w:u w:val="single"/>
        </w:rPr>
        <w:t>（单位）</w:t>
      </w:r>
      <w:r>
        <w:rPr>
          <w:rFonts w:hint="eastAsia" w:ascii="宋体" w:hAnsi="宋体" w:cs="宋体"/>
          <w:color w:val="000000"/>
        </w:rPr>
        <w:t>：</w:t>
      </w:r>
    </w:p>
    <w:p>
      <w:pPr>
        <w:spacing w:line="360" w:lineRule="auto"/>
        <w:ind w:firstLine="480" w:firstLineChars="200"/>
        <w:rPr>
          <w:rFonts w:ascii="宋体" w:hAnsi="宋体" w:cs="宋体"/>
          <w:color w:val="000000"/>
        </w:rPr>
      </w:pPr>
      <w:r>
        <w:rPr>
          <w:rFonts w:hint="eastAsia" w:ascii="宋体" w:hAnsi="宋体" w:cs="宋体"/>
          <w:color w:val="000000"/>
        </w:rPr>
        <w:t xml:space="preserve"> 收到你们的</w:t>
      </w:r>
      <w:r>
        <w:rPr>
          <w:rFonts w:hint="eastAsia" w:ascii="宋体" w:hAnsi="宋体" w:cs="宋体"/>
          <w:color w:val="000000"/>
          <w:u w:val="single"/>
        </w:rPr>
        <w:t xml:space="preserve">        号</w:t>
      </w:r>
      <w:r>
        <w:rPr>
          <w:rFonts w:hint="eastAsia" w:ascii="宋体" w:hAnsi="宋体" w:cs="宋体"/>
          <w:color w:val="000000"/>
        </w:rPr>
        <w:t>文件，经认真研究，我们决定参加投标并报价。</w:t>
      </w:r>
    </w:p>
    <w:p>
      <w:pPr>
        <w:numPr>
          <w:ilvl w:val="0"/>
          <w:numId w:val="6"/>
        </w:numPr>
        <w:spacing w:line="360" w:lineRule="auto"/>
        <w:rPr>
          <w:rFonts w:ascii="宋体" w:hAnsi="宋体" w:cs="宋体"/>
          <w:color w:val="000000"/>
          <w:u w:val="single"/>
        </w:rPr>
      </w:pPr>
      <w:r>
        <w:rPr>
          <w:rFonts w:hint="eastAsia" w:ascii="宋体" w:hAnsi="宋体" w:cs="宋体"/>
          <w:color w:val="000000"/>
        </w:rPr>
        <w:t>按照文件中的一切要求，提供的货物、运输、安装摆放及服务。总价为￥：</w:t>
      </w:r>
      <w:r>
        <w:rPr>
          <w:rFonts w:hint="eastAsia" w:ascii="宋体" w:hAnsi="宋体" w:cs="宋体"/>
          <w:color w:val="000000"/>
          <w:u w:val="single"/>
        </w:rPr>
        <w:t xml:space="preserve">        </w:t>
      </w:r>
      <w:r>
        <w:rPr>
          <w:rFonts w:hint="eastAsia" w:ascii="宋体" w:hAnsi="宋体" w:cs="宋体"/>
          <w:color w:val="000000"/>
        </w:rPr>
        <w:t>元（大写：         ）（用阿拉伯数字书写）人民币，明细见投标报价表。</w:t>
      </w:r>
    </w:p>
    <w:p>
      <w:pPr>
        <w:numPr>
          <w:ilvl w:val="0"/>
          <w:numId w:val="6"/>
        </w:numPr>
        <w:spacing w:line="360" w:lineRule="auto"/>
        <w:rPr>
          <w:rFonts w:ascii="宋体" w:hAnsi="宋体" w:cs="宋体"/>
          <w:color w:val="000000"/>
        </w:rPr>
      </w:pPr>
      <w:r>
        <w:rPr>
          <w:rFonts w:hint="eastAsia" w:ascii="宋体" w:hAnsi="宋体" w:cs="宋体"/>
          <w:color w:val="000000"/>
        </w:rPr>
        <w:t>如果我们的投标文件被接受，我们将履行文件中规定的每一项义务和要求，按期、按质、按量完中标货。</w:t>
      </w:r>
    </w:p>
    <w:p>
      <w:pPr>
        <w:numPr>
          <w:ilvl w:val="0"/>
          <w:numId w:val="6"/>
        </w:numPr>
        <w:spacing w:line="360" w:lineRule="auto"/>
        <w:rPr>
          <w:rFonts w:ascii="宋体" w:hAnsi="宋体" w:cs="宋体"/>
          <w:color w:val="000000"/>
        </w:rPr>
      </w:pPr>
      <w:r>
        <w:rPr>
          <w:rFonts w:hint="eastAsia" w:ascii="宋体" w:hAnsi="宋体" w:cs="宋体"/>
          <w:color w:val="000000"/>
        </w:rPr>
        <w:t>我们同意按招标文件的规定，本投标文件的有效期为开标后</w:t>
      </w:r>
      <w:r>
        <w:rPr>
          <w:rFonts w:hint="eastAsia" w:ascii="宋体" w:hAnsi="宋体" w:cs="宋体"/>
          <w:color w:val="000000"/>
          <w:u w:val="single"/>
        </w:rPr>
        <w:t>90天</w:t>
      </w:r>
      <w:r>
        <w:rPr>
          <w:rFonts w:hint="eastAsia" w:ascii="宋体" w:hAnsi="宋体" w:cs="宋体"/>
          <w:color w:val="000000"/>
        </w:rPr>
        <w:t>。</w:t>
      </w:r>
    </w:p>
    <w:p>
      <w:pPr>
        <w:numPr>
          <w:ilvl w:val="0"/>
          <w:numId w:val="6"/>
        </w:numPr>
        <w:spacing w:line="360" w:lineRule="auto"/>
        <w:rPr>
          <w:rFonts w:ascii="宋体" w:hAnsi="宋体" w:cs="宋体"/>
          <w:color w:val="000000"/>
        </w:rPr>
      </w:pPr>
      <w:r>
        <w:rPr>
          <w:rFonts w:hint="eastAsia" w:ascii="宋体" w:hAnsi="宋体" w:cs="宋体"/>
          <w:color w:val="000000"/>
        </w:rPr>
        <w:t>我们愿意提供采购人在文件中要求的所有资料。</w:t>
      </w:r>
    </w:p>
    <w:p>
      <w:pPr>
        <w:numPr>
          <w:ilvl w:val="0"/>
          <w:numId w:val="6"/>
        </w:numPr>
        <w:spacing w:line="360" w:lineRule="auto"/>
        <w:rPr>
          <w:rFonts w:ascii="宋体" w:hAnsi="宋体" w:cs="宋体"/>
          <w:color w:val="000000"/>
        </w:rPr>
      </w:pPr>
      <w:r>
        <w:rPr>
          <w:rFonts w:hint="eastAsia" w:ascii="宋体" w:hAnsi="宋体" w:cs="宋体"/>
          <w:color w:val="000000"/>
        </w:rPr>
        <w:t>我们认为你们有选择或拒绝任何投标者中标的权利。我们理解，最低报价不是中标的唯一条件。</w:t>
      </w:r>
    </w:p>
    <w:p>
      <w:pPr>
        <w:numPr>
          <w:ilvl w:val="0"/>
          <w:numId w:val="6"/>
        </w:numPr>
        <w:spacing w:line="360" w:lineRule="auto"/>
        <w:rPr>
          <w:rFonts w:ascii="宋体" w:hAnsi="宋体" w:cs="宋体"/>
          <w:color w:val="000000"/>
        </w:rPr>
      </w:pPr>
      <w:r>
        <w:rPr>
          <w:rFonts w:hint="eastAsia" w:ascii="宋体" w:hAnsi="宋体" w:cs="宋体"/>
          <w:color w:val="000000"/>
        </w:rPr>
        <w:t>我们愿意按合同履行自己的全部责任。</w:t>
      </w:r>
    </w:p>
    <w:p>
      <w:pPr>
        <w:numPr>
          <w:ilvl w:val="0"/>
          <w:numId w:val="6"/>
        </w:numPr>
        <w:spacing w:line="360" w:lineRule="auto"/>
        <w:rPr>
          <w:rFonts w:ascii="宋体" w:hAnsi="宋体" w:cs="宋体"/>
          <w:color w:val="000000"/>
        </w:rPr>
      </w:pPr>
      <w:r>
        <w:rPr>
          <w:rFonts w:hint="eastAsia" w:ascii="宋体" w:hAnsi="宋体" w:cs="宋体"/>
          <w:color w:val="000000"/>
        </w:rPr>
        <w:t>我们愿意遵守国家有关规定的收费标准，承付中标服务费。</w:t>
      </w:r>
    </w:p>
    <w:p>
      <w:pPr>
        <w:numPr>
          <w:ilvl w:val="0"/>
          <w:numId w:val="6"/>
        </w:numPr>
        <w:spacing w:line="360" w:lineRule="auto"/>
        <w:rPr>
          <w:rFonts w:ascii="宋体" w:hAnsi="宋体" w:cs="宋体"/>
          <w:color w:val="000000"/>
        </w:rPr>
      </w:pPr>
      <w:r>
        <w:rPr>
          <w:rFonts w:hint="eastAsia" w:ascii="宋体" w:hAnsi="宋体" w:cs="宋体"/>
          <w:color w:val="000000"/>
        </w:rPr>
        <w:t>我们同意按招标文件规定，缴纳</w:t>
      </w:r>
      <w:r>
        <w:rPr>
          <w:rFonts w:hint="eastAsia" w:ascii="宋体" w:hAnsi="宋体" w:cs="宋体"/>
          <w:color w:val="000000"/>
          <w:u w:val="single"/>
        </w:rPr>
        <w:t xml:space="preserve">         </w:t>
      </w:r>
      <w:r>
        <w:rPr>
          <w:rFonts w:hint="eastAsia" w:ascii="宋体" w:hAnsi="宋体" w:cs="宋体"/>
          <w:color w:val="000000"/>
        </w:rPr>
        <w:t>元投标保证金。</w:t>
      </w:r>
    </w:p>
    <w:p>
      <w:pPr>
        <w:spacing w:line="360" w:lineRule="auto"/>
        <w:ind w:left="790" w:leftChars="229" w:hanging="240" w:hangingChars="100"/>
        <w:rPr>
          <w:rFonts w:ascii="宋体" w:hAnsi="宋体" w:cs="宋体"/>
          <w:color w:val="000000"/>
        </w:rPr>
      </w:pPr>
      <w:r>
        <w:rPr>
          <w:rFonts w:hint="eastAsia" w:ascii="宋体" w:hAnsi="宋体" w:cs="宋体"/>
          <w:color w:val="000000"/>
        </w:rPr>
        <w:t>9.我们保证投标文件中的所有证件和内容真实有效，否则我们愿意承担一切法律责任。</w:t>
      </w:r>
    </w:p>
    <w:p>
      <w:pPr>
        <w:spacing w:line="360" w:lineRule="auto"/>
        <w:ind w:left="480"/>
        <w:rPr>
          <w:rFonts w:ascii="宋体" w:hAnsi="宋体" w:cs="宋体"/>
          <w:color w:val="000000"/>
        </w:rPr>
      </w:pPr>
      <w:r>
        <w:rPr>
          <w:rFonts w:hint="eastAsia" w:ascii="宋体" w:hAnsi="宋体" w:cs="宋体"/>
          <w:color w:val="000000"/>
        </w:rPr>
        <w:t>10、其他说明。</w:t>
      </w:r>
    </w:p>
    <w:p>
      <w:pPr>
        <w:spacing w:line="360" w:lineRule="auto"/>
        <w:ind w:left="480"/>
        <w:rPr>
          <w:rFonts w:ascii="宋体" w:hAnsi="宋体" w:cs="宋体"/>
          <w:color w:val="000000"/>
        </w:rPr>
      </w:pPr>
      <w:r>
        <w:rPr>
          <w:rFonts w:hint="eastAsia" w:ascii="宋体" w:hAnsi="宋体" w:cs="宋体"/>
          <w:color w:val="000000"/>
        </w:rPr>
        <w:t>11、所有有关本次投标的函电，请按下列地址联系：</w:t>
      </w:r>
    </w:p>
    <w:p>
      <w:pPr>
        <w:spacing w:line="360" w:lineRule="auto"/>
        <w:rPr>
          <w:rFonts w:ascii="宋体" w:hAnsi="宋体" w:cs="宋体"/>
          <w:color w:val="000000"/>
        </w:rPr>
      </w:pPr>
    </w:p>
    <w:p>
      <w:pPr>
        <w:spacing w:line="360" w:lineRule="auto"/>
        <w:rPr>
          <w:rFonts w:ascii="宋体" w:hAnsi="宋体" w:cs="宋体"/>
          <w:color w:val="000000"/>
        </w:rPr>
      </w:pPr>
      <w:r>
        <w:rPr>
          <w:rFonts w:hint="eastAsia" w:ascii="宋体" w:hAnsi="宋体" w:cs="宋体"/>
          <w:color w:val="000000"/>
        </w:rPr>
        <w:t xml:space="preserve">    报价单位(盖章) ：                         法定代表人（签字或盖章）：</w:t>
      </w:r>
    </w:p>
    <w:p>
      <w:pPr>
        <w:spacing w:line="360" w:lineRule="auto"/>
        <w:rPr>
          <w:rFonts w:ascii="宋体" w:hAnsi="宋体" w:cs="宋体"/>
          <w:color w:val="000000"/>
        </w:rPr>
      </w:pPr>
    </w:p>
    <w:p>
      <w:pPr>
        <w:spacing w:line="360" w:lineRule="auto"/>
        <w:ind w:firstLine="480" w:firstLineChars="200"/>
        <w:rPr>
          <w:rFonts w:ascii="宋体" w:hAnsi="宋体" w:cs="宋体"/>
          <w:color w:val="000000"/>
        </w:rPr>
      </w:pPr>
      <w:r>
        <w:rPr>
          <w:rFonts w:hint="eastAsia" w:ascii="宋体" w:hAnsi="宋体" w:cs="宋体"/>
          <w:color w:val="000000"/>
        </w:rPr>
        <w:t>地址：</w:t>
      </w:r>
    </w:p>
    <w:p>
      <w:pPr>
        <w:spacing w:line="360" w:lineRule="auto"/>
        <w:ind w:firstLine="480" w:firstLineChars="200"/>
        <w:rPr>
          <w:rFonts w:ascii="宋体" w:hAnsi="宋体" w:cs="宋体"/>
          <w:color w:val="000000"/>
        </w:rPr>
      </w:pPr>
      <w:r>
        <w:rPr>
          <w:rFonts w:hint="eastAsia" w:ascii="宋体" w:hAnsi="宋体" w:cs="宋体"/>
          <w:color w:val="000000"/>
        </w:rPr>
        <w:t>电话：</w:t>
      </w:r>
    </w:p>
    <w:p>
      <w:pPr>
        <w:spacing w:line="360" w:lineRule="auto"/>
        <w:ind w:firstLine="480" w:firstLineChars="200"/>
        <w:rPr>
          <w:rFonts w:ascii="宋体" w:hAnsi="宋体" w:cs="宋体"/>
          <w:color w:val="000000"/>
        </w:rPr>
      </w:pPr>
      <w:r>
        <w:rPr>
          <w:rFonts w:hint="eastAsia" w:ascii="宋体" w:hAnsi="宋体" w:cs="宋体"/>
          <w:color w:val="000000"/>
        </w:rPr>
        <w:t>传真：</w:t>
      </w:r>
    </w:p>
    <w:p>
      <w:pPr>
        <w:spacing w:line="360" w:lineRule="auto"/>
        <w:ind w:firstLine="480" w:firstLineChars="200"/>
        <w:rPr>
          <w:rFonts w:ascii="宋体" w:hAnsi="宋体" w:cs="宋体"/>
          <w:color w:val="000000"/>
        </w:rPr>
      </w:pPr>
      <w:r>
        <w:rPr>
          <w:rFonts w:hint="eastAsia" w:ascii="宋体" w:hAnsi="宋体" w:cs="宋体"/>
          <w:color w:val="000000"/>
        </w:rPr>
        <w:t>邮政编码：</w:t>
      </w:r>
    </w:p>
    <w:p>
      <w:pPr>
        <w:spacing w:line="360" w:lineRule="auto"/>
        <w:ind w:firstLine="480" w:firstLineChars="200"/>
        <w:rPr>
          <w:rFonts w:ascii="宋体" w:hAnsi="宋体" w:cs="宋体"/>
          <w:color w:val="000000"/>
        </w:rPr>
      </w:pPr>
      <w:r>
        <w:rPr>
          <w:rFonts w:hint="eastAsia" w:ascii="宋体" w:hAnsi="宋体" w:cs="宋体"/>
          <w:color w:val="000000"/>
        </w:rPr>
        <w:t>联系人：</w:t>
      </w:r>
    </w:p>
    <w:p>
      <w:pPr>
        <w:spacing w:line="360" w:lineRule="auto"/>
        <w:rPr>
          <w:rFonts w:ascii="宋体" w:hAnsi="宋体" w:cs="宋体"/>
          <w:color w:val="000000"/>
        </w:rPr>
      </w:pPr>
      <w:r>
        <w:rPr>
          <w:rFonts w:hint="eastAsia" w:ascii="宋体" w:hAnsi="宋体" w:cs="宋体"/>
          <w:color w:val="000000"/>
        </w:rPr>
        <w:t xml:space="preserve">                                           年     月     日</w:t>
      </w:r>
    </w:p>
    <w:p>
      <w:pPr>
        <w:spacing w:line="360" w:lineRule="auto"/>
        <w:rPr>
          <w:rFonts w:ascii="宋体" w:hAnsi="宋体" w:cs="宋体"/>
          <w:color w:val="000000"/>
          <w:sz w:val="28"/>
        </w:rPr>
      </w:pPr>
      <w:r>
        <w:rPr>
          <w:rFonts w:hint="eastAsia" w:ascii="宋体" w:hAnsi="宋体" w:cs="宋体"/>
          <w:color w:val="000000"/>
        </w:rPr>
        <w:br w:type="page"/>
      </w:r>
    </w:p>
    <w:p>
      <w:pPr>
        <w:jc w:val="center"/>
        <w:rPr>
          <w:sz w:val="32"/>
          <w:szCs w:val="32"/>
        </w:rPr>
      </w:pPr>
      <w:r>
        <w:rPr>
          <w:rFonts w:hint="eastAsia"/>
          <w:sz w:val="32"/>
          <w:szCs w:val="32"/>
        </w:rPr>
        <w:t>报价一览表</w:t>
      </w:r>
    </w:p>
    <w:p>
      <w:pPr>
        <w:spacing w:line="360" w:lineRule="auto"/>
        <w:rPr>
          <w:rFonts w:ascii="宋体" w:hAnsi="宋体" w:cs="宋体"/>
          <w:color w:val="000000"/>
        </w:rPr>
      </w:pPr>
      <w:r>
        <w:rPr>
          <w:rFonts w:hint="eastAsia" w:ascii="宋体" w:hAnsi="宋体" w:cs="宋体"/>
          <w:color w:val="000000"/>
        </w:rPr>
        <w:t>投标人名称：</w:t>
      </w:r>
    </w:p>
    <w:p>
      <w:pPr>
        <w:spacing w:line="360" w:lineRule="auto"/>
        <w:rPr>
          <w:rFonts w:ascii="宋体" w:hAnsi="宋体" w:cs="宋体"/>
          <w:color w:val="000000"/>
        </w:rPr>
      </w:pPr>
      <w:r>
        <w:rPr>
          <w:rFonts w:hint="eastAsia" w:ascii="宋体" w:hAnsi="宋体" w:cs="宋体"/>
          <w:color w:val="000000"/>
        </w:rPr>
        <w:t xml:space="preserve">项目名称：                           </w:t>
      </w:r>
    </w:p>
    <w:tbl>
      <w:tblPr>
        <w:tblStyle w:val="16"/>
        <w:tblW w:w="855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15"/>
        <w:gridCol w:w="2571"/>
        <w:gridCol w:w="1935"/>
        <w:gridCol w:w="223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1815" w:type="dxa"/>
            <w:vAlign w:val="center"/>
          </w:tcPr>
          <w:p>
            <w:pPr>
              <w:tabs>
                <w:tab w:val="left" w:pos="0"/>
              </w:tabs>
              <w:spacing w:line="360" w:lineRule="auto"/>
              <w:jc w:val="center"/>
              <w:rPr>
                <w:rFonts w:ascii="宋体" w:hAnsi="宋体" w:cs="宋体"/>
                <w:color w:val="000000"/>
              </w:rPr>
            </w:pPr>
            <w:r>
              <w:rPr>
                <w:rFonts w:hint="eastAsia" w:ascii="宋体" w:hAnsi="宋体" w:cs="宋体"/>
                <w:color w:val="000000"/>
              </w:rPr>
              <w:t>项目名称</w:t>
            </w:r>
          </w:p>
        </w:tc>
        <w:tc>
          <w:tcPr>
            <w:tcW w:w="2571" w:type="dxa"/>
            <w:vAlign w:val="center"/>
          </w:tcPr>
          <w:p>
            <w:pPr>
              <w:tabs>
                <w:tab w:val="left" w:pos="0"/>
              </w:tabs>
              <w:adjustRightInd w:val="0"/>
              <w:snapToGrid w:val="0"/>
              <w:spacing w:line="360" w:lineRule="auto"/>
              <w:jc w:val="center"/>
              <w:rPr>
                <w:rFonts w:ascii="宋体" w:hAnsi="宋体" w:cs="宋体"/>
                <w:color w:val="000000"/>
              </w:rPr>
            </w:pPr>
            <w:r>
              <w:rPr>
                <w:rFonts w:hint="eastAsia" w:ascii="宋体" w:hAnsi="宋体" w:cs="宋体"/>
                <w:color w:val="000000"/>
              </w:rPr>
              <w:t>报价</w:t>
            </w:r>
          </w:p>
          <w:p>
            <w:pPr>
              <w:tabs>
                <w:tab w:val="left" w:pos="0"/>
              </w:tabs>
              <w:adjustRightInd w:val="0"/>
              <w:snapToGrid w:val="0"/>
              <w:spacing w:line="360" w:lineRule="auto"/>
              <w:jc w:val="center"/>
              <w:rPr>
                <w:rFonts w:ascii="宋体" w:hAnsi="宋体" w:cs="宋体"/>
                <w:color w:val="000000"/>
              </w:rPr>
            </w:pPr>
            <w:r>
              <w:rPr>
                <w:rFonts w:hint="eastAsia" w:ascii="宋体" w:hAnsi="宋体" w:cs="宋体"/>
                <w:color w:val="000000"/>
              </w:rPr>
              <w:t>（单价）</w:t>
            </w:r>
          </w:p>
        </w:tc>
        <w:tc>
          <w:tcPr>
            <w:tcW w:w="1935" w:type="dxa"/>
            <w:vAlign w:val="center"/>
          </w:tcPr>
          <w:p>
            <w:pPr>
              <w:tabs>
                <w:tab w:val="left" w:pos="0"/>
              </w:tabs>
              <w:adjustRightInd w:val="0"/>
              <w:snapToGrid w:val="0"/>
              <w:spacing w:line="360" w:lineRule="auto"/>
              <w:jc w:val="center"/>
              <w:rPr>
                <w:rFonts w:ascii="宋体" w:hAnsi="宋体" w:cs="宋体"/>
                <w:color w:val="000000"/>
              </w:rPr>
            </w:pPr>
            <w:r>
              <w:rPr>
                <w:rFonts w:hint="eastAsia" w:ascii="宋体" w:hAnsi="宋体" w:cs="宋体"/>
                <w:color w:val="000000"/>
              </w:rPr>
              <w:t>供货时间</w:t>
            </w:r>
          </w:p>
          <w:p>
            <w:pPr>
              <w:tabs>
                <w:tab w:val="left" w:pos="0"/>
              </w:tabs>
              <w:adjustRightInd w:val="0"/>
              <w:snapToGrid w:val="0"/>
              <w:spacing w:line="360" w:lineRule="auto"/>
              <w:jc w:val="center"/>
              <w:rPr>
                <w:rFonts w:ascii="宋体" w:hAnsi="宋体" w:cs="宋体"/>
                <w:color w:val="000000"/>
              </w:rPr>
            </w:pPr>
            <w:r>
              <w:rPr>
                <w:rFonts w:hint="eastAsia" w:ascii="宋体" w:hAnsi="宋体" w:cs="宋体"/>
                <w:color w:val="000000"/>
              </w:rPr>
              <w:t>（日历天）</w:t>
            </w:r>
          </w:p>
        </w:tc>
        <w:tc>
          <w:tcPr>
            <w:tcW w:w="2235" w:type="dxa"/>
            <w:vAlign w:val="center"/>
          </w:tcPr>
          <w:p>
            <w:pPr>
              <w:tabs>
                <w:tab w:val="left" w:pos="0"/>
              </w:tabs>
              <w:spacing w:line="360" w:lineRule="auto"/>
              <w:jc w:val="center"/>
              <w:rPr>
                <w:rFonts w:ascii="宋体" w:hAnsi="宋体" w:cs="宋体"/>
                <w:color w:val="000000"/>
              </w:rPr>
            </w:pPr>
            <w:r>
              <w:rPr>
                <w:rFonts w:hint="eastAsia" w:ascii="宋体" w:hAnsi="宋体" w:cs="宋体"/>
                <w:color w:val="000000"/>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15" w:type="dxa"/>
          </w:tcPr>
          <w:p>
            <w:pPr>
              <w:spacing w:line="360" w:lineRule="auto"/>
              <w:rPr>
                <w:rFonts w:ascii="宋体" w:hAnsi="宋体" w:cs="宋体"/>
                <w:color w:val="000000"/>
              </w:rPr>
            </w:pPr>
          </w:p>
        </w:tc>
        <w:tc>
          <w:tcPr>
            <w:tcW w:w="2571" w:type="dxa"/>
          </w:tcPr>
          <w:p>
            <w:pPr>
              <w:spacing w:line="360" w:lineRule="auto"/>
              <w:rPr>
                <w:rFonts w:ascii="宋体" w:hAnsi="宋体" w:cs="宋体"/>
                <w:color w:val="000000"/>
              </w:rPr>
            </w:pPr>
          </w:p>
        </w:tc>
        <w:tc>
          <w:tcPr>
            <w:tcW w:w="1935" w:type="dxa"/>
          </w:tcPr>
          <w:p>
            <w:pPr>
              <w:spacing w:line="360" w:lineRule="auto"/>
              <w:rPr>
                <w:rFonts w:ascii="宋体" w:hAnsi="宋体" w:cs="宋体"/>
                <w:color w:val="000000"/>
              </w:rPr>
            </w:pPr>
          </w:p>
        </w:tc>
        <w:tc>
          <w:tcPr>
            <w:tcW w:w="2235" w:type="dxa"/>
          </w:tcPr>
          <w:p>
            <w:pPr>
              <w:spacing w:line="360" w:lineRule="auto"/>
              <w:rPr>
                <w:rFonts w:ascii="宋体" w:hAnsi="宋体" w:cs="宋体"/>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15" w:type="dxa"/>
          </w:tcPr>
          <w:p>
            <w:pPr>
              <w:spacing w:line="360" w:lineRule="auto"/>
              <w:rPr>
                <w:rFonts w:ascii="宋体" w:hAnsi="宋体" w:cs="宋体"/>
                <w:color w:val="000000"/>
              </w:rPr>
            </w:pPr>
          </w:p>
        </w:tc>
        <w:tc>
          <w:tcPr>
            <w:tcW w:w="2571" w:type="dxa"/>
          </w:tcPr>
          <w:p>
            <w:pPr>
              <w:spacing w:line="360" w:lineRule="auto"/>
              <w:rPr>
                <w:rFonts w:ascii="宋体" w:hAnsi="宋体" w:cs="宋体"/>
                <w:color w:val="000000"/>
              </w:rPr>
            </w:pPr>
          </w:p>
        </w:tc>
        <w:tc>
          <w:tcPr>
            <w:tcW w:w="1935" w:type="dxa"/>
          </w:tcPr>
          <w:p>
            <w:pPr>
              <w:spacing w:line="360" w:lineRule="auto"/>
              <w:rPr>
                <w:rFonts w:ascii="宋体" w:hAnsi="宋体" w:cs="宋体"/>
                <w:color w:val="000000"/>
              </w:rPr>
            </w:pPr>
          </w:p>
        </w:tc>
        <w:tc>
          <w:tcPr>
            <w:tcW w:w="2235" w:type="dxa"/>
          </w:tcPr>
          <w:p>
            <w:pPr>
              <w:spacing w:line="360" w:lineRule="auto"/>
              <w:rPr>
                <w:rFonts w:ascii="宋体" w:hAnsi="宋体" w:cs="宋体"/>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15" w:type="dxa"/>
          </w:tcPr>
          <w:p>
            <w:pPr>
              <w:spacing w:line="360" w:lineRule="auto"/>
              <w:rPr>
                <w:rFonts w:ascii="宋体" w:hAnsi="宋体" w:cs="宋体"/>
                <w:color w:val="000000"/>
              </w:rPr>
            </w:pPr>
          </w:p>
        </w:tc>
        <w:tc>
          <w:tcPr>
            <w:tcW w:w="2571" w:type="dxa"/>
          </w:tcPr>
          <w:p>
            <w:pPr>
              <w:spacing w:line="360" w:lineRule="auto"/>
              <w:rPr>
                <w:rFonts w:ascii="宋体" w:hAnsi="宋体" w:cs="宋体"/>
                <w:color w:val="000000"/>
              </w:rPr>
            </w:pPr>
          </w:p>
        </w:tc>
        <w:tc>
          <w:tcPr>
            <w:tcW w:w="1935" w:type="dxa"/>
          </w:tcPr>
          <w:p>
            <w:pPr>
              <w:spacing w:line="360" w:lineRule="auto"/>
              <w:rPr>
                <w:rFonts w:ascii="宋体" w:hAnsi="宋体" w:cs="宋体"/>
                <w:color w:val="000000"/>
              </w:rPr>
            </w:pPr>
          </w:p>
        </w:tc>
        <w:tc>
          <w:tcPr>
            <w:tcW w:w="2235" w:type="dxa"/>
          </w:tcPr>
          <w:p>
            <w:pPr>
              <w:spacing w:line="360" w:lineRule="auto"/>
              <w:rPr>
                <w:rFonts w:ascii="宋体" w:hAnsi="宋体" w:cs="宋体"/>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15" w:type="dxa"/>
          </w:tcPr>
          <w:p>
            <w:pPr>
              <w:spacing w:line="360" w:lineRule="auto"/>
              <w:rPr>
                <w:rFonts w:ascii="宋体" w:hAnsi="宋体" w:cs="宋体"/>
                <w:color w:val="000000"/>
              </w:rPr>
            </w:pPr>
          </w:p>
        </w:tc>
        <w:tc>
          <w:tcPr>
            <w:tcW w:w="2571" w:type="dxa"/>
          </w:tcPr>
          <w:p>
            <w:pPr>
              <w:spacing w:line="360" w:lineRule="auto"/>
              <w:rPr>
                <w:rFonts w:ascii="宋体" w:hAnsi="宋体" w:cs="宋体"/>
                <w:color w:val="000000"/>
              </w:rPr>
            </w:pPr>
          </w:p>
        </w:tc>
        <w:tc>
          <w:tcPr>
            <w:tcW w:w="1935" w:type="dxa"/>
          </w:tcPr>
          <w:p>
            <w:pPr>
              <w:spacing w:line="360" w:lineRule="auto"/>
              <w:rPr>
                <w:rFonts w:ascii="宋体" w:hAnsi="宋体" w:cs="宋体"/>
                <w:color w:val="000000"/>
              </w:rPr>
            </w:pPr>
          </w:p>
        </w:tc>
        <w:tc>
          <w:tcPr>
            <w:tcW w:w="2235" w:type="dxa"/>
          </w:tcPr>
          <w:p>
            <w:pPr>
              <w:spacing w:line="360" w:lineRule="auto"/>
              <w:rPr>
                <w:rFonts w:ascii="宋体" w:hAnsi="宋体" w:cs="宋体"/>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15" w:type="dxa"/>
          </w:tcPr>
          <w:p>
            <w:pPr>
              <w:spacing w:line="360" w:lineRule="auto"/>
              <w:rPr>
                <w:rFonts w:ascii="宋体" w:hAnsi="宋体" w:cs="宋体"/>
                <w:color w:val="000000"/>
              </w:rPr>
            </w:pPr>
          </w:p>
        </w:tc>
        <w:tc>
          <w:tcPr>
            <w:tcW w:w="2571" w:type="dxa"/>
          </w:tcPr>
          <w:p>
            <w:pPr>
              <w:spacing w:line="360" w:lineRule="auto"/>
              <w:rPr>
                <w:rFonts w:ascii="宋体" w:hAnsi="宋体" w:cs="宋体"/>
                <w:color w:val="000000"/>
              </w:rPr>
            </w:pPr>
          </w:p>
        </w:tc>
        <w:tc>
          <w:tcPr>
            <w:tcW w:w="1935" w:type="dxa"/>
          </w:tcPr>
          <w:p>
            <w:pPr>
              <w:spacing w:line="360" w:lineRule="auto"/>
              <w:rPr>
                <w:rFonts w:ascii="宋体" w:hAnsi="宋体" w:cs="宋体"/>
                <w:color w:val="000000"/>
              </w:rPr>
            </w:pPr>
          </w:p>
        </w:tc>
        <w:tc>
          <w:tcPr>
            <w:tcW w:w="2235" w:type="dxa"/>
          </w:tcPr>
          <w:p>
            <w:pPr>
              <w:spacing w:line="360" w:lineRule="auto"/>
              <w:rPr>
                <w:rFonts w:ascii="宋体" w:hAnsi="宋体" w:cs="宋体"/>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15" w:type="dxa"/>
          </w:tcPr>
          <w:p>
            <w:pPr>
              <w:spacing w:line="360" w:lineRule="auto"/>
              <w:rPr>
                <w:rFonts w:ascii="宋体" w:hAnsi="宋体" w:cs="宋体"/>
                <w:color w:val="000000"/>
              </w:rPr>
            </w:pPr>
          </w:p>
        </w:tc>
        <w:tc>
          <w:tcPr>
            <w:tcW w:w="2571" w:type="dxa"/>
          </w:tcPr>
          <w:p>
            <w:pPr>
              <w:spacing w:line="360" w:lineRule="auto"/>
              <w:rPr>
                <w:rFonts w:ascii="宋体" w:hAnsi="宋体" w:cs="宋体"/>
                <w:color w:val="000000"/>
              </w:rPr>
            </w:pPr>
          </w:p>
        </w:tc>
        <w:tc>
          <w:tcPr>
            <w:tcW w:w="1935" w:type="dxa"/>
          </w:tcPr>
          <w:p>
            <w:pPr>
              <w:spacing w:line="360" w:lineRule="auto"/>
              <w:rPr>
                <w:rFonts w:ascii="宋体" w:hAnsi="宋体" w:cs="宋体"/>
                <w:color w:val="000000"/>
              </w:rPr>
            </w:pPr>
          </w:p>
        </w:tc>
        <w:tc>
          <w:tcPr>
            <w:tcW w:w="2235" w:type="dxa"/>
          </w:tcPr>
          <w:p>
            <w:pPr>
              <w:spacing w:line="360" w:lineRule="auto"/>
              <w:rPr>
                <w:rFonts w:ascii="宋体" w:hAnsi="宋体" w:cs="宋体"/>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15" w:type="dxa"/>
          </w:tcPr>
          <w:p>
            <w:pPr>
              <w:spacing w:line="360" w:lineRule="auto"/>
              <w:rPr>
                <w:rFonts w:ascii="宋体" w:hAnsi="宋体" w:cs="宋体"/>
                <w:color w:val="000000"/>
              </w:rPr>
            </w:pPr>
          </w:p>
        </w:tc>
        <w:tc>
          <w:tcPr>
            <w:tcW w:w="2571" w:type="dxa"/>
          </w:tcPr>
          <w:p>
            <w:pPr>
              <w:spacing w:line="360" w:lineRule="auto"/>
              <w:rPr>
                <w:rFonts w:ascii="宋体" w:hAnsi="宋体" w:cs="宋体"/>
                <w:color w:val="000000"/>
              </w:rPr>
            </w:pPr>
          </w:p>
        </w:tc>
        <w:tc>
          <w:tcPr>
            <w:tcW w:w="1935" w:type="dxa"/>
          </w:tcPr>
          <w:p>
            <w:pPr>
              <w:spacing w:line="360" w:lineRule="auto"/>
              <w:rPr>
                <w:rFonts w:ascii="宋体" w:hAnsi="宋体" w:cs="宋体"/>
                <w:color w:val="000000"/>
              </w:rPr>
            </w:pPr>
          </w:p>
        </w:tc>
        <w:tc>
          <w:tcPr>
            <w:tcW w:w="2235" w:type="dxa"/>
          </w:tcPr>
          <w:p>
            <w:pPr>
              <w:spacing w:line="360" w:lineRule="auto"/>
              <w:rPr>
                <w:rFonts w:ascii="宋体" w:hAnsi="宋体" w:cs="宋体"/>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9" w:hRule="atLeast"/>
        </w:trPr>
        <w:tc>
          <w:tcPr>
            <w:tcW w:w="1815" w:type="dxa"/>
          </w:tcPr>
          <w:p>
            <w:pPr>
              <w:tabs>
                <w:tab w:val="left" w:pos="0"/>
              </w:tabs>
              <w:spacing w:line="360" w:lineRule="auto"/>
              <w:ind w:firstLine="120" w:firstLineChars="50"/>
              <w:rPr>
                <w:rFonts w:ascii="宋体" w:hAnsi="宋体" w:cs="宋体"/>
                <w:color w:val="000000"/>
              </w:rPr>
            </w:pPr>
            <w:r>
              <w:rPr>
                <w:rFonts w:hint="eastAsia" w:ascii="宋体" w:hAnsi="宋体" w:cs="宋体"/>
                <w:color w:val="000000"/>
              </w:rPr>
              <w:t>总价：</w:t>
            </w:r>
          </w:p>
        </w:tc>
        <w:tc>
          <w:tcPr>
            <w:tcW w:w="6741" w:type="dxa"/>
            <w:gridSpan w:val="3"/>
          </w:tcPr>
          <w:p>
            <w:pPr>
              <w:tabs>
                <w:tab w:val="left" w:pos="0"/>
              </w:tabs>
              <w:spacing w:line="360" w:lineRule="auto"/>
              <w:rPr>
                <w:rFonts w:ascii="宋体" w:hAnsi="宋体" w:cs="宋体"/>
                <w:color w:val="000000"/>
              </w:rPr>
            </w:pPr>
            <w:r>
              <w:rPr>
                <w:rFonts w:hint="eastAsia" w:ascii="宋体" w:hAnsi="宋体" w:cs="宋体"/>
                <w:color w:val="000000"/>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8" w:hRule="atLeast"/>
        </w:trPr>
        <w:tc>
          <w:tcPr>
            <w:tcW w:w="1815" w:type="dxa"/>
          </w:tcPr>
          <w:p>
            <w:pPr>
              <w:tabs>
                <w:tab w:val="left" w:pos="0"/>
              </w:tabs>
              <w:spacing w:line="360" w:lineRule="auto"/>
              <w:rPr>
                <w:rFonts w:ascii="宋体" w:hAnsi="宋体" w:cs="宋体"/>
                <w:color w:val="000000"/>
              </w:rPr>
            </w:pPr>
            <w:r>
              <w:rPr>
                <w:rFonts w:hint="eastAsia" w:ascii="宋体" w:hAnsi="宋体" w:cs="宋体"/>
                <w:color w:val="000000"/>
              </w:rPr>
              <w:t>（人民币大写）</w:t>
            </w:r>
          </w:p>
        </w:tc>
        <w:tc>
          <w:tcPr>
            <w:tcW w:w="6741" w:type="dxa"/>
            <w:gridSpan w:val="3"/>
          </w:tcPr>
          <w:p>
            <w:pPr>
              <w:tabs>
                <w:tab w:val="left" w:pos="0"/>
              </w:tabs>
              <w:spacing w:line="360" w:lineRule="auto"/>
              <w:rPr>
                <w:rFonts w:ascii="宋体" w:hAnsi="宋体" w:cs="宋体"/>
                <w:color w:val="000000"/>
              </w:rPr>
            </w:pPr>
          </w:p>
        </w:tc>
      </w:tr>
    </w:tbl>
    <w:p>
      <w:pPr>
        <w:spacing w:line="360" w:lineRule="auto"/>
        <w:ind w:firstLine="480" w:firstLineChars="200"/>
        <w:rPr>
          <w:rFonts w:ascii="宋体" w:hAnsi="宋体" w:cs="宋体"/>
          <w:color w:val="000000"/>
        </w:rPr>
      </w:pPr>
    </w:p>
    <w:p>
      <w:pPr>
        <w:spacing w:line="360" w:lineRule="auto"/>
        <w:rPr>
          <w:rFonts w:ascii="宋体" w:hAnsi="宋体" w:cs="宋体"/>
          <w:color w:val="000000"/>
          <w:u w:val="single"/>
        </w:rPr>
      </w:pPr>
      <w:r>
        <w:rPr>
          <w:rFonts w:hint="eastAsia" w:ascii="宋体" w:hAnsi="宋体" w:cs="宋体"/>
          <w:color w:val="000000"/>
        </w:rPr>
        <w:t>注：1.此表应按“投标人须知”的规定，按文件提供的范围填报投标一览表。</w:t>
      </w:r>
    </w:p>
    <w:p>
      <w:pPr>
        <w:spacing w:line="360" w:lineRule="auto"/>
        <w:ind w:firstLine="240" w:firstLineChars="100"/>
        <w:rPr>
          <w:rFonts w:ascii="宋体" w:hAnsi="宋体" w:cs="宋体"/>
          <w:color w:val="000000"/>
        </w:rPr>
      </w:pPr>
      <w:r>
        <w:rPr>
          <w:rFonts w:hint="eastAsia" w:ascii="宋体" w:hAnsi="宋体" w:cs="宋体"/>
          <w:color w:val="000000"/>
        </w:rPr>
        <w:t xml:space="preserve">  2.投标一览表中投标总报价大小应写一致，如不一致以大写为准。</w:t>
      </w:r>
    </w:p>
    <w:p>
      <w:pPr>
        <w:spacing w:line="360" w:lineRule="auto"/>
        <w:ind w:firstLine="480" w:firstLineChars="200"/>
        <w:rPr>
          <w:rFonts w:ascii="宋体" w:hAnsi="宋体" w:cs="宋体"/>
          <w:color w:val="000000"/>
        </w:rPr>
      </w:pPr>
    </w:p>
    <w:p>
      <w:pPr>
        <w:spacing w:line="360" w:lineRule="auto"/>
        <w:ind w:firstLine="480" w:firstLineChars="200"/>
        <w:rPr>
          <w:rFonts w:ascii="宋体" w:hAnsi="宋体" w:cs="宋体"/>
          <w:color w:val="000000"/>
        </w:rPr>
      </w:pPr>
    </w:p>
    <w:p>
      <w:pPr>
        <w:spacing w:line="360" w:lineRule="auto"/>
        <w:rPr>
          <w:rFonts w:ascii="宋体" w:hAnsi="宋体" w:cs="宋体"/>
          <w:color w:val="000000"/>
        </w:rPr>
      </w:pPr>
      <w:r>
        <w:rPr>
          <w:rFonts w:hint="eastAsia" w:ascii="宋体" w:hAnsi="宋体" w:cs="宋体"/>
          <w:color w:val="000000"/>
        </w:rPr>
        <w:t xml:space="preserve">                            报价单位：（单位公章）</w:t>
      </w:r>
    </w:p>
    <w:p>
      <w:pPr>
        <w:spacing w:line="360" w:lineRule="auto"/>
        <w:rPr>
          <w:rFonts w:ascii="宋体" w:hAnsi="宋体" w:cs="宋体"/>
          <w:color w:val="000000"/>
        </w:rPr>
      </w:pPr>
    </w:p>
    <w:p>
      <w:pPr>
        <w:spacing w:line="360" w:lineRule="auto"/>
        <w:ind w:firstLine="3360" w:firstLineChars="1400"/>
        <w:rPr>
          <w:rFonts w:ascii="宋体" w:hAnsi="宋体" w:cs="宋体"/>
          <w:color w:val="000000"/>
        </w:rPr>
      </w:pPr>
      <w:r>
        <w:rPr>
          <w:rFonts w:hint="eastAsia" w:ascii="宋体" w:hAnsi="宋体" w:cs="宋体"/>
          <w:color w:val="000000"/>
        </w:rPr>
        <w:t>报价单位法人：</w:t>
      </w:r>
    </w:p>
    <w:p>
      <w:pPr>
        <w:spacing w:line="360" w:lineRule="auto"/>
        <w:ind w:firstLine="5040" w:firstLineChars="2100"/>
        <w:rPr>
          <w:rFonts w:ascii="宋体" w:hAnsi="宋体" w:cs="宋体"/>
          <w:color w:val="000000"/>
        </w:rPr>
      </w:pPr>
      <w:r>
        <w:rPr>
          <w:rFonts w:hint="eastAsia" w:ascii="宋体" w:hAnsi="宋体" w:cs="宋体"/>
          <w:color w:val="000000"/>
        </w:rPr>
        <w:t>年   月   日</w:t>
      </w:r>
    </w:p>
    <w:p>
      <w:pPr>
        <w:jc w:val="center"/>
        <w:outlineLvl w:val="0"/>
        <w:rPr>
          <w:rFonts w:ascii="宋体" w:hAnsi="宋体" w:cs="宋体"/>
          <w:color w:val="000000"/>
          <w:sz w:val="28"/>
        </w:rPr>
      </w:pPr>
      <w:r>
        <w:rPr>
          <w:rFonts w:hint="eastAsia" w:ascii="宋体" w:hAnsi="宋体" w:cs="宋体"/>
          <w:color w:val="000000"/>
        </w:rPr>
        <w:br w:type="page"/>
      </w:r>
      <w:bookmarkStart w:id="363" w:name="_Toc16805"/>
      <w:bookmarkStart w:id="364" w:name="_Toc4906"/>
      <w:r>
        <w:rPr>
          <w:rFonts w:hint="eastAsia" w:ascii="宋体" w:hAnsi="宋体" w:cs="宋体"/>
          <w:color w:val="000000"/>
          <w:sz w:val="28"/>
        </w:rPr>
        <w:t>报价明细表</w:t>
      </w:r>
      <w:bookmarkEnd w:id="363"/>
      <w:bookmarkEnd w:id="364"/>
    </w:p>
    <w:p>
      <w:pPr>
        <w:spacing w:line="360" w:lineRule="auto"/>
        <w:rPr>
          <w:rFonts w:ascii="宋体" w:hAnsi="宋体" w:cs="宋体"/>
          <w:color w:val="000000"/>
        </w:rPr>
      </w:pPr>
      <w:r>
        <w:rPr>
          <w:rFonts w:hint="eastAsia" w:ascii="宋体" w:hAnsi="宋体" w:cs="宋体"/>
          <w:color w:val="000000"/>
        </w:rPr>
        <w:t xml:space="preserve">投标人名称：                       </w:t>
      </w:r>
    </w:p>
    <w:tbl>
      <w:tblPr>
        <w:tblStyle w:val="16"/>
        <w:tblW w:w="944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19"/>
        <w:gridCol w:w="1442"/>
        <w:gridCol w:w="1181"/>
        <w:gridCol w:w="1181"/>
        <w:gridCol w:w="1181"/>
        <w:gridCol w:w="1181"/>
        <w:gridCol w:w="1182"/>
        <w:gridCol w:w="117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7" w:hRule="atLeast"/>
        </w:trPr>
        <w:tc>
          <w:tcPr>
            <w:tcW w:w="919" w:type="dxa"/>
            <w:vAlign w:val="center"/>
          </w:tcPr>
          <w:p>
            <w:pPr>
              <w:tabs>
                <w:tab w:val="left" w:pos="0"/>
              </w:tabs>
              <w:spacing w:line="360" w:lineRule="auto"/>
              <w:jc w:val="center"/>
              <w:rPr>
                <w:rFonts w:ascii="宋体" w:hAnsi="宋体" w:cs="宋体"/>
                <w:color w:val="000000"/>
              </w:rPr>
            </w:pPr>
            <w:r>
              <w:rPr>
                <w:rFonts w:hint="eastAsia" w:ascii="宋体" w:hAnsi="宋体" w:cs="宋体"/>
                <w:color w:val="000000"/>
              </w:rPr>
              <w:t>序号</w:t>
            </w:r>
          </w:p>
        </w:tc>
        <w:tc>
          <w:tcPr>
            <w:tcW w:w="1442" w:type="dxa"/>
            <w:vAlign w:val="center"/>
          </w:tcPr>
          <w:p>
            <w:pPr>
              <w:tabs>
                <w:tab w:val="left" w:pos="0"/>
              </w:tabs>
              <w:spacing w:line="360" w:lineRule="auto"/>
              <w:jc w:val="center"/>
              <w:rPr>
                <w:rFonts w:ascii="宋体" w:hAnsi="宋体" w:cs="宋体"/>
                <w:color w:val="000000"/>
              </w:rPr>
            </w:pPr>
            <w:r>
              <w:rPr>
                <w:rFonts w:hint="eastAsia" w:ascii="宋体" w:hAnsi="宋体" w:cs="宋体"/>
                <w:color w:val="000000"/>
              </w:rPr>
              <w:t>型号名称</w:t>
            </w:r>
          </w:p>
        </w:tc>
        <w:tc>
          <w:tcPr>
            <w:tcW w:w="1181" w:type="dxa"/>
            <w:vAlign w:val="center"/>
          </w:tcPr>
          <w:p>
            <w:pPr>
              <w:tabs>
                <w:tab w:val="left" w:pos="0"/>
              </w:tabs>
              <w:spacing w:line="360" w:lineRule="auto"/>
              <w:jc w:val="center"/>
              <w:rPr>
                <w:rFonts w:ascii="宋体" w:hAnsi="宋体" w:cs="宋体"/>
                <w:color w:val="000000"/>
              </w:rPr>
            </w:pPr>
            <w:r>
              <w:rPr>
                <w:rFonts w:hint="eastAsia" w:ascii="宋体" w:hAnsi="宋体" w:cs="宋体"/>
                <w:color w:val="000000"/>
              </w:rPr>
              <w:t>规格型号</w:t>
            </w:r>
          </w:p>
        </w:tc>
        <w:tc>
          <w:tcPr>
            <w:tcW w:w="1181" w:type="dxa"/>
            <w:vAlign w:val="center"/>
          </w:tcPr>
          <w:p>
            <w:pPr>
              <w:tabs>
                <w:tab w:val="left" w:pos="0"/>
              </w:tabs>
              <w:spacing w:line="360" w:lineRule="auto"/>
              <w:jc w:val="center"/>
              <w:rPr>
                <w:rFonts w:ascii="宋体" w:hAnsi="宋体" w:cs="宋体"/>
                <w:color w:val="000000"/>
              </w:rPr>
            </w:pPr>
            <w:r>
              <w:rPr>
                <w:rFonts w:hint="eastAsia" w:ascii="宋体" w:hAnsi="宋体" w:cs="宋体"/>
                <w:color w:val="000000"/>
              </w:rPr>
              <w:t>单价</w:t>
            </w:r>
          </w:p>
        </w:tc>
        <w:tc>
          <w:tcPr>
            <w:tcW w:w="1181" w:type="dxa"/>
            <w:vAlign w:val="center"/>
          </w:tcPr>
          <w:p>
            <w:pPr>
              <w:tabs>
                <w:tab w:val="left" w:pos="0"/>
              </w:tabs>
              <w:spacing w:line="360" w:lineRule="auto"/>
              <w:jc w:val="center"/>
              <w:rPr>
                <w:rFonts w:ascii="宋体" w:hAnsi="宋体" w:cs="宋体"/>
                <w:color w:val="000000"/>
              </w:rPr>
            </w:pPr>
            <w:r>
              <w:rPr>
                <w:rFonts w:hint="eastAsia" w:ascii="宋体" w:hAnsi="宋体" w:cs="宋体"/>
                <w:color w:val="000000"/>
              </w:rPr>
              <w:t>数量</w:t>
            </w:r>
          </w:p>
        </w:tc>
        <w:tc>
          <w:tcPr>
            <w:tcW w:w="1181" w:type="dxa"/>
            <w:vAlign w:val="center"/>
          </w:tcPr>
          <w:p>
            <w:pPr>
              <w:tabs>
                <w:tab w:val="left" w:pos="0"/>
              </w:tabs>
              <w:spacing w:line="360" w:lineRule="auto"/>
              <w:jc w:val="center"/>
              <w:rPr>
                <w:rFonts w:ascii="宋体" w:hAnsi="宋体" w:cs="宋体"/>
                <w:color w:val="000000"/>
              </w:rPr>
            </w:pPr>
            <w:r>
              <w:rPr>
                <w:rFonts w:hint="eastAsia" w:ascii="宋体" w:hAnsi="宋体" w:cs="宋体"/>
                <w:color w:val="000000"/>
              </w:rPr>
              <w:t>总价</w:t>
            </w:r>
          </w:p>
        </w:tc>
        <w:tc>
          <w:tcPr>
            <w:tcW w:w="1182" w:type="dxa"/>
            <w:vAlign w:val="center"/>
          </w:tcPr>
          <w:p>
            <w:pPr>
              <w:tabs>
                <w:tab w:val="left" w:pos="0"/>
              </w:tabs>
              <w:spacing w:line="360" w:lineRule="auto"/>
              <w:jc w:val="center"/>
              <w:rPr>
                <w:rFonts w:ascii="宋体" w:hAnsi="宋体" w:cs="宋体"/>
                <w:color w:val="000000"/>
              </w:rPr>
            </w:pPr>
            <w:r>
              <w:rPr>
                <w:rFonts w:hint="eastAsia" w:ascii="宋体" w:hAnsi="宋体" w:cs="宋体"/>
                <w:color w:val="000000"/>
              </w:rPr>
              <w:t>备注</w:t>
            </w:r>
          </w:p>
          <w:p>
            <w:pPr>
              <w:tabs>
                <w:tab w:val="left" w:pos="0"/>
              </w:tabs>
              <w:spacing w:line="360" w:lineRule="auto"/>
              <w:jc w:val="center"/>
              <w:rPr>
                <w:rFonts w:ascii="宋体" w:hAnsi="宋体" w:cs="宋体"/>
                <w:color w:val="000000"/>
              </w:rPr>
            </w:pPr>
            <w:r>
              <w:rPr>
                <w:rFonts w:hint="eastAsia" w:ascii="宋体" w:hAnsi="宋体" w:cs="宋体"/>
                <w:color w:val="000000"/>
              </w:rPr>
              <w:t>（产地）</w:t>
            </w:r>
          </w:p>
        </w:tc>
        <w:tc>
          <w:tcPr>
            <w:tcW w:w="1178" w:type="dxa"/>
            <w:vAlign w:val="center"/>
          </w:tcPr>
          <w:p>
            <w:pPr>
              <w:tabs>
                <w:tab w:val="left" w:pos="0"/>
              </w:tabs>
              <w:spacing w:line="360" w:lineRule="auto"/>
              <w:jc w:val="center"/>
              <w:rPr>
                <w:rFonts w:ascii="宋体" w:hAnsi="宋体" w:cs="宋体"/>
                <w:color w:val="000000"/>
              </w:rPr>
            </w:pPr>
            <w:r>
              <w:rPr>
                <w:rFonts w:hint="eastAsia" w:ascii="宋体" w:hAnsi="宋体" w:cs="宋体"/>
                <w:color w:val="000000"/>
              </w:rPr>
              <w:t>可附图片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7" w:hRule="atLeast"/>
        </w:trPr>
        <w:tc>
          <w:tcPr>
            <w:tcW w:w="919" w:type="dxa"/>
          </w:tcPr>
          <w:p>
            <w:pPr>
              <w:spacing w:line="360" w:lineRule="auto"/>
              <w:rPr>
                <w:rFonts w:ascii="宋体" w:hAnsi="宋体" w:cs="宋体"/>
                <w:color w:val="000000"/>
              </w:rPr>
            </w:pPr>
          </w:p>
        </w:tc>
        <w:tc>
          <w:tcPr>
            <w:tcW w:w="1442"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2" w:type="dxa"/>
          </w:tcPr>
          <w:p>
            <w:pPr>
              <w:spacing w:line="360" w:lineRule="auto"/>
              <w:rPr>
                <w:rFonts w:ascii="宋体" w:hAnsi="宋体" w:cs="宋体"/>
                <w:color w:val="000000"/>
              </w:rPr>
            </w:pPr>
          </w:p>
        </w:tc>
        <w:tc>
          <w:tcPr>
            <w:tcW w:w="1178" w:type="dxa"/>
          </w:tcPr>
          <w:p>
            <w:pPr>
              <w:spacing w:line="360" w:lineRule="auto"/>
              <w:rPr>
                <w:rFonts w:ascii="宋体" w:hAnsi="宋体" w:cs="宋体"/>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7" w:hRule="atLeast"/>
        </w:trPr>
        <w:tc>
          <w:tcPr>
            <w:tcW w:w="919" w:type="dxa"/>
          </w:tcPr>
          <w:p>
            <w:pPr>
              <w:spacing w:line="360" w:lineRule="auto"/>
              <w:rPr>
                <w:rFonts w:ascii="宋体" w:hAnsi="宋体" w:cs="宋体"/>
                <w:color w:val="000000"/>
              </w:rPr>
            </w:pPr>
          </w:p>
        </w:tc>
        <w:tc>
          <w:tcPr>
            <w:tcW w:w="1442"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2" w:type="dxa"/>
          </w:tcPr>
          <w:p>
            <w:pPr>
              <w:spacing w:line="360" w:lineRule="auto"/>
              <w:rPr>
                <w:rFonts w:ascii="宋体" w:hAnsi="宋体" w:cs="宋体"/>
                <w:color w:val="000000"/>
              </w:rPr>
            </w:pPr>
          </w:p>
        </w:tc>
        <w:tc>
          <w:tcPr>
            <w:tcW w:w="1178" w:type="dxa"/>
          </w:tcPr>
          <w:p>
            <w:pPr>
              <w:spacing w:line="360" w:lineRule="auto"/>
              <w:rPr>
                <w:rFonts w:ascii="宋体" w:hAnsi="宋体" w:cs="宋体"/>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7" w:hRule="atLeast"/>
        </w:trPr>
        <w:tc>
          <w:tcPr>
            <w:tcW w:w="919" w:type="dxa"/>
          </w:tcPr>
          <w:p>
            <w:pPr>
              <w:spacing w:line="360" w:lineRule="auto"/>
              <w:rPr>
                <w:rFonts w:ascii="宋体" w:hAnsi="宋体" w:cs="宋体"/>
                <w:color w:val="000000"/>
              </w:rPr>
            </w:pPr>
          </w:p>
        </w:tc>
        <w:tc>
          <w:tcPr>
            <w:tcW w:w="1442"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2" w:type="dxa"/>
          </w:tcPr>
          <w:p>
            <w:pPr>
              <w:spacing w:line="360" w:lineRule="auto"/>
              <w:rPr>
                <w:rFonts w:ascii="宋体" w:hAnsi="宋体" w:cs="宋体"/>
                <w:color w:val="000000"/>
              </w:rPr>
            </w:pPr>
          </w:p>
        </w:tc>
        <w:tc>
          <w:tcPr>
            <w:tcW w:w="1178" w:type="dxa"/>
          </w:tcPr>
          <w:p>
            <w:pPr>
              <w:spacing w:line="360" w:lineRule="auto"/>
              <w:rPr>
                <w:rFonts w:ascii="宋体" w:hAnsi="宋体" w:cs="宋体"/>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7" w:hRule="atLeast"/>
        </w:trPr>
        <w:tc>
          <w:tcPr>
            <w:tcW w:w="919" w:type="dxa"/>
          </w:tcPr>
          <w:p>
            <w:pPr>
              <w:spacing w:line="360" w:lineRule="auto"/>
              <w:rPr>
                <w:rFonts w:ascii="宋体" w:hAnsi="宋体" w:cs="宋体"/>
                <w:color w:val="000000"/>
              </w:rPr>
            </w:pPr>
          </w:p>
        </w:tc>
        <w:tc>
          <w:tcPr>
            <w:tcW w:w="1442"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2" w:type="dxa"/>
          </w:tcPr>
          <w:p>
            <w:pPr>
              <w:spacing w:line="360" w:lineRule="auto"/>
              <w:rPr>
                <w:rFonts w:ascii="宋体" w:hAnsi="宋体" w:cs="宋体"/>
                <w:color w:val="000000"/>
              </w:rPr>
            </w:pPr>
          </w:p>
        </w:tc>
        <w:tc>
          <w:tcPr>
            <w:tcW w:w="1178" w:type="dxa"/>
          </w:tcPr>
          <w:p>
            <w:pPr>
              <w:spacing w:line="360" w:lineRule="auto"/>
              <w:rPr>
                <w:rFonts w:ascii="宋体" w:hAnsi="宋体" w:cs="宋体"/>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7" w:hRule="atLeast"/>
        </w:trPr>
        <w:tc>
          <w:tcPr>
            <w:tcW w:w="919" w:type="dxa"/>
          </w:tcPr>
          <w:p>
            <w:pPr>
              <w:spacing w:line="360" w:lineRule="auto"/>
              <w:rPr>
                <w:rFonts w:ascii="宋体" w:hAnsi="宋体" w:cs="宋体"/>
                <w:color w:val="000000"/>
              </w:rPr>
            </w:pPr>
          </w:p>
        </w:tc>
        <w:tc>
          <w:tcPr>
            <w:tcW w:w="1442"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2" w:type="dxa"/>
          </w:tcPr>
          <w:p>
            <w:pPr>
              <w:spacing w:line="360" w:lineRule="auto"/>
              <w:rPr>
                <w:rFonts w:ascii="宋体" w:hAnsi="宋体" w:cs="宋体"/>
                <w:color w:val="000000"/>
              </w:rPr>
            </w:pPr>
          </w:p>
        </w:tc>
        <w:tc>
          <w:tcPr>
            <w:tcW w:w="1178" w:type="dxa"/>
          </w:tcPr>
          <w:p>
            <w:pPr>
              <w:spacing w:line="360" w:lineRule="auto"/>
              <w:rPr>
                <w:rFonts w:ascii="宋体" w:hAnsi="宋体" w:cs="宋体"/>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7" w:hRule="atLeast"/>
        </w:trPr>
        <w:tc>
          <w:tcPr>
            <w:tcW w:w="919" w:type="dxa"/>
          </w:tcPr>
          <w:p>
            <w:pPr>
              <w:spacing w:line="360" w:lineRule="auto"/>
              <w:rPr>
                <w:rFonts w:ascii="宋体" w:hAnsi="宋体" w:cs="宋体"/>
                <w:color w:val="000000"/>
              </w:rPr>
            </w:pPr>
          </w:p>
        </w:tc>
        <w:tc>
          <w:tcPr>
            <w:tcW w:w="1442"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2" w:type="dxa"/>
          </w:tcPr>
          <w:p>
            <w:pPr>
              <w:spacing w:line="360" w:lineRule="auto"/>
              <w:rPr>
                <w:rFonts w:ascii="宋体" w:hAnsi="宋体" w:cs="宋体"/>
                <w:color w:val="000000"/>
              </w:rPr>
            </w:pPr>
          </w:p>
        </w:tc>
        <w:tc>
          <w:tcPr>
            <w:tcW w:w="1178" w:type="dxa"/>
          </w:tcPr>
          <w:p>
            <w:pPr>
              <w:spacing w:line="360" w:lineRule="auto"/>
              <w:rPr>
                <w:rFonts w:ascii="宋体" w:hAnsi="宋体" w:cs="宋体"/>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7" w:hRule="atLeast"/>
        </w:trPr>
        <w:tc>
          <w:tcPr>
            <w:tcW w:w="919" w:type="dxa"/>
          </w:tcPr>
          <w:p>
            <w:pPr>
              <w:spacing w:line="360" w:lineRule="auto"/>
              <w:rPr>
                <w:rFonts w:ascii="宋体" w:hAnsi="宋体" w:cs="宋体"/>
                <w:color w:val="000000"/>
              </w:rPr>
            </w:pPr>
          </w:p>
        </w:tc>
        <w:tc>
          <w:tcPr>
            <w:tcW w:w="1442"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2" w:type="dxa"/>
          </w:tcPr>
          <w:p>
            <w:pPr>
              <w:spacing w:line="360" w:lineRule="auto"/>
              <w:rPr>
                <w:rFonts w:ascii="宋体" w:hAnsi="宋体" w:cs="宋体"/>
                <w:color w:val="000000"/>
              </w:rPr>
            </w:pPr>
          </w:p>
        </w:tc>
        <w:tc>
          <w:tcPr>
            <w:tcW w:w="1178" w:type="dxa"/>
          </w:tcPr>
          <w:p>
            <w:pPr>
              <w:spacing w:line="360" w:lineRule="auto"/>
              <w:rPr>
                <w:rFonts w:ascii="宋体" w:hAnsi="宋体" w:cs="宋体"/>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0" w:hRule="atLeast"/>
        </w:trPr>
        <w:tc>
          <w:tcPr>
            <w:tcW w:w="919" w:type="dxa"/>
          </w:tcPr>
          <w:p>
            <w:pPr>
              <w:spacing w:line="360" w:lineRule="auto"/>
              <w:rPr>
                <w:rFonts w:ascii="宋体" w:hAnsi="宋体" w:cs="宋体"/>
                <w:color w:val="000000"/>
              </w:rPr>
            </w:pPr>
          </w:p>
        </w:tc>
        <w:tc>
          <w:tcPr>
            <w:tcW w:w="1442"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2" w:type="dxa"/>
          </w:tcPr>
          <w:p>
            <w:pPr>
              <w:spacing w:line="360" w:lineRule="auto"/>
              <w:rPr>
                <w:rFonts w:ascii="宋体" w:hAnsi="宋体" w:cs="宋体"/>
                <w:color w:val="000000"/>
              </w:rPr>
            </w:pPr>
          </w:p>
        </w:tc>
        <w:tc>
          <w:tcPr>
            <w:tcW w:w="1178" w:type="dxa"/>
          </w:tcPr>
          <w:p>
            <w:pPr>
              <w:spacing w:line="360" w:lineRule="auto"/>
              <w:rPr>
                <w:rFonts w:ascii="宋体" w:hAnsi="宋体" w:cs="宋体"/>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7" w:hRule="atLeast"/>
        </w:trPr>
        <w:tc>
          <w:tcPr>
            <w:tcW w:w="919" w:type="dxa"/>
            <w:vAlign w:val="center"/>
          </w:tcPr>
          <w:p>
            <w:pPr>
              <w:tabs>
                <w:tab w:val="left" w:pos="0"/>
              </w:tabs>
              <w:spacing w:line="360" w:lineRule="auto"/>
              <w:jc w:val="center"/>
              <w:rPr>
                <w:rFonts w:ascii="宋体" w:hAnsi="宋体" w:cs="宋体"/>
                <w:color w:val="000000"/>
              </w:rPr>
            </w:pPr>
            <w:r>
              <w:rPr>
                <w:rFonts w:hint="eastAsia" w:ascii="宋体" w:hAnsi="宋体" w:cs="宋体"/>
                <w:color w:val="000000"/>
              </w:rPr>
              <w:t xml:space="preserve">总计 </w:t>
            </w:r>
          </w:p>
        </w:tc>
        <w:tc>
          <w:tcPr>
            <w:tcW w:w="8526" w:type="dxa"/>
            <w:gridSpan w:val="7"/>
            <w:vAlign w:val="center"/>
          </w:tcPr>
          <w:p>
            <w:pPr>
              <w:tabs>
                <w:tab w:val="left" w:pos="0"/>
              </w:tabs>
              <w:spacing w:line="360" w:lineRule="auto"/>
              <w:jc w:val="center"/>
              <w:rPr>
                <w:rFonts w:ascii="宋体" w:hAnsi="宋体" w:cs="宋体"/>
                <w:color w:val="000000"/>
              </w:rPr>
            </w:pPr>
          </w:p>
        </w:tc>
      </w:tr>
    </w:tbl>
    <w:p>
      <w:pPr>
        <w:spacing w:line="360" w:lineRule="auto"/>
        <w:ind w:firstLine="480" w:firstLineChars="200"/>
        <w:rPr>
          <w:rFonts w:ascii="宋体" w:hAnsi="宋体" w:cs="宋体"/>
          <w:color w:val="000000"/>
        </w:rPr>
      </w:pPr>
      <w:r>
        <w:rPr>
          <w:rFonts w:hint="eastAsia" w:ascii="宋体" w:hAnsi="宋体" w:cs="宋体"/>
          <w:color w:val="000000"/>
        </w:rPr>
        <w:t>（此表可延长）</w:t>
      </w:r>
    </w:p>
    <w:p>
      <w:pPr>
        <w:spacing w:line="360" w:lineRule="auto"/>
        <w:ind w:firstLine="482" w:firstLineChars="200"/>
        <w:rPr>
          <w:rFonts w:ascii="宋体" w:hAnsi="宋体" w:cs="宋体"/>
          <w:b/>
          <w:color w:val="000000"/>
        </w:rPr>
      </w:pPr>
      <w:r>
        <w:rPr>
          <w:rFonts w:hint="eastAsia" w:ascii="宋体" w:hAnsi="宋体" w:cs="宋体"/>
          <w:b/>
          <w:color w:val="000000"/>
        </w:rPr>
        <w:t>注：1.</w:t>
      </w:r>
      <w:r>
        <w:rPr>
          <w:rFonts w:hint="eastAsia" w:ascii="宋体" w:hAnsi="宋体" w:cs="宋体"/>
          <w:color w:val="000000"/>
        </w:rPr>
        <w:t>如果按单价计算的结果与总价不一致，以单价为准修正总价</w:t>
      </w:r>
      <w:r>
        <w:rPr>
          <w:rFonts w:hint="eastAsia" w:ascii="宋体" w:hAnsi="宋体" w:cs="宋体"/>
          <w:b/>
          <w:color w:val="000000"/>
        </w:rPr>
        <w:t>。</w:t>
      </w:r>
    </w:p>
    <w:p>
      <w:pPr>
        <w:spacing w:line="360" w:lineRule="auto"/>
        <w:ind w:firstLine="964" w:firstLineChars="400"/>
        <w:outlineLvl w:val="0"/>
        <w:rPr>
          <w:rFonts w:ascii="宋体" w:hAnsi="宋体" w:cs="宋体"/>
          <w:b/>
          <w:color w:val="000000"/>
        </w:rPr>
      </w:pPr>
      <w:bookmarkStart w:id="365" w:name="_Toc29277"/>
      <w:bookmarkStart w:id="366" w:name="_Toc22316"/>
      <w:r>
        <w:rPr>
          <w:rFonts w:hint="eastAsia" w:ascii="宋体" w:hAnsi="宋体" w:cs="宋体"/>
          <w:b/>
          <w:color w:val="000000"/>
        </w:rPr>
        <w:t>2.</w:t>
      </w:r>
      <w:r>
        <w:rPr>
          <w:rFonts w:hint="eastAsia" w:ascii="宋体" w:hAnsi="宋体" w:cs="宋体"/>
          <w:color w:val="000000"/>
        </w:rPr>
        <w:t>货物详细技术性能应另页描述。</w:t>
      </w:r>
      <w:bookmarkEnd w:id="365"/>
      <w:bookmarkEnd w:id="366"/>
    </w:p>
    <w:p>
      <w:pPr>
        <w:spacing w:line="360" w:lineRule="auto"/>
        <w:rPr>
          <w:rFonts w:ascii="宋体" w:hAnsi="宋体" w:cs="宋体"/>
          <w:color w:val="000000"/>
        </w:rPr>
      </w:pPr>
    </w:p>
    <w:p>
      <w:pPr>
        <w:spacing w:line="360" w:lineRule="auto"/>
        <w:ind w:firstLine="4080" w:firstLineChars="1700"/>
        <w:rPr>
          <w:rFonts w:ascii="宋体" w:hAnsi="宋体" w:cs="宋体"/>
          <w:color w:val="000000"/>
        </w:rPr>
      </w:pPr>
    </w:p>
    <w:p>
      <w:pPr>
        <w:spacing w:line="360" w:lineRule="auto"/>
        <w:ind w:firstLine="4080" w:firstLineChars="1700"/>
        <w:rPr>
          <w:rFonts w:ascii="宋体" w:hAnsi="宋体" w:cs="宋体"/>
          <w:color w:val="000000"/>
        </w:rPr>
      </w:pPr>
      <w:r>
        <w:rPr>
          <w:rFonts w:hint="eastAsia" w:ascii="宋体" w:hAnsi="宋体" w:cs="宋体"/>
          <w:color w:val="000000"/>
        </w:rPr>
        <w:t>报价单位公章：</w:t>
      </w:r>
    </w:p>
    <w:p>
      <w:pPr>
        <w:spacing w:line="360" w:lineRule="auto"/>
        <w:ind w:firstLine="4080" w:firstLineChars="1700"/>
        <w:rPr>
          <w:rFonts w:ascii="宋体" w:hAnsi="宋体" w:cs="宋体"/>
          <w:color w:val="000000"/>
        </w:rPr>
      </w:pPr>
    </w:p>
    <w:p>
      <w:pPr>
        <w:spacing w:line="360" w:lineRule="auto"/>
        <w:rPr>
          <w:rFonts w:ascii="宋体" w:hAnsi="宋体" w:cs="宋体"/>
          <w:color w:val="000000"/>
        </w:rPr>
      </w:pPr>
      <w:r>
        <w:rPr>
          <w:rFonts w:hint="eastAsia" w:ascii="宋体" w:hAnsi="宋体" w:cs="宋体"/>
          <w:color w:val="000000"/>
        </w:rPr>
        <w:t xml:space="preserve">                                  报价单位法人盖章：</w:t>
      </w:r>
    </w:p>
    <w:p>
      <w:pPr>
        <w:spacing w:line="360" w:lineRule="auto"/>
        <w:ind w:firstLine="5280" w:firstLineChars="2200"/>
        <w:rPr>
          <w:rFonts w:ascii="宋体" w:hAnsi="宋体" w:cs="宋体"/>
          <w:color w:val="000000"/>
        </w:rPr>
      </w:pPr>
      <w:r>
        <w:rPr>
          <w:rFonts w:hint="eastAsia" w:ascii="宋体" w:hAnsi="宋体" w:cs="宋体"/>
          <w:color w:val="000000"/>
        </w:rPr>
        <w:t>年   月   日</w:t>
      </w:r>
    </w:p>
    <w:p>
      <w:pPr>
        <w:spacing w:line="360" w:lineRule="auto"/>
        <w:rPr>
          <w:rFonts w:ascii="宋体" w:hAnsi="宋体" w:cs="宋体"/>
          <w:color w:val="000000"/>
        </w:rPr>
      </w:pPr>
    </w:p>
    <w:p>
      <w:pPr>
        <w:jc w:val="center"/>
        <w:outlineLvl w:val="0"/>
        <w:rPr>
          <w:rFonts w:ascii="宋体" w:hAnsi="宋体" w:cs="宋体"/>
          <w:kern w:val="0"/>
          <w:sz w:val="28"/>
          <w:szCs w:val="28"/>
        </w:rPr>
      </w:pPr>
      <w:r>
        <w:rPr>
          <w:rFonts w:hint="eastAsia" w:ascii="宋体" w:hAnsi="宋体" w:cs="宋体"/>
          <w:color w:val="000000"/>
        </w:rPr>
        <w:br w:type="page"/>
      </w:r>
      <w:bookmarkStart w:id="367" w:name="_Toc10580"/>
      <w:bookmarkStart w:id="368" w:name="_Toc4202"/>
      <w:r>
        <w:rPr>
          <w:rFonts w:hint="eastAsia"/>
          <w:sz w:val="28"/>
          <w:szCs w:val="28"/>
        </w:rPr>
        <w:t>技术参数、功能偏离表</w:t>
      </w:r>
      <w:bookmarkEnd w:id="367"/>
      <w:bookmarkEnd w:id="368"/>
    </w:p>
    <w:p>
      <w:pPr>
        <w:spacing w:line="360" w:lineRule="auto"/>
        <w:ind w:left="420"/>
        <w:jc w:val="center"/>
        <w:rPr>
          <w:rFonts w:ascii="宋体" w:hAnsi="宋体" w:cs="宋体"/>
          <w:b/>
        </w:rPr>
      </w:pPr>
    </w:p>
    <w:p>
      <w:pPr>
        <w:spacing w:line="360" w:lineRule="auto"/>
        <w:rPr>
          <w:rFonts w:ascii="宋体" w:hAnsi="宋体" w:cs="宋体"/>
        </w:rPr>
      </w:pPr>
      <w:r>
        <w:rPr>
          <w:rFonts w:hint="eastAsia" w:ascii="宋体" w:hAnsi="宋体" w:cs="宋体"/>
        </w:rPr>
        <w:t>投标人名称：                       编号：</w:t>
      </w:r>
    </w:p>
    <w:tbl>
      <w:tblPr>
        <w:tblStyle w:val="16"/>
        <w:tblW w:w="91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2023"/>
        <w:gridCol w:w="1655"/>
        <w:gridCol w:w="1471"/>
        <w:gridCol w:w="1839"/>
        <w:gridCol w:w="12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3" w:hRule="atLeast"/>
        </w:trPr>
        <w:tc>
          <w:tcPr>
            <w:tcW w:w="846" w:type="dxa"/>
            <w:vAlign w:val="center"/>
          </w:tcPr>
          <w:p>
            <w:pPr>
              <w:spacing w:line="360" w:lineRule="auto"/>
              <w:jc w:val="center"/>
              <w:rPr>
                <w:rFonts w:ascii="宋体" w:hAnsi="宋体" w:cs="宋体"/>
              </w:rPr>
            </w:pPr>
            <w:r>
              <w:rPr>
                <w:rFonts w:hint="eastAsia" w:ascii="宋体" w:hAnsi="宋体" w:cs="宋体"/>
              </w:rPr>
              <w:t>序号</w:t>
            </w:r>
          </w:p>
        </w:tc>
        <w:tc>
          <w:tcPr>
            <w:tcW w:w="2023" w:type="dxa"/>
            <w:vAlign w:val="center"/>
          </w:tcPr>
          <w:p>
            <w:pPr>
              <w:spacing w:line="360" w:lineRule="auto"/>
              <w:jc w:val="center"/>
              <w:rPr>
                <w:rFonts w:ascii="宋体" w:hAnsi="宋体" w:cs="宋体"/>
              </w:rPr>
            </w:pPr>
            <w:r>
              <w:rPr>
                <w:rFonts w:hint="eastAsia" w:ascii="宋体" w:hAnsi="宋体" w:cs="宋体"/>
              </w:rPr>
              <w:t>文件规格功能要求条目号</w:t>
            </w:r>
          </w:p>
        </w:tc>
        <w:tc>
          <w:tcPr>
            <w:tcW w:w="1655" w:type="dxa"/>
            <w:vAlign w:val="center"/>
          </w:tcPr>
          <w:p>
            <w:pPr>
              <w:spacing w:line="360" w:lineRule="auto"/>
              <w:jc w:val="center"/>
              <w:rPr>
                <w:rFonts w:ascii="宋体" w:hAnsi="宋体" w:cs="宋体"/>
              </w:rPr>
            </w:pPr>
            <w:r>
              <w:rPr>
                <w:rFonts w:hint="eastAsia" w:ascii="宋体" w:hAnsi="宋体" w:cs="宋体"/>
              </w:rPr>
              <w:t>文件</w:t>
            </w:r>
          </w:p>
          <w:p>
            <w:pPr>
              <w:spacing w:line="360" w:lineRule="auto"/>
              <w:jc w:val="center"/>
              <w:rPr>
                <w:rFonts w:ascii="宋体" w:hAnsi="宋体" w:cs="宋体"/>
              </w:rPr>
            </w:pPr>
            <w:r>
              <w:rPr>
                <w:rFonts w:hint="eastAsia" w:ascii="宋体" w:hAnsi="宋体" w:cs="宋体"/>
              </w:rPr>
              <w:t>要求规格</w:t>
            </w:r>
          </w:p>
        </w:tc>
        <w:tc>
          <w:tcPr>
            <w:tcW w:w="1471" w:type="dxa"/>
            <w:vAlign w:val="center"/>
          </w:tcPr>
          <w:p>
            <w:pPr>
              <w:spacing w:line="360" w:lineRule="auto"/>
              <w:jc w:val="center"/>
              <w:rPr>
                <w:rFonts w:ascii="宋体" w:hAnsi="宋体" w:cs="宋体"/>
              </w:rPr>
            </w:pPr>
            <w:r>
              <w:rPr>
                <w:rFonts w:hint="eastAsia" w:ascii="宋体" w:hAnsi="宋体" w:cs="宋体"/>
              </w:rPr>
              <w:t>投标规格</w:t>
            </w:r>
          </w:p>
          <w:p>
            <w:pPr>
              <w:spacing w:line="360" w:lineRule="auto"/>
              <w:jc w:val="center"/>
              <w:rPr>
                <w:rFonts w:ascii="宋体" w:hAnsi="宋体" w:cs="宋体"/>
              </w:rPr>
            </w:pPr>
            <w:r>
              <w:rPr>
                <w:rFonts w:hint="eastAsia" w:ascii="宋体" w:hAnsi="宋体" w:cs="宋体"/>
              </w:rPr>
              <w:t>功能</w:t>
            </w:r>
          </w:p>
        </w:tc>
        <w:tc>
          <w:tcPr>
            <w:tcW w:w="1839" w:type="dxa"/>
            <w:vAlign w:val="center"/>
          </w:tcPr>
          <w:p>
            <w:pPr>
              <w:spacing w:line="360" w:lineRule="auto"/>
              <w:jc w:val="center"/>
              <w:rPr>
                <w:rFonts w:ascii="宋体" w:hAnsi="宋体" w:cs="宋体"/>
              </w:rPr>
            </w:pPr>
            <w:r>
              <w:rPr>
                <w:rFonts w:hint="eastAsia" w:ascii="宋体" w:hAnsi="宋体" w:cs="宋体"/>
              </w:rPr>
              <w:t>偏离</w:t>
            </w:r>
          </w:p>
        </w:tc>
        <w:tc>
          <w:tcPr>
            <w:tcW w:w="1287" w:type="dxa"/>
            <w:vAlign w:val="center"/>
          </w:tcPr>
          <w:p>
            <w:pPr>
              <w:spacing w:line="360" w:lineRule="auto"/>
              <w:jc w:val="center"/>
              <w:rPr>
                <w:rFonts w:ascii="宋体" w:hAnsi="宋体" w:cs="宋体"/>
              </w:rPr>
            </w:pPr>
            <w:r>
              <w:rPr>
                <w:rFonts w:hint="eastAsia" w:ascii="宋体" w:hAnsi="宋体" w:cs="宋体"/>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846" w:type="dxa"/>
            <w:vAlign w:val="center"/>
          </w:tcPr>
          <w:p>
            <w:pPr>
              <w:spacing w:line="360" w:lineRule="auto"/>
              <w:jc w:val="center"/>
              <w:rPr>
                <w:rFonts w:ascii="宋体" w:hAnsi="宋体" w:cs="宋体"/>
              </w:rPr>
            </w:pPr>
            <w:r>
              <w:rPr>
                <w:rFonts w:hint="eastAsia" w:ascii="宋体" w:hAnsi="宋体" w:cs="宋体"/>
              </w:rPr>
              <w:t>1</w:t>
            </w:r>
          </w:p>
        </w:tc>
        <w:tc>
          <w:tcPr>
            <w:tcW w:w="2023" w:type="dxa"/>
            <w:vAlign w:val="center"/>
          </w:tcPr>
          <w:p>
            <w:pPr>
              <w:spacing w:line="360" w:lineRule="auto"/>
              <w:jc w:val="center"/>
              <w:rPr>
                <w:rFonts w:ascii="宋体" w:hAnsi="宋体" w:cs="宋体"/>
              </w:rPr>
            </w:pPr>
          </w:p>
        </w:tc>
        <w:tc>
          <w:tcPr>
            <w:tcW w:w="1655" w:type="dxa"/>
            <w:vAlign w:val="center"/>
          </w:tcPr>
          <w:p>
            <w:pPr>
              <w:spacing w:line="360" w:lineRule="auto"/>
              <w:jc w:val="center"/>
              <w:rPr>
                <w:rFonts w:ascii="宋体" w:hAnsi="宋体" w:cs="宋体"/>
              </w:rPr>
            </w:pPr>
          </w:p>
        </w:tc>
        <w:tc>
          <w:tcPr>
            <w:tcW w:w="1471" w:type="dxa"/>
            <w:vAlign w:val="center"/>
          </w:tcPr>
          <w:p>
            <w:pPr>
              <w:spacing w:line="360" w:lineRule="auto"/>
              <w:jc w:val="center"/>
              <w:rPr>
                <w:rFonts w:ascii="宋体" w:hAnsi="宋体" w:cs="宋体"/>
              </w:rPr>
            </w:pPr>
          </w:p>
        </w:tc>
        <w:tc>
          <w:tcPr>
            <w:tcW w:w="1839" w:type="dxa"/>
            <w:vAlign w:val="center"/>
          </w:tcPr>
          <w:p>
            <w:pPr>
              <w:spacing w:line="360" w:lineRule="auto"/>
              <w:jc w:val="center"/>
              <w:rPr>
                <w:rFonts w:ascii="宋体" w:hAnsi="宋体" w:cs="宋体"/>
              </w:rPr>
            </w:pPr>
          </w:p>
        </w:tc>
        <w:tc>
          <w:tcPr>
            <w:tcW w:w="1287" w:type="dxa"/>
            <w:vAlign w:val="center"/>
          </w:tcPr>
          <w:p>
            <w:pPr>
              <w:spacing w:line="360" w:lineRule="auto"/>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846" w:type="dxa"/>
            <w:vAlign w:val="center"/>
          </w:tcPr>
          <w:p>
            <w:pPr>
              <w:spacing w:line="360" w:lineRule="auto"/>
              <w:jc w:val="center"/>
              <w:rPr>
                <w:rFonts w:ascii="宋体" w:hAnsi="宋体" w:cs="宋体"/>
              </w:rPr>
            </w:pPr>
            <w:r>
              <w:rPr>
                <w:rFonts w:hint="eastAsia" w:ascii="宋体" w:hAnsi="宋体" w:cs="宋体"/>
              </w:rPr>
              <w:t>2</w:t>
            </w:r>
          </w:p>
        </w:tc>
        <w:tc>
          <w:tcPr>
            <w:tcW w:w="2023" w:type="dxa"/>
            <w:vAlign w:val="center"/>
          </w:tcPr>
          <w:p>
            <w:pPr>
              <w:spacing w:line="360" w:lineRule="auto"/>
              <w:jc w:val="center"/>
              <w:rPr>
                <w:rFonts w:ascii="宋体" w:hAnsi="宋体" w:cs="宋体"/>
              </w:rPr>
            </w:pPr>
          </w:p>
        </w:tc>
        <w:tc>
          <w:tcPr>
            <w:tcW w:w="1655" w:type="dxa"/>
            <w:vAlign w:val="center"/>
          </w:tcPr>
          <w:p>
            <w:pPr>
              <w:spacing w:line="360" w:lineRule="auto"/>
              <w:jc w:val="center"/>
              <w:rPr>
                <w:rFonts w:ascii="宋体" w:hAnsi="宋体" w:cs="宋体"/>
              </w:rPr>
            </w:pPr>
          </w:p>
        </w:tc>
        <w:tc>
          <w:tcPr>
            <w:tcW w:w="1471" w:type="dxa"/>
            <w:vAlign w:val="center"/>
          </w:tcPr>
          <w:p>
            <w:pPr>
              <w:spacing w:line="360" w:lineRule="auto"/>
              <w:jc w:val="center"/>
              <w:rPr>
                <w:rFonts w:ascii="宋体" w:hAnsi="宋体" w:cs="宋体"/>
              </w:rPr>
            </w:pPr>
          </w:p>
        </w:tc>
        <w:tc>
          <w:tcPr>
            <w:tcW w:w="1839" w:type="dxa"/>
            <w:vAlign w:val="center"/>
          </w:tcPr>
          <w:p>
            <w:pPr>
              <w:spacing w:line="360" w:lineRule="auto"/>
              <w:jc w:val="center"/>
              <w:rPr>
                <w:rFonts w:ascii="宋体" w:hAnsi="宋体" w:cs="宋体"/>
              </w:rPr>
            </w:pPr>
          </w:p>
        </w:tc>
        <w:tc>
          <w:tcPr>
            <w:tcW w:w="1287" w:type="dxa"/>
            <w:vAlign w:val="center"/>
          </w:tcPr>
          <w:p>
            <w:pPr>
              <w:spacing w:line="360" w:lineRule="auto"/>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846" w:type="dxa"/>
            <w:vAlign w:val="center"/>
          </w:tcPr>
          <w:p>
            <w:pPr>
              <w:spacing w:line="360" w:lineRule="auto"/>
              <w:jc w:val="center"/>
              <w:rPr>
                <w:rFonts w:ascii="宋体" w:hAnsi="宋体" w:cs="宋体"/>
              </w:rPr>
            </w:pPr>
            <w:r>
              <w:rPr>
                <w:rFonts w:hint="eastAsia" w:ascii="宋体" w:hAnsi="宋体" w:cs="宋体"/>
              </w:rPr>
              <w:t>3</w:t>
            </w:r>
          </w:p>
        </w:tc>
        <w:tc>
          <w:tcPr>
            <w:tcW w:w="2023" w:type="dxa"/>
            <w:vAlign w:val="center"/>
          </w:tcPr>
          <w:p>
            <w:pPr>
              <w:spacing w:line="360" w:lineRule="auto"/>
              <w:jc w:val="center"/>
              <w:rPr>
                <w:rFonts w:ascii="宋体" w:hAnsi="宋体" w:cs="宋体"/>
              </w:rPr>
            </w:pPr>
          </w:p>
        </w:tc>
        <w:tc>
          <w:tcPr>
            <w:tcW w:w="1655" w:type="dxa"/>
            <w:vAlign w:val="center"/>
          </w:tcPr>
          <w:p>
            <w:pPr>
              <w:spacing w:line="360" w:lineRule="auto"/>
              <w:jc w:val="center"/>
              <w:rPr>
                <w:rFonts w:ascii="宋体" w:hAnsi="宋体" w:cs="宋体"/>
              </w:rPr>
            </w:pPr>
          </w:p>
        </w:tc>
        <w:tc>
          <w:tcPr>
            <w:tcW w:w="1471" w:type="dxa"/>
            <w:vAlign w:val="center"/>
          </w:tcPr>
          <w:p>
            <w:pPr>
              <w:spacing w:line="360" w:lineRule="auto"/>
              <w:jc w:val="center"/>
              <w:rPr>
                <w:rFonts w:ascii="宋体" w:hAnsi="宋体" w:cs="宋体"/>
              </w:rPr>
            </w:pPr>
          </w:p>
        </w:tc>
        <w:tc>
          <w:tcPr>
            <w:tcW w:w="1839" w:type="dxa"/>
            <w:vAlign w:val="center"/>
          </w:tcPr>
          <w:p>
            <w:pPr>
              <w:spacing w:line="360" w:lineRule="auto"/>
              <w:jc w:val="center"/>
              <w:rPr>
                <w:rFonts w:ascii="宋体" w:hAnsi="宋体" w:cs="宋体"/>
              </w:rPr>
            </w:pPr>
          </w:p>
        </w:tc>
        <w:tc>
          <w:tcPr>
            <w:tcW w:w="1287" w:type="dxa"/>
            <w:vAlign w:val="center"/>
          </w:tcPr>
          <w:p>
            <w:pPr>
              <w:spacing w:line="360" w:lineRule="auto"/>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846" w:type="dxa"/>
            <w:vAlign w:val="center"/>
          </w:tcPr>
          <w:p>
            <w:pPr>
              <w:spacing w:line="360" w:lineRule="auto"/>
              <w:jc w:val="center"/>
              <w:rPr>
                <w:rFonts w:ascii="宋体" w:hAnsi="宋体" w:cs="宋体"/>
              </w:rPr>
            </w:pPr>
            <w:r>
              <w:rPr>
                <w:rFonts w:hint="eastAsia" w:ascii="宋体" w:hAnsi="宋体" w:cs="宋体"/>
              </w:rPr>
              <w:t>4</w:t>
            </w:r>
          </w:p>
        </w:tc>
        <w:tc>
          <w:tcPr>
            <w:tcW w:w="2023" w:type="dxa"/>
            <w:vAlign w:val="center"/>
          </w:tcPr>
          <w:p>
            <w:pPr>
              <w:spacing w:line="360" w:lineRule="auto"/>
              <w:jc w:val="center"/>
              <w:rPr>
                <w:rFonts w:ascii="宋体" w:hAnsi="宋体" w:cs="宋体"/>
              </w:rPr>
            </w:pPr>
          </w:p>
        </w:tc>
        <w:tc>
          <w:tcPr>
            <w:tcW w:w="1655" w:type="dxa"/>
            <w:vAlign w:val="center"/>
          </w:tcPr>
          <w:p>
            <w:pPr>
              <w:spacing w:line="360" w:lineRule="auto"/>
              <w:jc w:val="center"/>
              <w:rPr>
                <w:rFonts w:ascii="宋体" w:hAnsi="宋体" w:cs="宋体"/>
              </w:rPr>
            </w:pPr>
          </w:p>
        </w:tc>
        <w:tc>
          <w:tcPr>
            <w:tcW w:w="1471" w:type="dxa"/>
            <w:vAlign w:val="center"/>
          </w:tcPr>
          <w:p>
            <w:pPr>
              <w:spacing w:line="360" w:lineRule="auto"/>
              <w:jc w:val="center"/>
              <w:rPr>
                <w:rFonts w:ascii="宋体" w:hAnsi="宋体" w:cs="宋体"/>
              </w:rPr>
            </w:pPr>
          </w:p>
        </w:tc>
        <w:tc>
          <w:tcPr>
            <w:tcW w:w="1839" w:type="dxa"/>
            <w:vAlign w:val="center"/>
          </w:tcPr>
          <w:p>
            <w:pPr>
              <w:spacing w:line="360" w:lineRule="auto"/>
              <w:jc w:val="center"/>
              <w:rPr>
                <w:rFonts w:ascii="宋体" w:hAnsi="宋体" w:cs="宋体"/>
              </w:rPr>
            </w:pPr>
          </w:p>
        </w:tc>
        <w:tc>
          <w:tcPr>
            <w:tcW w:w="1287" w:type="dxa"/>
            <w:vAlign w:val="center"/>
          </w:tcPr>
          <w:p>
            <w:pPr>
              <w:spacing w:line="360" w:lineRule="auto"/>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846" w:type="dxa"/>
            <w:vAlign w:val="center"/>
          </w:tcPr>
          <w:p>
            <w:pPr>
              <w:spacing w:line="360" w:lineRule="auto"/>
              <w:jc w:val="center"/>
              <w:rPr>
                <w:rFonts w:ascii="宋体" w:hAnsi="宋体" w:cs="宋体"/>
              </w:rPr>
            </w:pPr>
            <w:r>
              <w:rPr>
                <w:rFonts w:hint="eastAsia" w:ascii="宋体" w:hAnsi="宋体" w:cs="宋体"/>
              </w:rPr>
              <w:t>5</w:t>
            </w:r>
          </w:p>
        </w:tc>
        <w:tc>
          <w:tcPr>
            <w:tcW w:w="2023" w:type="dxa"/>
            <w:vAlign w:val="center"/>
          </w:tcPr>
          <w:p>
            <w:pPr>
              <w:spacing w:line="360" w:lineRule="auto"/>
              <w:jc w:val="center"/>
              <w:rPr>
                <w:rFonts w:ascii="宋体" w:hAnsi="宋体" w:cs="宋体"/>
              </w:rPr>
            </w:pPr>
          </w:p>
        </w:tc>
        <w:tc>
          <w:tcPr>
            <w:tcW w:w="1655" w:type="dxa"/>
            <w:vAlign w:val="center"/>
          </w:tcPr>
          <w:p>
            <w:pPr>
              <w:spacing w:line="360" w:lineRule="auto"/>
              <w:jc w:val="center"/>
              <w:rPr>
                <w:rFonts w:ascii="宋体" w:hAnsi="宋体" w:cs="宋体"/>
              </w:rPr>
            </w:pPr>
          </w:p>
        </w:tc>
        <w:tc>
          <w:tcPr>
            <w:tcW w:w="1471" w:type="dxa"/>
            <w:vAlign w:val="center"/>
          </w:tcPr>
          <w:p>
            <w:pPr>
              <w:spacing w:line="360" w:lineRule="auto"/>
              <w:jc w:val="center"/>
              <w:rPr>
                <w:rFonts w:ascii="宋体" w:hAnsi="宋体" w:cs="宋体"/>
              </w:rPr>
            </w:pPr>
          </w:p>
        </w:tc>
        <w:tc>
          <w:tcPr>
            <w:tcW w:w="1839" w:type="dxa"/>
            <w:vAlign w:val="center"/>
          </w:tcPr>
          <w:p>
            <w:pPr>
              <w:spacing w:line="360" w:lineRule="auto"/>
              <w:jc w:val="center"/>
              <w:rPr>
                <w:rFonts w:ascii="宋体" w:hAnsi="宋体" w:cs="宋体"/>
              </w:rPr>
            </w:pPr>
          </w:p>
        </w:tc>
        <w:tc>
          <w:tcPr>
            <w:tcW w:w="1287" w:type="dxa"/>
            <w:vAlign w:val="center"/>
          </w:tcPr>
          <w:p>
            <w:pPr>
              <w:spacing w:line="360" w:lineRule="auto"/>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846" w:type="dxa"/>
            <w:vAlign w:val="center"/>
          </w:tcPr>
          <w:p>
            <w:pPr>
              <w:spacing w:line="360" w:lineRule="auto"/>
              <w:jc w:val="center"/>
              <w:rPr>
                <w:rFonts w:ascii="宋体" w:hAnsi="宋体" w:cs="宋体"/>
              </w:rPr>
            </w:pPr>
            <w:r>
              <w:rPr>
                <w:rFonts w:hint="eastAsia" w:ascii="宋体" w:hAnsi="宋体" w:cs="宋体"/>
              </w:rPr>
              <w:t>……</w:t>
            </w:r>
          </w:p>
        </w:tc>
        <w:tc>
          <w:tcPr>
            <w:tcW w:w="2023" w:type="dxa"/>
            <w:vAlign w:val="center"/>
          </w:tcPr>
          <w:p>
            <w:pPr>
              <w:spacing w:line="360" w:lineRule="auto"/>
              <w:jc w:val="center"/>
              <w:rPr>
                <w:rFonts w:ascii="宋体" w:hAnsi="宋体" w:cs="宋体"/>
              </w:rPr>
            </w:pPr>
          </w:p>
        </w:tc>
        <w:tc>
          <w:tcPr>
            <w:tcW w:w="1655" w:type="dxa"/>
            <w:vAlign w:val="center"/>
          </w:tcPr>
          <w:p>
            <w:pPr>
              <w:spacing w:line="360" w:lineRule="auto"/>
              <w:jc w:val="center"/>
              <w:rPr>
                <w:rFonts w:ascii="宋体" w:hAnsi="宋体" w:cs="宋体"/>
              </w:rPr>
            </w:pPr>
          </w:p>
        </w:tc>
        <w:tc>
          <w:tcPr>
            <w:tcW w:w="1471" w:type="dxa"/>
            <w:vAlign w:val="center"/>
          </w:tcPr>
          <w:p>
            <w:pPr>
              <w:spacing w:line="360" w:lineRule="auto"/>
              <w:jc w:val="center"/>
              <w:rPr>
                <w:rFonts w:ascii="宋体" w:hAnsi="宋体" w:cs="宋体"/>
              </w:rPr>
            </w:pPr>
          </w:p>
        </w:tc>
        <w:tc>
          <w:tcPr>
            <w:tcW w:w="1839" w:type="dxa"/>
            <w:vAlign w:val="center"/>
          </w:tcPr>
          <w:p>
            <w:pPr>
              <w:spacing w:line="360" w:lineRule="auto"/>
              <w:jc w:val="center"/>
              <w:rPr>
                <w:rFonts w:ascii="宋体" w:hAnsi="宋体" w:cs="宋体"/>
              </w:rPr>
            </w:pPr>
          </w:p>
        </w:tc>
        <w:tc>
          <w:tcPr>
            <w:tcW w:w="1287" w:type="dxa"/>
            <w:vAlign w:val="center"/>
          </w:tcPr>
          <w:p>
            <w:pPr>
              <w:spacing w:line="360" w:lineRule="auto"/>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846" w:type="dxa"/>
            <w:vAlign w:val="center"/>
          </w:tcPr>
          <w:p>
            <w:pPr>
              <w:spacing w:line="360" w:lineRule="auto"/>
              <w:jc w:val="center"/>
              <w:rPr>
                <w:rFonts w:ascii="宋体" w:hAnsi="宋体" w:cs="宋体"/>
              </w:rPr>
            </w:pPr>
          </w:p>
        </w:tc>
        <w:tc>
          <w:tcPr>
            <w:tcW w:w="2023" w:type="dxa"/>
            <w:vAlign w:val="center"/>
          </w:tcPr>
          <w:p>
            <w:pPr>
              <w:spacing w:line="360" w:lineRule="auto"/>
              <w:jc w:val="center"/>
              <w:rPr>
                <w:rFonts w:ascii="宋体" w:hAnsi="宋体" w:cs="宋体"/>
              </w:rPr>
            </w:pPr>
          </w:p>
        </w:tc>
        <w:tc>
          <w:tcPr>
            <w:tcW w:w="1655" w:type="dxa"/>
            <w:vAlign w:val="center"/>
          </w:tcPr>
          <w:p>
            <w:pPr>
              <w:spacing w:line="360" w:lineRule="auto"/>
              <w:jc w:val="center"/>
              <w:rPr>
                <w:rFonts w:ascii="宋体" w:hAnsi="宋体" w:cs="宋体"/>
              </w:rPr>
            </w:pPr>
          </w:p>
        </w:tc>
        <w:tc>
          <w:tcPr>
            <w:tcW w:w="1471" w:type="dxa"/>
            <w:vAlign w:val="center"/>
          </w:tcPr>
          <w:p>
            <w:pPr>
              <w:spacing w:line="360" w:lineRule="auto"/>
              <w:jc w:val="center"/>
              <w:rPr>
                <w:rFonts w:ascii="宋体" w:hAnsi="宋体" w:cs="宋体"/>
              </w:rPr>
            </w:pPr>
          </w:p>
        </w:tc>
        <w:tc>
          <w:tcPr>
            <w:tcW w:w="1839" w:type="dxa"/>
            <w:vAlign w:val="center"/>
          </w:tcPr>
          <w:p>
            <w:pPr>
              <w:spacing w:line="360" w:lineRule="auto"/>
              <w:jc w:val="center"/>
              <w:rPr>
                <w:rFonts w:ascii="宋体" w:hAnsi="宋体" w:cs="宋体"/>
              </w:rPr>
            </w:pPr>
          </w:p>
        </w:tc>
        <w:tc>
          <w:tcPr>
            <w:tcW w:w="1287" w:type="dxa"/>
            <w:vAlign w:val="center"/>
          </w:tcPr>
          <w:p>
            <w:pPr>
              <w:spacing w:line="360" w:lineRule="auto"/>
              <w:jc w:val="center"/>
              <w:rPr>
                <w:rFonts w:ascii="宋体" w:hAnsi="宋体" w:cs="宋体"/>
              </w:rPr>
            </w:pPr>
          </w:p>
        </w:tc>
      </w:tr>
    </w:tbl>
    <w:p>
      <w:pPr>
        <w:spacing w:line="360" w:lineRule="auto"/>
        <w:ind w:firstLine="480" w:firstLineChars="200"/>
        <w:rPr>
          <w:rFonts w:ascii="宋体" w:hAnsi="宋体" w:cs="宋体"/>
        </w:rPr>
      </w:pPr>
    </w:p>
    <w:p>
      <w:pPr>
        <w:spacing w:line="360" w:lineRule="auto"/>
        <w:rPr>
          <w:rFonts w:ascii="宋体" w:hAnsi="宋体" w:cs="宋体"/>
          <w:color w:val="000000"/>
        </w:rPr>
      </w:pPr>
      <w:r>
        <w:rPr>
          <w:rFonts w:hint="eastAsia" w:ascii="宋体" w:hAnsi="宋体" w:cs="宋体"/>
          <w:b/>
          <w:color w:val="000000"/>
        </w:rPr>
        <w:t>注</w:t>
      </w:r>
      <w:r>
        <w:rPr>
          <w:rFonts w:hint="eastAsia" w:ascii="宋体" w:hAnsi="宋体" w:cs="宋体"/>
          <w:color w:val="000000"/>
        </w:rPr>
        <w:t>：1、应与文件要求逐条对应填写。</w:t>
      </w:r>
    </w:p>
    <w:p>
      <w:pPr>
        <w:spacing w:line="360" w:lineRule="auto"/>
        <w:ind w:firstLine="480" w:firstLineChars="200"/>
        <w:outlineLvl w:val="0"/>
        <w:rPr>
          <w:rFonts w:ascii="宋体" w:hAnsi="宋体" w:cs="宋体"/>
          <w:color w:val="000000"/>
        </w:rPr>
      </w:pPr>
      <w:bookmarkStart w:id="369" w:name="_Toc22102"/>
      <w:bookmarkStart w:id="370" w:name="_Toc31559"/>
      <w:r>
        <w:rPr>
          <w:rFonts w:hint="eastAsia" w:ascii="宋体" w:hAnsi="宋体" w:cs="宋体"/>
          <w:color w:val="000000"/>
        </w:rPr>
        <w:t>2、本表如填写不完，可以续页。</w:t>
      </w:r>
      <w:bookmarkEnd w:id="369"/>
      <w:bookmarkEnd w:id="370"/>
    </w:p>
    <w:p>
      <w:pPr>
        <w:spacing w:line="360" w:lineRule="auto"/>
        <w:rPr>
          <w:rFonts w:ascii="宋体" w:hAnsi="宋体" w:cs="宋体"/>
          <w:color w:val="000000"/>
        </w:rPr>
      </w:pPr>
    </w:p>
    <w:p>
      <w:pPr>
        <w:spacing w:line="360" w:lineRule="auto"/>
        <w:ind w:firstLine="3960" w:firstLineChars="1650"/>
        <w:rPr>
          <w:rFonts w:ascii="宋体" w:hAnsi="宋体" w:cs="宋体"/>
          <w:color w:val="000000"/>
        </w:rPr>
      </w:pPr>
    </w:p>
    <w:p>
      <w:pPr>
        <w:spacing w:line="360" w:lineRule="auto"/>
        <w:ind w:firstLine="3960" w:firstLineChars="1650"/>
        <w:rPr>
          <w:rFonts w:ascii="宋体" w:hAnsi="宋体" w:cs="宋体"/>
          <w:color w:val="000000"/>
        </w:rPr>
      </w:pPr>
    </w:p>
    <w:p>
      <w:pPr>
        <w:spacing w:line="360" w:lineRule="auto"/>
        <w:ind w:firstLine="4080" w:firstLineChars="1700"/>
        <w:rPr>
          <w:rFonts w:ascii="宋体" w:hAnsi="宋体" w:cs="宋体"/>
          <w:color w:val="000000"/>
        </w:rPr>
      </w:pPr>
      <w:r>
        <w:rPr>
          <w:rFonts w:hint="eastAsia" w:ascii="宋体" w:hAnsi="宋体" w:cs="宋体"/>
          <w:color w:val="000000"/>
        </w:rPr>
        <w:t>报价单位公章：</w:t>
      </w:r>
    </w:p>
    <w:p>
      <w:pPr>
        <w:spacing w:line="360" w:lineRule="auto"/>
        <w:ind w:firstLine="4080" w:firstLineChars="1700"/>
        <w:rPr>
          <w:rFonts w:ascii="宋体" w:hAnsi="宋体" w:cs="宋体"/>
          <w:color w:val="000000"/>
        </w:rPr>
      </w:pPr>
    </w:p>
    <w:p>
      <w:pPr>
        <w:spacing w:line="360" w:lineRule="auto"/>
        <w:ind w:firstLine="4080" w:firstLineChars="1700"/>
        <w:rPr>
          <w:rFonts w:ascii="宋体" w:hAnsi="宋体" w:cs="宋体"/>
          <w:color w:val="000000"/>
        </w:rPr>
      </w:pPr>
      <w:r>
        <w:rPr>
          <w:rFonts w:hint="eastAsia" w:ascii="宋体" w:hAnsi="宋体" w:cs="宋体"/>
          <w:color w:val="000000"/>
        </w:rPr>
        <w:t>报价单位法人盖章：</w:t>
      </w:r>
    </w:p>
    <w:p>
      <w:pPr>
        <w:spacing w:line="360" w:lineRule="auto"/>
        <w:ind w:firstLine="480" w:firstLineChars="200"/>
        <w:rPr>
          <w:rFonts w:ascii="宋体" w:hAnsi="宋体" w:cs="宋体"/>
          <w:color w:val="000000"/>
        </w:rPr>
      </w:pPr>
    </w:p>
    <w:p>
      <w:pPr>
        <w:spacing w:line="360" w:lineRule="auto"/>
        <w:ind w:firstLine="5160" w:firstLineChars="2150"/>
        <w:rPr>
          <w:rFonts w:ascii="宋体" w:hAnsi="宋体" w:cs="宋体"/>
          <w:color w:val="000000"/>
        </w:rPr>
      </w:pPr>
      <w:r>
        <w:rPr>
          <w:rFonts w:hint="eastAsia" w:ascii="宋体" w:hAnsi="宋体" w:cs="宋体"/>
          <w:color w:val="000000"/>
        </w:rPr>
        <w:t>年   月   日</w:t>
      </w:r>
    </w:p>
    <w:p>
      <w:pPr>
        <w:spacing w:line="360" w:lineRule="auto"/>
        <w:ind w:firstLine="6020" w:firstLineChars="2150"/>
        <w:rPr>
          <w:rFonts w:ascii="宋体" w:hAnsi="宋体" w:cs="宋体"/>
          <w:color w:val="000000"/>
          <w:sz w:val="28"/>
          <w:szCs w:val="28"/>
        </w:rPr>
      </w:pPr>
    </w:p>
    <w:p>
      <w:pPr>
        <w:spacing w:line="360" w:lineRule="auto"/>
        <w:ind w:firstLine="6020" w:firstLineChars="2150"/>
        <w:rPr>
          <w:rFonts w:ascii="宋体" w:hAnsi="宋体" w:cs="宋体"/>
          <w:color w:val="000000"/>
          <w:sz w:val="28"/>
          <w:szCs w:val="28"/>
        </w:rPr>
      </w:pPr>
    </w:p>
    <w:p>
      <w:pPr>
        <w:jc w:val="center"/>
        <w:outlineLvl w:val="0"/>
        <w:rPr>
          <w:rFonts w:ascii="宋体" w:hAnsi="宋体" w:cs="宋体"/>
          <w:sz w:val="28"/>
        </w:rPr>
      </w:pPr>
      <w:r>
        <w:rPr>
          <w:rFonts w:hint="eastAsia" w:ascii="宋体" w:hAnsi="宋体" w:cs="宋体"/>
          <w:color w:val="000000"/>
        </w:rPr>
        <w:br w:type="page"/>
      </w:r>
      <w:bookmarkStart w:id="371" w:name="_Toc857"/>
      <w:bookmarkStart w:id="372" w:name="_Toc21067"/>
      <w:r>
        <w:rPr>
          <w:rFonts w:hint="eastAsia" w:ascii="宋体" w:hAnsi="宋体" w:cs="宋体"/>
          <w:sz w:val="28"/>
        </w:rPr>
        <w:t>商务条款偏离表</w:t>
      </w:r>
      <w:bookmarkEnd w:id="371"/>
      <w:bookmarkEnd w:id="372"/>
    </w:p>
    <w:p>
      <w:pPr>
        <w:spacing w:line="360" w:lineRule="auto"/>
        <w:ind w:left="420"/>
        <w:jc w:val="center"/>
        <w:rPr>
          <w:rFonts w:ascii="宋体" w:hAnsi="宋体" w:cs="宋体"/>
          <w:b/>
          <w:sz w:val="28"/>
          <w:szCs w:val="28"/>
        </w:rPr>
      </w:pPr>
    </w:p>
    <w:p>
      <w:pPr>
        <w:spacing w:line="360" w:lineRule="auto"/>
        <w:ind w:firstLine="120" w:firstLineChars="50"/>
        <w:rPr>
          <w:rFonts w:ascii="宋体" w:hAnsi="宋体" w:cs="宋体"/>
        </w:rPr>
      </w:pPr>
      <w:r>
        <w:rPr>
          <w:rFonts w:hint="eastAsia" w:ascii="宋体" w:hAnsi="宋体" w:cs="宋体"/>
        </w:rPr>
        <w:t xml:space="preserve">投标人名称：                     </w:t>
      </w:r>
    </w:p>
    <w:tbl>
      <w:tblPr>
        <w:tblStyle w:val="16"/>
        <w:tblW w:w="86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705"/>
        <w:gridCol w:w="2177"/>
        <w:gridCol w:w="2215"/>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828" w:type="dxa"/>
            <w:vAlign w:val="center"/>
          </w:tcPr>
          <w:p>
            <w:pPr>
              <w:spacing w:line="360" w:lineRule="auto"/>
              <w:jc w:val="center"/>
              <w:rPr>
                <w:rFonts w:ascii="宋体" w:hAnsi="宋体" w:cs="宋体"/>
              </w:rPr>
            </w:pPr>
            <w:r>
              <w:rPr>
                <w:rFonts w:hint="eastAsia" w:ascii="宋体" w:hAnsi="宋体" w:cs="宋体"/>
              </w:rPr>
              <w:t>序号</w:t>
            </w:r>
          </w:p>
        </w:tc>
        <w:tc>
          <w:tcPr>
            <w:tcW w:w="1705" w:type="dxa"/>
            <w:vAlign w:val="center"/>
          </w:tcPr>
          <w:p>
            <w:pPr>
              <w:spacing w:line="360" w:lineRule="auto"/>
              <w:jc w:val="center"/>
              <w:rPr>
                <w:rFonts w:ascii="宋体" w:hAnsi="宋体" w:cs="宋体"/>
              </w:rPr>
            </w:pPr>
            <w:r>
              <w:rPr>
                <w:rFonts w:hint="eastAsia" w:ascii="宋体" w:hAnsi="宋体" w:cs="宋体"/>
              </w:rPr>
              <w:t>文件</w:t>
            </w:r>
          </w:p>
          <w:p>
            <w:pPr>
              <w:spacing w:line="360" w:lineRule="auto"/>
              <w:jc w:val="center"/>
              <w:rPr>
                <w:rFonts w:ascii="宋体" w:hAnsi="宋体" w:cs="宋体"/>
              </w:rPr>
            </w:pPr>
            <w:r>
              <w:rPr>
                <w:rFonts w:hint="eastAsia" w:ascii="宋体" w:hAnsi="宋体" w:cs="宋体"/>
              </w:rPr>
              <w:t>条目号</w:t>
            </w:r>
          </w:p>
        </w:tc>
        <w:tc>
          <w:tcPr>
            <w:tcW w:w="2177" w:type="dxa"/>
            <w:vAlign w:val="center"/>
          </w:tcPr>
          <w:p>
            <w:pPr>
              <w:spacing w:line="360" w:lineRule="auto"/>
              <w:jc w:val="center"/>
              <w:rPr>
                <w:rFonts w:ascii="宋体" w:hAnsi="宋体" w:cs="宋体"/>
              </w:rPr>
            </w:pPr>
            <w:r>
              <w:rPr>
                <w:rFonts w:hint="eastAsia" w:ascii="宋体" w:hAnsi="宋体" w:cs="宋体"/>
              </w:rPr>
              <w:t>文件的</w:t>
            </w:r>
          </w:p>
          <w:p>
            <w:pPr>
              <w:spacing w:line="360" w:lineRule="auto"/>
              <w:jc w:val="center"/>
              <w:rPr>
                <w:rFonts w:ascii="宋体" w:hAnsi="宋体" w:cs="宋体"/>
              </w:rPr>
            </w:pPr>
            <w:r>
              <w:rPr>
                <w:rFonts w:hint="eastAsia" w:ascii="宋体" w:hAnsi="宋体" w:cs="宋体"/>
              </w:rPr>
              <w:t>商务条款</w:t>
            </w:r>
          </w:p>
        </w:tc>
        <w:tc>
          <w:tcPr>
            <w:tcW w:w="2215" w:type="dxa"/>
            <w:vAlign w:val="center"/>
          </w:tcPr>
          <w:p>
            <w:pPr>
              <w:spacing w:line="360" w:lineRule="auto"/>
              <w:jc w:val="center"/>
              <w:rPr>
                <w:rFonts w:ascii="宋体" w:hAnsi="宋体" w:cs="宋体"/>
              </w:rPr>
            </w:pPr>
            <w:r>
              <w:rPr>
                <w:rFonts w:hint="eastAsia" w:ascii="宋体" w:hAnsi="宋体" w:cs="宋体"/>
              </w:rPr>
              <w:t>投标文件的</w:t>
            </w:r>
          </w:p>
          <w:p>
            <w:pPr>
              <w:spacing w:line="360" w:lineRule="auto"/>
              <w:jc w:val="center"/>
              <w:rPr>
                <w:rFonts w:ascii="宋体" w:hAnsi="宋体" w:cs="宋体"/>
              </w:rPr>
            </w:pPr>
            <w:r>
              <w:rPr>
                <w:rFonts w:hint="eastAsia" w:ascii="宋体" w:hAnsi="宋体" w:cs="宋体"/>
              </w:rPr>
              <w:t>商务条款</w:t>
            </w:r>
          </w:p>
        </w:tc>
        <w:tc>
          <w:tcPr>
            <w:tcW w:w="1706" w:type="dxa"/>
            <w:vAlign w:val="center"/>
          </w:tcPr>
          <w:p>
            <w:pPr>
              <w:spacing w:line="360" w:lineRule="auto"/>
              <w:jc w:val="center"/>
              <w:rPr>
                <w:rFonts w:ascii="宋体" w:hAnsi="宋体" w:cs="宋体"/>
              </w:rPr>
            </w:pPr>
            <w:r>
              <w:rPr>
                <w:rFonts w:hint="eastAsia" w:ascii="宋体" w:hAnsi="宋体" w:cs="宋体"/>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828" w:type="dxa"/>
            <w:vAlign w:val="center"/>
          </w:tcPr>
          <w:p>
            <w:pPr>
              <w:spacing w:line="360" w:lineRule="auto"/>
              <w:jc w:val="center"/>
              <w:rPr>
                <w:rFonts w:ascii="宋体" w:hAnsi="宋体" w:cs="宋体"/>
              </w:rPr>
            </w:pPr>
            <w:r>
              <w:rPr>
                <w:rFonts w:hint="eastAsia" w:ascii="宋体" w:hAnsi="宋体" w:cs="宋体"/>
              </w:rPr>
              <w:t>1</w:t>
            </w:r>
          </w:p>
        </w:tc>
        <w:tc>
          <w:tcPr>
            <w:tcW w:w="1705" w:type="dxa"/>
            <w:vAlign w:val="center"/>
          </w:tcPr>
          <w:p>
            <w:pPr>
              <w:spacing w:line="360" w:lineRule="auto"/>
              <w:jc w:val="center"/>
              <w:rPr>
                <w:rFonts w:ascii="宋体" w:hAnsi="宋体" w:cs="宋体"/>
              </w:rPr>
            </w:pPr>
          </w:p>
        </w:tc>
        <w:tc>
          <w:tcPr>
            <w:tcW w:w="2177" w:type="dxa"/>
            <w:vAlign w:val="center"/>
          </w:tcPr>
          <w:p>
            <w:pPr>
              <w:spacing w:line="360" w:lineRule="auto"/>
              <w:jc w:val="center"/>
              <w:rPr>
                <w:rFonts w:ascii="宋体" w:hAnsi="宋体" w:cs="宋体"/>
              </w:rPr>
            </w:pPr>
          </w:p>
        </w:tc>
        <w:tc>
          <w:tcPr>
            <w:tcW w:w="2215" w:type="dxa"/>
            <w:vAlign w:val="center"/>
          </w:tcPr>
          <w:p>
            <w:pPr>
              <w:spacing w:line="360" w:lineRule="auto"/>
              <w:jc w:val="center"/>
              <w:rPr>
                <w:rFonts w:ascii="宋体" w:hAnsi="宋体" w:cs="宋体"/>
              </w:rPr>
            </w:pPr>
          </w:p>
        </w:tc>
        <w:tc>
          <w:tcPr>
            <w:tcW w:w="1706" w:type="dxa"/>
            <w:vAlign w:val="center"/>
          </w:tcPr>
          <w:p>
            <w:pPr>
              <w:spacing w:line="360" w:lineRule="auto"/>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828" w:type="dxa"/>
            <w:vAlign w:val="center"/>
          </w:tcPr>
          <w:p>
            <w:pPr>
              <w:spacing w:line="360" w:lineRule="auto"/>
              <w:jc w:val="center"/>
              <w:rPr>
                <w:rFonts w:ascii="宋体" w:hAnsi="宋体" w:cs="宋体"/>
              </w:rPr>
            </w:pPr>
            <w:r>
              <w:rPr>
                <w:rFonts w:hint="eastAsia" w:ascii="宋体" w:hAnsi="宋体" w:cs="宋体"/>
              </w:rPr>
              <w:t>2</w:t>
            </w:r>
          </w:p>
        </w:tc>
        <w:tc>
          <w:tcPr>
            <w:tcW w:w="1705" w:type="dxa"/>
            <w:vAlign w:val="center"/>
          </w:tcPr>
          <w:p>
            <w:pPr>
              <w:spacing w:line="360" w:lineRule="auto"/>
              <w:jc w:val="center"/>
              <w:rPr>
                <w:rFonts w:ascii="宋体" w:hAnsi="宋体" w:cs="宋体"/>
              </w:rPr>
            </w:pPr>
          </w:p>
        </w:tc>
        <w:tc>
          <w:tcPr>
            <w:tcW w:w="2177" w:type="dxa"/>
            <w:vAlign w:val="center"/>
          </w:tcPr>
          <w:p>
            <w:pPr>
              <w:spacing w:line="360" w:lineRule="auto"/>
              <w:jc w:val="center"/>
              <w:rPr>
                <w:rFonts w:ascii="宋体" w:hAnsi="宋体" w:cs="宋体"/>
              </w:rPr>
            </w:pPr>
          </w:p>
        </w:tc>
        <w:tc>
          <w:tcPr>
            <w:tcW w:w="2215" w:type="dxa"/>
            <w:vAlign w:val="center"/>
          </w:tcPr>
          <w:p>
            <w:pPr>
              <w:spacing w:line="360" w:lineRule="auto"/>
              <w:jc w:val="center"/>
              <w:rPr>
                <w:rFonts w:ascii="宋体" w:hAnsi="宋体" w:cs="宋体"/>
              </w:rPr>
            </w:pPr>
          </w:p>
        </w:tc>
        <w:tc>
          <w:tcPr>
            <w:tcW w:w="1706" w:type="dxa"/>
            <w:vAlign w:val="center"/>
          </w:tcPr>
          <w:p>
            <w:pPr>
              <w:spacing w:line="360" w:lineRule="auto"/>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828" w:type="dxa"/>
            <w:vAlign w:val="center"/>
          </w:tcPr>
          <w:p>
            <w:pPr>
              <w:spacing w:line="360" w:lineRule="auto"/>
              <w:jc w:val="center"/>
              <w:rPr>
                <w:rFonts w:ascii="宋体" w:hAnsi="宋体" w:cs="宋体"/>
              </w:rPr>
            </w:pPr>
            <w:r>
              <w:rPr>
                <w:rFonts w:hint="eastAsia" w:ascii="宋体" w:hAnsi="宋体" w:cs="宋体"/>
              </w:rPr>
              <w:t>3</w:t>
            </w:r>
          </w:p>
        </w:tc>
        <w:tc>
          <w:tcPr>
            <w:tcW w:w="1705" w:type="dxa"/>
            <w:vAlign w:val="center"/>
          </w:tcPr>
          <w:p>
            <w:pPr>
              <w:spacing w:line="360" w:lineRule="auto"/>
              <w:jc w:val="center"/>
              <w:rPr>
                <w:rFonts w:ascii="宋体" w:hAnsi="宋体" w:cs="宋体"/>
              </w:rPr>
            </w:pPr>
          </w:p>
        </w:tc>
        <w:tc>
          <w:tcPr>
            <w:tcW w:w="2177" w:type="dxa"/>
            <w:vAlign w:val="center"/>
          </w:tcPr>
          <w:p>
            <w:pPr>
              <w:spacing w:line="360" w:lineRule="auto"/>
              <w:jc w:val="center"/>
              <w:rPr>
                <w:rFonts w:ascii="宋体" w:hAnsi="宋体" w:cs="宋体"/>
              </w:rPr>
            </w:pPr>
          </w:p>
        </w:tc>
        <w:tc>
          <w:tcPr>
            <w:tcW w:w="2215" w:type="dxa"/>
            <w:vAlign w:val="center"/>
          </w:tcPr>
          <w:p>
            <w:pPr>
              <w:spacing w:line="360" w:lineRule="auto"/>
              <w:jc w:val="center"/>
              <w:rPr>
                <w:rFonts w:ascii="宋体" w:hAnsi="宋体" w:cs="宋体"/>
              </w:rPr>
            </w:pPr>
          </w:p>
        </w:tc>
        <w:tc>
          <w:tcPr>
            <w:tcW w:w="1706" w:type="dxa"/>
            <w:vAlign w:val="center"/>
          </w:tcPr>
          <w:p>
            <w:pPr>
              <w:spacing w:line="360" w:lineRule="auto"/>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828" w:type="dxa"/>
            <w:vAlign w:val="center"/>
          </w:tcPr>
          <w:p>
            <w:pPr>
              <w:spacing w:line="360" w:lineRule="auto"/>
              <w:jc w:val="center"/>
              <w:rPr>
                <w:rFonts w:ascii="宋体" w:hAnsi="宋体" w:cs="宋体"/>
              </w:rPr>
            </w:pPr>
            <w:r>
              <w:rPr>
                <w:rFonts w:hint="eastAsia" w:ascii="宋体" w:hAnsi="宋体" w:cs="宋体"/>
              </w:rPr>
              <w:t>……</w:t>
            </w:r>
          </w:p>
        </w:tc>
        <w:tc>
          <w:tcPr>
            <w:tcW w:w="1705" w:type="dxa"/>
            <w:vAlign w:val="center"/>
          </w:tcPr>
          <w:p>
            <w:pPr>
              <w:spacing w:line="360" w:lineRule="auto"/>
              <w:jc w:val="center"/>
              <w:rPr>
                <w:rFonts w:ascii="宋体" w:hAnsi="宋体" w:cs="宋体"/>
              </w:rPr>
            </w:pPr>
          </w:p>
        </w:tc>
        <w:tc>
          <w:tcPr>
            <w:tcW w:w="2177" w:type="dxa"/>
            <w:vAlign w:val="center"/>
          </w:tcPr>
          <w:p>
            <w:pPr>
              <w:spacing w:line="360" w:lineRule="auto"/>
              <w:jc w:val="center"/>
              <w:rPr>
                <w:rFonts w:ascii="宋体" w:hAnsi="宋体" w:cs="宋体"/>
              </w:rPr>
            </w:pPr>
          </w:p>
        </w:tc>
        <w:tc>
          <w:tcPr>
            <w:tcW w:w="2215" w:type="dxa"/>
            <w:vAlign w:val="center"/>
          </w:tcPr>
          <w:p>
            <w:pPr>
              <w:spacing w:line="360" w:lineRule="auto"/>
              <w:jc w:val="center"/>
              <w:rPr>
                <w:rFonts w:ascii="宋体" w:hAnsi="宋体" w:cs="宋体"/>
              </w:rPr>
            </w:pPr>
          </w:p>
        </w:tc>
        <w:tc>
          <w:tcPr>
            <w:tcW w:w="1706" w:type="dxa"/>
            <w:vAlign w:val="center"/>
          </w:tcPr>
          <w:p>
            <w:pPr>
              <w:spacing w:line="360" w:lineRule="auto"/>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828" w:type="dxa"/>
            <w:vAlign w:val="center"/>
          </w:tcPr>
          <w:p>
            <w:pPr>
              <w:spacing w:line="360" w:lineRule="auto"/>
              <w:jc w:val="center"/>
              <w:rPr>
                <w:rFonts w:ascii="宋体" w:hAnsi="宋体" w:cs="宋体"/>
              </w:rPr>
            </w:pPr>
          </w:p>
        </w:tc>
        <w:tc>
          <w:tcPr>
            <w:tcW w:w="1705" w:type="dxa"/>
            <w:vAlign w:val="center"/>
          </w:tcPr>
          <w:p>
            <w:pPr>
              <w:spacing w:line="360" w:lineRule="auto"/>
              <w:jc w:val="center"/>
              <w:rPr>
                <w:rFonts w:ascii="宋体" w:hAnsi="宋体" w:cs="宋体"/>
              </w:rPr>
            </w:pPr>
          </w:p>
        </w:tc>
        <w:tc>
          <w:tcPr>
            <w:tcW w:w="2177" w:type="dxa"/>
            <w:vAlign w:val="center"/>
          </w:tcPr>
          <w:p>
            <w:pPr>
              <w:spacing w:line="360" w:lineRule="auto"/>
              <w:jc w:val="center"/>
              <w:rPr>
                <w:rFonts w:ascii="宋体" w:hAnsi="宋体" w:cs="宋体"/>
              </w:rPr>
            </w:pPr>
          </w:p>
        </w:tc>
        <w:tc>
          <w:tcPr>
            <w:tcW w:w="2215" w:type="dxa"/>
            <w:vAlign w:val="center"/>
          </w:tcPr>
          <w:p>
            <w:pPr>
              <w:spacing w:line="360" w:lineRule="auto"/>
              <w:jc w:val="center"/>
              <w:rPr>
                <w:rFonts w:ascii="宋体" w:hAnsi="宋体" w:cs="宋体"/>
              </w:rPr>
            </w:pPr>
          </w:p>
        </w:tc>
        <w:tc>
          <w:tcPr>
            <w:tcW w:w="1706" w:type="dxa"/>
            <w:vAlign w:val="center"/>
          </w:tcPr>
          <w:p>
            <w:pPr>
              <w:spacing w:line="360" w:lineRule="auto"/>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828" w:type="dxa"/>
            <w:vAlign w:val="center"/>
          </w:tcPr>
          <w:p>
            <w:pPr>
              <w:spacing w:line="360" w:lineRule="auto"/>
              <w:jc w:val="center"/>
              <w:rPr>
                <w:rFonts w:ascii="宋体" w:hAnsi="宋体" w:cs="宋体"/>
                <w:color w:val="FF0000"/>
              </w:rPr>
            </w:pPr>
          </w:p>
        </w:tc>
        <w:tc>
          <w:tcPr>
            <w:tcW w:w="1705" w:type="dxa"/>
            <w:vAlign w:val="center"/>
          </w:tcPr>
          <w:p>
            <w:pPr>
              <w:spacing w:line="360" w:lineRule="auto"/>
              <w:jc w:val="center"/>
              <w:rPr>
                <w:rFonts w:ascii="宋体" w:hAnsi="宋体" w:cs="宋体"/>
                <w:color w:val="FF0000"/>
              </w:rPr>
            </w:pPr>
          </w:p>
        </w:tc>
        <w:tc>
          <w:tcPr>
            <w:tcW w:w="2177" w:type="dxa"/>
            <w:vAlign w:val="center"/>
          </w:tcPr>
          <w:p>
            <w:pPr>
              <w:spacing w:line="360" w:lineRule="auto"/>
              <w:jc w:val="center"/>
              <w:rPr>
                <w:rFonts w:ascii="宋体" w:hAnsi="宋体" w:cs="宋体"/>
                <w:color w:val="FF0000"/>
              </w:rPr>
            </w:pPr>
          </w:p>
        </w:tc>
        <w:tc>
          <w:tcPr>
            <w:tcW w:w="2215" w:type="dxa"/>
            <w:vAlign w:val="center"/>
          </w:tcPr>
          <w:p>
            <w:pPr>
              <w:spacing w:line="360" w:lineRule="auto"/>
              <w:jc w:val="center"/>
              <w:rPr>
                <w:rFonts w:ascii="宋体" w:hAnsi="宋体" w:cs="宋体"/>
                <w:color w:val="FF0000"/>
              </w:rPr>
            </w:pPr>
          </w:p>
        </w:tc>
        <w:tc>
          <w:tcPr>
            <w:tcW w:w="1706" w:type="dxa"/>
            <w:vAlign w:val="center"/>
          </w:tcPr>
          <w:p>
            <w:pPr>
              <w:spacing w:line="360" w:lineRule="auto"/>
              <w:jc w:val="center"/>
              <w:rPr>
                <w:rFonts w:ascii="宋体" w:hAnsi="宋体" w:cs="宋体"/>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828" w:type="dxa"/>
            <w:vAlign w:val="center"/>
          </w:tcPr>
          <w:p>
            <w:pPr>
              <w:spacing w:line="360" w:lineRule="auto"/>
              <w:jc w:val="center"/>
              <w:rPr>
                <w:rFonts w:ascii="宋体" w:hAnsi="宋体" w:cs="宋体"/>
                <w:color w:val="FF0000"/>
              </w:rPr>
            </w:pPr>
          </w:p>
        </w:tc>
        <w:tc>
          <w:tcPr>
            <w:tcW w:w="1705" w:type="dxa"/>
            <w:vAlign w:val="center"/>
          </w:tcPr>
          <w:p>
            <w:pPr>
              <w:spacing w:line="360" w:lineRule="auto"/>
              <w:jc w:val="center"/>
              <w:rPr>
                <w:rFonts w:ascii="宋体" w:hAnsi="宋体" w:cs="宋体"/>
                <w:color w:val="FF0000"/>
              </w:rPr>
            </w:pPr>
          </w:p>
        </w:tc>
        <w:tc>
          <w:tcPr>
            <w:tcW w:w="2177" w:type="dxa"/>
            <w:vAlign w:val="center"/>
          </w:tcPr>
          <w:p>
            <w:pPr>
              <w:spacing w:line="360" w:lineRule="auto"/>
              <w:jc w:val="center"/>
              <w:rPr>
                <w:rFonts w:ascii="宋体" w:hAnsi="宋体" w:cs="宋体"/>
                <w:color w:val="FF0000"/>
              </w:rPr>
            </w:pPr>
          </w:p>
        </w:tc>
        <w:tc>
          <w:tcPr>
            <w:tcW w:w="2215" w:type="dxa"/>
            <w:vAlign w:val="center"/>
          </w:tcPr>
          <w:p>
            <w:pPr>
              <w:spacing w:line="360" w:lineRule="auto"/>
              <w:jc w:val="center"/>
              <w:rPr>
                <w:rFonts w:ascii="宋体" w:hAnsi="宋体" w:cs="宋体"/>
                <w:color w:val="FF0000"/>
              </w:rPr>
            </w:pPr>
          </w:p>
        </w:tc>
        <w:tc>
          <w:tcPr>
            <w:tcW w:w="1706" w:type="dxa"/>
            <w:vAlign w:val="center"/>
          </w:tcPr>
          <w:p>
            <w:pPr>
              <w:spacing w:line="360" w:lineRule="auto"/>
              <w:jc w:val="center"/>
              <w:rPr>
                <w:rFonts w:ascii="宋体" w:hAnsi="宋体" w:cs="宋体"/>
                <w:color w:val="FF0000"/>
              </w:rPr>
            </w:pPr>
          </w:p>
        </w:tc>
      </w:tr>
    </w:tbl>
    <w:p>
      <w:pPr>
        <w:spacing w:line="360" w:lineRule="auto"/>
        <w:ind w:firstLine="480" w:firstLineChars="200"/>
        <w:rPr>
          <w:rFonts w:ascii="宋体" w:hAnsi="宋体" w:cs="宋体"/>
          <w:color w:val="000000"/>
        </w:rPr>
      </w:pPr>
    </w:p>
    <w:p>
      <w:pPr>
        <w:spacing w:line="360" w:lineRule="auto"/>
        <w:ind w:firstLine="480" w:firstLineChars="200"/>
        <w:rPr>
          <w:rFonts w:ascii="宋体" w:hAnsi="宋体" w:cs="宋体"/>
          <w:color w:val="000000"/>
        </w:rPr>
      </w:pPr>
    </w:p>
    <w:p>
      <w:pPr>
        <w:spacing w:line="360" w:lineRule="auto"/>
        <w:ind w:firstLine="480" w:firstLineChars="200"/>
        <w:rPr>
          <w:rFonts w:ascii="宋体" w:hAnsi="宋体" w:cs="宋体"/>
          <w:color w:val="000000"/>
        </w:rPr>
      </w:pPr>
    </w:p>
    <w:p>
      <w:pPr>
        <w:spacing w:line="360" w:lineRule="auto"/>
        <w:ind w:firstLine="4080" w:firstLineChars="1700"/>
        <w:rPr>
          <w:rFonts w:ascii="宋体" w:hAnsi="宋体" w:cs="宋体"/>
          <w:color w:val="000000"/>
        </w:rPr>
      </w:pPr>
      <w:r>
        <w:rPr>
          <w:rFonts w:hint="eastAsia" w:ascii="宋体" w:hAnsi="宋体" w:cs="宋体"/>
          <w:color w:val="000000"/>
        </w:rPr>
        <w:t>报价单位公章：</w:t>
      </w:r>
    </w:p>
    <w:p>
      <w:pPr>
        <w:spacing w:line="360" w:lineRule="auto"/>
        <w:ind w:firstLine="4080" w:firstLineChars="1700"/>
        <w:rPr>
          <w:rFonts w:ascii="宋体" w:hAnsi="宋体" w:cs="宋体"/>
          <w:color w:val="000000"/>
        </w:rPr>
      </w:pPr>
    </w:p>
    <w:p>
      <w:pPr>
        <w:spacing w:line="360" w:lineRule="auto"/>
        <w:rPr>
          <w:rFonts w:ascii="宋体" w:hAnsi="宋体" w:cs="宋体"/>
          <w:color w:val="000000"/>
        </w:rPr>
      </w:pPr>
      <w:r>
        <w:rPr>
          <w:rFonts w:hint="eastAsia" w:ascii="宋体" w:hAnsi="宋体" w:cs="宋体"/>
          <w:color w:val="000000"/>
        </w:rPr>
        <w:t xml:space="preserve">                                  报价单位法人盖章：</w:t>
      </w:r>
    </w:p>
    <w:p>
      <w:pPr>
        <w:spacing w:line="360" w:lineRule="auto"/>
        <w:ind w:firstLine="480" w:firstLineChars="200"/>
        <w:rPr>
          <w:rFonts w:ascii="宋体" w:hAnsi="宋体" w:cs="宋体"/>
          <w:color w:val="000000"/>
        </w:rPr>
      </w:pPr>
    </w:p>
    <w:p>
      <w:pPr>
        <w:spacing w:line="360" w:lineRule="auto"/>
        <w:ind w:firstLine="5160" w:firstLineChars="2150"/>
        <w:rPr>
          <w:rFonts w:ascii="宋体" w:hAnsi="宋体" w:cs="宋体"/>
          <w:color w:val="000000"/>
        </w:rPr>
      </w:pPr>
      <w:r>
        <w:rPr>
          <w:rFonts w:hint="eastAsia" w:ascii="宋体" w:hAnsi="宋体" w:cs="宋体"/>
          <w:color w:val="000000"/>
        </w:rPr>
        <w:t>年   月   日</w:t>
      </w:r>
    </w:p>
    <w:p>
      <w:pPr>
        <w:spacing w:line="360" w:lineRule="auto"/>
        <w:ind w:firstLine="5160" w:firstLineChars="2150"/>
        <w:rPr>
          <w:rFonts w:ascii="宋体" w:hAnsi="宋体" w:cs="宋体"/>
          <w:color w:val="000000"/>
        </w:rPr>
      </w:pPr>
    </w:p>
    <w:p>
      <w:pPr>
        <w:spacing w:line="360" w:lineRule="auto"/>
        <w:ind w:firstLine="5160" w:firstLineChars="2150"/>
        <w:rPr>
          <w:rFonts w:ascii="宋体" w:hAnsi="宋体" w:cs="宋体"/>
          <w:color w:val="000000"/>
        </w:rPr>
      </w:pPr>
    </w:p>
    <w:p>
      <w:pPr>
        <w:jc w:val="center"/>
        <w:outlineLvl w:val="0"/>
        <w:rPr>
          <w:rFonts w:ascii="宋体" w:hAnsi="宋体" w:cs="宋体"/>
          <w:color w:val="000000"/>
          <w:kern w:val="0"/>
          <w:sz w:val="28"/>
        </w:rPr>
      </w:pPr>
      <w:r>
        <w:rPr>
          <w:rFonts w:hint="eastAsia" w:ascii="宋体" w:hAnsi="宋体" w:cs="宋体"/>
          <w:color w:val="000000"/>
        </w:rPr>
        <w:br w:type="page"/>
      </w:r>
      <w:bookmarkStart w:id="373" w:name="_Toc11124"/>
      <w:bookmarkStart w:id="374" w:name="_Toc11217"/>
      <w:r>
        <w:rPr>
          <w:rFonts w:hint="eastAsia" w:ascii="宋体" w:hAnsi="宋体" w:cs="宋体"/>
          <w:color w:val="000000"/>
          <w:kern w:val="0"/>
          <w:sz w:val="28"/>
        </w:rPr>
        <w:t>投标人的资格声明</w:t>
      </w:r>
      <w:bookmarkEnd w:id="373"/>
      <w:bookmarkEnd w:id="374"/>
    </w:p>
    <w:p>
      <w:pPr>
        <w:spacing w:line="360" w:lineRule="auto"/>
        <w:rPr>
          <w:rFonts w:ascii="宋体" w:hAnsi="宋体" w:cs="宋体"/>
          <w:color w:val="000000"/>
        </w:rPr>
      </w:pPr>
      <w:r>
        <w:rPr>
          <w:rFonts w:hint="eastAsia" w:ascii="宋体" w:hAnsi="宋体" w:cs="宋体"/>
          <w:color w:val="000000"/>
          <w:u w:val="single"/>
        </w:rPr>
        <w:t xml:space="preserve">          ：</w:t>
      </w:r>
    </w:p>
    <w:p>
      <w:pPr>
        <w:spacing w:line="360" w:lineRule="auto"/>
        <w:ind w:firstLine="480"/>
        <w:rPr>
          <w:rFonts w:ascii="宋体" w:hAnsi="宋体" w:cs="宋体"/>
          <w:color w:val="000000"/>
        </w:rPr>
      </w:pPr>
      <w:r>
        <w:rPr>
          <w:rFonts w:hint="eastAsia" w:ascii="宋体" w:hAnsi="宋体" w:cs="宋体"/>
          <w:color w:val="000000"/>
        </w:rPr>
        <w:t>关于贵方</w:t>
      </w:r>
      <w:r>
        <w:rPr>
          <w:rFonts w:hint="eastAsia" w:ascii="宋体" w:hAnsi="宋体" w:cs="宋体"/>
          <w:color w:val="000000"/>
          <w:u w:val="single"/>
        </w:rPr>
        <w:t xml:space="preserve">        </w:t>
      </w:r>
      <w:r>
        <w:rPr>
          <w:rFonts w:hint="eastAsia" w:ascii="宋体" w:hAnsi="宋体" w:cs="宋体"/>
          <w:color w:val="000000"/>
        </w:rPr>
        <w:t>年</w:t>
      </w:r>
      <w:r>
        <w:rPr>
          <w:rFonts w:hint="eastAsia" w:ascii="宋体" w:hAnsi="宋体" w:cs="宋体"/>
          <w:color w:val="000000"/>
          <w:u w:val="single"/>
        </w:rPr>
        <w:t xml:space="preserve">      </w:t>
      </w:r>
      <w:r>
        <w:rPr>
          <w:rFonts w:hint="eastAsia" w:ascii="宋体" w:hAnsi="宋体" w:cs="宋体"/>
          <w:color w:val="000000"/>
        </w:rPr>
        <w:t>月</w:t>
      </w:r>
      <w:r>
        <w:rPr>
          <w:rFonts w:hint="eastAsia" w:ascii="宋体" w:hAnsi="宋体" w:cs="宋体"/>
          <w:color w:val="000000"/>
          <w:u w:val="single"/>
        </w:rPr>
        <w:t xml:space="preserve">      </w:t>
      </w:r>
      <w:r>
        <w:rPr>
          <w:rFonts w:hint="eastAsia" w:ascii="宋体" w:hAnsi="宋体" w:cs="宋体"/>
          <w:color w:val="000000"/>
        </w:rPr>
        <w:t>日发出的</w:t>
      </w:r>
      <w:r>
        <w:rPr>
          <w:rFonts w:hint="eastAsia" w:ascii="宋体" w:hAnsi="宋体" w:cs="宋体"/>
          <w:color w:val="000000"/>
          <w:u w:val="single"/>
        </w:rPr>
        <w:t xml:space="preserve">                  </w:t>
      </w:r>
      <w:r>
        <w:rPr>
          <w:rFonts w:hint="eastAsia" w:ascii="宋体" w:hAnsi="宋体" w:cs="宋体"/>
          <w:color w:val="000000"/>
        </w:rPr>
        <w:t>项目招标文件，本报价方愿意参加报价，并证明资格文件中所要求的说明是真实和准确的。</w:t>
      </w:r>
    </w:p>
    <w:p>
      <w:pPr>
        <w:spacing w:line="360" w:lineRule="auto"/>
        <w:ind w:firstLine="480"/>
        <w:rPr>
          <w:rFonts w:ascii="宋体" w:hAnsi="宋体" w:cs="宋体"/>
          <w:color w:val="000000"/>
        </w:rPr>
      </w:pPr>
      <w:r>
        <w:rPr>
          <w:rFonts w:hint="eastAsia" w:ascii="宋体" w:hAnsi="宋体" w:cs="宋体"/>
          <w:color w:val="000000"/>
        </w:rPr>
        <w:t>本报价方对可能要求的进一步资格资料表示理解和同意，并同意按贵方的要求提供任何有关资料。</w:t>
      </w:r>
    </w:p>
    <w:p>
      <w:pPr>
        <w:spacing w:line="360" w:lineRule="auto"/>
        <w:ind w:firstLine="480"/>
        <w:rPr>
          <w:rFonts w:ascii="宋体" w:hAnsi="宋体" w:cs="宋体"/>
          <w:color w:val="000000"/>
        </w:rPr>
      </w:pPr>
    </w:p>
    <w:p>
      <w:pPr>
        <w:spacing w:line="360" w:lineRule="auto"/>
        <w:ind w:firstLine="480"/>
        <w:rPr>
          <w:rFonts w:ascii="宋体" w:hAnsi="宋体" w:cs="宋体"/>
          <w:color w:val="000000"/>
        </w:rPr>
      </w:pPr>
    </w:p>
    <w:p>
      <w:pPr>
        <w:spacing w:line="360" w:lineRule="auto"/>
        <w:ind w:firstLine="480"/>
        <w:rPr>
          <w:rFonts w:ascii="宋体" w:hAnsi="宋体" w:cs="宋体"/>
          <w:color w:val="000000"/>
        </w:rPr>
      </w:pPr>
    </w:p>
    <w:p>
      <w:pPr>
        <w:spacing w:line="360" w:lineRule="auto"/>
        <w:ind w:firstLine="480"/>
        <w:rPr>
          <w:rFonts w:ascii="宋体" w:hAnsi="宋体" w:cs="宋体"/>
          <w:color w:val="000000"/>
        </w:rPr>
      </w:pPr>
      <w:r>
        <w:rPr>
          <w:rFonts w:hint="eastAsia" w:ascii="宋体" w:hAnsi="宋体" w:cs="宋体"/>
          <w:color w:val="000000"/>
        </w:rPr>
        <w:t>报价单位名称：                            （公章）：</w:t>
      </w:r>
    </w:p>
    <w:p>
      <w:pPr>
        <w:spacing w:line="360" w:lineRule="auto"/>
        <w:ind w:firstLine="480"/>
        <w:rPr>
          <w:rFonts w:ascii="宋体" w:hAnsi="宋体" w:cs="宋体"/>
          <w:color w:val="000000"/>
        </w:rPr>
      </w:pPr>
      <w:r>
        <w:rPr>
          <w:rFonts w:hint="eastAsia" w:ascii="宋体" w:hAnsi="宋体" w:cs="宋体"/>
          <w:color w:val="000000"/>
        </w:rPr>
        <w:t>法定代表人签字：</w:t>
      </w:r>
    </w:p>
    <w:p>
      <w:pPr>
        <w:spacing w:line="360" w:lineRule="auto"/>
        <w:ind w:firstLine="480"/>
        <w:rPr>
          <w:rFonts w:ascii="宋体" w:hAnsi="宋体" w:cs="宋体"/>
          <w:color w:val="000000"/>
        </w:rPr>
      </w:pPr>
      <w:r>
        <w:rPr>
          <w:rFonts w:hint="eastAsia" w:ascii="宋体" w:hAnsi="宋体" w:cs="宋体"/>
          <w:color w:val="000000"/>
        </w:rPr>
        <w:t>地址：</w:t>
      </w:r>
    </w:p>
    <w:p>
      <w:pPr>
        <w:spacing w:line="360" w:lineRule="auto"/>
        <w:ind w:firstLine="480"/>
        <w:rPr>
          <w:rFonts w:ascii="宋体" w:hAnsi="宋体" w:cs="宋体"/>
          <w:color w:val="000000"/>
        </w:rPr>
      </w:pPr>
      <w:r>
        <w:rPr>
          <w:rFonts w:hint="eastAsia" w:ascii="宋体" w:hAnsi="宋体" w:cs="宋体"/>
          <w:color w:val="000000"/>
        </w:rPr>
        <w:t>传真：</w:t>
      </w:r>
    </w:p>
    <w:p>
      <w:pPr>
        <w:spacing w:line="360" w:lineRule="auto"/>
        <w:ind w:firstLine="480"/>
        <w:rPr>
          <w:rFonts w:ascii="宋体" w:hAnsi="宋体" w:cs="宋体"/>
          <w:color w:val="000000"/>
        </w:rPr>
      </w:pPr>
      <w:r>
        <w:rPr>
          <w:rFonts w:hint="eastAsia" w:ascii="宋体" w:hAnsi="宋体" w:cs="宋体"/>
          <w:color w:val="000000"/>
        </w:rPr>
        <w:t>电话：</w:t>
      </w:r>
    </w:p>
    <w:p>
      <w:pPr>
        <w:jc w:val="center"/>
        <w:outlineLvl w:val="0"/>
        <w:rPr>
          <w:rFonts w:ascii="宋体" w:hAnsi="宋体" w:cs="宋体"/>
          <w:color w:val="000000"/>
          <w:kern w:val="0"/>
          <w:sz w:val="28"/>
        </w:rPr>
      </w:pPr>
      <w:r>
        <w:rPr>
          <w:rFonts w:hint="eastAsia" w:ascii="宋体" w:hAnsi="宋体" w:cs="宋体"/>
          <w:color w:val="000000"/>
        </w:rPr>
        <w:br w:type="page"/>
      </w:r>
      <w:bookmarkStart w:id="375" w:name="_Toc276"/>
      <w:bookmarkStart w:id="376" w:name="_Toc22094"/>
      <w:r>
        <w:rPr>
          <w:rFonts w:hint="eastAsia" w:ascii="宋体" w:hAnsi="宋体" w:cs="宋体"/>
          <w:color w:val="000000"/>
          <w:kern w:val="0"/>
          <w:sz w:val="28"/>
        </w:rPr>
        <w:t>法人营业执照函</w:t>
      </w:r>
      <w:bookmarkEnd w:id="375"/>
      <w:bookmarkEnd w:id="376"/>
    </w:p>
    <w:p>
      <w:pPr>
        <w:spacing w:line="360" w:lineRule="auto"/>
        <w:rPr>
          <w:rFonts w:ascii="宋体" w:hAnsi="宋体" w:cs="宋体"/>
          <w:color w:val="000000"/>
        </w:rPr>
      </w:pPr>
      <w:r>
        <w:rPr>
          <w:rFonts w:hint="eastAsia" w:ascii="宋体" w:hAnsi="宋体" w:cs="宋体"/>
          <w:color w:val="000000"/>
          <w:u w:val="single"/>
        </w:rPr>
        <w:t xml:space="preserve">              </w:t>
      </w:r>
      <w:r>
        <w:rPr>
          <w:rFonts w:hint="eastAsia" w:ascii="宋体" w:hAnsi="宋体" w:cs="宋体"/>
          <w:color w:val="000000"/>
        </w:rPr>
        <w:t>：</w:t>
      </w:r>
    </w:p>
    <w:p>
      <w:pPr>
        <w:spacing w:line="360" w:lineRule="auto"/>
        <w:ind w:firstLine="480"/>
        <w:rPr>
          <w:rFonts w:ascii="宋体" w:hAnsi="宋体" w:cs="宋体"/>
          <w:color w:val="000000"/>
        </w:rPr>
      </w:pPr>
      <w:r>
        <w:rPr>
          <w:rFonts w:hint="eastAsia" w:ascii="宋体" w:hAnsi="宋体" w:cs="宋体"/>
          <w:color w:val="000000"/>
        </w:rPr>
        <w:t>现附上由</w:t>
      </w:r>
      <w:r>
        <w:rPr>
          <w:rFonts w:hint="eastAsia" w:ascii="宋体" w:hAnsi="宋体" w:cs="宋体"/>
          <w:color w:val="000000"/>
          <w:u w:val="single"/>
        </w:rPr>
        <w:t xml:space="preserve">                               </w:t>
      </w:r>
      <w:r>
        <w:rPr>
          <w:rFonts w:hint="eastAsia" w:ascii="宋体" w:hAnsi="宋体" w:cs="宋体"/>
          <w:color w:val="000000"/>
        </w:rPr>
        <w:t>（签发机关名称）签发的我方法人营业执照复印件，该执照已经年检，真实有效。</w:t>
      </w:r>
    </w:p>
    <w:p>
      <w:pPr>
        <w:spacing w:line="360" w:lineRule="auto"/>
        <w:ind w:firstLine="480"/>
        <w:rPr>
          <w:rFonts w:ascii="宋体" w:hAnsi="宋体" w:cs="宋体"/>
          <w:color w:val="000000"/>
        </w:rPr>
      </w:pPr>
    </w:p>
    <w:p>
      <w:pPr>
        <w:spacing w:line="360" w:lineRule="auto"/>
        <w:ind w:firstLine="480"/>
        <w:rPr>
          <w:rFonts w:ascii="宋体" w:hAnsi="宋体" w:cs="宋体"/>
          <w:color w:val="000000"/>
        </w:rPr>
      </w:pPr>
    </w:p>
    <w:p>
      <w:pPr>
        <w:spacing w:line="360" w:lineRule="auto"/>
        <w:ind w:firstLine="480"/>
        <w:rPr>
          <w:rFonts w:ascii="宋体" w:hAnsi="宋体" w:cs="宋体"/>
          <w:color w:val="000000"/>
        </w:rPr>
      </w:pPr>
    </w:p>
    <w:p>
      <w:pPr>
        <w:spacing w:line="360" w:lineRule="auto"/>
        <w:ind w:firstLine="480"/>
        <w:rPr>
          <w:rFonts w:ascii="宋体" w:hAnsi="宋体" w:cs="宋体"/>
          <w:color w:val="000000"/>
        </w:rPr>
      </w:pPr>
      <w:r>
        <w:rPr>
          <w:rFonts w:hint="eastAsia" w:ascii="宋体" w:hAnsi="宋体" w:cs="宋体"/>
          <w:color w:val="000000"/>
        </w:rPr>
        <w:t>报价单位名称：                          （公章）：</w:t>
      </w:r>
    </w:p>
    <w:p>
      <w:pPr>
        <w:spacing w:line="360" w:lineRule="auto"/>
        <w:ind w:firstLine="480"/>
        <w:rPr>
          <w:rFonts w:ascii="宋体" w:hAnsi="宋体" w:cs="宋体"/>
          <w:color w:val="000000"/>
        </w:rPr>
      </w:pPr>
    </w:p>
    <w:p>
      <w:pPr>
        <w:spacing w:line="360" w:lineRule="auto"/>
        <w:ind w:firstLine="480"/>
        <w:rPr>
          <w:rFonts w:ascii="宋体" w:hAnsi="宋体" w:cs="宋体"/>
          <w:color w:val="000000"/>
        </w:rPr>
      </w:pPr>
      <w:r>
        <w:rPr>
          <w:rFonts w:hint="eastAsia" w:ascii="宋体" w:hAnsi="宋体" w:cs="宋体"/>
          <w:color w:val="000000"/>
        </w:rPr>
        <w:t>法定代表人签字：</w:t>
      </w:r>
    </w:p>
    <w:p>
      <w:pPr>
        <w:spacing w:line="360" w:lineRule="auto"/>
        <w:ind w:firstLine="480"/>
        <w:rPr>
          <w:rFonts w:ascii="宋体" w:hAnsi="宋体" w:cs="宋体"/>
          <w:color w:val="000000"/>
        </w:rPr>
      </w:pPr>
    </w:p>
    <w:p>
      <w:pPr>
        <w:spacing w:line="360" w:lineRule="auto"/>
        <w:ind w:firstLine="480"/>
        <w:rPr>
          <w:rFonts w:ascii="宋体" w:hAnsi="宋体" w:cs="宋体"/>
          <w:color w:val="000000"/>
        </w:rPr>
      </w:pPr>
      <w:r>
        <w:rPr>
          <w:rFonts w:hint="eastAsia" w:ascii="宋体" w:hAnsi="宋体" w:cs="宋体"/>
          <w:color w:val="000000"/>
        </w:rPr>
        <w:t>日期：   年   月   日</w:t>
      </w:r>
    </w:p>
    <w:p>
      <w:pPr>
        <w:jc w:val="center"/>
        <w:outlineLvl w:val="0"/>
        <w:rPr>
          <w:rFonts w:ascii="宋体" w:hAnsi="宋体" w:cs="宋体"/>
          <w:color w:val="000000"/>
          <w:kern w:val="0"/>
          <w:sz w:val="28"/>
        </w:rPr>
      </w:pPr>
      <w:r>
        <w:rPr>
          <w:rFonts w:hint="eastAsia" w:ascii="宋体" w:hAnsi="宋体" w:cs="宋体"/>
          <w:color w:val="000000"/>
        </w:rPr>
        <w:br w:type="page"/>
      </w:r>
      <w:bookmarkStart w:id="377" w:name="_Toc6766"/>
      <w:bookmarkStart w:id="378" w:name="_Toc9018"/>
      <w:r>
        <w:rPr>
          <w:rFonts w:hint="eastAsia" w:ascii="宋体" w:hAnsi="宋体" w:cs="宋体"/>
          <w:color w:val="000000"/>
          <w:kern w:val="0"/>
          <w:sz w:val="28"/>
        </w:rPr>
        <w:t>法定代表人证明书</w:t>
      </w:r>
      <w:bookmarkEnd w:id="377"/>
      <w:bookmarkEnd w:id="378"/>
    </w:p>
    <w:p>
      <w:pPr>
        <w:spacing w:line="360" w:lineRule="auto"/>
        <w:rPr>
          <w:rFonts w:ascii="宋体" w:hAnsi="宋体" w:cs="宋体"/>
          <w:color w:val="000000"/>
          <w:u w:val="single"/>
        </w:rPr>
      </w:pPr>
      <w:r>
        <w:rPr>
          <w:rFonts w:hint="eastAsia" w:ascii="宋体" w:hAnsi="宋体" w:cs="宋体"/>
          <w:color w:val="000000"/>
        </w:rPr>
        <w:t>投标人名称：</w:t>
      </w:r>
      <w:r>
        <w:rPr>
          <w:rFonts w:hint="eastAsia" w:ascii="宋体" w:hAnsi="宋体" w:cs="宋体"/>
          <w:color w:val="000000"/>
          <w:u w:val="single"/>
        </w:rPr>
        <w:t xml:space="preserve">                                        </w:t>
      </w:r>
    </w:p>
    <w:p>
      <w:pPr>
        <w:spacing w:line="360" w:lineRule="auto"/>
        <w:rPr>
          <w:rFonts w:ascii="宋体" w:hAnsi="宋体" w:cs="宋体"/>
          <w:color w:val="000000"/>
          <w:u w:val="single"/>
        </w:rPr>
      </w:pPr>
      <w:r>
        <w:rPr>
          <w:rFonts w:hint="eastAsia" w:ascii="宋体" w:hAnsi="宋体" w:cs="宋体"/>
          <w:color w:val="000000"/>
        </w:rPr>
        <w:t>地址：</w:t>
      </w:r>
      <w:r>
        <w:rPr>
          <w:rFonts w:hint="eastAsia" w:ascii="宋体" w:hAnsi="宋体" w:cs="宋体"/>
          <w:color w:val="000000"/>
          <w:u w:val="single"/>
        </w:rPr>
        <w:t xml:space="preserve">                                           </w:t>
      </w:r>
    </w:p>
    <w:p>
      <w:pPr>
        <w:spacing w:line="360" w:lineRule="auto"/>
        <w:rPr>
          <w:rFonts w:ascii="宋体" w:hAnsi="宋体" w:cs="宋体"/>
          <w:color w:val="000000"/>
          <w:u w:val="single"/>
        </w:rPr>
      </w:pPr>
      <w:r>
        <w:rPr>
          <w:rFonts w:hint="eastAsia" w:ascii="宋体" w:hAnsi="宋体" w:cs="宋体"/>
          <w:color w:val="000000"/>
        </w:rPr>
        <w:t>姓名：</w:t>
      </w:r>
      <w:r>
        <w:rPr>
          <w:rFonts w:hint="eastAsia" w:ascii="宋体" w:hAnsi="宋体" w:cs="宋体"/>
          <w:color w:val="000000"/>
          <w:u w:val="single"/>
        </w:rPr>
        <w:t xml:space="preserve">            </w:t>
      </w:r>
      <w:r>
        <w:rPr>
          <w:rFonts w:hint="eastAsia" w:ascii="宋体" w:hAnsi="宋体" w:cs="宋体"/>
          <w:color w:val="000000"/>
        </w:rPr>
        <w:t xml:space="preserve">  性别：</w:t>
      </w:r>
      <w:r>
        <w:rPr>
          <w:rFonts w:hint="eastAsia" w:ascii="宋体" w:hAnsi="宋体" w:cs="宋体"/>
          <w:color w:val="000000"/>
          <w:u w:val="single"/>
        </w:rPr>
        <w:t xml:space="preserve">         </w:t>
      </w:r>
      <w:r>
        <w:rPr>
          <w:rFonts w:hint="eastAsia" w:ascii="宋体" w:hAnsi="宋体" w:cs="宋体"/>
          <w:color w:val="000000"/>
        </w:rPr>
        <w:t xml:space="preserve"> 年龄</w:t>
      </w:r>
      <w:r>
        <w:rPr>
          <w:rFonts w:hint="eastAsia" w:ascii="宋体" w:hAnsi="宋体" w:cs="宋体"/>
          <w:color w:val="000000"/>
          <w:u w:val="single"/>
        </w:rPr>
        <w:t xml:space="preserve">       </w:t>
      </w:r>
      <w:r>
        <w:rPr>
          <w:rFonts w:hint="eastAsia" w:ascii="宋体" w:hAnsi="宋体" w:cs="宋体"/>
          <w:color w:val="000000"/>
        </w:rPr>
        <w:t xml:space="preserve"> 职务：</w:t>
      </w:r>
      <w:r>
        <w:rPr>
          <w:rFonts w:hint="eastAsia" w:ascii="宋体" w:hAnsi="宋体" w:cs="宋体"/>
          <w:color w:val="000000"/>
          <w:u w:val="single"/>
        </w:rPr>
        <w:t xml:space="preserve">        </w:t>
      </w:r>
    </w:p>
    <w:p>
      <w:pPr>
        <w:spacing w:line="360" w:lineRule="auto"/>
        <w:rPr>
          <w:rFonts w:ascii="宋体" w:hAnsi="宋体" w:cs="宋体"/>
          <w:color w:val="000000"/>
        </w:rPr>
      </w:pPr>
      <w:r>
        <w:rPr>
          <w:rFonts w:hint="eastAsia" w:ascii="宋体" w:hAnsi="宋体" w:cs="宋体"/>
          <w:color w:val="000000"/>
        </w:rPr>
        <w:t>系</w:t>
      </w:r>
      <w:r>
        <w:rPr>
          <w:rFonts w:hint="eastAsia" w:ascii="宋体" w:hAnsi="宋体" w:cs="宋体"/>
          <w:color w:val="000000"/>
          <w:u w:val="single"/>
        </w:rPr>
        <w:t xml:space="preserve">                           </w:t>
      </w:r>
      <w:r>
        <w:rPr>
          <w:rFonts w:hint="eastAsia" w:ascii="宋体" w:hAnsi="宋体" w:cs="宋体"/>
          <w:color w:val="000000"/>
        </w:rPr>
        <w:t>法定代表人。</w:t>
      </w:r>
    </w:p>
    <w:p>
      <w:pPr>
        <w:spacing w:line="360" w:lineRule="auto"/>
        <w:rPr>
          <w:rFonts w:ascii="宋体" w:hAnsi="宋体" w:cs="宋体"/>
          <w:color w:val="000000"/>
        </w:rPr>
      </w:pPr>
      <w:r>
        <w:rPr>
          <w:rFonts w:ascii="宋体" w:hAnsi="宋体" w:cs="宋体"/>
          <w:color w:val="000000"/>
        </w:rPr>
        <w:pict>
          <v:shape id="_x0000_s1033" o:spid="_x0000_s1033" o:spt="202" type="#_x0000_t202" style="position:absolute;left:0pt;margin-left:-0.35pt;margin-top:8.95pt;height:134.25pt;width:206.25pt;z-index:251662336;mso-width-relative:page;mso-height-relative:page;" filled="t" coordsize="21600,21600" o:gfxdata="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CbiESE1QAAAAgBAAAPAAAAAAAAAAEAIAAAACIAAABkcnMvZG93bnJldi54bWxQSwECFAAUAAAA&#10;CACHTuJA9jXfoSoCAABxBAAADgAAAAAAAAABACAAAAAkAQAAZHJzL2Uyb0RvYy54bWxQSwUGAAAA&#10;AAYABgBZAQAAwAUAAAAA&#10;">
            <v:path/>
            <v:fill type="gradient" on="t" angle="90" focus="100%" focussize="0f,0f">
              <o:fill type="gradientUnscaled" v:ext="backwardCompatible"/>
            </v:fill>
            <v:stroke weight="1.25pt" joinstyle="miter"/>
            <v:imagedata o:title=""/>
            <o:lock v:ext="edit"/>
            <v:textbox>
              <w:txbxContent>
                <w:p>
                  <w:pPr>
                    <w:jc w:val="center"/>
                  </w:pPr>
                </w:p>
                <w:p>
                  <w:pPr>
                    <w:jc w:val="center"/>
                  </w:pPr>
                </w:p>
                <w:p>
                  <w:pPr>
                    <w:jc w:val="center"/>
                  </w:pPr>
                  <w:r>
                    <w:rPr>
                      <w:rFonts w:hint="eastAsia"/>
                    </w:rPr>
                    <w:t>法定代表人身份证正面</w:t>
                  </w:r>
                </w:p>
              </w:txbxContent>
            </v:textbox>
          </v:shape>
        </w:pict>
      </w:r>
      <w:r>
        <w:rPr>
          <w:rFonts w:ascii="宋体" w:hAnsi="宋体" w:cs="宋体"/>
          <w:color w:val="000000"/>
        </w:rPr>
        <w:pict>
          <v:shape id="_x0000_s1032" o:spid="_x0000_s1032" o:spt="202" type="#_x0000_t202" style="position:absolute;left:0pt;margin-left:213.65pt;margin-top:9.2pt;height:134.25pt;width:206.25pt;z-index:251663360;mso-width-relative:page;mso-height-relative:page;" filled="t" coordsize="21600,21600" o:gfxdata="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B6sb5y2gAAAAsBAAAPAAAAAAAAAAEAIAAAACIAAABkcnMvZG93bnJldi54bWxQSwEC&#10;FAAUAAAACACHTuJAeIvGgCsCAABxBAAADgAAAAAAAAABACAAAAApAQAAZHJzL2Uyb0RvYy54bWxQ&#10;SwUGAAAAAAYABgBZAQAAxgUAAAAA&#10;">
            <v:path/>
            <v:fill type="gradient" on="t" angle="90" focus="100%" focussize="0f,0f">
              <o:fill type="gradientUnscaled" v:ext="backwardCompatible"/>
            </v:fill>
            <v:stroke weight="1.25pt" joinstyle="miter"/>
            <v:imagedata o:title=""/>
            <o:lock v:ext="edit"/>
            <v:textbox>
              <w:txbxContent>
                <w:p>
                  <w:pPr>
                    <w:jc w:val="center"/>
                  </w:pPr>
                </w:p>
                <w:p>
                  <w:pPr>
                    <w:jc w:val="center"/>
                  </w:pPr>
                </w:p>
                <w:p>
                  <w:pPr>
                    <w:jc w:val="center"/>
                  </w:pPr>
                  <w:r>
                    <w:rPr>
                      <w:rFonts w:hint="eastAsia"/>
                    </w:rPr>
                    <w:t>法定代表人身份证反面</w:t>
                  </w:r>
                </w:p>
              </w:txbxContent>
            </v:textbox>
          </v:shape>
        </w:pict>
      </w:r>
    </w:p>
    <w:p>
      <w:pPr>
        <w:pStyle w:val="6"/>
        <w:rPr>
          <w:rFonts w:ascii="宋体" w:hAnsi="宋体" w:cs="宋体"/>
          <w:color w:val="000000"/>
        </w:rPr>
      </w:pPr>
    </w:p>
    <w:p>
      <w:pPr>
        <w:pStyle w:val="6"/>
        <w:rPr>
          <w:rFonts w:ascii="宋体" w:hAnsi="宋体" w:cs="宋体"/>
          <w:color w:val="000000"/>
        </w:rPr>
      </w:pPr>
    </w:p>
    <w:p>
      <w:pPr>
        <w:pStyle w:val="6"/>
        <w:rPr>
          <w:rFonts w:ascii="宋体" w:hAnsi="宋体" w:cs="宋体"/>
          <w:color w:val="000000"/>
        </w:rPr>
      </w:pPr>
    </w:p>
    <w:p>
      <w:pPr>
        <w:pStyle w:val="6"/>
        <w:rPr>
          <w:rFonts w:ascii="宋体" w:hAnsi="宋体" w:cs="宋体"/>
          <w:color w:val="000000"/>
        </w:rPr>
      </w:pPr>
    </w:p>
    <w:p>
      <w:pPr>
        <w:pStyle w:val="6"/>
        <w:rPr>
          <w:rFonts w:ascii="宋体" w:hAnsi="宋体" w:cs="宋体"/>
          <w:color w:val="000000"/>
        </w:rPr>
      </w:pPr>
    </w:p>
    <w:p>
      <w:pPr>
        <w:spacing w:line="360" w:lineRule="auto"/>
        <w:rPr>
          <w:rFonts w:ascii="宋体" w:hAnsi="宋体" w:cs="宋体"/>
          <w:color w:val="000000"/>
        </w:rPr>
      </w:pPr>
    </w:p>
    <w:p>
      <w:pPr>
        <w:spacing w:line="360" w:lineRule="auto"/>
        <w:rPr>
          <w:rFonts w:ascii="宋体" w:hAnsi="宋体" w:cs="宋体"/>
          <w:color w:val="000000"/>
        </w:rPr>
      </w:pPr>
      <w:r>
        <w:rPr>
          <w:rFonts w:hint="eastAsia" w:ascii="宋体" w:hAnsi="宋体" w:cs="宋体"/>
          <w:color w:val="000000"/>
        </w:rPr>
        <w:t>投标人名称：</w:t>
      </w:r>
      <w:r>
        <w:rPr>
          <w:rFonts w:hint="eastAsia" w:ascii="宋体" w:hAnsi="宋体" w:cs="宋体"/>
          <w:color w:val="000000"/>
          <w:u w:val="single"/>
        </w:rPr>
        <w:t xml:space="preserve">                                     </w:t>
      </w:r>
      <w:r>
        <w:rPr>
          <w:rFonts w:hint="eastAsia" w:ascii="宋体" w:hAnsi="宋体" w:cs="宋体"/>
          <w:color w:val="000000"/>
        </w:rPr>
        <w:t>（公章）</w:t>
      </w:r>
    </w:p>
    <w:p>
      <w:pPr>
        <w:spacing w:line="360" w:lineRule="auto"/>
        <w:rPr>
          <w:rFonts w:ascii="宋体" w:hAnsi="宋体" w:cs="宋体"/>
          <w:color w:val="000000"/>
        </w:rPr>
      </w:pPr>
    </w:p>
    <w:p>
      <w:pPr>
        <w:spacing w:line="360" w:lineRule="auto"/>
        <w:rPr>
          <w:rFonts w:ascii="宋体" w:hAnsi="宋体" w:cs="宋体"/>
          <w:color w:val="000000"/>
        </w:rPr>
      </w:pPr>
    </w:p>
    <w:p>
      <w:pPr>
        <w:spacing w:line="360" w:lineRule="auto"/>
        <w:rPr>
          <w:rFonts w:ascii="宋体" w:hAnsi="宋体" w:cs="宋体"/>
          <w:color w:val="000000"/>
        </w:rPr>
      </w:pPr>
    </w:p>
    <w:p>
      <w:pPr>
        <w:spacing w:line="360" w:lineRule="auto"/>
        <w:rPr>
          <w:rFonts w:ascii="宋体" w:hAnsi="宋体" w:cs="宋体"/>
          <w:color w:val="000000"/>
        </w:rPr>
      </w:pPr>
      <w:r>
        <w:rPr>
          <w:rFonts w:hint="eastAsia" w:ascii="宋体" w:hAnsi="宋体" w:cs="宋体"/>
          <w:color w:val="000000"/>
        </w:rPr>
        <w:t xml:space="preserve">                                      日期：  年   月   日</w:t>
      </w:r>
    </w:p>
    <w:p>
      <w:pPr>
        <w:jc w:val="center"/>
        <w:outlineLvl w:val="0"/>
        <w:rPr>
          <w:rFonts w:ascii="宋体" w:hAnsi="宋体" w:cs="宋体"/>
          <w:color w:val="000000"/>
          <w:sz w:val="28"/>
          <w:szCs w:val="28"/>
        </w:rPr>
      </w:pPr>
      <w:r>
        <w:rPr>
          <w:rFonts w:hint="eastAsia" w:ascii="宋体" w:hAnsi="宋体" w:cs="宋体"/>
          <w:color w:val="000000"/>
        </w:rPr>
        <w:br w:type="page"/>
      </w:r>
      <w:bookmarkStart w:id="379" w:name="_Toc27944"/>
      <w:bookmarkStart w:id="380" w:name="_Toc2294"/>
      <w:r>
        <w:rPr>
          <w:rFonts w:hint="eastAsia" w:ascii="宋体" w:hAnsi="宋体" w:cs="宋体"/>
          <w:color w:val="000000"/>
          <w:sz w:val="28"/>
          <w:szCs w:val="28"/>
        </w:rPr>
        <w:t>法定代表人授权书格式</w:t>
      </w:r>
      <w:bookmarkEnd w:id="379"/>
      <w:bookmarkEnd w:id="380"/>
    </w:p>
    <w:p>
      <w:pPr>
        <w:spacing w:line="360" w:lineRule="auto"/>
        <w:rPr>
          <w:rFonts w:ascii="宋体" w:hAnsi="宋体" w:cs="宋体"/>
          <w:color w:val="000000"/>
        </w:rPr>
      </w:pPr>
    </w:p>
    <w:p>
      <w:pPr>
        <w:spacing w:line="360" w:lineRule="auto"/>
        <w:rPr>
          <w:rFonts w:ascii="宋体" w:hAnsi="宋体" w:cs="宋体"/>
          <w:color w:val="000000"/>
        </w:rPr>
      </w:pPr>
      <w:r>
        <w:rPr>
          <w:rFonts w:hint="eastAsia" w:ascii="宋体" w:hAnsi="宋体" w:cs="宋体"/>
          <w:color w:val="000000"/>
        </w:rPr>
        <w:t xml:space="preserve"> </w:t>
      </w:r>
      <w:r>
        <w:rPr>
          <w:rFonts w:hint="eastAsia" w:ascii="宋体" w:hAnsi="宋体" w:cs="宋体"/>
          <w:color w:val="000000"/>
          <w:u w:val="single"/>
        </w:rPr>
        <w:t xml:space="preserve">                             </w:t>
      </w:r>
      <w:r>
        <w:rPr>
          <w:rFonts w:hint="eastAsia" w:ascii="宋体" w:hAnsi="宋体" w:cs="宋体"/>
          <w:color w:val="000000"/>
        </w:rPr>
        <w:t xml:space="preserve">(投标人名称)法定代表人授权 </w:t>
      </w:r>
      <w:r>
        <w:rPr>
          <w:rFonts w:hint="eastAsia" w:ascii="宋体" w:hAnsi="宋体" w:cs="宋体"/>
          <w:color w:val="000000"/>
          <w:u w:val="single"/>
        </w:rPr>
        <w:t xml:space="preserve">            </w:t>
      </w:r>
      <w:r>
        <w:rPr>
          <w:rFonts w:hint="eastAsia" w:ascii="宋体" w:hAnsi="宋体" w:cs="宋体"/>
          <w:color w:val="000000"/>
        </w:rPr>
        <w:t xml:space="preserve">为本单位的合法代理人，参加贵方组织的 </w:t>
      </w:r>
      <w:r>
        <w:rPr>
          <w:rFonts w:hint="eastAsia" w:ascii="宋体" w:hAnsi="宋体" w:cs="宋体"/>
          <w:color w:val="000000"/>
          <w:u w:val="single"/>
        </w:rPr>
        <w:t xml:space="preserve">             </w:t>
      </w:r>
      <w:r>
        <w:rPr>
          <w:rFonts w:hint="eastAsia" w:ascii="宋体" w:hAnsi="宋体" w:cs="宋体"/>
          <w:color w:val="000000"/>
        </w:rPr>
        <w:t>项目的公开招标，全权代表我方处理活动中的一切事宜和签署一切文件，由我公司承担一切法律后果，被授权人无转委托权，特此委托。</w:t>
      </w:r>
    </w:p>
    <w:p>
      <w:pPr>
        <w:spacing w:line="360" w:lineRule="auto"/>
        <w:rPr>
          <w:rFonts w:ascii="宋体" w:hAnsi="宋体" w:cs="宋体"/>
          <w:color w:val="000000"/>
          <w:u w:val="single"/>
        </w:rPr>
      </w:pPr>
      <w:r>
        <w:rPr>
          <w:rFonts w:hint="eastAsia" w:ascii="宋体" w:hAnsi="宋体" w:cs="宋体"/>
          <w:color w:val="000000"/>
        </w:rPr>
        <w:t xml:space="preserve">     法定代表人签字：   </w:t>
      </w:r>
      <w:r>
        <w:rPr>
          <w:rFonts w:hint="eastAsia" w:ascii="宋体" w:hAnsi="宋体" w:cs="宋体"/>
          <w:color w:val="000000"/>
          <w:u w:val="single"/>
        </w:rPr>
        <w:t xml:space="preserve">           </w:t>
      </w:r>
    </w:p>
    <w:p>
      <w:pPr>
        <w:spacing w:line="360" w:lineRule="auto"/>
        <w:ind w:firstLine="588" w:firstLineChars="245"/>
        <w:rPr>
          <w:rFonts w:ascii="宋体" w:hAnsi="宋体" w:cs="宋体"/>
          <w:color w:val="000000"/>
        </w:rPr>
      </w:pPr>
      <w:r>
        <w:rPr>
          <w:rFonts w:hint="eastAsia" w:ascii="宋体" w:hAnsi="宋体" w:cs="宋体"/>
          <w:color w:val="000000"/>
        </w:rPr>
        <w:t>日  期：</w:t>
      </w:r>
      <w:r>
        <w:rPr>
          <w:rFonts w:hint="eastAsia" w:ascii="宋体" w:hAnsi="宋体" w:cs="宋体"/>
          <w:color w:val="000000"/>
          <w:u w:val="single"/>
        </w:rPr>
        <w:t xml:space="preserve">      </w:t>
      </w:r>
      <w:r>
        <w:rPr>
          <w:rFonts w:hint="eastAsia" w:ascii="宋体" w:hAnsi="宋体" w:cs="宋体"/>
          <w:color w:val="000000"/>
        </w:rPr>
        <w:t xml:space="preserve"> 年 </w:t>
      </w:r>
      <w:r>
        <w:rPr>
          <w:rFonts w:hint="eastAsia" w:ascii="宋体" w:hAnsi="宋体" w:cs="宋体"/>
          <w:color w:val="000000"/>
          <w:u w:val="single"/>
        </w:rPr>
        <w:t xml:space="preserve">      </w:t>
      </w:r>
      <w:r>
        <w:rPr>
          <w:rFonts w:hint="eastAsia" w:ascii="宋体" w:hAnsi="宋体" w:cs="宋体"/>
          <w:color w:val="000000"/>
        </w:rPr>
        <w:t>月</w:t>
      </w:r>
      <w:r>
        <w:rPr>
          <w:rFonts w:hint="eastAsia" w:ascii="宋体" w:hAnsi="宋体" w:cs="宋体"/>
          <w:color w:val="000000"/>
          <w:u w:val="single"/>
        </w:rPr>
        <w:t xml:space="preserve">      </w:t>
      </w:r>
      <w:r>
        <w:rPr>
          <w:rFonts w:hint="eastAsia" w:ascii="宋体" w:hAnsi="宋体" w:cs="宋体"/>
          <w:color w:val="000000"/>
        </w:rPr>
        <w:t xml:space="preserve"> 日</w:t>
      </w:r>
    </w:p>
    <w:p>
      <w:pPr>
        <w:spacing w:line="360" w:lineRule="auto"/>
        <w:ind w:firstLine="588" w:firstLineChars="245"/>
        <w:rPr>
          <w:rFonts w:ascii="宋体" w:hAnsi="宋体" w:cs="宋体"/>
          <w:color w:val="000000"/>
          <w:u w:val="single"/>
        </w:rPr>
      </w:pPr>
      <w:r>
        <w:rPr>
          <w:rFonts w:hint="eastAsia" w:ascii="宋体" w:hAnsi="宋体" w:cs="宋体"/>
          <w:color w:val="000000"/>
        </w:rPr>
        <w:t>被授权人姓名：</w:t>
      </w:r>
      <w:r>
        <w:rPr>
          <w:rFonts w:hint="eastAsia" w:ascii="宋体" w:hAnsi="宋体" w:cs="宋体"/>
          <w:color w:val="000000"/>
          <w:u w:val="single"/>
        </w:rPr>
        <w:t xml:space="preserve">                 </w:t>
      </w:r>
    </w:p>
    <w:p>
      <w:pPr>
        <w:spacing w:line="360" w:lineRule="auto"/>
        <w:ind w:firstLine="588" w:firstLineChars="245"/>
        <w:rPr>
          <w:rFonts w:ascii="宋体" w:hAnsi="宋体" w:cs="宋体"/>
          <w:color w:val="000000"/>
        </w:rPr>
      </w:pPr>
      <w:r>
        <w:rPr>
          <w:rFonts w:hint="eastAsia" w:ascii="宋体" w:hAnsi="宋体" w:cs="宋体"/>
          <w:color w:val="000000"/>
        </w:rPr>
        <w:t>职务：</w:t>
      </w:r>
      <w:r>
        <w:rPr>
          <w:rFonts w:hint="eastAsia" w:ascii="宋体" w:hAnsi="宋体" w:cs="宋体"/>
          <w:color w:val="000000"/>
          <w:u w:val="single"/>
        </w:rPr>
        <w:t xml:space="preserve">                   </w:t>
      </w:r>
      <w:r>
        <w:rPr>
          <w:rFonts w:hint="eastAsia" w:ascii="宋体" w:hAnsi="宋体" w:cs="宋体"/>
          <w:color w:val="000000"/>
        </w:rPr>
        <w:t xml:space="preserve">   </w:t>
      </w:r>
    </w:p>
    <w:p>
      <w:pPr>
        <w:spacing w:line="360" w:lineRule="auto"/>
        <w:ind w:firstLine="588" w:firstLineChars="245"/>
        <w:rPr>
          <w:rFonts w:ascii="宋体" w:hAnsi="宋体" w:cs="宋体"/>
          <w:color w:val="000000"/>
          <w:u w:val="single"/>
        </w:rPr>
      </w:pPr>
      <w:r>
        <w:rPr>
          <w:rFonts w:hint="eastAsia" w:ascii="宋体" w:hAnsi="宋体" w:cs="宋体"/>
          <w:color w:val="000000"/>
        </w:rPr>
        <w:t>详细通讯地址：</w:t>
      </w:r>
      <w:r>
        <w:rPr>
          <w:rFonts w:hint="eastAsia" w:ascii="宋体" w:hAnsi="宋体" w:cs="宋体"/>
          <w:color w:val="000000"/>
          <w:u w:val="single"/>
        </w:rPr>
        <w:t xml:space="preserve">                                </w:t>
      </w:r>
    </w:p>
    <w:p>
      <w:pPr>
        <w:spacing w:line="360" w:lineRule="auto"/>
        <w:ind w:firstLine="588" w:firstLineChars="245"/>
        <w:rPr>
          <w:rFonts w:ascii="宋体" w:hAnsi="宋体" w:cs="宋体"/>
          <w:color w:val="000000"/>
          <w:u w:val="single"/>
        </w:rPr>
      </w:pPr>
      <w:r>
        <w:rPr>
          <w:rFonts w:hint="eastAsia" w:ascii="宋体" w:hAnsi="宋体" w:cs="宋体"/>
          <w:color w:val="000000"/>
        </w:rPr>
        <w:t>邮政编码：</w:t>
      </w:r>
      <w:r>
        <w:rPr>
          <w:rFonts w:hint="eastAsia" w:ascii="宋体" w:hAnsi="宋体" w:cs="宋体"/>
          <w:color w:val="000000"/>
          <w:u w:val="single"/>
        </w:rPr>
        <w:t xml:space="preserve">                    </w:t>
      </w:r>
    </w:p>
    <w:p>
      <w:pPr>
        <w:spacing w:line="360" w:lineRule="auto"/>
        <w:ind w:firstLine="588" w:firstLineChars="245"/>
        <w:rPr>
          <w:rFonts w:ascii="宋体" w:hAnsi="宋体" w:cs="宋体"/>
          <w:color w:val="000000"/>
          <w:u w:val="single"/>
        </w:rPr>
      </w:pPr>
      <w:r>
        <w:rPr>
          <w:rFonts w:hint="eastAsia" w:ascii="宋体" w:hAnsi="宋体" w:cs="宋体"/>
          <w:color w:val="000000"/>
        </w:rPr>
        <w:t>传    真：</w:t>
      </w:r>
      <w:r>
        <w:rPr>
          <w:rFonts w:hint="eastAsia" w:ascii="宋体" w:hAnsi="宋体" w:cs="宋体"/>
          <w:color w:val="000000"/>
          <w:u w:val="single"/>
        </w:rPr>
        <w:t xml:space="preserve">             </w:t>
      </w:r>
    </w:p>
    <w:p>
      <w:pPr>
        <w:spacing w:line="360" w:lineRule="auto"/>
        <w:ind w:firstLine="588" w:firstLineChars="245"/>
        <w:rPr>
          <w:rFonts w:ascii="宋体" w:hAnsi="宋体" w:cs="宋体"/>
          <w:color w:val="000000"/>
          <w:u w:val="single"/>
        </w:rPr>
      </w:pPr>
      <w:r>
        <w:rPr>
          <w:rFonts w:hint="eastAsia" w:ascii="宋体" w:hAnsi="宋体" w:cs="宋体"/>
          <w:color w:val="000000"/>
        </w:rPr>
        <w:t>电    话：</w:t>
      </w:r>
      <w:r>
        <w:rPr>
          <w:rFonts w:hint="eastAsia" w:ascii="宋体" w:hAnsi="宋体" w:cs="宋体"/>
          <w:color w:val="000000"/>
          <w:u w:val="single"/>
        </w:rPr>
        <w:t xml:space="preserve">             </w:t>
      </w:r>
    </w:p>
    <w:p>
      <w:pPr>
        <w:spacing w:line="360" w:lineRule="auto"/>
        <w:rPr>
          <w:rFonts w:ascii="宋体" w:hAnsi="宋体" w:cs="宋体"/>
          <w:b/>
          <w:color w:val="000000"/>
        </w:rPr>
      </w:pPr>
      <w:r>
        <w:rPr>
          <w:rFonts w:ascii="宋体" w:hAnsi="宋体" w:cs="宋体"/>
          <w:color w:val="000000"/>
        </w:rPr>
        <w:pict>
          <v:shape id="文本框 5" o:spid="_x0000_s1027" o:spt="202" type="#_x0000_t202" style="position:absolute;left:0pt;margin-left:213.65pt;margin-top:11.8pt;height:98.9pt;width:189.15pt;z-index:251659264;mso-width-relative:page;mso-height-relative:page;" filled="t" coordsize="21600,21600" o:gfxdata="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B6sb5y2gAAAAsBAAAPAAAAAAAAAAEAIAAAACIAAABkcnMvZG93bnJldi54bWxQSwEC&#10;FAAUAAAACACHTuJAeIvGgCsCAABxBAAADgAAAAAAAAABACAAAAApAQAAZHJzL2Uyb0RvYy54bWxQ&#10;SwUGAAAAAAYABgBZAQAAxgUAAAAA&#10;">
            <v:path/>
            <v:fill type="gradient" on="t" angle="90" focus="100%" focussize="0f,0f">
              <o:fill type="gradientUnscaled" v:ext="backwardCompatible"/>
            </v:fill>
            <v:stroke weight="1.25pt" joinstyle="miter"/>
            <v:imagedata o:title=""/>
            <o:lock v:ext="edit"/>
            <v:textbox>
              <w:txbxContent>
                <w:p>
                  <w:pPr>
                    <w:jc w:val="center"/>
                  </w:pPr>
                </w:p>
                <w:p>
                  <w:pPr>
                    <w:jc w:val="center"/>
                  </w:pPr>
                </w:p>
                <w:p>
                  <w:pPr>
                    <w:jc w:val="center"/>
                  </w:pPr>
                  <w:r>
                    <w:rPr>
                      <w:rFonts w:hint="eastAsia"/>
                    </w:rPr>
                    <w:t>被委托人身份证正面</w:t>
                  </w:r>
                </w:p>
              </w:txbxContent>
            </v:textbox>
          </v:shape>
        </w:pict>
      </w:r>
      <w:r>
        <w:rPr>
          <w:rFonts w:ascii="宋体" w:hAnsi="宋体" w:cs="宋体"/>
          <w:color w:val="000000"/>
        </w:rPr>
        <w:pict>
          <v:shape id="_x0000_s1028" o:spid="_x0000_s1028" o:spt="202" type="#_x0000_t202" style="position:absolute;left:0pt;margin-left:-0.35pt;margin-top:11.55pt;height:98.9pt;width:189.15pt;z-index:251658240;mso-width-relative:page;mso-height-relative:page;" filled="t" coordsize="21600,21600" o:gfxdata="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CbiESE1QAAAAgBAAAPAAAAAAAAAAEAIAAAACIAAABkcnMvZG93bnJldi54bWxQSwECFAAUAAAA&#10;CACHTuJA9jXfoSoCAABxBAAADgAAAAAAAAABACAAAAAkAQAAZHJzL2Uyb0RvYy54bWxQSwUGAAAA&#10;AAYABgBZAQAAwAUAAAAA&#10;">
            <v:path/>
            <v:fill type="gradient" on="t" angle="90" focus="100%" focussize="0f,0f">
              <o:fill type="gradientUnscaled" v:ext="backwardCompatible"/>
            </v:fill>
            <v:stroke weight="1.25pt" joinstyle="miter"/>
            <v:imagedata o:title=""/>
            <o:lock v:ext="edit"/>
            <v:textbox>
              <w:txbxContent>
                <w:p>
                  <w:pPr>
                    <w:jc w:val="center"/>
                  </w:pPr>
                </w:p>
                <w:p>
                  <w:pPr>
                    <w:jc w:val="center"/>
                  </w:pPr>
                </w:p>
                <w:p>
                  <w:pPr>
                    <w:jc w:val="center"/>
                  </w:pPr>
                  <w:r>
                    <w:rPr>
                      <w:rFonts w:hint="eastAsia"/>
                    </w:rPr>
                    <w:t>法定代表人身份证正面</w:t>
                  </w:r>
                </w:p>
              </w:txbxContent>
            </v:textbox>
          </v:shape>
        </w:pict>
      </w:r>
    </w:p>
    <w:p>
      <w:pPr>
        <w:spacing w:line="360" w:lineRule="auto"/>
        <w:rPr>
          <w:rFonts w:ascii="宋体" w:hAnsi="宋体" w:cs="宋体"/>
          <w:b/>
          <w:color w:val="000000"/>
        </w:rPr>
      </w:pPr>
    </w:p>
    <w:p>
      <w:pPr>
        <w:spacing w:line="360" w:lineRule="auto"/>
        <w:rPr>
          <w:rFonts w:ascii="宋体" w:hAnsi="宋体" w:cs="宋体"/>
          <w:b/>
          <w:color w:val="000000"/>
        </w:rPr>
      </w:pPr>
    </w:p>
    <w:p>
      <w:pPr>
        <w:spacing w:line="360" w:lineRule="auto"/>
        <w:rPr>
          <w:rFonts w:ascii="宋体" w:hAnsi="宋体" w:cs="宋体"/>
          <w:b/>
          <w:color w:val="000000"/>
        </w:rPr>
      </w:pPr>
    </w:p>
    <w:p>
      <w:pPr>
        <w:spacing w:line="360" w:lineRule="auto"/>
        <w:rPr>
          <w:rFonts w:ascii="宋体" w:hAnsi="宋体" w:cs="宋体"/>
          <w:b/>
          <w:color w:val="000000"/>
        </w:rPr>
      </w:pPr>
    </w:p>
    <w:p>
      <w:pPr>
        <w:spacing w:line="360" w:lineRule="auto"/>
        <w:rPr>
          <w:rFonts w:ascii="宋体" w:hAnsi="宋体" w:cs="宋体"/>
          <w:b/>
          <w:color w:val="000000"/>
        </w:rPr>
      </w:pPr>
      <w:r>
        <w:rPr>
          <w:rFonts w:ascii="宋体" w:hAnsi="宋体" w:cs="宋体"/>
          <w:color w:val="000000"/>
        </w:rPr>
        <w:pict>
          <v:shape id="_x0000_s1030" o:spid="_x0000_s1030" o:spt="202" type="#_x0000_t202" style="position:absolute;left:0pt;margin-left:214.9pt;margin-top:13.9pt;height:98.9pt;width:189.15pt;z-index:251661312;mso-width-relative:page;mso-height-relative:page;" filled="t" coordsize="21600,21600" o:gfxdata="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CbiESE1QAAAAgBAAAPAAAAAAAAAAEAIAAAACIAAABkcnMvZG93bnJldi54bWxQSwECFAAUAAAA&#10;CACHTuJA9jXfoSoCAABxBAAADgAAAAAAAAABACAAAAAkAQAAZHJzL2Uyb0RvYy54bWxQSwUGAAAA&#10;AAYABgBZAQAAwAUAAAAA&#10;">
            <v:path/>
            <v:fill type="gradient" on="t" angle="90" focus="100%" focussize="0f,0f">
              <o:fill type="gradientUnscaled" v:ext="backwardCompatible"/>
            </v:fill>
            <v:stroke weight="1.25pt" joinstyle="miter"/>
            <v:imagedata o:title=""/>
            <o:lock v:ext="edit"/>
            <v:textbox>
              <w:txbxContent>
                <w:p>
                  <w:pPr>
                    <w:jc w:val="center"/>
                  </w:pPr>
                </w:p>
                <w:p>
                  <w:pPr>
                    <w:jc w:val="center"/>
                  </w:pPr>
                </w:p>
                <w:p>
                  <w:pPr>
                    <w:jc w:val="center"/>
                  </w:pPr>
                  <w:r>
                    <w:rPr>
                      <w:rFonts w:hint="eastAsia"/>
                    </w:rPr>
                    <w:t>被委托人身份证反面</w:t>
                  </w:r>
                </w:p>
                <w:p>
                  <w:pPr>
                    <w:jc w:val="center"/>
                  </w:pPr>
                </w:p>
              </w:txbxContent>
            </v:textbox>
          </v:shape>
        </w:pict>
      </w:r>
      <w:r>
        <w:rPr>
          <w:rFonts w:ascii="宋体" w:hAnsi="宋体" w:cs="宋体"/>
          <w:color w:val="000000"/>
        </w:rPr>
        <w:pict>
          <v:shape id="_x0000_s1029" o:spid="_x0000_s1029" o:spt="202" type="#_x0000_t202" style="position:absolute;left:0pt;margin-left:0.4pt;margin-top:13.15pt;height:98.9pt;width:189.15pt;z-index:251660288;mso-width-relative:page;mso-height-relative:page;" filled="t" coordsize="21600,21600" o:gfxdata="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CbiESE1QAAAAgBAAAPAAAAAAAAAAEAIAAAACIAAABkcnMvZG93bnJldi54bWxQSwECFAAUAAAA&#10;CACHTuJA9jXfoSoCAABxBAAADgAAAAAAAAABACAAAAAkAQAAZHJzL2Uyb0RvYy54bWxQSwUGAAAA&#10;AAYABgBZAQAAwAUAAAAA&#10;">
            <v:path/>
            <v:fill type="gradient" on="t" angle="90" focus="100%" focussize="0f,0f">
              <o:fill type="gradientUnscaled" v:ext="backwardCompatible"/>
            </v:fill>
            <v:stroke weight="1.25pt" joinstyle="miter"/>
            <v:imagedata o:title=""/>
            <o:lock v:ext="edit"/>
            <v:textbox>
              <w:txbxContent>
                <w:p>
                  <w:pPr>
                    <w:jc w:val="center"/>
                  </w:pPr>
                </w:p>
                <w:p>
                  <w:pPr>
                    <w:jc w:val="center"/>
                  </w:pPr>
                </w:p>
                <w:p>
                  <w:pPr>
                    <w:jc w:val="center"/>
                  </w:pPr>
                  <w:r>
                    <w:rPr>
                      <w:rFonts w:hint="eastAsia"/>
                    </w:rPr>
                    <w:t>法定代表人身份证反面</w:t>
                  </w:r>
                </w:p>
              </w:txbxContent>
            </v:textbox>
          </v:shape>
        </w:pict>
      </w:r>
    </w:p>
    <w:p>
      <w:pPr>
        <w:spacing w:line="360" w:lineRule="auto"/>
        <w:rPr>
          <w:rFonts w:ascii="宋体" w:hAnsi="宋体" w:cs="宋体"/>
          <w:b/>
          <w:color w:val="000000"/>
        </w:rPr>
      </w:pPr>
    </w:p>
    <w:p>
      <w:pPr>
        <w:spacing w:line="360" w:lineRule="auto"/>
        <w:rPr>
          <w:rFonts w:ascii="宋体" w:hAnsi="宋体" w:cs="宋体"/>
          <w:b/>
          <w:color w:val="000000"/>
        </w:rPr>
      </w:pPr>
    </w:p>
    <w:p>
      <w:pPr>
        <w:spacing w:line="360" w:lineRule="auto"/>
        <w:rPr>
          <w:rFonts w:ascii="宋体" w:hAnsi="宋体" w:cs="宋体"/>
          <w:b/>
          <w:color w:val="000000"/>
        </w:rPr>
      </w:pPr>
    </w:p>
    <w:p>
      <w:pPr>
        <w:spacing w:line="360" w:lineRule="auto"/>
        <w:rPr>
          <w:rFonts w:ascii="宋体" w:hAnsi="宋体" w:cs="宋体"/>
          <w:b/>
          <w:color w:val="000000"/>
        </w:rPr>
      </w:pPr>
    </w:p>
    <w:p>
      <w:pPr>
        <w:spacing w:line="360" w:lineRule="auto"/>
        <w:rPr>
          <w:rFonts w:ascii="宋体" w:hAnsi="宋体" w:cs="宋体"/>
          <w:b/>
          <w:color w:val="000000"/>
        </w:rPr>
      </w:pPr>
    </w:p>
    <w:p>
      <w:pPr>
        <w:wordWrap w:val="0"/>
        <w:spacing w:line="360" w:lineRule="auto"/>
        <w:jc w:val="right"/>
        <w:rPr>
          <w:rFonts w:ascii="宋体" w:hAnsi="宋体" w:cs="宋体"/>
          <w:b/>
          <w:color w:val="000000"/>
        </w:rPr>
      </w:pPr>
      <w:r>
        <w:rPr>
          <w:rFonts w:hint="eastAsia" w:ascii="宋体" w:hAnsi="宋体" w:cs="宋体"/>
          <w:bCs/>
          <w:color w:val="000000"/>
        </w:rPr>
        <w:t xml:space="preserve">投标企业名称：（盖章）            </w:t>
      </w:r>
    </w:p>
    <w:p>
      <w:pPr>
        <w:spacing w:line="360" w:lineRule="auto"/>
        <w:rPr>
          <w:rFonts w:ascii="宋体" w:hAnsi="宋体" w:cs="宋体"/>
          <w:b/>
          <w:color w:val="000000"/>
        </w:rPr>
      </w:pPr>
      <w:r>
        <w:rPr>
          <w:rFonts w:hint="eastAsia" w:ascii="宋体" w:hAnsi="宋体" w:cs="宋体"/>
          <w:color w:val="000000"/>
        </w:rPr>
        <w:t xml:space="preserve">                                             日期：  年   月   日</w:t>
      </w:r>
    </w:p>
    <w:p>
      <w:pPr>
        <w:spacing w:line="360" w:lineRule="auto"/>
        <w:rPr>
          <w:rFonts w:ascii="宋体" w:hAnsi="宋体" w:cs="宋体"/>
          <w:b/>
          <w:color w:val="000000"/>
        </w:rPr>
      </w:pPr>
    </w:p>
    <w:p>
      <w:pPr>
        <w:spacing w:line="360" w:lineRule="auto"/>
        <w:ind w:firstLine="360" w:firstLineChars="150"/>
        <w:rPr>
          <w:rFonts w:ascii="宋体" w:hAnsi="宋体" w:cs="宋体"/>
          <w:color w:val="000000"/>
        </w:rPr>
      </w:pPr>
      <w:r>
        <w:rPr>
          <w:rFonts w:hint="eastAsia" w:ascii="宋体" w:hAnsi="宋体" w:cs="宋体"/>
          <w:color w:val="000000"/>
        </w:rPr>
        <w:br w:type="page"/>
      </w:r>
    </w:p>
    <w:p>
      <w:pPr>
        <w:spacing w:line="360" w:lineRule="auto"/>
        <w:ind w:firstLine="422" w:firstLineChars="150"/>
        <w:jc w:val="center"/>
        <w:outlineLvl w:val="0"/>
        <w:rPr>
          <w:rFonts w:ascii="宋体" w:hAnsi="宋体" w:cs="宋体"/>
          <w:b/>
          <w:bCs/>
          <w:color w:val="000000"/>
          <w:sz w:val="28"/>
          <w:szCs w:val="28"/>
        </w:rPr>
      </w:pPr>
      <w:bookmarkStart w:id="381" w:name="_Toc12758"/>
      <w:bookmarkStart w:id="382" w:name="_Toc31659"/>
      <w:r>
        <w:rPr>
          <w:rFonts w:hint="eastAsia" w:ascii="宋体" w:hAnsi="宋体" w:cs="宋体"/>
          <w:b/>
          <w:bCs/>
          <w:color w:val="000000"/>
          <w:sz w:val="28"/>
          <w:szCs w:val="28"/>
        </w:rPr>
        <w:t>投标人资质证明文件的复印件</w:t>
      </w:r>
      <w:bookmarkEnd w:id="381"/>
      <w:bookmarkEnd w:id="382"/>
    </w:p>
    <w:p>
      <w:pPr>
        <w:spacing w:line="360" w:lineRule="auto"/>
        <w:ind w:firstLine="422" w:firstLineChars="150"/>
        <w:jc w:val="center"/>
        <w:rPr>
          <w:rFonts w:ascii="宋体" w:hAnsi="宋体" w:cs="宋体"/>
          <w:b/>
          <w:bCs/>
          <w:color w:val="000000"/>
          <w:sz w:val="28"/>
          <w:szCs w:val="28"/>
        </w:rPr>
      </w:pPr>
    </w:p>
    <w:p>
      <w:pPr>
        <w:spacing w:line="360" w:lineRule="auto"/>
        <w:ind w:firstLine="2502" w:firstLineChars="890"/>
        <w:rPr>
          <w:rFonts w:ascii="宋体" w:hAnsi="宋体" w:cs="宋体"/>
          <w:b/>
          <w:color w:val="000000"/>
          <w:sz w:val="28"/>
        </w:rPr>
      </w:pPr>
    </w:p>
    <w:p>
      <w:pPr>
        <w:spacing w:line="360" w:lineRule="auto"/>
        <w:jc w:val="center"/>
        <w:outlineLvl w:val="0"/>
        <w:rPr>
          <w:rFonts w:ascii="宋体" w:hAnsi="宋体" w:cs="宋体"/>
          <w:b/>
          <w:bCs/>
          <w:color w:val="000000"/>
          <w:sz w:val="28"/>
          <w:szCs w:val="28"/>
        </w:rPr>
      </w:pPr>
      <w:bookmarkStart w:id="383" w:name="_Toc10812"/>
      <w:bookmarkStart w:id="384" w:name="_Toc21225"/>
      <w:r>
        <w:rPr>
          <w:rFonts w:hint="eastAsia" w:ascii="宋体" w:hAnsi="宋体" w:cs="宋体"/>
          <w:b/>
          <w:bCs/>
          <w:color w:val="000000"/>
          <w:sz w:val="28"/>
          <w:szCs w:val="28"/>
        </w:rPr>
        <w:t>投标保证金收据复印件</w:t>
      </w:r>
      <w:bookmarkEnd w:id="383"/>
      <w:bookmarkEnd w:id="384"/>
    </w:p>
    <w:p>
      <w:pPr>
        <w:spacing w:line="360" w:lineRule="auto"/>
        <w:ind w:firstLine="422" w:firstLineChars="150"/>
        <w:jc w:val="center"/>
        <w:rPr>
          <w:rFonts w:ascii="宋体" w:hAnsi="宋体" w:cs="宋体"/>
          <w:b/>
          <w:bCs/>
          <w:color w:val="000000"/>
          <w:sz w:val="28"/>
          <w:szCs w:val="28"/>
        </w:rPr>
      </w:pPr>
    </w:p>
    <w:p>
      <w:pPr>
        <w:pStyle w:val="6"/>
        <w:jc w:val="center"/>
        <w:outlineLvl w:val="0"/>
        <w:rPr>
          <w:rFonts w:ascii="宋体" w:hAnsi="宋体" w:cs="宋体"/>
          <w:b/>
          <w:bCs/>
          <w:color w:val="000000"/>
          <w:sz w:val="28"/>
          <w:szCs w:val="28"/>
        </w:rPr>
      </w:pPr>
      <w:bookmarkStart w:id="385" w:name="_Toc13997"/>
      <w:bookmarkStart w:id="386" w:name="_Toc11727"/>
      <w:r>
        <w:rPr>
          <w:rFonts w:hint="eastAsia" w:ascii="宋体" w:hAnsi="宋体" w:cs="宋体"/>
          <w:b/>
          <w:bCs/>
          <w:color w:val="000000"/>
          <w:sz w:val="28"/>
          <w:szCs w:val="28"/>
        </w:rPr>
        <w:t>质量保证书</w:t>
      </w:r>
      <w:bookmarkEnd w:id="385"/>
      <w:bookmarkEnd w:id="386"/>
    </w:p>
    <w:p>
      <w:pPr>
        <w:pStyle w:val="6"/>
        <w:jc w:val="both"/>
        <w:rPr>
          <w:rFonts w:ascii="仿宋" w:hAnsi="仿宋" w:eastAsia="仿宋" w:cs="仿宋"/>
          <w:kern w:val="0"/>
          <w:sz w:val="32"/>
          <w:szCs w:val="32"/>
        </w:rPr>
      </w:pPr>
      <w:r>
        <w:rPr>
          <w:rFonts w:hint="eastAsia" w:ascii="仿宋" w:hAnsi="仿宋" w:eastAsia="仿宋" w:cs="仿宋"/>
          <w:kern w:val="0"/>
          <w:sz w:val="32"/>
          <w:szCs w:val="32"/>
        </w:rPr>
        <w:t>要求:1、未发生货物质量事故;2、保证货物在文件要求上不发生质量问题等。</w:t>
      </w:r>
    </w:p>
    <w:p>
      <w:pPr>
        <w:pStyle w:val="6"/>
        <w:jc w:val="both"/>
        <w:rPr>
          <w:rFonts w:ascii="仿宋" w:hAnsi="仿宋" w:eastAsia="仿宋" w:cs="仿宋"/>
          <w:kern w:val="0"/>
          <w:sz w:val="32"/>
          <w:szCs w:val="32"/>
        </w:rPr>
      </w:pPr>
    </w:p>
    <w:p>
      <w:pPr>
        <w:pStyle w:val="6"/>
        <w:jc w:val="both"/>
        <w:rPr>
          <w:rFonts w:ascii="仿宋" w:hAnsi="仿宋" w:eastAsia="仿宋" w:cs="仿宋"/>
          <w:kern w:val="0"/>
          <w:sz w:val="32"/>
          <w:szCs w:val="32"/>
        </w:rPr>
      </w:pPr>
      <w:r>
        <w:rPr>
          <w:rFonts w:hint="eastAsia" w:ascii="仿宋" w:hAnsi="仿宋" w:eastAsia="仿宋" w:cs="仿宋"/>
          <w:kern w:val="0"/>
          <w:sz w:val="32"/>
          <w:szCs w:val="32"/>
        </w:rPr>
        <w:br w:type="page"/>
      </w:r>
    </w:p>
    <w:p>
      <w:pPr>
        <w:pStyle w:val="6"/>
        <w:jc w:val="both"/>
        <w:rPr>
          <w:rFonts w:ascii="仿宋" w:hAnsi="仿宋" w:eastAsia="仿宋" w:cs="仿宋"/>
          <w:kern w:val="0"/>
          <w:sz w:val="32"/>
          <w:szCs w:val="32"/>
        </w:rPr>
      </w:pPr>
    </w:p>
    <w:p>
      <w:pPr>
        <w:pStyle w:val="6"/>
        <w:jc w:val="center"/>
        <w:outlineLvl w:val="0"/>
        <w:rPr>
          <w:rFonts w:ascii="宋体" w:hAnsi="宋体" w:cs="宋体"/>
          <w:b/>
          <w:bCs/>
          <w:color w:val="000000"/>
          <w:sz w:val="28"/>
          <w:szCs w:val="28"/>
        </w:rPr>
      </w:pPr>
      <w:bookmarkStart w:id="387" w:name="_Toc109"/>
      <w:bookmarkStart w:id="388" w:name="_Toc1116"/>
      <w:r>
        <w:rPr>
          <w:rFonts w:hint="eastAsia" w:ascii="宋体" w:hAnsi="宋体" w:cs="宋体"/>
          <w:b/>
          <w:bCs/>
          <w:color w:val="000000"/>
          <w:sz w:val="28"/>
          <w:szCs w:val="28"/>
        </w:rPr>
        <w:t>售后服务承诺书</w:t>
      </w:r>
      <w:bookmarkEnd w:id="387"/>
      <w:bookmarkEnd w:id="388"/>
    </w:p>
    <w:p>
      <w:pPr>
        <w:pStyle w:val="6"/>
        <w:ind w:firstLine="560" w:firstLineChars="200"/>
        <w:rPr>
          <w:rFonts w:ascii="宋体" w:hAnsi="宋体" w:cs="宋体"/>
          <w:color w:val="000000"/>
          <w:sz w:val="28"/>
          <w:szCs w:val="28"/>
          <w:lang w:val="zh-CN"/>
        </w:rPr>
      </w:pPr>
      <w:r>
        <w:rPr>
          <w:rFonts w:hint="eastAsia" w:ascii="宋体" w:hAnsi="宋体" w:cs="宋体"/>
          <w:color w:val="000000"/>
          <w:sz w:val="28"/>
          <w:szCs w:val="28"/>
          <w:lang w:val="zh-CN"/>
        </w:rPr>
        <w:t>我公司自愿参加和田市政府采购（采购单位、货物名称）项目的报价提交报价文件。我公司郑重承诺，如果我公司的报价被确定为中标，我公司对于中标的货物，除完全响应公开采购文件对伴随服务和售后服务的所有要求外，还将按照以下条款提供优质和完善的售后服务：</w:t>
      </w:r>
    </w:p>
    <w:p>
      <w:pPr>
        <w:pStyle w:val="6"/>
        <w:outlineLvl w:val="0"/>
        <w:rPr>
          <w:rFonts w:ascii="宋体" w:hAnsi="宋体" w:cs="宋体"/>
          <w:color w:val="000000"/>
          <w:sz w:val="28"/>
          <w:szCs w:val="28"/>
          <w:lang w:val="zh-CN"/>
        </w:rPr>
      </w:pPr>
      <w:bookmarkStart w:id="389" w:name="_Toc1653"/>
      <w:bookmarkStart w:id="390" w:name="_Toc3856"/>
      <w:r>
        <w:rPr>
          <w:rFonts w:hint="eastAsia" w:ascii="宋体" w:hAnsi="宋体" w:cs="宋体"/>
          <w:color w:val="000000"/>
          <w:sz w:val="28"/>
          <w:szCs w:val="28"/>
          <w:lang w:val="zh-CN"/>
        </w:rPr>
        <w:t>一、拟提供售后服务的项目；</w:t>
      </w:r>
      <w:bookmarkEnd w:id="389"/>
      <w:bookmarkEnd w:id="390"/>
    </w:p>
    <w:p>
      <w:pPr>
        <w:pStyle w:val="6"/>
        <w:outlineLvl w:val="0"/>
        <w:rPr>
          <w:rFonts w:ascii="宋体" w:hAnsi="宋体" w:cs="宋体"/>
          <w:color w:val="000000"/>
          <w:sz w:val="28"/>
          <w:szCs w:val="28"/>
          <w:lang w:val="zh-CN"/>
        </w:rPr>
      </w:pPr>
      <w:bookmarkStart w:id="391" w:name="_Toc12840"/>
      <w:bookmarkStart w:id="392" w:name="_Toc32356"/>
      <w:r>
        <w:rPr>
          <w:rFonts w:hint="eastAsia" w:ascii="宋体" w:hAnsi="宋体" w:cs="宋体"/>
          <w:color w:val="000000"/>
          <w:sz w:val="28"/>
          <w:szCs w:val="28"/>
          <w:lang w:val="zh-CN"/>
        </w:rPr>
        <w:t>二、售后服务响应及到达现场的时间（</w:t>
      </w:r>
      <w:r>
        <w:rPr>
          <w:rFonts w:hint="eastAsia" w:ascii="宋体" w:hAnsi="宋体" w:cs="宋体"/>
          <w:color w:val="000000"/>
          <w:sz w:val="28"/>
          <w:szCs w:val="28"/>
        </w:rPr>
        <w:t xml:space="preserve">    </w:t>
      </w:r>
      <w:r>
        <w:rPr>
          <w:rFonts w:hint="eastAsia" w:ascii="宋体" w:hAnsi="宋体" w:cs="宋体"/>
          <w:color w:val="000000"/>
          <w:sz w:val="28"/>
          <w:szCs w:val="28"/>
          <w:lang w:val="zh-CN"/>
        </w:rPr>
        <w:t>小时内）；</w:t>
      </w:r>
      <w:bookmarkEnd w:id="391"/>
      <w:bookmarkEnd w:id="392"/>
    </w:p>
    <w:p>
      <w:pPr>
        <w:pStyle w:val="6"/>
        <w:outlineLvl w:val="0"/>
        <w:rPr>
          <w:rFonts w:ascii="宋体" w:hAnsi="宋体" w:cs="宋体"/>
          <w:color w:val="000000"/>
          <w:sz w:val="28"/>
          <w:szCs w:val="28"/>
          <w:lang w:val="zh-CN"/>
        </w:rPr>
      </w:pPr>
      <w:bookmarkStart w:id="393" w:name="_Toc32456"/>
      <w:bookmarkStart w:id="394" w:name="_Toc4771"/>
      <w:r>
        <w:rPr>
          <w:rFonts w:hint="eastAsia" w:ascii="宋体" w:hAnsi="宋体" w:cs="宋体"/>
          <w:color w:val="000000"/>
          <w:sz w:val="28"/>
          <w:szCs w:val="28"/>
          <w:lang w:val="zh-CN"/>
        </w:rPr>
        <w:t>三、技术培训的具体安排；</w:t>
      </w:r>
      <w:bookmarkEnd w:id="393"/>
      <w:bookmarkEnd w:id="394"/>
    </w:p>
    <w:p>
      <w:pPr>
        <w:pStyle w:val="6"/>
        <w:outlineLvl w:val="0"/>
        <w:rPr>
          <w:rFonts w:ascii="宋体" w:hAnsi="宋体" w:cs="宋体"/>
          <w:color w:val="000000"/>
          <w:sz w:val="28"/>
          <w:szCs w:val="28"/>
          <w:lang w:val="zh-CN"/>
        </w:rPr>
      </w:pPr>
      <w:bookmarkStart w:id="395" w:name="_Toc14514"/>
      <w:bookmarkStart w:id="396" w:name="_Toc21346"/>
      <w:r>
        <w:rPr>
          <w:rFonts w:hint="eastAsia" w:ascii="宋体" w:hAnsi="宋体" w:cs="宋体"/>
          <w:color w:val="000000"/>
          <w:sz w:val="28"/>
          <w:szCs w:val="28"/>
          <w:lang w:val="zh-CN"/>
        </w:rPr>
        <w:t>四、技术人员及保证措施及收费标准；</w:t>
      </w:r>
      <w:bookmarkEnd w:id="395"/>
      <w:bookmarkEnd w:id="396"/>
    </w:p>
    <w:p>
      <w:pPr>
        <w:pStyle w:val="6"/>
        <w:outlineLvl w:val="0"/>
        <w:rPr>
          <w:rFonts w:ascii="宋体" w:hAnsi="宋体" w:cs="宋体"/>
          <w:color w:val="000000"/>
          <w:sz w:val="28"/>
          <w:szCs w:val="28"/>
          <w:lang w:val="zh-CN"/>
        </w:rPr>
      </w:pPr>
      <w:bookmarkStart w:id="397" w:name="_Toc27675"/>
      <w:bookmarkStart w:id="398" w:name="_Toc16068"/>
      <w:r>
        <w:rPr>
          <w:rFonts w:hint="eastAsia" w:ascii="宋体" w:hAnsi="宋体" w:cs="宋体"/>
          <w:color w:val="000000"/>
          <w:sz w:val="28"/>
          <w:szCs w:val="28"/>
          <w:lang w:val="zh-CN"/>
        </w:rPr>
        <w:t>五、供应商在项目所在地设置的售后服务网点明细表及相关情况；</w:t>
      </w:r>
      <w:bookmarkEnd w:id="397"/>
      <w:bookmarkEnd w:id="398"/>
    </w:p>
    <w:p>
      <w:pPr>
        <w:pStyle w:val="6"/>
        <w:outlineLvl w:val="0"/>
        <w:rPr>
          <w:rFonts w:ascii="宋体" w:hAnsi="宋体" w:cs="宋体"/>
          <w:color w:val="000000"/>
          <w:sz w:val="28"/>
          <w:szCs w:val="28"/>
          <w:lang w:val="zh-CN"/>
        </w:rPr>
      </w:pPr>
      <w:bookmarkStart w:id="399" w:name="_Toc22208"/>
      <w:bookmarkStart w:id="400" w:name="_Toc6033"/>
      <w:r>
        <w:rPr>
          <w:rFonts w:hint="eastAsia" w:ascii="宋体" w:hAnsi="宋体" w:cs="宋体"/>
          <w:color w:val="000000"/>
          <w:sz w:val="28"/>
          <w:szCs w:val="28"/>
          <w:lang w:val="zh-CN"/>
        </w:rPr>
        <w:t>六、其他售后服务措施。</w:t>
      </w:r>
      <w:bookmarkEnd w:id="399"/>
      <w:bookmarkEnd w:id="400"/>
    </w:p>
    <w:p>
      <w:pPr>
        <w:pStyle w:val="6"/>
        <w:wordWrap w:val="0"/>
        <w:jc w:val="right"/>
        <w:rPr>
          <w:rFonts w:ascii="宋体" w:hAnsi="宋体" w:cs="宋体"/>
          <w:color w:val="000000"/>
          <w:sz w:val="28"/>
          <w:szCs w:val="28"/>
        </w:rPr>
      </w:pPr>
      <w:r>
        <w:rPr>
          <w:rFonts w:hint="eastAsia" w:ascii="宋体" w:hAnsi="宋体" w:cs="宋体"/>
          <w:color w:val="000000"/>
          <w:sz w:val="28"/>
          <w:szCs w:val="28"/>
          <w:lang w:val="zh-CN"/>
        </w:rPr>
        <w:t>报价单位全称（公章）：</w:t>
      </w:r>
      <w:r>
        <w:rPr>
          <w:rFonts w:hint="eastAsia" w:ascii="宋体" w:hAnsi="宋体" w:cs="宋体"/>
          <w:color w:val="000000"/>
          <w:sz w:val="28"/>
          <w:szCs w:val="28"/>
        </w:rPr>
        <w:t xml:space="preserve">   </w:t>
      </w:r>
    </w:p>
    <w:p>
      <w:pPr>
        <w:pStyle w:val="6"/>
        <w:wordWrap w:val="0"/>
        <w:jc w:val="right"/>
        <w:rPr>
          <w:rFonts w:ascii="宋体" w:hAnsi="宋体" w:cs="宋体"/>
          <w:color w:val="000000"/>
          <w:sz w:val="28"/>
          <w:szCs w:val="28"/>
        </w:rPr>
      </w:pPr>
      <w:r>
        <w:rPr>
          <w:rFonts w:hint="eastAsia" w:ascii="宋体" w:hAnsi="宋体" w:cs="宋体"/>
          <w:color w:val="000000"/>
          <w:sz w:val="28"/>
          <w:szCs w:val="28"/>
        </w:rPr>
        <w:t xml:space="preserve">     </w:t>
      </w:r>
      <w:r>
        <w:rPr>
          <w:rFonts w:hint="eastAsia" w:ascii="宋体" w:hAnsi="宋体" w:cs="宋体"/>
          <w:color w:val="000000"/>
          <w:sz w:val="28"/>
          <w:szCs w:val="28"/>
          <w:lang w:val="zh-CN"/>
        </w:rPr>
        <w:t>法定代表人或授权代理人签字：</w:t>
      </w:r>
      <w:r>
        <w:rPr>
          <w:rFonts w:hint="eastAsia" w:ascii="宋体" w:hAnsi="宋体" w:cs="宋体"/>
          <w:color w:val="000000"/>
          <w:sz w:val="28"/>
          <w:szCs w:val="28"/>
        </w:rPr>
        <w:t xml:space="preserve"> </w:t>
      </w:r>
    </w:p>
    <w:p>
      <w:pPr>
        <w:pStyle w:val="6"/>
        <w:wordWrap w:val="0"/>
        <w:jc w:val="right"/>
        <w:rPr>
          <w:rFonts w:ascii="宋体" w:hAnsi="宋体" w:cs="宋体"/>
          <w:color w:val="000000"/>
          <w:sz w:val="28"/>
          <w:szCs w:val="28"/>
        </w:rPr>
      </w:pPr>
      <w:r>
        <w:rPr>
          <w:rFonts w:hint="eastAsia" w:ascii="宋体" w:hAnsi="宋体" w:cs="宋体"/>
          <w:color w:val="000000"/>
          <w:sz w:val="28"/>
          <w:szCs w:val="28"/>
        </w:rPr>
        <w:t xml:space="preserve">      </w:t>
      </w:r>
      <w:r>
        <w:rPr>
          <w:rFonts w:hint="eastAsia" w:ascii="宋体" w:hAnsi="宋体" w:cs="宋体"/>
          <w:color w:val="000000"/>
          <w:sz w:val="28"/>
          <w:szCs w:val="28"/>
          <w:lang w:val="zh-CN"/>
        </w:rPr>
        <w:t>年</w:t>
      </w:r>
      <w:r>
        <w:rPr>
          <w:rFonts w:hint="eastAsia" w:ascii="宋体" w:hAnsi="宋体" w:cs="宋体"/>
          <w:color w:val="000000"/>
          <w:sz w:val="28"/>
          <w:szCs w:val="28"/>
        </w:rPr>
        <w:t xml:space="preserve">     </w:t>
      </w:r>
      <w:r>
        <w:rPr>
          <w:rFonts w:hint="eastAsia" w:ascii="宋体" w:hAnsi="宋体" w:cs="宋体"/>
          <w:color w:val="000000"/>
          <w:sz w:val="28"/>
          <w:szCs w:val="28"/>
          <w:lang w:val="zh-CN"/>
        </w:rPr>
        <w:t>月</w:t>
      </w:r>
      <w:r>
        <w:rPr>
          <w:rFonts w:hint="eastAsia" w:ascii="宋体" w:hAnsi="宋体" w:cs="宋体"/>
          <w:color w:val="000000"/>
          <w:sz w:val="28"/>
          <w:szCs w:val="28"/>
        </w:rPr>
        <w:t xml:space="preserve">     </w:t>
      </w:r>
      <w:r>
        <w:rPr>
          <w:rFonts w:hint="eastAsia" w:ascii="宋体" w:hAnsi="宋体" w:cs="宋体"/>
          <w:color w:val="000000"/>
          <w:sz w:val="28"/>
          <w:szCs w:val="28"/>
          <w:lang w:val="zh-CN"/>
        </w:rPr>
        <w:t>日</w:t>
      </w:r>
      <w:r>
        <w:rPr>
          <w:rFonts w:hint="eastAsia" w:ascii="宋体" w:hAnsi="宋体" w:cs="宋体"/>
          <w:color w:val="000000"/>
          <w:sz w:val="28"/>
          <w:szCs w:val="28"/>
        </w:rPr>
        <w:t xml:space="preserve">     </w:t>
      </w:r>
    </w:p>
    <w:p>
      <w:pPr>
        <w:pStyle w:val="6"/>
        <w:wordWrap w:val="0"/>
        <w:jc w:val="right"/>
        <w:rPr>
          <w:rFonts w:ascii="宋体" w:hAnsi="宋体" w:cs="宋体"/>
          <w:color w:val="000000"/>
          <w:sz w:val="28"/>
          <w:szCs w:val="28"/>
        </w:rPr>
      </w:pPr>
      <w:r>
        <w:rPr>
          <w:rFonts w:hint="eastAsia" w:ascii="宋体" w:hAnsi="宋体" w:cs="宋体"/>
          <w:color w:val="000000"/>
          <w:sz w:val="28"/>
          <w:szCs w:val="28"/>
        </w:rPr>
        <w:br w:type="page"/>
      </w:r>
    </w:p>
    <w:p>
      <w:pPr>
        <w:pStyle w:val="6"/>
        <w:wordWrap w:val="0"/>
        <w:jc w:val="right"/>
        <w:rPr>
          <w:rFonts w:ascii="宋体" w:hAnsi="宋体" w:cs="宋体"/>
          <w:color w:val="000000"/>
          <w:sz w:val="28"/>
          <w:szCs w:val="28"/>
        </w:rPr>
      </w:pPr>
    </w:p>
    <w:p>
      <w:pPr>
        <w:jc w:val="center"/>
        <w:outlineLvl w:val="0"/>
        <w:rPr>
          <w:rFonts w:ascii="宋体" w:hAnsi="宋体" w:cs="宋体"/>
          <w:color w:val="000000"/>
          <w:sz w:val="28"/>
          <w:szCs w:val="28"/>
        </w:rPr>
      </w:pPr>
      <w:bookmarkStart w:id="401" w:name="_Toc26451"/>
      <w:bookmarkStart w:id="402" w:name="_Toc30928"/>
      <w:r>
        <w:rPr>
          <w:rStyle w:val="24"/>
          <w:rFonts w:hint="eastAsia" w:ascii="宋体" w:hAnsi="宋体" w:cs="宋体"/>
          <w:bCs w:val="0"/>
          <w:color w:val="000000"/>
          <w:sz w:val="28"/>
          <w:szCs w:val="28"/>
        </w:rPr>
        <w:t>报价单位（供应商）反商业贿赂承诺书</w:t>
      </w:r>
      <w:bookmarkEnd w:id="401"/>
      <w:bookmarkEnd w:id="402"/>
    </w:p>
    <w:p>
      <w:pPr>
        <w:pStyle w:val="13"/>
        <w:spacing w:before="120" w:line="360" w:lineRule="auto"/>
        <w:rPr>
          <w:rFonts w:ascii="宋体" w:hAnsi="宋体" w:cs="宋体"/>
          <w:color w:val="000000"/>
          <w:sz w:val="24"/>
          <w:szCs w:val="24"/>
        </w:rPr>
      </w:pPr>
      <w:r>
        <w:rPr>
          <w:rFonts w:hint="eastAsia" w:ascii="宋体" w:hAnsi="宋体" w:cs="宋体"/>
          <w:color w:val="000000"/>
          <w:sz w:val="24"/>
          <w:szCs w:val="24"/>
        </w:rPr>
        <w:t xml:space="preserve">   </w:t>
      </w:r>
    </w:p>
    <w:p>
      <w:pPr>
        <w:pStyle w:val="13"/>
        <w:spacing w:before="120" w:line="360" w:lineRule="auto"/>
        <w:rPr>
          <w:rFonts w:ascii="宋体" w:hAnsi="宋体" w:cs="宋体"/>
          <w:color w:val="000000"/>
          <w:sz w:val="24"/>
          <w:szCs w:val="24"/>
        </w:rPr>
      </w:pPr>
    </w:p>
    <w:p>
      <w:pPr>
        <w:pStyle w:val="13"/>
        <w:spacing w:before="120" w:line="360" w:lineRule="auto"/>
        <w:ind w:left="137" w:leftChars="57" w:firstLine="280" w:firstLineChars="117"/>
        <w:rPr>
          <w:rFonts w:ascii="宋体" w:hAnsi="宋体" w:cs="宋体"/>
          <w:color w:val="000000"/>
          <w:sz w:val="24"/>
          <w:szCs w:val="24"/>
        </w:rPr>
      </w:pPr>
      <w:r>
        <w:rPr>
          <w:rFonts w:hint="eastAsia" w:ascii="宋体" w:hAnsi="宋体" w:cs="宋体"/>
          <w:color w:val="000000"/>
          <w:sz w:val="24"/>
          <w:szCs w:val="24"/>
        </w:rPr>
        <w:t xml:space="preserve">  我单位承诺在</w:t>
      </w:r>
      <w:r>
        <w:rPr>
          <w:rFonts w:hint="eastAsia" w:ascii="宋体" w:hAnsi="宋体" w:cs="宋体"/>
          <w:color w:val="000000"/>
          <w:sz w:val="24"/>
          <w:szCs w:val="24"/>
          <w:u w:val="single"/>
        </w:rPr>
        <w:t xml:space="preserve">                                                （项目名称）</w:t>
      </w:r>
      <w:r>
        <w:rPr>
          <w:rFonts w:hint="eastAsia" w:ascii="宋体" w:hAnsi="宋体" w:cs="宋体"/>
          <w:color w:val="000000"/>
          <w:sz w:val="24"/>
          <w:szCs w:val="24"/>
        </w:rPr>
        <w:t>公开活动中，不给予国家工作人员、采购方、代理机构及其亲属各种形式的商业贿赂（包括送礼金礼品、有价证券、购物券、回扣、佣金、咨询费、劳务费、赞助费、宣传费、支付旅游费用、报销各种消费凭证、宴请、娱乐等），如有上述行为，我单位及项目参与人员愿意按照《政府采购法》、《反不正当竞争法》的有关规定接受处罚。</w:t>
      </w:r>
    </w:p>
    <w:p>
      <w:pPr>
        <w:pStyle w:val="13"/>
        <w:spacing w:before="120" w:line="360" w:lineRule="auto"/>
        <w:ind w:firstLine="405"/>
        <w:rPr>
          <w:rFonts w:ascii="宋体" w:hAnsi="宋体" w:cs="宋体"/>
          <w:color w:val="000000"/>
          <w:sz w:val="24"/>
          <w:szCs w:val="24"/>
        </w:rPr>
      </w:pPr>
      <w:r>
        <w:rPr>
          <w:rFonts w:hint="eastAsia" w:ascii="宋体" w:hAnsi="宋体" w:cs="宋体"/>
          <w:color w:val="000000"/>
          <w:sz w:val="24"/>
          <w:szCs w:val="24"/>
        </w:rPr>
        <w:t xml:space="preserve"> </w:t>
      </w:r>
    </w:p>
    <w:p>
      <w:pPr>
        <w:pStyle w:val="13"/>
        <w:wordWrap w:val="0"/>
        <w:spacing w:before="120" w:line="360" w:lineRule="auto"/>
        <w:ind w:firstLine="405"/>
        <w:jc w:val="right"/>
        <w:rPr>
          <w:rFonts w:ascii="宋体" w:hAnsi="宋体" w:cs="宋体"/>
          <w:color w:val="000000"/>
          <w:sz w:val="24"/>
          <w:szCs w:val="24"/>
        </w:rPr>
      </w:pPr>
      <w:r>
        <w:rPr>
          <w:rFonts w:hint="eastAsia" w:ascii="宋体" w:hAnsi="宋体" w:cs="宋体"/>
          <w:color w:val="000000"/>
          <w:sz w:val="24"/>
          <w:szCs w:val="24"/>
          <w:lang w:val="zh-CN"/>
        </w:rPr>
        <w:t>公司法人代表：（签字盖章）</w:t>
      </w:r>
      <w:r>
        <w:rPr>
          <w:rFonts w:hint="eastAsia" w:ascii="宋体" w:hAnsi="宋体" w:cs="宋体"/>
          <w:color w:val="000000"/>
          <w:sz w:val="24"/>
          <w:szCs w:val="24"/>
        </w:rPr>
        <w:t xml:space="preserve">       </w:t>
      </w:r>
    </w:p>
    <w:p>
      <w:pPr>
        <w:pStyle w:val="13"/>
        <w:wordWrap w:val="0"/>
        <w:spacing w:before="120" w:line="360" w:lineRule="auto"/>
        <w:ind w:firstLine="405"/>
        <w:jc w:val="right"/>
        <w:rPr>
          <w:rFonts w:ascii="宋体" w:hAnsi="宋体" w:cs="宋体"/>
          <w:color w:val="000000"/>
          <w:sz w:val="24"/>
          <w:szCs w:val="24"/>
        </w:rPr>
      </w:pPr>
      <w:r>
        <w:rPr>
          <w:rFonts w:hint="eastAsia" w:ascii="宋体" w:hAnsi="宋体" w:cs="宋体"/>
          <w:color w:val="000000"/>
          <w:sz w:val="24"/>
          <w:szCs w:val="24"/>
          <w:lang w:val="zh-CN"/>
        </w:rPr>
        <w:t>法人授权代表：</w:t>
      </w:r>
      <w:r>
        <w:rPr>
          <w:rFonts w:hint="eastAsia" w:ascii="宋体" w:hAnsi="宋体" w:cs="宋体"/>
          <w:color w:val="000000"/>
          <w:sz w:val="24"/>
          <w:szCs w:val="24"/>
        </w:rPr>
        <w:t xml:space="preserve">              </w:t>
      </w:r>
    </w:p>
    <w:p>
      <w:pPr>
        <w:pStyle w:val="13"/>
        <w:wordWrap w:val="0"/>
        <w:spacing w:before="120" w:line="360" w:lineRule="auto"/>
        <w:ind w:firstLine="405"/>
        <w:jc w:val="right"/>
        <w:rPr>
          <w:rFonts w:ascii="宋体" w:hAnsi="宋体" w:cs="宋体"/>
          <w:color w:val="000000"/>
          <w:sz w:val="24"/>
          <w:szCs w:val="24"/>
        </w:rPr>
      </w:pPr>
      <w:r>
        <w:rPr>
          <w:rFonts w:hint="eastAsia" w:ascii="宋体" w:hAnsi="宋体" w:cs="宋体"/>
          <w:color w:val="000000"/>
          <w:sz w:val="24"/>
          <w:szCs w:val="24"/>
          <w:lang w:val="zh-CN"/>
        </w:rPr>
        <w:t>项目经办人：</w:t>
      </w:r>
      <w:r>
        <w:rPr>
          <w:rFonts w:hint="eastAsia" w:ascii="宋体" w:hAnsi="宋体" w:cs="宋体"/>
          <w:color w:val="000000"/>
          <w:sz w:val="24"/>
          <w:szCs w:val="24"/>
        </w:rPr>
        <w:t xml:space="preserve">               </w:t>
      </w:r>
    </w:p>
    <w:p>
      <w:pPr>
        <w:pStyle w:val="13"/>
        <w:wordWrap w:val="0"/>
        <w:spacing w:before="120" w:line="360" w:lineRule="auto"/>
        <w:ind w:firstLine="405"/>
        <w:jc w:val="right"/>
        <w:rPr>
          <w:rFonts w:ascii="宋体" w:hAnsi="宋体" w:cs="宋体"/>
          <w:color w:val="000000"/>
          <w:sz w:val="24"/>
          <w:szCs w:val="24"/>
        </w:rPr>
      </w:pPr>
      <w:r>
        <w:rPr>
          <w:rFonts w:hint="eastAsia" w:ascii="宋体" w:hAnsi="宋体" w:cs="宋体"/>
          <w:color w:val="000000"/>
          <w:sz w:val="24"/>
          <w:szCs w:val="24"/>
        </w:rPr>
        <w:t xml:space="preserve">日  期：   年   月   日  </w:t>
      </w:r>
    </w:p>
    <w:p>
      <w:pPr>
        <w:pStyle w:val="13"/>
        <w:spacing w:before="120" w:line="360" w:lineRule="auto"/>
        <w:ind w:firstLine="405"/>
        <w:rPr>
          <w:rFonts w:ascii="宋体" w:hAnsi="宋体" w:cs="宋体"/>
          <w:color w:val="000000"/>
          <w:sz w:val="24"/>
          <w:szCs w:val="24"/>
        </w:rPr>
      </w:pPr>
    </w:p>
    <w:p>
      <w:pPr>
        <w:pStyle w:val="13"/>
        <w:spacing w:before="120" w:line="360" w:lineRule="auto"/>
        <w:ind w:firstLine="405"/>
        <w:rPr>
          <w:rFonts w:ascii="宋体" w:hAnsi="宋体" w:cs="宋体"/>
          <w:color w:val="000000"/>
          <w:sz w:val="24"/>
          <w:szCs w:val="24"/>
        </w:rPr>
      </w:pPr>
    </w:p>
    <w:p>
      <w:pPr>
        <w:pStyle w:val="13"/>
        <w:spacing w:before="120" w:line="360" w:lineRule="auto"/>
        <w:ind w:firstLine="405"/>
        <w:rPr>
          <w:rFonts w:ascii="宋体" w:hAnsi="宋体" w:cs="宋体"/>
          <w:color w:val="000000"/>
          <w:sz w:val="24"/>
          <w:szCs w:val="24"/>
        </w:rPr>
      </w:pPr>
    </w:p>
    <w:p>
      <w:pPr>
        <w:spacing w:line="360" w:lineRule="auto"/>
        <w:rPr>
          <w:rFonts w:ascii="宋体" w:hAnsi="宋体" w:cs="宋体"/>
        </w:rPr>
      </w:pPr>
    </w:p>
    <w:p/>
    <w:p>
      <w:r>
        <w:br w:type="page"/>
      </w:r>
    </w:p>
    <w:p>
      <w:pPr>
        <w:spacing w:line="360" w:lineRule="auto"/>
        <w:jc w:val="center"/>
        <w:outlineLvl w:val="0"/>
        <w:rPr>
          <w:rFonts w:ascii="仿宋" w:hAnsi="仿宋" w:eastAsia="仿宋" w:cs="仿宋"/>
          <w:b/>
          <w:bCs/>
          <w:kern w:val="0"/>
          <w:sz w:val="28"/>
          <w:szCs w:val="28"/>
        </w:rPr>
      </w:pPr>
      <w:bookmarkStart w:id="403" w:name="_Toc19473"/>
      <w:bookmarkStart w:id="404" w:name="_Toc14145"/>
      <w:r>
        <w:rPr>
          <w:rFonts w:hint="eastAsia" w:ascii="仿宋" w:hAnsi="仿宋" w:eastAsia="仿宋" w:cs="仿宋"/>
          <w:b/>
          <w:bCs/>
          <w:kern w:val="0"/>
          <w:sz w:val="28"/>
          <w:szCs w:val="28"/>
          <w:lang w:val="zh-CN"/>
        </w:rPr>
        <w:t>投标企业廉洁自律承诺书</w:t>
      </w:r>
      <w:bookmarkEnd w:id="403"/>
      <w:bookmarkEnd w:id="404"/>
    </w:p>
    <w:p>
      <w:pPr>
        <w:spacing w:line="360" w:lineRule="auto"/>
        <w:rPr>
          <w:rFonts w:ascii="仿宋" w:hAnsi="仿宋" w:eastAsia="仿宋" w:cs="仿宋"/>
          <w:kern w:val="0"/>
        </w:rPr>
      </w:pPr>
      <w:r>
        <w:rPr>
          <w:rFonts w:hint="eastAsia" w:ascii="仿宋" w:hAnsi="仿宋" w:eastAsia="仿宋" w:cs="仿宋"/>
          <w:kern w:val="0"/>
        </w:rPr>
        <w:t xml:space="preserve">    在 </w:t>
      </w:r>
      <w:r>
        <w:rPr>
          <w:rFonts w:hint="eastAsia" w:ascii="仿宋" w:hAnsi="仿宋" w:eastAsia="仿宋" w:cs="仿宋"/>
          <w:kern w:val="0"/>
          <w:u w:val="single"/>
        </w:rPr>
        <w:t xml:space="preserve">         </w:t>
      </w:r>
      <w:r>
        <w:rPr>
          <w:rFonts w:hint="eastAsia" w:ascii="仿宋" w:hAnsi="仿宋" w:eastAsia="仿宋" w:cs="仿宋"/>
          <w:kern w:val="0"/>
        </w:rPr>
        <w:t>项目（编号：</w:t>
      </w:r>
      <w:r>
        <w:rPr>
          <w:rFonts w:hint="eastAsia" w:ascii="仿宋" w:hAnsi="仿宋" w:eastAsia="仿宋" w:cs="仿宋"/>
          <w:kern w:val="0"/>
          <w:u w:val="single"/>
        </w:rPr>
        <w:t xml:space="preserve">             </w:t>
      </w:r>
      <w:r>
        <w:rPr>
          <w:rFonts w:hint="eastAsia" w:ascii="仿宋" w:hAnsi="仿宋" w:eastAsia="仿宋" w:cs="仿宋"/>
          <w:kern w:val="0"/>
        </w:rPr>
        <w:t xml:space="preserve">）招标活动中，我公司承诺如下 ：  </w:t>
      </w:r>
    </w:p>
    <w:p>
      <w:pPr>
        <w:spacing w:line="360" w:lineRule="auto"/>
        <w:rPr>
          <w:rFonts w:ascii="仿宋" w:hAnsi="仿宋" w:eastAsia="仿宋" w:cs="仿宋"/>
          <w:kern w:val="0"/>
        </w:rPr>
      </w:pPr>
      <w:r>
        <w:rPr>
          <w:rFonts w:hint="eastAsia" w:ascii="仿宋" w:hAnsi="仿宋" w:eastAsia="仿宋" w:cs="仿宋"/>
          <w:kern w:val="0"/>
        </w:rPr>
        <w:t xml:space="preserve">    1、不给予国家工作人员及其亲属各种形式的商业贿赂（包括送礼金礼品、有价证券、购物券、回扣、佣金、咨询费、劳务费、赞助费、宣传费、支付旅游费用、报销各种消费凭证、宴请、娱乐等）；</w:t>
      </w:r>
    </w:p>
    <w:p>
      <w:pPr>
        <w:spacing w:line="360" w:lineRule="auto"/>
        <w:rPr>
          <w:rFonts w:ascii="仿宋" w:hAnsi="仿宋" w:eastAsia="仿宋" w:cs="仿宋"/>
          <w:kern w:val="0"/>
        </w:rPr>
      </w:pPr>
      <w:r>
        <w:rPr>
          <w:rFonts w:hint="eastAsia" w:ascii="仿宋" w:hAnsi="仿宋" w:eastAsia="仿宋" w:cs="仿宋"/>
          <w:kern w:val="0"/>
        </w:rPr>
        <w:t xml:space="preserve">    2、不与投标人相互勾结私下协议，弄虚作假，搞假招标、陪标、串通投标，明招暗定，暗箱操作。</w:t>
      </w:r>
    </w:p>
    <w:p>
      <w:pPr>
        <w:spacing w:line="360" w:lineRule="auto"/>
        <w:rPr>
          <w:rFonts w:ascii="仿宋" w:hAnsi="仿宋" w:eastAsia="仿宋" w:cs="仿宋"/>
          <w:kern w:val="0"/>
        </w:rPr>
      </w:pPr>
      <w:r>
        <w:rPr>
          <w:rFonts w:hint="eastAsia" w:ascii="仿宋" w:hAnsi="仿宋" w:eastAsia="仿宋" w:cs="仿宋"/>
          <w:kern w:val="0"/>
        </w:rPr>
        <w:t xml:space="preserve">    3、我公司法人及项目参与人员有亲戚担任业主方副科级以上领导职务时，自愿放弃此次投标权。</w:t>
      </w:r>
    </w:p>
    <w:p>
      <w:pPr>
        <w:spacing w:line="360" w:lineRule="auto"/>
        <w:rPr>
          <w:rFonts w:ascii="仿宋" w:hAnsi="仿宋" w:eastAsia="仿宋" w:cs="仿宋"/>
          <w:kern w:val="0"/>
        </w:rPr>
      </w:pPr>
      <w:r>
        <w:rPr>
          <w:rFonts w:hint="eastAsia" w:ascii="仿宋" w:hAnsi="仿宋" w:eastAsia="仿宋" w:cs="仿宋"/>
          <w:kern w:val="0"/>
        </w:rPr>
        <w:t xml:space="preserve">    如有上述行为，一经发现，我公司及项目参与人员愿意按照《政府采购法》、《招投标法》、《反不正当竞争法》的有关规定接受处罚。 </w:t>
      </w:r>
    </w:p>
    <w:p>
      <w:pPr>
        <w:spacing w:line="360" w:lineRule="auto"/>
        <w:rPr>
          <w:rFonts w:ascii="仿宋" w:hAnsi="仿宋" w:eastAsia="仿宋" w:cs="仿宋"/>
          <w:kern w:val="0"/>
        </w:rPr>
      </w:pPr>
      <w:r>
        <w:rPr>
          <w:rFonts w:hint="eastAsia" w:ascii="仿宋" w:hAnsi="仿宋" w:eastAsia="仿宋" w:cs="仿宋"/>
          <w:kern w:val="0"/>
        </w:rPr>
        <w:t xml:space="preserve"> </w:t>
      </w:r>
    </w:p>
    <w:p>
      <w:pPr>
        <w:spacing w:line="360" w:lineRule="auto"/>
        <w:rPr>
          <w:rFonts w:ascii="仿宋" w:hAnsi="仿宋" w:eastAsia="仿宋" w:cs="仿宋"/>
          <w:kern w:val="0"/>
        </w:rPr>
      </w:pPr>
      <w:r>
        <w:rPr>
          <w:rFonts w:hint="eastAsia" w:ascii="仿宋" w:hAnsi="仿宋" w:eastAsia="仿宋" w:cs="仿宋"/>
          <w:kern w:val="0"/>
        </w:rPr>
        <w:t>公司法人代表：（签字）</w:t>
      </w:r>
    </w:p>
    <w:p>
      <w:pPr>
        <w:spacing w:line="360" w:lineRule="auto"/>
        <w:rPr>
          <w:rFonts w:ascii="仿宋" w:hAnsi="仿宋" w:eastAsia="仿宋" w:cs="仿宋"/>
          <w:kern w:val="0"/>
        </w:rPr>
      </w:pPr>
      <w:r>
        <w:rPr>
          <w:rFonts w:hint="eastAsia" w:ascii="仿宋" w:hAnsi="仿宋" w:eastAsia="仿宋" w:cs="仿宋"/>
          <w:kern w:val="0"/>
        </w:rPr>
        <w:t>法人授权代表：（签字）</w:t>
      </w:r>
    </w:p>
    <w:p>
      <w:pPr>
        <w:spacing w:line="360" w:lineRule="auto"/>
        <w:rPr>
          <w:rFonts w:ascii="仿宋" w:hAnsi="仿宋" w:eastAsia="仿宋" w:cs="仿宋"/>
          <w:kern w:val="0"/>
        </w:rPr>
      </w:pPr>
      <w:r>
        <w:rPr>
          <w:rFonts w:hint="eastAsia" w:ascii="仿宋" w:hAnsi="仿宋" w:eastAsia="仿宋" w:cs="仿宋"/>
          <w:kern w:val="0"/>
        </w:rPr>
        <w:t xml:space="preserve">                                       </w:t>
      </w:r>
    </w:p>
    <w:p>
      <w:pPr>
        <w:spacing w:line="360" w:lineRule="auto"/>
        <w:rPr>
          <w:rFonts w:ascii="仿宋" w:hAnsi="仿宋" w:eastAsia="仿宋" w:cs="仿宋"/>
          <w:kern w:val="0"/>
        </w:rPr>
      </w:pPr>
      <w:r>
        <w:rPr>
          <w:rFonts w:hint="eastAsia" w:ascii="仿宋" w:hAnsi="仿宋" w:eastAsia="仿宋" w:cs="仿宋"/>
          <w:kern w:val="0"/>
        </w:rPr>
        <w:t xml:space="preserve">                                 公 司 签 章</w:t>
      </w:r>
    </w:p>
    <w:p>
      <w:pPr>
        <w:spacing w:line="360" w:lineRule="auto"/>
        <w:rPr>
          <w:rFonts w:hint="eastAsia" w:ascii="仿宋" w:hAnsi="仿宋" w:eastAsia="仿宋" w:cs="仿宋"/>
          <w:kern w:val="0"/>
        </w:rPr>
      </w:pPr>
      <w:r>
        <w:rPr>
          <w:rFonts w:hint="eastAsia" w:ascii="仿宋" w:hAnsi="仿宋" w:eastAsia="仿宋" w:cs="仿宋"/>
          <w:kern w:val="0"/>
        </w:rPr>
        <w:t xml:space="preserve">                               年      月     日</w:t>
      </w:r>
    </w:p>
    <w:p>
      <w:pPr>
        <w:rPr>
          <w:rFonts w:hint="eastAsia" w:ascii="仿宋" w:hAnsi="仿宋" w:eastAsia="仿宋" w:cs="仿宋"/>
          <w:kern w:val="0"/>
        </w:rPr>
      </w:pPr>
    </w:p>
    <w:p>
      <w:pPr>
        <w:pStyle w:val="2"/>
        <w:rPr>
          <w:rFonts w:hint="eastAsia" w:ascii="仿宋" w:hAnsi="仿宋" w:eastAsia="仿宋" w:cs="仿宋"/>
          <w:kern w:val="0"/>
        </w:rPr>
      </w:pPr>
    </w:p>
    <w:p>
      <w:pPr>
        <w:pStyle w:val="2"/>
        <w:rPr>
          <w:rFonts w:hint="eastAsia" w:ascii="仿宋" w:hAnsi="仿宋" w:eastAsia="仿宋" w:cs="仿宋"/>
          <w:kern w:val="0"/>
        </w:rPr>
      </w:pPr>
    </w:p>
    <w:p>
      <w:pPr>
        <w:pStyle w:val="2"/>
        <w:rPr>
          <w:rFonts w:hint="eastAsia" w:ascii="仿宋" w:hAnsi="仿宋" w:eastAsia="仿宋" w:cs="仿宋"/>
          <w:kern w:val="0"/>
        </w:rPr>
      </w:pPr>
    </w:p>
    <w:p>
      <w:pPr>
        <w:pStyle w:val="2"/>
        <w:rPr>
          <w:rFonts w:hint="eastAsia" w:ascii="仿宋" w:hAnsi="仿宋" w:eastAsia="仿宋" w:cs="仿宋"/>
          <w:kern w:val="0"/>
        </w:rPr>
      </w:pPr>
    </w:p>
    <w:p>
      <w:pPr>
        <w:pStyle w:val="2"/>
        <w:rPr>
          <w:rFonts w:hint="eastAsia" w:ascii="仿宋" w:hAnsi="仿宋" w:eastAsia="仿宋" w:cs="仿宋"/>
          <w:kern w:val="0"/>
        </w:rPr>
      </w:pPr>
    </w:p>
    <w:p>
      <w:pPr>
        <w:pStyle w:val="2"/>
        <w:rPr>
          <w:rFonts w:hint="eastAsia" w:ascii="仿宋" w:hAnsi="仿宋" w:eastAsia="仿宋" w:cs="仿宋"/>
          <w:kern w:val="0"/>
        </w:rPr>
      </w:pPr>
    </w:p>
    <w:p>
      <w:pPr>
        <w:pStyle w:val="2"/>
        <w:rPr>
          <w:rFonts w:hint="eastAsia" w:ascii="仿宋" w:hAnsi="仿宋" w:eastAsia="仿宋" w:cs="仿宋"/>
          <w:kern w:val="0"/>
        </w:rPr>
      </w:pPr>
    </w:p>
    <w:p>
      <w:pPr>
        <w:pStyle w:val="2"/>
        <w:rPr>
          <w:rFonts w:hint="eastAsia" w:ascii="仿宋" w:hAnsi="仿宋" w:eastAsia="仿宋" w:cs="仿宋"/>
          <w:kern w:val="0"/>
        </w:rPr>
      </w:pPr>
    </w:p>
    <w:p>
      <w:pPr>
        <w:pStyle w:val="2"/>
        <w:rPr>
          <w:rFonts w:hint="eastAsia" w:ascii="仿宋" w:hAnsi="仿宋" w:eastAsia="仿宋" w:cs="仿宋"/>
          <w:kern w:val="0"/>
        </w:rPr>
      </w:pPr>
    </w:p>
    <w:p>
      <w:pPr>
        <w:pStyle w:val="2"/>
        <w:rPr>
          <w:rFonts w:hint="eastAsia" w:ascii="仿宋" w:hAnsi="仿宋" w:eastAsia="仿宋" w:cs="仿宋"/>
          <w:kern w:val="0"/>
        </w:rPr>
      </w:pPr>
    </w:p>
    <w:p>
      <w:pPr>
        <w:pStyle w:val="2"/>
        <w:rPr>
          <w:rFonts w:hint="eastAsia" w:ascii="仿宋" w:hAnsi="仿宋" w:eastAsia="仿宋" w:cs="仿宋"/>
          <w:kern w:val="0"/>
        </w:rPr>
      </w:pPr>
    </w:p>
    <w:p>
      <w:pPr>
        <w:pStyle w:val="2"/>
        <w:rPr>
          <w:rFonts w:hint="eastAsia" w:ascii="仿宋" w:hAnsi="仿宋" w:eastAsia="仿宋" w:cs="仿宋"/>
          <w:kern w:val="0"/>
        </w:rPr>
      </w:pPr>
    </w:p>
    <w:p>
      <w:pPr>
        <w:pStyle w:val="2"/>
        <w:rPr>
          <w:rFonts w:hint="eastAsia" w:ascii="仿宋" w:hAnsi="仿宋" w:eastAsia="仿宋" w:cs="仿宋"/>
          <w:kern w:val="0"/>
        </w:rPr>
      </w:pPr>
    </w:p>
    <w:p>
      <w:pPr>
        <w:pStyle w:val="2"/>
        <w:rPr>
          <w:rFonts w:hint="eastAsia" w:ascii="仿宋" w:hAnsi="仿宋" w:eastAsia="仿宋" w:cs="仿宋"/>
          <w:kern w:val="0"/>
        </w:rPr>
      </w:pPr>
    </w:p>
    <w:p>
      <w:pPr>
        <w:pStyle w:val="2"/>
        <w:rPr>
          <w:rFonts w:hint="eastAsia" w:ascii="仿宋" w:hAnsi="仿宋" w:eastAsia="仿宋" w:cs="仿宋"/>
          <w:kern w:val="0"/>
        </w:rPr>
      </w:pPr>
    </w:p>
    <w:p>
      <w:pPr>
        <w:pStyle w:val="2"/>
        <w:rPr>
          <w:rFonts w:hint="eastAsia" w:ascii="仿宋" w:hAnsi="仿宋" w:eastAsia="仿宋" w:cs="仿宋"/>
          <w:kern w:val="0"/>
        </w:rPr>
      </w:pPr>
    </w:p>
    <w:p>
      <w:pPr>
        <w:pStyle w:val="2"/>
        <w:rPr>
          <w:rFonts w:hint="eastAsia" w:ascii="仿宋" w:hAnsi="仿宋" w:eastAsia="仿宋" w:cs="仿宋"/>
          <w:kern w:val="0"/>
        </w:rPr>
      </w:pPr>
    </w:p>
    <w:p>
      <w:pPr>
        <w:pStyle w:val="2"/>
        <w:rPr>
          <w:rFonts w:hint="eastAsia" w:ascii="仿宋" w:hAnsi="仿宋" w:eastAsia="仿宋" w:cs="仿宋"/>
          <w:kern w:val="0"/>
        </w:rPr>
      </w:pPr>
    </w:p>
    <w:p>
      <w:pPr>
        <w:pStyle w:val="6"/>
        <w:kinsoku w:val="0"/>
        <w:overflowPunct w:val="0"/>
        <w:spacing w:before="34" w:line="357" w:lineRule="auto"/>
        <w:ind w:right="126" w:firstLine="480"/>
        <w:jc w:val="center"/>
        <w:outlineLvl w:val="0"/>
        <w:rPr>
          <w:b/>
          <w:bCs/>
          <w:sz w:val="32"/>
          <w:szCs w:val="32"/>
        </w:rPr>
      </w:pPr>
      <w:bookmarkStart w:id="405" w:name="_Toc13017"/>
      <w:bookmarkStart w:id="406" w:name="_Toc5425"/>
      <w:bookmarkStart w:id="407" w:name="_Toc32641"/>
      <w:bookmarkStart w:id="408" w:name="_Toc19298"/>
      <w:bookmarkStart w:id="409" w:name="_Toc10484"/>
      <w:r>
        <w:rPr>
          <w:rFonts w:hint="eastAsia"/>
          <w:b/>
          <w:bCs/>
          <w:sz w:val="36"/>
          <w:szCs w:val="36"/>
        </w:rPr>
        <w:t>中小企业声明函（符合本声明函填写）</w:t>
      </w:r>
      <w:bookmarkEnd w:id="405"/>
      <w:bookmarkEnd w:id="406"/>
      <w:bookmarkEnd w:id="407"/>
      <w:bookmarkEnd w:id="408"/>
      <w:bookmarkEnd w:id="409"/>
    </w:p>
    <w:p>
      <w:pPr>
        <w:pStyle w:val="6"/>
        <w:keepNext w:val="0"/>
        <w:keepLines w:val="0"/>
        <w:pageBreakBefore w:val="0"/>
        <w:widowControl w:val="0"/>
        <w:tabs>
          <w:tab w:val="left" w:pos="3943"/>
        </w:tabs>
        <w:kinsoku w:val="0"/>
        <w:wordWrap/>
        <w:overflowPunct w:val="0"/>
        <w:topLinePunct w:val="0"/>
        <w:autoSpaceDE/>
        <w:autoSpaceDN/>
        <w:bidi w:val="0"/>
        <w:adjustRightInd/>
        <w:snapToGrid/>
        <w:spacing w:line="440" w:lineRule="exact"/>
        <w:ind w:right="232" w:firstLine="480"/>
        <w:textAlignment w:val="auto"/>
        <w:rPr>
          <w:rFonts w:ascii="仿宋" w:hAnsi="仿宋" w:eastAsia="仿宋" w:cs="仿宋"/>
          <w:szCs w:val="21"/>
        </w:rPr>
      </w:pPr>
      <w:r>
        <w:rPr>
          <w:rFonts w:hint="eastAsia" w:ascii="仿宋" w:hAnsi="仿宋" w:eastAsia="仿宋" w:cs="仿宋"/>
          <w:spacing w:val="1"/>
          <w:szCs w:val="21"/>
        </w:rPr>
        <w:t>本公司郑重声明，根据《政府采购促进中小企业发展暂行办法》（财库[2011]181</w:t>
      </w:r>
      <w:r>
        <w:rPr>
          <w:rFonts w:hint="eastAsia" w:ascii="仿宋" w:hAnsi="仿宋" w:eastAsia="仿宋" w:cs="仿宋"/>
          <w:spacing w:val="36"/>
          <w:szCs w:val="21"/>
        </w:rPr>
        <w:t xml:space="preserve"> </w:t>
      </w:r>
      <w:r>
        <w:rPr>
          <w:rFonts w:hint="eastAsia" w:ascii="仿宋" w:hAnsi="仿宋" w:eastAsia="仿宋" w:cs="仿宋"/>
          <w:spacing w:val="-2"/>
          <w:szCs w:val="21"/>
        </w:rPr>
        <w:t>号）的规定，本公司为</w:t>
      </w:r>
      <w:r>
        <w:rPr>
          <w:rFonts w:hint="eastAsia" w:ascii="仿宋" w:hAnsi="仿宋" w:eastAsia="仿宋" w:cs="仿宋"/>
          <w:spacing w:val="-2"/>
          <w:szCs w:val="21"/>
          <w:u w:val="single"/>
        </w:rPr>
        <w:tab/>
      </w:r>
      <w:r>
        <w:rPr>
          <w:rFonts w:hint="eastAsia" w:ascii="仿宋" w:hAnsi="仿宋" w:eastAsia="仿宋" w:cs="仿宋"/>
          <w:spacing w:val="-2"/>
          <w:szCs w:val="21"/>
        </w:rPr>
        <w:t>（请填写：中型、小型、微型）企业。即，本公司</w:t>
      </w:r>
      <w:r>
        <w:rPr>
          <w:rFonts w:hint="eastAsia" w:ascii="仿宋" w:hAnsi="仿宋" w:eastAsia="仿宋" w:cs="仿宋"/>
          <w:spacing w:val="35"/>
          <w:szCs w:val="21"/>
        </w:rPr>
        <w:t xml:space="preserve"> </w:t>
      </w:r>
      <w:r>
        <w:rPr>
          <w:rFonts w:hint="eastAsia" w:ascii="仿宋" w:hAnsi="仿宋" w:eastAsia="仿宋" w:cs="仿宋"/>
          <w:szCs w:val="21"/>
        </w:rPr>
        <w:t>同时满足以下条件：</w:t>
      </w:r>
    </w:p>
    <w:p>
      <w:pPr>
        <w:pStyle w:val="6"/>
        <w:keepNext w:val="0"/>
        <w:keepLines w:val="0"/>
        <w:pageBreakBefore w:val="0"/>
        <w:widowControl w:val="0"/>
        <w:tabs>
          <w:tab w:val="left" w:pos="1558"/>
        </w:tabs>
        <w:kinsoku w:val="0"/>
        <w:wordWrap/>
        <w:overflowPunct w:val="0"/>
        <w:topLinePunct w:val="0"/>
        <w:autoSpaceDE/>
        <w:autoSpaceDN/>
        <w:bidi w:val="0"/>
        <w:adjustRightInd/>
        <w:snapToGrid/>
        <w:spacing w:before="71" w:line="440" w:lineRule="exact"/>
        <w:ind w:right="234" w:firstLine="480"/>
        <w:textAlignment w:val="auto"/>
        <w:rPr>
          <w:rFonts w:ascii="仿宋" w:hAnsi="仿宋" w:eastAsia="仿宋" w:cs="仿宋"/>
          <w:szCs w:val="21"/>
        </w:rPr>
      </w:pPr>
      <w:r>
        <w:rPr>
          <w:rFonts w:hint="eastAsia" w:ascii="仿宋" w:hAnsi="仿宋" w:eastAsia="仿宋" w:cs="仿宋"/>
          <w:spacing w:val="-2"/>
          <w:szCs w:val="21"/>
        </w:rPr>
        <w:t>1.根据《工业和信息化部、国家统计局、国家发展和改革委员会、财政部关于印发</w:t>
      </w:r>
      <w:r>
        <w:rPr>
          <w:rFonts w:hint="eastAsia" w:ascii="仿宋" w:hAnsi="仿宋" w:eastAsia="仿宋" w:cs="仿宋"/>
          <w:spacing w:val="53"/>
          <w:szCs w:val="21"/>
        </w:rPr>
        <w:t xml:space="preserve"> </w:t>
      </w:r>
      <w:r>
        <w:rPr>
          <w:rFonts w:hint="eastAsia" w:ascii="仿宋" w:hAnsi="仿宋" w:eastAsia="仿宋" w:cs="仿宋"/>
          <w:szCs w:val="21"/>
        </w:rPr>
        <w:t>中小企业划型标准规定的通知》（工信部联企业[2011]300</w:t>
      </w:r>
      <w:r>
        <w:rPr>
          <w:rFonts w:hint="eastAsia" w:ascii="仿宋" w:hAnsi="仿宋" w:eastAsia="仿宋" w:cs="仿宋"/>
          <w:spacing w:val="-60"/>
          <w:szCs w:val="21"/>
        </w:rPr>
        <w:t xml:space="preserve"> </w:t>
      </w:r>
      <w:r>
        <w:rPr>
          <w:rFonts w:hint="eastAsia" w:ascii="仿宋" w:hAnsi="仿宋" w:eastAsia="仿宋" w:cs="仿宋"/>
          <w:szCs w:val="21"/>
        </w:rPr>
        <w:t>号）规定的划分标准，本公</w:t>
      </w:r>
      <w:r>
        <w:rPr>
          <w:rFonts w:hint="eastAsia" w:ascii="仿宋" w:hAnsi="仿宋" w:eastAsia="仿宋" w:cs="仿宋"/>
          <w:spacing w:val="30"/>
          <w:szCs w:val="21"/>
        </w:rPr>
        <w:t xml:space="preserve"> </w:t>
      </w:r>
      <w:r>
        <w:rPr>
          <w:rFonts w:hint="eastAsia" w:ascii="仿宋" w:hAnsi="仿宋" w:eastAsia="仿宋" w:cs="仿宋"/>
          <w:spacing w:val="-1"/>
          <w:szCs w:val="21"/>
        </w:rPr>
        <w:t>司为</w:t>
      </w:r>
      <w:r>
        <w:rPr>
          <w:rFonts w:hint="eastAsia" w:ascii="仿宋" w:hAnsi="仿宋" w:eastAsia="仿宋" w:cs="仿宋"/>
          <w:spacing w:val="-1"/>
          <w:szCs w:val="21"/>
          <w:u w:val="single"/>
        </w:rPr>
        <w:tab/>
      </w:r>
      <w:r>
        <w:rPr>
          <w:rFonts w:hint="eastAsia" w:ascii="仿宋" w:hAnsi="仿宋" w:eastAsia="仿宋" w:cs="仿宋"/>
          <w:szCs w:val="21"/>
        </w:rPr>
        <w:t>（请填写：中型、小型、微型）企业。</w:t>
      </w:r>
    </w:p>
    <w:p>
      <w:pPr>
        <w:pStyle w:val="6"/>
        <w:keepNext w:val="0"/>
        <w:keepLines w:val="0"/>
        <w:pageBreakBefore w:val="0"/>
        <w:widowControl w:val="0"/>
        <w:tabs>
          <w:tab w:val="left" w:pos="3919"/>
          <w:tab w:val="left" w:pos="6264"/>
          <w:tab w:val="left" w:pos="7399"/>
        </w:tabs>
        <w:kinsoku w:val="0"/>
        <w:wordWrap/>
        <w:overflowPunct w:val="0"/>
        <w:topLinePunct w:val="0"/>
        <w:autoSpaceDE/>
        <w:autoSpaceDN/>
        <w:bidi w:val="0"/>
        <w:adjustRightInd/>
        <w:snapToGrid/>
        <w:spacing w:before="71" w:line="440" w:lineRule="exact"/>
        <w:ind w:right="114" w:firstLine="480"/>
        <w:textAlignment w:val="auto"/>
        <w:rPr>
          <w:rFonts w:ascii="仿宋" w:hAnsi="仿宋" w:eastAsia="仿宋" w:cs="仿宋"/>
          <w:szCs w:val="21"/>
        </w:rPr>
      </w:pPr>
      <w:r>
        <w:rPr>
          <w:rFonts w:hint="eastAsia" w:ascii="仿宋" w:hAnsi="仿宋" w:eastAsia="仿宋" w:cs="仿宋"/>
          <w:spacing w:val="2"/>
          <w:szCs w:val="21"/>
        </w:rPr>
        <w:t>2.本公司参加</w:t>
      </w:r>
      <w:r>
        <w:rPr>
          <w:rFonts w:hint="eastAsia" w:ascii="仿宋" w:hAnsi="仿宋" w:eastAsia="仿宋" w:cs="仿宋"/>
          <w:spacing w:val="2"/>
          <w:szCs w:val="21"/>
          <w:u w:val="single"/>
        </w:rPr>
        <w:tab/>
      </w:r>
      <w:r>
        <w:rPr>
          <w:rFonts w:hint="eastAsia" w:ascii="仿宋" w:hAnsi="仿宋" w:eastAsia="仿宋" w:cs="仿宋"/>
          <w:spacing w:val="3"/>
          <w:szCs w:val="21"/>
        </w:rPr>
        <w:t>单位的</w:t>
      </w:r>
      <w:r>
        <w:rPr>
          <w:rFonts w:hint="eastAsia" w:ascii="仿宋" w:hAnsi="仿宋" w:eastAsia="仿宋" w:cs="仿宋"/>
          <w:spacing w:val="3"/>
          <w:szCs w:val="21"/>
          <w:u w:val="single"/>
        </w:rPr>
        <w:tab/>
      </w:r>
      <w:r>
        <w:rPr>
          <w:rFonts w:hint="eastAsia" w:ascii="仿宋" w:hAnsi="仿宋" w:eastAsia="仿宋" w:cs="仿宋"/>
          <w:spacing w:val="3"/>
          <w:szCs w:val="21"/>
        </w:rPr>
        <w:t>项目采购活动提供本企业制</w:t>
      </w:r>
      <w:r>
        <w:rPr>
          <w:rFonts w:hint="eastAsia" w:ascii="仿宋" w:hAnsi="仿宋" w:eastAsia="仿宋" w:cs="仿宋"/>
          <w:spacing w:val="25"/>
          <w:szCs w:val="21"/>
        </w:rPr>
        <w:t xml:space="preserve"> </w:t>
      </w:r>
      <w:r>
        <w:rPr>
          <w:rFonts w:hint="eastAsia" w:ascii="仿宋" w:hAnsi="仿宋" w:eastAsia="仿宋" w:cs="仿宋"/>
          <w:spacing w:val="-2"/>
          <w:szCs w:val="21"/>
        </w:rPr>
        <w:t>造的货物，由本企业承担工程、提供服务，或者提供其他</w:t>
      </w:r>
      <w:r>
        <w:rPr>
          <w:rFonts w:hint="eastAsia" w:ascii="仿宋" w:hAnsi="仿宋" w:eastAsia="仿宋" w:cs="仿宋"/>
          <w:spacing w:val="-2"/>
          <w:szCs w:val="21"/>
          <w:u w:val="single"/>
        </w:rPr>
        <w:tab/>
      </w:r>
      <w:r>
        <w:rPr>
          <w:rFonts w:hint="eastAsia" w:ascii="仿宋" w:hAnsi="仿宋" w:eastAsia="仿宋" w:cs="仿宋"/>
          <w:spacing w:val="-2"/>
          <w:szCs w:val="21"/>
          <w:u w:val="single"/>
        </w:rPr>
        <w:tab/>
      </w:r>
      <w:r>
        <w:rPr>
          <w:rFonts w:hint="eastAsia" w:ascii="仿宋" w:hAnsi="仿宋" w:eastAsia="仿宋" w:cs="仿宋"/>
          <w:spacing w:val="-2"/>
          <w:szCs w:val="21"/>
        </w:rPr>
        <w:t>（请填写：中型、</w:t>
      </w:r>
      <w:r>
        <w:rPr>
          <w:rFonts w:hint="eastAsia" w:ascii="仿宋" w:hAnsi="仿宋" w:eastAsia="仿宋" w:cs="仿宋"/>
          <w:spacing w:val="51"/>
          <w:szCs w:val="21"/>
        </w:rPr>
        <w:t xml:space="preserve"> </w:t>
      </w:r>
      <w:r>
        <w:rPr>
          <w:rFonts w:hint="eastAsia" w:ascii="仿宋" w:hAnsi="仿宋" w:eastAsia="仿宋" w:cs="仿宋"/>
          <w:szCs w:val="21"/>
        </w:rPr>
        <w:t>小型、微型）企业制造的货物。本条所称货物不包括使用大型企业注册商标的货物。</w:t>
      </w:r>
    </w:p>
    <w:p>
      <w:pPr>
        <w:pStyle w:val="6"/>
        <w:keepNext w:val="0"/>
        <w:keepLines w:val="0"/>
        <w:pageBreakBefore w:val="0"/>
        <w:widowControl w:val="0"/>
        <w:kinsoku w:val="0"/>
        <w:wordWrap/>
        <w:overflowPunct w:val="0"/>
        <w:topLinePunct w:val="0"/>
        <w:autoSpaceDE/>
        <w:autoSpaceDN/>
        <w:bidi w:val="0"/>
        <w:adjustRightInd/>
        <w:snapToGrid/>
        <w:spacing w:before="71" w:line="440" w:lineRule="exact"/>
        <w:ind w:right="234" w:firstLine="480"/>
        <w:textAlignment w:val="auto"/>
        <w:rPr>
          <w:rFonts w:ascii="仿宋" w:hAnsi="仿宋" w:eastAsia="仿宋" w:cs="仿宋"/>
          <w:szCs w:val="21"/>
        </w:rPr>
      </w:pPr>
      <w:r>
        <w:rPr>
          <w:rFonts w:hint="eastAsia" w:ascii="仿宋" w:hAnsi="仿宋" w:eastAsia="仿宋" w:cs="仿宋"/>
          <w:spacing w:val="4"/>
          <w:szCs w:val="21"/>
        </w:rPr>
        <w:t>3.提交本声明函的投标人必须在谈判响应性文件中提供相应的证明材料并对材料</w:t>
      </w:r>
      <w:r>
        <w:rPr>
          <w:rFonts w:hint="eastAsia" w:ascii="仿宋" w:hAnsi="仿宋" w:eastAsia="仿宋" w:cs="仿宋"/>
          <w:spacing w:val="50"/>
          <w:szCs w:val="21"/>
        </w:rPr>
        <w:t xml:space="preserve"> </w:t>
      </w:r>
      <w:r>
        <w:rPr>
          <w:rFonts w:hint="eastAsia" w:ascii="仿宋" w:hAnsi="仿宋" w:eastAsia="仿宋" w:cs="仿宋"/>
          <w:spacing w:val="-2"/>
          <w:szCs w:val="21"/>
        </w:rPr>
        <w:t>的真实性负法律责任。证明材料包括：上一年度及上一月的财务报表；从业人员名单及</w:t>
      </w:r>
      <w:r>
        <w:rPr>
          <w:rFonts w:hint="eastAsia" w:ascii="仿宋" w:hAnsi="仿宋" w:eastAsia="仿宋" w:cs="仿宋"/>
          <w:spacing w:val="55"/>
          <w:szCs w:val="21"/>
        </w:rPr>
        <w:t xml:space="preserve"> </w:t>
      </w:r>
      <w:r>
        <w:rPr>
          <w:rFonts w:hint="eastAsia" w:ascii="仿宋" w:hAnsi="仿宋" w:eastAsia="仿宋" w:cs="仿宋"/>
          <w:szCs w:val="21"/>
        </w:rPr>
        <w:t>工资发放明细表。</w:t>
      </w:r>
    </w:p>
    <w:p>
      <w:pPr>
        <w:pStyle w:val="6"/>
        <w:keepNext w:val="0"/>
        <w:keepLines w:val="0"/>
        <w:pageBreakBefore w:val="0"/>
        <w:widowControl w:val="0"/>
        <w:kinsoku w:val="0"/>
        <w:wordWrap/>
        <w:overflowPunct w:val="0"/>
        <w:topLinePunct w:val="0"/>
        <w:autoSpaceDE/>
        <w:autoSpaceDN/>
        <w:bidi w:val="0"/>
        <w:adjustRightInd/>
        <w:snapToGrid/>
        <w:spacing w:before="71" w:line="440" w:lineRule="exact"/>
        <w:ind w:left="598"/>
        <w:textAlignment w:val="auto"/>
        <w:rPr>
          <w:rFonts w:ascii="仿宋" w:hAnsi="仿宋" w:eastAsia="仿宋" w:cs="仿宋"/>
          <w:szCs w:val="21"/>
        </w:rPr>
      </w:pPr>
      <w:r>
        <w:rPr>
          <w:rFonts w:hint="eastAsia" w:ascii="仿宋" w:hAnsi="仿宋" w:eastAsia="仿宋" w:cs="仿宋"/>
          <w:szCs w:val="21"/>
        </w:rPr>
        <w:t>本公司对上述声明的真实性负责。如有虚假，将依法承担相应责任。</w:t>
      </w:r>
    </w:p>
    <w:p>
      <w:pPr>
        <w:pStyle w:val="6"/>
        <w:keepNext w:val="0"/>
        <w:keepLines w:val="0"/>
        <w:pageBreakBefore w:val="0"/>
        <w:widowControl w:val="0"/>
        <w:tabs>
          <w:tab w:val="left" w:pos="8107"/>
          <w:tab w:val="left" w:pos="8227"/>
        </w:tabs>
        <w:kinsoku w:val="0"/>
        <w:wordWrap/>
        <w:overflowPunct w:val="0"/>
        <w:topLinePunct w:val="0"/>
        <w:autoSpaceDE/>
        <w:autoSpaceDN/>
        <w:bidi w:val="0"/>
        <w:adjustRightInd/>
        <w:snapToGrid/>
        <w:spacing w:line="440" w:lineRule="exact"/>
        <w:ind w:left="4027" w:right="118"/>
        <w:textAlignment w:val="auto"/>
        <w:rPr>
          <w:rFonts w:ascii="仿宋" w:hAnsi="仿宋" w:eastAsia="仿宋" w:cs="仿宋"/>
          <w:szCs w:val="21"/>
        </w:rPr>
      </w:pPr>
      <w:r>
        <w:rPr>
          <w:rFonts w:hint="eastAsia" w:ascii="仿宋" w:hAnsi="仿宋" w:eastAsia="仿宋" w:cs="仿宋"/>
          <w:szCs w:val="21"/>
        </w:rPr>
        <w:t>投标单位：</w:t>
      </w:r>
      <w:r>
        <w:rPr>
          <w:rFonts w:hint="eastAsia" w:ascii="仿宋" w:hAnsi="仿宋" w:eastAsia="仿宋" w:cs="仿宋"/>
          <w:szCs w:val="21"/>
          <w:u w:val="single"/>
        </w:rPr>
        <w:tab/>
      </w:r>
      <w:r>
        <w:rPr>
          <w:rFonts w:hint="eastAsia" w:ascii="仿宋" w:hAnsi="仿宋" w:eastAsia="仿宋" w:cs="仿宋"/>
          <w:szCs w:val="21"/>
        </w:rPr>
        <w:t xml:space="preserve">（盖章） </w:t>
      </w:r>
    </w:p>
    <w:p>
      <w:pPr>
        <w:pStyle w:val="6"/>
        <w:keepNext w:val="0"/>
        <w:keepLines w:val="0"/>
        <w:pageBreakBefore w:val="0"/>
        <w:widowControl w:val="0"/>
        <w:tabs>
          <w:tab w:val="left" w:pos="8107"/>
          <w:tab w:val="left" w:pos="8227"/>
        </w:tabs>
        <w:kinsoku w:val="0"/>
        <w:wordWrap/>
        <w:overflowPunct w:val="0"/>
        <w:topLinePunct w:val="0"/>
        <w:autoSpaceDE/>
        <w:autoSpaceDN/>
        <w:bidi w:val="0"/>
        <w:adjustRightInd/>
        <w:snapToGrid/>
        <w:spacing w:line="440" w:lineRule="exact"/>
        <w:ind w:left="4027" w:right="118"/>
        <w:textAlignment w:val="auto"/>
        <w:rPr>
          <w:rFonts w:ascii="仿宋" w:hAnsi="仿宋" w:eastAsia="仿宋" w:cs="仿宋"/>
          <w:w w:val="95"/>
          <w:szCs w:val="21"/>
        </w:rPr>
      </w:pPr>
      <w:r>
        <w:rPr>
          <w:rFonts w:hint="eastAsia" w:ascii="仿宋" w:hAnsi="仿宋" w:eastAsia="仿宋" w:cs="仿宋"/>
          <w:szCs w:val="21"/>
        </w:rPr>
        <w:t>法定代表人或被授权人：</w:t>
      </w:r>
      <w:r>
        <w:rPr>
          <w:rFonts w:hint="eastAsia" w:ascii="仿宋" w:hAnsi="仿宋" w:eastAsia="仿宋" w:cs="仿宋"/>
          <w:szCs w:val="21"/>
          <w:u w:val="single"/>
        </w:rPr>
        <w:tab/>
      </w:r>
      <w:r>
        <w:rPr>
          <w:rFonts w:hint="eastAsia" w:ascii="仿宋" w:hAnsi="仿宋" w:eastAsia="仿宋" w:cs="仿宋"/>
          <w:szCs w:val="21"/>
          <w:u w:val="single"/>
        </w:rPr>
        <w:tab/>
      </w:r>
      <w:r>
        <w:rPr>
          <w:rFonts w:hint="eastAsia" w:ascii="仿宋" w:hAnsi="仿宋" w:eastAsia="仿宋" w:cs="仿宋"/>
          <w:w w:val="95"/>
          <w:szCs w:val="21"/>
        </w:rPr>
        <w:t>（签字）</w:t>
      </w:r>
    </w:p>
    <w:p>
      <w:pPr>
        <w:pStyle w:val="6"/>
        <w:keepNext w:val="0"/>
        <w:keepLines w:val="0"/>
        <w:pageBreakBefore w:val="0"/>
        <w:widowControl w:val="0"/>
        <w:tabs>
          <w:tab w:val="left" w:pos="6187"/>
          <w:tab w:val="left" w:pos="7147"/>
          <w:tab w:val="left" w:pos="7747"/>
          <w:tab w:val="left" w:pos="8347"/>
        </w:tabs>
        <w:kinsoku w:val="0"/>
        <w:wordWrap/>
        <w:overflowPunct w:val="0"/>
        <w:topLinePunct w:val="0"/>
        <w:autoSpaceDE/>
        <w:autoSpaceDN/>
        <w:bidi w:val="0"/>
        <w:adjustRightInd/>
        <w:snapToGrid/>
        <w:spacing w:before="46" w:line="440" w:lineRule="exact"/>
        <w:ind w:left="5468"/>
        <w:textAlignment w:val="auto"/>
        <w:rPr>
          <w:rFonts w:ascii="仿宋" w:hAnsi="仿宋" w:eastAsia="仿宋" w:cs="仿宋"/>
          <w:szCs w:val="21"/>
        </w:rPr>
      </w:pPr>
      <w:r>
        <w:rPr>
          <w:rFonts w:hint="eastAsia" w:ascii="仿宋" w:hAnsi="仿宋" w:eastAsia="仿宋" w:cs="仿宋"/>
          <w:szCs w:val="21"/>
        </w:rPr>
        <w:t>日</w:t>
      </w:r>
      <w:r>
        <w:rPr>
          <w:rFonts w:hint="eastAsia" w:ascii="仿宋" w:hAnsi="仿宋" w:eastAsia="仿宋" w:cs="仿宋"/>
          <w:szCs w:val="21"/>
        </w:rPr>
        <w:tab/>
      </w:r>
      <w:r>
        <w:rPr>
          <w:rFonts w:hint="eastAsia" w:ascii="仿宋" w:hAnsi="仿宋" w:eastAsia="仿宋" w:cs="仿宋"/>
          <w:szCs w:val="21"/>
        </w:rPr>
        <w:t>期：</w:t>
      </w:r>
      <w:r>
        <w:rPr>
          <w:rFonts w:hint="eastAsia" w:ascii="仿宋" w:hAnsi="仿宋" w:eastAsia="仿宋" w:cs="仿宋"/>
          <w:szCs w:val="21"/>
          <w:u w:val="single"/>
        </w:rPr>
        <w:tab/>
      </w:r>
      <w:r>
        <w:rPr>
          <w:rFonts w:hint="eastAsia" w:ascii="仿宋" w:hAnsi="仿宋" w:eastAsia="仿宋" w:cs="仿宋"/>
          <w:szCs w:val="21"/>
        </w:rPr>
        <w:t>年</w:t>
      </w:r>
      <w:r>
        <w:rPr>
          <w:rFonts w:hint="eastAsia" w:ascii="仿宋" w:hAnsi="仿宋" w:eastAsia="仿宋" w:cs="仿宋"/>
          <w:szCs w:val="21"/>
          <w:u w:val="single"/>
        </w:rPr>
        <w:tab/>
      </w:r>
      <w:r>
        <w:rPr>
          <w:rFonts w:hint="eastAsia" w:ascii="仿宋" w:hAnsi="仿宋" w:eastAsia="仿宋" w:cs="仿宋"/>
          <w:szCs w:val="21"/>
        </w:rPr>
        <w:t>月</w:t>
      </w:r>
      <w:r>
        <w:rPr>
          <w:rFonts w:hint="eastAsia" w:ascii="仿宋" w:hAnsi="仿宋" w:eastAsia="仿宋" w:cs="仿宋"/>
          <w:szCs w:val="21"/>
          <w:u w:val="single"/>
        </w:rPr>
        <w:tab/>
      </w:r>
      <w:r>
        <w:rPr>
          <w:rFonts w:hint="eastAsia" w:ascii="仿宋" w:hAnsi="仿宋" w:eastAsia="仿宋" w:cs="仿宋"/>
          <w:szCs w:val="21"/>
        </w:rPr>
        <w:t>日</w:t>
      </w:r>
    </w:p>
    <w:p>
      <w:pPr>
        <w:pStyle w:val="6"/>
        <w:keepNext w:val="0"/>
        <w:keepLines w:val="0"/>
        <w:pageBreakBefore w:val="0"/>
        <w:widowControl w:val="0"/>
        <w:kinsoku w:val="0"/>
        <w:wordWrap/>
        <w:overflowPunct w:val="0"/>
        <w:topLinePunct w:val="0"/>
        <w:autoSpaceDE/>
        <w:autoSpaceDN/>
        <w:bidi w:val="0"/>
        <w:adjustRightInd/>
        <w:snapToGrid/>
        <w:spacing w:line="440" w:lineRule="exact"/>
        <w:textAlignment w:val="auto"/>
        <w:rPr>
          <w:rFonts w:ascii="仿宋" w:hAnsi="仿宋" w:eastAsia="仿宋" w:cs="仿宋"/>
          <w:szCs w:val="21"/>
        </w:rPr>
      </w:pPr>
      <w:r>
        <w:rPr>
          <w:rFonts w:hint="eastAsia" w:ascii="仿宋" w:hAnsi="仿宋" w:eastAsia="仿宋" w:cs="仿宋"/>
          <w:szCs w:val="21"/>
        </w:rPr>
        <w:t>说明：</w:t>
      </w:r>
    </w:p>
    <w:p>
      <w:pPr>
        <w:pStyle w:val="6"/>
        <w:keepNext w:val="0"/>
        <w:keepLines w:val="0"/>
        <w:pageBreakBefore w:val="0"/>
        <w:widowControl w:val="0"/>
        <w:kinsoku w:val="0"/>
        <w:wordWrap/>
        <w:overflowPunct w:val="0"/>
        <w:topLinePunct w:val="0"/>
        <w:autoSpaceDE/>
        <w:autoSpaceDN/>
        <w:bidi w:val="0"/>
        <w:adjustRightInd/>
        <w:snapToGrid/>
        <w:spacing w:before="133" w:line="440" w:lineRule="exact"/>
        <w:ind w:right="248" w:firstLine="420"/>
        <w:textAlignment w:val="auto"/>
        <w:rPr>
          <w:rFonts w:ascii="仿宋" w:hAnsi="仿宋" w:eastAsia="仿宋" w:cs="仿宋"/>
          <w:w w:val="95"/>
          <w:szCs w:val="21"/>
        </w:rPr>
      </w:pPr>
      <w:r>
        <w:rPr>
          <w:rFonts w:hint="eastAsia" w:ascii="仿宋" w:hAnsi="仿宋" w:eastAsia="仿宋" w:cs="仿宋"/>
          <w:spacing w:val="8"/>
          <w:w w:val="95"/>
          <w:szCs w:val="21"/>
        </w:rPr>
        <w:t>1、填写前请认真阅读《工业和信息化部、国家统计局、国家发展和改革委员会、财政部关</w:t>
      </w:r>
      <w:r>
        <w:rPr>
          <w:rFonts w:hint="eastAsia" w:ascii="仿宋" w:hAnsi="仿宋" w:eastAsia="仿宋" w:cs="仿宋"/>
          <w:spacing w:val="22"/>
          <w:w w:val="99"/>
          <w:szCs w:val="21"/>
        </w:rPr>
        <w:t xml:space="preserve"> </w:t>
      </w:r>
      <w:r>
        <w:rPr>
          <w:rFonts w:hint="eastAsia" w:ascii="仿宋" w:hAnsi="仿宋" w:eastAsia="仿宋" w:cs="仿宋"/>
          <w:spacing w:val="10"/>
          <w:szCs w:val="21"/>
        </w:rPr>
        <w:t>于印发中小企业划型标准规定的通知》（工信部联企业[2011]300</w:t>
      </w:r>
      <w:r>
        <w:rPr>
          <w:rFonts w:hint="eastAsia" w:ascii="仿宋" w:hAnsi="仿宋" w:eastAsia="仿宋" w:cs="仿宋"/>
          <w:spacing w:val="-73"/>
          <w:szCs w:val="21"/>
        </w:rPr>
        <w:t xml:space="preserve"> </w:t>
      </w:r>
      <w:r>
        <w:rPr>
          <w:rFonts w:hint="eastAsia" w:ascii="仿宋" w:hAnsi="仿宋" w:eastAsia="仿宋" w:cs="仿宋"/>
          <w:spacing w:val="12"/>
          <w:szCs w:val="21"/>
        </w:rPr>
        <w:t>号）和《财政部工业和信息</w:t>
      </w:r>
      <w:r>
        <w:rPr>
          <w:rFonts w:hint="eastAsia" w:ascii="仿宋" w:hAnsi="仿宋" w:eastAsia="仿宋" w:cs="仿宋"/>
          <w:spacing w:val="62"/>
          <w:w w:val="99"/>
          <w:szCs w:val="21"/>
        </w:rPr>
        <w:t xml:space="preserve"> </w:t>
      </w:r>
      <w:r>
        <w:rPr>
          <w:rFonts w:hint="eastAsia" w:ascii="仿宋" w:hAnsi="仿宋" w:eastAsia="仿宋" w:cs="仿宋"/>
          <w:w w:val="95"/>
          <w:szCs w:val="21"/>
        </w:rPr>
        <w:t>化部关于印发＜政府采购促进中小企业发展暂行办法＞的通知》(财库[2011]181号)相关规定</w:t>
      </w:r>
    </w:p>
    <w:p>
      <w:pPr>
        <w:pStyle w:val="6"/>
        <w:keepNext w:val="0"/>
        <w:keepLines w:val="0"/>
        <w:pageBreakBefore w:val="0"/>
        <w:widowControl w:val="0"/>
        <w:kinsoku w:val="0"/>
        <w:wordWrap/>
        <w:overflowPunct w:val="0"/>
        <w:topLinePunct w:val="0"/>
        <w:autoSpaceDE/>
        <w:autoSpaceDN/>
        <w:bidi w:val="0"/>
        <w:adjustRightInd/>
        <w:snapToGrid/>
        <w:spacing w:before="133" w:line="440" w:lineRule="exact"/>
        <w:ind w:right="248" w:firstLine="420"/>
        <w:textAlignment w:val="auto"/>
        <w:rPr>
          <w:rFonts w:ascii="仿宋" w:hAnsi="仿宋" w:eastAsia="仿宋" w:cs="仿宋"/>
          <w:w w:val="95"/>
          <w:szCs w:val="21"/>
        </w:rPr>
      </w:pPr>
      <w:r>
        <w:rPr>
          <w:rFonts w:hint="eastAsia" w:ascii="仿宋" w:hAnsi="仿宋" w:eastAsia="仿宋" w:cs="仿宋"/>
          <w:w w:val="95"/>
          <w:szCs w:val="21"/>
        </w:rPr>
        <w:t>2、中小企业部分提供其他中小企业制造货物的应另附说明，并与开标一览表保持一致。</w:t>
      </w:r>
    </w:p>
    <w:p>
      <w:pPr>
        <w:pStyle w:val="6"/>
        <w:keepNext w:val="0"/>
        <w:keepLines w:val="0"/>
        <w:pageBreakBefore w:val="0"/>
        <w:widowControl w:val="0"/>
        <w:kinsoku w:val="0"/>
        <w:wordWrap/>
        <w:overflowPunct w:val="0"/>
        <w:topLinePunct w:val="0"/>
        <w:autoSpaceDE/>
        <w:autoSpaceDN/>
        <w:bidi w:val="0"/>
        <w:adjustRightInd/>
        <w:snapToGrid/>
        <w:spacing w:before="133" w:line="440" w:lineRule="exact"/>
        <w:ind w:right="248" w:firstLine="420"/>
        <w:textAlignment w:val="auto"/>
        <w:rPr>
          <w:rFonts w:ascii="仿宋" w:hAnsi="仿宋" w:eastAsia="仿宋" w:cs="仿宋"/>
          <w:w w:val="95"/>
          <w:szCs w:val="21"/>
        </w:rPr>
      </w:pPr>
      <w:r>
        <w:rPr>
          <w:rFonts w:hint="eastAsia" w:ascii="仿宋" w:hAnsi="仿宋" w:eastAsia="仿宋" w:cs="仿宋"/>
          <w:w w:val="95"/>
          <w:szCs w:val="21"/>
        </w:rPr>
        <w:t>3、未按上述要求提供、填写的，评审时不予以考虑。</w:t>
      </w:r>
    </w:p>
    <w:p>
      <w:pPr>
        <w:pStyle w:val="6"/>
        <w:kinsoku w:val="0"/>
        <w:overflowPunct w:val="0"/>
        <w:spacing w:line="310" w:lineRule="exact"/>
      </w:pPr>
      <w:r>
        <w:rPr>
          <w:rFonts w:hint="eastAsia"/>
          <w:w w:val="95"/>
          <w:szCs w:val="21"/>
        </w:rPr>
        <w:br w:type="page"/>
      </w:r>
    </w:p>
    <w:p>
      <w:pPr>
        <w:spacing w:line="360" w:lineRule="auto"/>
        <w:ind w:firstLine="1124" w:firstLineChars="400"/>
        <w:jc w:val="center"/>
        <w:outlineLvl w:val="0"/>
        <w:rPr>
          <w:rFonts w:ascii="仿宋" w:hAnsi="仿宋" w:eastAsia="仿宋" w:cs="仿宋"/>
          <w:b/>
          <w:bCs/>
          <w:kern w:val="0"/>
          <w:sz w:val="28"/>
          <w:szCs w:val="28"/>
        </w:rPr>
      </w:pPr>
      <w:bookmarkStart w:id="410" w:name="_Toc26374"/>
      <w:bookmarkStart w:id="411" w:name="_Toc15384"/>
      <w:r>
        <w:rPr>
          <w:rFonts w:hint="eastAsia" w:ascii="仿宋" w:hAnsi="仿宋" w:eastAsia="仿宋" w:cs="仿宋"/>
          <w:b/>
          <w:bCs/>
          <w:kern w:val="0"/>
          <w:sz w:val="28"/>
          <w:szCs w:val="28"/>
        </w:rPr>
        <w:t>投标企业所提供资料真实性承诺书</w:t>
      </w:r>
      <w:bookmarkEnd w:id="410"/>
      <w:bookmarkEnd w:id="411"/>
    </w:p>
    <w:p>
      <w:pPr>
        <w:spacing w:line="360" w:lineRule="auto"/>
        <w:ind w:firstLine="480" w:firstLineChars="200"/>
        <w:rPr>
          <w:rFonts w:ascii="宋体" w:hAnsi="宋体" w:cs="宋体"/>
          <w:kern w:val="0"/>
          <w:lang w:val="zh-CN"/>
        </w:rPr>
      </w:pPr>
      <w:r>
        <w:rPr>
          <w:rFonts w:hint="eastAsia" w:ascii="宋体" w:hAnsi="宋体" w:cs="宋体"/>
          <w:kern w:val="0"/>
          <w:lang w:val="zh-CN"/>
        </w:rPr>
        <w:t>我保证在</w:t>
      </w:r>
      <w:r>
        <w:rPr>
          <w:rFonts w:hint="eastAsia" w:ascii="宋体" w:hAnsi="宋体" w:cs="宋体"/>
          <w:kern w:val="0"/>
          <w:u w:val="single"/>
        </w:rPr>
        <w:t xml:space="preserve">            </w:t>
      </w:r>
      <w:r>
        <w:rPr>
          <w:rFonts w:hint="eastAsia" w:ascii="宋体" w:hAnsi="宋体" w:cs="宋体"/>
          <w:kern w:val="0"/>
          <w:lang w:val="zh-CN"/>
        </w:rPr>
        <w:t>项目（编号：</w:t>
      </w:r>
      <w:r>
        <w:rPr>
          <w:rFonts w:hint="eastAsia" w:ascii="宋体" w:hAnsi="宋体" w:cs="宋体"/>
          <w:kern w:val="0"/>
          <w:u w:val="single"/>
        </w:rPr>
        <w:t xml:space="preserve">        </w:t>
      </w:r>
      <w:r>
        <w:rPr>
          <w:rFonts w:hint="eastAsia" w:ascii="宋体" w:hAnsi="宋体" w:cs="宋体"/>
          <w:kern w:val="0"/>
          <w:lang w:val="zh-CN"/>
        </w:rPr>
        <w:t>）的招标活动中，所提供的所有资质证件全部真实有效，如有弄虚作假，愿意接受任何处罚。</w:t>
      </w:r>
    </w:p>
    <w:p>
      <w:pPr>
        <w:spacing w:line="360" w:lineRule="auto"/>
        <w:rPr>
          <w:rFonts w:ascii="宋体" w:hAnsi="宋体" w:cs="宋体"/>
          <w:kern w:val="0"/>
          <w:lang w:val="zh-CN"/>
        </w:rPr>
      </w:pPr>
    </w:p>
    <w:p>
      <w:pPr>
        <w:spacing w:line="360" w:lineRule="auto"/>
        <w:rPr>
          <w:rFonts w:ascii="宋体" w:hAnsi="宋体" w:cs="宋体"/>
          <w:kern w:val="0"/>
          <w:lang w:val="zh-CN"/>
        </w:rPr>
      </w:pPr>
      <w:r>
        <w:rPr>
          <w:rFonts w:hint="eastAsia" w:ascii="宋体" w:hAnsi="宋体" w:cs="宋体"/>
          <w:kern w:val="0"/>
          <w:lang w:val="zh-CN"/>
        </w:rPr>
        <w:t>承诺人：公司法人代表（签字盖章）</w:t>
      </w:r>
    </w:p>
    <w:p>
      <w:pPr>
        <w:spacing w:line="360" w:lineRule="auto"/>
        <w:rPr>
          <w:rFonts w:ascii="宋体" w:hAnsi="宋体" w:cs="宋体"/>
          <w:kern w:val="0"/>
          <w:lang w:val="zh-CN"/>
        </w:rPr>
      </w:pPr>
      <w:r>
        <w:rPr>
          <w:rFonts w:hint="eastAsia" w:ascii="宋体" w:hAnsi="宋体" w:cs="宋体"/>
          <w:kern w:val="0"/>
          <w:lang w:val="zh-CN"/>
        </w:rPr>
        <w:t>法人授权代表：</w:t>
      </w:r>
    </w:p>
    <w:p>
      <w:pPr>
        <w:spacing w:line="360" w:lineRule="auto"/>
        <w:rPr>
          <w:rFonts w:ascii="宋体" w:hAnsi="宋体" w:cs="宋体"/>
          <w:kern w:val="0"/>
          <w:lang w:val="zh-CN"/>
        </w:rPr>
      </w:pPr>
      <w:r>
        <w:rPr>
          <w:rFonts w:hint="eastAsia" w:ascii="宋体" w:hAnsi="宋体" w:cs="宋体"/>
          <w:kern w:val="0"/>
          <w:lang w:val="zh-CN"/>
        </w:rPr>
        <w:t>年  月  日</w:t>
      </w:r>
    </w:p>
    <w:p>
      <w:pPr>
        <w:pStyle w:val="6"/>
        <w:rPr>
          <w:rFonts w:ascii="宋体" w:hAnsi="宋体" w:cs="宋体"/>
          <w:sz w:val="24"/>
        </w:rPr>
      </w:pPr>
    </w:p>
    <w:p>
      <w:pPr>
        <w:pStyle w:val="6"/>
        <w:rPr>
          <w:rFonts w:ascii="宋体" w:hAnsi="宋体" w:cs="宋体"/>
          <w:sz w:val="24"/>
        </w:rPr>
      </w:pPr>
    </w:p>
    <w:p>
      <w:pPr>
        <w:pStyle w:val="6"/>
        <w:rPr>
          <w:rFonts w:ascii="宋体" w:hAnsi="宋体" w:cs="宋体"/>
          <w:sz w:val="24"/>
        </w:rPr>
      </w:pPr>
    </w:p>
    <w:p>
      <w:pPr>
        <w:pStyle w:val="28"/>
        <w:spacing w:line="450" w:lineRule="exact"/>
        <w:jc w:val="center"/>
        <w:outlineLvl w:val="0"/>
        <w:rPr>
          <w:rFonts w:ascii="宋体" w:hAnsi="宋体" w:cs="宋体"/>
          <w:b/>
          <w:bCs/>
          <w:sz w:val="28"/>
          <w:szCs w:val="28"/>
        </w:rPr>
      </w:pPr>
      <w:bookmarkStart w:id="412" w:name="_Toc25570"/>
      <w:bookmarkStart w:id="413" w:name="_Toc20137"/>
      <w:r>
        <w:rPr>
          <w:rFonts w:hint="eastAsia" w:ascii="宋体" w:hAnsi="宋体" w:cs="宋体"/>
          <w:b/>
          <w:bCs/>
          <w:sz w:val="28"/>
          <w:szCs w:val="28"/>
        </w:rPr>
        <w:t>所投产品的相关证明文件（检疫报告等）</w:t>
      </w:r>
      <w:bookmarkEnd w:id="412"/>
      <w:bookmarkEnd w:id="413"/>
    </w:p>
    <w:p>
      <w:pPr>
        <w:pStyle w:val="28"/>
        <w:spacing w:line="450" w:lineRule="exact"/>
        <w:jc w:val="center"/>
        <w:rPr>
          <w:rFonts w:ascii="宋体" w:hAnsi="宋体" w:cs="宋体"/>
          <w:b/>
          <w:bCs/>
          <w:sz w:val="28"/>
          <w:szCs w:val="28"/>
        </w:rPr>
      </w:pPr>
    </w:p>
    <w:p>
      <w:pPr>
        <w:pStyle w:val="28"/>
        <w:spacing w:line="450" w:lineRule="exact"/>
        <w:jc w:val="center"/>
        <w:rPr>
          <w:rFonts w:ascii="宋体" w:hAnsi="宋体" w:cs="宋体"/>
          <w:b/>
          <w:bCs/>
          <w:sz w:val="28"/>
          <w:szCs w:val="28"/>
        </w:rPr>
      </w:pPr>
    </w:p>
    <w:p>
      <w:pPr>
        <w:pStyle w:val="28"/>
        <w:spacing w:line="450" w:lineRule="exact"/>
        <w:jc w:val="center"/>
        <w:outlineLvl w:val="0"/>
        <w:rPr>
          <w:rFonts w:ascii="宋体" w:cs="宋体"/>
          <w:b/>
          <w:bCs/>
          <w:sz w:val="28"/>
          <w:szCs w:val="28"/>
        </w:rPr>
      </w:pPr>
      <w:bookmarkStart w:id="414" w:name="_Toc4638"/>
      <w:bookmarkStart w:id="415" w:name="_Toc15121"/>
      <w:r>
        <w:rPr>
          <w:rFonts w:hint="eastAsia" w:ascii="宋体" w:cs="宋体"/>
          <w:b/>
          <w:bCs/>
          <w:sz w:val="28"/>
          <w:szCs w:val="28"/>
          <w:lang w:eastAsia="zh-CN"/>
        </w:rPr>
        <w:t>技术支持、售后服务承诺详述、用户培训（指导）方案</w:t>
      </w:r>
      <w:bookmarkEnd w:id="414"/>
      <w:bookmarkEnd w:id="415"/>
    </w:p>
    <w:p>
      <w:pPr>
        <w:pStyle w:val="28"/>
        <w:spacing w:line="450" w:lineRule="exact"/>
        <w:jc w:val="center"/>
        <w:rPr>
          <w:rFonts w:ascii="宋体" w:hAnsi="宋体" w:cs="宋体"/>
          <w:b/>
          <w:bCs/>
          <w:sz w:val="28"/>
          <w:szCs w:val="28"/>
        </w:rPr>
      </w:pPr>
    </w:p>
    <w:p>
      <w:pPr>
        <w:pStyle w:val="28"/>
        <w:spacing w:line="450" w:lineRule="exact"/>
        <w:jc w:val="center"/>
        <w:rPr>
          <w:rFonts w:ascii="宋体" w:hAnsi="宋体" w:cs="宋体"/>
          <w:b/>
          <w:bCs/>
          <w:sz w:val="28"/>
          <w:szCs w:val="28"/>
        </w:rPr>
      </w:pPr>
    </w:p>
    <w:p>
      <w:pPr>
        <w:pStyle w:val="28"/>
        <w:spacing w:line="450" w:lineRule="exact"/>
        <w:jc w:val="center"/>
        <w:outlineLvl w:val="0"/>
        <w:rPr>
          <w:rFonts w:ascii="宋体" w:cs="宋体"/>
          <w:b/>
          <w:bCs/>
          <w:sz w:val="28"/>
          <w:szCs w:val="28"/>
        </w:rPr>
      </w:pPr>
      <w:bookmarkStart w:id="416" w:name="_Toc6610"/>
      <w:bookmarkStart w:id="417" w:name="_Toc13137"/>
      <w:r>
        <w:rPr>
          <w:rFonts w:hint="eastAsia" w:ascii="宋体" w:hAnsi="宋体" w:cs="宋体"/>
          <w:b/>
          <w:bCs/>
          <w:sz w:val="28"/>
          <w:szCs w:val="28"/>
        </w:rPr>
        <w:t>报价方综合实力说明（企业简介、技术实力、经济实力</w:t>
      </w:r>
      <w:r>
        <w:rPr>
          <w:rFonts w:hint="eastAsia" w:ascii="宋体" w:hAnsi="宋体" w:cs="宋体"/>
          <w:b/>
          <w:bCs/>
          <w:sz w:val="28"/>
          <w:szCs w:val="28"/>
          <w:lang w:eastAsia="zh-CN"/>
        </w:rPr>
        <w:t>、类似项目业绩</w:t>
      </w:r>
      <w:r>
        <w:rPr>
          <w:rFonts w:hint="eastAsia" w:ascii="宋体" w:hAnsi="宋体" w:cs="宋体"/>
          <w:b/>
          <w:bCs/>
          <w:sz w:val="28"/>
          <w:szCs w:val="28"/>
        </w:rPr>
        <w:t>等）</w:t>
      </w:r>
      <w:bookmarkEnd w:id="416"/>
      <w:bookmarkEnd w:id="417"/>
    </w:p>
    <w:p>
      <w:pPr>
        <w:pStyle w:val="28"/>
        <w:spacing w:line="450" w:lineRule="exact"/>
        <w:jc w:val="center"/>
        <w:rPr>
          <w:rFonts w:ascii="宋体" w:hAnsi="宋体" w:cs="宋体"/>
          <w:b/>
          <w:bCs/>
          <w:sz w:val="28"/>
          <w:szCs w:val="28"/>
        </w:rPr>
      </w:pPr>
    </w:p>
    <w:p>
      <w:pPr>
        <w:pStyle w:val="28"/>
        <w:spacing w:line="450" w:lineRule="exact"/>
        <w:jc w:val="center"/>
        <w:rPr>
          <w:rFonts w:ascii="宋体" w:hAnsi="宋体" w:cs="宋体"/>
          <w:b/>
          <w:bCs/>
          <w:sz w:val="28"/>
          <w:szCs w:val="28"/>
        </w:rPr>
      </w:pPr>
    </w:p>
    <w:p>
      <w:pPr>
        <w:pStyle w:val="6"/>
        <w:rPr>
          <w:rFonts w:ascii="宋体" w:hAnsi="宋体" w:cs="宋体"/>
          <w:sz w:val="24"/>
        </w:rPr>
      </w:pPr>
    </w:p>
    <w:p>
      <w:pPr>
        <w:pStyle w:val="6"/>
      </w:pPr>
      <w:r>
        <w:br w:type="page"/>
      </w:r>
    </w:p>
    <w:tbl>
      <w:tblPr>
        <w:tblStyle w:val="16"/>
        <w:tblW w:w="9898" w:type="dxa"/>
        <w:tblInd w:w="0" w:type="dxa"/>
        <w:tblLayout w:type="fixed"/>
        <w:tblCellMar>
          <w:top w:w="15" w:type="dxa"/>
          <w:left w:w="15" w:type="dxa"/>
          <w:bottom w:w="15" w:type="dxa"/>
          <w:right w:w="15" w:type="dxa"/>
        </w:tblCellMar>
      </w:tblPr>
      <w:tblGrid>
        <w:gridCol w:w="1079"/>
        <w:gridCol w:w="3484"/>
        <w:gridCol w:w="1180"/>
        <w:gridCol w:w="1110"/>
        <w:gridCol w:w="1005"/>
        <w:gridCol w:w="1020"/>
        <w:gridCol w:w="1020"/>
      </w:tblGrid>
      <w:tr>
        <w:tblPrEx>
          <w:tblCellMar>
            <w:top w:w="15" w:type="dxa"/>
            <w:left w:w="15" w:type="dxa"/>
            <w:bottom w:w="15" w:type="dxa"/>
            <w:right w:w="15" w:type="dxa"/>
          </w:tblCellMar>
        </w:tblPrEx>
        <w:trPr>
          <w:trHeight w:val="540" w:hRule="atLeast"/>
        </w:trPr>
        <w:tc>
          <w:tcPr>
            <w:tcW w:w="9898" w:type="dxa"/>
            <w:gridSpan w:val="7"/>
            <w:vAlign w:val="center"/>
          </w:tcPr>
          <w:p>
            <w:pPr>
              <w:widowControl/>
              <w:jc w:val="center"/>
              <w:textAlignment w:val="center"/>
              <w:rPr>
                <w:rFonts w:ascii="宋体" w:hAnsi="宋体" w:cs="宋体"/>
                <w:b/>
                <w:bCs/>
                <w:color w:val="000000"/>
                <w:sz w:val="32"/>
                <w:szCs w:val="32"/>
              </w:rPr>
            </w:pPr>
            <w:r>
              <w:rPr>
                <w:rFonts w:hint="eastAsia" w:ascii="宋体" w:hAnsi="宋体" w:cs="宋体"/>
                <w:b/>
                <w:bCs/>
                <w:color w:val="000000"/>
                <w:kern w:val="0"/>
                <w:sz w:val="32"/>
                <w:szCs w:val="32"/>
              </w:rPr>
              <w:t>资 格 审 查（附表1）</w:t>
            </w:r>
          </w:p>
        </w:tc>
      </w:tr>
      <w:tr>
        <w:tblPrEx>
          <w:tblCellMar>
            <w:top w:w="15" w:type="dxa"/>
            <w:left w:w="15" w:type="dxa"/>
            <w:bottom w:w="15" w:type="dxa"/>
            <w:right w:w="15" w:type="dxa"/>
          </w:tblCellMar>
        </w:tblPrEx>
        <w:trPr>
          <w:trHeight w:val="540" w:hRule="atLeast"/>
        </w:trPr>
        <w:tc>
          <w:tcPr>
            <w:tcW w:w="9898" w:type="dxa"/>
            <w:gridSpan w:val="7"/>
            <w:vAlign w:val="center"/>
          </w:tcPr>
          <w:p>
            <w:pPr>
              <w:widowControl/>
              <w:textAlignment w:val="center"/>
              <w:rPr>
                <w:rFonts w:ascii="宋体" w:hAnsi="宋体" w:cs="宋体"/>
                <w:b/>
                <w:bCs/>
                <w:color w:val="000000"/>
                <w:sz w:val="22"/>
                <w:szCs w:val="22"/>
              </w:rPr>
            </w:pPr>
            <w:r>
              <w:rPr>
                <w:rFonts w:hint="eastAsia" w:ascii="宋体" w:hAnsi="宋体" w:cs="宋体"/>
                <w:b/>
                <w:bCs/>
                <w:color w:val="000000"/>
                <w:kern w:val="0"/>
                <w:sz w:val="22"/>
                <w:szCs w:val="22"/>
              </w:rPr>
              <w:t>项目名称：</w:t>
            </w:r>
          </w:p>
        </w:tc>
      </w:tr>
      <w:tr>
        <w:tblPrEx>
          <w:tblCellMar>
            <w:top w:w="15" w:type="dxa"/>
            <w:left w:w="15" w:type="dxa"/>
            <w:bottom w:w="15" w:type="dxa"/>
            <w:right w:w="15" w:type="dxa"/>
          </w:tblCellMar>
        </w:tblPrEx>
        <w:trPr>
          <w:trHeight w:val="540" w:hRule="atLeast"/>
        </w:trPr>
        <w:tc>
          <w:tcPr>
            <w:tcW w:w="9898" w:type="dxa"/>
            <w:gridSpan w:val="7"/>
            <w:vAlign w:val="center"/>
          </w:tcPr>
          <w:p>
            <w:pPr>
              <w:widowControl/>
              <w:textAlignment w:val="center"/>
              <w:rPr>
                <w:rFonts w:ascii="宋体" w:hAnsi="宋体" w:cs="宋体"/>
                <w:b/>
                <w:bCs/>
                <w:color w:val="000000"/>
                <w:sz w:val="22"/>
                <w:szCs w:val="22"/>
              </w:rPr>
            </w:pPr>
            <w:r>
              <w:rPr>
                <w:rFonts w:hint="eastAsia" w:ascii="宋体" w:hAnsi="宋体" w:cs="宋体"/>
                <w:b/>
                <w:bCs/>
                <w:color w:val="000000"/>
                <w:kern w:val="0"/>
                <w:sz w:val="22"/>
                <w:szCs w:val="22"/>
              </w:rPr>
              <w:t>项目编号：</w:t>
            </w:r>
          </w:p>
        </w:tc>
      </w:tr>
      <w:tr>
        <w:tblPrEx>
          <w:tblCellMar>
            <w:top w:w="15" w:type="dxa"/>
            <w:left w:w="15" w:type="dxa"/>
            <w:bottom w:w="15" w:type="dxa"/>
            <w:right w:w="15" w:type="dxa"/>
          </w:tblCellMar>
        </w:tblPrEx>
        <w:trPr>
          <w:trHeight w:val="615" w:hRule="atLeast"/>
        </w:trPr>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序号</w:t>
            </w:r>
          </w:p>
        </w:tc>
        <w:tc>
          <w:tcPr>
            <w:tcW w:w="34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审查内容</w:t>
            </w:r>
          </w:p>
        </w:tc>
        <w:tc>
          <w:tcPr>
            <w:tcW w:w="11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投标人1</w:t>
            </w:r>
          </w:p>
        </w:tc>
        <w:tc>
          <w:tcPr>
            <w:tcW w:w="11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投标人2</w:t>
            </w:r>
          </w:p>
        </w:tc>
        <w:tc>
          <w:tcPr>
            <w:tcW w:w="10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投标人3</w:t>
            </w:r>
          </w:p>
        </w:tc>
        <w:tc>
          <w:tcPr>
            <w:tcW w:w="10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投标人4</w:t>
            </w:r>
          </w:p>
        </w:tc>
        <w:tc>
          <w:tcPr>
            <w:tcW w:w="10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投标人5</w:t>
            </w:r>
          </w:p>
        </w:tc>
      </w:tr>
      <w:tr>
        <w:tblPrEx>
          <w:tblCellMar>
            <w:top w:w="15" w:type="dxa"/>
            <w:left w:w="15" w:type="dxa"/>
            <w:bottom w:w="15" w:type="dxa"/>
            <w:right w:w="15" w:type="dxa"/>
          </w:tblCellMar>
        </w:tblPrEx>
        <w:trPr>
          <w:trHeight w:val="850" w:hRule="atLeast"/>
        </w:trPr>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w:t>
            </w:r>
          </w:p>
        </w:tc>
        <w:tc>
          <w:tcPr>
            <w:tcW w:w="3484"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宋体" w:hAnsi="宋体" w:eastAsia="宋体" w:cs="宋体"/>
                <w:color w:val="FF0000"/>
                <w:sz w:val="22"/>
                <w:szCs w:val="22"/>
                <w:lang w:val="en-US" w:eastAsia="zh-CN"/>
              </w:rPr>
            </w:pPr>
            <w:r>
              <w:rPr>
                <w:rFonts w:hint="eastAsia" w:ascii="宋体" w:hAnsi="宋体"/>
                <w:color w:val="FF0000"/>
                <w:szCs w:val="21"/>
              </w:rPr>
              <w:t>有效的企业法人营业执照、税务登记证、组织机构代码证（三证合一的只提供营业执照）</w:t>
            </w:r>
            <w:r>
              <w:rPr>
                <w:rFonts w:hint="eastAsia" w:ascii="宋体" w:hAnsi="宋体"/>
                <w:color w:val="FF0000"/>
                <w:szCs w:val="21"/>
                <w:lang w:val="en-US" w:eastAsia="zh-CN"/>
              </w:rPr>
              <w:t>原件</w:t>
            </w:r>
          </w:p>
        </w:tc>
        <w:tc>
          <w:tcPr>
            <w:tcW w:w="118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c>
          <w:tcPr>
            <w:tcW w:w="111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c>
          <w:tcPr>
            <w:tcW w:w="100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c>
          <w:tcPr>
            <w:tcW w:w="102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c>
          <w:tcPr>
            <w:tcW w:w="102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r>
      <w:tr>
        <w:tblPrEx>
          <w:tblCellMar>
            <w:top w:w="15" w:type="dxa"/>
            <w:left w:w="15" w:type="dxa"/>
            <w:bottom w:w="15" w:type="dxa"/>
            <w:right w:w="15" w:type="dxa"/>
          </w:tblCellMar>
        </w:tblPrEx>
        <w:trPr>
          <w:trHeight w:val="850" w:hRule="atLeast"/>
        </w:trPr>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w:t>
            </w:r>
          </w:p>
        </w:tc>
        <w:tc>
          <w:tcPr>
            <w:tcW w:w="3484"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宋体" w:hAnsi="宋体" w:eastAsia="宋体" w:cs="宋体"/>
                <w:color w:val="FF0000"/>
                <w:lang w:val="en-US" w:eastAsia="zh-CN"/>
              </w:rPr>
            </w:pPr>
            <w:r>
              <w:rPr>
                <w:rFonts w:hint="eastAsia" w:ascii="宋体" w:hAnsi="宋体" w:cs="宋体"/>
                <w:color w:val="FF0000"/>
                <w:kern w:val="0"/>
              </w:rPr>
              <w:t>法人身份证或法人代表授权书及被授权人身份证</w:t>
            </w:r>
            <w:r>
              <w:rPr>
                <w:rFonts w:hint="eastAsia" w:ascii="宋体" w:hAnsi="宋体" w:cs="宋体"/>
                <w:color w:val="FF0000"/>
                <w:kern w:val="0"/>
                <w:lang w:val="en-US" w:eastAsia="zh-CN"/>
              </w:rPr>
              <w:t>原件</w:t>
            </w:r>
          </w:p>
        </w:tc>
        <w:tc>
          <w:tcPr>
            <w:tcW w:w="118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c>
          <w:tcPr>
            <w:tcW w:w="111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c>
          <w:tcPr>
            <w:tcW w:w="100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c>
          <w:tcPr>
            <w:tcW w:w="102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c>
          <w:tcPr>
            <w:tcW w:w="102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r>
      <w:tr>
        <w:tblPrEx>
          <w:tblCellMar>
            <w:top w:w="15" w:type="dxa"/>
            <w:left w:w="15" w:type="dxa"/>
            <w:bottom w:w="15" w:type="dxa"/>
            <w:right w:w="15" w:type="dxa"/>
          </w:tblCellMar>
        </w:tblPrEx>
        <w:trPr>
          <w:trHeight w:val="850" w:hRule="atLeast"/>
        </w:trPr>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3</w:t>
            </w:r>
          </w:p>
        </w:tc>
        <w:tc>
          <w:tcPr>
            <w:tcW w:w="3484"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default" w:ascii="宋体" w:hAnsi="宋体" w:eastAsia="宋体" w:cs="宋体"/>
                <w:color w:val="FF0000"/>
                <w:kern w:val="0"/>
                <w:lang w:val="en-US" w:eastAsia="zh-CN"/>
              </w:rPr>
            </w:pPr>
            <w:r>
              <w:rPr>
                <w:rFonts w:hint="eastAsia" w:ascii="宋体" w:hAnsi="宋体" w:cs="宋体"/>
                <w:color w:val="FF0000"/>
              </w:rPr>
              <w:t>投标保证金</w:t>
            </w:r>
            <w:r>
              <w:rPr>
                <w:rFonts w:hint="eastAsia" w:ascii="宋体" w:hAnsi="宋体" w:cs="宋体"/>
                <w:color w:val="FF0000"/>
                <w:lang w:val="en-US" w:eastAsia="zh-CN"/>
              </w:rPr>
              <w:t>电子凭证</w:t>
            </w:r>
          </w:p>
        </w:tc>
        <w:tc>
          <w:tcPr>
            <w:tcW w:w="118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c>
          <w:tcPr>
            <w:tcW w:w="111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c>
          <w:tcPr>
            <w:tcW w:w="100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c>
          <w:tcPr>
            <w:tcW w:w="102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c>
          <w:tcPr>
            <w:tcW w:w="102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r>
      <w:tr>
        <w:tblPrEx>
          <w:tblCellMar>
            <w:top w:w="15" w:type="dxa"/>
            <w:left w:w="15" w:type="dxa"/>
            <w:bottom w:w="15" w:type="dxa"/>
            <w:right w:w="15" w:type="dxa"/>
          </w:tblCellMar>
        </w:tblPrEx>
        <w:trPr>
          <w:trHeight w:val="850" w:hRule="atLeast"/>
        </w:trPr>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4</w:t>
            </w:r>
          </w:p>
        </w:tc>
        <w:tc>
          <w:tcPr>
            <w:tcW w:w="3484"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宋体" w:hAnsi="宋体" w:eastAsia="宋体" w:cs="宋体"/>
                <w:color w:val="FF0000"/>
                <w:kern w:val="0"/>
                <w:lang w:val="en-US" w:eastAsia="zh-CN"/>
              </w:rPr>
            </w:pPr>
            <w:r>
              <w:rPr>
                <w:rFonts w:hint="eastAsia" w:ascii="宋体" w:hAnsi="宋体" w:cs="宋体"/>
                <w:color w:val="FF0000"/>
              </w:rPr>
              <w:t>动物防疫条件合格证</w:t>
            </w:r>
            <w:r>
              <w:rPr>
                <w:rFonts w:hint="eastAsia" w:ascii="宋体" w:hAnsi="宋体" w:cs="宋体"/>
                <w:color w:val="FF0000"/>
                <w:lang w:eastAsia="zh-CN"/>
              </w:rPr>
              <w:t>（</w:t>
            </w:r>
            <w:r>
              <w:rPr>
                <w:rFonts w:hint="eastAsia" w:ascii="宋体" w:hAnsi="宋体" w:cs="宋体"/>
                <w:color w:val="FF0000"/>
                <w:lang w:val="en-US" w:eastAsia="zh-CN"/>
              </w:rPr>
              <w:t>原件</w:t>
            </w:r>
            <w:r>
              <w:rPr>
                <w:rFonts w:hint="eastAsia" w:ascii="宋体" w:hAnsi="宋体" w:cs="宋体"/>
                <w:color w:val="FF0000"/>
                <w:lang w:eastAsia="zh-CN"/>
              </w:rPr>
              <w:t>）</w:t>
            </w:r>
          </w:p>
        </w:tc>
        <w:tc>
          <w:tcPr>
            <w:tcW w:w="118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c>
          <w:tcPr>
            <w:tcW w:w="111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c>
          <w:tcPr>
            <w:tcW w:w="100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c>
          <w:tcPr>
            <w:tcW w:w="102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c>
          <w:tcPr>
            <w:tcW w:w="102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r>
      <w:tr>
        <w:tblPrEx>
          <w:tblCellMar>
            <w:top w:w="15" w:type="dxa"/>
            <w:left w:w="15" w:type="dxa"/>
            <w:bottom w:w="15" w:type="dxa"/>
            <w:right w:w="15" w:type="dxa"/>
          </w:tblCellMar>
        </w:tblPrEx>
        <w:trPr>
          <w:trHeight w:val="720" w:hRule="atLeast"/>
        </w:trPr>
        <w:tc>
          <w:tcPr>
            <w:tcW w:w="456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结论（符合或不符合）</w:t>
            </w:r>
          </w:p>
        </w:tc>
        <w:tc>
          <w:tcPr>
            <w:tcW w:w="118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c>
          <w:tcPr>
            <w:tcW w:w="111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c>
          <w:tcPr>
            <w:tcW w:w="100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c>
          <w:tcPr>
            <w:tcW w:w="102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c>
          <w:tcPr>
            <w:tcW w:w="102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r>
      <w:tr>
        <w:tblPrEx>
          <w:tblCellMar>
            <w:top w:w="15" w:type="dxa"/>
            <w:left w:w="15" w:type="dxa"/>
            <w:bottom w:w="15" w:type="dxa"/>
            <w:right w:w="15" w:type="dxa"/>
          </w:tblCellMar>
        </w:tblPrEx>
        <w:trPr>
          <w:trHeight w:val="870" w:hRule="atLeast"/>
        </w:trPr>
        <w:tc>
          <w:tcPr>
            <w:tcW w:w="9898" w:type="dxa"/>
            <w:gridSpan w:val="7"/>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2"/>
                <w:szCs w:val="22"/>
              </w:rPr>
            </w:pPr>
            <w:r>
              <w:rPr>
                <w:rFonts w:hint="eastAsia" w:ascii="宋体" w:hAnsi="宋体" w:cs="宋体"/>
                <w:color w:val="000000"/>
                <w:kern w:val="0"/>
                <w:sz w:val="22"/>
                <w:szCs w:val="22"/>
              </w:rPr>
              <w:t>符合招标文件要求打√，不符合招标文件要求打×</w:t>
            </w:r>
          </w:p>
        </w:tc>
      </w:tr>
    </w:tbl>
    <w:p>
      <w:pPr>
        <w:pStyle w:val="6"/>
      </w:pPr>
    </w:p>
    <w:p>
      <w:pPr>
        <w:pStyle w:val="6"/>
      </w:pPr>
    </w:p>
    <w:p>
      <w:pPr>
        <w:pStyle w:val="6"/>
      </w:pPr>
      <w:r>
        <w:br w:type="page"/>
      </w:r>
    </w:p>
    <w:tbl>
      <w:tblPr>
        <w:tblStyle w:val="16"/>
        <w:tblW w:w="9512" w:type="dxa"/>
        <w:tblInd w:w="-332" w:type="dxa"/>
        <w:tblLayout w:type="fixed"/>
        <w:tblCellMar>
          <w:top w:w="15" w:type="dxa"/>
          <w:left w:w="15" w:type="dxa"/>
          <w:bottom w:w="15" w:type="dxa"/>
          <w:right w:w="15" w:type="dxa"/>
        </w:tblCellMar>
      </w:tblPr>
      <w:tblGrid>
        <w:gridCol w:w="630"/>
        <w:gridCol w:w="3315"/>
        <w:gridCol w:w="953"/>
        <w:gridCol w:w="1181"/>
        <w:gridCol w:w="1029"/>
        <w:gridCol w:w="1192"/>
        <w:gridCol w:w="1212"/>
      </w:tblGrid>
      <w:tr>
        <w:tblPrEx>
          <w:tblCellMar>
            <w:top w:w="15" w:type="dxa"/>
            <w:left w:w="15" w:type="dxa"/>
            <w:bottom w:w="15" w:type="dxa"/>
            <w:right w:w="15" w:type="dxa"/>
          </w:tblCellMar>
        </w:tblPrEx>
        <w:trPr>
          <w:trHeight w:val="782" w:hRule="atLeast"/>
        </w:trPr>
        <w:tc>
          <w:tcPr>
            <w:tcW w:w="9512" w:type="dxa"/>
            <w:gridSpan w:val="7"/>
            <w:vAlign w:val="center"/>
          </w:tcPr>
          <w:p>
            <w:pPr>
              <w:widowControl/>
              <w:jc w:val="center"/>
              <w:textAlignment w:val="center"/>
              <w:rPr>
                <w:rFonts w:ascii="宋体" w:hAnsi="宋体" w:cs="宋体"/>
                <w:b/>
                <w:color w:val="000000"/>
                <w:sz w:val="40"/>
                <w:szCs w:val="40"/>
              </w:rPr>
            </w:pPr>
            <w:r>
              <w:rPr>
                <w:rFonts w:hint="eastAsia" w:ascii="宋体" w:hAnsi="宋体" w:cs="宋体"/>
                <w:b/>
                <w:color w:val="000000"/>
                <w:kern w:val="0"/>
                <w:sz w:val="40"/>
                <w:szCs w:val="40"/>
              </w:rPr>
              <w:t>　　</w:t>
            </w:r>
            <w:r>
              <w:rPr>
                <w:rFonts w:hint="eastAsia" w:ascii="宋体" w:hAnsi="宋体" w:cs="宋体"/>
                <w:b/>
                <w:color w:val="000000"/>
                <w:kern w:val="0"/>
                <w:sz w:val="32"/>
                <w:szCs w:val="32"/>
              </w:rPr>
              <w:t>初步审查表（附表2）</w:t>
            </w:r>
          </w:p>
        </w:tc>
      </w:tr>
      <w:tr>
        <w:tblPrEx>
          <w:tblCellMar>
            <w:top w:w="15" w:type="dxa"/>
            <w:left w:w="15" w:type="dxa"/>
            <w:bottom w:w="15" w:type="dxa"/>
            <w:right w:w="15" w:type="dxa"/>
          </w:tblCellMar>
        </w:tblPrEx>
        <w:trPr>
          <w:trHeight w:val="392" w:hRule="atLeast"/>
        </w:trPr>
        <w:tc>
          <w:tcPr>
            <w:tcW w:w="9512" w:type="dxa"/>
            <w:gridSpan w:val="7"/>
            <w:vAlign w:val="center"/>
          </w:tcPr>
          <w:p>
            <w:pPr>
              <w:widowControl/>
              <w:textAlignment w:val="center"/>
              <w:rPr>
                <w:rFonts w:ascii="宋体" w:hAnsi="宋体" w:cs="宋体"/>
                <w:b/>
                <w:color w:val="000000"/>
              </w:rPr>
            </w:pPr>
            <w:r>
              <w:rPr>
                <w:rFonts w:hint="eastAsia" w:ascii="宋体" w:hAnsi="宋体" w:cs="宋体"/>
                <w:b/>
                <w:color w:val="000000"/>
                <w:kern w:val="0"/>
              </w:rPr>
              <w:t>项目名称：</w:t>
            </w:r>
          </w:p>
        </w:tc>
      </w:tr>
      <w:tr>
        <w:tblPrEx>
          <w:tblCellMar>
            <w:top w:w="15" w:type="dxa"/>
            <w:left w:w="15" w:type="dxa"/>
            <w:bottom w:w="15" w:type="dxa"/>
            <w:right w:w="15" w:type="dxa"/>
          </w:tblCellMar>
        </w:tblPrEx>
        <w:trPr>
          <w:trHeight w:val="351" w:hRule="atLeast"/>
        </w:trPr>
        <w:tc>
          <w:tcPr>
            <w:tcW w:w="9512" w:type="dxa"/>
            <w:gridSpan w:val="7"/>
            <w:vAlign w:val="center"/>
          </w:tcPr>
          <w:p>
            <w:pPr>
              <w:widowControl/>
              <w:textAlignment w:val="center"/>
              <w:rPr>
                <w:rFonts w:ascii="宋体" w:hAnsi="宋体" w:cs="宋体"/>
                <w:b/>
                <w:color w:val="000000"/>
              </w:rPr>
            </w:pPr>
            <w:r>
              <w:rPr>
                <w:rFonts w:hint="eastAsia" w:ascii="宋体" w:hAnsi="宋体" w:cs="宋体"/>
                <w:b/>
                <w:color w:val="000000"/>
                <w:kern w:val="0"/>
              </w:rPr>
              <w:t>项目编号：</w:t>
            </w:r>
          </w:p>
        </w:tc>
      </w:tr>
      <w:tr>
        <w:tblPrEx>
          <w:tblCellMar>
            <w:top w:w="15" w:type="dxa"/>
            <w:left w:w="15" w:type="dxa"/>
            <w:bottom w:w="15" w:type="dxa"/>
            <w:right w:w="15" w:type="dxa"/>
          </w:tblCellMar>
        </w:tblPrEx>
        <w:trPr>
          <w:trHeight w:val="704"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rPr>
            </w:pPr>
            <w:r>
              <w:rPr>
                <w:rFonts w:hint="eastAsia" w:ascii="宋体" w:hAnsi="宋体" w:cs="宋体"/>
                <w:color w:val="000000"/>
                <w:kern w:val="0"/>
              </w:rPr>
              <w:t>序号</w:t>
            </w:r>
          </w:p>
        </w:tc>
        <w:tc>
          <w:tcPr>
            <w:tcW w:w="33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rPr>
            </w:pPr>
            <w:r>
              <w:rPr>
                <w:rFonts w:hint="eastAsia" w:ascii="宋体" w:hAnsi="宋体" w:cs="宋体"/>
                <w:color w:val="000000"/>
                <w:kern w:val="0"/>
              </w:rPr>
              <w:t>审查内容</w:t>
            </w:r>
          </w:p>
        </w:tc>
        <w:tc>
          <w:tcPr>
            <w:tcW w:w="95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rPr>
              <w:t>投标人1</w:t>
            </w:r>
          </w:p>
        </w:tc>
        <w:tc>
          <w:tcPr>
            <w:tcW w:w="11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rPr>
              <w:t>投标人2</w:t>
            </w:r>
          </w:p>
        </w:tc>
        <w:tc>
          <w:tcPr>
            <w:tcW w:w="10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rPr>
              <w:t>投标人3</w:t>
            </w:r>
          </w:p>
        </w:tc>
        <w:tc>
          <w:tcPr>
            <w:tcW w:w="119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rPr>
              <w:t>投标人4</w:t>
            </w:r>
          </w:p>
        </w:tc>
        <w:tc>
          <w:tcPr>
            <w:tcW w:w="12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rPr>
              <w:t>投标人5</w:t>
            </w:r>
          </w:p>
        </w:tc>
      </w:tr>
      <w:tr>
        <w:tblPrEx>
          <w:tblCellMar>
            <w:top w:w="15" w:type="dxa"/>
            <w:left w:w="15" w:type="dxa"/>
            <w:bottom w:w="15" w:type="dxa"/>
            <w:right w:w="15" w:type="dxa"/>
          </w:tblCellMar>
        </w:tblPrEx>
        <w:trPr>
          <w:trHeight w:val="548"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0"/>
                <w:szCs w:val="20"/>
                <w:lang w:bidi="ar"/>
              </w:rPr>
              <w:t>1</w:t>
            </w:r>
          </w:p>
        </w:tc>
        <w:tc>
          <w:tcPr>
            <w:tcW w:w="3315"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000000"/>
                <w:sz w:val="20"/>
                <w:szCs w:val="20"/>
              </w:rPr>
            </w:pPr>
            <w:r>
              <w:rPr>
                <w:rFonts w:hint="eastAsia" w:ascii="宋体" w:hAnsi="宋体" w:cs="宋体"/>
                <w:color w:val="000000"/>
                <w:kern w:val="0"/>
                <w:sz w:val="21"/>
                <w:szCs w:val="21"/>
                <w:lang w:bidi="ar"/>
              </w:rPr>
              <w:t>投标文件是否有法定代表人签章和投标人公章；</w:t>
            </w:r>
          </w:p>
        </w:tc>
        <w:tc>
          <w:tcPr>
            <w:tcW w:w="953"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181"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029"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192"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212"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r>
      <w:tr>
        <w:tblPrEx>
          <w:tblCellMar>
            <w:top w:w="15" w:type="dxa"/>
            <w:left w:w="15" w:type="dxa"/>
            <w:bottom w:w="15" w:type="dxa"/>
            <w:right w:w="15" w:type="dxa"/>
          </w:tblCellMar>
        </w:tblPrEx>
        <w:trPr>
          <w:trHeight w:val="837"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0"/>
                <w:szCs w:val="20"/>
                <w:lang w:bidi="ar"/>
              </w:rPr>
              <w:t>2</w:t>
            </w:r>
          </w:p>
        </w:tc>
        <w:tc>
          <w:tcPr>
            <w:tcW w:w="3315"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000000"/>
                <w:sz w:val="20"/>
                <w:szCs w:val="20"/>
              </w:rPr>
            </w:pPr>
            <w:r>
              <w:rPr>
                <w:rFonts w:hint="eastAsia" w:ascii="宋体" w:hAnsi="宋体" w:cs="宋体"/>
                <w:color w:val="000000"/>
                <w:kern w:val="0"/>
                <w:sz w:val="21"/>
                <w:szCs w:val="21"/>
                <w:lang w:bidi="ar"/>
              </w:rPr>
              <w:t>内容是否全面或字迹是否模糊、辨认不清的；</w:t>
            </w:r>
          </w:p>
        </w:tc>
        <w:tc>
          <w:tcPr>
            <w:tcW w:w="953"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181"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029"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192"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212"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r>
      <w:tr>
        <w:tblPrEx>
          <w:tblCellMar>
            <w:top w:w="15" w:type="dxa"/>
            <w:left w:w="15" w:type="dxa"/>
            <w:bottom w:w="15" w:type="dxa"/>
            <w:right w:w="15" w:type="dxa"/>
          </w:tblCellMar>
        </w:tblPrEx>
        <w:trPr>
          <w:trHeight w:val="548"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0"/>
                <w:szCs w:val="20"/>
                <w:lang w:bidi="ar"/>
              </w:rPr>
              <w:t>3</w:t>
            </w:r>
          </w:p>
        </w:tc>
        <w:tc>
          <w:tcPr>
            <w:tcW w:w="3315"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000000"/>
                <w:sz w:val="20"/>
                <w:szCs w:val="20"/>
              </w:rPr>
            </w:pPr>
            <w:r>
              <w:rPr>
                <w:rFonts w:hint="eastAsia" w:ascii="宋体" w:hAnsi="宋体" w:cs="宋体"/>
                <w:color w:val="000000"/>
                <w:kern w:val="0"/>
                <w:sz w:val="21"/>
                <w:szCs w:val="21"/>
                <w:lang w:bidi="ar"/>
              </w:rPr>
              <w:t>技术参数、技术性能是否满足招标文件要求的；</w:t>
            </w:r>
          </w:p>
        </w:tc>
        <w:tc>
          <w:tcPr>
            <w:tcW w:w="953"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181"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029"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192"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212"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r>
      <w:tr>
        <w:tblPrEx>
          <w:tblCellMar>
            <w:top w:w="15" w:type="dxa"/>
            <w:left w:w="15" w:type="dxa"/>
            <w:bottom w:w="15" w:type="dxa"/>
            <w:right w:w="15" w:type="dxa"/>
          </w:tblCellMar>
        </w:tblPrEx>
        <w:trPr>
          <w:trHeight w:val="570"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rPr>
              <w:t>4</w:t>
            </w:r>
          </w:p>
        </w:tc>
        <w:tc>
          <w:tcPr>
            <w:tcW w:w="3315"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000000"/>
                <w:sz w:val="20"/>
                <w:szCs w:val="20"/>
              </w:rPr>
            </w:pPr>
            <w:r>
              <w:rPr>
                <w:rFonts w:hint="eastAsia" w:ascii="宋体" w:hAnsi="宋体" w:cs="宋体"/>
                <w:color w:val="000000"/>
                <w:kern w:val="0"/>
                <w:sz w:val="21"/>
                <w:szCs w:val="21"/>
                <w:lang w:bidi="ar"/>
              </w:rPr>
              <w:t>专业技术服务计划实施方案是否提供的；</w:t>
            </w:r>
          </w:p>
        </w:tc>
        <w:tc>
          <w:tcPr>
            <w:tcW w:w="953"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181"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029"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192"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212"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r>
      <w:tr>
        <w:tblPrEx>
          <w:tblCellMar>
            <w:top w:w="15" w:type="dxa"/>
            <w:left w:w="15" w:type="dxa"/>
            <w:bottom w:w="15" w:type="dxa"/>
            <w:right w:w="15" w:type="dxa"/>
          </w:tblCellMar>
        </w:tblPrEx>
        <w:trPr>
          <w:trHeight w:val="583"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1"/>
                <w:szCs w:val="21"/>
              </w:rPr>
            </w:pPr>
            <w:r>
              <w:rPr>
                <w:rFonts w:hint="eastAsia" w:ascii="宋体" w:hAnsi="宋体" w:cs="宋体"/>
                <w:color w:val="000000"/>
                <w:kern w:val="0"/>
                <w:sz w:val="21"/>
                <w:szCs w:val="21"/>
              </w:rPr>
              <w:t>5</w:t>
            </w:r>
          </w:p>
        </w:tc>
        <w:tc>
          <w:tcPr>
            <w:tcW w:w="3315"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000000"/>
                <w:kern w:val="0"/>
                <w:sz w:val="20"/>
                <w:szCs w:val="20"/>
              </w:rPr>
            </w:pPr>
            <w:r>
              <w:rPr>
                <w:rFonts w:hint="eastAsia" w:ascii="宋体" w:hAnsi="宋体" w:cs="宋体"/>
                <w:color w:val="000000"/>
                <w:kern w:val="0"/>
                <w:sz w:val="21"/>
                <w:szCs w:val="21"/>
                <w:lang w:bidi="ar"/>
              </w:rPr>
              <w:t>投标报价是否高于采购预算额度；</w:t>
            </w:r>
          </w:p>
        </w:tc>
        <w:tc>
          <w:tcPr>
            <w:tcW w:w="953"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181"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029"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192"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212"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r>
      <w:tr>
        <w:tblPrEx>
          <w:tblCellMar>
            <w:top w:w="15" w:type="dxa"/>
            <w:left w:w="15" w:type="dxa"/>
            <w:bottom w:w="15" w:type="dxa"/>
            <w:right w:w="15" w:type="dxa"/>
          </w:tblCellMar>
        </w:tblPrEx>
        <w:trPr>
          <w:trHeight w:val="548"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rPr>
              <w:t>6</w:t>
            </w:r>
          </w:p>
        </w:tc>
        <w:tc>
          <w:tcPr>
            <w:tcW w:w="3315"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000000"/>
                <w:sz w:val="20"/>
                <w:szCs w:val="20"/>
              </w:rPr>
            </w:pPr>
            <w:r>
              <w:rPr>
                <w:rFonts w:hint="eastAsia" w:ascii="宋体" w:hAnsi="宋体" w:cs="宋体"/>
                <w:color w:val="000000"/>
                <w:kern w:val="0"/>
                <w:sz w:val="21"/>
                <w:szCs w:val="21"/>
                <w:lang w:bidi="ar"/>
              </w:rPr>
              <w:t>投标文件是否符合招标文件实质性要求的。</w:t>
            </w:r>
          </w:p>
        </w:tc>
        <w:tc>
          <w:tcPr>
            <w:tcW w:w="953"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181"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029"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192"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212"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r>
      <w:tr>
        <w:tblPrEx>
          <w:tblCellMar>
            <w:top w:w="15" w:type="dxa"/>
            <w:left w:w="15" w:type="dxa"/>
            <w:bottom w:w="15" w:type="dxa"/>
            <w:right w:w="15" w:type="dxa"/>
          </w:tblCellMar>
        </w:tblPrEx>
        <w:trPr>
          <w:trHeight w:val="527" w:hRule="atLeast"/>
        </w:trPr>
        <w:tc>
          <w:tcPr>
            <w:tcW w:w="394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1"/>
                <w:szCs w:val="21"/>
              </w:rPr>
              <w:t>结论（符合或不符合）</w:t>
            </w:r>
          </w:p>
        </w:tc>
        <w:tc>
          <w:tcPr>
            <w:tcW w:w="953"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181"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029"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192"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212"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r>
      <w:tr>
        <w:tblPrEx>
          <w:tblCellMar>
            <w:top w:w="15" w:type="dxa"/>
            <w:left w:w="15" w:type="dxa"/>
            <w:bottom w:w="15" w:type="dxa"/>
            <w:right w:w="15" w:type="dxa"/>
          </w:tblCellMar>
        </w:tblPrEx>
        <w:trPr>
          <w:trHeight w:val="481" w:hRule="atLeast"/>
        </w:trPr>
        <w:tc>
          <w:tcPr>
            <w:tcW w:w="9512" w:type="dxa"/>
            <w:gridSpan w:val="7"/>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kern w:val="0"/>
                <w:sz w:val="21"/>
                <w:szCs w:val="21"/>
              </w:rPr>
              <w:t>符合招标文件要求打√，不符合招标文件要求打×，结论为符合或不符合。</w:t>
            </w:r>
          </w:p>
        </w:tc>
      </w:tr>
    </w:tbl>
    <w:p>
      <w:pPr>
        <w:pStyle w:val="6"/>
      </w:pPr>
    </w:p>
    <w:p>
      <w:pPr>
        <w:pStyle w:val="6"/>
      </w:pPr>
    </w:p>
    <w:p>
      <w:pPr>
        <w:pStyle w:val="6"/>
      </w:pPr>
      <w:r>
        <w:br w:type="page"/>
      </w:r>
    </w:p>
    <w:tbl>
      <w:tblPr>
        <w:tblStyle w:val="16"/>
        <w:tblW w:w="9020" w:type="dxa"/>
        <w:tblInd w:w="0" w:type="dxa"/>
        <w:tblLayout w:type="fixed"/>
        <w:tblCellMar>
          <w:top w:w="15" w:type="dxa"/>
          <w:left w:w="15" w:type="dxa"/>
          <w:bottom w:w="15" w:type="dxa"/>
          <w:right w:w="15" w:type="dxa"/>
        </w:tblCellMar>
      </w:tblPr>
      <w:tblGrid>
        <w:gridCol w:w="609"/>
        <w:gridCol w:w="3655"/>
        <w:gridCol w:w="941"/>
        <w:gridCol w:w="1054"/>
        <w:gridCol w:w="938"/>
        <w:gridCol w:w="896"/>
        <w:gridCol w:w="927"/>
      </w:tblGrid>
      <w:tr>
        <w:tblPrEx>
          <w:tblCellMar>
            <w:top w:w="15" w:type="dxa"/>
            <w:left w:w="15" w:type="dxa"/>
            <w:bottom w:w="15" w:type="dxa"/>
            <w:right w:w="15" w:type="dxa"/>
          </w:tblCellMar>
        </w:tblPrEx>
        <w:trPr>
          <w:trHeight w:val="587" w:hRule="atLeast"/>
        </w:trPr>
        <w:tc>
          <w:tcPr>
            <w:tcW w:w="9020" w:type="dxa"/>
            <w:gridSpan w:val="7"/>
            <w:vAlign w:val="center"/>
          </w:tcPr>
          <w:p>
            <w:pPr>
              <w:widowControl/>
              <w:jc w:val="center"/>
              <w:textAlignment w:val="center"/>
              <w:rPr>
                <w:rFonts w:ascii="宋体" w:hAnsi="宋体" w:cs="宋体"/>
                <w:b/>
                <w:color w:val="000000"/>
                <w:sz w:val="44"/>
                <w:szCs w:val="44"/>
              </w:rPr>
            </w:pPr>
            <w:r>
              <w:rPr>
                <w:rFonts w:hint="eastAsia" w:ascii="宋体" w:hAnsi="宋体" w:cs="宋体"/>
                <w:b/>
                <w:color w:val="000000"/>
                <w:kern w:val="0"/>
                <w:sz w:val="36"/>
                <w:szCs w:val="36"/>
              </w:rPr>
              <w:t>响应性评审表（附表3）</w:t>
            </w:r>
          </w:p>
        </w:tc>
      </w:tr>
      <w:tr>
        <w:tblPrEx>
          <w:tblCellMar>
            <w:top w:w="15" w:type="dxa"/>
            <w:left w:w="15" w:type="dxa"/>
            <w:bottom w:w="15" w:type="dxa"/>
            <w:right w:w="15" w:type="dxa"/>
          </w:tblCellMar>
        </w:tblPrEx>
        <w:trPr>
          <w:trHeight w:val="334" w:hRule="atLeast"/>
        </w:trPr>
        <w:tc>
          <w:tcPr>
            <w:tcW w:w="9020" w:type="dxa"/>
            <w:gridSpan w:val="7"/>
            <w:vAlign w:val="center"/>
          </w:tcPr>
          <w:p>
            <w:pPr>
              <w:widowControl/>
              <w:textAlignment w:val="center"/>
              <w:rPr>
                <w:rFonts w:ascii="宋体" w:hAnsi="宋体" w:cs="宋体"/>
                <w:b/>
                <w:color w:val="000000"/>
              </w:rPr>
            </w:pPr>
            <w:r>
              <w:rPr>
                <w:rFonts w:hint="eastAsia" w:ascii="宋体" w:hAnsi="宋体" w:cs="宋体"/>
                <w:b/>
                <w:color w:val="000000"/>
                <w:kern w:val="0"/>
              </w:rPr>
              <w:t>项目名称：</w:t>
            </w:r>
          </w:p>
        </w:tc>
      </w:tr>
      <w:tr>
        <w:tblPrEx>
          <w:tblCellMar>
            <w:top w:w="15" w:type="dxa"/>
            <w:left w:w="15" w:type="dxa"/>
            <w:bottom w:w="15" w:type="dxa"/>
            <w:right w:w="15" w:type="dxa"/>
          </w:tblCellMar>
        </w:tblPrEx>
        <w:trPr>
          <w:trHeight w:val="334" w:hRule="atLeast"/>
        </w:trPr>
        <w:tc>
          <w:tcPr>
            <w:tcW w:w="9020" w:type="dxa"/>
            <w:gridSpan w:val="7"/>
            <w:vAlign w:val="center"/>
          </w:tcPr>
          <w:p>
            <w:pPr>
              <w:widowControl/>
              <w:textAlignment w:val="center"/>
              <w:rPr>
                <w:rFonts w:ascii="宋体" w:hAnsi="宋体" w:cs="宋体"/>
                <w:b/>
                <w:color w:val="000000"/>
              </w:rPr>
            </w:pPr>
            <w:r>
              <w:rPr>
                <w:rFonts w:hint="eastAsia" w:ascii="宋体" w:hAnsi="宋体" w:cs="宋体"/>
                <w:b/>
                <w:color w:val="000000"/>
                <w:kern w:val="0"/>
              </w:rPr>
              <w:t>项目编号：</w:t>
            </w:r>
          </w:p>
        </w:tc>
      </w:tr>
      <w:tr>
        <w:tblPrEx>
          <w:tblCellMar>
            <w:top w:w="15" w:type="dxa"/>
            <w:left w:w="15" w:type="dxa"/>
            <w:bottom w:w="15" w:type="dxa"/>
            <w:right w:w="15" w:type="dxa"/>
          </w:tblCellMar>
        </w:tblPrEx>
        <w:trPr>
          <w:trHeight w:val="636" w:hRule="atLeast"/>
        </w:trPr>
        <w:tc>
          <w:tcPr>
            <w:tcW w:w="6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序号</w:t>
            </w:r>
          </w:p>
        </w:tc>
        <w:tc>
          <w:tcPr>
            <w:tcW w:w="3655" w:type="dxa"/>
            <w:tcBorders>
              <w:top w:val="single" w:color="000000" w:sz="4" w:space="0"/>
              <w:left w:val="single" w:color="000000" w:sz="4" w:space="0"/>
              <w:bottom w:val="single" w:color="000000" w:sz="4" w:space="0"/>
              <w:right w:val="single" w:color="000000" w:sz="4" w:space="0"/>
              <w:tl2br w:val="single" w:color="000000" w:sz="4" w:space="0"/>
            </w:tcBorders>
            <w:vAlign w:val="center"/>
          </w:tcPr>
          <w:p>
            <w:pPr>
              <w:widowControl/>
              <w:textAlignment w:val="center"/>
              <w:rPr>
                <w:rFonts w:ascii="宋体" w:hAnsi="宋体" w:cs="宋体"/>
                <w:color w:val="000000"/>
                <w:sz w:val="22"/>
                <w:szCs w:val="22"/>
              </w:rPr>
            </w:pPr>
            <w:r>
              <w:rPr>
                <w:rFonts w:hint="eastAsia" w:ascii="宋体" w:hAnsi="宋体" w:cs="宋体"/>
                <w:color w:val="000000"/>
                <w:kern w:val="0"/>
                <w:sz w:val="22"/>
                <w:szCs w:val="22"/>
              </w:rPr>
              <w:t xml:space="preserve">                   投标单位          </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 xml:space="preserve">   审查内容</w:t>
            </w:r>
          </w:p>
        </w:tc>
        <w:tc>
          <w:tcPr>
            <w:tcW w:w="94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rPr>
              <w:t>投标人1</w:t>
            </w:r>
          </w:p>
        </w:tc>
        <w:tc>
          <w:tcPr>
            <w:tcW w:w="10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rPr>
              <w:t>投标人2</w:t>
            </w:r>
          </w:p>
        </w:tc>
        <w:tc>
          <w:tcPr>
            <w:tcW w:w="9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rPr>
              <w:t>投标人3</w:t>
            </w:r>
          </w:p>
        </w:tc>
        <w:tc>
          <w:tcPr>
            <w:tcW w:w="89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rPr>
              <w:t>投标人4</w:t>
            </w:r>
          </w:p>
        </w:tc>
        <w:tc>
          <w:tcPr>
            <w:tcW w:w="92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rPr>
              <w:t>投标人5</w:t>
            </w:r>
          </w:p>
        </w:tc>
      </w:tr>
      <w:tr>
        <w:tblPrEx>
          <w:tblCellMar>
            <w:top w:w="15" w:type="dxa"/>
            <w:left w:w="15" w:type="dxa"/>
            <w:bottom w:w="15" w:type="dxa"/>
            <w:right w:w="15" w:type="dxa"/>
          </w:tblCellMar>
        </w:tblPrEx>
        <w:trPr>
          <w:trHeight w:val="344" w:hRule="atLeast"/>
        </w:trPr>
        <w:tc>
          <w:tcPr>
            <w:tcW w:w="6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8"/>
                <w:szCs w:val="28"/>
              </w:rPr>
              <w:t>1</w:t>
            </w:r>
          </w:p>
        </w:tc>
        <w:tc>
          <w:tcPr>
            <w:tcW w:w="365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kern w:val="0"/>
                <w:sz w:val="21"/>
                <w:szCs w:val="21"/>
              </w:rPr>
              <w:t>投标人是否提交投标保证金且金额足够</w:t>
            </w:r>
          </w:p>
        </w:tc>
        <w:tc>
          <w:tcPr>
            <w:tcW w:w="94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rPr>
            </w:pPr>
          </w:p>
        </w:tc>
        <w:tc>
          <w:tcPr>
            <w:tcW w:w="105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rPr>
            </w:pPr>
          </w:p>
        </w:tc>
        <w:tc>
          <w:tcPr>
            <w:tcW w:w="93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rPr>
            </w:pPr>
          </w:p>
        </w:tc>
        <w:tc>
          <w:tcPr>
            <w:tcW w:w="89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rPr>
            </w:pPr>
          </w:p>
        </w:tc>
        <w:tc>
          <w:tcPr>
            <w:tcW w:w="92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rPr>
            </w:pPr>
          </w:p>
        </w:tc>
      </w:tr>
      <w:tr>
        <w:tblPrEx>
          <w:tblCellMar>
            <w:top w:w="15" w:type="dxa"/>
            <w:left w:w="15" w:type="dxa"/>
            <w:bottom w:w="15" w:type="dxa"/>
            <w:right w:w="15" w:type="dxa"/>
          </w:tblCellMar>
        </w:tblPrEx>
        <w:trPr>
          <w:trHeight w:val="344" w:hRule="atLeast"/>
        </w:trPr>
        <w:tc>
          <w:tcPr>
            <w:tcW w:w="6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8"/>
                <w:szCs w:val="28"/>
              </w:rPr>
              <w:t>2</w:t>
            </w:r>
          </w:p>
        </w:tc>
        <w:tc>
          <w:tcPr>
            <w:tcW w:w="365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kern w:val="0"/>
                <w:sz w:val="21"/>
                <w:szCs w:val="21"/>
              </w:rPr>
              <w:t>资格证明文件是否全面</w:t>
            </w:r>
          </w:p>
        </w:tc>
        <w:tc>
          <w:tcPr>
            <w:tcW w:w="94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rPr>
            </w:pPr>
          </w:p>
        </w:tc>
        <w:tc>
          <w:tcPr>
            <w:tcW w:w="105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rPr>
            </w:pPr>
          </w:p>
        </w:tc>
        <w:tc>
          <w:tcPr>
            <w:tcW w:w="93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rPr>
            </w:pPr>
          </w:p>
        </w:tc>
        <w:tc>
          <w:tcPr>
            <w:tcW w:w="89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rPr>
            </w:pPr>
          </w:p>
        </w:tc>
        <w:tc>
          <w:tcPr>
            <w:tcW w:w="92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rPr>
            </w:pPr>
          </w:p>
        </w:tc>
      </w:tr>
      <w:tr>
        <w:tblPrEx>
          <w:tblCellMar>
            <w:top w:w="15" w:type="dxa"/>
            <w:left w:w="15" w:type="dxa"/>
            <w:bottom w:w="15" w:type="dxa"/>
            <w:right w:w="15" w:type="dxa"/>
          </w:tblCellMar>
        </w:tblPrEx>
        <w:trPr>
          <w:trHeight w:val="546" w:hRule="atLeast"/>
        </w:trPr>
        <w:tc>
          <w:tcPr>
            <w:tcW w:w="6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8"/>
                <w:szCs w:val="28"/>
              </w:rPr>
              <w:t>3</w:t>
            </w:r>
          </w:p>
        </w:tc>
        <w:tc>
          <w:tcPr>
            <w:tcW w:w="365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kern w:val="0"/>
                <w:sz w:val="21"/>
                <w:szCs w:val="21"/>
              </w:rPr>
              <w:t>投标文件有（无）法人代表签字，或有（无）法人代表有效委托书</w:t>
            </w:r>
          </w:p>
        </w:tc>
        <w:tc>
          <w:tcPr>
            <w:tcW w:w="941"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c>
          <w:tcPr>
            <w:tcW w:w="1054"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c>
          <w:tcPr>
            <w:tcW w:w="938"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c>
          <w:tcPr>
            <w:tcW w:w="896"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c>
          <w:tcPr>
            <w:tcW w:w="927"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r>
      <w:tr>
        <w:tblPrEx>
          <w:tblCellMar>
            <w:top w:w="15" w:type="dxa"/>
            <w:left w:w="15" w:type="dxa"/>
            <w:bottom w:w="15" w:type="dxa"/>
            <w:right w:w="15" w:type="dxa"/>
          </w:tblCellMar>
        </w:tblPrEx>
        <w:trPr>
          <w:trHeight w:val="344" w:hRule="atLeast"/>
        </w:trPr>
        <w:tc>
          <w:tcPr>
            <w:tcW w:w="6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8"/>
                <w:szCs w:val="28"/>
              </w:rPr>
              <w:t>4</w:t>
            </w:r>
          </w:p>
        </w:tc>
        <w:tc>
          <w:tcPr>
            <w:tcW w:w="365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kern w:val="0"/>
                <w:sz w:val="21"/>
                <w:szCs w:val="21"/>
              </w:rPr>
              <w:t>投标有效期是否足够</w:t>
            </w:r>
          </w:p>
        </w:tc>
        <w:tc>
          <w:tcPr>
            <w:tcW w:w="941"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c>
          <w:tcPr>
            <w:tcW w:w="1054"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c>
          <w:tcPr>
            <w:tcW w:w="938"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c>
          <w:tcPr>
            <w:tcW w:w="896"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c>
          <w:tcPr>
            <w:tcW w:w="927"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r>
      <w:tr>
        <w:tblPrEx>
          <w:tblCellMar>
            <w:top w:w="15" w:type="dxa"/>
            <w:left w:w="15" w:type="dxa"/>
            <w:bottom w:w="15" w:type="dxa"/>
            <w:right w:w="15" w:type="dxa"/>
          </w:tblCellMar>
        </w:tblPrEx>
        <w:trPr>
          <w:trHeight w:val="546" w:hRule="atLeast"/>
        </w:trPr>
        <w:tc>
          <w:tcPr>
            <w:tcW w:w="6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8"/>
                <w:szCs w:val="28"/>
                <w:lang w:val="en-US" w:eastAsia="zh-CN"/>
              </w:rPr>
            </w:pPr>
            <w:r>
              <w:rPr>
                <w:rFonts w:hint="eastAsia" w:ascii="宋体" w:hAnsi="宋体" w:cs="宋体"/>
                <w:color w:val="000000"/>
                <w:sz w:val="28"/>
                <w:szCs w:val="28"/>
                <w:lang w:val="en-US" w:eastAsia="zh-CN"/>
              </w:rPr>
              <w:t>5</w:t>
            </w:r>
          </w:p>
        </w:tc>
        <w:tc>
          <w:tcPr>
            <w:tcW w:w="365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Style w:val="29"/>
                <w:rFonts w:hint="default"/>
                <w:sz w:val="21"/>
                <w:szCs w:val="21"/>
              </w:rPr>
              <w:t>投标文件载明的</w:t>
            </w:r>
            <w:r>
              <w:rPr>
                <w:rStyle w:val="29"/>
                <w:sz w:val="21"/>
                <w:szCs w:val="21"/>
              </w:rPr>
              <w:t>服务</w:t>
            </w:r>
            <w:r>
              <w:rPr>
                <w:rStyle w:val="29"/>
                <w:rFonts w:hint="default"/>
                <w:sz w:val="21"/>
                <w:szCs w:val="21"/>
              </w:rPr>
              <w:t>范围、检验标准和方法等是否符合招标文件的要求</w:t>
            </w:r>
          </w:p>
        </w:tc>
        <w:tc>
          <w:tcPr>
            <w:tcW w:w="941"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c>
          <w:tcPr>
            <w:tcW w:w="1054"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c>
          <w:tcPr>
            <w:tcW w:w="938"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c>
          <w:tcPr>
            <w:tcW w:w="896"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c>
          <w:tcPr>
            <w:tcW w:w="927"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r>
      <w:tr>
        <w:tblPrEx>
          <w:tblCellMar>
            <w:top w:w="15" w:type="dxa"/>
            <w:left w:w="15" w:type="dxa"/>
            <w:bottom w:w="15" w:type="dxa"/>
            <w:right w:w="15" w:type="dxa"/>
          </w:tblCellMar>
        </w:tblPrEx>
        <w:trPr>
          <w:trHeight w:val="352" w:hRule="atLeast"/>
        </w:trPr>
        <w:tc>
          <w:tcPr>
            <w:tcW w:w="6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8"/>
                <w:szCs w:val="28"/>
                <w:lang w:val="en-US" w:eastAsia="zh-CN"/>
              </w:rPr>
            </w:pPr>
            <w:r>
              <w:rPr>
                <w:rFonts w:hint="eastAsia" w:ascii="宋体" w:hAnsi="宋体" w:cs="宋体"/>
                <w:color w:val="000000"/>
                <w:sz w:val="28"/>
                <w:szCs w:val="28"/>
                <w:lang w:val="en-US" w:eastAsia="zh-CN"/>
              </w:rPr>
              <w:t>6</w:t>
            </w:r>
          </w:p>
        </w:tc>
        <w:tc>
          <w:tcPr>
            <w:tcW w:w="365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kern w:val="0"/>
                <w:sz w:val="21"/>
                <w:szCs w:val="21"/>
              </w:rPr>
              <w:t>投标文件没有招标人不能接受的其他条件规和招标文件中规定的其它实质性要</w:t>
            </w:r>
          </w:p>
        </w:tc>
        <w:tc>
          <w:tcPr>
            <w:tcW w:w="941"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c>
          <w:tcPr>
            <w:tcW w:w="1054"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c>
          <w:tcPr>
            <w:tcW w:w="938"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c>
          <w:tcPr>
            <w:tcW w:w="896"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c>
          <w:tcPr>
            <w:tcW w:w="927"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r>
      <w:tr>
        <w:tblPrEx>
          <w:tblCellMar>
            <w:top w:w="15" w:type="dxa"/>
            <w:left w:w="15" w:type="dxa"/>
            <w:bottom w:w="15" w:type="dxa"/>
            <w:right w:w="15" w:type="dxa"/>
          </w:tblCellMar>
        </w:tblPrEx>
        <w:trPr>
          <w:trHeight w:val="449" w:hRule="atLeast"/>
        </w:trPr>
        <w:tc>
          <w:tcPr>
            <w:tcW w:w="6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8"/>
                <w:szCs w:val="28"/>
                <w:lang w:val="en-US" w:eastAsia="zh-CN"/>
              </w:rPr>
            </w:pPr>
            <w:r>
              <w:rPr>
                <w:rFonts w:hint="eastAsia" w:ascii="宋体" w:hAnsi="宋体" w:cs="宋体"/>
                <w:color w:val="000000"/>
                <w:sz w:val="28"/>
                <w:szCs w:val="28"/>
                <w:lang w:val="en-US" w:eastAsia="zh-CN"/>
              </w:rPr>
              <w:t>7</w:t>
            </w:r>
          </w:p>
        </w:tc>
        <w:tc>
          <w:tcPr>
            <w:tcW w:w="365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kern w:val="0"/>
                <w:sz w:val="21"/>
                <w:szCs w:val="21"/>
              </w:rPr>
              <w:t>没有不符合法律、法求的</w:t>
            </w:r>
          </w:p>
        </w:tc>
        <w:tc>
          <w:tcPr>
            <w:tcW w:w="941"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c>
          <w:tcPr>
            <w:tcW w:w="1054"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c>
          <w:tcPr>
            <w:tcW w:w="938"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c>
          <w:tcPr>
            <w:tcW w:w="896"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c>
          <w:tcPr>
            <w:tcW w:w="927"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r>
      <w:tr>
        <w:tblPrEx>
          <w:tblCellMar>
            <w:top w:w="15" w:type="dxa"/>
            <w:left w:w="15" w:type="dxa"/>
            <w:bottom w:w="15" w:type="dxa"/>
            <w:right w:w="15" w:type="dxa"/>
          </w:tblCellMar>
        </w:tblPrEx>
        <w:trPr>
          <w:trHeight w:val="479" w:hRule="atLeast"/>
        </w:trPr>
        <w:tc>
          <w:tcPr>
            <w:tcW w:w="9020" w:type="dxa"/>
            <w:gridSpan w:val="7"/>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rPr>
            </w:pPr>
            <w:r>
              <w:rPr>
                <w:rFonts w:hint="eastAsia" w:ascii="宋体" w:hAnsi="宋体" w:cs="宋体"/>
                <w:color w:val="000000"/>
                <w:kern w:val="0"/>
              </w:rPr>
              <w:t>注：通过的打“√”；未通过的打“×”</w:t>
            </w:r>
          </w:p>
        </w:tc>
      </w:tr>
      <w:tr>
        <w:tblPrEx>
          <w:tblCellMar>
            <w:top w:w="15" w:type="dxa"/>
            <w:left w:w="15" w:type="dxa"/>
            <w:bottom w:w="15" w:type="dxa"/>
            <w:right w:w="15" w:type="dxa"/>
          </w:tblCellMar>
        </w:tblPrEx>
        <w:trPr>
          <w:trHeight w:val="655" w:hRule="atLeast"/>
        </w:trPr>
        <w:tc>
          <w:tcPr>
            <w:tcW w:w="9020" w:type="dxa"/>
            <w:gridSpan w:val="7"/>
            <w:vAlign w:val="center"/>
          </w:tcPr>
          <w:p>
            <w:pPr>
              <w:widowControl/>
              <w:textAlignment w:val="center"/>
              <w:rPr>
                <w:rFonts w:ascii="宋体" w:hAnsi="宋体" w:cs="宋体"/>
                <w:color w:val="000000"/>
              </w:rPr>
            </w:pPr>
          </w:p>
        </w:tc>
      </w:tr>
    </w:tbl>
    <w:p>
      <w:pPr>
        <w:pStyle w:val="6"/>
      </w:pPr>
    </w:p>
    <w:sectPr>
      <w:headerReference r:id="rId3" w:type="default"/>
      <w:footerReference r:id="rId4" w:type="default"/>
      <w:type w:val="continuous"/>
      <w:pgSz w:w="11907" w:h="16840"/>
      <w:pgMar w:top="1021" w:right="1287" w:bottom="1021" w:left="124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0000000000000000000"/>
    <w:charset w:val="86"/>
    <w:family w:val="swiss"/>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right"/>
    </w:pPr>
    <w:r>
      <w:pict>
        <v:shape id="文本框 125" o:spid="_x0000_s2049"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OqXm5&#10;zwAAAAUBAAAPAAAAAAAAAAEAIAAAACIAAABkcnMvZG93bnJldi54bWxQSwECFAAUAAAACACHTuJA&#10;/55mx7gBAABWAwAADgAAAAAAAAABACAAAAAeAQAAZHJzL2Uyb0RvYy54bWxQSwUGAAAAAAYABgBZ&#10;AQAASAUAAAAA&#10;">
          <v:path/>
          <v:fill on="f" focussize="0,0"/>
          <v:stroke on="f"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57</w:t>
                </w:r>
                <w:r>
                  <w:rPr>
                    <w:rFonts w:hint="eastAsia"/>
                    <w:sz w:val="18"/>
                  </w:rPr>
                  <w:fldChar w:fldCharType="end"/>
                </w:r>
              </w:p>
            </w:txbxContent>
          </v:textbox>
        </v:shape>
      </w:pict>
    </w:r>
    <w:r>
      <w:rPr>
        <w:rFonts w:hint="eastAsia"/>
      </w:rPr>
      <w:t>新疆楷源工程项目管理有限责任公司</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right"/>
    </w:pPr>
    <w:r>
      <w:rPr>
        <w:rFonts w:hint="eastAsia"/>
      </w:rPr>
      <w:t>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FE4E7ED"/>
    <w:multiLevelType w:val="singleLevel"/>
    <w:tmpl w:val="DFE4E7ED"/>
    <w:lvl w:ilvl="0" w:tentative="0">
      <w:start w:val="1"/>
      <w:numFmt w:val="chineseCounting"/>
      <w:suff w:val="nothing"/>
      <w:lvlText w:val="%1、"/>
      <w:lvlJc w:val="left"/>
      <w:rPr>
        <w:rFonts w:hint="eastAsia"/>
      </w:rPr>
    </w:lvl>
  </w:abstractNum>
  <w:abstractNum w:abstractNumId="1">
    <w:nsid w:val="FC5D96DA"/>
    <w:multiLevelType w:val="singleLevel"/>
    <w:tmpl w:val="FC5D96DA"/>
    <w:lvl w:ilvl="0" w:tentative="0">
      <w:start w:val="1"/>
      <w:numFmt w:val="decimal"/>
      <w:suff w:val="nothing"/>
      <w:lvlText w:val="%1、"/>
      <w:lvlJc w:val="left"/>
    </w:lvl>
  </w:abstractNum>
  <w:abstractNum w:abstractNumId="2">
    <w:nsid w:val="00000001"/>
    <w:multiLevelType w:val="multilevel"/>
    <w:tmpl w:val="00000001"/>
    <w:lvl w:ilvl="0" w:tentative="0">
      <w:start w:val="1"/>
      <w:numFmt w:val="decimal"/>
      <w:pStyle w:val="12"/>
      <w:lvlText w:val="第%1章"/>
      <w:lvlJc w:val="left"/>
      <w:pPr>
        <w:tabs>
          <w:tab w:val="left" w:pos="425"/>
        </w:tabs>
        <w:ind w:left="425" w:hanging="425"/>
      </w:pPr>
      <w:rPr>
        <w:rFonts w:hint="eastAsia" w:ascii="Times New Roman" w:hAnsi="Times New Roman" w:cs="Times New Roman"/>
        <w:i w:val="0"/>
        <w:iCs w:val="0"/>
        <w:caps w:val="0"/>
        <w:smallCaps w:val="0"/>
        <w:spacing w:val="0"/>
        <w:position w:val="0"/>
        <w:u w:val="none"/>
      </w:rPr>
    </w:lvl>
    <w:lvl w:ilvl="1" w:tentative="0">
      <w:start w:val="1"/>
      <w:numFmt w:val="decimal"/>
      <w:isLgl/>
      <w:lvlText w:val="%1.%2"/>
      <w:lvlJc w:val="left"/>
      <w:pPr>
        <w:tabs>
          <w:tab w:val="left" w:pos="709"/>
        </w:tabs>
        <w:ind w:left="709" w:hanging="567"/>
      </w:pPr>
      <w:rPr>
        <w:rFonts w:hint="default" w:ascii="Times New Roman" w:hAnsi="Times New Roman" w:cs="Times New Roman"/>
        <w:lang w:val="en-US"/>
      </w:rPr>
    </w:lvl>
    <w:lvl w:ilvl="2" w:tentative="0">
      <w:start w:val="1"/>
      <w:numFmt w:val="decimal"/>
      <w:isLgl/>
      <w:lvlText w:val="%1.%2.%3"/>
      <w:lvlJc w:val="left"/>
      <w:pPr>
        <w:tabs>
          <w:tab w:val="left" w:pos="709"/>
        </w:tabs>
        <w:ind w:left="709" w:hanging="709"/>
      </w:pPr>
      <w:rPr>
        <w:rFonts w:hint="eastAsia"/>
        <w:sz w:val="32"/>
        <w:szCs w:val="32"/>
      </w:rPr>
    </w:lvl>
    <w:lvl w:ilvl="3" w:tentative="0">
      <w:start w:val="1"/>
      <w:numFmt w:val="decimal"/>
      <w:isLgl/>
      <w:lvlText w:val="%1.%2.%3.%4."/>
      <w:lvlJc w:val="left"/>
      <w:pPr>
        <w:tabs>
          <w:tab w:val="left" w:pos="851"/>
        </w:tabs>
        <w:ind w:left="851" w:hanging="851"/>
      </w:pPr>
      <w:rPr>
        <w:rFonts w:hint="eastAsia"/>
      </w:rPr>
    </w:lvl>
    <w:lvl w:ilvl="4" w:tentative="0">
      <w:start w:val="1"/>
      <w:numFmt w:val="decimal"/>
      <w:isLg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3">
    <w:nsid w:val="3EBB3C91"/>
    <w:multiLevelType w:val="multilevel"/>
    <w:tmpl w:val="3EBB3C91"/>
    <w:lvl w:ilvl="0" w:tentative="0">
      <w:start w:val="1"/>
      <w:numFmt w:val="chineseCountingThousand"/>
      <w:suff w:val="space"/>
      <w:lvlText w:val="%1. "/>
      <w:lvlJc w:val="left"/>
      <w:pPr>
        <w:ind w:left="907" w:hanging="907"/>
      </w:pPr>
      <w:rPr>
        <w:rFonts w:hint="eastAsia"/>
      </w:rPr>
    </w:lvl>
    <w:lvl w:ilvl="1" w:tentative="0">
      <w:start w:val="1"/>
      <w:numFmt w:val="decimal"/>
      <w:isLgl/>
      <w:suff w:val="space"/>
      <w:lvlText w:val="%1.%2 "/>
      <w:lvlJc w:val="left"/>
      <w:pPr>
        <w:ind w:left="794" w:hanging="794"/>
      </w:pPr>
    </w:lvl>
    <w:lvl w:ilvl="2" w:tentative="0">
      <w:start w:val="0"/>
      <w:numFmt w:val="none"/>
      <w:lvlText w:val=""/>
      <w:lvlJc w:val="left"/>
      <w:pPr>
        <w:tabs>
          <w:tab w:val="left" w:pos="360"/>
        </w:tabs>
      </w:pPr>
      <w:rPr>
        <w:rFonts w:cs="Times New Roman"/>
      </w:rPr>
    </w:lvl>
    <w:lvl w:ilvl="3" w:tentative="0">
      <w:start w:val="0"/>
      <w:numFmt w:val="none"/>
      <w:lvlText w:val=""/>
      <w:lvlJc w:val="left"/>
      <w:pPr>
        <w:tabs>
          <w:tab w:val="left" w:pos="360"/>
        </w:tabs>
      </w:pPr>
      <w:rPr>
        <w:rFonts w:cs="Times New Roman"/>
      </w:rPr>
    </w:lvl>
    <w:lvl w:ilvl="4" w:tentative="0">
      <w:start w:val="0"/>
      <w:numFmt w:val="decimal"/>
      <w:pStyle w:val="21"/>
      <w:lvlText w:val=""/>
      <w:lvlJc w:val="left"/>
      <w:rPr>
        <w:rFonts w:cs="Times New Roman"/>
      </w:rPr>
    </w:lvl>
    <w:lvl w:ilvl="5" w:tentative="0">
      <w:start w:val="0"/>
      <w:numFmt w:val="decimal"/>
      <w:lvlText w:val=""/>
      <w:lvlJc w:val="left"/>
      <w:rPr>
        <w:rFonts w:cs="Times New Roman"/>
      </w:rPr>
    </w:lvl>
    <w:lvl w:ilvl="6" w:tentative="0">
      <w:start w:val="0"/>
      <w:numFmt w:val="decimal"/>
      <w:lvlText w:val=""/>
      <w:lvlJc w:val="left"/>
      <w:rPr>
        <w:rFonts w:cs="Times New Roman"/>
      </w:rPr>
    </w:lvl>
    <w:lvl w:ilvl="7" w:tentative="0">
      <w:start w:val="0"/>
      <w:numFmt w:val="decimal"/>
      <w:lvlText w:val=""/>
      <w:lvlJc w:val="left"/>
      <w:rPr>
        <w:rFonts w:cs="Times New Roman"/>
      </w:rPr>
    </w:lvl>
    <w:lvl w:ilvl="8" w:tentative="0">
      <w:start w:val="0"/>
      <w:numFmt w:val="decimal"/>
      <w:lvlText w:val=""/>
      <w:lvlJc w:val="left"/>
      <w:rPr>
        <w:rFonts w:cs="Times New Roman"/>
      </w:rPr>
    </w:lvl>
  </w:abstractNum>
  <w:abstractNum w:abstractNumId="4">
    <w:nsid w:val="520A7DAA"/>
    <w:multiLevelType w:val="multilevel"/>
    <w:tmpl w:val="520A7DAA"/>
    <w:lvl w:ilvl="0" w:tentative="0">
      <w:start w:val="1"/>
      <w:numFmt w:val="decimal"/>
      <w:lvlText w:val="%1、"/>
      <w:lvlJc w:val="left"/>
      <w:pPr>
        <w:tabs>
          <w:tab w:val="left" w:pos="840"/>
        </w:tabs>
        <w:ind w:left="840" w:hanging="360"/>
      </w:pPr>
      <w:rPr>
        <w:rFonts w:hint="default"/>
        <w:u w:val="none"/>
      </w:rPr>
    </w:lvl>
    <w:lvl w:ilvl="1" w:tentative="0">
      <w:start w:val="1"/>
      <w:numFmt w:val="lowerLetter"/>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5">
    <w:nsid w:val="5809E1AE"/>
    <w:multiLevelType w:val="singleLevel"/>
    <w:tmpl w:val="5809E1AE"/>
    <w:lvl w:ilvl="0" w:tentative="0">
      <w:start w:val="22"/>
      <w:numFmt w:val="decimal"/>
      <w:suff w:val="nothing"/>
      <w:lvlText w:val="%1、"/>
      <w:lvlJc w:val="left"/>
    </w:lvl>
  </w:abstractNum>
  <w:num w:numId="1">
    <w:abstractNumId w:val="2"/>
  </w:num>
  <w:num w:numId="2">
    <w:abstractNumId w:val="3"/>
  </w:num>
  <w:num w:numId="3">
    <w:abstractNumId w:val="5"/>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documentProtection w:enforcement="0"/>
  <w:defaultTabStop w:val="420"/>
  <w:drawingGridVerticalSpacing w:val="156"/>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79A23FBB"/>
    <w:rsid w:val="00092DCA"/>
    <w:rsid w:val="00121F15"/>
    <w:rsid w:val="00135D28"/>
    <w:rsid w:val="0026378F"/>
    <w:rsid w:val="00351667"/>
    <w:rsid w:val="003C68CF"/>
    <w:rsid w:val="004212B5"/>
    <w:rsid w:val="00573EAA"/>
    <w:rsid w:val="006853B9"/>
    <w:rsid w:val="0074245F"/>
    <w:rsid w:val="008A45FB"/>
    <w:rsid w:val="009760A9"/>
    <w:rsid w:val="009B65A0"/>
    <w:rsid w:val="00A6580D"/>
    <w:rsid w:val="00AB2E63"/>
    <w:rsid w:val="00AF3889"/>
    <w:rsid w:val="00BE3F2D"/>
    <w:rsid w:val="00C10272"/>
    <w:rsid w:val="00DA2E07"/>
    <w:rsid w:val="00DB26ED"/>
    <w:rsid w:val="00E46849"/>
    <w:rsid w:val="00E7147E"/>
    <w:rsid w:val="017653BA"/>
    <w:rsid w:val="0199626B"/>
    <w:rsid w:val="01A9229E"/>
    <w:rsid w:val="01F43CDE"/>
    <w:rsid w:val="01F7451B"/>
    <w:rsid w:val="026725BB"/>
    <w:rsid w:val="037B2197"/>
    <w:rsid w:val="03926F41"/>
    <w:rsid w:val="03E10602"/>
    <w:rsid w:val="045B233B"/>
    <w:rsid w:val="0487368C"/>
    <w:rsid w:val="050C3B02"/>
    <w:rsid w:val="06612248"/>
    <w:rsid w:val="06647792"/>
    <w:rsid w:val="06BE3236"/>
    <w:rsid w:val="06F549B5"/>
    <w:rsid w:val="075357D8"/>
    <w:rsid w:val="07A744F2"/>
    <w:rsid w:val="085834E2"/>
    <w:rsid w:val="08DC6005"/>
    <w:rsid w:val="09024F5F"/>
    <w:rsid w:val="098A27DD"/>
    <w:rsid w:val="09F476D0"/>
    <w:rsid w:val="0A214EBF"/>
    <w:rsid w:val="0A870E07"/>
    <w:rsid w:val="0B17024D"/>
    <w:rsid w:val="0B5B580E"/>
    <w:rsid w:val="0BAF106E"/>
    <w:rsid w:val="0BCB2BEC"/>
    <w:rsid w:val="0C6C19A6"/>
    <w:rsid w:val="0C9875BE"/>
    <w:rsid w:val="0CDB1267"/>
    <w:rsid w:val="0CF93134"/>
    <w:rsid w:val="0DAA67E6"/>
    <w:rsid w:val="0E7A14DA"/>
    <w:rsid w:val="0E8773C6"/>
    <w:rsid w:val="0E956280"/>
    <w:rsid w:val="0EE24036"/>
    <w:rsid w:val="0FF035ED"/>
    <w:rsid w:val="10743652"/>
    <w:rsid w:val="110937AD"/>
    <w:rsid w:val="11ED6720"/>
    <w:rsid w:val="120D3563"/>
    <w:rsid w:val="1239019B"/>
    <w:rsid w:val="1267239A"/>
    <w:rsid w:val="1267359A"/>
    <w:rsid w:val="12772615"/>
    <w:rsid w:val="13641457"/>
    <w:rsid w:val="13DE4289"/>
    <w:rsid w:val="13EC111E"/>
    <w:rsid w:val="13ED07BF"/>
    <w:rsid w:val="1419346F"/>
    <w:rsid w:val="143A399D"/>
    <w:rsid w:val="143F18D4"/>
    <w:rsid w:val="14483336"/>
    <w:rsid w:val="151F4D16"/>
    <w:rsid w:val="154455E6"/>
    <w:rsid w:val="15962BB9"/>
    <w:rsid w:val="15CF11B6"/>
    <w:rsid w:val="15D336D4"/>
    <w:rsid w:val="15EC4A67"/>
    <w:rsid w:val="16995D70"/>
    <w:rsid w:val="17501AEE"/>
    <w:rsid w:val="1793280D"/>
    <w:rsid w:val="17C00014"/>
    <w:rsid w:val="181B2DE4"/>
    <w:rsid w:val="182E7003"/>
    <w:rsid w:val="1892721A"/>
    <w:rsid w:val="1ACA60DD"/>
    <w:rsid w:val="1AF857CF"/>
    <w:rsid w:val="1B9746DA"/>
    <w:rsid w:val="1BA35396"/>
    <w:rsid w:val="1D18746A"/>
    <w:rsid w:val="1D3F0A9F"/>
    <w:rsid w:val="1D5B2638"/>
    <w:rsid w:val="1D780BAD"/>
    <w:rsid w:val="1DD44D1B"/>
    <w:rsid w:val="1E0F5661"/>
    <w:rsid w:val="1E126864"/>
    <w:rsid w:val="1E312633"/>
    <w:rsid w:val="1F1D106E"/>
    <w:rsid w:val="1FA577F4"/>
    <w:rsid w:val="20556B7A"/>
    <w:rsid w:val="20CF4196"/>
    <w:rsid w:val="20F22513"/>
    <w:rsid w:val="21CF5DB0"/>
    <w:rsid w:val="224873EF"/>
    <w:rsid w:val="224B74E5"/>
    <w:rsid w:val="22677CF5"/>
    <w:rsid w:val="227B366D"/>
    <w:rsid w:val="23194F9E"/>
    <w:rsid w:val="23785C9F"/>
    <w:rsid w:val="2394662D"/>
    <w:rsid w:val="24886EA3"/>
    <w:rsid w:val="249522ED"/>
    <w:rsid w:val="24CC4323"/>
    <w:rsid w:val="25063085"/>
    <w:rsid w:val="25210966"/>
    <w:rsid w:val="25660B49"/>
    <w:rsid w:val="25FD793B"/>
    <w:rsid w:val="26457A22"/>
    <w:rsid w:val="264D2F00"/>
    <w:rsid w:val="266753D3"/>
    <w:rsid w:val="26BA48B0"/>
    <w:rsid w:val="26D51FC4"/>
    <w:rsid w:val="26D742CF"/>
    <w:rsid w:val="27DE0595"/>
    <w:rsid w:val="28297C70"/>
    <w:rsid w:val="291D3051"/>
    <w:rsid w:val="29A44EF5"/>
    <w:rsid w:val="29AF03CD"/>
    <w:rsid w:val="2A6D304B"/>
    <w:rsid w:val="2A9E09AC"/>
    <w:rsid w:val="2AB805F5"/>
    <w:rsid w:val="2AE70DEB"/>
    <w:rsid w:val="2BC52879"/>
    <w:rsid w:val="2CE77065"/>
    <w:rsid w:val="2E3E29FE"/>
    <w:rsid w:val="2EC216B3"/>
    <w:rsid w:val="2F7E5D25"/>
    <w:rsid w:val="2FD54E4E"/>
    <w:rsid w:val="2FDA2B16"/>
    <w:rsid w:val="2FE9086A"/>
    <w:rsid w:val="30187874"/>
    <w:rsid w:val="30551B9E"/>
    <w:rsid w:val="30597211"/>
    <w:rsid w:val="30B52911"/>
    <w:rsid w:val="30C43C9F"/>
    <w:rsid w:val="311E5B66"/>
    <w:rsid w:val="31CF1BC2"/>
    <w:rsid w:val="31FB2E57"/>
    <w:rsid w:val="325F56C7"/>
    <w:rsid w:val="32827C56"/>
    <w:rsid w:val="32913BED"/>
    <w:rsid w:val="32D80290"/>
    <w:rsid w:val="32F8014C"/>
    <w:rsid w:val="333077CD"/>
    <w:rsid w:val="337A5CAA"/>
    <w:rsid w:val="33D3381F"/>
    <w:rsid w:val="33DC0E0D"/>
    <w:rsid w:val="34030E31"/>
    <w:rsid w:val="341C507C"/>
    <w:rsid w:val="345E4044"/>
    <w:rsid w:val="34D32011"/>
    <w:rsid w:val="352E2904"/>
    <w:rsid w:val="35476B8D"/>
    <w:rsid w:val="357224D4"/>
    <w:rsid w:val="358F6714"/>
    <w:rsid w:val="35941BBF"/>
    <w:rsid w:val="35BA509F"/>
    <w:rsid w:val="36136159"/>
    <w:rsid w:val="366469D3"/>
    <w:rsid w:val="36F24840"/>
    <w:rsid w:val="371A584D"/>
    <w:rsid w:val="3782665C"/>
    <w:rsid w:val="387648DC"/>
    <w:rsid w:val="39D03056"/>
    <w:rsid w:val="39E45A74"/>
    <w:rsid w:val="3A106676"/>
    <w:rsid w:val="3A7754E3"/>
    <w:rsid w:val="3B3132D7"/>
    <w:rsid w:val="3C11495B"/>
    <w:rsid w:val="3C9A43EE"/>
    <w:rsid w:val="3D142162"/>
    <w:rsid w:val="3D3F39A3"/>
    <w:rsid w:val="3DF43735"/>
    <w:rsid w:val="3E844783"/>
    <w:rsid w:val="3E8C6E1B"/>
    <w:rsid w:val="3EAB3492"/>
    <w:rsid w:val="3ECC6970"/>
    <w:rsid w:val="3F3E4A44"/>
    <w:rsid w:val="3F6243BE"/>
    <w:rsid w:val="3F6F7777"/>
    <w:rsid w:val="408079E5"/>
    <w:rsid w:val="41D97960"/>
    <w:rsid w:val="442A4D7D"/>
    <w:rsid w:val="447C177F"/>
    <w:rsid w:val="44EC4D72"/>
    <w:rsid w:val="45F067B8"/>
    <w:rsid w:val="465F0F98"/>
    <w:rsid w:val="46B64A51"/>
    <w:rsid w:val="480E17A3"/>
    <w:rsid w:val="484B5383"/>
    <w:rsid w:val="48BC1AFA"/>
    <w:rsid w:val="49021F72"/>
    <w:rsid w:val="49BA7FC5"/>
    <w:rsid w:val="4A431DAE"/>
    <w:rsid w:val="4A6C2B98"/>
    <w:rsid w:val="4B276C93"/>
    <w:rsid w:val="4B327354"/>
    <w:rsid w:val="4B5834A9"/>
    <w:rsid w:val="4B681ABD"/>
    <w:rsid w:val="4CF672F9"/>
    <w:rsid w:val="4E1828D6"/>
    <w:rsid w:val="4E186E81"/>
    <w:rsid w:val="4E1D1788"/>
    <w:rsid w:val="4EA97670"/>
    <w:rsid w:val="4EC40F93"/>
    <w:rsid w:val="4EFC1333"/>
    <w:rsid w:val="4F045EB0"/>
    <w:rsid w:val="4F2E02C7"/>
    <w:rsid w:val="4F392D9F"/>
    <w:rsid w:val="4F805504"/>
    <w:rsid w:val="516A72F7"/>
    <w:rsid w:val="51E37FA7"/>
    <w:rsid w:val="52AA22F6"/>
    <w:rsid w:val="539B0597"/>
    <w:rsid w:val="543D5BAA"/>
    <w:rsid w:val="54522007"/>
    <w:rsid w:val="548457E1"/>
    <w:rsid w:val="54C263B2"/>
    <w:rsid w:val="54CD44C6"/>
    <w:rsid w:val="555711AA"/>
    <w:rsid w:val="55FE6F5E"/>
    <w:rsid w:val="564021EA"/>
    <w:rsid w:val="5668103C"/>
    <w:rsid w:val="569B118B"/>
    <w:rsid w:val="56CA25BE"/>
    <w:rsid w:val="56EC0C7E"/>
    <w:rsid w:val="575160EC"/>
    <w:rsid w:val="57622287"/>
    <w:rsid w:val="57777FDB"/>
    <w:rsid w:val="57D44701"/>
    <w:rsid w:val="57F94437"/>
    <w:rsid w:val="581F49E8"/>
    <w:rsid w:val="58614F16"/>
    <w:rsid w:val="5866064C"/>
    <w:rsid w:val="586F7B98"/>
    <w:rsid w:val="588D670C"/>
    <w:rsid w:val="58F80DF2"/>
    <w:rsid w:val="5AAE24A2"/>
    <w:rsid w:val="5AB05070"/>
    <w:rsid w:val="5ADA2B6C"/>
    <w:rsid w:val="5B841368"/>
    <w:rsid w:val="5C1E1030"/>
    <w:rsid w:val="5C234DA7"/>
    <w:rsid w:val="5C5E06C4"/>
    <w:rsid w:val="5CA02EC0"/>
    <w:rsid w:val="5CA40980"/>
    <w:rsid w:val="5D086BF9"/>
    <w:rsid w:val="5D3E5D1F"/>
    <w:rsid w:val="5D744D34"/>
    <w:rsid w:val="5DD878BB"/>
    <w:rsid w:val="5E214AE9"/>
    <w:rsid w:val="5E2858B5"/>
    <w:rsid w:val="5E8625EF"/>
    <w:rsid w:val="5E8F31FC"/>
    <w:rsid w:val="5F2070D6"/>
    <w:rsid w:val="5F6F35D5"/>
    <w:rsid w:val="5F8C35B8"/>
    <w:rsid w:val="600355F0"/>
    <w:rsid w:val="6065075C"/>
    <w:rsid w:val="609B7B4E"/>
    <w:rsid w:val="60B35212"/>
    <w:rsid w:val="60B760A6"/>
    <w:rsid w:val="611E0163"/>
    <w:rsid w:val="61C428AC"/>
    <w:rsid w:val="61DD5508"/>
    <w:rsid w:val="625008B9"/>
    <w:rsid w:val="63546605"/>
    <w:rsid w:val="63EB10D6"/>
    <w:rsid w:val="63F11973"/>
    <w:rsid w:val="64761C90"/>
    <w:rsid w:val="64832D23"/>
    <w:rsid w:val="64AF6728"/>
    <w:rsid w:val="653D7827"/>
    <w:rsid w:val="66117BF3"/>
    <w:rsid w:val="66162AAA"/>
    <w:rsid w:val="667C0CA6"/>
    <w:rsid w:val="66C8493C"/>
    <w:rsid w:val="679E728A"/>
    <w:rsid w:val="67A635F2"/>
    <w:rsid w:val="6856261A"/>
    <w:rsid w:val="6882722D"/>
    <w:rsid w:val="68BD4EB4"/>
    <w:rsid w:val="6917319A"/>
    <w:rsid w:val="6B55510E"/>
    <w:rsid w:val="6BF0458F"/>
    <w:rsid w:val="6BF531EE"/>
    <w:rsid w:val="6C5F7124"/>
    <w:rsid w:val="6D57066E"/>
    <w:rsid w:val="6E7049A9"/>
    <w:rsid w:val="6EDA2499"/>
    <w:rsid w:val="6F126F6B"/>
    <w:rsid w:val="6F1A71E6"/>
    <w:rsid w:val="6FF36738"/>
    <w:rsid w:val="707B6C97"/>
    <w:rsid w:val="71806E36"/>
    <w:rsid w:val="71C47099"/>
    <w:rsid w:val="71DA1FE9"/>
    <w:rsid w:val="72161680"/>
    <w:rsid w:val="72251899"/>
    <w:rsid w:val="726826CC"/>
    <w:rsid w:val="733B6DA2"/>
    <w:rsid w:val="73A42587"/>
    <w:rsid w:val="741268BC"/>
    <w:rsid w:val="742943B0"/>
    <w:rsid w:val="752F597A"/>
    <w:rsid w:val="76B76C2E"/>
    <w:rsid w:val="76E15D07"/>
    <w:rsid w:val="773D31AB"/>
    <w:rsid w:val="77A45518"/>
    <w:rsid w:val="77AF02CE"/>
    <w:rsid w:val="77D14E10"/>
    <w:rsid w:val="780A1521"/>
    <w:rsid w:val="78377B3A"/>
    <w:rsid w:val="783B0DDD"/>
    <w:rsid w:val="789A38D7"/>
    <w:rsid w:val="78D50464"/>
    <w:rsid w:val="79A23FBB"/>
    <w:rsid w:val="7A6E09EE"/>
    <w:rsid w:val="7B3179D4"/>
    <w:rsid w:val="7BD732A9"/>
    <w:rsid w:val="7C282C36"/>
    <w:rsid w:val="7C7A2E92"/>
    <w:rsid w:val="7D2C7415"/>
    <w:rsid w:val="7D662FDF"/>
    <w:rsid w:val="7E026541"/>
    <w:rsid w:val="7FD813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name="Normal Indent"/>
    <w:lsdException w:qFormat="1" w:unhideWhenUsed="0" w:uiPriority="0" w:semiHidden="0" w:name="footnote text"/>
    <w:lsdException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pPr>
    <w:rPr>
      <w:rFonts w:ascii="Times New Roman" w:hAnsi="Times New Roman" w:eastAsia="宋体" w:cs="Times New Roman"/>
      <w:kern w:val="2"/>
      <w:sz w:val="24"/>
      <w:szCs w:val="24"/>
      <w:lang w:val="en-US" w:eastAsia="zh-CN" w:bidi="ar-SA"/>
    </w:rPr>
  </w:style>
  <w:style w:type="paragraph" w:styleId="3">
    <w:name w:val="heading 1"/>
    <w:basedOn w:val="1"/>
    <w:next w:val="1"/>
    <w:link w:val="31"/>
    <w:qFormat/>
    <w:uiPriority w:val="0"/>
    <w:pPr>
      <w:keepNext/>
      <w:keepLines/>
      <w:spacing w:line="576" w:lineRule="auto"/>
      <w:jc w:val="center"/>
      <w:outlineLvl w:val="0"/>
    </w:pPr>
    <w:rPr>
      <w:b/>
      <w:kern w:val="44"/>
      <w:sz w:val="36"/>
      <w:szCs w:val="44"/>
    </w:rPr>
  </w:style>
  <w:style w:type="paragraph" w:styleId="4">
    <w:name w:val="heading 2"/>
    <w:basedOn w:val="1"/>
    <w:next w:val="2"/>
    <w:unhideWhenUsed/>
    <w:qFormat/>
    <w:uiPriority w:val="0"/>
    <w:pPr>
      <w:keepNext/>
      <w:keepLines/>
      <w:outlineLvl w:val="1"/>
    </w:pPr>
    <w:rPr>
      <w:rFonts w:ascii="Arial" w:hAnsi="Arial"/>
      <w:b/>
    </w:rPr>
  </w:style>
  <w:style w:type="paragraph" w:styleId="5">
    <w:name w:val="heading 3"/>
    <w:basedOn w:val="1"/>
    <w:next w:val="1"/>
    <w:link w:val="24"/>
    <w:semiHidden/>
    <w:unhideWhenUsed/>
    <w:qFormat/>
    <w:uiPriority w:val="0"/>
    <w:pPr>
      <w:keepNext/>
      <w:keepLines/>
      <w:outlineLvl w:val="2"/>
    </w:pPr>
    <w:rPr>
      <w:b/>
      <w:bCs/>
      <w:szCs w:val="32"/>
    </w:rPr>
  </w:style>
  <w:style w:type="character" w:default="1" w:styleId="18">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2">
    <w:name w:val="Normal Indent"/>
    <w:basedOn w:val="1"/>
    <w:semiHidden/>
    <w:unhideWhenUsed/>
    <w:qFormat/>
    <w:uiPriority w:val="99"/>
    <w:pPr>
      <w:ind w:firstLine="420" w:firstLineChars="200"/>
    </w:pPr>
  </w:style>
  <w:style w:type="paragraph" w:styleId="6">
    <w:name w:val="Body Text"/>
    <w:basedOn w:val="1"/>
    <w:next w:val="7"/>
    <w:qFormat/>
    <w:uiPriority w:val="0"/>
    <w:pPr>
      <w:spacing w:after="120"/>
    </w:pPr>
    <w:rPr>
      <w:sz w:val="21"/>
    </w:rPr>
  </w:style>
  <w:style w:type="paragraph" w:customStyle="1" w:styleId="7">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8">
    <w:name w:val="Plain Text"/>
    <w:basedOn w:val="1"/>
    <w:qFormat/>
    <w:uiPriority w:val="0"/>
    <w:rPr>
      <w:rFonts w:ascii="宋体" w:hAnsi="Courier New"/>
      <w:sz w:val="11"/>
      <w:szCs w:val="20"/>
    </w:rPr>
  </w:style>
  <w:style w:type="paragraph" w:styleId="9">
    <w:name w:val="footer"/>
    <w:basedOn w:val="1"/>
    <w:qFormat/>
    <w:uiPriority w:val="0"/>
    <w:pPr>
      <w:tabs>
        <w:tab w:val="center" w:pos="4153"/>
        <w:tab w:val="right" w:pos="8306"/>
      </w:tabs>
      <w:snapToGrid w:val="0"/>
    </w:pPr>
    <w:rPr>
      <w:sz w:val="18"/>
      <w:szCs w:val="18"/>
    </w:rPr>
  </w:style>
  <w:style w:type="paragraph" w:styleId="10">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1">
    <w:name w:val="toc 1"/>
    <w:basedOn w:val="1"/>
    <w:next w:val="1"/>
    <w:qFormat/>
    <w:uiPriority w:val="0"/>
  </w:style>
  <w:style w:type="paragraph" w:styleId="12">
    <w:name w:val="List"/>
    <w:basedOn w:val="1"/>
    <w:qFormat/>
    <w:uiPriority w:val="0"/>
    <w:pPr>
      <w:numPr>
        <w:ilvl w:val="0"/>
        <w:numId w:val="1"/>
      </w:numPr>
      <w:adjustRightInd w:val="0"/>
      <w:spacing w:line="360" w:lineRule="auto"/>
      <w:textAlignment w:val="baseline"/>
    </w:pPr>
    <w:rPr>
      <w:rFonts w:ascii="Arial" w:hAnsi="Arial"/>
      <w:kern w:val="0"/>
    </w:rPr>
  </w:style>
  <w:style w:type="paragraph" w:styleId="13">
    <w:name w:val="footnote text"/>
    <w:basedOn w:val="1"/>
    <w:qFormat/>
    <w:uiPriority w:val="0"/>
    <w:pPr>
      <w:adjustRightInd w:val="0"/>
      <w:spacing w:line="312" w:lineRule="atLeast"/>
      <w:textAlignment w:val="baseline"/>
    </w:pPr>
    <w:rPr>
      <w:kern w:val="0"/>
      <w:sz w:val="18"/>
      <w:szCs w:val="20"/>
    </w:rPr>
  </w:style>
  <w:style w:type="paragraph" w:styleId="14">
    <w:name w:val="toc 2"/>
    <w:basedOn w:val="1"/>
    <w:next w:val="1"/>
    <w:qFormat/>
    <w:uiPriority w:val="0"/>
    <w:pPr>
      <w:ind w:left="420" w:leftChars="200"/>
    </w:pPr>
  </w:style>
  <w:style w:type="paragraph" w:styleId="15">
    <w:name w:val="Normal (Web)"/>
    <w:basedOn w:val="1"/>
    <w:qFormat/>
    <w:uiPriority w:val="0"/>
    <w:pPr>
      <w:spacing w:beforeAutospacing="1" w:afterAutospacing="1"/>
    </w:pPr>
    <w:rPr>
      <w:kern w:val="0"/>
    </w:rPr>
  </w:style>
  <w:style w:type="table" w:styleId="17">
    <w:name w:val="Table Grid"/>
    <w:basedOn w:val="1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9">
    <w:name w:val="Strong"/>
    <w:basedOn w:val="18"/>
    <w:qFormat/>
    <w:uiPriority w:val="0"/>
    <w:rPr>
      <w:b/>
    </w:rPr>
  </w:style>
  <w:style w:type="character" w:styleId="20">
    <w:name w:val="page number"/>
    <w:basedOn w:val="18"/>
    <w:qFormat/>
    <w:uiPriority w:val="0"/>
  </w:style>
  <w:style w:type="paragraph" w:customStyle="1" w:styleId="21">
    <w:name w:val="标题 5（有编号）（绿盟科技）"/>
    <w:basedOn w:val="1"/>
    <w:next w:val="22"/>
    <w:qFormat/>
    <w:uiPriority w:val="0"/>
    <w:pPr>
      <w:keepNext/>
      <w:keepLines/>
      <w:numPr>
        <w:ilvl w:val="4"/>
        <w:numId w:val="2"/>
      </w:numPr>
      <w:spacing w:before="280" w:after="156" w:line="377" w:lineRule="auto"/>
      <w:jc w:val="left"/>
      <w:outlineLvl w:val="4"/>
    </w:pPr>
    <w:rPr>
      <w:rFonts w:ascii="Arial" w:hAnsi="Arial" w:eastAsia="黑体"/>
      <w:b/>
      <w:sz w:val="24"/>
      <w:szCs w:val="28"/>
    </w:rPr>
  </w:style>
  <w:style w:type="paragraph" w:customStyle="1" w:styleId="22">
    <w:name w:val="正文（绿盟科技）"/>
    <w:qFormat/>
    <w:uiPriority w:val="0"/>
    <w:pPr>
      <w:spacing w:line="300" w:lineRule="auto"/>
    </w:pPr>
    <w:rPr>
      <w:rFonts w:ascii="Arial" w:hAnsi="Arial" w:eastAsia="宋体" w:cs="黑体"/>
      <w:sz w:val="21"/>
      <w:szCs w:val="21"/>
      <w:lang w:val="en-US" w:eastAsia="zh-CN" w:bidi="ar-SA"/>
    </w:rPr>
  </w:style>
  <w:style w:type="paragraph" w:customStyle="1" w:styleId="23">
    <w:name w:val="文本正文"/>
    <w:basedOn w:val="1"/>
    <w:qFormat/>
    <w:uiPriority w:val="0"/>
    <w:pPr>
      <w:spacing w:afterLines="50"/>
      <w:ind w:firstLine="200" w:firstLineChars="200"/>
    </w:pPr>
    <w:rPr>
      <w:rFonts w:ascii="Calibri" w:hAnsi="Calibri"/>
      <w:szCs w:val="22"/>
      <w:lang w:bidi="en-US"/>
    </w:rPr>
  </w:style>
  <w:style w:type="character" w:customStyle="1" w:styleId="24">
    <w:name w:val="标题 3 Char"/>
    <w:basedOn w:val="18"/>
    <w:link w:val="5"/>
    <w:qFormat/>
    <w:uiPriority w:val="0"/>
    <w:rPr>
      <w:rFonts w:ascii="Times New Roman" w:hAnsi="Times New Roman" w:eastAsia="宋体"/>
      <w:b/>
      <w:bCs/>
      <w:sz w:val="24"/>
      <w:szCs w:val="32"/>
      <w:lang w:bidi="ar-SA"/>
    </w:rPr>
  </w:style>
  <w:style w:type="paragraph" w:customStyle="1" w:styleId="25">
    <w:name w:val="正文缩进1"/>
    <w:basedOn w:val="1"/>
    <w:qFormat/>
    <w:uiPriority w:val="0"/>
    <w:pPr>
      <w:autoSpaceDE w:val="0"/>
      <w:autoSpaceDN w:val="0"/>
      <w:adjustRightInd w:val="0"/>
      <w:ind w:firstLine="420"/>
    </w:pPr>
    <w:rPr>
      <w:rFonts w:ascii="宋体" w:hAnsiTheme="minorHAnsi" w:eastAsiaTheme="minorEastAsia" w:cstheme="minorBidi"/>
      <w:szCs w:val="22"/>
    </w:rPr>
  </w:style>
  <w:style w:type="paragraph" w:customStyle="1" w:styleId="26">
    <w:name w:val="索引 11"/>
    <w:basedOn w:val="1"/>
    <w:next w:val="1"/>
    <w:qFormat/>
    <w:uiPriority w:val="0"/>
    <w:pPr>
      <w:spacing w:line="360" w:lineRule="auto"/>
    </w:pPr>
    <w:rPr>
      <w:rFonts w:ascii="仿宋_GB2312" w:eastAsia="仿宋_GB2312"/>
      <w:szCs w:val="20"/>
    </w:rPr>
  </w:style>
  <w:style w:type="paragraph" w:customStyle="1" w:styleId="27">
    <w:name w:val="纯文本1"/>
    <w:basedOn w:val="1"/>
    <w:qFormat/>
    <w:uiPriority w:val="0"/>
    <w:rPr>
      <w:rFonts w:ascii="宋体" w:hAnsi="Courier New" w:eastAsiaTheme="minorEastAsia" w:cstheme="minorBidi"/>
      <w:szCs w:val="22"/>
    </w:rPr>
  </w:style>
  <w:style w:type="paragraph" w:customStyle="1" w:styleId="28">
    <w:name w:val="p0"/>
    <w:basedOn w:val="1"/>
    <w:qFormat/>
    <w:uiPriority w:val="0"/>
    <w:pPr>
      <w:widowControl/>
    </w:pPr>
    <w:rPr>
      <w:kern w:val="0"/>
      <w:szCs w:val="21"/>
    </w:rPr>
  </w:style>
  <w:style w:type="character" w:customStyle="1" w:styleId="29">
    <w:name w:val="font01"/>
    <w:basedOn w:val="18"/>
    <w:qFormat/>
    <w:uiPriority w:val="0"/>
    <w:rPr>
      <w:rFonts w:hint="eastAsia" w:ascii="宋体" w:hAnsi="宋体" w:eastAsia="宋体" w:cs="宋体"/>
      <w:color w:val="000000"/>
      <w:sz w:val="20"/>
      <w:szCs w:val="20"/>
      <w:u w:val="none"/>
    </w:rPr>
  </w:style>
  <w:style w:type="paragraph" w:customStyle="1" w:styleId="30">
    <w:name w:val="normalweb11"/>
    <w:basedOn w:val="1"/>
    <w:qFormat/>
    <w:uiPriority w:val="0"/>
    <w:pPr>
      <w:widowControl/>
      <w:spacing w:before="100" w:beforeAutospacing="1" w:after="100" w:afterAutospacing="1" w:line="276" w:lineRule="auto"/>
    </w:pPr>
    <w:rPr>
      <w:rFonts w:ascii="宋体" w:hAnsi="宋体" w:cs="宋体"/>
      <w:kern w:val="0"/>
    </w:rPr>
  </w:style>
  <w:style w:type="character" w:customStyle="1" w:styleId="31">
    <w:name w:val="标题 1 Char"/>
    <w:link w:val="3"/>
    <w:qFormat/>
    <w:uiPriority w:val="0"/>
    <w:rPr>
      <w:b/>
      <w:kern w:val="44"/>
      <w:sz w:val="36"/>
      <w:szCs w:val="44"/>
    </w:rPr>
  </w:style>
  <w:style w:type="paragraph" w:customStyle="1" w:styleId="32">
    <w:name w:val="WPSOffice手动目录 1"/>
    <w:qFormat/>
    <w:uiPriority w:val="0"/>
    <w:pPr>
      <w:ind w:leftChars="0"/>
    </w:pPr>
    <w:rPr>
      <w:rFonts w:ascii="Times New Roman" w:hAnsi="Times New Roman" w:eastAsia="宋体" w:cs="Times New Roman"/>
      <w:sz w:val="20"/>
      <w:szCs w:val="20"/>
    </w:rPr>
  </w:style>
  <w:style w:type="paragraph" w:customStyle="1" w:styleId="33">
    <w:name w:val="WPSOffice手动目录 2"/>
    <w:qFormat/>
    <w:uiPriority w:val="0"/>
    <w:pPr>
      <w:ind w:leftChars="2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1033"/>
    <customShpInfo spid="_x0000_s1032"/>
    <customShpInfo spid="_x0000_s1027"/>
    <customShpInfo spid="_x0000_s1028"/>
    <customShpInfo spid="_x0000_s1030"/>
    <customShpInfo spid="_x0000_s102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57</Pages>
  <Words>4715</Words>
  <Characters>26879</Characters>
  <Lines>223</Lines>
  <Paragraphs>63</Paragraphs>
  <TotalTime>2</TotalTime>
  <ScaleCrop>false</ScaleCrop>
  <LinksUpToDate>false</LinksUpToDate>
  <CharactersWithSpaces>31531</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2018-03-31T06:59:00Z</dcterms:created>
  <dc:creator>20161116IHOOH-PC</dc:creator>
  <cp:lastModifiedBy>金刚侠</cp:lastModifiedBy>
  <cp:lastPrinted>2019-03-08T09:22:00Z</cp:lastPrinted>
  <dcterms:modified xsi:type="dcterms:W3CDTF">2020-02-21T11:28:12Z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