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和田市牛扶贫资金采购项目（包一）</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和田市牛扶贫资金采购项目（包一）</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招标代理：新疆楷源工程项目管理有限责任公司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龙洁</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 xml:space="preserve">联系电话：0903-2067889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新疆维吾尔自治区和田地区和田市台北西路265号二楼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和田市牛扶贫资金采购项目（包一）</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龙洁</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sz w:val="28"/>
          <w:szCs w:val="28"/>
          <w:lang w:eastAsia="zh-CN"/>
        </w:rPr>
      </w:pPr>
      <w:bookmarkStart w:id="0" w:name="_Toc32159"/>
      <w:bookmarkStart w:id="1" w:name="_Toc28379"/>
      <w:r>
        <w:rPr>
          <w:rFonts w:hint="eastAsia"/>
          <w:sz w:val="28"/>
          <w:szCs w:val="28"/>
          <w:lang w:eastAsia="zh-CN"/>
        </w:rPr>
        <w:t>和田市牛扶贫资金采购项目</w:t>
      </w:r>
      <w:bookmarkEnd w:id="0"/>
      <w:bookmarkEnd w:id="1"/>
    </w:p>
    <w:p>
      <w:pPr>
        <w:pStyle w:val="3"/>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8"/>
          <w:szCs w:val="28"/>
        </w:rPr>
      </w:pPr>
      <w:bookmarkStart w:id="2" w:name="_Toc15690"/>
      <w:r>
        <w:rPr>
          <w:sz w:val="28"/>
          <w:szCs w:val="28"/>
        </w:rPr>
        <w:t>公开招标公告</w:t>
      </w:r>
      <w:bookmarkEnd w:id="2"/>
    </w:p>
    <w:p>
      <w:pPr>
        <w:pStyle w:val="15"/>
        <w:keepNext w:val="0"/>
        <w:keepLines w:val="0"/>
        <w:widowControl/>
        <w:suppressLineNumbers w:val="0"/>
        <w:rPr>
          <w:rFonts w:hint="default" w:eastAsia="宋体"/>
          <w:lang w:val="en-US" w:eastAsia="zh-CN"/>
        </w:rPr>
      </w:pPr>
      <w:r>
        <w:rPr>
          <w:rStyle w:val="19"/>
          <w:sz w:val="22"/>
          <w:szCs w:val="22"/>
        </w:rPr>
        <w:t>一、招标项目编号：</w:t>
      </w:r>
      <w:r>
        <w:t>XJ</w:t>
      </w:r>
      <w:r>
        <w:rPr>
          <w:rFonts w:hint="eastAsia"/>
          <w:lang w:val="en-US" w:eastAsia="zh-CN"/>
        </w:rPr>
        <w:t>KY</w:t>
      </w:r>
      <w:r>
        <w:t>-HT</w:t>
      </w:r>
      <w:r>
        <w:rPr>
          <w:rFonts w:hint="eastAsia"/>
          <w:lang w:val="en-US" w:eastAsia="zh-CN"/>
        </w:rPr>
        <w:t>ZB</w:t>
      </w:r>
      <w:r>
        <w:t>-</w:t>
      </w:r>
      <w:r>
        <w:rPr>
          <w:rFonts w:hint="eastAsia"/>
          <w:lang w:val="en-US" w:eastAsia="zh-CN"/>
        </w:rPr>
        <w:t>2020</w:t>
      </w:r>
      <w:r>
        <w:t>-</w:t>
      </w:r>
      <w:r>
        <w:rPr>
          <w:rFonts w:hint="eastAsia"/>
          <w:lang w:val="en-US" w:eastAsia="zh-CN"/>
        </w:rPr>
        <w:t>0221</w:t>
      </w:r>
    </w:p>
    <w:p>
      <w:pPr>
        <w:pStyle w:val="15"/>
        <w:keepNext w:val="0"/>
        <w:keepLines w:val="0"/>
        <w:widowControl/>
        <w:suppressLineNumbers w:val="0"/>
      </w:pPr>
      <w:r>
        <w:rPr>
          <w:rStyle w:val="19"/>
          <w:sz w:val="21"/>
          <w:szCs w:val="21"/>
        </w:rPr>
        <w:t>二、采购组织类型：</w:t>
      </w:r>
      <w:r>
        <w:rPr>
          <w:sz w:val="21"/>
          <w:szCs w:val="21"/>
        </w:rPr>
        <w:t>分散采购-分散委托中介</w:t>
      </w:r>
    </w:p>
    <w:p>
      <w:pPr>
        <w:pStyle w:val="15"/>
        <w:keepNext w:val="0"/>
        <w:keepLines w:val="0"/>
        <w:widowControl/>
        <w:suppressLineNumbers w:val="0"/>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标项序号</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标项名称</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数量（</w:t>
            </w:r>
            <w:r>
              <w:rPr>
                <w:rFonts w:hint="eastAsia" w:cs="Times New Roman"/>
                <w:color w:val="000000"/>
                <w:kern w:val="0"/>
                <w:sz w:val="22"/>
                <w:szCs w:val="22"/>
                <w:lang w:val="en-US" w:eastAsia="zh-CN" w:bidi="ar"/>
              </w:rPr>
              <w:t>头</w:t>
            </w:r>
            <w:r>
              <w:rPr>
                <w:rFonts w:hint="eastAsia" w:cs="Times New Roman"/>
                <w:kern w:val="0"/>
                <w:sz w:val="22"/>
                <w:szCs w:val="22"/>
                <w:lang w:val="en-US" w:eastAsia="zh-CN" w:bidi="ar"/>
              </w:rPr>
              <w:t>）</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r>
              <w:rPr>
                <w:rFonts w:hint="default" w:ascii="Calibri" w:hAnsi="Calibri" w:eastAsia="宋体" w:cs="Times New Roman"/>
                <w:kern w:val="0"/>
                <w:sz w:val="22"/>
                <w:szCs w:val="22"/>
                <w:lang w:val="en-US" w:eastAsia="zh-CN" w:bidi="ar"/>
              </w:rPr>
              <w:t>预算金额(</w:t>
            </w:r>
            <w:r>
              <w:rPr>
                <w:rFonts w:hint="eastAsia"/>
                <w:lang w:val="en-US" w:eastAsia="zh-CN"/>
              </w:rPr>
              <w:t>万</w:t>
            </w:r>
            <w:r>
              <w:rPr>
                <w:rFonts w:hint="default" w:ascii="Calibri" w:hAnsi="Calibri" w:eastAsia="宋体" w:cs="Times New Roman"/>
                <w:kern w:val="0"/>
                <w:sz w:val="22"/>
                <w:szCs w:val="22"/>
                <w:lang w:val="en-US" w:eastAsia="zh-CN" w:bidi="ar"/>
              </w:rPr>
              <w:t>元)</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r>
              <w:rPr>
                <w:rFonts w:hint="eastAsia" w:cs="Times New Roman"/>
                <w:kern w:val="0"/>
                <w:sz w:val="22"/>
                <w:szCs w:val="22"/>
                <w:lang w:val="en-US" w:eastAsia="zh-CN"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1</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和田市牛扶贫资金采购项目（包一）</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color w:val="000000"/>
                <w:kern w:val="0"/>
                <w:sz w:val="22"/>
                <w:szCs w:val="22"/>
                <w:lang w:val="en-US" w:eastAsia="zh-CN" w:bidi="ar"/>
              </w:rPr>
              <w:t>218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327</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2</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和田市牛扶贫资金采购项目（包二）</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198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297</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3</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和田市牛扶贫资金采购项目（包三）</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216</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324</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4</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和田市牛扶贫资金采购项目（包四）</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155</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232.5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5</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和田市牛扶贫资金采购项目（包五）</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177</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265.5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6</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和田市牛扶贫资金采购项目（包六）</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208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312</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7</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和田市牛扶贫资金采购项目（包七）</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233</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349.5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8</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和田市牛扶贫资金采购项目（包八）</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272</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408</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9</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和田市牛扶贫资金采购项目（包九）</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214</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321</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bl>
    <w:p>
      <w:pPr>
        <w:pStyle w:val="15"/>
        <w:keepNext w:val="0"/>
        <w:keepLines w:val="0"/>
        <w:widowControl/>
        <w:suppressLineNumbers w:val="0"/>
      </w:pPr>
      <w:r>
        <w:rPr>
          <w:rStyle w:val="19"/>
          <w:sz w:val="21"/>
          <w:szCs w:val="21"/>
        </w:rPr>
        <w:t>四、投标供应商资格要求: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ascii="宋体" w:hAnsi="宋体" w:cs="宋体"/>
          <w:kern w:val="2"/>
        </w:rPr>
        <w:t>1、满足《中华人民共和国政府采购法》第二十二条之规定的合格投标供应商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pStyle w:val="15"/>
        <w:keepNext w:val="0"/>
        <w:keepLines w:val="0"/>
        <w:widowControl/>
        <w:suppressLineNumbers w:val="0"/>
        <w:ind w:firstLine="480" w:firstLineChars="200"/>
        <w:rPr>
          <w:color w:val="auto"/>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pStyle w:val="15"/>
        <w:keepNext w:val="0"/>
        <w:keepLines w:val="0"/>
        <w:widowControl/>
        <w:suppressLineNumbers w:val="0"/>
        <w:rPr>
          <w:color w:val="auto"/>
        </w:rPr>
      </w:pPr>
      <w:r>
        <w:rPr>
          <w:rStyle w:val="19"/>
          <w:color w:val="auto"/>
          <w:sz w:val="21"/>
          <w:szCs w:val="21"/>
        </w:rPr>
        <w:t>五、招标文件的报名/发售时间、地址、售价:</w:t>
      </w:r>
    </w:p>
    <w:p>
      <w:pPr>
        <w:pStyle w:val="15"/>
        <w:keepNext w:val="0"/>
        <w:keepLines w:val="0"/>
        <w:widowControl/>
        <w:suppressLineNumbers w:val="0"/>
        <w:rPr>
          <w:rFonts w:hint="default" w:eastAsia="宋体"/>
          <w:color w:val="auto"/>
          <w:lang w:val="en-US" w:eastAsia="zh-CN"/>
        </w:rPr>
      </w:pPr>
      <w:r>
        <w:rPr>
          <w:rStyle w:val="19"/>
          <w:color w:val="auto"/>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至2019-</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keepNext w:val="0"/>
        <w:keepLines w:val="0"/>
        <w:widowControl/>
        <w:suppressLineNumbers w:val="0"/>
        <w:rPr>
          <w:color w:val="auto"/>
        </w:rPr>
      </w:pPr>
      <w:r>
        <w:rPr>
          <w:rStyle w:val="19"/>
          <w:color w:val="auto"/>
          <w:sz w:val="21"/>
          <w:szCs w:val="21"/>
        </w:rPr>
        <w:t>2．报名（发售／获取）地址：</w:t>
      </w:r>
      <w:r>
        <w:rPr>
          <w:color w:val="auto"/>
          <w:sz w:val="21"/>
          <w:szCs w:val="21"/>
        </w:rPr>
        <w:t>在新疆政府采购网及和田市人民政府采购网该采购公告附件中的招标（采购）文件可直接下载并参与投标</w:t>
      </w:r>
    </w:p>
    <w:p>
      <w:pPr>
        <w:pStyle w:val="15"/>
        <w:keepNext w:val="0"/>
        <w:keepLines w:val="0"/>
        <w:widowControl/>
        <w:suppressLineNumbers w:val="0"/>
        <w:rPr>
          <w:rFonts w:hint="eastAsia" w:eastAsia="宋体"/>
          <w:lang w:eastAsia="zh-CN"/>
        </w:rPr>
      </w:pPr>
      <w:r>
        <w:rPr>
          <w:rStyle w:val="19"/>
          <w:sz w:val="21"/>
          <w:szCs w:val="21"/>
        </w:rPr>
        <w:t>3．标书售价(元)：</w:t>
      </w:r>
      <w:r>
        <w:rPr>
          <w:rFonts w:hint="eastAsia"/>
          <w:sz w:val="21"/>
          <w:szCs w:val="21"/>
          <w:lang w:val="en-US" w:eastAsia="zh-CN"/>
        </w:rPr>
        <w:t>0</w:t>
      </w:r>
    </w:p>
    <w:p>
      <w:pPr>
        <w:pStyle w:val="15"/>
        <w:keepNext w:val="0"/>
        <w:keepLines w:val="0"/>
        <w:widowControl/>
        <w:suppressLineNumbers w:val="0"/>
      </w:pPr>
      <w:r>
        <w:rPr>
          <w:rStyle w:val="19"/>
          <w:sz w:val="21"/>
          <w:szCs w:val="21"/>
        </w:rPr>
        <w:t>4．投标人购买标书时应提交的资料：</w:t>
      </w:r>
      <w:r>
        <w:rPr>
          <w:sz w:val="21"/>
          <w:szCs w:val="21"/>
        </w:rPr>
        <w:t>无，在开标时一并进行资格审核</w:t>
      </w:r>
    </w:p>
    <w:p>
      <w:pPr>
        <w:pStyle w:val="15"/>
        <w:keepNext w:val="0"/>
        <w:keepLines w:val="0"/>
        <w:widowControl/>
        <w:suppressLineNumbers w:val="0"/>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1</w:t>
      </w:r>
      <w:r>
        <w:rPr>
          <w:sz w:val="21"/>
          <w:szCs w:val="21"/>
        </w:rPr>
        <w:t>:00</w:t>
      </w:r>
    </w:p>
    <w:p>
      <w:pPr>
        <w:pStyle w:val="15"/>
        <w:keepNext w:val="0"/>
        <w:keepLines w:val="0"/>
        <w:widowControl/>
        <w:suppressLineNumbers w:val="0"/>
      </w:pPr>
      <w:r>
        <w:rPr>
          <w:rStyle w:val="19"/>
          <w:sz w:val="21"/>
          <w:szCs w:val="21"/>
        </w:rPr>
        <w:t>七、投标地址：</w:t>
      </w:r>
      <w:r>
        <w:rPr>
          <w:sz w:val="21"/>
          <w:szCs w:val="21"/>
        </w:rPr>
        <w:t>和田市公共资源交易中心（和田市北京工业园区滨河路10号三桥桥头处）</w:t>
      </w:r>
    </w:p>
    <w:p>
      <w:pPr>
        <w:pStyle w:val="15"/>
        <w:keepNext w:val="0"/>
        <w:keepLines w:val="0"/>
        <w:widowControl/>
        <w:suppressLineNumbers w:val="0"/>
        <w:rPr>
          <w:sz w:val="21"/>
          <w:szCs w:val="21"/>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1</w:t>
      </w:r>
      <w:r>
        <w:rPr>
          <w:sz w:val="21"/>
          <w:szCs w:val="21"/>
        </w:rPr>
        <w:t>:00</w:t>
      </w:r>
    </w:p>
    <w:p>
      <w:pPr>
        <w:pStyle w:val="15"/>
        <w:keepNext w:val="0"/>
        <w:keepLines w:val="0"/>
        <w:widowControl/>
        <w:suppressLineNumbers w:val="0"/>
      </w:pPr>
      <w:r>
        <w:rPr>
          <w:rStyle w:val="19"/>
          <w:sz w:val="21"/>
          <w:szCs w:val="21"/>
        </w:rPr>
        <w:t>九、开标地址：</w:t>
      </w:r>
      <w:r>
        <w:rPr>
          <w:sz w:val="21"/>
          <w:szCs w:val="21"/>
        </w:rPr>
        <w:t>和田市公共资源交易中心（和田市北京工业园区滨河路10号三桥桥头处）</w:t>
      </w:r>
    </w:p>
    <w:p>
      <w:pPr>
        <w:pStyle w:val="15"/>
        <w:keepNext w:val="0"/>
        <w:keepLines w:val="0"/>
        <w:widowControl/>
        <w:suppressLineNumbers w:val="0"/>
        <w:rPr>
          <w:rFonts w:hint="default" w:eastAsia="宋体"/>
          <w:color w:val="FF0000"/>
          <w:lang w:val="en-US" w:eastAsia="zh-CN"/>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序号</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标项名称</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投标保证金金额（元）</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开户银行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收款账号</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交付方式</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和田市牛扶贫资金采购项目（包一）</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2</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55000.00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3</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和田市牛扶贫资金采购项目（包三）</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4</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和田市牛扶贫资金采购项目（包四）</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45000.00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5</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和田市牛托养扶贫资金采购项目（包五）</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50000.00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6</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和田市牛扶贫资金采购项目（包六）</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7</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和田市牛扶贫资金采购项目（包七）</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8</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和田市牛扶贫资金采购项目（包八）</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80000.00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9</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和田市牛扶贫资金采购项目（包九）</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bl>
    <w:p>
      <w:pPr>
        <w:pStyle w:val="15"/>
        <w:keepNext w:val="0"/>
        <w:keepLines w:val="0"/>
        <w:widowControl/>
        <w:suppressLineNumbers w:val="0"/>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ind w:firstLine="220" w:firstLineChars="10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1029219018</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十二、</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ascii="宋体" w:hAnsi="宋体" w:eastAsia="宋体" w:cs="宋体"/>
          <w:color w:val="000000"/>
          <w:szCs w:val="24"/>
          <w:highlight w:val="none"/>
        </w:rPr>
      </w:pPr>
      <w:r>
        <w:rPr>
          <w:rFonts w:ascii="宋体" w:hAnsi="宋体" w:eastAsia="宋体" w:cs="宋体"/>
          <w:color w:val="000000"/>
          <w:szCs w:val="24"/>
          <w:highlight w:val="none"/>
        </w:rPr>
        <w:t> </w:t>
      </w:r>
      <w:r>
        <w:rPr>
          <w:rFonts w:hint="eastAsia" w:ascii="宋体" w:hAnsi="宋体" w:eastAsia="宋体" w:cs="宋体"/>
          <w:color w:val="000000"/>
          <w:szCs w:val="24"/>
          <w:highlight w:val="none"/>
        </w:rPr>
        <w:t xml:space="preserve"> </w:t>
      </w:r>
      <w:r>
        <w:rPr>
          <w:rFonts w:ascii="宋体" w:hAnsi="宋体" w:eastAsia="宋体" w:cs="宋体"/>
          <w:color w:val="000000"/>
          <w:szCs w:val="24"/>
          <w:highlight w:val="none"/>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eastAsia="宋体" w:cs="宋体"/>
          <w:color w:val="000000"/>
          <w:szCs w:val="24"/>
          <w:highlight w:val="none"/>
        </w:rPr>
        <w:t>等政府采购政策</w:t>
      </w:r>
      <w:r>
        <w:rPr>
          <w:rFonts w:ascii="宋体" w:hAnsi="宋体" w:eastAsia="宋体" w:cs="宋体"/>
          <w:color w:val="000000"/>
          <w:szCs w:val="24"/>
          <w:highlight w:val="none"/>
        </w:rPr>
        <w:t>。</w:t>
      </w:r>
    </w:p>
    <w:p>
      <w:pPr>
        <w:pStyle w:val="15"/>
        <w:keepNext w:val="0"/>
        <w:keepLines w:val="0"/>
        <w:widowControl/>
        <w:suppressLineNumbers w:val="0"/>
        <w:spacing w:beforeAutospacing="0" w:afterAutospacing="0"/>
      </w:pPr>
      <w:r>
        <w:rPr>
          <w:rStyle w:val="19"/>
          <w:sz w:val="21"/>
          <w:szCs w:val="21"/>
        </w:rPr>
        <w:t>十二、联系方式</w:t>
      </w:r>
    </w:p>
    <w:p>
      <w:pPr>
        <w:pStyle w:val="15"/>
        <w:keepNext w:val="0"/>
        <w:keepLines w:val="0"/>
        <w:widowControl/>
        <w:suppressLineNumbers w:val="0"/>
        <w:outlineLvl w:val="0"/>
        <w:rPr>
          <w:rFonts w:hint="eastAsia" w:eastAsia="宋体"/>
          <w:lang w:eastAsia="zh-CN"/>
        </w:rPr>
      </w:pPr>
      <w:bookmarkStart w:id="3" w:name="_Toc2190"/>
      <w:bookmarkStart w:id="4" w:name="_Toc18994"/>
      <w:r>
        <w:rPr>
          <w:rStyle w:val="19"/>
          <w:sz w:val="21"/>
          <w:szCs w:val="21"/>
        </w:rPr>
        <w:t>1、采购代理机构名称：</w:t>
      </w:r>
      <w:r>
        <w:rPr>
          <w:rFonts w:hint="eastAsia"/>
          <w:sz w:val="21"/>
          <w:szCs w:val="21"/>
          <w:lang w:eastAsia="zh-CN"/>
        </w:rPr>
        <w:t>新疆楷源工程项目管理有</w:t>
      </w:r>
      <w:r>
        <w:rPr>
          <w:rFonts w:hint="eastAsia" w:ascii="宋体" w:hAnsi="宋体" w:cs="宋体"/>
          <w:color w:val="000000"/>
          <w:kern w:val="0"/>
          <w:sz w:val="22"/>
          <w:szCs w:val="22"/>
          <w:shd w:val="clear" w:color="auto" w:fill="FFFFFF"/>
          <w:lang w:eastAsia="zh-CN"/>
        </w:rPr>
        <w:t>限</w:t>
      </w:r>
      <w:r>
        <w:rPr>
          <w:rFonts w:hint="eastAsia"/>
          <w:sz w:val="21"/>
          <w:szCs w:val="21"/>
          <w:lang w:eastAsia="zh-CN"/>
        </w:rPr>
        <w:t>责任公司</w:t>
      </w:r>
      <w:bookmarkEnd w:id="3"/>
      <w:bookmarkEnd w:id="4"/>
    </w:p>
    <w:p>
      <w:pPr>
        <w:pStyle w:val="15"/>
        <w:keepNext w:val="0"/>
        <w:keepLines w:val="0"/>
        <w:widowControl/>
        <w:suppressLineNumbers w:val="0"/>
        <w:rPr>
          <w:rFonts w:hint="eastAsia" w:eastAsia="宋体"/>
          <w:sz w:val="21"/>
          <w:szCs w:val="21"/>
          <w:lang w:val="en-US" w:eastAsia="zh-CN"/>
        </w:rPr>
      </w:pPr>
      <w:r>
        <w:rPr>
          <w:rStyle w:val="19"/>
          <w:sz w:val="21"/>
          <w:szCs w:val="21"/>
        </w:rPr>
        <w:t>联系人：</w:t>
      </w:r>
      <w:r>
        <w:rPr>
          <w:rStyle w:val="19"/>
          <w:rFonts w:hint="eastAsia"/>
          <w:sz w:val="21"/>
          <w:szCs w:val="21"/>
          <w:lang w:val="en-US" w:eastAsia="zh-CN"/>
        </w:rPr>
        <w:t>龙洁</w:t>
      </w:r>
    </w:p>
    <w:p>
      <w:pPr>
        <w:pStyle w:val="15"/>
        <w:keepNext w:val="0"/>
        <w:keepLines w:val="0"/>
        <w:widowControl/>
        <w:suppressLineNumbers w:val="0"/>
        <w:rPr>
          <w:b w:val="0"/>
          <w:bCs/>
        </w:rPr>
      </w:pPr>
      <w:r>
        <w:rPr>
          <w:rStyle w:val="19"/>
          <w:sz w:val="21"/>
          <w:szCs w:val="21"/>
        </w:rPr>
        <w:t>联系电话：</w:t>
      </w:r>
      <w:r>
        <w:rPr>
          <w:rStyle w:val="19"/>
          <w:b w:val="0"/>
          <w:bCs/>
          <w:sz w:val="21"/>
          <w:szCs w:val="21"/>
        </w:rPr>
        <w:t>0903-20</w:t>
      </w:r>
      <w:r>
        <w:rPr>
          <w:rStyle w:val="19"/>
          <w:rFonts w:hint="eastAsia"/>
          <w:b w:val="0"/>
          <w:bCs/>
          <w:sz w:val="21"/>
          <w:szCs w:val="21"/>
        </w:rPr>
        <w:t>67889</w:t>
      </w:r>
    </w:p>
    <w:p>
      <w:pPr>
        <w:pStyle w:val="15"/>
        <w:keepNext w:val="0"/>
        <w:keepLines w:val="0"/>
        <w:widowControl/>
        <w:suppressLineNumbers w:val="0"/>
        <w:rPr>
          <w:rFonts w:hint="default" w:eastAsia="宋体"/>
          <w:lang w:val="en-US" w:eastAsia="zh-CN"/>
        </w:rPr>
      </w:pPr>
      <w:r>
        <w:rPr>
          <w:rStyle w:val="19"/>
          <w:sz w:val="21"/>
          <w:szCs w:val="21"/>
        </w:rPr>
        <w:t>地址：</w:t>
      </w:r>
      <w:r>
        <w:rPr>
          <w:rStyle w:val="19"/>
          <w:b w:val="0"/>
          <w:bCs/>
          <w:sz w:val="21"/>
          <w:szCs w:val="21"/>
        </w:rPr>
        <w:t>新疆维吾尔自治区和田地区和田市台北西路265号二楼</w:t>
      </w:r>
    </w:p>
    <w:p>
      <w:pPr>
        <w:pStyle w:val="15"/>
        <w:keepNext w:val="0"/>
        <w:keepLines w:val="0"/>
        <w:widowControl/>
        <w:suppressLineNumbers w:val="0"/>
        <w:outlineLvl w:val="0"/>
        <w:rPr>
          <w:rFonts w:hint="default" w:eastAsia="宋体"/>
          <w:lang w:val="en-US" w:eastAsia="zh-CN"/>
        </w:rPr>
      </w:pPr>
      <w:bookmarkStart w:id="5" w:name="_Toc5107"/>
      <w:bookmarkStart w:id="6" w:name="_Toc7617"/>
      <w:r>
        <w:rPr>
          <w:rStyle w:val="19"/>
          <w:sz w:val="21"/>
          <w:szCs w:val="21"/>
        </w:rPr>
        <w:t>2、采购人名称：</w:t>
      </w:r>
      <w:r>
        <w:rPr>
          <w:sz w:val="21"/>
          <w:szCs w:val="21"/>
        </w:rPr>
        <w:t>和田市</w:t>
      </w:r>
      <w:r>
        <w:rPr>
          <w:rFonts w:hint="eastAsia"/>
          <w:sz w:val="21"/>
          <w:szCs w:val="21"/>
          <w:lang w:val="en-US" w:eastAsia="zh-CN"/>
        </w:rPr>
        <w:t>农业农村局</w:t>
      </w:r>
      <w:bookmarkEnd w:id="5"/>
      <w:bookmarkEnd w:id="6"/>
    </w:p>
    <w:p>
      <w:pPr>
        <w:pStyle w:val="15"/>
        <w:keepNext w:val="0"/>
        <w:keepLines w:val="0"/>
        <w:widowControl/>
        <w:suppressLineNumbers w:val="0"/>
        <w:rPr>
          <w:rFonts w:hint="eastAsia" w:eastAsia="宋体"/>
          <w:lang w:val="en-US" w:eastAsia="zh-CN"/>
        </w:rPr>
      </w:pPr>
      <w:r>
        <w:rPr>
          <w:rStyle w:val="19"/>
          <w:sz w:val="21"/>
          <w:szCs w:val="21"/>
        </w:rPr>
        <w:t>联系人：</w:t>
      </w:r>
      <w:r>
        <w:rPr>
          <w:rStyle w:val="19"/>
          <w:rFonts w:hint="eastAsia"/>
          <w:sz w:val="21"/>
          <w:szCs w:val="21"/>
          <w:lang w:val="en-US" w:eastAsia="zh-CN"/>
        </w:rPr>
        <w:t>艾尼瓦尔</w:t>
      </w:r>
    </w:p>
    <w:p>
      <w:pPr>
        <w:pStyle w:val="15"/>
        <w:keepNext w:val="0"/>
        <w:keepLines w:val="0"/>
        <w:widowControl/>
        <w:suppressLineNumbers w:val="0"/>
        <w:rPr>
          <w:rFonts w:hint="default" w:eastAsia="宋体"/>
          <w:sz w:val="21"/>
          <w:szCs w:val="21"/>
          <w:lang w:val="en-US" w:eastAsia="zh-CN"/>
        </w:rPr>
      </w:pPr>
      <w:r>
        <w:rPr>
          <w:rStyle w:val="19"/>
          <w:sz w:val="21"/>
          <w:szCs w:val="21"/>
        </w:rPr>
        <w:t>联系电话：</w:t>
      </w:r>
      <w:r>
        <w:rPr>
          <w:rStyle w:val="19"/>
          <w:rFonts w:hint="eastAsia"/>
          <w:sz w:val="21"/>
          <w:szCs w:val="21"/>
          <w:lang w:val="en-US" w:eastAsia="zh-CN"/>
        </w:rPr>
        <w:t>15199740881</w:t>
      </w:r>
    </w:p>
    <w:p>
      <w:pPr>
        <w:pStyle w:val="15"/>
        <w:keepNext w:val="0"/>
        <w:keepLines w:val="0"/>
        <w:widowControl/>
        <w:suppressLineNumbers w:val="0"/>
        <w:rPr>
          <w:rFonts w:hint="default" w:eastAsia="宋体"/>
          <w:sz w:val="21"/>
          <w:szCs w:val="21"/>
          <w:lang w:val="en-US" w:eastAsia="zh-CN"/>
        </w:rPr>
      </w:pPr>
      <w:r>
        <w:rPr>
          <w:rStyle w:val="19"/>
          <w:sz w:val="21"/>
          <w:szCs w:val="21"/>
        </w:rPr>
        <w:t>地址：</w:t>
      </w:r>
      <w:r>
        <w:rPr>
          <w:rStyle w:val="19"/>
          <w:rFonts w:hint="eastAsia"/>
          <w:sz w:val="21"/>
          <w:szCs w:val="21"/>
          <w:lang w:val="en-US" w:eastAsia="zh-CN"/>
        </w:rPr>
        <w:t>和田市工业园区滨河路21号</w:t>
      </w:r>
    </w:p>
    <w:p>
      <w:pPr>
        <w:pStyle w:val="15"/>
        <w:keepNext w:val="0"/>
        <w:keepLines w:val="0"/>
        <w:widowControl/>
        <w:suppressLineNumbers w:val="0"/>
        <w:outlineLvl w:val="0"/>
      </w:pPr>
      <w:bookmarkStart w:id="7" w:name="_Toc26904"/>
      <w:bookmarkStart w:id="8" w:name="_Toc10417"/>
      <w:r>
        <w:rPr>
          <w:rStyle w:val="19"/>
          <w:sz w:val="21"/>
          <w:szCs w:val="21"/>
        </w:rPr>
        <w:t>3、同级政府采购监督管理部门名称：</w:t>
      </w:r>
      <w:r>
        <w:rPr>
          <w:sz w:val="21"/>
          <w:szCs w:val="21"/>
        </w:rPr>
        <w:t>和田市政府采购办</w:t>
      </w:r>
      <w:bookmarkEnd w:id="7"/>
      <w:bookmarkEnd w:id="8"/>
    </w:p>
    <w:p>
      <w:pPr>
        <w:pStyle w:val="15"/>
        <w:keepNext w:val="0"/>
        <w:keepLines w:val="0"/>
        <w:widowControl/>
        <w:suppressLineNumbers w:val="0"/>
        <w:rPr>
          <w:sz w:val="21"/>
          <w:szCs w:val="21"/>
        </w:rPr>
      </w:pPr>
      <w:r>
        <w:rPr>
          <w:rStyle w:val="19"/>
          <w:sz w:val="21"/>
          <w:szCs w:val="21"/>
        </w:rPr>
        <w:t>联系人：</w:t>
      </w:r>
      <w:r>
        <w:rPr>
          <w:sz w:val="21"/>
          <w:szCs w:val="21"/>
        </w:rPr>
        <w:t>刘敏</w:t>
      </w:r>
    </w:p>
    <w:p>
      <w:pPr>
        <w:pStyle w:val="15"/>
        <w:keepNext w:val="0"/>
        <w:keepLines w:val="0"/>
        <w:widowControl/>
        <w:suppressLineNumbers w:val="0"/>
        <w:rPr>
          <w:rFonts w:hint="eastAsia"/>
          <w:sz w:val="21"/>
          <w:szCs w:val="21"/>
          <w:lang w:val="en-US" w:eastAsia="zh-CN"/>
        </w:rPr>
      </w:pPr>
      <w:r>
        <w:rPr>
          <w:rStyle w:val="19"/>
          <w:sz w:val="21"/>
          <w:szCs w:val="21"/>
        </w:rPr>
        <w:t>监督投诉电话：</w:t>
      </w:r>
      <w:r>
        <w:rPr>
          <w:rFonts w:hint="eastAsia"/>
          <w:sz w:val="21"/>
          <w:szCs w:val="21"/>
          <w:lang w:val="en-US" w:eastAsia="zh-CN"/>
        </w:rPr>
        <w:t>0903-2516256</w:t>
      </w:r>
    </w:p>
    <w:p>
      <w:pPr>
        <w:pStyle w:val="15"/>
        <w:keepNext w:val="0"/>
        <w:keepLines w:val="0"/>
        <w:widowControl/>
        <w:suppressLineNumbers w:val="0"/>
        <w:rPr>
          <w:rFonts w:hint="eastAsia"/>
          <w:sz w:val="21"/>
          <w:szCs w:val="21"/>
          <w:lang w:val="en-US" w:eastAsia="zh-CN"/>
        </w:rPr>
      </w:pPr>
    </w:p>
    <w:p>
      <w:pPr>
        <w:pStyle w:val="15"/>
        <w:keepNext w:val="0"/>
        <w:keepLines w:val="0"/>
        <w:widowControl/>
        <w:suppressLineNumbers w:val="0"/>
        <w:rPr>
          <w:rFonts w:hint="eastAsia"/>
          <w:sz w:val="21"/>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0"/>
        <w:rPr>
          <w:rFonts w:ascii="宋体" w:hAnsi="宋体" w:cs="宋体"/>
          <w:color w:val="000000"/>
          <w:kern w:val="0"/>
          <w:sz w:val="22"/>
          <w:szCs w:val="22"/>
          <w:shd w:val="clear" w:color="auto" w:fill="FFFFFF"/>
        </w:rPr>
      </w:pPr>
      <w:bookmarkStart w:id="9" w:name="_Toc27187"/>
      <w:bookmarkStart w:id="10" w:name="_Toc2595"/>
      <w:r>
        <w:rPr>
          <w:rFonts w:hint="eastAsia" w:ascii="宋体" w:hAnsi="宋体" w:cs="宋体"/>
          <w:color w:val="000000"/>
          <w:kern w:val="0"/>
          <w:sz w:val="22"/>
          <w:szCs w:val="22"/>
          <w:shd w:val="clear" w:color="auto" w:fill="FFFFFF"/>
        </w:rPr>
        <w:t>和田市</w:t>
      </w:r>
      <w:r>
        <w:rPr>
          <w:rFonts w:hint="eastAsia" w:ascii="宋体" w:hAnsi="宋体" w:cs="宋体"/>
          <w:color w:val="000000"/>
          <w:kern w:val="0"/>
          <w:sz w:val="22"/>
          <w:szCs w:val="22"/>
          <w:shd w:val="clear" w:color="auto" w:fill="FFFFFF"/>
          <w:lang w:val="en-US" w:eastAsia="zh-CN"/>
        </w:rPr>
        <w:t xml:space="preserve">农业农村局                         </w:t>
      </w:r>
      <w:r>
        <w:rPr>
          <w:rFonts w:hint="eastAsia" w:ascii="宋体" w:hAnsi="宋体" w:cs="宋体"/>
          <w:color w:val="000000"/>
          <w:kern w:val="0"/>
          <w:sz w:val="22"/>
          <w:szCs w:val="22"/>
          <w:shd w:val="clear" w:color="auto" w:fill="FFFFFF"/>
          <w:lang w:eastAsia="zh-CN"/>
        </w:rPr>
        <w:t>新疆楷源工程项目管理有限责任</w:t>
      </w:r>
      <w:r>
        <w:rPr>
          <w:rFonts w:hint="eastAsia" w:ascii="宋体" w:hAnsi="宋体" w:cs="宋体"/>
          <w:color w:val="000000"/>
          <w:kern w:val="0"/>
          <w:sz w:val="22"/>
          <w:szCs w:val="22"/>
          <w:shd w:val="clear" w:color="auto" w:fill="FFFFFF"/>
          <w:lang w:val="en-US" w:eastAsia="zh-CN"/>
        </w:rPr>
        <w:t>公司</w:t>
      </w:r>
      <w:r>
        <w:rPr>
          <w:rFonts w:hint="eastAsia" w:ascii="宋体" w:hAnsi="宋体" w:cs="宋体"/>
          <w:color w:val="000000"/>
          <w:kern w:val="0"/>
          <w:sz w:val="22"/>
          <w:szCs w:val="22"/>
          <w:shd w:val="clear" w:color="auto" w:fill="FFFFFF"/>
        </w:rPr>
        <w:t> </w:t>
      </w:r>
      <w:bookmarkEnd w:id="9"/>
      <w:bookmarkEnd w:id="10"/>
    </w:p>
    <w:p>
      <w:bookmarkStart w:id="11" w:name="_Toc26044"/>
      <w:bookmarkStart w:id="12" w:name="_Toc29108"/>
      <w:r>
        <w:rPr>
          <w:rFonts w:hint="eastAsia" w:ascii="宋体" w:hAnsi="宋体" w:cs="宋体"/>
          <w:color w:val="000000"/>
          <w:kern w:val="0"/>
          <w:sz w:val="22"/>
          <w:szCs w:val="22"/>
          <w:shd w:val="clear" w:color="auto" w:fill="FFFFFF"/>
        </w:rPr>
        <w:t>20</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21</w:t>
      </w:r>
      <w:r>
        <w:rPr>
          <w:rFonts w:hint="eastAsia" w:ascii="宋体" w:hAnsi="宋体" w:cs="宋体"/>
          <w:color w:val="000000"/>
          <w:kern w:val="0"/>
          <w:sz w:val="22"/>
          <w:szCs w:val="22"/>
          <w:shd w:val="clear" w:color="auto" w:fill="FFFFFF"/>
        </w:rPr>
        <w:t>日</w:t>
      </w:r>
      <w:r>
        <w:rPr>
          <w:rFonts w:hint="eastAsia" w:ascii="宋体" w:hAnsi="宋体" w:cs="宋体"/>
          <w:color w:val="000000"/>
          <w:kern w:val="0"/>
          <w:sz w:val="22"/>
          <w:szCs w:val="22"/>
          <w:shd w:val="clear" w:color="auto" w:fill="FFFFFF"/>
          <w:lang w:val="en-US" w:eastAsia="zh-CN"/>
        </w:rPr>
        <w:t xml:space="preserve">                                    </w:t>
      </w:r>
      <w:r>
        <w:rPr>
          <w:rFonts w:hint="eastAsia" w:ascii="宋体" w:hAnsi="宋体" w:cs="宋体"/>
          <w:color w:val="000000"/>
          <w:kern w:val="0"/>
          <w:sz w:val="22"/>
          <w:szCs w:val="22"/>
          <w:shd w:val="clear" w:color="auto" w:fill="FFFFFF"/>
        </w:rPr>
        <w:t xml:space="preserve"> 20</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21</w:t>
      </w:r>
      <w:r>
        <w:rPr>
          <w:rFonts w:hint="eastAsia" w:ascii="宋体" w:hAnsi="宋体" w:cs="宋体"/>
          <w:color w:val="000000"/>
          <w:kern w:val="0"/>
          <w:sz w:val="22"/>
          <w:szCs w:val="22"/>
          <w:shd w:val="clear" w:color="auto" w:fill="FFFFFF"/>
        </w:rPr>
        <w:t>日</w:t>
      </w:r>
      <w:bookmarkEnd w:id="11"/>
      <w:bookmarkEnd w:id="12"/>
    </w:p>
    <w:p>
      <w:pPr>
        <w:jc w:val="center"/>
        <w:rPr>
          <w:rFonts w:ascii="宋体" w:hAnsi="宋体" w:cs="宋体"/>
          <w:szCs w:val="28"/>
        </w:rPr>
      </w:pPr>
      <w:r>
        <w:rPr>
          <w:rFonts w:hint="eastAsia" w:ascii="宋体" w:hAnsi="宋体" w:cs="宋体"/>
          <w:sz w:val="32"/>
          <w:szCs w:val="32"/>
        </w:rPr>
        <w:br w:type="page"/>
      </w:r>
    </w:p>
    <w:p>
      <w:pPr>
        <w:pStyle w:val="4"/>
        <w:spacing w:line="360" w:lineRule="auto"/>
        <w:jc w:val="center"/>
        <w:rPr>
          <w:rFonts w:ascii="宋体" w:hAnsi="宋体" w:cs="宋体"/>
          <w:color w:val="000000"/>
        </w:rPr>
      </w:pPr>
      <w:bookmarkStart w:id="13" w:name="_Toc30293"/>
      <w:bookmarkStart w:id="14" w:name="_Toc24106"/>
      <w:bookmarkStart w:id="15" w:name="_Toc29290"/>
      <w:r>
        <w:rPr>
          <w:rFonts w:hint="eastAsia" w:ascii="宋体" w:hAnsi="宋体" w:cs="宋体"/>
          <w:color w:val="000000"/>
          <w:sz w:val="32"/>
          <w:szCs w:val="32"/>
        </w:rPr>
        <w:t>投标人须知前附表</w:t>
      </w:r>
      <w:bookmarkEnd w:id="13"/>
      <w:bookmarkEnd w:id="14"/>
      <w:bookmarkEnd w:id="15"/>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和田市米和合作社牛托养扶贫资金退还再采购项目（包一）</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ascii="宋体" w:hAnsi="宋体" w:cs="宋体"/>
                <w:color w:val="000000"/>
                <w:lang w:val="en-US" w:eastAsia="zh-CN"/>
              </w:rPr>
              <w:t>采购纯种荷斯坦牛或F2代以上荷斯坦能繁母牛（具体参数详见招标文件）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ascii="宋体" w:hAnsi="宋体" w:cs="宋体"/>
                <w:color w:val="FF0000"/>
                <w:lang w:val="en-US" w:eastAsia="zh-CN"/>
              </w:rPr>
              <w:t>327</w:t>
            </w:r>
            <w:r>
              <w:rPr>
                <w:rFonts w:hint="eastAsia" w:ascii="宋体" w:hAnsi="宋体" w:cs="宋体"/>
                <w:color w:val="FF0000"/>
              </w:rPr>
              <w:t>.00万元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牛</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60</w:t>
            </w:r>
            <w:r>
              <w:rPr>
                <w:rFonts w:hint="eastAsia" w:ascii="宋体" w:hAnsi="宋体" w:eastAsia="宋体" w:cs="宋体"/>
                <w:b/>
                <w:color w:val="auto"/>
                <w:szCs w:val="21"/>
                <w:lang w:val="en-US" w:eastAsia="zh-CN"/>
              </w:rPr>
              <w:t>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陆万元整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1:0</w:t>
            </w:r>
            <w:r>
              <w:rPr>
                <w:rFonts w:hint="eastAsia" w:ascii="宋体" w:hAnsi="宋体" w:cs="宋体"/>
                <w:color w:val="FF0000"/>
                <w:lang w:eastAsia="zh-CN"/>
              </w:rPr>
              <w:t>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rPr>
                <w:rFonts w:hint="default" w:eastAsia="宋体"/>
                <w:lang w:val="en-US" w:eastAsia="zh-CN"/>
              </w:rPr>
            </w:pPr>
            <w:r>
              <w:rPr>
                <w:rFonts w:hint="eastAsia"/>
              </w:rPr>
              <w:t>招标代理费用：经协商，代理费用由中标单位领取中标通知书时一次性支付。</w:t>
            </w:r>
            <w:r>
              <w:rPr>
                <w:rFonts w:hint="eastAsia"/>
                <w:lang w:val="en-US" w:eastAsia="zh-CN"/>
              </w:rPr>
              <w:t>根据国家标准，下浮20%,本次项目招标代理费为：31976元，大写叁万壹仟玖佰柒拾陆元整</w:t>
            </w:r>
            <w:bookmarkStart w:id="418" w:name="_GoBack"/>
            <w:bookmarkEnd w:id="4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16" w:name="_Toc18301"/>
    </w:p>
    <w:p>
      <w:pPr>
        <w:pStyle w:val="3"/>
        <w:spacing w:line="360" w:lineRule="auto"/>
        <w:jc w:val="center"/>
      </w:pPr>
      <w:bookmarkStart w:id="17" w:name="_Toc12496"/>
      <w:r>
        <w:rPr>
          <w:rFonts w:hint="eastAsia"/>
        </w:rPr>
        <w:t>第一章 项目说明</w:t>
      </w:r>
      <w:bookmarkEnd w:id="16"/>
      <w:bookmarkEnd w:id="17"/>
    </w:p>
    <w:p>
      <w:pPr>
        <w:spacing w:line="360" w:lineRule="auto"/>
        <w:ind w:firstLine="480" w:firstLineChars="200"/>
        <w:rPr>
          <w:rFonts w:ascii="宋体" w:hAnsi="宋体" w:cs="宋体"/>
          <w:color w:val="000000"/>
        </w:rPr>
      </w:pPr>
      <w:r>
        <w:rPr>
          <w:rFonts w:hint="eastAsia" w:ascii="宋体" w:hAnsi="宋体" w:cs="宋体"/>
          <w:bCs/>
          <w:szCs w:val="21"/>
        </w:rPr>
        <w:t>新疆楷源工程项目管理有限责任公司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bCs/>
          <w:szCs w:val="21"/>
        </w:rPr>
        <w:t xml:space="preserve"> </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18" w:name="_Toc10255"/>
      <w:bookmarkStart w:id="19" w:name="_Toc31034"/>
      <w:r>
        <w:rPr>
          <w:rFonts w:hint="eastAsia" w:ascii="宋体" w:hAnsi="宋体" w:cs="宋体"/>
          <w:b/>
          <w:color w:val="000000"/>
        </w:rPr>
        <w:t>一、公开招标项目编号：</w:t>
      </w:r>
      <w:r>
        <w:rPr>
          <w:rFonts w:hint="eastAsia" w:ascii="宋体" w:hAnsi="宋体" w:cs="宋体"/>
          <w:b/>
          <w:color w:val="FF0000"/>
          <w:lang w:eastAsia="zh-CN"/>
        </w:rPr>
        <w:t>XJKY-HTZB-2020-</w:t>
      </w:r>
      <w:r>
        <w:rPr>
          <w:rFonts w:hint="eastAsia" w:ascii="宋体" w:hAnsi="宋体" w:cs="宋体"/>
          <w:b/>
          <w:color w:val="FF0000"/>
          <w:lang w:val="en-US" w:eastAsia="zh-CN"/>
        </w:rPr>
        <w:t>0221</w:t>
      </w:r>
      <w:r>
        <w:rPr>
          <w:rFonts w:hint="eastAsia" w:ascii="宋体" w:hAnsi="宋体" w:cs="宋体"/>
          <w:b/>
          <w:color w:val="000000"/>
        </w:rPr>
        <w:t>号</w:t>
      </w:r>
      <w:bookmarkEnd w:id="18"/>
      <w:bookmarkEnd w:id="19"/>
    </w:p>
    <w:p>
      <w:pPr>
        <w:spacing w:line="360" w:lineRule="exact"/>
        <w:ind w:right="560"/>
        <w:outlineLvl w:val="1"/>
        <w:rPr>
          <w:rFonts w:hint="eastAsia" w:ascii="宋体" w:hAnsi="宋体" w:eastAsia="宋体" w:cs="宋体"/>
          <w:szCs w:val="21"/>
          <w:lang w:eastAsia="zh-CN"/>
        </w:rPr>
      </w:pPr>
      <w:bookmarkStart w:id="20" w:name="_Toc16989"/>
      <w:bookmarkStart w:id="21" w:name="_Toc22974"/>
      <w:r>
        <w:rPr>
          <w:rFonts w:hint="eastAsia" w:ascii="宋体" w:hAnsi="宋体" w:cs="宋体"/>
          <w:b/>
          <w:color w:val="000000"/>
        </w:rPr>
        <w:t>二、公开招标项目名称：</w:t>
      </w:r>
      <w:r>
        <w:rPr>
          <w:rFonts w:hint="eastAsia" w:ascii="宋体" w:hAnsi="宋体" w:cs="宋体"/>
          <w:szCs w:val="21"/>
          <w:lang w:eastAsia="zh-CN"/>
        </w:rPr>
        <w:t>和田市米和合作社牛托养扶贫资金退还再采购项目（包一）</w:t>
      </w:r>
      <w:bookmarkEnd w:id="20"/>
      <w:bookmarkEnd w:id="21"/>
    </w:p>
    <w:p>
      <w:pPr>
        <w:spacing w:line="360" w:lineRule="auto"/>
        <w:outlineLvl w:val="1"/>
        <w:rPr>
          <w:rFonts w:ascii="宋体" w:hAnsi="宋体" w:cs="宋体"/>
          <w:b/>
          <w:color w:val="000000"/>
        </w:rPr>
      </w:pPr>
      <w:bookmarkStart w:id="22" w:name="_Toc8701"/>
      <w:bookmarkStart w:id="23" w:name="_Toc3952"/>
      <w:r>
        <w:rPr>
          <w:rFonts w:hint="eastAsia" w:ascii="宋体" w:hAnsi="宋体" w:cs="宋体"/>
          <w:b/>
          <w:color w:val="000000"/>
        </w:rPr>
        <w:t>三、重要说明：</w:t>
      </w:r>
      <w:bookmarkEnd w:id="22"/>
      <w:bookmarkEnd w:id="23"/>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牛的供应、运输、隔离观察、检疫和相关售后服务等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采购纯种荷斯坦牛或F2代以上荷斯坦能繁母牛</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24" w:name="_Toc11126"/>
      <w:bookmarkStart w:id="25" w:name="_Toc10954"/>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24"/>
      <w:bookmarkEnd w:id="25"/>
    </w:p>
    <w:p>
      <w:pPr>
        <w:spacing w:line="360" w:lineRule="auto"/>
        <w:outlineLvl w:val="1"/>
        <w:rPr>
          <w:rFonts w:ascii="宋体" w:hAnsi="宋体" w:cs="宋体"/>
          <w:color w:val="000000"/>
        </w:rPr>
      </w:pPr>
      <w:bookmarkStart w:id="26" w:name="_Toc18863"/>
      <w:bookmarkStart w:id="27" w:name="_Toc3415"/>
      <w:r>
        <w:rPr>
          <w:rFonts w:hint="eastAsia" w:ascii="宋体" w:hAnsi="宋体" w:cs="宋体"/>
          <w:b/>
          <w:color w:val="000000"/>
        </w:rPr>
        <w:t>五、投标保证金数额：</w:t>
      </w:r>
      <w:r>
        <w:rPr>
          <w:rFonts w:hint="eastAsia" w:ascii="宋体" w:hAnsi="宋体" w:cs="宋体"/>
          <w:color w:val="000000"/>
        </w:rPr>
        <w:t>详见投标须知前附表第11条。</w:t>
      </w:r>
      <w:bookmarkEnd w:id="26"/>
      <w:bookmarkEnd w:id="27"/>
    </w:p>
    <w:p>
      <w:pPr>
        <w:spacing w:line="360" w:lineRule="auto"/>
        <w:outlineLvl w:val="1"/>
        <w:rPr>
          <w:rFonts w:ascii="宋体" w:hAnsi="宋体" w:cs="宋体"/>
          <w:b/>
          <w:color w:val="000000"/>
        </w:rPr>
      </w:pPr>
      <w:bookmarkStart w:id="28" w:name="_Toc25606"/>
      <w:bookmarkStart w:id="29" w:name="_Toc18960"/>
      <w:r>
        <w:rPr>
          <w:rFonts w:hint="eastAsia" w:ascii="宋体" w:hAnsi="宋体" w:cs="宋体"/>
          <w:b/>
          <w:color w:val="000000"/>
        </w:rPr>
        <w:t>六、特别提示</w:t>
      </w:r>
      <w:bookmarkEnd w:id="28"/>
      <w:bookmarkEnd w:id="29"/>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30" w:name="_Toc28880"/>
      <w:bookmarkStart w:id="31" w:name="_Toc1835"/>
      <w:r>
        <w:rPr>
          <w:rFonts w:hint="eastAsia" w:ascii="宋体" w:hAnsi="宋体" w:cs="宋体"/>
          <w:color w:val="000000"/>
          <w:sz w:val="32"/>
        </w:rPr>
        <w:t>第二章  投标人须知</w:t>
      </w:r>
      <w:bookmarkEnd w:id="30"/>
      <w:bookmarkEnd w:id="31"/>
    </w:p>
    <w:p>
      <w:pPr>
        <w:pStyle w:val="4"/>
        <w:spacing w:line="360" w:lineRule="auto"/>
        <w:jc w:val="center"/>
        <w:rPr>
          <w:rFonts w:ascii="宋体" w:hAnsi="宋体" w:cs="宋体"/>
          <w:color w:val="000000"/>
          <w:sz w:val="28"/>
          <w:szCs w:val="28"/>
        </w:rPr>
      </w:pPr>
      <w:bookmarkStart w:id="32" w:name="_Toc5042"/>
      <w:bookmarkStart w:id="33" w:name="_Toc5027"/>
      <w:bookmarkStart w:id="34" w:name="_Toc3198"/>
      <w:r>
        <w:rPr>
          <w:rFonts w:hint="eastAsia" w:ascii="宋体" w:hAnsi="宋体" w:cs="宋体"/>
          <w:color w:val="000000"/>
          <w:sz w:val="28"/>
          <w:szCs w:val="28"/>
        </w:rPr>
        <w:t>一、总  则</w:t>
      </w:r>
      <w:bookmarkEnd w:id="32"/>
      <w:bookmarkEnd w:id="33"/>
      <w:bookmarkEnd w:id="34"/>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新疆楷源工程项目管理有限责任公司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35" w:name="_Toc17777"/>
      <w:bookmarkStart w:id="36" w:name="_Toc26345"/>
      <w:bookmarkStart w:id="37" w:name="_Toc100"/>
      <w:r>
        <w:rPr>
          <w:rFonts w:hint="eastAsia" w:ascii="宋体" w:hAnsi="宋体" w:cs="宋体"/>
          <w:color w:val="000000"/>
          <w:sz w:val="28"/>
        </w:rPr>
        <w:t>二、招标文件</w:t>
      </w:r>
      <w:bookmarkEnd w:id="35"/>
      <w:bookmarkEnd w:id="36"/>
      <w:bookmarkEnd w:id="37"/>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38" w:name="_Toc11187"/>
      <w:bookmarkStart w:id="39" w:name="_Toc15654"/>
      <w:bookmarkStart w:id="40" w:name="_Toc13011"/>
      <w:r>
        <w:rPr>
          <w:rFonts w:hint="eastAsia" w:ascii="宋体" w:hAnsi="宋体" w:cs="宋体"/>
          <w:snapToGrid w:val="0"/>
          <w:color w:val="000000"/>
          <w:kern w:val="0"/>
          <w:sz w:val="28"/>
        </w:rPr>
        <w:t>三、投标文件的编制</w:t>
      </w:r>
      <w:bookmarkEnd w:id="38"/>
      <w:bookmarkEnd w:id="39"/>
      <w:bookmarkEnd w:id="40"/>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41" w:name="_Toc23261"/>
      <w:bookmarkStart w:id="42" w:name="_Toc11929"/>
      <w:bookmarkStart w:id="43" w:name="_Toc16692"/>
      <w:r>
        <w:rPr>
          <w:rFonts w:hint="eastAsia" w:ascii="宋体" w:hAnsi="宋体" w:cs="宋体"/>
          <w:color w:val="000000"/>
          <w:sz w:val="28"/>
        </w:rPr>
        <w:t>四、投标文件递交</w:t>
      </w:r>
      <w:bookmarkEnd w:id="41"/>
      <w:bookmarkEnd w:id="42"/>
      <w:bookmarkEnd w:id="43"/>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和田市米和合作社牛托养扶贫资金退还再采购项目（包一）</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XJKY-HTZB-2020-</w:t>
      </w:r>
      <w:r>
        <w:rPr>
          <w:rFonts w:hint="eastAsia" w:ascii="宋体" w:hAnsi="宋体" w:cs="宋体"/>
          <w:color w:val="FF0000"/>
          <w:lang w:val="en-US" w:eastAsia="zh-CN"/>
        </w:rPr>
        <w:t>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1:0</w:t>
      </w:r>
      <w:r>
        <w:rPr>
          <w:rFonts w:hint="eastAsia" w:ascii="宋体" w:hAnsi="宋体" w:cs="宋体"/>
          <w:color w:val="FF0000"/>
          <w:lang w:eastAsia="zh-CN"/>
        </w:rPr>
        <w:t>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44" w:name="_Toc29972"/>
      <w:bookmarkStart w:id="45" w:name="_Toc11936"/>
      <w:bookmarkStart w:id="46" w:name="_Toc19497"/>
      <w:r>
        <w:rPr>
          <w:rFonts w:hint="eastAsia" w:ascii="宋体" w:hAnsi="宋体" w:cs="宋体"/>
          <w:color w:val="000000"/>
          <w:sz w:val="28"/>
        </w:rPr>
        <w:t>五、投标</w:t>
      </w:r>
      <w:bookmarkEnd w:id="44"/>
      <w:bookmarkEnd w:id="45"/>
      <w:bookmarkEnd w:id="46"/>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5B9BD5" w:themeColor="accent1"/>
          <w:kern w:val="2"/>
          <w:sz w:val="24"/>
          <w:szCs w:val="24"/>
          <w:lang w:val="en-US" w:eastAsia="zh-CN" w:bidi="ar-SA"/>
        </w:rPr>
      </w:pPr>
      <w:r>
        <w:rPr>
          <w:rFonts w:hint="eastAsia" w:ascii="宋体" w:hAnsi="宋体" w:eastAsia="宋体" w:cs="宋体"/>
          <w:b/>
          <w:bCs/>
          <w:color w:val="5B9BD5" w:themeColor="accent1"/>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47" w:name="_Toc3129"/>
      <w:bookmarkStart w:id="48" w:name="_Toc29318"/>
      <w:bookmarkStart w:id="49" w:name="_Toc14928"/>
      <w:r>
        <w:rPr>
          <w:rFonts w:hint="eastAsia" w:ascii="宋体" w:hAnsi="宋体" w:cs="宋体"/>
          <w:color w:val="000000"/>
          <w:sz w:val="28"/>
          <w:szCs w:val="28"/>
        </w:rPr>
        <w:t>六、中标</w:t>
      </w:r>
      <w:bookmarkEnd w:id="47"/>
      <w:bookmarkEnd w:id="48"/>
      <w:bookmarkEnd w:id="49"/>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50" w:name="_Toc16040"/>
      <w:bookmarkStart w:id="51" w:name="_Toc6470"/>
      <w:bookmarkStart w:id="52" w:name="_Toc11571"/>
      <w:r>
        <w:rPr>
          <w:rFonts w:hint="eastAsia" w:ascii="宋体" w:hAnsi="宋体" w:cs="宋体"/>
          <w:color w:val="000000"/>
          <w:sz w:val="28"/>
          <w:szCs w:val="28"/>
        </w:rPr>
        <w:t>七、合同签订</w:t>
      </w:r>
      <w:bookmarkEnd w:id="50"/>
      <w:bookmarkEnd w:id="51"/>
      <w:bookmarkEnd w:id="52"/>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53" w:name="_Toc20276"/>
      <w:bookmarkStart w:id="54" w:name="_Toc29061"/>
      <w:bookmarkStart w:id="55" w:name="_Toc13067"/>
      <w:r>
        <w:rPr>
          <w:rFonts w:hint="eastAsia" w:ascii="宋体" w:hAnsi="宋体" w:cs="宋体"/>
          <w:color w:val="000000"/>
          <w:sz w:val="28"/>
        </w:rPr>
        <w:t>八、特别提示</w:t>
      </w:r>
      <w:bookmarkEnd w:id="53"/>
      <w:bookmarkEnd w:id="54"/>
      <w:bookmarkEnd w:id="55"/>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56" w:name="_Toc22484"/>
      <w:bookmarkStart w:id="57" w:name="_Toc15022"/>
      <w:bookmarkStart w:id="58" w:name="_Toc603"/>
      <w:r>
        <w:rPr>
          <w:rFonts w:hint="eastAsia" w:ascii="宋体" w:hAnsi="宋体" w:cs="宋体"/>
          <w:color w:val="000000"/>
          <w:sz w:val="28"/>
        </w:rPr>
        <w:t>九、</w:t>
      </w:r>
      <w:r>
        <w:rPr>
          <w:rFonts w:hint="eastAsia" w:ascii="黑体" w:hAnsi="黑体" w:eastAsia="黑体" w:cs="黑体"/>
          <w:bCs/>
          <w:w w:val="78"/>
          <w:sz w:val="32"/>
          <w:szCs w:val="32"/>
        </w:rPr>
        <w:t>质疑及答复</w:t>
      </w:r>
      <w:bookmarkEnd w:id="56"/>
      <w:bookmarkEnd w:id="57"/>
      <w:bookmarkEnd w:id="58"/>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59" w:name="_Toc10904"/>
      <w:bookmarkStart w:id="60" w:name="_Toc7036"/>
      <w:bookmarkStart w:id="61" w:name="_Toc11376"/>
      <w:r>
        <w:rPr>
          <w:rFonts w:hint="eastAsia" w:ascii="宋体" w:hAnsi="宋体" w:cs="宋体"/>
          <w:color w:val="000000"/>
          <w:sz w:val="28"/>
        </w:rPr>
        <w:t>十、其他事项</w:t>
      </w:r>
      <w:bookmarkEnd w:id="59"/>
      <w:bookmarkEnd w:id="60"/>
      <w:bookmarkEnd w:id="61"/>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本招标文件依据《中华人民共和国政府采购法》、《财政部第87号令》等有关政府采购方面的法律法规文件编制，解释权属新疆楷源工程项目管理有限责任公司。</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62" w:name="_Toc1354"/>
      <w:bookmarkStart w:id="63" w:name="_Toc23028"/>
      <w:r>
        <w:rPr>
          <w:rFonts w:hint="eastAsia" w:ascii="宋体" w:hAnsi="宋体" w:cs="宋体"/>
          <w:color w:val="000000"/>
          <w:szCs w:val="36"/>
        </w:rPr>
        <w:t>第三章采购需求、技术参数、规格</w:t>
      </w:r>
      <w:bookmarkEnd w:id="62"/>
      <w:bookmarkEnd w:id="63"/>
    </w:p>
    <w:p>
      <w:pPr>
        <w:pStyle w:val="6"/>
        <w:numPr>
          <w:ilvl w:val="0"/>
          <w:numId w:val="4"/>
        </w:numPr>
        <w:ind w:firstLine="562" w:firstLineChars="200"/>
        <w:jc w:val="center"/>
        <w:outlineLvl w:val="1"/>
        <w:rPr>
          <w:rFonts w:ascii="宋体" w:hAnsi="宋体" w:cs="宋体"/>
          <w:b/>
          <w:color w:val="000000"/>
          <w:sz w:val="28"/>
          <w:szCs w:val="28"/>
        </w:rPr>
      </w:pPr>
      <w:bookmarkStart w:id="64" w:name="_Toc15994"/>
      <w:bookmarkStart w:id="65" w:name="_Toc31015"/>
      <w:r>
        <w:rPr>
          <w:rFonts w:hint="eastAsia" w:ascii="宋体" w:hAnsi="宋体" w:cs="宋体"/>
          <w:b/>
          <w:color w:val="000000"/>
          <w:sz w:val="28"/>
          <w:szCs w:val="28"/>
        </w:rPr>
        <w:t>具体参数要求</w:t>
      </w:r>
      <w:bookmarkEnd w:id="64"/>
      <w:bookmarkEnd w:id="65"/>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牛</w:t>
            </w:r>
          </w:p>
        </w:tc>
        <w:tc>
          <w:tcPr>
            <w:tcW w:w="4993" w:type="dxa"/>
            <w:vAlign w:val="center"/>
          </w:tcPr>
          <w:p>
            <w:pPr>
              <w:pStyle w:val="6"/>
              <w:numPr>
                <w:ilvl w:val="0"/>
                <w:numId w:val="5"/>
              </w:numPr>
              <w:spacing w:after="0" w:line="360" w:lineRule="exact"/>
              <w:jc w:val="both"/>
            </w:pPr>
            <w:r>
              <w:rPr>
                <w:rFonts w:hint="eastAsia"/>
                <w:lang w:val="en-US" w:eastAsia="zh-CN"/>
              </w:rPr>
              <w:t>采购纯种荷斯坦牛或F2代以上荷斯坦能繁母牛；</w:t>
            </w:r>
          </w:p>
          <w:p>
            <w:pPr>
              <w:pStyle w:val="6"/>
              <w:numPr>
                <w:ilvl w:val="0"/>
                <w:numId w:val="5"/>
              </w:numPr>
              <w:spacing w:after="0" w:line="360" w:lineRule="exact"/>
              <w:jc w:val="both"/>
            </w:pPr>
            <w:r>
              <w:rPr>
                <w:rFonts w:hint="eastAsia"/>
                <w:lang w:val="en-US" w:eastAsia="zh-CN"/>
              </w:rPr>
              <w:t>单体体重380公斤及以上（含380公斤）；</w:t>
            </w:r>
          </w:p>
          <w:p>
            <w:pPr>
              <w:pStyle w:val="7"/>
              <w:jc w:val="both"/>
              <w:rPr>
                <w:rFonts w:hint="default" w:eastAsia="宋体"/>
                <w:lang w:val="en-US" w:eastAsia="zh-CN"/>
              </w:rPr>
            </w:pPr>
            <w:r>
              <w:rPr>
                <w:rFonts w:hint="eastAsia"/>
                <w:lang w:val="en-US" w:eastAsia="zh-CN"/>
              </w:rPr>
              <w:t>3、年龄2-4岁；</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头</w:t>
            </w:r>
          </w:p>
        </w:tc>
        <w:tc>
          <w:tcPr>
            <w:tcW w:w="1545" w:type="dxa"/>
            <w:vAlign w:val="center"/>
          </w:tcPr>
          <w:p>
            <w:pPr>
              <w:pStyle w:val="6"/>
              <w:jc w:val="center"/>
              <w:rPr>
                <w:rFonts w:ascii="仿宋_GB2312" w:hAnsi="宋体" w:eastAsia="仿宋_GB2312"/>
                <w:color w:val="FF0000"/>
                <w:sz w:val="28"/>
                <w:szCs w:val="28"/>
              </w:rPr>
            </w:pPr>
            <w:r>
              <w:rPr>
                <w:rFonts w:hint="eastAsia" w:cs="Times New Roman"/>
                <w:color w:val="000000"/>
                <w:kern w:val="0"/>
                <w:sz w:val="22"/>
                <w:szCs w:val="22"/>
                <w:lang w:val="en-US" w:eastAsia="zh-CN" w:bidi="ar"/>
              </w:rPr>
              <w:t>218</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1.本项目采购牛交货时需要隔离检疫，隔离时间为21天；。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66" w:name="_Toc22990"/>
      <w:bookmarkStart w:id="67" w:name="_Toc22311"/>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3.本参数中的数量要求是指隔离期满后甲方验收时的数量；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3.本项目需提供完整的牛养殖的培训方案；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66"/>
      <w:bookmarkEnd w:id="67"/>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牛的供应、运输、隔离观察、检疫和相关售后服务等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牛</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68" w:name="_Toc29469"/>
      <w:bookmarkStart w:id="69" w:name="_Toc14"/>
      <w:r>
        <w:rPr>
          <w:rFonts w:hint="eastAsia" w:ascii="宋体" w:hAnsi="宋体" w:cs="宋体"/>
          <w:b/>
          <w:color w:val="000000"/>
          <w:sz w:val="28"/>
          <w:szCs w:val="28"/>
        </w:rPr>
        <w:t>三、验收及付款方式</w:t>
      </w:r>
      <w:bookmarkEnd w:id="68"/>
      <w:bookmarkEnd w:id="69"/>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70" w:name="_Toc11667"/>
      <w:bookmarkStart w:id="71" w:name="_Toc2751"/>
      <w:r>
        <w:rPr>
          <w:rFonts w:hint="eastAsia" w:hAnsi="宋体" w:cs="宋体"/>
          <w:b/>
          <w:color w:val="000000"/>
          <w:sz w:val="28"/>
          <w:szCs w:val="28"/>
        </w:rPr>
        <w:t>四、文件资料</w:t>
      </w:r>
      <w:bookmarkEnd w:id="70"/>
      <w:bookmarkEnd w:id="71"/>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72" w:name="_Toc26841"/>
      <w:bookmarkStart w:id="73" w:name="_Toc6535"/>
      <w:r>
        <w:rPr>
          <w:rFonts w:hint="eastAsia" w:hAnsi="宋体" w:cs="宋体"/>
          <w:b/>
          <w:color w:val="000000"/>
          <w:sz w:val="28"/>
          <w:szCs w:val="28"/>
        </w:rPr>
        <w:t>五、服务承诺</w:t>
      </w:r>
      <w:bookmarkEnd w:id="72"/>
      <w:bookmarkEnd w:id="73"/>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养牛技术员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74" w:name="_Toc28817"/>
      <w:bookmarkStart w:id="75" w:name="_Toc18832"/>
      <w:r>
        <w:rPr>
          <w:rFonts w:hint="eastAsia" w:ascii="宋体" w:hAnsi="宋体" w:cs="宋体"/>
          <w:color w:val="000000"/>
        </w:rPr>
        <w:t>第四章   合同条款</w:t>
      </w:r>
      <w:bookmarkEnd w:id="74"/>
      <w:bookmarkEnd w:id="75"/>
    </w:p>
    <w:p>
      <w:pPr>
        <w:jc w:val="center"/>
        <w:rPr>
          <w:b/>
          <w:bCs/>
          <w:sz w:val="48"/>
          <w:szCs w:val="48"/>
        </w:rPr>
      </w:pPr>
      <w:bookmarkStart w:id="76"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牛</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牛</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牛</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牛</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牛</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牛</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牛</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牛</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牛</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牛</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牛</w:t>
      </w:r>
      <w:r>
        <w:rPr>
          <w:rFonts w:hint="eastAsia"/>
          <w:sz w:val="28"/>
          <w:szCs w:val="28"/>
        </w:rPr>
        <w:t>发放前饲养户</w:t>
      </w:r>
      <w:r>
        <w:rPr>
          <w:rFonts w:hint="eastAsia"/>
          <w:sz w:val="28"/>
          <w:szCs w:val="28"/>
          <w:lang w:eastAsia="zh-CN"/>
        </w:rPr>
        <w:t>牛</w:t>
      </w:r>
      <w:r>
        <w:rPr>
          <w:rFonts w:hint="eastAsia"/>
          <w:sz w:val="28"/>
          <w:szCs w:val="28"/>
        </w:rPr>
        <w:t>舍，</w:t>
      </w:r>
      <w:r>
        <w:rPr>
          <w:rFonts w:hint="eastAsia"/>
          <w:sz w:val="28"/>
          <w:szCs w:val="28"/>
          <w:lang w:eastAsia="zh-CN"/>
        </w:rPr>
        <w:t>牛</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牛</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牛</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牛</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牛</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牛</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76"/>
    </w:p>
    <w:p>
      <w:pPr>
        <w:rPr>
          <w:rFonts w:ascii="宋体" w:hAnsi="宋体" w:cs="宋体"/>
          <w:b/>
        </w:rPr>
      </w:pPr>
      <w:bookmarkStart w:id="77" w:name="_Toc259093669"/>
      <w:bookmarkStart w:id="78" w:name="_Ref467379109"/>
      <w:bookmarkStart w:id="79" w:name="_Toc15804"/>
      <w:bookmarkStart w:id="80" w:name="_Ref467378404"/>
      <w:bookmarkStart w:id="81" w:name="_Ref467379225"/>
      <w:bookmarkStart w:id="82" w:name="_Toc14489"/>
      <w:bookmarkStart w:id="83" w:name="_Ref467379094"/>
      <w:bookmarkStart w:id="84" w:name="_Toc279701240"/>
      <w:bookmarkStart w:id="85" w:name="_Ref467379214"/>
      <w:bookmarkStart w:id="86" w:name="_Toc4284"/>
      <w:bookmarkStart w:id="87" w:name="_Toc19614"/>
      <w:bookmarkStart w:id="88" w:name="_Ref467379195"/>
      <w:bookmarkStart w:id="89" w:name="_Ref467378463"/>
      <w:bookmarkStart w:id="90" w:name="_Toc6569"/>
      <w:bookmarkStart w:id="91" w:name="_Toc487900349"/>
      <w:bookmarkStart w:id="92" w:name="_Ref467379205"/>
      <w:bookmarkStart w:id="93" w:name="_Ref467379101"/>
      <w:bookmarkStart w:id="94" w:name="_Toc28763"/>
      <w:bookmarkStart w:id="95" w:name="_Toc14743"/>
      <w:bookmarkStart w:id="96" w:name="_Ref467378499"/>
      <w:bookmarkStart w:id="97" w:name="_Toc16917"/>
      <w:r>
        <w:rPr>
          <w:rFonts w:hint="eastAsia"/>
          <w:b/>
          <w:bCs/>
        </w:rPr>
        <w:t>2.1 定义</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98" w:name="_Ref467378840"/>
      <w:r>
        <w:rPr>
          <w:rFonts w:hint="eastAsia" w:ascii="宋体" w:hAnsi="宋体" w:cs="宋体"/>
        </w:rPr>
        <w:t>2.1.4 “甲方”系指与中标供应商签署合同的采购人</w:t>
      </w:r>
      <w:bookmarkEnd w:id="98"/>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99" w:name="_Ref467379400"/>
      <w:r>
        <w:rPr>
          <w:rFonts w:hint="eastAsia" w:ascii="宋体" w:hAnsi="宋体" w:cs="宋体"/>
        </w:rPr>
        <w:t>2.1.5 “乙方”系指根据合同约定交付货物的中标供应商</w:t>
      </w:r>
      <w:bookmarkEnd w:id="99"/>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100" w:name="_Ref467379436"/>
      <w:r>
        <w:rPr>
          <w:rFonts w:hint="eastAsia" w:ascii="宋体" w:hAnsi="宋体" w:cs="宋体"/>
        </w:rPr>
        <w:t>2.1.6 “现场”系指合同约定货物将要运至或者安装的地点。</w:t>
      </w:r>
      <w:bookmarkEnd w:id="100"/>
    </w:p>
    <w:p>
      <w:pPr>
        <w:rPr>
          <w:rFonts w:ascii="宋体" w:hAnsi="宋体" w:cs="宋体"/>
          <w:b/>
        </w:rPr>
      </w:pPr>
      <w:bookmarkStart w:id="101" w:name="_Toc27635"/>
      <w:bookmarkStart w:id="102" w:name="_Toc259093670"/>
      <w:bookmarkStart w:id="103" w:name="_Toc14409"/>
      <w:bookmarkStart w:id="104" w:name="_Toc27208"/>
      <w:bookmarkStart w:id="105" w:name="_Toc13336"/>
      <w:bookmarkStart w:id="106" w:name="_Toc18216"/>
      <w:bookmarkStart w:id="107" w:name="_Toc8693"/>
      <w:bookmarkStart w:id="108" w:name="_Toc279701241"/>
      <w:bookmarkStart w:id="109" w:name="_Toc28495"/>
      <w:bookmarkStart w:id="110" w:name="_Toc487900350"/>
      <w:bookmarkStart w:id="111" w:name="_Toc32504"/>
      <w:r>
        <w:rPr>
          <w:rFonts w:hint="eastAsia"/>
          <w:b/>
          <w:bCs/>
        </w:rPr>
        <w:t>2.2 技术规范</w:t>
      </w:r>
      <w:bookmarkEnd w:id="101"/>
      <w:bookmarkEnd w:id="102"/>
      <w:bookmarkEnd w:id="103"/>
      <w:bookmarkEnd w:id="104"/>
      <w:bookmarkEnd w:id="105"/>
      <w:bookmarkEnd w:id="106"/>
      <w:bookmarkEnd w:id="107"/>
      <w:bookmarkEnd w:id="108"/>
      <w:bookmarkEnd w:id="109"/>
      <w:bookmarkEnd w:id="110"/>
      <w:bookmarkEnd w:id="111"/>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112" w:name="_Toc32362"/>
      <w:bookmarkStart w:id="113" w:name="_Toc487900351"/>
      <w:bookmarkStart w:id="114" w:name="_Toc31634"/>
      <w:bookmarkStart w:id="115" w:name="_Toc23751"/>
      <w:bookmarkStart w:id="116" w:name="_Toc259093671"/>
      <w:bookmarkStart w:id="117" w:name="_Toc31371"/>
      <w:bookmarkStart w:id="118" w:name="_Toc27853"/>
      <w:bookmarkStart w:id="119" w:name="_Toc26863"/>
      <w:bookmarkStart w:id="120" w:name="_Toc279701242"/>
      <w:bookmarkStart w:id="121" w:name="_Toc23131"/>
      <w:bookmarkStart w:id="122" w:name="_Toc9829"/>
      <w:r>
        <w:rPr>
          <w:rFonts w:hint="eastAsia"/>
          <w:b/>
          <w:bCs/>
        </w:rPr>
        <w:t>2.3 知识产权</w:t>
      </w:r>
      <w:bookmarkEnd w:id="112"/>
      <w:bookmarkEnd w:id="113"/>
      <w:bookmarkEnd w:id="114"/>
      <w:bookmarkEnd w:id="115"/>
      <w:bookmarkEnd w:id="116"/>
      <w:bookmarkEnd w:id="117"/>
      <w:bookmarkEnd w:id="118"/>
      <w:bookmarkEnd w:id="119"/>
      <w:bookmarkEnd w:id="120"/>
      <w:bookmarkEnd w:id="121"/>
      <w:bookmarkEnd w:id="122"/>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23" w:name="_Toc4194"/>
      <w:bookmarkStart w:id="124" w:name="_Toc20825"/>
      <w:bookmarkStart w:id="125" w:name="_Toc12445"/>
      <w:bookmarkStart w:id="126" w:name="_Toc25073"/>
      <w:bookmarkStart w:id="127" w:name="_Toc7133"/>
      <w:bookmarkStart w:id="128" w:name="_Toc29149"/>
      <w:bookmarkStart w:id="129" w:name="_Toc24375"/>
      <w:bookmarkStart w:id="130" w:name="_Toc11932"/>
      <w:r>
        <w:rPr>
          <w:rFonts w:hint="eastAsia"/>
          <w:b/>
          <w:bCs/>
        </w:rPr>
        <w:t>2.4 包装和装运</w:t>
      </w:r>
      <w:bookmarkEnd w:id="123"/>
      <w:bookmarkEnd w:id="124"/>
      <w:bookmarkEnd w:id="125"/>
      <w:bookmarkEnd w:id="126"/>
      <w:bookmarkEnd w:id="127"/>
      <w:bookmarkEnd w:id="128"/>
      <w:bookmarkEnd w:id="129"/>
      <w:bookmarkEnd w:id="130"/>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31" w:name="_Ref467379542"/>
      <w:bookmarkStart w:id="132" w:name="_Ref467379527"/>
      <w:bookmarkStart w:id="133" w:name="_Toc259093674"/>
      <w:bookmarkStart w:id="134" w:name="_Ref467378591"/>
      <w:bookmarkStart w:id="135" w:name="_Ref467379536"/>
      <w:bookmarkStart w:id="136" w:name="_Ref467378541"/>
      <w:bookmarkStart w:id="137" w:name="_Toc487900354"/>
      <w:bookmarkStart w:id="138" w:name="_Toc279701245"/>
      <w:bookmarkStart w:id="139" w:name="_Toc26182"/>
      <w:bookmarkStart w:id="140" w:name="_Toc2779"/>
      <w:bookmarkStart w:id="141" w:name="_Toc19074"/>
      <w:bookmarkStart w:id="142" w:name="_Toc30272"/>
      <w:bookmarkStart w:id="143" w:name="_Toc16765"/>
      <w:bookmarkStart w:id="144" w:name="_Toc17203"/>
      <w:bookmarkStart w:id="145" w:name="_Toc2363"/>
      <w:bookmarkStart w:id="146" w:name="_Toc29586"/>
      <w:r>
        <w:rPr>
          <w:rFonts w:hint="eastAsia"/>
          <w:b/>
          <w:bCs/>
        </w:rPr>
        <w:t>2.</w:t>
      </w:r>
      <w:bookmarkEnd w:id="131"/>
      <w:bookmarkEnd w:id="132"/>
      <w:bookmarkEnd w:id="133"/>
      <w:bookmarkEnd w:id="134"/>
      <w:bookmarkEnd w:id="135"/>
      <w:bookmarkEnd w:id="136"/>
      <w:bookmarkEnd w:id="137"/>
      <w:bookmarkEnd w:id="138"/>
      <w:r>
        <w:rPr>
          <w:rFonts w:hint="eastAsia"/>
          <w:b/>
          <w:bCs/>
        </w:rPr>
        <w:t>5 履约检查和问题反馈</w:t>
      </w:r>
      <w:bookmarkEnd w:id="139"/>
      <w:bookmarkEnd w:id="140"/>
      <w:bookmarkEnd w:id="141"/>
      <w:bookmarkEnd w:id="142"/>
      <w:bookmarkEnd w:id="143"/>
      <w:bookmarkEnd w:id="144"/>
      <w:bookmarkEnd w:id="145"/>
      <w:bookmarkEnd w:id="146"/>
    </w:p>
    <w:p>
      <w:pPr>
        <w:spacing w:line="560" w:lineRule="exact"/>
        <w:ind w:firstLine="480" w:firstLineChars="200"/>
        <w:rPr>
          <w:rFonts w:ascii="宋体" w:hAnsi="宋体" w:cs="宋体"/>
        </w:rPr>
      </w:pPr>
      <w:bookmarkStart w:id="147" w:name="_Ref467379657"/>
      <w:r>
        <w:rPr>
          <w:rFonts w:hint="eastAsia" w:ascii="宋体" w:hAnsi="宋体" w:cs="宋体"/>
        </w:rPr>
        <w:t>2.5.1</w:t>
      </w:r>
      <w:bookmarkEnd w:id="147"/>
      <w:bookmarkStart w:id="148" w:name="_Toc186431854"/>
      <w:bookmarkStart w:id="149" w:name="_Toc259093676"/>
      <w:bookmarkStart w:id="150" w:name="_Toc487900357"/>
      <w:bookmarkStart w:id="151" w:name="_Toc279701247"/>
      <w:bookmarkStart w:id="152" w:name="_Ref467379807"/>
      <w:bookmarkStart w:id="153" w:name="_Ref467379793"/>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48"/>
      <w:bookmarkStart w:id="154" w:name="_Toc186431855"/>
      <w:r>
        <w:rPr>
          <w:rFonts w:hint="eastAsia" w:ascii="宋体" w:hAnsi="宋体" w:cs="宋体"/>
        </w:rPr>
        <w:t>。</w:t>
      </w:r>
    </w:p>
    <w:bookmarkEnd w:id="154"/>
    <w:p>
      <w:pPr>
        <w:rPr>
          <w:b/>
          <w:bCs/>
        </w:rPr>
      </w:pPr>
      <w:bookmarkStart w:id="155" w:name="_Toc19219"/>
      <w:bookmarkStart w:id="156" w:name="_Toc11681"/>
      <w:bookmarkStart w:id="157" w:name="_Toc28451"/>
      <w:bookmarkStart w:id="158" w:name="_Toc28150"/>
      <w:bookmarkStart w:id="159" w:name="_Toc21350"/>
      <w:bookmarkStart w:id="160" w:name="_Toc17274"/>
      <w:bookmarkStart w:id="161" w:name="_Toc7836"/>
      <w:bookmarkStart w:id="162" w:name="_Toc30150"/>
      <w:r>
        <w:rPr>
          <w:rFonts w:hint="eastAsia"/>
          <w:b/>
          <w:bCs/>
        </w:rPr>
        <w:t>2.6 结算方式和付款条件</w:t>
      </w:r>
      <w:bookmarkEnd w:id="149"/>
      <w:bookmarkEnd w:id="150"/>
      <w:bookmarkEnd w:id="151"/>
      <w:bookmarkEnd w:id="152"/>
      <w:bookmarkEnd w:id="153"/>
      <w:bookmarkEnd w:id="155"/>
      <w:bookmarkEnd w:id="156"/>
      <w:bookmarkEnd w:id="157"/>
      <w:bookmarkEnd w:id="158"/>
      <w:bookmarkEnd w:id="159"/>
      <w:bookmarkEnd w:id="160"/>
      <w:bookmarkEnd w:id="161"/>
      <w:bookmarkEnd w:id="162"/>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63" w:name="_Toc279701248"/>
      <w:bookmarkStart w:id="164" w:name="_Toc487900358"/>
      <w:bookmarkStart w:id="165" w:name="_Toc259093677"/>
      <w:bookmarkStart w:id="166" w:name="_Ref467379863"/>
      <w:bookmarkStart w:id="167" w:name="_Ref467379852"/>
      <w:bookmarkStart w:id="168" w:name="_Ref467379923"/>
      <w:bookmarkStart w:id="169" w:name="_Toc16110"/>
      <w:bookmarkStart w:id="170" w:name="_Toc774"/>
      <w:bookmarkStart w:id="171" w:name="_Toc14262"/>
      <w:bookmarkStart w:id="172" w:name="_Toc24382"/>
      <w:bookmarkStart w:id="173" w:name="_Toc19837"/>
      <w:bookmarkStart w:id="174" w:name="_Toc15866"/>
      <w:bookmarkStart w:id="175" w:name="_Toc3225"/>
      <w:bookmarkStart w:id="176" w:name="_Toc8485"/>
      <w:r>
        <w:rPr>
          <w:rFonts w:hint="eastAsia"/>
          <w:b/>
          <w:bCs/>
        </w:rPr>
        <w:t>2.7 技术资料</w:t>
      </w:r>
      <w:bookmarkEnd w:id="163"/>
      <w:bookmarkEnd w:id="164"/>
      <w:bookmarkEnd w:id="165"/>
      <w:bookmarkEnd w:id="166"/>
      <w:bookmarkEnd w:id="167"/>
      <w:bookmarkEnd w:id="168"/>
      <w:r>
        <w:rPr>
          <w:rFonts w:hint="eastAsia"/>
          <w:b/>
          <w:bCs/>
        </w:rPr>
        <w:t>和保密义务</w:t>
      </w:r>
      <w:bookmarkEnd w:id="169"/>
      <w:bookmarkEnd w:id="170"/>
      <w:bookmarkEnd w:id="171"/>
      <w:bookmarkEnd w:id="172"/>
      <w:bookmarkEnd w:id="173"/>
      <w:bookmarkEnd w:id="174"/>
      <w:bookmarkEnd w:id="175"/>
      <w:bookmarkEnd w:id="176"/>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77" w:name="_Toc7860"/>
      <w:bookmarkStart w:id="178" w:name="_Toc12096"/>
      <w:bookmarkStart w:id="179" w:name="_Toc27141"/>
      <w:bookmarkStart w:id="180" w:name="_Toc22829"/>
      <w:bookmarkStart w:id="181" w:name="_Toc31151"/>
      <w:bookmarkStart w:id="182" w:name="_Toc26527"/>
      <w:r>
        <w:rPr>
          <w:rFonts w:hint="eastAsia"/>
          <w:b/>
          <w:bCs/>
        </w:rPr>
        <w:t>2.8 质量保证</w:t>
      </w:r>
      <w:bookmarkEnd w:id="177"/>
      <w:bookmarkEnd w:id="178"/>
      <w:bookmarkEnd w:id="179"/>
      <w:bookmarkEnd w:id="180"/>
      <w:bookmarkEnd w:id="181"/>
      <w:bookmarkEnd w:id="182"/>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83" w:name="_Toc17244"/>
      <w:bookmarkStart w:id="184" w:name="_Toc25513"/>
      <w:bookmarkStart w:id="185" w:name="_Toc8746"/>
      <w:bookmarkStart w:id="186" w:name="_Toc11370"/>
      <w:bookmarkStart w:id="187" w:name="_Toc18586"/>
      <w:bookmarkStart w:id="188" w:name="_Toc13387"/>
      <w:bookmarkStart w:id="189" w:name="_Toc487900362"/>
      <w:bookmarkStart w:id="190" w:name="_Toc259093681"/>
      <w:bookmarkStart w:id="191" w:name="_Toc279701252"/>
      <w:r>
        <w:rPr>
          <w:rFonts w:hint="eastAsia"/>
          <w:b/>
          <w:bCs/>
        </w:rPr>
        <w:t>2.9 货物的风险负担</w:t>
      </w:r>
      <w:bookmarkEnd w:id="183"/>
      <w:bookmarkEnd w:id="184"/>
      <w:bookmarkEnd w:id="185"/>
      <w:bookmarkEnd w:id="186"/>
      <w:bookmarkEnd w:id="187"/>
      <w:bookmarkEnd w:id="188"/>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92" w:name="_Toc8241"/>
      <w:bookmarkStart w:id="193" w:name="_Toc19186"/>
      <w:bookmarkStart w:id="194" w:name="_Toc31546"/>
      <w:bookmarkStart w:id="195" w:name="_Toc22575"/>
      <w:bookmarkStart w:id="196" w:name="_Toc14055"/>
      <w:bookmarkStart w:id="197" w:name="_Toc25414"/>
      <w:r>
        <w:rPr>
          <w:rFonts w:hint="eastAsia"/>
          <w:b/>
          <w:bCs/>
        </w:rPr>
        <w:t>2.10 延迟交货</w:t>
      </w:r>
      <w:bookmarkEnd w:id="189"/>
      <w:bookmarkEnd w:id="190"/>
      <w:bookmarkEnd w:id="191"/>
      <w:bookmarkEnd w:id="192"/>
      <w:bookmarkEnd w:id="193"/>
      <w:bookmarkEnd w:id="194"/>
      <w:bookmarkEnd w:id="195"/>
      <w:bookmarkEnd w:id="196"/>
      <w:bookmarkEnd w:id="197"/>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98" w:name="_Toc14296"/>
      <w:bookmarkStart w:id="199" w:name="_Toc7502"/>
      <w:bookmarkStart w:id="200" w:name="_Toc4583"/>
      <w:bookmarkStart w:id="201" w:name="_Toc17330"/>
      <w:bookmarkStart w:id="202" w:name="_Toc17922"/>
      <w:bookmarkStart w:id="203" w:name="_Toc11707"/>
      <w:bookmarkStart w:id="204" w:name="_Toc279701254"/>
      <w:bookmarkStart w:id="205" w:name="_Ref467378121"/>
      <w:bookmarkStart w:id="206" w:name="_Toc259093683"/>
      <w:bookmarkStart w:id="207" w:name="_Toc487900364"/>
      <w:r>
        <w:rPr>
          <w:rFonts w:hint="eastAsia"/>
          <w:b/>
          <w:bCs/>
        </w:rPr>
        <w:t>2.11 合同变更</w:t>
      </w:r>
      <w:bookmarkEnd w:id="198"/>
      <w:bookmarkEnd w:id="199"/>
      <w:bookmarkEnd w:id="200"/>
      <w:bookmarkEnd w:id="201"/>
      <w:bookmarkEnd w:id="202"/>
      <w:bookmarkEnd w:id="203"/>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208" w:name="_Toc487900369"/>
      <w:bookmarkStart w:id="209" w:name="_Toc259093688"/>
      <w:bookmarkStart w:id="210" w:name="_Toc279701259"/>
    </w:p>
    <w:p>
      <w:pPr>
        <w:rPr>
          <w:rFonts w:ascii="宋体" w:hAnsi="宋体" w:cs="宋体"/>
          <w:b/>
        </w:rPr>
      </w:pPr>
      <w:bookmarkStart w:id="211" w:name="_Toc11437"/>
      <w:bookmarkStart w:id="212" w:name="_Toc22955"/>
      <w:bookmarkStart w:id="213" w:name="_Toc7594"/>
      <w:bookmarkStart w:id="214" w:name="_Toc18501"/>
      <w:bookmarkStart w:id="215" w:name="_Toc15237"/>
      <w:bookmarkStart w:id="216" w:name="_Toc10366"/>
      <w:bookmarkStart w:id="217" w:name="_Toc31458"/>
      <w:bookmarkStart w:id="218" w:name="_Toc7580"/>
      <w:r>
        <w:rPr>
          <w:rFonts w:hint="eastAsia"/>
          <w:b/>
          <w:bCs/>
        </w:rPr>
        <w:t>2.12 合同转让</w:t>
      </w:r>
      <w:bookmarkEnd w:id="208"/>
      <w:bookmarkEnd w:id="209"/>
      <w:bookmarkEnd w:id="210"/>
      <w:r>
        <w:rPr>
          <w:rFonts w:hint="eastAsia"/>
          <w:b/>
          <w:bCs/>
        </w:rPr>
        <w:t>和分包</w:t>
      </w:r>
      <w:bookmarkEnd w:id="211"/>
      <w:bookmarkEnd w:id="212"/>
      <w:bookmarkEnd w:id="213"/>
      <w:bookmarkEnd w:id="214"/>
      <w:bookmarkEnd w:id="215"/>
      <w:bookmarkEnd w:id="216"/>
      <w:bookmarkEnd w:id="217"/>
      <w:bookmarkEnd w:id="218"/>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19" w:name="_Toc10925"/>
      <w:bookmarkStart w:id="220" w:name="_Toc14066"/>
      <w:bookmarkStart w:id="221" w:name="_Toc16419"/>
      <w:bookmarkStart w:id="222" w:name="_Toc16508"/>
      <w:bookmarkStart w:id="223" w:name="_Toc5259"/>
      <w:bookmarkStart w:id="224" w:name="_Toc13566"/>
      <w:bookmarkStart w:id="225" w:name="_Toc29008"/>
      <w:bookmarkStart w:id="226" w:name="_Toc23069"/>
      <w:r>
        <w:rPr>
          <w:rFonts w:hint="eastAsia"/>
          <w:b/>
          <w:bCs/>
        </w:rPr>
        <w:t>2.13 不可抗力</w:t>
      </w:r>
      <w:bookmarkEnd w:id="219"/>
      <w:bookmarkEnd w:id="220"/>
      <w:bookmarkEnd w:id="221"/>
      <w:bookmarkEnd w:id="222"/>
      <w:bookmarkEnd w:id="223"/>
      <w:bookmarkEnd w:id="224"/>
      <w:bookmarkEnd w:id="225"/>
      <w:bookmarkEnd w:id="226"/>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27" w:name="_Toc689"/>
      <w:bookmarkStart w:id="228" w:name="_Toc259093684"/>
      <w:bookmarkStart w:id="229" w:name="_Toc27645"/>
      <w:bookmarkStart w:id="230" w:name="_Toc279701255"/>
      <w:bookmarkStart w:id="231" w:name="_Toc8779"/>
      <w:bookmarkStart w:id="232" w:name="_Toc13003"/>
      <w:bookmarkStart w:id="233" w:name="_Toc8591"/>
      <w:bookmarkStart w:id="234" w:name="_Toc30676"/>
      <w:bookmarkStart w:id="235" w:name="_Toc6969"/>
      <w:bookmarkStart w:id="236" w:name="_Toc4207"/>
      <w:bookmarkStart w:id="237" w:name="_Toc487900365"/>
      <w:r>
        <w:rPr>
          <w:rFonts w:hint="eastAsia"/>
          <w:b/>
          <w:bCs/>
        </w:rPr>
        <w:t>2.14 税费</w:t>
      </w:r>
      <w:bookmarkEnd w:id="227"/>
      <w:bookmarkEnd w:id="228"/>
      <w:bookmarkEnd w:id="229"/>
      <w:bookmarkEnd w:id="230"/>
      <w:bookmarkEnd w:id="231"/>
      <w:bookmarkEnd w:id="232"/>
      <w:bookmarkEnd w:id="233"/>
      <w:bookmarkEnd w:id="234"/>
      <w:bookmarkEnd w:id="235"/>
      <w:bookmarkEnd w:id="236"/>
      <w:bookmarkEnd w:id="237"/>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38" w:name="_Toc7102"/>
      <w:bookmarkStart w:id="239" w:name="_Toc487900368"/>
      <w:bookmarkStart w:id="240" w:name="_Toc279701258"/>
      <w:bookmarkStart w:id="241" w:name="_Toc10412"/>
      <w:bookmarkStart w:id="242" w:name="_Toc16959"/>
      <w:bookmarkStart w:id="243" w:name="_Toc9807"/>
      <w:bookmarkStart w:id="244" w:name="_Toc20618"/>
      <w:bookmarkStart w:id="245" w:name="_Toc3729"/>
      <w:bookmarkStart w:id="246" w:name="_Toc259093687"/>
      <w:bookmarkStart w:id="247" w:name="_Toc8298"/>
      <w:bookmarkStart w:id="248" w:name="_Toc22295"/>
      <w:r>
        <w:rPr>
          <w:rFonts w:hint="eastAsia"/>
          <w:b/>
          <w:bCs/>
        </w:rPr>
        <w:t>2.15 乙方破产</w:t>
      </w:r>
      <w:bookmarkEnd w:id="238"/>
      <w:bookmarkEnd w:id="239"/>
      <w:bookmarkEnd w:id="240"/>
      <w:bookmarkEnd w:id="241"/>
      <w:bookmarkEnd w:id="242"/>
      <w:bookmarkEnd w:id="243"/>
      <w:bookmarkEnd w:id="244"/>
      <w:bookmarkEnd w:id="245"/>
      <w:bookmarkEnd w:id="246"/>
      <w:bookmarkEnd w:id="247"/>
      <w:bookmarkEnd w:id="248"/>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49" w:name="_Toc2327"/>
      <w:bookmarkStart w:id="250" w:name="_Toc17192"/>
      <w:bookmarkStart w:id="251" w:name="_Toc29333"/>
      <w:bookmarkStart w:id="252" w:name="_Toc436"/>
      <w:bookmarkStart w:id="253" w:name="_Toc28935"/>
      <w:bookmarkStart w:id="254" w:name="_Toc19501"/>
      <w:bookmarkStart w:id="255" w:name="_Toc15387"/>
      <w:bookmarkStart w:id="256" w:name="_Toc6134"/>
      <w:r>
        <w:rPr>
          <w:rFonts w:hint="eastAsia"/>
          <w:b/>
          <w:bCs/>
        </w:rPr>
        <w:t>2.16 合同中止、终止</w:t>
      </w:r>
      <w:bookmarkEnd w:id="249"/>
      <w:bookmarkEnd w:id="250"/>
      <w:bookmarkEnd w:id="251"/>
      <w:bookmarkEnd w:id="252"/>
      <w:bookmarkEnd w:id="253"/>
      <w:bookmarkEnd w:id="254"/>
      <w:bookmarkEnd w:id="255"/>
      <w:bookmarkEnd w:id="256"/>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57" w:name="_Toc1125"/>
      <w:bookmarkStart w:id="258" w:name="_Toc28634"/>
      <w:bookmarkStart w:id="259" w:name="_Toc1860"/>
      <w:bookmarkStart w:id="260" w:name="_Toc10159"/>
      <w:bookmarkStart w:id="261" w:name="_Toc6596"/>
      <w:bookmarkStart w:id="262" w:name="_Toc16208"/>
      <w:bookmarkStart w:id="263" w:name="_Toc14563"/>
      <w:bookmarkStart w:id="264" w:name="_Toc3743"/>
      <w:r>
        <w:rPr>
          <w:rFonts w:hint="eastAsia"/>
          <w:b/>
          <w:bCs/>
        </w:rPr>
        <w:t>2.17 检验和验收</w:t>
      </w:r>
      <w:bookmarkEnd w:id="257"/>
      <w:bookmarkEnd w:id="258"/>
      <w:bookmarkEnd w:id="259"/>
      <w:bookmarkEnd w:id="260"/>
      <w:bookmarkEnd w:id="261"/>
      <w:bookmarkEnd w:id="262"/>
      <w:bookmarkEnd w:id="263"/>
      <w:bookmarkEnd w:id="264"/>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204"/>
    <w:bookmarkEnd w:id="205"/>
    <w:bookmarkEnd w:id="206"/>
    <w:bookmarkEnd w:id="207"/>
    <w:p>
      <w:pPr>
        <w:rPr>
          <w:b/>
          <w:bCs/>
        </w:rPr>
      </w:pPr>
      <w:bookmarkStart w:id="265" w:name="_Toc279701261"/>
      <w:bookmarkStart w:id="266" w:name="_Toc259093690"/>
      <w:bookmarkStart w:id="267" w:name="_Toc487900371"/>
      <w:bookmarkStart w:id="268" w:name="_Toc19604"/>
      <w:bookmarkStart w:id="269" w:name="_Toc29797"/>
      <w:bookmarkStart w:id="270" w:name="_Toc25376"/>
      <w:bookmarkStart w:id="271" w:name="_Toc25182"/>
      <w:bookmarkStart w:id="272" w:name="_Toc11284"/>
      <w:bookmarkStart w:id="273" w:name="_Toc28366"/>
      <w:bookmarkStart w:id="274" w:name="_Toc16485"/>
      <w:bookmarkStart w:id="275" w:name="_Toc11628"/>
      <w:r>
        <w:rPr>
          <w:rFonts w:hint="eastAsia"/>
          <w:b/>
          <w:bCs/>
        </w:rPr>
        <w:t>2.18 通知</w:t>
      </w:r>
      <w:bookmarkEnd w:id="265"/>
      <w:bookmarkEnd w:id="266"/>
      <w:bookmarkEnd w:id="267"/>
      <w:r>
        <w:rPr>
          <w:rFonts w:hint="eastAsia"/>
          <w:b/>
          <w:bCs/>
        </w:rPr>
        <w:t>和送达</w:t>
      </w:r>
      <w:bookmarkEnd w:id="268"/>
      <w:bookmarkEnd w:id="269"/>
      <w:bookmarkEnd w:id="270"/>
      <w:bookmarkEnd w:id="271"/>
      <w:bookmarkEnd w:id="272"/>
      <w:bookmarkEnd w:id="273"/>
      <w:bookmarkEnd w:id="274"/>
      <w:bookmarkEnd w:id="275"/>
    </w:p>
    <w:p>
      <w:pPr>
        <w:spacing w:line="560" w:lineRule="exact"/>
        <w:ind w:firstLine="480" w:firstLineChars="200"/>
        <w:rPr>
          <w:rFonts w:ascii="宋体" w:hAnsi="宋体" w:cs="宋体"/>
        </w:rPr>
      </w:pPr>
      <w:bookmarkStart w:id="276" w:name="_Toc6698"/>
      <w:bookmarkStart w:id="277" w:name="_Toc3135"/>
      <w:bookmarkStart w:id="278" w:name="_Toc487900372"/>
      <w:bookmarkStart w:id="279" w:name="_Toc259093691"/>
      <w:bookmarkStart w:id="280" w:name="_Toc27970126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76"/>
      <w:bookmarkEnd w:id="277"/>
    </w:p>
    <w:p>
      <w:pPr>
        <w:spacing w:line="560" w:lineRule="exact"/>
        <w:ind w:firstLine="480" w:firstLineChars="200"/>
        <w:rPr>
          <w:rFonts w:ascii="宋体" w:hAnsi="宋体" w:cs="宋体"/>
        </w:rPr>
      </w:pPr>
      <w:bookmarkStart w:id="281" w:name="_Toc23294"/>
      <w:bookmarkStart w:id="282" w:name="_Toc23128"/>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1"/>
      <w:bookmarkEnd w:id="282"/>
    </w:p>
    <w:p>
      <w:pPr>
        <w:rPr>
          <w:b/>
          <w:bCs/>
        </w:rPr>
      </w:pPr>
      <w:bookmarkStart w:id="283" w:name="_Toc26810"/>
      <w:bookmarkStart w:id="284" w:name="_Toc27139"/>
      <w:bookmarkStart w:id="285" w:name="_Toc4355"/>
      <w:bookmarkStart w:id="286" w:name="_Toc20762"/>
      <w:bookmarkStart w:id="287" w:name="_Toc30599"/>
      <w:bookmarkStart w:id="288" w:name="_Toc22680"/>
      <w:bookmarkStart w:id="289" w:name="_Toc2287"/>
      <w:bookmarkStart w:id="290" w:name="_Toc18540"/>
      <w:r>
        <w:rPr>
          <w:rFonts w:hint="eastAsia"/>
          <w:b/>
          <w:bCs/>
        </w:rPr>
        <w:t>2.19 计量单位</w:t>
      </w:r>
      <w:bookmarkEnd w:id="278"/>
      <w:bookmarkEnd w:id="279"/>
      <w:bookmarkEnd w:id="280"/>
      <w:bookmarkEnd w:id="283"/>
      <w:bookmarkEnd w:id="284"/>
      <w:bookmarkEnd w:id="285"/>
      <w:bookmarkEnd w:id="286"/>
      <w:bookmarkEnd w:id="287"/>
      <w:bookmarkEnd w:id="288"/>
      <w:bookmarkEnd w:id="289"/>
      <w:bookmarkEnd w:id="290"/>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91" w:name="_Toc18567"/>
      <w:bookmarkStart w:id="292" w:name="_Toc21718"/>
      <w:bookmarkStart w:id="293" w:name="_Toc8457"/>
      <w:bookmarkStart w:id="294" w:name="_Toc12773"/>
      <w:bookmarkStart w:id="295" w:name="_Toc259093692"/>
      <w:bookmarkStart w:id="296" w:name="_Toc27932"/>
      <w:bookmarkStart w:id="297" w:name="_Toc279701263"/>
      <w:bookmarkStart w:id="298" w:name="_Toc10330"/>
      <w:bookmarkStart w:id="299" w:name="_Toc22634"/>
      <w:bookmarkStart w:id="300" w:name="_Toc487900373"/>
      <w:bookmarkStart w:id="301" w:name="_Toc23591"/>
      <w:r>
        <w:rPr>
          <w:rFonts w:hint="eastAsia"/>
          <w:b/>
          <w:bCs/>
        </w:rPr>
        <w:t>2.20 合同使用的文字和适用的法律</w:t>
      </w:r>
      <w:bookmarkEnd w:id="291"/>
      <w:bookmarkEnd w:id="292"/>
      <w:bookmarkEnd w:id="293"/>
      <w:bookmarkEnd w:id="294"/>
      <w:bookmarkEnd w:id="295"/>
      <w:bookmarkEnd w:id="296"/>
      <w:bookmarkEnd w:id="297"/>
      <w:bookmarkEnd w:id="298"/>
      <w:bookmarkEnd w:id="299"/>
      <w:bookmarkEnd w:id="300"/>
      <w:bookmarkEnd w:id="301"/>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302" w:name="_Toc3344"/>
      <w:bookmarkStart w:id="303" w:name="_Toc16673"/>
      <w:bookmarkStart w:id="304" w:name="_Toc3081"/>
      <w:bookmarkStart w:id="305" w:name="_Toc28010"/>
      <w:bookmarkStart w:id="306" w:name="_Toc9890"/>
      <w:bookmarkStart w:id="307" w:name="_Toc279701264"/>
      <w:bookmarkStart w:id="308" w:name="_Toc259093693"/>
      <w:bookmarkStart w:id="309" w:name="_Toc28088"/>
      <w:bookmarkStart w:id="310" w:name="_Toc3148"/>
      <w:bookmarkStart w:id="311" w:name="_Toc12004"/>
      <w:bookmarkStart w:id="312" w:name="_Toc487900374"/>
      <w:r>
        <w:rPr>
          <w:rFonts w:hint="eastAsia"/>
          <w:b/>
          <w:bCs/>
        </w:rPr>
        <w:t>2.21 履约保证金</w:t>
      </w:r>
      <w:bookmarkEnd w:id="302"/>
      <w:bookmarkEnd w:id="303"/>
      <w:bookmarkEnd w:id="304"/>
      <w:bookmarkEnd w:id="305"/>
      <w:bookmarkEnd w:id="306"/>
      <w:bookmarkEnd w:id="307"/>
      <w:bookmarkEnd w:id="308"/>
      <w:bookmarkEnd w:id="309"/>
      <w:bookmarkEnd w:id="310"/>
      <w:bookmarkEnd w:id="311"/>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12"/>
    <w:p>
      <w:pPr>
        <w:rPr>
          <w:b/>
          <w:bCs/>
        </w:rPr>
      </w:pPr>
      <w:bookmarkStart w:id="313" w:name="_Toc757"/>
      <w:bookmarkStart w:id="314" w:name="_Toc20428"/>
      <w:bookmarkStart w:id="315" w:name="_Toc9292"/>
      <w:bookmarkStart w:id="316" w:name="_Toc19890"/>
      <w:bookmarkStart w:id="317" w:name="_Toc6810"/>
      <w:bookmarkStart w:id="318" w:name="_Toc6885"/>
      <w:bookmarkStart w:id="319" w:name="_Toc14001"/>
      <w:bookmarkStart w:id="320" w:name="_Toc12124"/>
      <w:r>
        <w:rPr>
          <w:rFonts w:hint="eastAsia"/>
          <w:b/>
          <w:bCs/>
        </w:rPr>
        <w:t>2.22 合同份数</w:t>
      </w:r>
      <w:bookmarkEnd w:id="313"/>
      <w:bookmarkEnd w:id="314"/>
      <w:bookmarkEnd w:id="315"/>
      <w:bookmarkEnd w:id="316"/>
      <w:bookmarkEnd w:id="317"/>
      <w:bookmarkEnd w:id="318"/>
      <w:bookmarkEnd w:id="319"/>
      <w:bookmarkEnd w:id="320"/>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21" w:name="_Toc331685784"/>
      <w:r>
        <w:rPr>
          <w:rFonts w:hint="eastAsia"/>
          <w:b/>
          <w:bCs/>
        </w:rPr>
        <w:t>第三部分  合同专用条款</w:t>
      </w:r>
      <w:bookmarkEnd w:id="321"/>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22" w:name="_Toc25217"/>
      <w:bookmarkStart w:id="323" w:name="_Toc381970843"/>
      <w:bookmarkStart w:id="324" w:name="_Toc29040"/>
      <w:bookmarkStart w:id="325" w:name="_Toc17546"/>
      <w:r>
        <w:rPr>
          <w:rStyle w:val="31"/>
          <w:rFonts w:hint="eastAsia"/>
        </w:rPr>
        <w:t>第五章  投标文件格式</w:t>
      </w:r>
      <w:bookmarkEnd w:id="322"/>
      <w:bookmarkEnd w:id="323"/>
      <w:bookmarkEnd w:id="324"/>
    </w:p>
    <w:bookmarkEnd w:id="325"/>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26" w:name="_Toc6346"/>
      <w:r>
        <w:rPr>
          <w:rFonts w:hint="eastAsia" w:ascii="宋体" w:hAnsi="宋体" w:cs="宋体"/>
          <w:b/>
          <w:color w:val="000000"/>
          <w:sz w:val="36"/>
          <w:szCs w:val="36"/>
        </w:rPr>
        <w:t>投  标  文  件</w:t>
      </w:r>
      <w:bookmarkEnd w:id="326"/>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27" w:name="_Toc14781"/>
      <w:bookmarkStart w:id="328" w:name="_Toc12557"/>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27"/>
      <w:bookmarkEnd w:id="328"/>
    </w:p>
    <w:p>
      <w:pPr>
        <w:pStyle w:val="4"/>
        <w:spacing w:line="360" w:lineRule="auto"/>
        <w:outlineLvl w:val="0"/>
        <w:rPr>
          <w:rFonts w:ascii="宋体" w:cs="宋体"/>
          <w:sz w:val="28"/>
          <w:szCs w:val="28"/>
        </w:rPr>
      </w:pPr>
      <w:bookmarkStart w:id="329" w:name="_Toc25952"/>
      <w:bookmarkStart w:id="330" w:name="_Toc22724"/>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29"/>
      <w:bookmarkEnd w:id="330"/>
    </w:p>
    <w:p>
      <w:pPr>
        <w:pStyle w:val="4"/>
        <w:spacing w:line="360" w:lineRule="auto"/>
        <w:outlineLvl w:val="0"/>
        <w:rPr>
          <w:rFonts w:ascii="宋体" w:cs="宋体"/>
          <w:sz w:val="28"/>
          <w:szCs w:val="28"/>
        </w:rPr>
      </w:pPr>
      <w:bookmarkStart w:id="331" w:name="_Toc32208"/>
      <w:bookmarkStart w:id="332" w:name="_Toc1136"/>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31"/>
      <w:bookmarkEnd w:id="332"/>
    </w:p>
    <w:p>
      <w:pPr>
        <w:pStyle w:val="4"/>
        <w:spacing w:line="360" w:lineRule="auto"/>
        <w:outlineLvl w:val="0"/>
        <w:rPr>
          <w:rFonts w:ascii="宋体" w:cs="宋体"/>
          <w:sz w:val="28"/>
          <w:szCs w:val="28"/>
        </w:rPr>
      </w:pPr>
      <w:bookmarkStart w:id="333" w:name="_Toc13894"/>
      <w:bookmarkStart w:id="334" w:name="_Toc12553"/>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33"/>
      <w:bookmarkEnd w:id="334"/>
    </w:p>
    <w:p>
      <w:pPr>
        <w:pStyle w:val="4"/>
        <w:spacing w:line="360" w:lineRule="auto"/>
        <w:outlineLvl w:val="0"/>
        <w:rPr>
          <w:rFonts w:ascii="宋体" w:cs="宋体"/>
          <w:sz w:val="28"/>
          <w:szCs w:val="28"/>
        </w:rPr>
      </w:pPr>
      <w:bookmarkStart w:id="335" w:name="_Toc2934"/>
      <w:bookmarkStart w:id="336" w:name="_Toc21728"/>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35"/>
      <w:bookmarkEnd w:id="336"/>
    </w:p>
    <w:p>
      <w:pPr>
        <w:pStyle w:val="4"/>
        <w:spacing w:line="360" w:lineRule="auto"/>
        <w:outlineLvl w:val="0"/>
        <w:rPr>
          <w:rFonts w:ascii="宋体" w:cs="宋体"/>
          <w:sz w:val="28"/>
          <w:szCs w:val="28"/>
        </w:rPr>
      </w:pPr>
      <w:bookmarkStart w:id="337" w:name="_Toc20051"/>
      <w:bookmarkStart w:id="338" w:name="_Toc31022"/>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37"/>
      <w:bookmarkEnd w:id="338"/>
    </w:p>
    <w:p>
      <w:pPr>
        <w:pStyle w:val="4"/>
        <w:spacing w:line="360" w:lineRule="auto"/>
        <w:outlineLvl w:val="0"/>
        <w:rPr>
          <w:rFonts w:ascii="宋体" w:cs="宋体"/>
          <w:sz w:val="28"/>
          <w:szCs w:val="28"/>
        </w:rPr>
      </w:pPr>
      <w:bookmarkStart w:id="339" w:name="_Toc17405"/>
      <w:bookmarkStart w:id="340" w:name="_Toc30371"/>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39"/>
      <w:bookmarkEnd w:id="340"/>
    </w:p>
    <w:p>
      <w:pPr>
        <w:pStyle w:val="4"/>
        <w:spacing w:line="360" w:lineRule="auto"/>
        <w:outlineLvl w:val="0"/>
        <w:rPr>
          <w:rFonts w:ascii="宋体" w:cs="宋体"/>
          <w:sz w:val="28"/>
          <w:szCs w:val="28"/>
        </w:rPr>
      </w:pPr>
      <w:bookmarkStart w:id="341" w:name="_Toc18993"/>
      <w:bookmarkStart w:id="342" w:name="_Toc16151"/>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41"/>
      <w:bookmarkEnd w:id="342"/>
    </w:p>
    <w:p>
      <w:pPr>
        <w:pStyle w:val="4"/>
        <w:spacing w:line="360" w:lineRule="auto"/>
        <w:outlineLvl w:val="0"/>
        <w:rPr>
          <w:rFonts w:ascii="宋体" w:cs="宋体"/>
          <w:sz w:val="28"/>
          <w:szCs w:val="28"/>
        </w:rPr>
      </w:pPr>
      <w:bookmarkStart w:id="343" w:name="_Toc23602"/>
      <w:bookmarkStart w:id="344" w:name="_Toc25459"/>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43"/>
      <w:bookmarkEnd w:id="344"/>
    </w:p>
    <w:p>
      <w:pPr>
        <w:pStyle w:val="4"/>
        <w:spacing w:line="360" w:lineRule="auto"/>
        <w:outlineLvl w:val="0"/>
        <w:rPr>
          <w:rFonts w:ascii="宋体" w:cs="宋体"/>
          <w:sz w:val="28"/>
          <w:szCs w:val="28"/>
        </w:rPr>
      </w:pPr>
      <w:bookmarkStart w:id="345" w:name="_Toc31909"/>
      <w:bookmarkStart w:id="346" w:name="_Toc27076"/>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45"/>
      <w:bookmarkEnd w:id="346"/>
    </w:p>
    <w:p>
      <w:pPr>
        <w:pStyle w:val="4"/>
        <w:spacing w:line="360" w:lineRule="auto"/>
        <w:outlineLvl w:val="0"/>
        <w:rPr>
          <w:rFonts w:ascii="宋体" w:cs="宋体"/>
          <w:sz w:val="28"/>
          <w:szCs w:val="28"/>
        </w:rPr>
      </w:pPr>
      <w:bookmarkStart w:id="347" w:name="_Toc8697"/>
      <w:bookmarkStart w:id="348" w:name="_Toc24561"/>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47"/>
      <w:bookmarkEnd w:id="348"/>
    </w:p>
    <w:p>
      <w:pPr>
        <w:pStyle w:val="4"/>
        <w:spacing w:line="360" w:lineRule="auto"/>
        <w:outlineLvl w:val="0"/>
        <w:rPr>
          <w:rFonts w:ascii="宋体" w:cs="宋体"/>
          <w:sz w:val="28"/>
          <w:szCs w:val="28"/>
          <w:lang w:val="zh-CN"/>
        </w:rPr>
      </w:pPr>
      <w:bookmarkStart w:id="349" w:name="_Toc5003"/>
      <w:bookmarkStart w:id="350" w:name="_Toc93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49"/>
      <w:bookmarkEnd w:id="350"/>
    </w:p>
    <w:p>
      <w:pPr>
        <w:pStyle w:val="4"/>
        <w:spacing w:line="360" w:lineRule="auto"/>
        <w:outlineLvl w:val="0"/>
        <w:rPr>
          <w:rFonts w:hint="eastAsia" w:ascii="宋体" w:hAnsi="宋体" w:cs="宋体"/>
          <w:sz w:val="28"/>
          <w:szCs w:val="28"/>
          <w:lang w:val="zh-CN"/>
        </w:rPr>
      </w:pPr>
      <w:bookmarkStart w:id="351" w:name="_Toc23415"/>
      <w:bookmarkStart w:id="352" w:name="_Toc31091"/>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51"/>
      <w:bookmarkEnd w:id="352"/>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53"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53"/>
    </w:p>
    <w:p>
      <w:pPr>
        <w:pStyle w:val="4"/>
        <w:spacing w:line="360" w:lineRule="auto"/>
        <w:outlineLvl w:val="0"/>
        <w:rPr>
          <w:rFonts w:ascii="宋体" w:cs="宋体"/>
          <w:sz w:val="28"/>
          <w:szCs w:val="28"/>
        </w:rPr>
      </w:pPr>
      <w:bookmarkStart w:id="354" w:name="_Toc26797"/>
      <w:bookmarkStart w:id="355" w:name="_Toc31632"/>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54"/>
      <w:bookmarkEnd w:id="355"/>
    </w:p>
    <w:p>
      <w:pPr>
        <w:pStyle w:val="4"/>
        <w:spacing w:line="360" w:lineRule="auto"/>
        <w:outlineLvl w:val="0"/>
        <w:rPr>
          <w:rFonts w:ascii="宋体" w:cs="宋体"/>
          <w:sz w:val="28"/>
          <w:szCs w:val="28"/>
        </w:rPr>
      </w:pPr>
      <w:bookmarkStart w:id="356" w:name="_Toc19631"/>
      <w:bookmarkStart w:id="357" w:name="_Toc4997"/>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56"/>
      <w:bookmarkEnd w:id="357"/>
    </w:p>
    <w:p>
      <w:pPr>
        <w:pStyle w:val="4"/>
        <w:spacing w:line="360" w:lineRule="auto"/>
        <w:outlineLvl w:val="0"/>
        <w:rPr>
          <w:rFonts w:hint="eastAsia" w:ascii="宋体" w:hAnsi="宋体" w:eastAsia="宋体" w:cs="宋体"/>
          <w:sz w:val="28"/>
          <w:szCs w:val="28"/>
          <w:lang w:eastAsia="zh-CN"/>
        </w:rPr>
      </w:pPr>
      <w:bookmarkStart w:id="358" w:name="_Toc18644"/>
      <w:bookmarkStart w:id="359"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58"/>
      <w:r>
        <w:rPr>
          <w:rFonts w:hint="eastAsia" w:ascii="宋体" w:hAnsi="宋体" w:cs="宋体"/>
          <w:sz w:val="28"/>
          <w:szCs w:val="28"/>
          <w:lang w:eastAsia="zh-CN"/>
        </w:rPr>
        <w:t>技术支持、售后服务承诺详述、用户培训（指导）方案</w:t>
      </w:r>
      <w:bookmarkEnd w:id="359"/>
    </w:p>
    <w:p>
      <w:pPr>
        <w:pStyle w:val="4"/>
        <w:spacing w:line="360" w:lineRule="auto"/>
        <w:outlineLvl w:val="0"/>
        <w:rPr>
          <w:rFonts w:hint="eastAsia" w:ascii="宋体" w:hAnsi="宋体" w:cs="宋体"/>
          <w:sz w:val="28"/>
          <w:szCs w:val="28"/>
        </w:rPr>
      </w:pPr>
      <w:bookmarkStart w:id="360"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60"/>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61" w:name="_Toc30684"/>
      <w:bookmarkStart w:id="362" w:name="_Toc29497"/>
      <w:r>
        <w:rPr>
          <w:rFonts w:hint="eastAsia"/>
          <w:sz w:val="28"/>
          <w:szCs w:val="28"/>
        </w:rPr>
        <w:t>投 标 函</w:t>
      </w:r>
      <w:bookmarkEnd w:id="361"/>
      <w:bookmarkEnd w:id="362"/>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63" w:name="_Toc4906"/>
      <w:bookmarkStart w:id="364" w:name="_Toc16805"/>
      <w:r>
        <w:rPr>
          <w:rFonts w:hint="eastAsia" w:ascii="宋体" w:hAnsi="宋体" w:cs="宋体"/>
          <w:color w:val="000000"/>
          <w:sz w:val="28"/>
        </w:rPr>
        <w:t>报价明细表</w:t>
      </w:r>
      <w:bookmarkEnd w:id="363"/>
      <w:bookmarkEnd w:id="364"/>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65" w:name="_Toc29277"/>
      <w:bookmarkStart w:id="366" w:name="_Toc22316"/>
      <w:r>
        <w:rPr>
          <w:rFonts w:hint="eastAsia" w:ascii="宋体" w:hAnsi="宋体" w:cs="宋体"/>
          <w:b/>
          <w:color w:val="000000"/>
        </w:rPr>
        <w:t>2.</w:t>
      </w:r>
      <w:r>
        <w:rPr>
          <w:rFonts w:hint="eastAsia" w:ascii="宋体" w:hAnsi="宋体" w:cs="宋体"/>
          <w:color w:val="000000"/>
        </w:rPr>
        <w:t>货物详细技术性能应另页描述。</w:t>
      </w:r>
      <w:bookmarkEnd w:id="365"/>
      <w:bookmarkEnd w:id="366"/>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67" w:name="_Toc10580"/>
      <w:bookmarkStart w:id="368" w:name="_Toc4202"/>
      <w:r>
        <w:rPr>
          <w:rFonts w:hint="eastAsia"/>
          <w:sz w:val="28"/>
          <w:szCs w:val="28"/>
        </w:rPr>
        <w:t>技术参数、功能偏离表</w:t>
      </w:r>
      <w:bookmarkEnd w:id="367"/>
      <w:bookmarkEnd w:id="368"/>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69" w:name="_Toc31559"/>
      <w:bookmarkStart w:id="370" w:name="_Toc22102"/>
      <w:r>
        <w:rPr>
          <w:rFonts w:hint="eastAsia" w:ascii="宋体" w:hAnsi="宋体" w:cs="宋体"/>
          <w:color w:val="000000"/>
        </w:rPr>
        <w:t>2、本表如填写不完，可以续页。</w:t>
      </w:r>
      <w:bookmarkEnd w:id="369"/>
      <w:bookmarkEnd w:id="370"/>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71" w:name="_Toc857"/>
      <w:bookmarkStart w:id="372" w:name="_Toc21067"/>
      <w:r>
        <w:rPr>
          <w:rFonts w:hint="eastAsia" w:ascii="宋体" w:hAnsi="宋体" w:cs="宋体"/>
          <w:sz w:val="28"/>
        </w:rPr>
        <w:t>商务条款偏离表</w:t>
      </w:r>
      <w:bookmarkEnd w:id="371"/>
      <w:bookmarkEnd w:id="372"/>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73" w:name="_Toc11124"/>
      <w:bookmarkStart w:id="374" w:name="_Toc11217"/>
      <w:r>
        <w:rPr>
          <w:rFonts w:hint="eastAsia" w:ascii="宋体" w:hAnsi="宋体" w:cs="宋体"/>
          <w:color w:val="000000"/>
          <w:kern w:val="0"/>
          <w:sz w:val="28"/>
        </w:rPr>
        <w:t>投标人的资格声明</w:t>
      </w:r>
      <w:bookmarkEnd w:id="373"/>
      <w:bookmarkEnd w:id="374"/>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75" w:name="_Toc276"/>
      <w:bookmarkStart w:id="376" w:name="_Toc22094"/>
      <w:r>
        <w:rPr>
          <w:rFonts w:hint="eastAsia" w:ascii="宋体" w:hAnsi="宋体" w:cs="宋体"/>
          <w:color w:val="000000"/>
          <w:kern w:val="0"/>
          <w:sz w:val="28"/>
        </w:rPr>
        <w:t>法人营业执照函</w:t>
      </w:r>
      <w:bookmarkEnd w:id="375"/>
      <w:bookmarkEnd w:id="376"/>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77" w:name="_Toc9018"/>
      <w:bookmarkStart w:id="378" w:name="_Toc6766"/>
      <w:r>
        <w:rPr>
          <w:rFonts w:hint="eastAsia" w:ascii="宋体" w:hAnsi="宋体" w:cs="宋体"/>
          <w:color w:val="000000"/>
          <w:kern w:val="0"/>
          <w:sz w:val="28"/>
        </w:rPr>
        <w:t>法定代表人证明书</w:t>
      </w:r>
      <w:bookmarkEnd w:id="377"/>
      <w:bookmarkEnd w:id="378"/>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79" w:name="_Toc2294"/>
      <w:bookmarkStart w:id="380" w:name="_Toc27944"/>
      <w:r>
        <w:rPr>
          <w:rFonts w:hint="eastAsia" w:ascii="宋体" w:hAnsi="宋体" w:cs="宋体"/>
          <w:color w:val="000000"/>
          <w:sz w:val="28"/>
          <w:szCs w:val="28"/>
        </w:rPr>
        <w:t>法定代表人授权书格式</w:t>
      </w:r>
      <w:bookmarkEnd w:id="379"/>
      <w:bookmarkEnd w:id="380"/>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81" w:name="_Toc12758"/>
      <w:bookmarkStart w:id="382" w:name="_Toc31659"/>
      <w:r>
        <w:rPr>
          <w:rFonts w:hint="eastAsia" w:ascii="宋体" w:hAnsi="宋体" w:cs="宋体"/>
          <w:b/>
          <w:bCs/>
          <w:color w:val="000000"/>
          <w:sz w:val="28"/>
          <w:szCs w:val="28"/>
        </w:rPr>
        <w:t>投标人资质证明文件的复印件</w:t>
      </w:r>
      <w:bookmarkEnd w:id="381"/>
      <w:bookmarkEnd w:id="382"/>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83" w:name="_Toc21225"/>
      <w:bookmarkStart w:id="384" w:name="_Toc10812"/>
      <w:r>
        <w:rPr>
          <w:rFonts w:hint="eastAsia" w:ascii="宋体" w:hAnsi="宋体" w:cs="宋体"/>
          <w:b/>
          <w:bCs/>
          <w:color w:val="000000"/>
          <w:sz w:val="28"/>
          <w:szCs w:val="28"/>
        </w:rPr>
        <w:t>投标保证金收据复印件</w:t>
      </w:r>
      <w:bookmarkEnd w:id="383"/>
      <w:bookmarkEnd w:id="384"/>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85" w:name="_Toc13997"/>
      <w:bookmarkStart w:id="386" w:name="_Toc11727"/>
      <w:r>
        <w:rPr>
          <w:rFonts w:hint="eastAsia" w:ascii="宋体" w:hAnsi="宋体" w:cs="宋体"/>
          <w:b/>
          <w:bCs/>
          <w:color w:val="000000"/>
          <w:sz w:val="28"/>
          <w:szCs w:val="28"/>
        </w:rPr>
        <w:t>质量保证书</w:t>
      </w:r>
      <w:bookmarkEnd w:id="385"/>
      <w:bookmarkEnd w:id="386"/>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87" w:name="_Toc1116"/>
      <w:bookmarkStart w:id="388" w:name="_Toc109"/>
      <w:r>
        <w:rPr>
          <w:rFonts w:hint="eastAsia" w:ascii="宋体" w:hAnsi="宋体" w:cs="宋体"/>
          <w:b/>
          <w:bCs/>
          <w:color w:val="000000"/>
          <w:sz w:val="28"/>
          <w:szCs w:val="28"/>
        </w:rPr>
        <w:t>售后服务承诺书</w:t>
      </w:r>
      <w:bookmarkEnd w:id="387"/>
      <w:bookmarkEnd w:id="388"/>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89" w:name="_Toc1653"/>
      <w:bookmarkStart w:id="390" w:name="_Toc3856"/>
      <w:r>
        <w:rPr>
          <w:rFonts w:hint="eastAsia" w:ascii="宋体" w:hAnsi="宋体" w:cs="宋体"/>
          <w:color w:val="000000"/>
          <w:sz w:val="28"/>
          <w:szCs w:val="28"/>
          <w:lang w:val="zh-CN"/>
        </w:rPr>
        <w:t>一、拟提供售后服务的项目；</w:t>
      </w:r>
      <w:bookmarkEnd w:id="389"/>
      <w:bookmarkEnd w:id="390"/>
    </w:p>
    <w:p>
      <w:pPr>
        <w:pStyle w:val="6"/>
        <w:outlineLvl w:val="0"/>
        <w:rPr>
          <w:rFonts w:ascii="宋体" w:hAnsi="宋体" w:cs="宋体"/>
          <w:color w:val="000000"/>
          <w:sz w:val="28"/>
          <w:szCs w:val="28"/>
          <w:lang w:val="zh-CN"/>
        </w:rPr>
      </w:pPr>
      <w:bookmarkStart w:id="391" w:name="_Toc32356"/>
      <w:bookmarkStart w:id="392" w:name="_Toc12840"/>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91"/>
      <w:bookmarkEnd w:id="392"/>
    </w:p>
    <w:p>
      <w:pPr>
        <w:pStyle w:val="6"/>
        <w:outlineLvl w:val="0"/>
        <w:rPr>
          <w:rFonts w:ascii="宋体" w:hAnsi="宋体" w:cs="宋体"/>
          <w:color w:val="000000"/>
          <w:sz w:val="28"/>
          <w:szCs w:val="28"/>
          <w:lang w:val="zh-CN"/>
        </w:rPr>
      </w:pPr>
      <w:bookmarkStart w:id="393" w:name="_Toc32456"/>
      <w:bookmarkStart w:id="394" w:name="_Toc4771"/>
      <w:r>
        <w:rPr>
          <w:rFonts w:hint="eastAsia" w:ascii="宋体" w:hAnsi="宋体" w:cs="宋体"/>
          <w:color w:val="000000"/>
          <w:sz w:val="28"/>
          <w:szCs w:val="28"/>
          <w:lang w:val="zh-CN"/>
        </w:rPr>
        <w:t>三、技术培训的具体安排；</w:t>
      </w:r>
      <w:bookmarkEnd w:id="393"/>
      <w:bookmarkEnd w:id="394"/>
    </w:p>
    <w:p>
      <w:pPr>
        <w:pStyle w:val="6"/>
        <w:outlineLvl w:val="0"/>
        <w:rPr>
          <w:rFonts w:ascii="宋体" w:hAnsi="宋体" w:cs="宋体"/>
          <w:color w:val="000000"/>
          <w:sz w:val="28"/>
          <w:szCs w:val="28"/>
          <w:lang w:val="zh-CN"/>
        </w:rPr>
      </w:pPr>
      <w:bookmarkStart w:id="395" w:name="_Toc21346"/>
      <w:bookmarkStart w:id="396" w:name="_Toc14514"/>
      <w:r>
        <w:rPr>
          <w:rFonts w:hint="eastAsia" w:ascii="宋体" w:hAnsi="宋体" w:cs="宋体"/>
          <w:color w:val="000000"/>
          <w:sz w:val="28"/>
          <w:szCs w:val="28"/>
          <w:lang w:val="zh-CN"/>
        </w:rPr>
        <w:t>四、技术人员及保证措施及收费标准；</w:t>
      </w:r>
      <w:bookmarkEnd w:id="395"/>
      <w:bookmarkEnd w:id="396"/>
    </w:p>
    <w:p>
      <w:pPr>
        <w:pStyle w:val="6"/>
        <w:outlineLvl w:val="0"/>
        <w:rPr>
          <w:rFonts w:ascii="宋体" w:hAnsi="宋体" w:cs="宋体"/>
          <w:color w:val="000000"/>
          <w:sz w:val="28"/>
          <w:szCs w:val="28"/>
          <w:lang w:val="zh-CN"/>
        </w:rPr>
      </w:pPr>
      <w:bookmarkStart w:id="397" w:name="_Toc16068"/>
      <w:bookmarkStart w:id="398" w:name="_Toc27675"/>
      <w:r>
        <w:rPr>
          <w:rFonts w:hint="eastAsia" w:ascii="宋体" w:hAnsi="宋体" w:cs="宋体"/>
          <w:color w:val="000000"/>
          <w:sz w:val="28"/>
          <w:szCs w:val="28"/>
          <w:lang w:val="zh-CN"/>
        </w:rPr>
        <w:t>五、供应商在项目所在地设置的售后服务网点明细表及相关情况；</w:t>
      </w:r>
      <w:bookmarkEnd w:id="397"/>
      <w:bookmarkEnd w:id="398"/>
    </w:p>
    <w:p>
      <w:pPr>
        <w:pStyle w:val="6"/>
        <w:outlineLvl w:val="0"/>
        <w:rPr>
          <w:rFonts w:ascii="宋体" w:hAnsi="宋体" w:cs="宋体"/>
          <w:color w:val="000000"/>
          <w:sz w:val="28"/>
          <w:szCs w:val="28"/>
          <w:lang w:val="zh-CN"/>
        </w:rPr>
      </w:pPr>
      <w:bookmarkStart w:id="399" w:name="_Toc6033"/>
      <w:bookmarkStart w:id="400" w:name="_Toc22208"/>
      <w:r>
        <w:rPr>
          <w:rFonts w:hint="eastAsia" w:ascii="宋体" w:hAnsi="宋体" w:cs="宋体"/>
          <w:color w:val="000000"/>
          <w:sz w:val="28"/>
          <w:szCs w:val="28"/>
          <w:lang w:val="zh-CN"/>
        </w:rPr>
        <w:t>六、其他售后服务措施。</w:t>
      </w:r>
      <w:bookmarkEnd w:id="399"/>
      <w:bookmarkEnd w:id="400"/>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401" w:name="_Toc26451"/>
      <w:bookmarkStart w:id="402" w:name="_Toc30928"/>
      <w:r>
        <w:rPr>
          <w:rStyle w:val="24"/>
          <w:rFonts w:hint="eastAsia" w:ascii="宋体" w:hAnsi="宋体" w:cs="宋体"/>
          <w:bCs w:val="0"/>
          <w:color w:val="000000"/>
          <w:sz w:val="28"/>
          <w:szCs w:val="28"/>
        </w:rPr>
        <w:t>报价单位（供应商）反商业贿赂承诺书</w:t>
      </w:r>
      <w:bookmarkEnd w:id="401"/>
      <w:bookmarkEnd w:id="402"/>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403" w:name="_Toc19473"/>
      <w:bookmarkStart w:id="404" w:name="_Toc14145"/>
      <w:r>
        <w:rPr>
          <w:rFonts w:hint="eastAsia" w:ascii="仿宋" w:hAnsi="仿宋" w:eastAsia="仿宋" w:cs="仿宋"/>
          <w:b/>
          <w:bCs/>
          <w:kern w:val="0"/>
          <w:sz w:val="28"/>
          <w:szCs w:val="28"/>
          <w:lang w:val="zh-CN"/>
        </w:rPr>
        <w:t>投标企业廉洁自律承诺书</w:t>
      </w:r>
      <w:bookmarkEnd w:id="403"/>
      <w:bookmarkEnd w:id="404"/>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405" w:name="_Toc5425"/>
      <w:bookmarkStart w:id="406" w:name="_Toc32641"/>
      <w:bookmarkStart w:id="407" w:name="_Toc10484"/>
      <w:bookmarkStart w:id="408" w:name="_Toc13017"/>
      <w:bookmarkStart w:id="409" w:name="_Toc19298"/>
      <w:r>
        <w:rPr>
          <w:rFonts w:hint="eastAsia"/>
          <w:b/>
          <w:bCs/>
          <w:sz w:val="36"/>
          <w:szCs w:val="36"/>
        </w:rPr>
        <w:t>中小企业声明函（符合本声明函填写）</w:t>
      </w:r>
      <w:bookmarkEnd w:id="405"/>
      <w:bookmarkEnd w:id="406"/>
      <w:bookmarkEnd w:id="407"/>
      <w:bookmarkEnd w:id="408"/>
      <w:bookmarkEnd w:id="409"/>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410" w:name="_Toc26374"/>
      <w:bookmarkStart w:id="411" w:name="_Toc15384"/>
      <w:r>
        <w:rPr>
          <w:rFonts w:hint="eastAsia" w:ascii="仿宋" w:hAnsi="仿宋" w:eastAsia="仿宋" w:cs="仿宋"/>
          <w:b/>
          <w:bCs/>
          <w:kern w:val="0"/>
          <w:sz w:val="28"/>
          <w:szCs w:val="28"/>
        </w:rPr>
        <w:t>投标企业所提供资料真实性承诺书</w:t>
      </w:r>
      <w:bookmarkEnd w:id="410"/>
      <w:bookmarkEnd w:id="411"/>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412" w:name="_Toc20137"/>
      <w:bookmarkStart w:id="413" w:name="_Toc25570"/>
      <w:r>
        <w:rPr>
          <w:rFonts w:hint="eastAsia" w:ascii="宋体" w:hAnsi="宋体" w:cs="宋体"/>
          <w:b/>
          <w:bCs/>
          <w:sz w:val="28"/>
          <w:szCs w:val="28"/>
        </w:rPr>
        <w:t>所投产品的相关证明文件（检疫报告等）</w:t>
      </w:r>
      <w:bookmarkEnd w:id="412"/>
      <w:bookmarkEnd w:id="413"/>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14" w:name="_Toc15121"/>
      <w:bookmarkStart w:id="415" w:name="_Toc4638"/>
      <w:r>
        <w:rPr>
          <w:rFonts w:hint="eastAsia" w:ascii="宋体" w:cs="宋体"/>
          <w:b/>
          <w:bCs/>
          <w:sz w:val="28"/>
          <w:szCs w:val="28"/>
          <w:lang w:eastAsia="zh-CN"/>
        </w:rPr>
        <w:t>技术支持、售后服务承诺详述、用户培训（指导）方案</w:t>
      </w:r>
      <w:bookmarkEnd w:id="414"/>
      <w:bookmarkEnd w:id="415"/>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16" w:name="_Toc13137"/>
      <w:bookmarkStart w:id="417" w:name="_Toc6610"/>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16"/>
      <w:bookmarkEnd w:id="417"/>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rPr>
      <w:t>新疆楷源工程项目管理有限责任公司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50C3B02"/>
    <w:rsid w:val="06612248"/>
    <w:rsid w:val="06647792"/>
    <w:rsid w:val="06BE3236"/>
    <w:rsid w:val="06F549B5"/>
    <w:rsid w:val="075357D8"/>
    <w:rsid w:val="07A744F2"/>
    <w:rsid w:val="085834E2"/>
    <w:rsid w:val="08DC6005"/>
    <w:rsid w:val="09024F5F"/>
    <w:rsid w:val="098A27DD"/>
    <w:rsid w:val="09F476D0"/>
    <w:rsid w:val="0A214EBF"/>
    <w:rsid w:val="0A870E07"/>
    <w:rsid w:val="0B17024D"/>
    <w:rsid w:val="0B5B580E"/>
    <w:rsid w:val="0BAF106E"/>
    <w:rsid w:val="0C6C19A6"/>
    <w:rsid w:val="0C9875BE"/>
    <w:rsid w:val="0CDB1267"/>
    <w:rsid w:val="0CF93134"/>
    <w:rsid w:val="0DAA67E6"/>
    <w:rsid w:val="0E7A14DA"/>
    <w:rsid w:val="0E8773C6"/>
    <w:rsid w:val="0E956280"/>
    <w:rsid w:val="0EE24036"/>
    <w:rsid w:val="0FF035ED"/>
    <w:rsid w:val="10743652"/>
    <w:rsid w:val="110937AD"/>
    <w:rsid w:val="11ED6720"/>
    <w:rsid w:val="120D3563"/>
    <w:rsid w:val="1239019B"/>
    <w:rsid w:val="1267239A"/>
    <w:rsid w:val="1267359A"/>
    <w:rsid w:val="12772615"/>
    <w:rsid w:val="13641457"/>
    <w:rsid w:val="13DE4289"/>
    <w:rsid w:val="13EC111E"/>
    <w:rsid w:val="13ED07BF"/>
    <w:rsid w:val="1419346F"/>
    <w:rsid w:val="143A399D"/>
    <w:rsid w:val="143F18D4"/>
    <w:rsid w:val="14483336"/>
    <w:rsid w:val="151F4D16"/>
    <w:rsid w:val="154455E6"/>
    <w:rsid w:val="15962BB9"/>
    <w:rsid w:val="15CF11B6"/>
    <w:rsid w:val="15D336D4"/>
    <w:rsid w:val="15EC4A67"/>
    <w:rsid w:val="16995D70"/>
    <w:rsid w:val="17501AEE"/>
    <w:rsid w:val="1793280D"/>
    <w:rsid w:val="181B2DE4"/>
    <w:rsid w:val="182E7003"/>
    <w:rsid w:val="1892721A"/>
    <w:rsid w:val="1ACA60DD"/>
    <w:rsid w:val="1AF857CF"/>
    <w:rsid w:val="1B9746DA"/>
    <w:rsid w:val="1BA35396"/>
    <w:rsid w:val="1D18746A"/>
    <w:rsid w:val="1D3F0A9F"/>
    <w:rsid w:val="1D5B2638"/>
    <w:rsid w:val="1D780BAD"/>
    <w:rsid w:val="1DD44D1B"/>
    <w:rsid w:val="1E0F5661"/>
    <w:rsid w:val="1E126864"/>
    <w:rsid w:val="1F1D106E"/>
    <w:rsid w:val="1FA577F4"/>
    <w:rsid w:val="20556B7A"/>
    <w:rsid w:val="20CF4196"/>
    <w:rsid w:val="20F22513"/>
    <w:rsid w:val="21CF5DB0"/>
    <w:rsid w:val="224873EF"/>
    <w:rsid w:val="224B74E5"/>
    <w:rsid w:val="22677CF5"/>
    <w:rsid w:val="227B366D"/>
    <w:rsid w:val="23194F9E"/>
    <w:rsid w:val="23785C9F"/>
    <w:rsid w:val="2394662D"/>
    <w:rsid w:val="24886EA3"/>
    <w:rsid w:val="249522ED"/>
    <w:rsid w:val="24CC4323"/>
    <w:rsid w:val="25063085"/>
    <w:rsid w:val="25210966"/>
    <w:rsid w:val="25660B49"/>
    <w:rsid w:val="25FD793B"/>
    <w:rsid w:val="26457A22"/>
    <w:rsid w:val="264D2F00"/>
    <w:rsid w:val="266753D3"/>
    <w:rsid w:val="26BA48B0"/>
    <w:rsid w:val="26D51FC4"/>
    <w:rsid w:val="26D742CF"/>
    <w:rsid w:val="27DE0595"/>
    <w:rsid w:val="28297C70"/>
    <w:rsid w:val="291D3051"/>
    <w:rsid w:val="29A44EF5"/>
    <w:rsid w:val="29AF03CD"/>
    <w:rsid w:val="2A6D304B"/>
    <w:rsid w:val="2A9E09AC"/>
    <w:rsid w:val="2AB805F5"/>
    <w:rsid w:val="2AE70DEB"/>
    <w:rsid w:val="2BC52879"/>
    <w:rsid w:val="2CE77065"/>
    <w:rsid w:val="2E3E29FE"/>
    <w:rsid w:val="2EC216B3"/>
    <w:rsid w:val="2F7E5D25"/>
    <w:rsid w:val="2FD54E4E"/>
    <w:rsid w:val="2FDA2B16"/>
    <w:rsid w:val="2FE9086A"/>
    <w:rsid w:val="30551B9E"/>
    <w:rsid w:val="30597211"/>
    <w:rsid w:val="30B52911"/>
    <w:rsid w:val="30C43C9F"/>
    <w:rsid w:val="311E5B66"/>
    <w:rsid w:val="31CF1BC2"/>
    <w:rsid w:val="31FB2E57"/>
    <w:rsid w:val="325F56C7"/>
    <w:rsid w:val="32827C56"/>
    <w:rsid w:val="32913BED"/>
    <w:rsid w:val="32D80290"/>
    <w:rsid w:val="32F8014C"/>
    <w:rsid w:val="333077CD"/>
    <w:rsid w:val="337A5CAA"/>
    <w:rsid w:val="33D3381F"/>
    <w:rsid w:val="33DC0E0D"/>
    <w:rsid w:val="34030E31"/>
    <w:rsid w:val="341C507C"/>
    <w:rsid w:val="345E4044"/>
    <w:rsid w:val="34D32011"/>
    <w:rsid w:val="352E2904"/>
    <w:rsid w:val="35476B8D"/>
    <w:rsid w:val="357224D4"/>
    <w:rsid w:val="358F6714"/>
    <w:rsid w:val="35941BBF"/>
    <w:rsid w:val="35BA509F"/>
    <w:rsid w:val="36136159"/>
    <w:rsid w:val="366469D3"/>
    <w:rsid w:val="36F24840"/>
    <w:rsid w:val="371A584D"/>
    <w:rsid w:val="3782665C"/>
    <w:rsid w:val="387648DC"/>
    <w:rsid w:val="39D03056"/>
    <w:rsid w:val="39E45A74"/>
    <w:rsid w:val="3A106676"/>
    <w:rsid w:val="3A7754E3"/>
    <w:rsid w:val="3B3132D7"/>
    <w:rsid w:val="3C11495B"/>
    <w:rsid w:val="3C9A43EE"/>
    <w:rsid w:val="3D142162"/>
    <w:rsid w:val="3D3F39A3"/>
    <w:rsid w:val="3DF43735"/>
    <w:rsid w:val="3E844783"/>
    <w:rsid w:val="3E8C6E1B"/>
    <w:rsid w:val="3EAB3492"/>
    <w:rsid w:val="3ECC6970"/>
    <w:rsid w:val="3F6243BE"/>
    <w:rsid w:val="3F6F7777"/>
    <w:rsid w:val="408079E5"/>
    <w:rsid w:val="41D97960"/>
    <w:rsid w:val="442A4D7D"/>
    <w:rsid w:val="447C177F"/>
    <w:rsid w:val="44EC4D72"/>
    <w:rsid w:val="45F067B8"/>
    <w:rsid w:val="465F0F98"/>
    <w:rsid w:val="46B64A51"/>
    <w:rsid w:val="480E17A3"/>
    <w:rsid w:val="484B5383"/>
    <w:rsid w:val="48BC1AFA"/>
    <w:rsid w:val="49021F72"/>
    <w:rsid w:val="49BA7FC5"/>
    <w:rsid w:val="4A431DAE"/>
    <w:rsid w:val="4A6C2B98"/>
    <w:rsid w:val="4B276C93"/>
    <w:rsid w:val="4B327354"/>
    <w:rsid w:val="4B5834A9"/>
    <w:rsid w:val="4B681ABD"/>
    <w:rsid w:val="4CF672F9"/>
    <w:rsid w:val="4E1828D6"/>
    <w:rsid w:val="4E186E81"/>
    <w:rsid w:val="4E1D1788"/>
    <w:rsid w:val="4EA97670"/>
    <w:rsid w:val="4EC40F93"/>
    <w:rsid w:val="4EFC1333"/>
    <w:rsid w:val="4F045EB0"/>
    <w:rsid w:val="4F2E02C7"/>
    <w:rsid w:val="4F392D9F"/>
    <w:rsid w:val="4F805504"/>
    <w:rsid w:val="516A72F7"/>
    <w:rsid w:val="52AA22F6"/>
    <w:rsid w:val="539B0597"/>
    <w:rsid w:val="543D5BAA"/>
    <w:rsid w:val="54522007"/>
    <w:rsid w:val="548457E1"/>
    <w:rsid w:val="54C263B2"/>
    <w:rsid w:val="54CD44C6"/>
    <w:rsid w:val="555711AA"/>
    <w:rsid w:val="55FE6F5E"/>
    <w:rsid w:val="564021EA"/>
    <w:rsid w:val="5668103C"/>
    <w:rsid w:val="569B118B"/>
    <w:rsid w:val="56CA25BE"/>
    <w:rsid w:val="56EC0C7E"/>
    <w:rsid w:val="575160EC"/>
    <w:rsid w:val="57622287"/>
    <w:rsid w:val="57777FDB"/>
    <w:rsid w:val="57D44701"/>
    <w:rsid w:val="57F94437"/>
    <w:rsid w:val="58614F16"/>
    <w:rsid w:val="586F7B98"/>
    <w:rsid w:val="588D670C"/>
    <w:rsid w:val="58F80DF2"/>
    <w:rsid w:val="5AAE24A2"/>
    <w:rsid w:val="5AB05070"/>
    <w:rsid w:val="5ADA2B6C"/>
    <w:rsid w:val="5B841368"/>
    <w:rsid w:val="5BED3924"/>
    <w:rsid w:val="5C1E1030"/>
    <w:rsid w:val="5C234DA7"/>
    <w:rsid w:val="5C5E06C4"/>
    <w:rsid w:val="5CA02EC0"/>
    <w:rsid w:val="5CA40980"/>
    <w:rsid w:val="5D086BF9"/>
    <w:rsid w:val="5D3E5D1F"/>
    <w:rsid w:val="5D744D34"/>
    <w:rsid w:val="5DD878BB"/>
    <w:rsid w:val="5E214AE9"/>
    <w:rsid w:val="5E2858B5"/>
    <w:rsid w:val="5E8625EF"/>
    <w:rsid w:val="5E8F31FC"/>
    <w:rsid w:val="5F2070D6"/>
    <w:rsid w:val="5F6F35D5"/>
    <w:rsid w:val="5F8C35B8"/>
    <w:rsid w:val="600355F0"/>
    <w:rsid w:val="6065075C"/>
    <w:rsid w:val="609B7B4E"/>
    <w:rsid w:val="60B35212"/>
    <w:rsid w:val="60B760A6"/>
    <w:rsid w:val="611E0163"/>
    <w:rsid w:val="61C428AC"/>
    <w:rsid w:val="61DD5508"/>
    <w:rsid w:val="625008B9"/>
    <w:rsid w:val="63546605"/>
    <w:rsid w:val="63EB10D6"/>
    <w:rsid w:val="63F11973"/>
    <w:rsid w:val="64761C90"/>
    <w:rsid w:val="64832D23"/>
    <w:rsid w:val="64AF6728"/>
    <w:rsid w:val="653D7827"/>
    <w:rsid w:val="66117BF3"/>
    <w:rsid w:val="66162AAA"/>
    <w:rsid w:val="667C0CA6"/>
    <w:rsid w:val="66C8493C"/>
    <w:rsid w:val="679E728A"/>
    <w:rsid w:val="67A635F2"/>
    <w:rsid w:val="6856261A"/>
    <w:rsid w:val="6882722D"/>
    <w:rsid w:val="68BD4EB4"/>
    <w:rsid w:val="6917319A"/>
    <w:rsid w:val="6B55510E"/>
    <w:rsid w:val="6BF0458F"/>
    <w:rsid w:val="6BF531EE"/>
    <w:rsid w:val="6C5F7124"/>
    <w:rsid w:val="6D57066E"/>
    <w:rsid w:val="6E7049A9"/>
    <w:rsid w:val="6EDA2499"/>
    <w:rsid w:val="6F126F6B"/>
    <w:rsid w:val="6F1A71E6"/>
    <w:rsid w:val="6FF36738"/>
    <w:rsid w:val="705D47F7"/>
    <w:rsid w:val="707B6C97"/>
    <w:rsid w:val="71806E36"/>
    <w:rsid w:val="71C47099"/>
    <w:rsid w:val="71DA1FE9"/>
    <w:rsid w:val="72161680"/>
    <w:rsid w:val="72251899"/>
    <w:rsid w:val="726826CC"/>
    <w:rsid w:val="733B6DA2"/>
    <w:rsid w:val="73A42587"/>
    <w:rsid w:val="741268BC"/>
    <w:rsid w:val="742943B0"/>
    <w:rsid w:val="752F597A"/>
    <w:rsid w:val="76B76C2E"/>
    <w:rsid w:val="76E15D07"/>
    <w:rsid w:val="773D31AB"/>
    <w:rsid w:val="77A45518"/>
    <w:rsid w:val="77AF02CE"/>
    <w:rsid w:val="77D14E10"/>
    <w:rsid w:val="780A1521"/>
    <w:rsid w:val="78377B3A"/>
    <w:rsid w:val="783B0DDD"/>
    <w:rsid w:val="789A38D7"/>
    <w:rsid w:val="78D50464"/>
    <w:rsid w:val="79A23FBB"/>
    <w:rsid w:val="7A6E09EE"/>
    <w:rsid w:val="7B3179D4"/>
    <w:rsid w:val="7BD732A9"/>
    <w:rsid w:val="7C282C36"/>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11</TotalTime>
  <ScaleCrop>false</ScaleCrop>
  <LinksUpToDate>false</LinksUpToDate>
  <CharactersWithSpaces>31531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金刚侠</cp:lastModifiedBy>
  <cp:lastPrinted>2019-03-08T09:22:00Z</cp:lastPrinted>
  <dcterms:modified xsi:type="dcterms:W3CDTF">2020-02-21T11:15:29Z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