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b/>
          <w:sz w:val="72"/>
        </w:rPr>
      </w:pPr>
    </w:p>
    <w:p>
      <w:pPr>
        <w:jc w:val="center"/>
        <w:rPr>
          <w:rFonts w:ascii="楷体_GB2312"/>
          <w:b/>
          <w:sz w:val="72"/>
        </w:rPr>
      </w:pPr>
    </w:p>
    <w:p>
      <w:pPr>
        <w:jc w:val="center"/>
        <w:rPr>
          <w:rFonts w:ascii="楷体_GB2312"/>
          <w:b/>
          <w:sz w:val="72"/>
        </w:rPr>
      </w:pPr>
    </w:p>
    <w:p>
      <w:pPr>
        <w:jc w:val="center"/>
        <w:rPr>
          <w:rFonts w:ascii="楷体_GB2312"/>
          <w:b/>
          <w:sz w:val="72"/>
        </w:rPr>
      </w:pPr>
      <w:r>
        <w:rPr>
          <w:rFonts w:hint="eastAsia" w:ascii="楷体_GB2312"/>
          <w:b/>
          <w:sz w:val="72"/>
        </w:rPr>
        <w:t>政  府  采  购</w:t>
      </w:r>
    </w:p>
    <w:p>
      <w:pPr>
        <w:jc w:val="center"/>
        <w:rPr>
          <w:rFonts w:ascii="楷体_GB2312"/>
          <w:b/>
          <w:sz w:val="100"/>
        </w:rPr>
      </w:pPr>
      <w:r>
        <w:rPr>
          <w:rFonts w:hint="eastAsia" w:ascii="楷体_GB2312"/>
          <w:b/>
          <w:sz w:val="100"/>
        </w:rPr>
        <w:t>招　标　文　件</w:t>
      </w:r>
    </w:p>
    <w:p>
      <w:pPr>
        <w:rPr>
          <w:b/>
          <w:bCs/>
          <w:sz w:val="32"/>
          <w:szCs w:val="32"/>
        </w:rPr>
      </w:pPr>
    </w:p>
    <w:p>
      <w:pPr>
        <w:rPr>
          <w:b/>
          <w:bCs/>
          <w:sz w:val="32"/>
          <w:szCs w:val="32"/>
        </w:rPr>
      </w:pPr>
    </w:p>
    <w:p>
      <w:pPr>
        <w:rPr>
          <w:b/>
          <w:bCs/>
          <w:sz w:val="32"/>
          <w:szCs w:val="32"/>
        </w:rPr>
      </w:pPr>
    </w:p>
    <w:p>
      <w:pPr>
        <w:pStyle w:val="11"/>
      </w:pPr>
    </w:p>
    <w:p>
      <w:pPr>
        <w:rPr>
          <w:b/>
          <w:bCs/>
          <w:sz w:val="32"/>
          <w:szCs w:val="32"/>
        </w:rPr>
      </w:pPr>
    </w:p>
    <w:p>
      <w:pPr>
        <w:rPr>
          <w:b/>
          <w:sz w:val="30"/>
          <w:szCs w:val="30"/>
        </w:rPr>
      </w:pPr>
      <w:r>
        <w:rPr>
          <w:rFonts w:hint="eastAsia"/>
          <w:b/>
          <w:sz w:val="30"/>
          <w:szCs w:val="30"/>
        </w:rPr>
        <w:t xml:space="preserve"> </w:t>
      </w:r>
    </w:p>
    <w:p>
      <w:pPr>
        <w:pStyle w:val="2"/>
      </w:pPr>
    </w:p>
    <w:p>
      <w:pPr>
        <w:rPr>
          <w:b/>
          <w:sz w:val="30"/>
          <w:szCs w:val="30"/>
        </w:rPr>
      </w:pPr>
    </w:p>
    <w:p>
      <w:pPr>
        <w:rPr>
          <w:b/>
          <w:sz w:val="30"/>
          <w:szCs w:val="30"/>
        </w:rPr>
      </w:pPr>
    </w:p>
    <w:p>
      <w:pPr>
        <w:pStyle w:val="11"/>
        <w:rPr>
          <w:b/>
          <w:sz w:val="30"/>
          <w:szCs w:val="30"/>
        </w:rPr>
      </w:pPr>
    </w:p>
    <w:p>
      <w:pPr>
        <w:pStyle w:val="11"/>
        <w:ind w:firstLine="0"/>
        <w:rPr>
          <w:b/>
          <w:sz w:val="30"/>
          <w:szCs w:val="30"/>
        </w:rPr>
      </w:pPr>
    </w:p>
    <w:p>
      <w:pPr>
        <w:rPr>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r>
        <w:rPr>
          <w:rFonts w:hint="eastAsia"/>
          <w:b/>
          <w:sz w:val="30"/>
          <w:szCs w:val="30"/>
        </w:rPr>
        <w:t>招标代理：新疆楷源工程项目管理有限责任公司</w:t>
      </w:r>
    </w:p>
    <w:p>
      <w:pPr>
        <w:pStyle w:val="2"/>
      </w:pPr>
      <w:r>
        <w:rPr>
          <w:rFonts w:hint="eastAsia"/>
        </w:rPr>
        <w:t xml:space="preserve">                  2019年10月</w:t>
      </w:r>
    </w:p>
    <w:p>
      <w:pPr>
        <w:rPr>
          <w:b/>
          <w:sz w:val="30"/>
          <w:szCs w:val="30"/>
        </w:rPr>
      </w:pPr>
    </w:p>
    <w:p>
      <w:pPr>
        <w:autoSpaceDE w:val="0"/>
        <w:autoSpaceDN w:val="0"/>
        <w:rPr>
          <w:rFonts w:ascii="宋体" w:hAnsi="宋体" w:cs="宋体"/>
          <w:bCs/>
          <w:sz w:val="44"/>
          <w:szCs w:val="44"/>
          <w:lang w:val="zh-CN"/>
        </w:rPr>
      </w:pPr>
    </w:p>
    <w:p>
      <w:pPr>
        <w:autoSpaceDE w:val="0"/>
        <w:autoSpaceDN w:val="0"/>
        <w:jc w:val="center"/>
        <w:rPr>
          <w:rFonts w:ascii="宋体" w:hAnsi="宋体"/>
          <w:bCs/>
          <w:sz w:val="44"/>
          <w:szCs w:val="44"/>
          <w:lang w:val="zh-CN"/>
        </w:rPr>
      </w:pPr>
      <w:r>
        <w:rPr>
          <w:rFonts w:hint="eastAsia" w:ascii="宋体" w:hAnsi="宋体" w:cs="宋体"/>
          <w:bCs/>
          <w:sz w:val="44"/>
          <w:szCs w:val="44"/>
          <w:lang w:val="zh-CN"/>
        </w:rPr>
        <w:t>招标文件</w:t>
      </w: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spacing w:line="480" w:lineRule="auto"/>
        <w:ind w:left="1959" w:leftChars="133" w:hanging="1680" w:hangingChars="600"/>
        <w:rPr>
          <w:rFonts w:ascii="宋体" w:hAnsi="宋体" w:cs="宋体"/>
          <w:bCs/>
          <w:sz w:val="28"/>
          <w:szCs w:val="28"/>
          <w:lang w:val="zh-CN"/>
        </w:rPr>
      </w:pPr>
      <w:r>
        <w:rPr>
          <w:rFonts w:hint="eastAsia" w:ascii="宋体" w:hAnsi="宋体" w:cs="宋体"/>
          <w:bCs/>
          <w:sz w:val="28"/>
          <w:szCs w:val="28"/>
          <w:lang w:val="zh-CN"/>
        </w:rPr>
        <w:t>工 程 名 称：皮山县今冬明春困难群众越冬物资采购项目（包一）</w:t>
      </w:r>
    </w:p>
    <w:p>
      <w:pPr>
        <w:autoSpaceDE w:val="0"/>
        <w:autoSpaceDN w:val="0"/>
        <w:adjustRightInd w:val="0"/>
        <w:spacing w:line="480" w:lineRule="auto"/>
        <w:ind w:left="4375" w:leftChars="150" w:hanging="4060" w:hangingChars="1450"/>
        <w:rPr>
          <w:rFonts w:ascii="宋体" w:hAnsi="宋体" w:cs="宋体"/>
          <w:bCs/>
          <w:sz w:val="28"/>
          <w:szCs w:val="28"/>
        </w:rPr>
      </w:pPr>
      <w:r>
        <w:rPr>
          <w:rFonts w:hint="eastAsia" w:ascii="宋体" w:hAnsi="宋体" w:cs="宋体"/>
          <w:bCs/>
          <w:sz w:val="28"/>
          <w:szCs w:val="28"/>
          <w:lang w:val="zh-CN"/>
        </w:rPr>
        <w:t>招 标 人（盖章）：</w:t>
      </w:r>
      <w:r>
        <w:rPr>
          <w:rFonts w:hint="eastAsia" w:ascii="宋体" w:hAnsi="宋体" w:cs="宋体"/>
          <w:bCs/>
          <w:sz w:val="28"/>
          <w:szCs w:val="28"/>
        </w:rPr>
        <w:t>皮山县民政局</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联 系 人：</w:t>
      </w:r>
      <w:r>
        <w:rPr>
          <w:rFonts w:hint="eastAsia" w:ascii="宋体" w:hAnsi="宋体" w:cs="宋体"/>
          <w:bCs/>
          <w:sz w:val="28"/>
          <w:szCs w:val="28"/>
        </w:rPr>
        <w:t>艾科热木江·阿卜来提</w:t>
      </w:r>
      <w:r>
        <w:rPr>
          <w:rFonts w:hint="eastAsia" w:ascii="宋体" w:hAnsi="宋体" w:cs="宋体"/>
          <w:bCs/>
          <w:sz w:val="28"/>
          <w:szCs w:val="28"/>
          <w:lang w:val="zh-CN"/>
        </w:rPr>
        <w:t xml:space="preserve">              </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电    话：0903-6422474</w:t>
      </w:r>
    </w:p>
    <w:p>
      <w:pPr>
        <w:autoSpaceDE w:val="0"/>
        <w:autoSpaceDN w:val="0"/>
        <w:adjustRightInd w:val="0"/>
        <w:rPr>
          <w:rFonts w:ascii="宋体" w:hAnsi="宋体"/>
          <w:bCs/>
          <w:sz w:val="28"/>
          <w:szCs w:val="28"/>
          <w:u w:val="single"/>
        </w:rPr>
      </w:pPr>
      <w:r>
        <w:rPr>
          <w:rFonts w:hint="eastAsia" w:ascii="宋体" w:hAnsi="宋体" w:cs="宋体"/>
          <w:bCs/>
          <w:sz w:val="28"/>
          <w:szCs w:val="28"/>
          <w:lang w:val="zh-CN"/>
        </w:rPr>
        <w:t>详细地址：皮山县新城区社会福利园区</w:t>
      </w: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cs="宋体"/>
          <w:bCs/>
          <w:sz w:val="28"/>
          <w:szCs w:val="28"/>
          <w:lang w:val="zh-CN"/>
        </w:rPr>
      </w:pPr>
      <w:r>
        <w:rPr>
          <w:rFonts w:hint="eastAsia" w:ascii="宋体" w:hAnsi="宋体"/>
          <w:bCs/>
          <w:sz w:val="28"/>
          <w:szCs w:val="28"/>
          <w:u w:val="single"/>
        </w:rPr>
        <w:t xml:space="preserve">                                                  </w:t>
      </w:r>
      <w:r>
        <w:rPr>
          <w:rFonts w:hint="eastAsia" w:ascii="宋体" w:hAnsi="宋体"/>
          <w:bCs/>
          <w:sz w:val="28"/>
          <w:szCs w:val="28"/>
        </w:rPr>
        <w:t xml:space="preserve">                </w:t>
      </w:r>
      <w:r>
        <w:rPr>
          <w:rFonts w:hint="eastAsia" w:ascii="宋体" w:hAnsi="宋体"/>
          <w:bCs/>
          <w:sz w:val="28"/>
          <w:szCs w:val="28"/>
          <w:u w:val="single"/>
        </w:rPr>
        <w:t xml:space="preserve">                                                  </w:t>
      </w:r>
    </w:p>
    <w:p>
      <w:pPr>
        <w:autoSpaceDE w:val="0"/>
        <w:autoSpaceDN w:val="0"/>
        <w:adjustRightInd w:val="0"/>
        <w:spacing w:line="480" w:lineRule="auto"/>
        <w:ind w:left="4375" w:leftChars="150" w:hanging="4060" w:hangingChars="1450"/>
        <w:rPr>
          <w:rFonts w:ascii="宋体" w:hAnsi="宋体" w:cs="宋体"/>
          <w:bCs/>
          <w:sz w:val="28"/>
          <w:szCs w:val="28"/>
        </w:rPr>
      </w:pPr>
      <w:r>
        <w:rPr>
          <w:rFonts w:hint="eastAsia" w:ascii="宋体" w:hAnsi="宋体" w:cs="宋体"/>
          <w:bCs/>
          <w:sz w:val="28"/>
          <w:szCs w:val="28"/>
          <w:lang w:val="zh-CN"/>
        </w:rPr>
        <w:t>招标代理机构</w:t>
      </w:r>
      <w:r>
        <w:rPr>
          <w:rFonts w:hint="eastAsia" w:ascii="宋体" w:hAnsi="宋体" w:cs="宋体"/>
          <w:sz w:val="28"/>
          <w:szCs w:val="28"/>
          <w:lang w:val="zh-CN"/>
        </w:rPr>
        <w:t>（盖章）</w:t>
      </w:r>
      <w:r>
        <w:rPr>
          <w:rFonts w:hint="eastAsia" w:ascii="宋体" w:hAnsi="宋体" w:cs="宋体"/>
          <w:bCs/>
          <w:sz w:val="28"/>
          <w:szCs w:val="28"/>
          <w:lang w:val="zh-CN"/>
        </w:rPr>
        <w:t>：</w:t>
      </w:r>
      <w:r>
        <w:rPr>
          <w:rFonts w:hint="eastAsia" w:ascii="宋体" w:hAnsi="宋体" w:cs="宋体"/>
          <w:bCs/>
          <w:sz w:val="28"/>
          <w:szCs w:val="28"/>
        </w:rPr>
        <w:t>新疆楷源工程项目管理有限责任公司</w:t>
      </w:r>
    </w:p>
    <w:p>
      <w:pPr>
        <w:autoSpaceDE w:val="0"/>
        <w:autoSpaceDN w:val="0"/>
        <w:adjustRightInd w:val="0"/>
        <w:spacing w:line="480" w:lineRule="auto"/>
        <w:ind w:left="315" w:leftChars="150"/>
        <w:rPr>
          <w:rFonts w:ascii="宋体" w:hAnsi="宋体"/>
          <w:bCs/>
          <w:sz w:val="28"/>
          <w:szCs w:val="28"/>
        </w:rPr>
      </w:pPr>
      <w:r>
        <w:rPr>
          <w:rFonts w:hint="eastAsia" w:ascii="宋体" w:hAnsi="宋体" w:cs="宋体"/>
          <w:bCs/>
          <w:kern w:val="0"/>
          <w:sz w:val="28"/>
          <w:szCs w:val="28"/>
          <w:lang w:val="zh-CN"/>
        </w:rPr>
        <w:t>项目负责人</w:t>
      </w:r>
      <w:r>
        <w:rPr>
          <w:rFonts w:hint="eastAsia" w:ascii="宋体" w:hAnsi="宋体" w:cs="宋体"/>
          <w:bCs/>
          <w:sz w:val="28"/>
          <w:szCs w:val="28"/>
          <w:lang w:val="zh-CN"/>
        </w:rPr>
        <w:t>：</w:t>
      </w:r>
      <w:r>
        <w:rPr>
          <w:rFonts w:hint="eastAsia" w:ascii="宋体" w:hAnsi="宋体" w:cs="宋体"/>
          <w:bCs/>
          <w:sz w:val="28"/>
          <w:szCs w:val="28"/>
        </w:rPr>
        <w:t>侯雪萍</w:t>
      </w:r>
    </w:p>
    <w:tbl>
      <w:tblPr>
        <w:tblStyle w:val="24"/>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2" w:type="dxa"/>
          </w:tcPr>
          <w:p>
            <w:pPr>
              <w:autoSpaceDE w:val="0"/>
              <w:autoSpaceDN w:val="0"/>
              <w:adjustRightInd w:val="0"/>
              <w:spacing w:line="480" w:lineRule="auto"/>
              <w:rPr>
                <w:rFonts w:ascii="宋体" w:hAnsi="宋体" w:cs="宋体"/>
                <w:bCs/>
                <w:kern w:val="0"/>
                <w:sz w:val="28"/>
                <w:szCs w:val="28"/>
                <w:lang w:val="zh-CN"/>
              </w:rPr>
            </w:pPr>
          </w:p>
        </w:tc>
      </w:tr>
    </w:tbl>
    <w:p>
      <w:pPr>
        <w:autoSpaceDE w:val="0"/>
        <w:autoSpaceDN w:val="0"/>
        <w:adjustRightInd w:val="0"/>
        <w:spacing w:line="480" w:lineRule="auto"/>
        <w:ind w:left="315" w:leftChars="150"/>
        <w:rPr>
          <w:rFonts w:ascii="宋体" w:hAnsi="宋体" w:cs="宋体"/>
          <w:bCs/>
          <w:sz w:val="28"/>
          <w:szCs w:val="28"/>
        </w:rPr>
      </w:pPr>
      <w:r>
        <w:rPr>
          <w:rFonts w:hint="eastAsia" w:ascii="宋体" w:hAnsi="宋体" w:cs="宋体"/>
          <w:bCs/>
          <w:kern w:val="0"/>
          <w:sz w:val="28"/>
          <w:szCs w:val="28"/>
          <w:lang w:val="zh-CN"/>
        </w:rPr>
        <w:t>电    话</w:t>
      </w:r>
      <w:r>
        <w:rPr>
          <w:rFonts w:hint="eastAsia" w:ascii="宋体" w:hAnsi="宋体" w:cs="宋体"/>
          <w:bCs/>
          <w:sz w:val="28"/>
          <w:szCs w:val="28"/>
          <w:lang w:val="zh-CN"/>
        </w:rPr>
        <w:t>：</w:t>
      </w:r>
      <w:r>
        <w:rPr>
          <w:rFonts w:hint="eastAsia" w:ascii="宋体" w:hAnsi="宋体" w:cs="宋体"/>
          <w:bCs/>
          <w:sz w:val="28"/>
          <w:szCs w:val="28"/>
        </w:rPr>
        <w:t>0903-2067889</w:t>
      </w:r>
    </w:p>
    <w:p>
      <w:pPr>
        <w:autoSpaceDE w:val="0"/>
        <w:autoSpaceDN w:val="0"/>
        <w:adjustRightInd w:val="0"/>
        <w:spacing w:line="480" w:lineRule="auto"/>
        <w:ind w:left="315" w:leftChars="150"/>
        <w:rPr>
          <w:rFonts w:ascii="宋体" w:hAnsi="宋体" w:cs="宋体"/>
          <w:bCs/>
          <w:kern w:val="0"/>
          <w:sz w:val="28"/>
          <w:szCs w:val="28"/>
        </w:rPr>
      </w:pPr>
      <w:r>
        <w:rPr>
          <w:rFonts w:hint="eastAsia" w:ascii="宋体" w:hAnsi="宋体" w:cs="宋体"/>
          <w:bCs/>
          <w:kern w:val="0"/>
          <w:sz w:val="28"/>
          <w:szCs w:val="28"/>
          <w:lang w:val="zh-CN"/>
        </w:rPr>
        <w:t>详细地址：</w:t>
      </w:r>
      <w:r>
        <w:rPr>
          <w:rFonts w:hint="eastAsia" w:ascii="宋体" w:hAnsi="宋体" w:cs="宋体"/>
          <w:bCs/>
          <w:kern w:val="0"/>
          <w:sz w:val="28"/>
          <w:szCs w:val="28"/>
        </w:rPr>
        <w:t>和田市台北西路265号二楼</w:t>
      </w:r>
    </w:p>
    <w:p>
      <w:pPr>
        <w:rPr>
          <w:rFonts w:ascii="宋体" w:hAnsi="宋体"/>
          <w:b/>
          <w:bCs/>
          <w:sz w:val="28"/>
          <w:szCs w:val="28"/>
        </w:rPr>
      </w:pPr>
    </w:p>
    <w:p>
      <w:pPr>
        <w:rPr>
          <w:rFonts w:ascii="宋体" w:hAnsi="宋体"/>
          <w:b/>
          <w:bCs/>
          <w:sz w:val="28"/>
          <w:szCs w:val="28"/>
        </w:rPr>
      </w:pPr>
    </w:p>
    <w:p>
      <w:pPr>
        <w:rPr>
          <w:rFonts w:hint="eastAsia" w:ascii="宋体" w:hAnsi="宋体"/>
          <w:b/>
          <w:bCs/>
          <w:sz w:val="28"/>
          <w:szCs w:val="28"/>
        </w:rPr>
      </w:pPr>
    </w:p>
    <w:p>
      <w:pPr>
        <w:rPr>
          <w:rFonts w:hint="eastAsia"/>
          <w:sz w:val="32"/>
          <w:szCs w:val="32"/>
        </w:rPr>
      </w:pPr>
    </w:p>
    <w:p>
      <w:pPr>
        <w:rPr>
          <w:rFonts w:hint="eastAsia"/>
          <w:sz w:val="32"/>
          <w:szCs w:val="32"/>
        </w:rPr>
      </w:pPr>
    </w:p>
    <w:p>
      <w:pPr>
        <w:rPr>
          <w:rFonts w:ascii="宋体" w:hAnsi="宋体"/>
          <w:b/>
          <w:bCs/>
          <w:sz w:val="28"/>
          <w:szCs w:val="28"/>
        </w:rPr>
      </w:pPr>
      <w:r>
        <w:rPr>
          <w:rFonts w:hint="eastAsia" w:ascii="宋体" w:hAnsi="宋体"/>
          <w:b/>
          <w:bCs/>
          <w:sz w:val="28"/>
          <w:szCs w:val="28"/>
        </w:rPr>
        <w:t>采购办备案登记栏</w:t>
      </w:r>
    </w:p>
    <w:tbl>
      <w:tblPr>
        <w:tblStyle w:val="23"/>
        <w:tblpPr w:leftFromText="180" w:rightFromText="180" w:vertAnchor="text" w:horzAnchor="page" w:tblpX="1811" w:tblpY="368"/>
        <w:tblOverlap w:val="never"/>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7" w:hRule="atLeast"/>
        </w:trPr>
        <w:tc>
          <w:tcPr>
            <w:tcW w:w="8477" w:type="dxa"/>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pStyle w:val="2"/>
            </w:pPr>
          </w:p>
          <w:p>
            <w:pPr>
              <w:jc w:val="center"/>
              <w:rPr>
                <w:rFonts w:ascii="宋体" w:hAnsi="宋体"/>
                <w:sz w:val="28"/>
                <w:szCs w:val="28"/>
              </w:rPr>
            </w:pPr>
            <w:r>
              <w:rPr>
                <w:rFonts w:hint="eastAsia" w:ascii="宋体" w:hAnsi="宋体"/>
                <w:sz w:val="28"/>
                <w:szCs w:val="28"/>
              </w:rPr>
              <w:t>本招标文件已报备</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b/>
                <w:bCs/>
                <w:sz w:val="28"/>
                <w:szCs w:val="28"/>
              </w:rPr>
            </w:pPr>
          </w:p>
          <w:p>
            <w:pPr>
              <w:pStyle w:val="2"/>
            </w:pPr>
          </w:p>
          <w:p/>
          <w:p>
            <w:pPr>
              <w:pStyle w:val="2"/>
            </w:pPr>
          </w:p>
          <w:p/>
          <w:p>
            <w:pPr>
              <w:jc w:val="center"/>
              <w:rPr>
                <w:rFonts w:ascii="宋体" w:hAnsi="宋体"/>
                <w:b/>
                <w:bCs/>
                <w:sz w:val="28"/>
                <w:szCs w:val="28"/>
              </w:rPr>
            </w:pPr>
          </w:p>
          <w:p>
            <w:pPr>
              <w:pStyle w:val="2"/>
            </w:pPr>
          </w:p>
          <w:p>
            <w:pPr>
              <w:rPr>
                <w:rFonts w:ascii="宋体" w:hAnsi="宋体"/>
                <w:b/>
                <w:bCs/>
                <w:sz w:val="28"/>
                <w:szCs w:val="28"/>
              </w:rPr>
            </w:pPr>
          </w:p>
          <w:p>
            <w:pPr>
              <w:rPr>
                <w:rFonts w:ascii="宋体" w:hAnsi="宋体"/>
                <w:b/>
                <w:bCs/>
                <w:sz w:val="28"/>
                <w:szCs w:val="28"/>
              </w:rPr>
            </w:pPr>
            <w:r>
              <w:rPr>
                <w:rFonts w:hint="eastAsia" w:ascii="宋体" w:hAnsi="宋体"/>
                <w:bCs/>
                <w:sz w:val="28"/>
                <w:szCs w:val="28"/>
              </w:rPr>
              <w:t>工程名称：皮山县今冬明春困难群众越冬物资采购项目（包一）</w:t>
            </w:r>
          </w:p>
          <w:p>
            <w:pPr>
              <w:rPr>
                <w:rFonts w:ascii="宋体" w:hAnsi="宋体"/>
                <w:sz w:val="28"/>
                <w:szCs w:val="28"/>
              </w:rPr>
            </w:pPr>
          </w:p>
          <w:p>
            <w:pPr>
              <w:ind w:firstLine="1120" w:firstLineChars="400"/>
              <w:rPr>
                <w:rFonts w:ascii="宋体" w:hAnsi="宋体"/>
                <w:b/>
                <w:bCs/>
                <w:sz w:val="28"/>
                <w:szCs w:val="28"/>
              </w:rPr>
            </w:pPr>
            <w:r>
              <w:rPr>
                <w:rFonts w:hint="eastAsia" w:ascii="宋体" w:hAnsi="宋体"/>
                <w:bCs/>
                <w:sz w:val="28"/>
                <w:szCs w:val="28"/>
              </w:rPr>
              <w:t>备案日期：</w:t>
            </w:r>
          </w:p>
        </w:tc>
      </w:tr>
    </w:tbl>
    <w:p>
      <w:pPr>
        <w:ind w:right="4" w:rightChars="2"/>
        <w:rPr>
          <w:rFonts w:ascii="宋体" w:hAnsi="宋体"/>
          <w:b/>
          <w:sz w:val="44"/>
        </w:rPr>
      </w:pPr>
    </w:p>
    <w:p>
      <w:pPr>
        <w:ind w:right="4" w:rightChars="2"/>
        <w:rPr>
          <w:rFonts w:ascii="宋体" w:hAnsi="宋体"/>
          <w:b/>
          <w:sz w:val="44"/>
        </w:rPr>
      </w:pPr>
    </w:p>
    <w:p>
      <w:pPr>
        <w:ind w:right="4" w:rightChars="2"/>
        <w:jc w:val="center"/>
        <w:rPr>
          <w:rFonts w:ascii="宋体"/>
          <w:b/>
          <w:sz w:val="44"/>
        </w:rPr>
      </w:pPr>
      <w:r>
        <w:rPr>
          <w:rFonts w:hint="eastAsia" w:ascii="宋体" w:hAnsi="宋体"/>
          <w:b/>
          <w:sz w:val="44"/>
        </w:rPr>
        <w:t>目　　录</w:t>
      </w:r>
    </w:p>
    <w:p>
      <w:pPr>
        <w:rPr>
          <w:rFonts w:ascii="宋体"/>
          <w:sz w:val="24"/>
        </w:rPr>
      </w:pPr>
    </w:p>
    <w:p>
      <w:pPr>
        <w:spacing w:line="360" w:lineRule="auto"/>
        <w:rPr>
          <w:rFonts w:ascii="宋体"/>
          <w:sz w:val="24"/>
        </w:rPr>
      </w:pPr>
      <w:r>
        <w:rPr>
          <w:rFonts w:hint="eastAsia" w:ascii="宋体" w:hAnsi="宋体"/>
          <w:sz w:val="24"/>
        </w:rPr>
        <w:t>第一部分　采购公告</w:t>
      </w:r>
    </w:p>
    <w:p>
      <w:pPr>
        <w:spacing w:line="360" w:lineRule="auto"/>
        <w:rPr>
          <w:rFonts w:ascii="宋体"/>
          <w:sz w:val="24"/>
        </w:rPr>
      </w:pPr>
      <w:r>
        <w:rPr>
          <w:rFonts w:hint="eastAsia" w:ascii="宋体" w:hAnsi="宋体"/>
          <w:sz w:val="24"/>
        </w:rPr>
        <w:t>第二部分　投标须知</w:t>
      </w:r>
    </w:p>
    <w:p>
      <w:pPr>
        <w:spacing w:line="360" w:lineRule="auto"/>
        <w:ind w:firstLine="420"/>
        <w:rPr>
          <w:rFonts w:ascii="宋体"/>
          <w:bCs/>
          <w:sz w:val="24"/>
        </w:rPr>
      </w:pPr>
      <w:r>
        <w:rPr>
          <w:rFonts w:ascii="宋体" w:hAnsi="宋体"/>
          <w:bCs/>
          <w:sz w:val="24"/>
        </w:rPr>
        <w:t>A</w:t>
      </w:r>
      <w:r>
        <w:rPr>
          <w:rFonts w:hint="eastAsia" w:ascii="宋体" w:hAnsi="宋体"/>
          <w:bCs/>
          <w:sz w:val="24"/>
        </w:rPr>
        <w:t>　说明及注意事项</w:t>
      </w:r>
    </w:p>
    <w:p>
      <w:pPr>
        <w:spacing w:line="360" w:lineRule="auto"/>
        <w:ind w:firstLine="630"/>
        <w:rPr>
          <w:rFonts w:ascii="宋体"/>
          <w:bCs/>
          <w:sz w:val="24"/>
        </w:rPr>
      </w:pPr>
      <w:r>
        <w:rPr>
          <w:rFonts w:ascii="宋体" w:hAnsi="宋体"/>
          <w:bCs/>
          <w:sz w:val="24"/>
        </w:rPr>
        <w:t>1</w:t>
      </w:r>
      <w:r>
        <w:rPr>
          <w:rFonts w:hint="eastAsia" w:ascii="宋体" w:hAnsi="宋体"/>
          <w:bCs/>
          <w:sz w:val="24"/>
        </w:rPr>
        <w:t>．适用范围</w:t>
      </w:r>
    </w:p>
    <w:p>
      <w:pPr>
        <w:spacing w:line="360" w:lineRule="auto"/>
        <w:ind w:firstLine="630"/>
        <w:rPr>
          <w:rFonts w:ascii="宋体"/>
          <w:bCs/>
          <w:sz w:val="24"/>
        </w:rPr>
      </w:pPr>
      <w:r>
        <w:rPr>
          <w:rFonts w:ascii="宋体" w:hAnsi="宋体"/>
          <w:bCs/>
          <w:sz w:val="24"/>
        </w:rPr>
        <w:t>2</w:t>
      </w:r>
      <w:r>
        <w:rPr>
          <w:rFonts w:hint="eastAsia" w:ascii="宋体" w:hAnsi="宋体"/>
          <w:bCs/>
          <w:sz w:val="24"/>
        </w:rPr>
        <w:t>．定义</w:t>
      </w:r>
    </w:p>
    <w:p>
      <w:pPr>
        <w:spacing w:line="360" w:lineRule="auto"/>
        <w:ind w:firstLine="630"/>
        <w:rPr>
          <w:rFonts w:ascii="宋体"/>
          <w:bCs/>
          <w:sz w:val="24"/>
        </w:rPr>
      </w:pPr>
      <w:r>
        <w:rPr>
          <w:rFonts w:ascii="宋体" w:hAnsi="宋体"/>
          <w:bCs/>
          <w:sz w:val="24"/>
        </w:rPr>
        <w:t>3</w:t>
      </w:r>
      <w:r>
        <w:rPr>
          <w:rFonts w:hint="eastAsia" w:ascii="宋体" w:hAnsi="宋体"/>
          <w:bCs/>
          <w:sz w:val="24"/>
        </w:rPr>
        <w:t>．合格的投标人</w:t>
      </w:r>
    </w:p>
    <w:p>
      <w:pPr>
        <w:spacing w:line="360" w:lineRule="auto"/>
        <w:ind w:firstLine="630"/>
        <w:rPr>
          <w:rFonts w:ascii="宋体"/>
          <w:bCs/>
          <w:sz w:val="24"/>
        </w:rPr>
      </w:pPr>
      <w:r>
        <w:rPr>
          <w:rFonts w:ascii="宋体" w:hAnsi="宋体"/>
          <w:bCs/>
          <w:sz w:val="24"/>
        </w:rPr>
        <w:t>4</w:t>
      </w:r>
      <w:r>
        <w:rPr>
          <w:rFonts w:hint="eastAsia" w:ascii="宋体" w:hAnsi="宋体"/>
          <w:bCs/>
          <w:sz w:val="24"/>
        </w:rPr>
        <w:t>．联合体投标</w:t>
      </w:r>
    </w:p>
    <w:p>
      <w:pPr>
        <w:spacing w:line="360" w:lineRule="auto"/>
        <w:ind w:firstLine="630"/>
        <w:rPr>
          <w:rFonts w:ascii="宋体"/>
          <w:bCs/>
          <w:sz w:val="24"/>
        </w:rPr>
      </w:pPr>
      <w:r>
        <w:rPr>
          <w:rFonts w:ascii="宋体" w:hAnsi="宋体"/>
          <w:bCs/>
          <w:sz w:val="24"/>
        </w:rPr>
        <w:t>5</w:t>
      </w:r>
      <w:r>
        <w:rPr>
          <w:rFonts w:hint="eastAsia" w:ascii="宋体" w:hAnsi="宋体"/>
          <w:bCs/>
          <w:sz w:val="24"/>
        </w:rPr>
        <w:t>．投标保证金</w:t>
      </w:r>
    </w:p>
    <w:p>
      <w:pPr>
        <w:spacing w:line="360" w:lineRule="auto"/>
        <w:ind w:firstLine="630"/>
        <w:rPr>
          <w:rFonts w:ascii="宋体"/>
          <w:bCs/>
          <w:sz w:val="24"/>
        </w:rPr>
      </w:pPr>
      <w:r>
        <w:rPr>
          <w:rFonts w:ascii="宋体" w:hAnsi="宋体"/>
          <w:bCs/>
          <w:sz w:val="24"/>
        </w:rPr>
        <w:t>6</w:t>
      </w:r>
      <w:r>
        <w:rPr>
          <w:rFonts w:hint="eastAsia" w:ascii="宋体" w:hAnsi="宋体"/>
          <w:bCs/>
          <w:sz w:val="24"/>
        </w:rPr>
        <w:t>．投标有效期</w:t>
      </w:r>
    </w:p>
    <w:p>
      <w:pPr>
        <w:spacing w:line="360" w:lineRule="auto"/>
        <w:ind w:firstLine="630"/>
        <w:rPr>
          <w:rFonts w:ascii="宋体"/>
          <w:bCs/>
          <w:sz w:val="24"/>
        </w:rPr>
      </w:pPr>
      <w:r>
        <w:rPr>
          <w:rFonts w:ascii="宋体" w:hAnsi="宋体"/>
          <w:bCs/>
          <w:sz w:val="24"/>
        </w:rPr>
        <w:t>7</w:t>
      </w:r>
      <w:r>
        <w:rPr>
          <w:rFonts w:hint="eastAsia" w:ascii="宋体" w:hAnsi="宋体"/>
          <w:bCs/>
          <w:sz w:val="24"/>
        </w:rPr>
        <w:t>．招标文件的澄清</w:t>
      </w:r>
    </w:p>
    <w:p>
      <w:pPr>
        <w:spacing w:line="360" w:lineRule="auto"/>
        <w:ind w:firstLine="630"/>
        <w:rPr>
          <w:rFonts w:ascii="宋体"/>
          <w:bCs/>
          <w:sz w:val="24"/>
        </w:rPr>
      </w:pPr>
      <w:r>
        <w:rPr>
          <w:rFonts w:ascii="宋体" w:hAnsi="宋体"/>
          <w:bCs/>
          <w:sz w:val="24"/>
        </w:rPr>
        <w:t>8</w:t>
      </w:r>
      <w:r>
        <w:rPr>
          <w:rFonts w:hint="eastAsia" w:ascii="宋体" w:hAnsi="宋体"/>
          <w:bCs/>
          <w:sz w:val="24"/>
        </w:rPr>
        <w:t>．招标文件的修改</w:t>
      </w:r>
    </w:p>
    <w:p>
      <w:pPr>
        <w:spacing w:line="360" w:lineRule="auto"/>
        <w:ind w:firstLine="630"/>
        <w:rPr>
          <w:rFonts w:ascii="宋体"/>
          <w:bCs/>
          <w:sz w:val="24"/>
        </w:rPr>
      </w:pPr>
      <w:r>
        <w:rPr>
          <w:rFonts w:ascii="宋体" w:hAnsi="宋体"/>
          <w:bCs/>
          <w:sz w:val="24"/>
        </w:rPr>
        <w:t>9</w:t>
      </w:r>
      <w:r>
        <w:rPr>
          <w:rFonts w:hint="eastAsia" w:ascii="宋体" w:hAnsi="宋体"/>
          <w:bCs/>
          <w:sz w:val="24"/>
        </w:rPr>
        <w:t>．投标费用</w:t>
      </w:r>
    </w:p>
    <w:p>
      <w:pPr>
        <w:spacing w:line="360" w:lineRule="auto"/>
        <w:ind w:firstLine="420"/>
        <w:rPr>
          <w:rFonts w:ascii="宋体"/>
          <w:bCs/>
          <w:sz w:val="24"/>
        </w:rPr>
      </w:pPr>
      <w:r>
        <w:rPr>
          <w:rFonts w:ascii="宋体" w:hAnsi="宋体"/>
          <w:bCs/>
          <w:sz w:val="24"/>
        </w:rPr>
        <w:t>B</w:t>
      </w:r>
      <w:r>
        <w:rPr>
          <w:rFonts w:hint="eastAsia" w:ascii="宋体" w:hAnsi="宋体"/>
          <w:bCs/>
          <w:sz w:val="24"/>
        </w:rPr>
        <w:t>　投标文件的编写</w:t>
      </w:r>
    </w:p>
    <w:p>
      <w:pPr>
        <w:spacing w:line="360" w:lineRule="auto"/>
        <w:ind w:firstLine="630"/>
        <w:rPr>
          <w:rFonts w:ascii="宋体"/>
          <w:bCs/>
          <w:sz w:val="24"/>
        </w:rPr>
      </w:pPr>
      <w:r>
        <w:rPr>
          <w:rFonts w:ascii="宋体" w:hAnsi="宋体"/>
          <w:bCs/>
          <w:sz w:val="24"/>
        </w:rPr>
        <w:t>10</w:t>
      </w:r>
      <w:r>
        <w:rPr>
          <w:rFonts w:hint="eastAsia" w:ascii="宋体" w:hAnsi="宋体"/>
          <w:bCs/>
          <w:sz w:val="24"/>
        </w:rPr>
        <w:t>．一般要求</w:t>
      </w:r>
    </w:p>
    <w:p>
      <w:pPr>
        <w:spacing w:line="360" w:lineRule="auto"/>
        <w:ind w:firstLine="630"/>
        <w:rPr>
          <w:rFonts w:ascii="宋体"/>
          <w:bCs/>
          <w:sz w:val="24"/>
        </w:rPr>
      </w:pPr>
      <w:r>
        <w:rPr>
          <w:rFonts w:ascii="宋体" w:hAnsi="宋体"/>
          <w:bCs/>
          <w:sz w:val="24"/>
        </w:rPr>
        <w:t>11</w:t>
      </w:r>
      <w:r>
        <w:rPr>
          <w:rFonts w:hint="eastAsia" w:ascii="宋体" w:hAnsi="宋体"/>
          <w:bCs/>
          <w:sz w:val="24"/>
        </w:rPr>
        <w:t>．投标文件由以下部分构成</w:t>
      </w:r>
    </w:p>
    <w:p>
      <w:pPr>
        <w:spacing w:line="360" w:lineRule="auto"/>
        <w:ind w:firstLine="630"/>
        <w:rPr>
          <w:rFonts w:ascii="宋体"/>
          <w:bCs/>
          <w:sz w:val="24"/>
        </w:rPr>
      </w:pPr>
      <w:r>
        <w:rPr>
          <w:rFonts w:ascii="宋体" w:hAnsi="宋体"/>
          <w:bCs/>
          <w:sz w:val="24"/>
        </w:rPr>
        <w:t>12</w:t>
      </w:r>
      <w:r>
        <w:rPr>
          <w:rFonts w:hint="eastAsia" w:ascii="宋体" w:hAnsi="宋体"/>
          <w:bCs/>
          <w:sz w:val="24"/>
        </w:rPr>
        <w:t>．报价</w:t>
      </w:r>
    </w:p>
    <w:p>
      <w:pPr>
        <w:spacing w:line="360" w:lineRule="auto"/>
        <w:ind w:firstLine="630"/>
        <w:rPr>
          <w:rFonts w:ascii="宋体"/>
          <w:bCs/>
          <w:sz w:val="24"/>
        </w:rPr>
      </w:pPr>
      <w:r>
        <w:rPr>
          <w:rFonts w:ascii="宋体" w:hAnsi="宋体"/>
          <w:bCs/>
          <w:sz w:val="24"/>
        </w:rPr>
        <w:t>13</w:t>
      </w:r>
      <w:r>
        <w:rPr>
          <w:rFonts w:hint="eastAsia" w:ascii="宋体" w:hAnsi="宋体"/>
          <w:bCs/>
          <w:sz w:val="24"/>
        </w:rPr>
        <w:t>．投标文件的签署及规定</w:t>
      </w:r>
    </w:p>
    <w:p>
      <w:pPr>
        <w:spacing w:line="360" w:lineRule="auto"/>
        <w:ind w:firstLine="420"/>
        <w:rPr>
          <w:rFonts w:ascii="宋体"/>
          <w:bCs/>
          <w:sz w:val="24"/>
        </w:rPr>
      </w:pPr>
      <w:r>
        <w:rPr>
          <w:rFonts w:ascii="宋体" w:hAnsi="宋体"/>
          <w:bCs/>
          <w:sz w:val="24"/>
        </w:rPr>
        <w:t>C</w:t>
      </w:r>
      <w:r>
        <w:rPr>
          <w:rFonts w:hint="eastAsia" w:ascii="宋体" w:hAnsi="宋体"/>
          <w:bCs/>
          <w:sz w:val="24"/>
        </w:rPr>
        <w:t>　投标文件的递交</w:t>
      </w:r>
    </w:p>
    <w:p>
      <w:pPr>
        <w:spacing w:line="360" w:lineRule="auto"/>
        <w:ind w:firstLine="630"/>
        <w:rPr>
          <w:rFonts w:ascii="宋体"/>
          <w:bCs/>
          <w:sz w:val="24"/>
        </w:rPr>
      </w:pPr>
      <w:r>
        <w:rPr>
          <w:rFonts w:ascii="宋体" w:hAnsi="宋体"/>
          <w:bCs/>
          <w:sz w:val="24"/>
        </w:rPr>
        <w:t>14</w:t>
      </w:r>
      <w:r>
        <w:rPr>
          <w:rFonts w:hint="eastAsia" w:ascii="宋体" w:hAnsi="宋体"/>
          <w:bCs/>
          <w:sz w:val="24"/>
        </w:rPr>
        <w:t>．投标文件的密封和标记</w:t>
      </w:r>
    </w:p>
    <w:p>
      <w:pPr>
        <w:spacing w:line="360" w:lineRule="auto"/>
        <w:ind w:firstLine="630"/>
        <w:rPr>
          <w:rFonts w:ascii="宋体"/>
          <w:bCs/>
          <w:sz w:val="24"/>
        </w:rPr>
      </w:pPr>
      <w:r>
        <w:rPr>
          <w:rFonts w:ascii="宋体" w:hAnsi="宋体"/>
          <w:bCs/>
          <w:sz w:val="24"/>
        </w:rPr>
        <w:t>15</w:t>
      </w:r>
      <w:r>
        <w:rPr>
          <w:rFonts w:hint="eastAsia" w:ascii="宋体" w:hAnsi="宋体"/>
          <w:bCs/>
          <w:sz w:val="24"/>
        </w:rPr>
        <w:t>．投标文件的递交</w:t>
      </w:r>
    </w:p>
    <w:p>
      <w:pPr>
        <w:spacing w:line="360" w:lineRule="auto"/>
        <w:ind w:firstLine="630"/>
        <w:rPr>
          <w:rFonts w:ascii="宋体"/>
          <w:bCs/>
          <w:sz w:val="24"/>
        </w:rPr>
      </w:pPr>
      <w:r>
        <w:rPr>
          <w:rFonts w:ascii="宋体" w:hAnsi="宋体"/>
          <w:bCs/>
          <w:sz w:val="24"/>
        </w:rPr>
        <w:t>16</w:t>
      </w:r>
      <w:r>
        <w:rPr>
          <w:rFonts w:hint="eastAsia" w:ascii="宋体" w:hAnsi="宋体"/>
          <w:bCs/>
          <w:sz w:val="24"/>
        </w:rPr>
        <w:t>．投标文件的修改</w:t>
      </w:r>
    </w:p>
    <w:p>
      <w:pPr>
        <w:spacing w:line="360" w:lineRule="auto"/>
        <w:ind w:firstLine="630"/>
        <w:rPr>
          <w:rFonts w:ascii="宋体"/>
          <w:bCs/>
          <w:sz w:val="24"/>
        </w:rPr>
      </w:pPr>
      <w:r>
        <w:rPr>
          <w:rFonts w:ascii="宋体" w:hAnsi="宋体"/>
          <w:bCs/>
          <w:sz w:val="24"/>
        </w:rPr>
        <w:t>17</w:t>
      </w:r>
      <w:r>
        <w:rPr>
          <w:rFonts w:hint="eastAsia" w:ascii="宋体" w:hAnsi="宋体"/>
          <w:bCs/>
          <w:sz w:val="24"/>
        </w:rPr>
        <w:t>．投标文件的撤回、修改、补充</w:t>
      </w:r>
    </w:p>
    <w:p>
      <w:pPr>
        <w:spacing w:line="360" w:lineRule="auto"/>
        <w:ind w:firstLine="630"/>
        <w:rPr>
          <w:rFonts w:ascii="宋体"/>
          <w:bCs/>
          <w:sz w:val="24"/>
        </w:rPr>
      </w:pPr>
      <w:r>
        <w:rPr>
          <w:rFonts w:ascii="宋体" w:hAnsi="宋体"/>
          <w:bCs/>
          <w:sz w:val="24"/>
        </w:rPr>
        <w:t>18</w:t>
      </w:r>
      <w:r>
        <w:rPr>
          <w:rFonts w:hint="eastAsia" w:ascii="宋体" w:hAnsi="宋体"/>
          <w:bCs/>
          <w:sz w:val="24"/>
        </w:rPr>
        <w:t>．迟到的投标文件</w:t>
      </w:r>
    </w:p>
    <w:p>
      <w:pPr>
        <w:spacing w:line="360" w:lineRule="auto"/>
        <w:ind w:firstLine="420"/>
        <w:rPr>
          <w:rFonts w:ascii="宋体"/>
          <w:bCs/>
          <w:sz w:val="24"/>
        </w:rPr>
      </w:pPr>
      <w:r>
        <w:rPr>
          <w:rFonts w:ascii="宋体" w:hAnsi="宋体"/>
          <w:bCs/>
          <w:sz w:val="24"/>
        </w:rPr>
        <w:t>D</w:t>
      </w:r>
      <w:r>
        <w:rPr>
          <w:rFonts w:hint="eastAsia" w:ascii="宋体" w:hAnsi="宋体"/>
          <w:bCs/>
          <w:sz w:val="24"/>
        </w:rPr>
        <w:t>　开标和评标</w:t>
      </w:r>
    </w:p>
    <w:p>
      <w:pPr>
        <w:spacing w:line="360" w:lineRule="auto"/>
        <w:ind w:firstLine="630"/>
        <w:rPr>
          <w:rFonts w:ascii="宋体"/>
          <w:bCs/>
          <w:sz w:val="24"/>
        </w:rPr>
      </w:pPr>
      <w:r>
        <w:rPr>
          <w:rFonts w:ascii="宋体" w:hAnsi="宋体"/>
          <w:bCs/>
          <w:sz w:val="24"/>
        </w:rPr>
        <w:t>19</w:t>
      </w:r>
      <w:r>
        <w:rPr>
          <w:rFonts w:hint="eastAsia" w:ascii="宋体" w:hAnsi="宋体"/>
          <w:bCs/>
          <w:sz w:val="24"/>
        </w:rPr>
        <w:t>．开标</w:t>
      </w:r>
    </w:p>
    <w:p>
      <w:pPr>
        <w:spacing w:line="360" w:lineRule="auto"/>
        <w:ind w:firstLine="630"/>
        <w:rPr>
          <w:rFonts w:ascii="宋体"/>
          <w:bCs/>
          <w:sz w:val="24"/>
        </w:rPr>
      </w:pPr>
      <w:r>
        <w:rPr>
          <w:rFonts w:ascii="宋体" w:hAnsi="宋体"/>
          <w:bCs/>
          <w:sz w:val="24"/>
        </w:rPr>
        <w:t>20</w:t>
      </w:r>
      <w:r>
        <w:rPr>
          <w:rFonts w:hint="eastAsia" w:ascii="宋体" w:hAnsi="宋体"/>
          <w:bCs/>
          <w:sz w:val="24"/>
        </w:rPr>
        <w:t>．评标委员会组成及职责</w:t>
      </w:r>
    </w:p>
    <w:p>
      <w:pPr>
        <w:spacing w:line="360" w:lineRule="auto"/>
        <w:ind w:firstLine="630"/>
        <w:rPr>
          <w:rFonts w:ascii="宋体"/>
          <w:bCs/>
          <w:sz w:val="24"/>
        </w:rPr>
      </w:pPr>
      <w:r>
        <w:rPr>
          <w:rFonts w:ascii="宋体" w:hAnsi="宋体"/>
          <w:bCs/>
          <w:sz w:val="24"/>
        </w:rPr>
        <w:t>21</w:t>
      </w:r>
      <w:r>
        <w:rPr>
          <w:rFonts w:hint="eastAsia" w:ascii="宋体" w:hAnsi="宋体"/>
          <w:bCs/>
          <w:sz w:val="24"/>
        </w:rPr>
        <w:t>．评标委员会履行的义务</w:t>
      </w:r>
    </w:p>
    <w:p>
      <w:pPr>
        <w:spacing w:line="360" w:lineRule="auto"/>
        <w:ind w:firstLine="630"/>
        <w:rPr>
          <w:rFonts w:ascii="宋体"/>
          <w:bCs/>
          <w:sz w:val="24"/>
        </w:rPr>
      </w:pPr>
      <w:r>
        <w:rPr>
          <w:rFonts w:ascii="宋体" w:hAnsi="宋体"/>
          <w:bCs/>
          <w:sz w:val="24"/>
        </w:rPr>
        <w:t>22</w:t>
      </w:r>
      <w:r>
        <w:rPr>
          <w:rFonts w:hint="eastAsia" w:ascii="宋体" w:hAnsi="宋体"/>
          <w:bCs/>
          <w:sz w:val="24"/>
        </w:rPr>
        <w:t>．评标工作程序</w:t>
      </w:r>
    </w:p>
    <w:p>
      <w:pPr>
        <w:spacing w:line="360" w:lineRule="auto"/>
        <w:ind w:firstLine="630"/>
        <w:rPr>
          <w:rFonts w:ascii="宋体"/>
          <w:bCs/>
          <w:sz w:val="24"/>
        </w:rPr>
      </w:pPr>
      <w:r>
        <w:rPr>
          <w:rFonts w:ascii="宋体" w:hAnsi="宋体"/>
          <w:bCs/>
          <w:sz w:val="24"/>
        </w:rPr>
        <w:t>23</w:t>
      </w:r>
      <w:r>
        <w:rPr>
          <w:rFonts w:hint="eastAsia" w:ascii="宋体" w:hAnsi="宋体"/>
          <w:bCs/>
          <w:sz w:val="24"/>
        </w:rPr>
        <w:t>．评标过程的保密性</w:t>
      </w:r>
    </w:p>
    <w:p>
      <w:pPr>
        <w:spacing w:line="360" w:lineRule="auto"/>
        <w:ind w:firstLine="420"/>
        <w:rPr>
          <w:rFonts w:ascii="宋体"/>
          <w:bCs/>
          <w:sz w:val="24"/>
        </w:rPr>
      </w:pPr>
      <w:r>
        <w:rPr>
          <w:rFonts w:ascii="宋体" w:hAnsi="宋体"/>
          <w:bCs/>
          <w:sz w:val="24"/>
        </w:rPr>
        <w:t>E</w:t>
      </w:r>
      <w:r>
        <w:rPr>
          <w:rFonts w:hint="eastAsia" w:ascii="宋体" w:hAnsi="宋体"/>
          <w:bCs/>
          <w:sz w:val="24"/>
        </w:rPr>
        <w:t>　评标文件及标准</w:t>
      </w:r>
    </w:p>
    <w:p>
      <w:pPr>
        <w:spacing w:line="360" w:lineRule="auto"/>
        <w:ind w:firstLine="630"/>
        <w:rPr>
          <w:rFonts w:ascii="宋体"/>
          <w:bCs/>
          <w:sz w:val="24"/>
        </w:rPr>
      </w:pPr>
      <w:r>
        <w:rPr>
          <w:rFonts w:ascii="宋体" w:hAnsi="宋体"/>
          <w:bCs/>
          <w:sz w:val="24"/>
        </w:rPr>
        <w:t>24</w:t>
      </w:r>
      <w:r>
        <w:rPr>
          <w:rFonts w:hint="eastAsia" w:ascii="宋体" w:hAnsi="宋体"/>
          <w:bCs/>
          <w:sz w:val="24"/>
        </w:rPr>
        <w:t>．评标方法</w:t>
      </w:r>
    </w:p>
    <w:p>
      <w:pPr>
        <w:spacing w:line="360" w:lineRule="auto"/>
        <w:ind w:firstLine="630"/>
        <w:rPr>
          <w:rFonts w:ascii="宋体"/>
          <w:bCs/>
          <w:sz w:val="24"/>
        </w:rPr>
      </w:pPr>
      <w:r>
        <w:rPr>
          <w:rFonts w:ascii="宋体" w:hAnsi="宋体"/>
          <w:bCs/>
          <w:sz w:val="24"/>
        </w:rPr>
        <w:t>25</w:t>
      </w:r>
      <w:r>
        <w:rPr>
          <w:rFonts w:hint="eastAsia" w:ascii="宋体" w:hAnsi="宋体"/>
          <w:bCs/>
          <w:sz w:val="24"/>
        </w:rPr>
        <w:t>．授受和拒绝任何或所有投标的权力</w:t>
      </w:r>
    </w:p>
    <w:p>
      <w:pPr>
        <w:spacing w:line="360" w:lineRule="auto"/>
        <w:ind w:firstLine="420"/>
        <w:rPr>
          <w:rFonts w:ascii="宋体"/>
          <w:bCs/>
          <w:sz w:val="24"/>
        </w:rPr>
      </w:pPr>
      <w:r>
        <w:rPr>
          <w:rFonts w:ascii="宋体" w:hAnsi="宋体"/>
          <w:bCs/>
          <w:sz w:val="24"/>
        </w:rPr>
        <w:t>F</w:t>
      </w:r>
      <w:r>
        <w:rPr>
          <w:rFonts w:hint="eastAsia" w:ascii="宋体" w:hAnsi="宋体"/>
          <w:bCs/>
          <w:sz w:val="24"/>
        </w:rPr>
        <w:t>　中标及合同签订</w:t>
      </w:r>
    </w:p>
    <w:p>
      <w:pPr>
        <w:spacing w:line="360" w:lineRule="auto"/>
        <w:ind w:firstLine="630"/>
        <w:rPr>
          <w:rFonts w:ascii="宋体"/>
          <w:bCs/>
          <w:sz w:val="24"/>
        </w:rPr>
      </w:pPr>
      <w:r>
        <w:rPr>
          <w:rFonts w:ascii="宋体" w:hAnsi="宋体"/>
          <w:bCs/>
          <w:sz w:val="24"/>
        </w:rPr>
        <w:t>26</w:t>
      </w:r>
      <w:r>
        <w:rPr>
          <w:rFonts w:hint="eastAsia" w:ascii="宋体" w:hAnsi="宋体"/>
          <w:bCs/>
          <w:sz w:val="24"/>
        </w:rPr>
        <w:t>．中标通知</w:t>
      </w:r>
    </w:p>
    <w:p>
      <w:pPr>
        <w:spacing w:line="360" w:lineRule="auto"/>
        <w:ind w:firstLine="630"/>
        <w:rPr>
          <w:rFonts w:ascii="宋体"/>
          <w:bCs/>
          <w:sz w:val="24"/>
        </w:rPr>
      </w:pPr>
      <w:r>
        <w:rPr>
          <w:rFonts w:ascii="宋体" w:hAnsi="宋体"/>
          <w:bCs/>
          <w:sz w:val="24"/>
        </w:rPr>
        <w:t>27</w:t>
      </w:r>
      <w:r>
        <w:rPr>
          <w:rFonts w:hint="eastAsia" w:ascii="宋体" w:hAnsi="宋体"/>
          <w:bCs/>
          <w:sz w:val="24"/>
        </w:rPr>
        <w:t>．合同签订</w:t>
      </w:r>
    </w:p>
    <w:p>
      <w:pPr>
        <w:spacing w:line="360" w:lineRule="auto"/>
        <w:ind w:firstLine="420"/>
        <w:rPr>
          <w:rFonts w:ascii="宋体"/>
          <w:bCs/>
          <w:sz w:val="24"/>
        </w:rPr>
      </w:pPr>
      <w:r>
        <w:rPr>
          <w:rFonts w:ascii="宋体" w:hAnsi="宋体"/>
          <w:bCs/>
          <w:sz w:val="24"/>
        </w:rPr>
        <w:t>G</w:t>
      </w:r>
      <w:r>
        <w:rPr>
          <w:rFonts w:hint="eastAsia" w:ascii="宋体" w:hAnsi="宋体"/>
          <w:bCs/>
          <w:sz w:val="24"/>
        </w:rPr>
        <w:t>　法律责任</w:t>
      </w:r>
    </w:p>
    <w:p>
      <w:pPr>
        <w:spacing w:line="360" w:lineRule="auto"/>
        <w:ind w:firstLine="630"/>
        <w:rPr>
          <w:rFonts w:ascii="宋体"/>
          <w:bCs/>
          <w:sz w:val="24"/>
        </w:rPr>
      </w:pPr>
      <w:r>
        <w:rPr>
          <w:rFonts w:ascii="宋体" w:hAnsi="宋体"/>
          <w:bCs/>
          <w:sz w:val="24"/>
        </w:rPr>
        <w:t>28</w:t>
      </w:r>
      <w:r>
        <w:rPr>
          <w:rFonts w:hint="eastAsia" w:ascii="宋体" w:hAnsi="宋体"/>
          <w:bCs/>
          <w:sz w:val="24"/>
        </w:rPr>
        <w:t>．法律责任</w:t>
      </w:r>
    </w:p>
    <w:p>
      <w:pPr>
        <w:spacing w:line="360" w:lineRule="auto"/>
        <w:ind w:firstLine="420"/>
        <w:rPr>
          <w:rFonts w:ascii="宋体"/>
          <w:bCs/>
          <w:sz w:val="24"/>
        </w:rPr>
      </w:pPr>
      <w:r>
        <w:rPr>
          <w:rFonts w:ascii="宋体" w:hAnsi="宋体"/>
          <w:bCs/>
          <w:sz w:val="24"/>
        </w:rPr>
        <w:t>H</w:t>
      </w:r>
      <w:r>
        <w:rPr>
          <w:rFonts w:hint="eastAsia" w:ascii="宋体" w:hAnsi="宋体"/>
          <w:bCs/>
          <w:sz w:val="24"/>
        </w:rPr>
        <w:t>　验收</w:t>
      </w:r>
    </w:p>
    <w:p>
      <w:pPr>
        <w:spacing w:line="360" w:lineRule="auto"/>
        <w:ind w:firstLine="630"/>
        <w:rPr>
          <w:rFonts w:ascii="宋体"/>
          <w:bCs/>
          <w:sz w:val="24"/>
        </w:rPr>
      </w:pPr>
      <w:r>
        <w:rPr>
          <w:rFonts w:ascii="宋体" w:hAnsi="宋体"/>
          <w:bCs/>
          <w:sz w:val="24"/>
        </w:rPr>
        <w:t>29</w:t>
      </w:r>
      <w:r>
        <w:rPr>
          <w:rFonts w:hint="eastAsia" w:ascii="宋体" w:hAnsi="宋体"/>
          <w:bCs/>
          <w:sz w:val="24"/>
        </w:rPr>
        <w:t>．货物验收</w:t>
      </w:r>
    </w:p>
    <w:p>
      <w:pPr>
        <w:spacing w:line="360" w:lineRule="auto"/>
        <w:ind w:firstLine="420"/>
        <w:rPr>
          <w:rFonts w:ascii="宋体"/>
          <w:bCs/>
          <w:sz w:val="24"/>
        </w:rPr>
      </w:pPr>
      <w:r>
        <w:rPr>
          <w:rFonts w:ascii="宋体" w:hAnsi="宋体"/>
          <w:bCs/>
          <w:sz w:val="24"/>
        </w:rPr>
        <w:t>I</w:t>
      </w:r>
      <w:r>
        <w:rPr>
          <w:rFonts w:hint="eastAsia" w:ascii="宋体" w:hAnsi="宋体"/>
          <w:bCs/>
          <w:sz w:val="24"/>
        </w:rPr>
        <w:t>　质疑与投诉</w:t>
      </w:r>
    </w:p>
    <w:p>
      <w:pPr>
        <w:spacing w:line="360" w:lineRule="auto"/>
        <w:ind w:firstLine="630"/>
        <w:rPr>
          <w:rFonts w:ascii="宋体"/>
          <w:bCs/>
          <w:sz w:val="24"/>
        </w:rPr>
      </w:pPr>
      <w:r>
        <w:rPr>
          <w:rFonts w:ascii="宋体" w:hAnsi="宋体"/>
          <w:bCs/>
          <w:sz w:val="24"/>
        </w:rPr>
        <w:t>30</w:t>
      </w:r>
      <w:r>
        <w:rPr>
          <w:rFonts w:hint="eastAsia" w:ascii="宋体" w:hAnsi="宋体"/>
          <w:bCs/>
          <w:sz w:val="24"/>
        </w:rPr>
        <w:t>．质疑</w:t>
      </w:r>
    </w:p>
    <w:p>
      <w:pPr>
        <w:spacing w:line="360" w:lineRule="auto"/>
        <w:ind w:firstLine="630"/>
        <w:rPr>
          <w:rFonts w:ascii="宋体"/>
          <w:bCs/>
          <w:sz w:val="24"/>
        </w:rPr>
      </w:pPr>
      <w:r>
        <w:rPr>
          <w:rFonts w:ascii="宋体" w:hAnsi="宋体"/>
          <w:bCs/>
          <w:sz w:val="24"/>
        </w:rPr>
        <w:t>31</w:t>
      </w:r>
      <w:r>
        <w:rPr>
          <w:rFonts w:hint="eastAsia" w:ascii="宋体" w:hAnsi="宋体"/>
          <w:bCs/>
          <w:sz w:val="24"/>
        </w:rPr>
        <w:t>．投诉</w:t>
      </w:r>
    </w:p>
    <w:p>
      <w:pPr>
        <w:spacing w:line="360" w:lineRule="auto"/>
        <w:rPr>
          <w:rFonts w:ascii="宋体" w:hAnsi="宋体"/>
          <w:sz w:val="24"/>
        </w:rPr>
      </w:pPr>
      <w:r>
        <w:rPr>
          <w:rFonts w:hint="eastAsia" w:ascii="宋体" w:hAnsi="宋体"/>
          <w:sz w:val="24"/>
        </w:rPr>
        <w:t>第三部分　货物采购要求、技术参数、规格及需求表</w:t>
      </w:r>
    </w:p>
    <w:p>
      <w:pPr>
        <w:spacing w:line="360" w:lineRule="auto"/>
        <w:rPr>
          <w:rFonts w:ascii="宋体"/>
          <w:sz w:val="24"/>
        </w:rPr>
      </w:pPr>
      <w:r>
        <w:rPr>
          <w:rFonts w:hint="eastAsia" w:ascii="宋体" w:hAnsi="宋体"/>
          <w:sz w:val="24"/>
        </w:rPr>
        <w:t>第四部分　采购合同（范本）</w:t>
      </w:r>
    </w:p>
    <w:p>
      <w:pPr>
        <w:spacing w:line="360" w:lineRule="auto"/>
        <w:rPr>
          <w:rFonts w:ascii="宋体"/>
          <w:sz w:val="24"/>
        </w:rPr>
      </w:pPr>
      <w:r>
        <w:rPr>
          <w:rFonts w:hint="eastAsia" w:ascii="宋体" w:hAnsi="宋体"/>
          <w:sz w:val="24"/>
        </w:rPr>
        <w:t>第五部分　投标文件内容及格式</w:t>
      </w:r>
    </w:p>
    <w:p>
      <w:pPr>
        <w:ind w:firstLine="480" w:firstLineChars="200"/>
        <w:rPr>
          <w:rFonts w:ascii="宋体" w:hAnsi="宋体"/>
          <w:sz w:val="24"/>
        </w:rPr>
      </w:pPr>
      <w:r>
        <w:rPr>
          <w:rFonts w:hint="eastAsia" w:ascii="宋体" w:hAnsi="宋体"/>
          <w:sz w:val="24"/>
        </w:rPr>
        <w:t>1、投标书</w:t>
      </w:r>
    </w:p>
    <w:p>
      <w:pPr>
        <w:ind w:firstLine="480" w:firstLineChars="200"/>
        <w:rPr>
          <w:rFonts w:ascii="宋体" w:hAnsi="宋体"/>
          <w:sz w:val="24"/>
        </w:rPr>
      </w:pPr>
      <w:r>
        <w:rPr>
          <w:rFonts w:hint="eastAsia" w:ascii="宋体" w:hAnsi="宋体"/>
          <w:sz w:val="24"/>
        </w:rPr>
        <w:t>2、投标一览表</w:t>
      </w:r>
    </w:p>
    <w:p>
      <w:pPr>
        <w:ind w:firstLine="480" w:firstLineChars="200"/>
        <w:rPr>
          <w:rFonts w:ascii="宋体" w:hAnsi="宋体"/>
          <w:sz w:val="24"/>
        </w:rPr>
      </w:pPr>
      <w:r>
        <w:rPr>
          <w:rFonts w:hint="eastAsia" w:ascii="宋体" w:hAnsi="宋体"/>
          <w:sz w:val="24"/>
        </w:rPr>
        <w:t>3、投标货物报价表</w:t>
      </w:r>
    </w:p>
    <w:p>
      <w:pPr>
        <w:ind w:firstLine="480" w:firstLineChars="200"/>
        <w:rPr>
          <w:rFonts w:ascii="宋体" w:hAnsi="宋体"/>
          <w:sz w:val="24"/>
        </w:rPr>
      </w:pPr>
      <w:r>
        <w:rPr>
          <w:rFonts w:hint="eastAsia" w:ascii="宋体" w:hAnsi="宋体"/>
          <w:sz w:val="24"/>
        </w:rPr>
        <w:t>4、技术规格功能要求偏离表</w:t>
      </w:r>
    </w:p>
    <w:p>
      <w:pPr>
        <w:ind w:firstLine="480" w:firstLineChars="200"/>
        <w:rPr>
          <w:rFonts w:ascii="宋体" w:hAnsi="宋体"/>
          <w:sz w:val="24"/>
        </w:rPr>
      </w:pPr>
      <w:r>
        <w:rPr>
          <w:rFonts w:hint="eastAsia" w:ascii="宋体" w:hAnsi="宋体"/>
          <w:sz w:val="24"/>
        </w:rPr>
        <w:t>5、商务条款偏离表</w:t>
      </w:r>
    </w:p>
    <w:p>
      <w:pPr>
        <w:ind w:firstLine="480" w:firstLineChars="200"/>
        <w:rPr>
          <w:rFonts w:ascii="宋体" w:hAnsi="宋体"/>
          <w:sz w:val="24"/>
        </w:rPr>
      </w:pPr>
      <w:r>
        <w:rPr>
          <w:rFonts w:hint="eastAsia" w:ascii="宋体" w:hAnsi="宋体"/>
          <w:sz w:val="24"/>
        </w:rPr>
        <w:t>6、银行转账回执单复印件</w:t>
      </w:r>
    </w:p>
    <w:p>
      <w:pPr>
        <w:ind w:firstLine="480" w:firstLineChars="200"/>
        <w:rPr>
          <w:rFonts w:ascii="宋体" w:hAnsi="宋体"/>
          <w:sz w:val="24"/>
        </w:rPr>
      </w:pPr>
      <w:r>
        <w:rPr>
          <w:rFonts w:hint="eastAsia" w:ascii="宋体" w:hAnsi="宋体"/>
          <w:sz w:val="24"/>
        </w:rPr>
        <w:t>7、投标方的资格声明</w:t>
      </w:r>
    </w:p>
    <w:p>
      <w:pPr>
        <w:ind w:firstLine="480" w:firstLineChars="200"/>
        <w:rPr>
          <w:rFonts w:ascii="宋体" w:hAnsi="宋体"/>
          <w:sz w:val="24"/>
        </w:rPr>
      </w:pPr>
      <w:r>
        <w:rPr>
          <w:rFonts w:hint="eastAsia" w:ascii="宋体" w:hAnsi="宋体"/>
          <w:sz w:val="24"/>
        </w:rPr>
        <w:t>8、法人营业执照</w:t>
      </w:r>
    </w:p>
    <w:p>
      <w:pPr>
        <w:ind w:firstLine="480" w:firstLineChars="200"/>
        <w:rPr>
          <w:rFonts w:ascii="宋体" w:hAnsi="宋体"/>
          <w:sz w:val="24"/>
        </w:rPr>
      </w:pPr>
      <w:r>
        <w:rPr>
          <w:rFonts w:hint="eastAsia" w:ascii="宋体" w:hAnsi="宋体"/>
          <w:sz w:val="24"/>
        </w:rPr>
        <w:t>9、法定代表人证明书</w:t>
      </w:r>
    </w:p>
    <w:p>
      <w:pPr>
        <w:ind w:firstLine="480" w:firstLineChars="200"/>
        <w:rPr>
          <w:rFonts w:ascii="宋体" w:hAnsi="宋体"/>
          <w:sz w:val="24"/>
        </w:rPr>
      </w:pPr>
      <w:r>
        <w:rPr>
          <w:rFonts w:hint="eastAsia" w:ascii="宋体" w:hAnsi="宋体"/>
          <w:sz w:val="24"/>
        </w:rPr>
        <w:t>10、法定代表人授权书，被委托人必须是投标单位法人或正式员工，需提供社保部门出具最少提供近一个月的缴纳社保证明（社保缴费凭证及个人明细表）</w:t>
      </w:r>
    </w:p>
    <w:p>
      <w:pPr>
        <w:ind w:firstLine="480" w:firstLineChars="200"/>
        <w:rPr>
          <w:rFonts w:ascii="宋体" w:hAnsi="宋体"/>
          <w:sz w:val="24"/>
        </w:rPr>
      </w:pPr>
      <w:r>
        <w:rPr>
          <w:rFonts w:hint="eastAsia" w:ascii="宋体" w:hAnsi="宋体"/>
          <w:sz w:val="24"/>
        </w:rPr>
        <w:t>11、质量保证书</w:t>
      </w:r>
    </w:p>
    <w:p>
      <w:pPr>
        <w:ind w:firstLine="480" w:firstLineChars="200"/>
        <w:rPr>
          <w:rFonts w:ascii="宋体" w:hAnsi="宋体"/>
          <w:sz w:val="24"/>
        </w:rPr>
      </w:pPr>
      <w:r>
        <w:rPr>
          <w:rFonts w:hint="eastAsia" w:ascii="宋体" w:hAnsi="宋体"/>
          <w:sz w:val="24"/>
        </w:rPr>
        <w:t>12、售后服务承诺书</w:t>
      </w:r>
    </w:p>
    <w:p>
      <w:pPr>
        <w:ind w:firstLine="480" w:firstLineChars="200"/>
        <w:rPr>
          <w:rFonts w:ascii="宋体" w:hAnsi="宋体"/>
          <w:sz w:val="24"/>
        </w:rPr>
      </w:pPr>
      <w:r>
        <w:rPr>
          <w:rFonts w:hint="eastAsia" w:ascii="宋体" w:hAnsi="宋体"/>
          <w:sz w:val="24"/>
        </w:rPr>
        <w:t>13、投标人证明投标资格合格的相关证件证明的复印件</w:t>
      </w:r>
    </w:p>
    <w:p>
      <w:pPr>
        <w:ind w:firstLine="480" w:firstLineChars="200"/>
        <w:rPr>
          <w:rFonts w:ascii="宋体" w:hAnsi="宋体"/>
          <w:sz w:val="24"/>
        </w:rPr>
      </w:pPr>
      <w:r>
        <w:rPr>
          <w:rFonts w:hint="eastAsia" w:ascii="宋体" w:hAnsi="宋体"/>
          <w:sz w:val="24"/>
        </w:rPr>
        <w:t>14、投标人证明货物合格的相关证件证明复印件</w:t>
      </w:r>
    </w:p>
    <w:p>
      <w:pPr>
        <w:ind w:firstLine="480" w:firstLineChars="200"/>
        <w:rPr>
          <w:rFonts w:ascii="宋体" w:hAnsi="宋体"/>
          <w:sz w:val="24"/>
        </w:rPr>
      </w:pPr>
      <w:r>
        <w:rPr>
          <w:rFonts w:hint="eastAsia" w:ascii="宋体" w:hAnsi="宋体"/>
          <w:sz w:val="24"/>
        </w:rPr>
        <w:t>15、投标单位（供应商）反商业贿赂承诺书</w:t>
      </w:r>
    </w:p>
    <w:p>
      <w:pPr>
        <w:ind w:firstLine="480" w:firstLineChars="200"/>
        <w:rPr>
          <w:rFonts w:ascii="宋体" w:hAnsi="宋体"/>
          <w:sz w:val="24"/>
        </w:rPr>
      </w:pPr>
      <w:r>
        <w:rPr>
          <w:rFonts w:hint="eastAsia" w:ascii="宋体" w:hAnsi="宋体"/>
          <w:sz w:val="24"/>
        </w:rPr>
        <w:t>16、经年审计的上年度会计报表</w:t>
      </w:r>
    </w:p>
    <w:p>
      <w:pPr>
        <w:ind w:firstLine="480" w:firstLineChars="200"/>
        <w:rPr>
          <w:rFonts w:ascii="宋体" w:hAnsi="宋体"/>
          <w:sz w:val="24"/>
        </w:rPr>
      </w:pPr>
      <w:r>
        <w:rPr>
          <w:rFonts w:hint="eastAsia" w:ascii="宋体" w:hAnsi="宋体"/>
          <w:sz w:val="24"/>
        </w:rPr>
        <w:t>17、其它必须的资料及有利于投标的资料</w:t>
      </w:r>
    </w:p>
    <w:p>
      <w:pPr>
        <w:spacing w:line="360" w:lineRule="auto"/>
        <w:ind w:firstLine="565" w:firstLineChars="201"/>
        <w:rPr>
          <w:rFonts w:ascii="宋体" w:hAnsi="宋体"/>
          <w:b/>
          <w:sz w:val="28"/>
          <w:szCs w:val="28"/>
          <w:highlight w:val="yellow"/>
        </w:rPr>
        <w:sectPr>
          <w:headerReference r:id="rId5" w:type="default"/>
          <w:footerReference r:id="rId6" w:type="default"/>
          <w:pgSz w:w="11907" w:h="16840"/>
          <w:pgMar w:top="1474" w:right="1814" w:bottom="1474" w:left="1814" w:header="851" w:footer="851" w:gutter="0"/>
          <w:cols w:space="720" w:num="1"/>
          <w:docGrid w:linePitch="462" w:charSpace="0"/>
        </w:sectPr>
      </w:pPr>
    </w:p>
    <w:p>
      <w:pPr>
        <w:spacing w:line="500" w:lineRule="exact"/>
        <w:jc w:val="center"/>
        <w:rPr>
          <w:rFonts w:ascii="宋体" w:hAnsi="宋体" w:cs="宋体"/>
          <w:b/>
          <w:bCs/>
          <w:sz w:val="36"/>
          <w:szCs w:val="36"/>
        </w:rPr>
      </w:pPr>
      <w:r>
        <w:rPr>
          <w:rFonts w:hint="eastAsia" w:ascii="宋体" w:hAnsi="宋体"/>
          <w:b/>
          <w:sz w:val="28"/>
          <w:szCs w:val="28"/>
        </w:rPr>
        <w:t>第一部分</w:t>
      </w:r>
      <w:r>
        <w:rPr>
          <w:rFonts w:ascii="宋体" w:hAnsi="宋体"/>
          <w:b/>
          <w:sz w:val="28"/>
          <w:szCs w:val="28"/>
        </w:rPr>
        <w:t xml:space="preserve">   </w:t>
      </w:r>
      <w:r>
        <w:rPr>
          <w:rFonts w:hint="eastAsia" w:ascii="宋体" w:hAnsi="宋体"/>
          <w:b/>
          <w:sz w:val="28"/>
          <w:szCs w:val="28"/>
        </w:rPr>
        <w:t>采购公告</w:t>
      </w:r>
    </w:p>
    <w:p>
      <w:pPr>
        <w:jc w:val="center"/>
        <w:rPr>
          <w:rFonts w:ascii="宋体" w:hAnsi="宋体" w:cs="宋体"/>
          <w:b/>
          <w:bCs/>
          <w:sz w:val="36"/>
          <w:szCs w:val="36"/>
        </w:rPr>
      </w:pPr>
      <w:r>
        <w:rPr>
          <w:rFonts w:hint="eastAsia" w:ascii="宋体" w:hAnsi="宋体" w:cs="宋体"/>
          <w:b/>
          <w:bCs/>
          <w:sz w:val="36"/>
          <w:szCs w:val="36"/>
        </w:rPr>
        <w:t>皮山县今冬明春困难群众越冬物资采购项目（包一）公开招标公告</w:t>
      </w:r>
    </w:p>
    <w:p>
      <w:pPr>
        <w:widowControl/>
        <w:spacing w:after="75"/>
        <w:jc w:val="left"/>
        <w:rPr>
          <w:rFonts w:ascii="宋体" w:hAnsi="宋体" w:cs="宋体"/>
          <w:color w:val="FF0000"/>
        </w:rPr>
      </w:pPr>
      <w:r>
        <w:rPr>
          <w:rFonts w:ascii="宋体" w:hAnsi="宋体" w:cs="宋体"/>
        </w:rPr>
        <w:t xml:space="preserve">一、招标项目编号： </w:t>
      </w:r>
      <w:r>
        <w:rPr>
          <w:rFonts w:hint="eastAsia" w:ascii="宋体" w:hAnsi="宋体" w:cs="宋体"/>
          <w:color w:val="FF0000"/>
        </w:rPr>
        <w:t>PSXZC2019-134号</w:t>
      </w:r>
    </w:p>
    <w:p>
      <w:pPr>
        <w:widowControl/>
        <w:spacing w:before="75" w:after="75"/>
        <w:jc w:val="left"/>
        <w:rPr>
          <w:rFonts w:ascii="宋体" w:hAnsi="宋体" w:cs="宋体"/>
        </w:rPr>
      </w:pPr>
      <w:r>
        <w:rPr>
          <w:rFonts w:ascii="宋体" w:hAnsi="宋体" w:cs="宋体"/>
        </w:rPr>
        <w:t>二、采购组织类型：分散采购-分散委托中介 </w:t>
      </w:r>
    </w:p>
    <w:p>
      <w:pPr>
        <w:widowControl/>
        <w:spacing w:before="75" w:after="75"/>
        <w:jc w:val="left"/>
        <w:rPr>
          <w:rFonts w:ascii="宋体" w:hAnsi="宋体" w:cs="宋体"/>
        </w:rPr>
      </w:pPr>
      <w:r>
        <w:rPr>
          <w:rFonts w:ascii="宋体" w:hAnsi="宋体" w:cs="宋体"/>
        </w:rPr>
        <w:t>三、招标项目概况</w:t>
      </w:r>
    </w:p>
    <w:tbl>
      <w:tblPr>
        <w:tblStyle w:val="23"/>
        <w:tblW w:w="935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1"/>
        <w:gridCol w:w="2127"/>
        <w:gridCol w:w="1085"/>
        <w:gridCol w:w="38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trPr>
        <w:tc>
          <w:tcPr>
            <w:tcW w:w="851"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标项序号</w:t>
            </w:r>
          </w:p>
        </w:tc>
        <w:tc>
          <w:tcPr>
            <w:tcW w:w="2127"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标项名称</w:t>
            </w:r>
          </w:p>
        </w:tc>
        <w:tc>
          <w:tcPr>
            <w:tcW w:w="1085"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预算金额(元)</w:t>
            </w:r>
          </w:p>
        </w:tc>
        <w:tc>
          <w:tcPr>
            <w:tcW w:w="3876"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简要规格描述</w:t>
            </w:r>
          </w:p>
        </w:tc>
        <w:tc>
          <w:tcPr>
            <w:tcW w:w="1417"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1" w:hRule="atLeast"/>
        </w:trPr>
        <w:tc>
          <w:tcPr>
            <w:tcW w:w="851" w:type="dxa"/>
            <w:tcMar>
              <w:top w:w="75" w:type="dxa"/>
              <w:left w:w="150" w:type="dxa"/>
              <w:bottom w:w="75" w:type="dxa"/>
              <w:right w:w="150" w:type="dxa"/>
            </w:tcMar>
            <w:vAlign w:val="center"/>
          </w:tcPr>
          <w:p>
            <w:pPr>
              <w:widowControl/>
              <w:spacing w:after="150"/>
              <w:jc w:val="center"/>
              <w:rPr>
                <w:rFonts w:hint="eastAsia" w:ascii="宋体" w:hAnsi="宋体" w:eastAsia="宋体" w:cs="宋体"/>
                <w:lang w:eastAsia="zh-CN"/>
              </w:rPr>
            </w:pPr>
            <w:r>
              <w:rPr>
                <w:rFonts w:hint="eastAsia" w:ascii="宋体" w:hAnsi="宋体" w:cs="宋体"/>
                <w:lang w:val="en-US" w:eastAsia="zh-CN"/>
              </w:rPr>
              <w:t>1</w:t>
            </w:r>
          </w:p>
        </w:tc>
        <w:tc>
          <w:tcPr>
            <w:tcW w:w="2127"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皮山县今冬明春困难群众越冬物资采购项目（包一）</w:t>
            </w:r>
          </w:p>
        </w:tc>
        <w:tc>
          <w:tcPr>
            <w:tcW w:w="1085" w:type="dxa"/>
            <w:tcMar>
              <w:top w:w="75" w:type="dxa"/>
              <w:left w:w="150" w:type="dxa"/>
              <w:bottom w:w="75" w:type="dxa"/>
              <w:right w:w="150" w:type="dxa"/>
            </w:tcMar>
            <w:vAlign w:val="center"/>
          </w:tcPr>
          <w:p>
            <w:pPr>
              <w:widowControl/>
              <w:spacing w:after="150"/>
              <w:jc w:val="center"/>
              <w:rPr>
                <w:rFonts w:ascii="宋体" w:hAnsi="宋体" w:eastAsia="仿宋_GB2312" w:cs="宋体"/>
              </w:rPr>
            </w:pPr>
            <w:r>
              <w:rPr>
                <w:rFonts w:hint="eastAsia" w:ascii="宋体" w:hAnsi="宋体" w:eastAsia="仿宋_GB2312" w:cs="宋体"/>
              </w:rPr>
              <w:t>4100000</w:t>
            </w:r>
          </w:p>
        </w:tc>
        <w:tc>
          <w:tcPr>
            <w:tcW w:w="3876" w:type="dxa"/>
            <w:tcMar>
              <w:top w:w="75" w:type="dxa"/>
              <w:left w:w="150" w:type="dxa"/>
              <w:bottom w:w="75" w:type="dxa"/>
              <w:right w:w="150" w:type="dxa"/>
            </w:tcMar>
            <w:vAlign w:val="center"/>
          </w:tcPr>
          <w:p>
            <w:pPr>
              <w:widowControl/>
              <w:spacing w:after="150"/>
              <w:jc w:val="left"/>
              <w:rPr>
                <w:rFonts w:ascii="宋体" w:hAnsi="宋体" w:cs="宋体"/>
              </w:rPr>
            </w:pPr>
            <w:r>
              <w:rPr>
                <w:rFonts w:ascii="宋体" w:hAnsi="宋体" w:cs="宋体"/>
              </w:rPr>
              <w:t>购买项目所需</w:t>
            </w:r>
            <w:r>
              <w:rPr>
                <w:rFonts w:hint="eastAsia" w:ascii="宋体" w:hAnsi="宋体" w:cs="宋体"/>
              </w:rPr>
              <w:t>：面粉（25kg袋）20000袋、清油（5L/桶）20000桶、大米(10kg/袋）20000袋。</w:t>
            </w:r>
          </w:p>
        </w:tc>
        <w:tc>
          <w:tcPr>
            <w:tcW w:w="1417"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2" w:hRule="atLeast"/>
        </w:trPr>
        <w:tc>
          <w:tcPr>
            <w:tcW w:w="851" w:type="dxa"/>
            <w:tcMar>
              <w:top w:w="75" w:type="dxa"/>
              <w:left w:w="150" w:type="dxa"/>
              <w:bottom w:w="75" w:type="dxa"/>
              <w:right w:w="150" w:type="dxa"/>
            </w:tcMar>
            <w:vAlign w:val="center"/>
          </w:tcPr>
          <w:p>
            <w:pPr>
              <w:widowControl/>
              <w:spacing w:after="150"/>
              <w:jc w:val="center"/>
              <w:rPr>
                <w:rFonts w:hint="eastAsia" w:ascii="宋体" w:hAnsi="宋体" w:eastAsia="宋体" w:cs="宋体"/>
                <w:lang w:eastAsia="zh-CN"/>
              </w:rPr>
            </w:pPr>
            <w:r>
              <w:rPr>
                <w:rFonts w:hint="eastAsia" w:ascii="宋体" w:hAnsi="宋体" w:cs="宋体"/>
                <w:lang w:val="en-US" w:eastAsia="zh-CN"/>
              </w:rPr>
              <w:t>2</w:t>
            </w:r>
            <w:bookmarkStart w:id="169" w:name="_GoBack"/>
            <w:bookmarkEnd w:id="169"/>
          </w:p>
        </w:tc>
        <w:tc>
          <w:tcPr>
            <w:tcW w:w="2127"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皮山县今冬明春困难群众越冬物资采购项目（包二）</w:t>
            </w:r>
          </w:p>
        </w:tc>
        <w:tc>
          <w:tcPr>
            <w:tcW w:w="1085" w:type="dxa"/>
            <w:tcMar>
              <w:top w:w="75" w:type="dxa"/>
              <w:left w:w="150" w:type="dxa"/>
              <w:bottom w:w="75" w:type="dxa"/>
              <w:right w:w="150" w:type="dxa"/>
            </w:tcMar>
            <w:vAlign w:val="center"/>
          </w:tcPr>
          <w:p>
            <w:pPr>
              <w:widowControl/>
              <w:spacing w:after="150"/>
              <w:rPr>
                <w:rFonts w:ascii="宋体" w:hAnsi="宋体" w:cs="宋体"/>
              </w:rPr>
            </w:pPr>
            <w:r>
              <w:rPr>
                <w:rFonts w:hint="eastAsia" w:ascii="宋体" w:hAnsi="宋体" w:cs="宋体"/>
              </w:rPr>
              <w:t>6240000</w:t>
            </w:r>
          </w:p>
        </w:tc>
        <w:tc>
          <w:tcPr>
            <w:tcW w:w="3876" w:type="dxa"/>
            <w:tcMar>
              <w:top w:w="75" w:type="dxa"/>
              <w:left w:w="150" w:type="dxa"/>
              <w:bottom w:w="75" w:type="dxa"/>
              <w:right w:w="150" w:type="dxa"/>
            </w:tcMar>
            <w:vAlign w:val="center"/>
          </w:tcPr>
          <w:p>
            <w:pPr>
              <w:widowControl/>
              <w:spacing w:after="150"/>
              <w:jc w:val="left"/>
              <w:rPr>
                <w:rFonts w:ascii="宋体" w:hAnsi="宋体" w:cs="宋体"/>
              </w:rPr>
            </w:pPr>
            <w:r>
              <w:rPr>
                <w:rFonts w:hint="eastAsia" w:ascii="宋体" w:hAnsi="宋体" w:cs="宋体"/>
              </w:rPr>
              <w:t>购买项目所需衣物：棉衣，成人5000件、儿童10000件；毛衣，成人5000件、儿童10000件；皮棉鞋，成人5000双、儿童10000双，被子2000床、褥子2000床。</w:t>
            </w:r>
          </w:p>
        </w:tc>
        <w:tc>
          <w:tcPr>
            <w:tcW w:w="1417"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具体参数详见招标文件</w:t>
            </w:r>
          </w:p>
        </w:tc>
      </w:tr>
    </w:tbl>
    <w:p>
      <w:pPr>
        <w:widowControl/>
        <w:spacing w:before="75" w:after="75"/>
        <w:ind w:firstLine="210" w:firstLineChars="100"/>
        <w:jc w:val="left"/>
        <w:rPr>
          <w:rFonts w:ascii="宋体" w:hAnsi="宋体" w:cs="宋体"/>
        </w:rPr>
      </w:pPr>
      <w:r>
        <w:rPr>
          <w:rFonts w:ascii="宋体" w:hAnsi="宋体" w:cs="宋体"/>
        </w:rPr>
        <w:t>四、投标供应商资格要求:</w:t>
      </w:r>
    </w:p>
    <w:p>
      <w:pPr>
        <w:widowControl/>
        <w:spacing w:before="75" w:after="75"/>
        <w:ind w:firstLine="420" w:firstLineChars="200"/>
        <w:jc w:val="left"/>
        <w:rPr>
          <w:rFonts w:ascii="宋体" w:hAnsi="宋体" w:cs="宋体"/>
        </w:rPr>
      </w:pPr>
      <w:r>
        <w:rPr>
          <w:rFonts w:hint="eastAsia" w:ascii="宋体" w:hAnsi="宋体" w:cs="宋体"/>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ind w:firstLine="420" w:firstLineChars="200"/>
        <w:jc w:val="left"/>
        <w:rPr>
          <w:rFonts w:ascii="宋体" w:hAnsi="宋体" w:cs="宋体"/>
        </w:rPr>
      </w:pPr>
      <w:r>
        <w:rPr>
          <w:rFonts w:hint="eastAsia" w:ascii="宋体" w:hAnsi="宋体" w:cs="宋体"/>
        </w:rPr>
        <w:t>2、经年审合格（三证合一）的营业执照</w:t>
      </w:r>
    </w:p>
    <w:p>
      <w:pPr>
        <w:widowControl/>
        <w:spacing w:before="75" w:after="75"/>
        <w:ind w:firstLine="420" w:firstLineChars="200"/>
        <w:jc w:val="left"/>
        <w:rPr>
          <w:rFonts w:ascii="宋体" w:hAnsi="宋体" w:cs="宋体"/>
        </w:rPr>
      </w:pPr>
      <w:r>
        <w:rPr>
          <w:rFonts w:hint="eastAsia" w:ascii="宋体" w:hAnsi="宋体" w:cs="宋体"/>
        </w:rPr>
        <w:t>3、近三年内（本项目投标截止期前）在“信用中国</w:t>
      </w:r>
      <w:r>
        <w:rPr>
          <w:rFonts w:hint="eastAsia" w:ascii="宋体" w:hAnsi="宋体" w:cs="宋体"/>
          <w:sz w:val="18"/>
          <w:szCs w:val="21"/>
        </w:rPr>
        <w:t>（www.creditchina.gov.cn）”</w:t>
      </w:r>
      <w:r>
        <w:rPr>
          <w:rFonts w:hint="eastAsia" w:ascii="宋体" w:hAnsi="宋体" w:cs="宋体"/>
        </w:rPr>
        <w:t>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HYPERLINK "http://www.gsxt.gov.cn/"</w:instrText>
      </w:r>
      <w:r>
        <w:fldChar w:fldCharType="separate"/>
      </w:r>
      <w:r>
        <w:rPr>
          <w:rFonts w:hint="eastAsia" w:ascii="宋体" w:hAnsi="宋体" w:cs="宋体"/>
        </w:rPr>
        <w:t>http://www.gsxt.gov.cn</w:t>
      </w:r>
      <w:r>
        <w:fldChar w:fldCharType="end"/>
      </w:r>
      <w:r>
        <w:rPr>
          <w:rFonts w:hint="eastAsia" w:ascii="宋体" w:hAnsi="宋体" w:cs="宋体"/>
        </w:rPr>
        <w:t>）”列入经营异常名录信息、列入严重违法失信企业名单（黑名单）信息；</w:t>
      </w:r>
    </w:p>
    <w:p>
      <w:pPr>
        <w:widowControl/>
        <w:spacing w:before="75" w:after="75"/>
        <w:ind w:firstLine="420" w:firstLineChars="200"/>
        <w:jc w:val="left"/>
        <w:rPr>
          <w:rFonts w:ascii="宋体" w:hAnsi="宋体" w:cs="宋体"/>
        </w:rPr>
      </w:pPr>
      <w:r>
        <w:rPr>
          <w:rFonts w:hint="eastAsia" w:ascii="宋体" w:hAnsi="宋体" w:cs="宋体"/>
        </w:rPr>
        <w:t xml:space="preserve">4、企业负责人为同一人或者存在直接控股、管理关系的不同投标人，不得参加同一合同项下的政府采购活动。否则，皆取消投标资格； </w:t>
      </w:r>
    </w:p>
    <w:p>
      <w:pPr>
        <w:widowControl/>
        <w:spacing w:before="75" w:after="75"/>
        <w:ind w:firstLine="420" w:firstLineChars="200"/>
        <w:jc w:val="left"/>
        <w:rPr>
          <w:rFonts w:ascii="宋体" w:hAnsi="宋体" w:cs="宋体"/>
        </w:rPr>
      </w:pPr>
      <w:r>
        <w:rPr>
          <w:rFonts w:hint="eastAsia" w:ascii="宋体" w:hAnsi="宋体" w:cs="宋体"/>
        </w:rPr>
        <w:t>5、本项目不接受联合体投标，不接受进口产品。</w:t>
      </w:r>
    </w:p>
    <w:p>
      <w:pPr>
        <w:widowControl/>
        <w:spacing w:before="75" w:after="75"/>
        <w:jc w:val="left"/>
        <w:rPr>
          <w:rFonts w:ascii="宋体" w:hAnsi="宋体" w:cs="宋体"/>
        </w:rPr>
      </w:pPr>
      <w:r>
        <w:rPr>
          <w:rFonts w:hint="eastAsia" w:ascii="宋体" w:hAnsi="宋体" w:cs="宋体"/>
        </w:rPr>
        <w:t>五、招标文件的报名/发售时间、地址、售价:</w:t>
      </w:r>
    </w:p>
    <w:p>
      <w:pPr>
        <w:widowControl/>
        <w:spacing w:before="75" w:after="75"/>
        <w:ind w:firstLine="420" w:firstLineChars="200"/>
        <w:jc w:val="left"/>
        <w:rPr>
          <w:rFonts w:ascii="宋体" w:hAnsi="宋体" w:cs="宋体"/>
        </w:rPr>
      </w:pPr>
      <w:r>
        <w:rPr>
          <w:rFonts w:hint="eastAsia" w:ascii="宋体" w:hAnsi="宋体" w:cs="宋体"/>
        </w:rPr>
        <w:t>1．报名（发售／获取）时间：2019-11-01至2019-11-11</w:t>
      </w:r>
    </w:p>
    <w:p>
      <w:pPr>
        <w:widowControl/>
        <w:spacing w:before="75" w:after="75"/>
        <w:ind w:firstLine="420" w:firstLineChars="200"/>
        <w:jc w:val="left"/>
        <w:rPr>
          <w:rFonts w:ascii="宋体" w:hAnsi="宋体" w:cs="宋体"/>
          <w:u w:val="single"/>
        </w:rPr>
      </w:pPr>
      <w:r>
        <w:rPr>
          <w:rFonts w:hint="eastAsia" w:ascii="宋体" w:hAnsi="宋体" w:cs="宋体"/>
        </w:rPr>
        <w:t>上午：10:00-14:00下午：15:30-19:30</w:t>
      </w:r>
    </w:p>
    <w:p>
      <w:pPr>
        <w:widowControl/>
        <w:spacing w:before="75" w:after="75"/>
        <w:ind w:firstLine="420" w:firstLineChars="200"/>
        <w:jc w:val="left"/>
        <w:rPr>
          <w:rFonts w:ascii="宋体" w:hAnsi="宋体" w:cs="宋体"/>
        </w:rPr>
      </w:pPr>
      <w:r>
        <w:rPr>
          <w:rFonts w:hint="eastAsia" w:ascii="宋体" w:hAnsi="宋体" w:cs="宋体"/>
        </w:rPr>
        <w:t>2．报名（发售／获取）地址：在新疆政府采购网该采购公告附件中的招标（采购）文件可直接下载。</w:t>
      </w:r>
    </w:p>
    <w:p>
      <w:pPr>
        <w:widowControl/>
        <w:spacing w:before="75" w:after="75"/>
        <w:ind w:firstLine="420" w:firstLineChars="200"/>
        <w:jc w:val="left"/>
        <w:rPr>
          <w:rFonts w:ascii="宋体" w:hAnsi="宋体" w:cs="宋体"/>
        </w:rPr>
      </w:pPr>
      <w:r>
        <w:rPr>
          <w:rFonts w:hint="eastAsia" w:ascii="宋体" w:hAnsi="宋体" w:cs="宋体"/>
        </w:rPr>
        <w:t>3．标书售价(元)：200/份（开标现场缴纳招标文件费）。</w:t>
      </w:r>
    </w:p>
    <w:p>
      <w:pPr>
        <w:widowControl/>
        <w:spacing w:before="75" w:after="75"/>
        <w:ind w:firstLine="420" w:firstLineChars="200"/>
        <w:jc w:val="left"/>
        <w:rPr>
          <w:rFonts w:ascii="宋体" w:hAnsi="宋体" w:cs="宋体"/>
        </w:rPr>
      </w:pPr>
      <w:r>
        <w:rPr>
          <w:rFonts w:hint="eastAsia" w:ascii="宋体" w:hAnsi="宋体" w:cs="宋体"/>
        </w:rPr>
        <w:t>4.投标人购买标书时应提交的资料：无，在开标时一并进行资格审核 </w:t>
      </w:r>
    </w:p>
    <w:p>
      <w:pPr>
        <w:widowControl/>
        <w:spacing w:before="75" w:after="75"/>
        <w:jc w:val="left"/>
        <w:rPr>
          <w:rFonts w:ascii="宋体" w:hAnsi="宋体" w:cs="宋体"/>
          <w:szCs w:val="21"/>
        </w:rPr>
      </w:pPr>
      <w:r>
        <w:rPr>
          <w:rFonts w:ascii="宋体" w:hAnsi="宋体" w:cs="宋体"/>
          <w:szCs w:val="21"/>
        </w:rPr>
        <w:t>六、投标截止时间：</w:t>
      </w:r>
      <w:r>
        <w:rPr>
          <w:rFonts w:hint="eastAsia" w:ascii="宋体" w:hAnsi="宋体" w:cs="宋体"/>
          <w:szCs w:val="21"/>
        </w:rPr>
        <w:t>2019-11-21 11:00:00</w:t>
      </w:r>
    </w:p>
    <w:p>
      <w:pPr>
        <w:widowControl/>
        <w:spacing w:before="75" w:after="75"/>
        <w:jc w:val="left"/>
        <w:rPr>
          <w:rFonts w:ascii="宋体" w:hAnsi="宋体" w:cs="宋体"/>
        </w:rPr>
      </w:pPr>
      <w:r>
        <w:rPr>
          <w:rFonts w:ascii="宋体" w:hAnsi="宋体" w:cs="宋体"/>
          <w:szCs w:val="21"/>
        </w:rPr>
        <w:t>七、投标地址：皮山县政府投资交易中心四楼开标二室（新城</w:t>
      </w:r>
      <w:r>
        <w:rPr>
          <w:rFonts w:ascii="宋体" w:hAnsi="宋体" w:cs="宋体"/>
        </w:rPr>
        <w:t>区东经2路南端） </w:t>
      </w:r>
    </w:p>
    <w:p>
      <w:pPr>
        <w:widowControl/>
        <w:spacing w:before="75" w:after="75"/>
        <w:jc w:val="left"/>
        <w:rPr>
          <w:rFonts w:ascii="宋体" w:hAnsi="宋体" w:cs="宋体"/>
        </w:rPr>
      </w:pPr>
      <w:r>
        <w:rPr>
          <w:rFonts w:ascii="宋体" w:hAnsi="宋体" w:cs="宋体"/>
        </w:rPr>
        <w:t>八、开标时间：</w:t>
      </w:r>
      <w:r>
        <w:rPr>
          <w:rFonts w:hint="eastAsia" w:ascii="宋体" w:hAnsi="宋体" w:cs="宋体"/>
        </w:rPr>
        <w:t>2019-11-21 11:00:00</w:t>
      </w:r>
    </w:p>
    <w:p>
      <w:pPr>
        <w:widowControl/>
        <w:spacing w:before="75" w:after="75"/>
        <w:jc w:val="left"/>
        <w:rPr>
          <w:rFonts w:ascii="宋体" w:hAnsi="宋体" w:cs="宋体"/>
        </w:rPr>
      </w:pPr>
      <w:r>
        <w:rPr>
          <w:rFonts w:ascii="宋体" w:hAnsi="宋体" w:cs="宋体"/>
        </w:rPr>
        <w:t>九、开标地址：皮山县政府投资交易中心四楼开标二室（新城区东经2路南端） </w:t>
      </w:r>
    </w:p>
    <w:p>
      <w:pPr>
        <w:widowControl/>
        <w:spacing w:before="75" w:after="75"/>
        <w:jc w:val="left"/>
        <w:rPr>
          <w:rFonts w:ascii="宋体" w:hAnsi="宋体" w:cs="宋体"/>
        </w:rPr>
      </w:pPr>
      <w:r>
        <w:rPr>
          <w:rFonts w:ascii="宋体" w:hAnsi="宋体" w:cs="宋体"/>
        </w:rPr>
        <w:t>十、投标保证金：</w:t>
      </w:r>
    </w:p>
    <w:tbl>
      <w:tblPr>
        <w:tblStyle w:val="23"/>
        <w:tblW w:w="9782"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418"/>
        <w:gridCol w:w="1275"/>
        <w:gridCol w:w="709"/>
        <w:gridCol w:w="2552"/>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trPr>
        <w:tc>
          <w:tcPr>
            <w:tcW w:w="426"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序号</w:t>
            </w:r>
          </w:p>
        </w:tc>
        <w:tc>
          <w:tcPr>
            <w:tcW w:w="1418"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标项名称</w:t>
            </w:r>
          </w:p>
        </w:tc>
        <w:tc>
          <w:tcPr>
            <w:tcW w:w="1275"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投标保证金金额（元）</w:t>
            </w:r>
          </w:p>
        </w:tc>
        <w:tc>
          <w:tcPr>
            <w:tcW w:w="709"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开户银行</w:t>
            </w:r>
          </w:p>
        </w:tc>
        <w:tc>
          <w:tcPr>
            <w:tcW w:w="2552"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收款账号</w:t>
            </w:r>
          </w:p>
        </w:tc>
        <w:tc>
          <w:tcPr>
            <w:tcW w:w="2268"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交付方式</w:t>
            </w:r>
          </w:p>
        </w:tc>
        <w:tc>
          <w:tcPr>
            <w:tcW w:w="1134" w:type="dxa"/>
            <w:tcMar>
              <w:top w:w="75" w:type="dxa"/>
              <w:left w:w="150" w:type="dxa"/>
              <w:bottom w:w="75" w:type="dxa"/>
              <w:right w:w="150" w:type="dxa"/>
            </w:tcMar>
            <w:vAlign w:val="center"/>
          </w:tcPr>
          <w:p>
            <w:pPr>
              <w:widowControl/>
              <w:spacing w:after="150"/>
              <w:jc w:val="center"/>
              <w:rPr>
                <w:rFonts w:ascii="宋体" w:hAnsi="宋体" w:cs="宋体"/>
              </w:rPr>
            </w:pPr>
            <w:r>
              <w:rPr>
                <w:rFonts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1" w:hRule="atLeast"/>
        </w:trPr>
        <w:tc>
          <w:tcPr>
            <w:tcW w:w="426"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包一</w:t>
            </w:r>
          </w:p>
        </w:tc>
        <w:tc>
          <w:tcPr>
            <w:tcW w:w="1418"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皮山县今冬明春困难群众越冬物资采购项目（包一）</w:t>
            </w:r>
          </w:p>
        </w:tc>
        <w:tc>
          <w:tcPr>
            <w:tcW w:w="1275" w:type="dxa"/>
            <w:tcMar>
              <w:top w:w="75" w:type="dxa"/>
              <w:left w:w="150" w:type="dxa"/>
              <w:bottom w:w="75" w:type="dxa"/>
              <w:right w:w="150" w:type="dxa"/>
            </w:tcMar>
            <w:vAlign w:val="center"/>
          </w:tcPr>
          <w:p>
            <w:pPr>
              <w:widowControl/>
              <w:spacing w:after="150"/>
              <w:jc w:val="center"/>
              <w:rPr>
                <w:rFonts w:ascii="宋体" w:hAnsi="宋体" w:cs="宋体"/>
              </w:rPr>
            </w:pPr>
            <w:r>
              <w:rPr>
                <w:rFonts w:hint="eastAsia"/>
              </w:rPr>
              <w:t>80000.00</w:t>
            </w:r>
          </w:p>
        </w:tc>
        <w:tc>
          <w:tcPr>
            <w:tcW w:w="709" w:type="dxa"/>
            <w:vMerge w:val="restart"/>
            <w:tcMar>
              <w:top w:w="75" w:type="dxa"/>
              <w:left w:w="150" w:type="dxa"/>
              <w:bottom w:w="75" w:type="dxa"/>
              <w:right w:w="150" w:type="dxa"/>
            </w:tcMar>
            <w:vAlign w:val="center"/>
          </w:tcPr>
          <w:p>
            <w:pPr>
              <w:widowControl/>
              <w:spacing w:after="150"/>
              <w:jc w:val="center"/>
              <w:rPr>
                <w:rFonts w:ascii="宋体" w:hAnsi="宋体" w:cs="宋体"/>
              </w:rPr>
            </w:pPr>
            <w:r>
              <w:rPr>
                <w:rFonts w:hint="eastAsia"/>
              </w:rPr>
              <w:t>新疆皮山县农村信用合作联社</w:t>
            </w:r>
          </w:p>
        </w:tc>
        <w:tc>
          <w:tcPr>
            <w:tcW w:w="2552" w:type="dxa"/>
            <w:vMerge w:val="restart"/>
            <w:tcMar>
              <w:top w:w="75" w:type="dxa"/>
              <w:left w:w="150" w:type="dxa"/>
              <w:bottom w:w="75" w:type="dxa"/>
              <w:right w:w="150" w:type="dxa"/>
            </w:tcMar>
            <w:vAlign w:val="center"/>
          </w:tcPr>
          <w:p>
            <w:pPr>
              <w:widowControl/>
              <w:spacing w:after="150"/>
              <w:jc w:val="center"/>
              <w:rPr>
                <w:rFonts w:ascii="宋体" w:hAnsi="宋体" w:cs="宋体"/>
                <w:kern w:val="0"/>
                <w:szCs w:val="21"/>
              </w:rPr>
            </w:pPr>
            <w:r>
              <w:rPr>
                <w:rFonts w:hint="eastAsia" w:ascii="宋体" w:hAnsi="宋体" w:cs="宋体"/>
                <w:kern w:val="0"/>
                <w:szCs w:val="21"/>
              </w:rPr>
              <w:t>878010012010101011990</w:t>
            </w:r>
          </w:p>
        </w:tc>
        <w:tc>
          <w:tcPr>
            <w:tcW w:w="2268" w:type="dxa"/>
            <w:vMerge w:val="restart"/>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1、由投标人基本账户汇出，且不得以分公司的名义转账； 2、投标保证金需在2019年11月20日20：00前到账，超过时间则不予认可； 3、投标单位须在汇款单备注栏标明：XXX项目XXX包段（标段）或项目编号； 4、账户名称：皮山县政府投资交易中心，行号：</w:t>
            </w:r>
            <w:r>
              <w:rPr>
                <w:rFonts w:hint="eastAsia" w:ascii="宋体" w:hAnsi="宋体" w:cs="宋体"/>
                <w:kern w:val="0"/>
                <w:szCs w:val="21"/>
              </w:rPr>
              <w:t>402896400017</w:t>
            </w:r>
          </w:p>
        </w:tc>
        <w:tc>
          <w:tcPr>
            <w:tcW w:w="1134" w:type="dxa"/>
            <w:vMerge w:val="restart"/>
            <w:tcMar>
              <w:top w:w="75" w:type="dxa"/>
              <w:left w:w="150" w:type="dxa"/>
              <w:bottom w:w="75" w:type="dxa"/>
              <w:right w:w="150" w:type="dxa"/>
            </w:tcMar>
            <w:vAlign w:val="center"/>
          </w:tcPr>
          <w:p>
            <w:pPr>
              <w:widowControl/>
              <w:spacing w:after="150"/>
              <w:jc w:val="center"/>
              <w:rPr>
                <w:rFonts w:ascii="宋体" w:hAnsi="宋体" w:cs="宋体"/>
                <w:b/>
                <w:kern w:val="0"/>
                <w:szCs w:val="21"/>
              </w:rPr>
            </w:pPr>
            <w:r>
              <w:rPr>
                <w:rFonts w:hint="eastAsia" w:ascii="宋体" w:hAnsi="宋体" w:cs="宋体"/>
                <w:b/>
                <w:kern w:val="0"/>
                <w:szCs w:val="21"/>
              </w:rPr>
              <w:t>投标保证金通过基本账户一笔汇出，分笔汇出银行系统将不予统计</w:t>
            </w:r>
          </w:p>
          <w:p>
            <w:pPr>
              <w:widowControl/>
              <w:spacing w:after="15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5" w:hRule="atLeast"/>
        </w:trPr>
        <w:tc>
          <w:tcPr>
            <w:tcW w:w="426"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包二</w:t>
            </w:r>
          </w:p>
        </w:tc>
        <w:tc>
          <w:tcPr>
            <w:tcW w:w="1418" w:type="dxa"/>
            <w:tcMar>
              <w:top w:w="75" w:type="dxa"/>
              <w:left w:w="150" w:type="dxa"/>
              <w:bottom w:w="75" w:type="dxa"/>
              <w:right w:w="150" w:type="dxa"/>
            </w:tcMar>
            <w:vAlign w:val="center"/>
          </w:tcPr>
          <w:p>
            <w:pPr>
              <w:widowControl/>
              <w:spacing w:after="150"/>
              <w:jc w:val="center"/>
              <w:rPr>
                <w:rFonts w:ascii="宋体" w:hAnsi="宋体" w:cs="宋体"/>
              </w:rPr>
            </w:pPr>
            <w:r>
              <w:rPr>
                <w:rFonts w:hint="eastAsia" w:ascii="宋体" w:hAnsi="宋体" w:cs="宋体"/>
              </w:rPr>
              <w:t>皮山县今冬明春困难群众越冬物资采购项目（包一）</w:t>
            </w:r>
          </w:p>
        </w:tc>
        <w:tc>
          <w:tcPr>
            <w:tcW w:w="1275" w:type="dxa"/>
            <w:tcMar>
              <w:top w:w="75" w:type="dxa"/>
              <w:left w:w="150" w:type="dxa"/>
              <w:bottom w:w="75" w:type="dxa"/>
              <w:right w:w="150" w:type="dxa"/>
            </w:tcMar>
            <w:vAlign w:val="center"/>
          </w:tcPr>
          <w:p>
            <w:pPr>
              <w:widowControl/>
              <w:spacing w:after="150"/>
              <w:jc w:val="center"/>
            </w:pPr>
            <w:r>
              <w:rPr>
                <w:rFonts w:hint="eastAsia"/>
              </w:rPr>
              <w:t>130000.00</w:t>
            </w:r>
          </w:p>
        </w:tc>
        <w:tc>
          <w:tcPr>
            <w:tcW w:w="709" w:type="dxa"/>
            <w:vMerge w:val="continue"/>
            <w:tcMar>
              <w:top w:w="75" w:type="dxa"/>
              <w:left w:w="150" w:type="dxa"/>
              <w:bottom w:w="75" w:type="dxa"/>
              <w:right w:w="150" w:type="dxa"/>
            </w:tcMar>
            <w:vAlign w:val="center"/>
          </w:tcPr>
          <w:p>
            <w:pPr>
              <w:widowControl/>
              <w:spacing w:after="150"/>
              <w:jc w:val="center"/>
            </w:pPr>
          </w:p>
        </w:tc>
        <w:tc>
          <w:tcPr>
            <w:tcW w:w="2552" w:type="dxa"/>
            <w:vMerge w:val="continue"/>
            <w:tcMar>
              <w:top w:w="75" w:type="dxa"/>
              <w:left w:w="150" w:type="dxa"/>
              <w:bottom w:w="75" w:type="dxa"/>
              <w:right w:w="150" w:type="dxa"/>
            </w:tcMar>
            <w:vAlign w:val="center"/>
          </w:tcPr>
          <w:p>
            <w:pPr>
              <w:widowControl/>
              <w:spacing w:after="150"/>
              <w:jc w:val="center"/>
              <w:rPr>
                <w:rFonts w:ascii="宋体" w:hAnsi="宋体" w:cs="宋体"/>
                <w:kern w:val="0"/>
                <w:szCs w:val="21"/>
              </w:rPr>
            </w:pPr>
          </w:p>
        </w:tc>
        <w:tc>
          <w:tcPr>
            <w:tcW w:w="2268" w:type="dxa"/>
            <w:vMerge w:val="continue"/>
            <w:tcMar>
              <w:top w:w="75" w:type="dxa"/>
              <w:left w:w="150" w:type="dxa"/>
              <w:bottom w:w="75" w:type="dxa"/>
              <w:right w:w="150" w:type="dxa"/>
            </w:tcMar>
            <w:vAlign w:val="center"/>
          </w:tcPr>
          <w:p>
            <w:pPr>
              <w:widowControl/>
              <w:spacing w:after="150"/>
              <w:jc w:val="center"/>
              <w:rPr>
                <w:rFonts w:ascii="宋体" w:hAnsi="宋体" w:cs="宋体"/>
              </w:rPr>
            </w:pPr>
          </w:p>
        </w:tc>
        <w:tc>
          <w:tcPr>
            <w:tcW w:w="1134" w:type="dxa"/>
            <w:vMerge w:val="continue"/>
            <w:tcMar>
              <w:top w:w="75" w:type="dxa"/>
              <w:left w:w="150" w:type="dxa"/>
              <w:bottom w:w="75" w:type="dxa"/>
              <w:right w:w="150" w:type="dxa"/>
            </w:tcMar>
            <w:vAlign w:val="center"/>
          </w:tcPr>
          <w:p>
            <w:pPr>
              <w:widowControl/>
              <w:spacing w:after="150"/>
              <w:jc w:val="center"/>
              <w:rPr>
                <w:rFonts w:ascii="宋体" w:hAnsi="宋体" w:cs="宋体"/>
                <w:b/>
                <w:kern w:val="0"/>
                <w:szCs w:val="21"/>
              </w:rPr>
            </w:pPr>
          </w:p>
        </w:tc>
      </w:tr>
    </w:tbl>
    <w:p>
      <w:pPr>
        <w:widowControl/>
        <w:spacing w:before="75" w:after="75"/>
        <w:jc w:val="left"/>
        <w:rPr>
          <w:rFonts w:ascii="宋体" w:hAnsi="宋体" w:cs="宋体"/>
        </w:rPr>
      </w:pPr>
      <w:r>
        <w:rPr>
          <w:rFonts w:ascii="宋体" w:hAnsi="宋体" w:cs="宋体"/>
        </w:rPr>
        <w:t>十一、其他事项：</w:t>
      </w:r>
    </w:p>
    <w:p>
      <w:pPr>
        <w:widowControl/>
        <w:spacing w:before="75" w:after="75"/>
        <w:ind w:firstLine="420" w:firstLineChars="200"/>
        <w:jc w:val="left"/>
        <w:rPr>
          <w:rFonts w:ascii="宋体" w:hAnsi="宋体" w:cs="宋体"/>
        </w:rPr>
      </w:pPr>
      <w:r>
        <w:rPr>
          <w:rFonts w:ascii="宋体" w:hAnsi="宋体" w:cs="宋体"/>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ind w:firstLine="420" w:firstLineChars="200"/>
        <w:jc w:val="left"/>
        <w:rPr>
          <w:rFonts w:ascii="宋体" w:hAnsi="宋体" w:cs="宋体"/>
        </w:rPr>
      </w:pPr>
      <w:r>
        <w:rPr>
          <w:rFonts w:ascii="宋体" w:hAnsi="宋体" w:cs="宋体"/>
        </w:rPr>
        <w:t>2、采购项目需要落实的政府采购政策</w:t>
      </w:r>
    </w:p>
    <w:p>
      <w:pPr>
        <w:widowControl/>
        <w:spacing w:before="75" w:after="75"/>
        <w:ind w:firstLine="420" w:firstLineChars="200"/>
        <w:jc w:val="left"/>
        <w:rPr>
          <w:rFonts w:ascii="宋体" w:hAnsi="宋体" w:cs="宋体"/>
        </w:rPr>
      </w:pPr>
      <w:r>
        <w:rPr>
          <w:rFonts w:ascii="宋体" w:hAnsi="宋体" w:cs="宋体"/>
        </w:rPr>
        <w:t>（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rPr>
        <w:t>等政府采购政策</w:t>
      </w:r>
      <w:r>
        <w:rPr>
          <w:rFonts w:ascii="宋体" w:hAnsi="宋体" w:cs="宋体"/>
        </w:rPr>
        <w:t>。  </w:t>
      </w:r>
    </w:p>
    <w:p>
      <w:pPr>
        <w:widowControl/>
        <w:spacing w:before="75" w:after="75"/>
        <w:jc w:val="left"/>
        <w:rPr>
          <w:rFonts w:ascii="宋体" w:hAnsi="宋体" w:cs="宋体"/>
        </w:rPr>
      </w:pPr>
      <w:r>
        <w:rPr>
          <w:rFonts w:ascii="宋体" w:hAnsi="宋体" w:cs="宋体"/>
        </w:rPr>
        <w:t>十二、联系方式</w:t>
      </w:r>
    </w:p>
    <w:p>
      <w:pPr>
        <w:widowControl/>
        <w:spacing w:before="75" w:after="75"/>
        <w:jc w:val="left"/>
        <w:rPr>
          <w:rFonts w:ascii="宋体" w:hAnsi="宋体" w:cs="宋体"/>
        </w:rPr>
      </w:pPr>
      <w:r>
        <w:rPr>
          <w:rFonts w:ascii="宋体" w:hAnsi="宋体" w:cs="宋体"/>
        </w:rPr>
        <w:t>1、采购代理机构名称：</w:t>
      </w:r>
      <w:r>
        <w:rPr>
          <w:rFonts w:hint="eastAsia" w:ascii="宋体" w:hAnsi="宋体" w:cs="宋体"/>
        </w:rPr>
        <w:t>新疆楷源工程项目管理有限责任公司</w:t>
      </w:r>
      <w:r>
        <w:rPr>
          <w:rFonts w:ascii="宋体" w:hAnsi="宋体" w:cs="宋体"/>
        </w:rPr>
        <w:t> </w:t>
      </w:r>
    </w:p>
    <w:p>
      <w:pPr>
        <w:widowControl/>
        <w:spacing w:before="75" w:after="75"/>
        <w:jc w:val="left"/>
        <w:rPr>
          <w:rFonts w:ascii="宋体" w:hAnsi="宋体" w:cs="宋体"/>
        </w:rPr>
      </w:pPr>
      <w:r>
        <w:rPr>
          <w:rFonts w:ascii="宋体" w:hAnsi="宋体" w:cs="宋体"/>
        </w:rPr>
        <w:t>联系人</w:t>
      </w:r>
      <w:r>
        <w:rPr>
          <w:rFonts w:hint="eastAsia" w:ascii="宋体" w:hAnsi="宋体" w:cs="宋体"/>
        </w:rPr>
        <w:t>：侯雪萍</w:t>
      </w:r>
      <w:r>
        <w:rPr>
          <w:rFonts w:ascii="宋体" w:hAnsi="宋体" w:cs="宋体"/>
        </w:rPr>
        <w:t> </w:t>
      </w:r>
      <w:r>
        <w:rPr>
          <w:rFonts w:hint="eastAsia" w:ascii="宋体" w:hAnsi="宋体" w:cs="宋体"/>
        </w:rPr>
        <w:t xml:space="preserve">       </w:t>
      </w:r>
      <w:r>
        <w:rPr>
          <w:rFonts w:ascii="宋体" w:hAnsi="宋体" w:cs="宋体"/>
        </w:rPr>
        <w:t>联系电话：</w:t>
      </w:r>
      <w:r>
        <w:rPr>
          <w:rFonts w:hint="eastAsia" w:ascii="宋体" w:hAnsi="宋体" w:cs="宋体"/>
        </w:rPr>
        <w:t>0903-2067889</w:t>
      </w:r>
      <w:r>
        <w:rPr>
          <w:rFonts w:ascii="宋体" w:hAnsi="宋体" w:cs="宋体"/>
        </w:rPr>
        <w:t> </w:t>
      </w:r>
      <w:r>
        <w:rPr>
          <w:rFonts w:hint="eastAsia" w:ascii="宋体" w:hAnsi="宋体" w:cs="宋体"/>
        </w:rPr>
        <w:t xml:space="preserve">      邮箱：</w:t>
      </w:r>
      <w:r>
        <w:rPr>
          <w:rFonts w:hint="eastAsia" w:ascii="宋体" w:hAnsi="宋体" w:cs="宋体"/>
          <w:b/>
        </w:rPr>
        <w:t>2217682588</w:t>
      </w:r>
      <w:r>
        <w:rPr>
          <w:rFonts w:hint="eastAsia" w:ascii="宋体" w:hAnsi="宋体" w:cs="宋体"/>
        </w:rPr>
        <w:t>@qq.com</w:t>
      </w:r>
      <w:r>
        <w:rPr>
          <w:rFonts w:ascii="宋体" w:hAnsi="宋体" w:cs="宋体"/>
        </w:rPr>
        <w:t>  </w:t>
      </w:r>
    </w:p>
    <w:p>
      <w:pPr>
        <w:widowControl/>
        <w:spacing w:before="75" w:after="75"/>
        <w:jc w:val="left"/>
        <w:rPr>
          <w:rFonts w:ascii="宋体" w:hAnsi="宋体" w:cs="宋体"/>
        </w:rPr>
      </w:pPr>
      <w:r>
        <w:rPr>
          <w:rFonts w:ascii="宋体" w:hAnsi="宋体" w:cs="宋体"/>
        </w:rPr>
        <w:t>地址</w:t>
      </w:r>
      <w:r>
        <w:rPr>
          <w:rFonts w:hint="eastAsia" w:ascii="宋体" w:hAnsi="宋体" w:cs="宋体"/>
        </w:rPr>
        <w:t>：</w:t>
      </w:r>
      <w:r>
        <w:rPr>
          <w:rFonts w:hint="eastAsia" w:ascii="宋体" w:hAnsi="宋体" w:cs="宋体"/>
          <w:lang w:val="zh-CN"/>
        </w:rPr>
        <w:t>和田市台北西路265号二楼</w:t>
      </w:r>
      <w:r>
        <w:rPr>
          <w:rFonts w:ascii="宋体" w:hAnsi="宋体" w:cs="宋体"/>
        </w:rPr>
        <w:t> </w:t>
      </w:r>
    </w:p>
    <w:p>
      <w:pPr>
        <w:widowControl/>
        <w:spacing w:before="75" w:after="75"/>
        <w:jc w:val="left"/>
        <w:rPr>
          <w:rFonts w:ascii="宋体" w:hAnsi="宋体" w:cs="宋体"/>
        </w:rPr>
      </w:pPr>
      <w:r>
        <w:rPr>
          <w:rFonts w:ascii="宋体" w:hAnsi="宋体" w:cs="宋体"/>
        </w:rPr>
        <w:t>2、采购人名称：</w:t>
      </w:r>
      <w:r>
        <w:rPr>
          <w:rFonts w:hint="eastAsia" w:ascii="宋体" w:hAnsi="宋体" w:cs="宋体"/>
        </w:rPr>
        <w:t>皮山县民政局</w:t>
      </w:r>
      <w:r>
        <w:rPr>
          <w:rFonts w:ascii="宋体" w:hAnsi="宋体" w:cs="宋体"/>
        </w:rPr>
        <w:t xml:space="preserve">  </w:t>
      </w:r>
    </w:p>
    <w:p>
      <w:pPr>
        <w:widowControl/>
        <w:spacing w:before="75" w:after="75"/>
        <w:jc w:val="left"/>
        <w:rPr>
          <w:rFonts w:ascii="宋体" w:hAnsi="宋体" w:cs="宋体"/>
        </w:rPr>
      </w:pPr>
      <w:r>
        <w:rPr>
          <w:rFonts w:ascii="宋体" w:hAnsi="宋体" w:cs="宋体"/>
        </w:rPr>
        <w:t>联系人：</w:t>
      </w:r>
      <w:r>
        <w:rPr>
          <w:rFonts w:hint="eastAsia" w:ascii="宋体" w:hAnsi="宋体" w:cs="宋体"/>
        </w:rPr>
        <w:t xml:space="preserve">艾科热木江·阿卜来提                       </w:t>
      </w:r>
      <w:r>
        <w:rPr>
          <w:rFonts w:ascii="宋体" w:hAnsi="宋体" w:cs="宋体"/>
        </w:rPr>
        <w:t>联系电话：</w:t>
      </w:r>
      <w:r>
        <w:rPr>
          <w:rFonts w:hint="eastAsia" w:ascii="宋体" w:hAnsi="宋体" w:cs="宋体"/>
        </w:rPr>
        <w:t>0903-6422474</w:t>
      </w:r>
      <w:r>
        <w:rPr>
          <w:rFonts w:ascii="宋体" w:hAnsi="宋体" w:cs="宋体"/>
        </w:rPr>
        <w:t>  </w:t>
      </w:r>
    </w:p>
    <w:p>
      <w:pPr>
        <w:widowControl/>
        <w:spacing w:before="75" w:after="75"/>
        <w:jc w:val="left"/>
        <w:rPr>
          <w:rFonts w:ascii="宋体" w:hAnsi="宋体" w:cs="宋体"/>
        </w:rPr>
      </w:pPr>
      <w:r>
        <w:rPr>
          <w:rFonts w:ascii="宋体" w:hAnsi="宋体" w:cs="宋体"/>
        </w:rPr>
        <w:t>3、同级政府采购监督管理部门名称：皮山县政府采购办 </w:t>
      </w:r>
    </w:p>
    <w:p>
      <w:pPr>
        <w:widowControl/>
        <w:spacing w:before="75" w:after="75"/>
        <w:jc w:val="left"/>
        <w:rPr>
          <w:rFonts w:ascii="宋体" w:hAnsi="宋体" w:cs="宋体"/>
        </w:rPr>
      </w:pPr>
      <w:r>
        <w:rPr>
          <w:rFonts w:ascii="宋体" w:hAnsi="宋体" w:cs="宋体"/>
        </w:rPr>
        <w:t>联系人：张勇 </w:t>
      </w:r>
      <w:r>
        <w:rPr>
          <w:rFonts w:hint="eastAsia" w:ascii="宋体" w:hAnsi="宋体" w:cs="宋体"/>
        </w:rPr>
        <w:t xml:space="preserve">                                   </w:t>
      </w:r>
      <w:r>
        <w:rPr>
          <w:rFonts w:ascii="宋体" w:hAnsi="宋体" w:cs="宋体"/>
        </w:rPr>
        <w:t>监督投诉电话：0903-7864616 ​</w:t>
      </w:r>
    </w:p>
    <w:p>
      <w:pPr>
        <w:widowControl/>
        <w:spacing w:before="75" w:after="75"/>
        <w:ind w:firstLine="630" w:firstLineChars="300"/>
        <w:jc w:val="left"/>
        <w:rPr>
          <w:rFonts w:ascii="宋体" w:hAnsi="宋体" w:cs="宋体"/>
        </w:rPr>
      </w:pPr>
      <w:r>
        <w:rPr>
          <w:rFonts w:hint="eastAsia" w:ascii="宋体" w:hAnsi="宋体" w:cs="宋体"/>
        </w:rPr>
        <w:t xml:space="preserve">皮山县民政局                         新疆楷源工程项目管理有限责任公司 </w:t>
      </w:r>
    </w:p>
    <w:p>
      <w:pPr>
        <w:widowControl/>
        <w:spacing w:before="75" w:after="75"/>
        <w:ind w:firstLine="420" w:firstLineChars="200"/>
        <w:jc w:val="left"/>
        <w:rPr>
          <w:rFonts w:hAnsi="宋体" w:cs="宋体"/>
          <w:b/>
          <w:bCs/>
        </w:rPr>
      </w:pPr>
      <w:r>
        <w:rPr>
          <w:rFonts w:hint="eastAsia" w:ascii="宋体" w:hAnsi="宋体" w:cs="宋体"/>
        </w:rPr>
        <w:t>2019年10月31日                                2019年10月31日</w:t>
      </w:r>
    </w:p>
    <w:p>
      <w:pPr>
        <w:pStyle w:val="11"/>
        <w:ind w:firstLine="0"/>
        <w:rPr>
          <w:rFonts w:ascii="黑体" w:hAnsi="黑体" w:eastAsia="黑体" w:cs="宋体"/>
          <w:b/>
          <w:bCs/>
          <w:color w:val="FF0000"/>
          <w:sz w:val="32"/>
        </w:rPr>
      </w:pPr>
      <w:r>
        <w:rPr>
          <w:rFonts w:hint="eastAsia" w:ascii="黑体" w:hAnsi="黑体" w:eastAsia="黑体" w:cs="宋体"/>
          <w:b/>
          <w:bCs/>
          <w:color w:val="FF0000"/>
          <w:sz w:val="32"/>
        </w:rPr>
        <w:t>特别提醒：</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投标企业请认真核实营业执照经营范围，开标时监督小组将严格按照营业执照经营范围核实，无经营范围的企业一切责任将由贵公司自行承担。</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由投标人基本账户汇出（</w:t>
      </w:r>
      <w:r>
        <w:rPr>
          <w:rFonts w:hint="eastAsia" w:ascii="黑体" w:hAnsi="黑体" w:eastAsia="黑体" w:cs="宋体"/>
          <w:b/>
          <w:color w:val="FF0000"/>
          <w:sz w:val="32"/>
          <w:szCs w:val="21"/>
        </w:rPr>
        <w:t>投标保证金需一笔汇出，分笔汇出银行系统将不予统计</w:t>
      </w:r>
      <w:r>
        <w:rPr>
          <w:rFonts w:hint="eastAsia" w:ascii="黑体" w:hAnsi="黑体" w:eastAsia="黑体" w:cs="宋体"/>
          <w:b/>
          <w:color w:val="FF0000"/>
          <w:sz w:val="32"/>
        </w:rPr>
        <w:t>），且不得以分公司的名义转账，投标保证金需在2019年11月20日20：00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投标企业下载招标文件后请仔细阅读，如对招标文件内容有质疑，投标人应在投标截止10</w:t>
      </w:r>
      <w:r>
        <w:rPr>
          <w:rFonts w:ascii="黑体" w:hAnsi="黑体" w:eastAsia="黑体" w:cs="宋体"/>
          <w:b/>
          <w:color w:val="FF0000"/>
          <w:sz w:val="32"/>
        </w:rPr>
        <w:t>日</w:t>
      </w:r>
      <w:r>
        <w:rPr>
          <w:rFonts w:hint="eastAsia" w:ascii="黑体" w:hAnsi="黑体" w:eastAsia="黑体" w:cs="宋体"/>
          <w:b/>
          <w:color w:val="FF0000"/>
          <w:sz w:val="32"/>
        </w:rPr>
        <w:t>前按招标文件中载明的邮箱：2217682588@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pStyle w:val="11"/>
        <w:ind w:firstLine="0"/>
        <w:rPr>
          <w:rFonts w:ascii="黑体" w:hAnsi="黑体" w:eastAsia="黑体" w:cs="宋体"/>
          <w:b/>
          <w:color w:val="FF0000"/>
          <w:sz w:val="32"/>
        </w:rPr>
      </w:pPr>
      <w:r>
        <w:rPr>
          <w:rFonts w:hint="eastAsia" w:ascii="黑体" w:hAnsi="黑体" w:eastAsia="黑体" w:cs="宋体"/>
          <w:b/>
          <w:color w:val="FF0000"/>
          <w:sz w:val="32"/>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pStyle w:val="2"/>
      </w:pPr>
    </w:p>
    <w:p>
      <w:pPr>
        <w:spacing w:line="360" w:lineRule="auto"/>
        <w:jc w:val="center"/>
        <w:rPr>
          <w:rFonts w:hint="eastAsia" w:ascii="宋体" w:hAnsi="宋体"/>
          <w:b/>
          <w:sz w:val="28"/>
          <w:szCs w:val="28"/>
        </w:rPr>
      </w:pPr>
    </w:p>
    <w:p>
      <w:pPr>
        <w:spacing w:line="360" w:lineRule="auto"/>
        <w:jc w:val="center"/>
        <w:rPr>
          <w:rFonts w:ascii="宋体"/>
          <w:b/>
          <w:sz w:val="28"/>
          <w:szCs w:val="28"/>
        </w:rPr>
      </w:pPr>
      <w:r>
        <w:rPr>
          <w:rFonts w:hint="eastAsia" w:ascii="宋体" w:hAnsi="宋体"/>
          <w:b/>
          <w:sz w:val="28"/>
          <w:szCs w:val="28"/>
        </w:rPr>
        <w:t>第二部分</w:t>
      </w:r>
      <w:r>
        <w:rPr>
          <w:rFonts w:ascii="宋体" w:hAnsi="宋体"/>
          <w:b/>
          <w:sz w:val="28"/>
          <w:szCs w:val="28"/>
        </w:rPr>
        <w:t xml:space="preserve">  </w:t>
      </w:r>
      <w:r>
        <w:rPr>
          <w:rFonts w:hint="eastAsia" w:ascii="宋体" w:hAnsi="宋体"/>
          <w:b/>
          <w:sz w:val="28"/>
          <w:szCs w:val="28"/>
        </w:rPr>
        <w:t>投标须知前附表</w:t>
      </w:r>
    </w:p>
    <w:tbl>
      <w:tblPr>
        <w:tblStyle w:val="23"/>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360" w:lineRule="exact"/>
              <w:jc w:val="center"/>
              <w:rPr>
                <w:rFonts w:ascii="宋体"/>
                <w:b/>
                <w:sz w:val="24"/>
              </w:rPr>
            </w:pPr>
            <w:r>
              <w:rPr>
                <w:rFonts w:hint="eastAsia" w:ascii="宋体" w:hAnsi="宋体"/>
                <w:b/>
                <w:sz w:val="24"/>
              </w:rPr>
              <w:t>序号</w:t>
            </w:r>
          </w:p>
        </w:tc>
        <w:tc>
          <w:tcPr>
            <w:tcW w:w="1497" w:type="dxa"/>
            <w:tcBorders>
              <w:top w:val="single" w:color="auto" w:sz="12" w:space="0"/>
              <w:right w:val="single" w:color="auto" w:sz="4" w:space="0"/>
            </w:tcBorders>
            <w:vAlign w:val="center"/>
          </w:tcPr>
          <w:p>
            <w:pPr>
              <w:spacing w:line="360" w:lineRule="exact"/>
              <w:jc w:val="center"/>
              <w:rPr>
                <w:rFonts w:ascii="宋体"/>
                <w:b/>
                <w:sz w:val="24"/>
              </w:rPr>
            </w:pPr>
            <w:r>
              <w:rPr>
                <w:rFonts w:hint="eastAsia" w:ascii="宋体" w:hAnsi="宋体"/>
                <w:b/>
                <w:sz w:val="24"/>
              </w:rPr>
              <w:t>条款名称</w:t>
            </w:r>
          </w:p>
        </w:tc>
        <w:tc>
          <w:tcPr>
            <w:tcW w:w="7198" w:type="dxa"/>
            <w:tcBorders>
              <w:top w:val="single" w:color="auto" w:sz="12" w:space="0"/>
              <w:left w:val="single" w:color="auto" w:sz="4" w:space="0"/>
            </w:tcBorders>
            <w:vAlign w:val="center"/>
          </w:tcPr>
          <w:p>
            <w:pPr>
              <w:spacing w:line="360" w:lineRule="exact"/>
              <w:jc w:val="center"/>
              <w:rPr>
                <w:rFonts w:ascii="宋体"/>
                <w:b/>
                <w:sz w:val="24"/>
              </w:rPr>
            </w:pPr>
            <w:r>
              <w:rPr>
                <w:rFonts w:hint="eastAsia" w:ascii="宋体" w:hAnsi="宋体"/>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pPr>
              <w:spacing w:line="360" w:lineRule="exact"/>
              <w:jc w:val="center"/>
              <w:rPr>
                <w:rFonts w:ascii="宋体"/>
                <w:sz w:val="24"/>
              </w:rPr>
            </w:pPr>
            <w:r>
              <w:rPr>
                <w:rFonts w:ascii="宋体" w:hAnsi="宋体"/>
                <w:sz w:val="24"/>
              </w:rPr>
              <w:t>1</w:t>
            </w:r>
          </w:p>
        </w:tc>
        <w:tc>
          <w:tcPr>
            <w:tcW w:w="1497" w:type="dxa"/>
            <w:tcBorders>
              <w:right w:val="single" w:color="auto" w:sz="4" w:space="0"/>
            </w:tcBorders>
            <w:vAlign w:val="center"/>
          </w:tcPr>
          <w:p>
            <w:pPr>
              <w:spacing w:beforeLines="10" w:afterLines="10" w:line="360" w:lineRule="exact"/>
              <w:jc w:val="center"/>
              <w:rPr>
                <w:rFonts w:ascii="宋体"/>
                <w:sz w:val="24"/>
              </w:rPr>
            </w:pPr>
            <w:r>
              <w:rPr>
                <w:rFonts w:hint="eastAsia" w:ascii="宋体" w:hAnsi="宋体"/>
                <w:sz w:val="24"/>
              </w:rPr>
              <w:t>采购人</w:t>
            </w:r>
          </w:p>
        </w:tc>
        <w:tc>
          <w:tcPr>
            <w:tcW w:w="7198" w:type="dxa"/>
            <w:tcBorders>
              <w:left w:val="single" w:color="auto" w:sz="4" w:space="0"/>
            </w:tcBorders>
            <w:vAlign w:val="center"/>
          </w:tcPr>
          <w:p>
            <w:pPr>
              <w:spacing w:beforeLines="10" w:afterLines="10" w:line="360" w:lineRule="exact"/>
              <w:rPr>
                <w:rFonts w:ascii="宋体" w:cs="宋体"/>
                <w:kern w:val="0"/>
                <w:sz w:val="24"/>
              </w:rPr>
            </w:pP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称：皮山县民政局</w:t>
            </w:r>
          </w:p>
          <w:p>
            <w:pPr>
              <w:spacing w:beforeLines="10" w:afterLines="10" w:line="360" w:lineRule="exact"/>
              <w:rPr>
                <w:rFonts w:ascii="宋体" w:cs="宋体"/>
                <w:kern w:val="0"/>
                <w:sz w:val="24"/>
              </w:rPr>
            </w:pPr>
            <w:r>
              <w:rPr>
                <w:rFonts w:hint="eastAsia" w:ascii="宋体" w:hAnsi="宋体" w:cs="宋体"/>
                <w:kern w:val="0"/>
                <w:sz w:val="24"/>
              </w:rPr>
              <w:t>联系人</w:t>
            </w:r>
            <w:r>
              <w:rPr>
                <w:rFonts w:ascii="宋体" w:hAnsi="宋体" w:cs="宋体"/>
                <w:kern w:val="0"/>
                <w:sz w:val="24"/>
              </w:rPr>
              <w:t xml:space="preserve">: </w:t>
            </w:r>
            <w:r>
              <w:rPr>
                <w:rFonts w:hint="eastAsia" w:ascii="宋体" w:hAnsi="宋体" w:cs="宋体"/>
                <w:kern w:val="0"/>
                <w:sz w:val="24"/>
              </w:rPr>
              <w:t xml:space="preserve">艾科热木江·阿卜来提   </w:t>
            </w:r>
          </w:p>
          <w:p>
            <w:pPr>
              <w:spacing w:beforeLines="10" w:afterLines="10" w:line="360" w:lineRule="exact"/>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话：0903-6422474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pPr>
              <w:spacing w:line="360" w:lineRule="exact"/>
              <w:jc w:val="center"/>
              <w:rPr>
                <w:rFonts w:ascii="宋体"/>
                <w:sz w:val="24"/>
              </w:rPr>
            </w:pPr>
            <w:r>
              <w:rPr>
                <w:rFonts w:ascii="宋体" w:hAnsi="宋体"/>
                <w:sz w:val="24"/>
              </w:rPr>
              <w:t>2</w:t>
            </w:r>
          </w:p>
        </w:tc>
        <w:tc>
          <w:tcPr>
            <w:tcW w:w="1497" w:type="dxa"/>
            <w:tcBorders>
              <w:right w:val="single" w:color="auto" w:sz="4" w:space="0"/>
            </w:tcBorders>
            <w:vAlign w:val="center"/>
          </w:tcPr>
          <w:p>
            <w:pPr>
              <w:spacing w:beforeLines="10" w:afterLines="10" w:line="360" w:lineRule="exact"/>
              <w:jc w:val="center"/>
              <w:rPr>
                <w:rFonts w:ascii="宋体"/>
                <w:sz w:val="24"/>
              </w:rPr>
            </w:pPr>
            <w:r>
              <w:rPr>
                <w:rFonts w:hint="eastAsia" w:ascii="宋体" w:hAnsi="宋体"/>
                <w:sz w:val="24"/>
              </w:rPr>
              <w:t>代理机构</w:t>
            </w:r>
          </w:p>
        </w:tc>
        <w:tc>
          <w:tcPr>
            <w:tcW w:w="7198" w:type="dxa"/>
            <w:tcBorders>
              <w:left w:val="single" w:color="auto" w:sz="4" w:space="0"/>
            </w:tcBorders>
            <w:vAlign w:val="center"/>
          </w:tcPr>
          <w:p>
            <w:pPr>
              <w:spacing w:beforeLines="10" w:afterLines="10" w:line="360" w:lineRule="exact"/>
              <w:rPr>
                <w:rFonts w:ascii="宋体"/>
                <w:sz w:val="24"/>
              </w:rPr>
            </w:pPr>
            <w:r>
              <w:rPr>
                <w:rFonts w:hint="eastAsia" w:ascii="宋体" w:hAnsi="宋体"/>
                <w:sz w:val="24"/>
              </w:rPr>
              <w:t>名</w:t>
            </w:r>
            <w:r>
              <w:rPr>
                <w:rFonts w:ascii="宋体" w:hAnsi="宋体"/>
                <w:sz w:val="24"/>
              </w:rPr>
              <w:t xml:space="preserve">  </w:t>
            </w:r>
            <w:r>
              <w:rPr>
                <w:rFonts w:hint="eastAsia" w:ascii="宋体" w:hAnsi="宋体"/>
                <w:sz w:val="24"/>
              </w:rPr>
              <w:t>称：新疆楷源工程项目管理有限责任公司地</w:t>
            </w:r>
            <w:r>
              <w:rPr>
                <w:rFonts w:ascii="宋体" w:hAnsi="宋体"/>
                <w:sz w:val="24"/>
              </w:rPr>
              <w:t xml:space="preserve">  </w:t>
            </w:r>
            <w:r>
              <w:rPr>
                <w:rFonts w:hint="eastAsia" w:ascii="宋体" w:hAnsi="宋体"/>
                <w:sz w:val="24"/>
              </w:rPr>
              <w:t>址：</w:t>
            </w:r>
            <w:r>
              <w:rPr>
                <w:rFonts w:hint="eastAsia" w:ascii="宋体" w:hAnsi="宋体"/>
                <w:sz w:val="24"/>
                <w:lang w:val="zh-CN"/>
              </w:rPr>
              <w:t>和田市台北西路265号二楼</w:t>
            </w:r>
          </w:p>
          <w:p>
            <w:pPr>
              <w:spacing w:beforeLines="10" w:afterLines="10" w:line="360" w:lineRule="exact"/>
              <w:rPr>
                <w:rFonts w:ascii="宋体"/>
                <w:sz w:val="24"/>
              </w:rPr>
            </w:pPr>
            <w:r>
              <w:rPr>
                <w:rFonts w:hint="eastAsia" w:ascii="宋体" w:hAnsi="宋体"/>
                <w:sz w:val="24"/>
              </w:rPr>
              <w:t>联系人：侯雪萍</w:t>
            </w:r>
          </w:p>
          <w:p>
            <w:pPr>
              <w:spacing w:beforeLines="10" w:afterLines="10" w:line="360" w:lineRule="exact"/>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话：0903-2067889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spacing w:line="360" w:lineRule="exact"/>
              <w:jc w:val="center"/>
              <w:rPr>
                <w:rFonts w:ascii="宋体"/>
                <w:sz w:val="24"/>
              </w:rPr>
            </w:pPr>
            <w:r>
              <w:rPr>
                <w:rFonts w:ascii="宋体" w:hAnsi="宋体"/>
                <w:sz w:val="24"/>
              </w:rPr>
              <w:t>3</w:t>
            </w:r>
          </w:p>
        </w:tc>
        <w:tc>
          <w:tcPr>
            <w:tcW w:w="1497" w:type="dxa"/>
            <w:tcBorders>
              <w:right w:val="single" w:color="auto" w:sz="4" w:space="0"/>
            </w:tcBorders>
            <w:vAlign w:val="center"/>
          </w:tcPr>
          <w:p>
            <w:pPr>
              <w:spacing w:line="360" w:lineRule="exact"/>
              <w:rPr>
                <w:rFonts w:ascii="宋体"/>
                <w:sz w:val="24"/>
              </w:rPr>
            </w:pPr>
            <w:r>
              <w:rPr>
                <w:rFonts w:hint="eastAsia" w:ascii="宋体" w:hAnsi="宋体"/>
                <w:sz w:val="24"/>
              </w:rPr>
              <w:t>采购项目名称</w:t>
            </w:r>
          </w:p>
        </w:tc>
        <w:tc>
          <w:tcPr>
            <w:tcW w:w="7198" w:type="dxa"/>
            <w:tcBorders>
              <w:left w:val="single" w:color="auto" w:sz="4" w:space="0"/>
            </w:tcBorders>
            <w:vAlign w:val="center"/>
          </w:tcPr>
          <w:p>
            <w:pPr>
              <w:widowControl/>
              <w:spacing w:line="360" w:lineRule="auto"/>
              <w:jc w:val="left"/>
              <w:rPr>
                <w:rFonts w:ascii="新宋体" w:hAnsi="新宋体" w:eastAsia="新宋体" w:cs="宋体"/>
                <w:bCs/>
                <w:kern w:val="0"/>
                <w:sz w:val="24"/>
              </w:rPr>
            </w:pPr>
            <w:r>
              <w:rPr>
                <w:rFonts w:hint="eastAsia" w:ascii="新宋体" w:hAnsi="新宋体" w:eastAsia="新宋体" w:cs="宋体"/>
                <w:bCs/>
                <w:kern w:val="0"/>
                <w:sz w:val="24"/>
              </w:rPr>
              <w:t>皮山县今冬明春困难群众越冬物资采购项目（包一）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spacing w:line="360" w:lineRule="exact"/>
              <w:jc w:val="center"/>
              <w:rPr>
                <w:rFonts w:ascii="宋体" w:hAnsi="宋体"/>
                <w:sz w:val="24"/>
              </w:rPr>
            </w:pPr>
            <w:r>
              <w:rPr>
                <w:rFonts w:hint="eastAsia" w:ascii="宋体" w:hAnsi="宋体"/>
                <w:sz w:val="24"/>
              </w:rPr>
              <w:t>4</w:t>
            </w:r>
          </w:p>
        </w:tc>
        <w:tc>
          <w:tcPr>
            <w:tcW w:w="1497" w:type="dxa"/>
            <w:tcBorders>
              <w:right w:val="single" w:color="auto" w:sz="4" w:space="0"/>
            </w:tcBorders>
            <w:vAlign w:val="center"/>
          </w:tcPr>
          <w:p>
            <w:pPr>
              <w:spacing w:line="360" w:lineRule="exact"/>
              <w:rPr>
                <w:rFonts w:ascii="宋体" w:hAnsi="宋体"/>
                <w:sz w:val="24"/>
              </w:rPr>
            </w:pPr>
            <w:r>
              <w:rPr>
                <w:rFonts w:hint="eastAsia" w:ascii="宋体" w:hAnsi="宋体"/>
                <w:sz w:val="24"/>
              </w:rPr>
              <w:t>采购内容</w:t>
            </w:r>
          </w:p>
        </w:tc>
        <w:tc>
          <w:tcPr>
            <w:tcW w:w="7198" w:type="dxa"/>
            <w:tcBorders>
              <w:left w:val="single" w:color="auto" w:sz="4" w:space="0"/>
            </w:tcBorders>
            <w:vAlign w:val="center"/>
          </w:tcPr>
          <w:p>
            <w:pPr>
              <w:widowControl/>
              <w:spacing w:line="360" w:lineRule="auto"/>
              <w:jc w:val="left"/>
              <w:rPr>
                <w:rFonts w:ascii="新宋体" w:hAnsi="新宋体" w:eastAsia="新宋体" w:cs="宋体"/>
                <w:bCs/>
                <w:kern w:val="0"/>
                <w:sz w:val="24"/>
              </w:rPr>
            </w:pPr>
            <w:r>
              <w:rPr>
                <w:rFonts w:hint="eastAsia" w:ascii="新宋体" w:hAnsi="新宋体" w:eastAsia="新宋体" w:cs="宋体"/>
                <w:bCs/>
                <w:kern w:val="0"/>
                <w:sz w:val="24"/>
              </w:rPr>
              <w:t>包一：面粉（25kg袋）20000袋、清油（5L/桶）20000桶、大米(10kg/袋）20000袋。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pPr>
              <w:spacing w:line="360" w:lineRule="exact"/>
              <w:jc w:val="center"/>
              <w:rPr>
                <w:rFonts w:ascii="宋体"/>
                <w:sz w:val="24"/>
              </w:rPr>
            </w:pPr>
            <w:r>
              <w:rPr>
                <w:rFonts w:hint="eastAsia" w:ascii="宋体"/>
                <w:sz w:val="24"/>
              </w:rPr>
              <w:t>5</w:t>
            </w:r>
          </w:p>
        </w:tc>
        <w:tc>
          <w:tcPr>
            <w:tcW w:w="1497" w:type="dxa"/>
            <w:tcBorders>
              <w:right w:val="single" w:color="auto" w:sz="4" w:space="0"/>
            </w:tcBorders>
            <w:vAlign w:val="center"/>
          </w:tcPr>
          <w:p>
            <w:pPr>
              <w:tabs>
                <w:tab w:val="left" w:pos="900"/>
              </w:tabs>
              <w:spacing w:beforeLines="10" w:afterLines="10" w:line="360" w:lineRule="exact"/>
              <w:jc w:val="center"/>
              <w:rPr>
                <w:rFonts w:ascii="宋体"/>
                <w:sz w:val="24"/>
              </w:rPr>
            </w:pPr>
            <w:r>
              <w:rPr>
                <w:rFonts w:hint="eastAsia" w:ascii="宋体" w:hAnsi="宋体"/>
                <w:sz w:val="24"/>
              </w:rPr>
              <w:t>资金来源</w:t>
            </w:r>
          </w:p>
        </w:tc>
        <w:tc>
          <w:tcPr>
            <w:tcW w:w="7198" w:type="dxa"/>
            <w:tcBorders>
              <w:left w:val="single" w:color="auto" w:sz="4" w:space="0"/>
            </w:tcBorders>
            <w:vAlign w:val="bottom"/>
          </w:tcPr>
          <w:p>
            <w:pPr>
              <w:widowControl/>
              <w:spacing w:line="360" w:lineRule="auto"/>
              <w:rPr>
                <w:rFonts w:ascii="宋体" w:cs="宋体"/>
                <w:kern w:val="0"/>
                <w:sz w:val="24"/>
              </w:rPr>
            </w:pPr>
            <w:r>
              <w:rPr>
                <w:rFonts w:hint="eastAsia" w:ascii="宋体" w:cs="宋体"/>
                <w:kern w:val="0"/>
                <w:sz w:val="24"/>
              </w:rPr>
              <w:t>社会救助资金和救灾结余资金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vAlign w:val="center"/>
          </w:tcPr>
          <w:p>
            <w:pPr>
              <w:spacing w:line="360" w:lineRule="exact"/>
              <w:jc w:val="center"/>
              <w:rPr>
                <w:rFonts w:ascii="宋体"/>
                <w:sz w:val="24"/>
              </w:rPr>
            </w:pPr>
            <w:r>
              <w:rPr>
                <w:rFonts w:hint="eastAsia" w:ascii="宋体"/>
                <w:sz w:val="24"/>
              </w:rPr>
              <w:t>6</w:t>
            </w:r>
          </w:p>
        </w:tc>
        <w:tc>
          <w:tcPr>
            <w:tcW w:w="1497" w:type="dxa"/>
            <w:tcBorders>
              <w:right w:val="single" w:color="auto" w:sz="4" w:space="0"/>
            </w:tcBorders>
            <w:vAlign w:val="center"/>
          </w:tcPr>
          <w:p>
            <w:pPr>
              <w:tabs>
                <w:tab w:val="left" w:pos="900"/>
              </w:tabs>
              <w:spacing w:beforeLines="10" w:afterLines="10" w:line="360" w:lineRule="exact"/>
              <w:jc w:val="center"/>
              <w:rPr>
                <w:rFonts w:ascii="宋体"/>
                <w:sz w:val="24"/>
              </w:rPr>
            </w:pPr>
            <w:r>
              <w:rPr>
                <w:rFonts w:hint="eastAsia" w:ascii="宋体" w:hAnsi="宋体" w:cs="宋体"/>
                <w:kern w:val="0"/>
                <w:sz w:val="24"/>
              </w:rPr>
              <w:t>采购概算价</w:t>
            </w:r>
          </w:p>
        </w:tc>
        <w:tc>
          <w:tcPr>
            <w:tcW w:w="7198" w:type="dxa"/>
            <w:tcBorders>
              <w:left w:val="single" w:color="auto" w:sz="4" w:space="0"/>
            </w:tcBorders>
            <w:vAlign w:val="center"/>
          </w:tcPr>
          <w:p>
            <w:pPr>
              <w:tabs>
                <w:tab w:val="left" w:pos="900"/>
              </w:tabs>
              <w:spacing w:beforeLines="10" w:afterLines="10" w:line="360" w:lineRule="exact"/>
              <w:rPr>
                <w:rFonts w:ascii="宋体" w:cs="宋体"/>
                <w:kern w:val="0"/>
                <w:sz w:val="24"/>
              </w:rPr>
            </w:pPr>
            <w:r>
              <w:rPr>
                <w:rFonts w:hint="eastAsia" w:ascii="宋体" w:cs="宋体"/>
                <w:kern w:val="0"/>
                <w:sz w:val="24"/>
              </w:rPr>
              <w:t>4100000.00元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hint="eastAsia" w:ascii="宋体"/>
                <w:sz w:val="24"/>
              </w:rPr>
              <w:t>7</w:t>
            </w:r>
          </w:p>
        </w:tc>
        <w:tc>
          <w:tcPr>
            <w:tcW w:w="1497" w:type="dxa"/>
            <w:tcBorders>
              <w:right w:val="single" w:color="auto" w:sz="4" w:space="0"/>
            </w:tcBorders>
            <w:vAlign w:val="center"/>
          </w:tcPr>
          <w:p>
            <w:pPr>
              <w:spacing w:line="360" w:lineRule="exact"/>
              <w:jc w:val="center"/>
              <w:rPr>
                <w:rFonts w:ascii="宋体"/>
                <w:sz w:val="24"/>
                <w:u w:val="single"/>
              </w:rPr>
            </w:pPr>
            <w:r>
              <w:rPr>
                <w:rFonts w:hint="eastAsia" w:ascii="宋体" w:hAnsi="宋体" w:cs="宋体"/>
                <w:kern w:val="0"/>
                <w:sz w:val="24"/>
              </w:rPr>
              <w:t>采购方式</w:t>
            </w:r>
          </w:p>
        </w:tc>
        <w:tc>
          <w:tcPr>
            <w:tcW w:w="7198" w:type="dxa"/>
            <w:tcBorders>
              <w:left w:val="single" w:color="auto" w:sz="4" w:space="0"/>
            </w:tcBorders>
            <w:vAlign w:val="center"/>
          </w:tcPr>
          <w:p>
            <w:pPr>
              <w:spacing w:line="360" w:lineRule="exact"/>
              <w:jc w:val="left"/>
              <w:rPr>
                <w:rFonts w:ascii="宋体"/>
                <w:sz w:val="24"/>
                <w:u w:val="single"/>
              </w:rPr>
            </w:pPr>
            <w:r>
              <w:rPr>
                <w:rFonts w:hint="eastAsia" w:ascii="宋体" w:hAnsi="宋体"/>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hint="eastAsia" w:ascii="宋体"/>
                <w:sz w:val="24"/>
              </w:rPr>
              <w:t>8</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评标方法</w:t>
            </w:r>
          </w:p>
        </w:tc>
        <w:tc>
          <w:tcPr>
            <w:tcW w:w="7198" w:type="dxa"/>
            <w:tcBorders>
              <w:left w:val="single" w:color="auto" w:sz="4" w:space="0"/>
            </w:tcBorders>
            <w:vAlign w:val="center"/>
          </w:tcPr>
          <w:p>
            <w:pPr>
              <w:spacing w:line="360" w:lineRule="exact"/>
              <w:jc w:val="left"/>
              <w:rPr>
                <w:rFonts w:ascii="宋体"/>
                <w:sz w:val="24"/>
              </w:rPr>
            </w:pPr>
            <w:r>
              <w:rPr>
                <w:rFonts w:hint="eastAsia" w:ascii="宋体"/>
                <w:sz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pPr>
              <w:spacing w:line="360" w:lineRule="exact"/>
              <w:jc w:val="center"/>
              <w:rPr>
                <w:rFonts w:ascii="宋体"/>
                <w:sz w:val="24"/>
              </w:rPr>
            </w:pPr>
            <w:r>
              <w:rPr>
                <w:rFonts w:hint="eastAsia" w:ascii="宋体"/>
                <w:sz w:val="24"/>
              </w:rPr>
              <w:t>9</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交货时间及地点</w:t>
            </w:r>
          </w:p>
        </w:tc>
        <w:tc>
          <w:tcPr>
            <w:tcW w:w="7198" w:type="dxa"/>
            <w:tcBorders>
              <w:left w:val="single" w:color="auto" w:sz="4" w:space="0"/>
            </w:tcBorders>
            <w:vAlign w:val="center"/>
          </w:tcPr>
          <w:p>
            <w:pPr>
              <w:spacing w:line="360" w:lineRule="exact"/>
              <w:rPr>
                <w:rFonts w:ascii="宋体"/>
                <w:sz w:val="24"/>
              </w:rPr>
            </w:pPr>
            <w:r>
              <w:rPr>
                <w:rFonts w:hint="eastAsia" w:ascii="宋体" w:hAnsi="宋体"/>
                <w:sz w:val="24"/>
              </w:rPr>
              <w:t>交货时间：签订合同后15日，交货地点：业主指定地点；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vAlign w:val="center"/>
          </w:tcPr>
          <w:p>
            <w:pPr>
              <w:spacing w:line="360" w:lineRule="exact"/>
              <w:jc w:val="center"/>
              <w:rPr>
                <w:rFonts w:ascii="宋体"/>
                <w:sz w:val="24"/>
              </w:rPr>
            </w:pPr>
            <w:r>
              <w:rPr>
                <w:rFonts w:hint="eastAsia" w:ascii="宋体"/>
                <w:sz w:val="24"/>
              </w:rPr>
              <w:t>10</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质量要求</w:t>
            </w:r>
          </w:p>
        </w:tc>
        <w:tc>
          <w:tcPr>
            <w:tcW w:w="7198" w:type="dxa"/>
            <w:tcBorders>
              <w:left w:val="single" w:color="auto" w:sz="4" w:space="0"/>
            </w:tcBorders>
            <w:vAlign w:val="center"/>
          </w:tcPr>
          <w:p>
            <w:pPr>
              <w:spacing w:line="360" w:lineRule="exact"/>
              <w:jc w:val="left"/>
              <w:rPr>
                <w:rFonts w:ascii="宋体"/>
                <w:sz w:val="24"/>
              </w:rPr>
            </w:pPr>
            <w:r>
              <w:rPr>
                <w:rFonts w:hint="eastAsia" w:ascii="宋体" w:hAnsi="宋体"/>
                <w:sz w:val="24"/>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vAlign w:val="center"/>
          </w:tcPr>
          <w:p>
            <w:pPr>
              <w:spacing w:line="360" w:lineRule="exact"/>
              <w:jc w:val="center"/>
              <w:rPr>
                <w:rFonts w:ascii="宋体"/>
                <w:sz w:val="24"/>
              </w:rPr>
            </w:pPr>
            <w:r>
              <w:rPr>
                <w:rFonts w:hint="eastAsia" w:ascii="宋体"/>
                <w:sz w:val="24"/>
              </w:rPr>
              <w:t>11</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联合体投标</w:t>
            </w:r>
          </w:p>
        </w:tc>
        <w:tc>
          <w:tcPr>
            <w:tcW w:w="7198" w:type="dxa"/>
            <w:tcBorders>
              <w:left w:val="single" w:color="auto" w:sz="4" w:space="0"/>
            </w:tcBorders>
            <w:vAlign w:val="center"/>
          </w:tcPr>
          <w:p>
            <w:pPr>
              <w:spacing w:line="360" w:lineRule="exact"/>
              <w:jc w:val="left"/>
              <w:rPr>
                <w:rFonts w:ascii="宋体"/>
                <w:sz w:val="24"/>
              </w:rPr>
            </w:pPr>
            <w:r>
              <w:rPr>
                <w:rFonts w:hint="eastAsia" w:ascii="宋体" w:hAnsi="宋体"/>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2</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考察现场</w:t>
            </w:r>
          </w:p>
        </w:tc>
        <w:tc>
          <w:tcPr>
            <w:tcW w:w="7198" w:type="dxa"/>
            <w:tcBorders>
              <w:left w:val="single" w:color="auto" w:sz="4" w:space="0"/>
            </w:tcBorders>
            <w:vAlign w:val="center"/>
          </w:tcPr>
          <w:p>
            <w:pPr>
              <w:spacing w:line="360" w:lineRule="exact"/>
              <w:jc w:val="left"/>
              <w:rPr>
                <w:rFonts w:ascii="宋体"/>
                <w:sz w:val="24"/>
              </w:rPr>
            </w:pPr>
            <w:r>
              <w:rPr>
                <w:rFonts w:hint="eastAsia" w:ascii="宋体"/>
                <w:sz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3</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投标人对招标文件提出质疑的时间</w:t>
            </w:r>
          </w:p>
        </w:tc>
        <w:tc>
          <w:tcPr>
            <w:tcW w:w="7198" w:type="dxa"/>
            <w:tcBorders>
              <w:left w:val="single" w:color="auto" w:sz="4" w:space="0"/>
            </w:tcBorders>
            <w:vAlign w:val="center"/>
          </w:tcPr>
          <w:p>
            <w:pPr>
              <w:spacing w:line="360" w:lineRule="exact"/>
              <w:jc w:val="left"/>
              <w:rPr>
                <w:rFonts w:ascii="宋体"/>
                <w:sz w:val="24"/>
              </w:rPr>
            </w:pPr>
            <w:r>
              <w:rPr>
                <w:rFonts w:hint="eastAsia" w:ascii="宋体" w:hAnsi="宋体"/>
                <w:sz w:val="24"/>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4</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构成招标文件的其他文件</w:t>
            </w:r>
          </w:p>
        </w:tc>
        <w:tc>
          <w:tcPr>
            <w:tcW w:w="7198" w:type="dxa"/>
            <w:tcBorders>
              <w:left w:val="single" w:color="auto" w:sz="4" w:space="0"/>
            </w:tcBorders>
            <w:vAlign w:val="center"/>
          </w:tcPr>
          <w:p>
            <w:pPr>
              <w:spacing w:line="360" w:lineRule="auto"/>
              <w:rPr>
                <w:rFonts w:ascii="宋体"/>
                <w:sz w:val="24"/>
              </w:rPr>
            </w:pPr>
            <w:r>
              <w:rPr>
                <w:rFonts w:hint="eastAsia" w:ascii="宋体" w:hAnsi="宋体"/>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5</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投标截止时间</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hAnsi="宋体" w:cs="宋体"/>
                <w:kern w:val="0"/>
                <w:sz w:val="24"/>
              </w:rPr>
              <w:t>2019年11月21日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6</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投标有效期</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hAnsi="宋体"/>
                <w:bCs/>
                <w:sz w:val="24"/>
              </w:rPr>
              <w:t>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7</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投标保证金</w:t>
            </w:r>
          </w:p>
        </w:tc>
        <w:tc>
          <w:tcPr>
            <w:tcW w:w="7198" w:type="dxa"/>
            <w:tcBorders>
              <w:left w:val="single" w:color="auto" w:sz="4" w:space="0"/>
            </w:tcBorders>
            <w:vAlign w:val="center"/>
          </w:tcPr>
          <w:p>
            <w:pPr>
              <w:spacing w:line="360" w:lineRule="auto"/>
              <w:rPr>
                <w:rFonts w:ascii="宋体"/>
                <w:bCs/>
                <w:sz w:val="24"/>
              </w:rPr>
            </w:pPr>
            <w:r>
              <w:rPr>
                <w:rFonts w:hint="eastAsia" w:ascii="宋体"/>
                <w:bCs/>
                <w:sz w:val="24"/>
              </w:rPr>
              <w:t>投标保证金的形式：转账、汇款</w:t>
            </w:r>
          </w:p>
          <w:p>
            <w:pPr>
              <w:spacing w:line="360" w:lineRule="auto"/>
              <w:rPr>
                <w:rFonts w:ascii="宋体"/>
                <w:bCs/>
                <w:sz w:val="24"/>
              </w:rPr>
            </w:pPr>
            <w:r>
              <w:rPr>
                <w:rFonts w:hint="eastAsia" w:ascii="宋体"/>
                <w:bCs/>
                <w:sz w:val="24"/>
              </w:rPr>
              <w:t>投标保证金的金额：80000.00元整（捌万元整）</w:t>
            </w:r>
          </w:p>
          <w:p>
            <w:pPr>
              <w:spacing w:line="360" w:lineRule="auto"/>
              <w:rPr>
                <w:rFonts w:ascii="宋体"/>
                <w:bCs/>
                <w:sz w:val="24"/>
              </w:rPr>
            </w:pPr>
            <w:r>
              <w:rPr>
                <w:rFonts w:hint="eastAsia" w:ascii="宋体"/>
                <w:bCs/>
                <w:sz w:val="24"/>
              </w:rPr>
              <w:t>投标保证金缴纳账户：</w:t>
            </w:r>
          </w:p>
          <w:p>
            <w:pPr>
              <w:spacing w:line="360" w:lineRule="auto"/>
              <w:rPr>
                <w:rFonts w:ascii="宋体"/>
                <w:bCs/>
                <w:sz w:val="24"/>
              </w:rPr>
            </w:pPr>
            <w:r>
              <w:rPr>
                <w:rFonts w:hint="eastAsia" w:ascii="宋体"/>
                <w:bCs/>
                <w:sz w:val="24"/>
              </w:rPr>
              <w:t>账户名称：皮山县政府投资交易中心</w:t>
            </w:r>
          </w:p>
          <w:p>
            <w:pPr>
              <w:spacing w:line="360" w:lineRule="auto"/>
              <w:rPr>
                <w:rFonts w:ascii="宋体"/>
                <w:bCs/>
                <w:sz w:val="24"/>
              </w:rPr>
            </w:pPr>
            <w:r>
              <w:rPr>
                <w:rFonts w:hint="eastAsia" w:ascii="宋体"/>
                <w:bCs/>
                <w:sz w:val="24"/>
              </w:rPr>
              <w:t>帐号：8780 1001 2010 1010 11990</w:t>
            </w:r>
          </w:p>
          <w:p>
            <w:pPr>
              <w:spacing w:line="360" w:lineRule="auto"/>
              <w:rPr>
                <w:rFonts w:ascii="宋体"/>
                <w:bCs/>
                <w:sz w:val="24"/>
              </w:rPr>
            </w:pPr>
            <w:r>
              <w:rPr>
                <w:rFonts w:hint="eastAsia" w:ascii="宋体"/>
                <w:bCs/>
                <w:sz w:val="24"/>
              </w:rPr>
              <w:t>开户银行：新疆皮山县农村信用合作联社</w:t>
            </w:r>
          </w:p>
          <w:p>
            <w:pPr>
              <w:spacing w:line="360" w:lineRule="auto"/>
              <w:rPr>
                <w:rFonts w:ascii="宋体"/>
                <w:bCs/>
                <w:sz w:val="24"/>
              </w:rPr>
            </w:pPr>
            <w:r>
              <w:rPr>
                <w:rFonts w:hint="eastAsia" w:ascii="宋体"/>
                <w:b/>
                <w:sz w:val="24"/>
              </w:rPr>
              <w:t>行号：402896400017</w:t>
            </w:r>
          </w:p>
          <w:p>
            <w:pPr>
              <w:spacing w:line="360" w:lineRule="auto"/>
              <w:rPr>
                <w:rFonts w:ascii="宋体"/>
                <w:b/>
                <w:sz w:val="24"/>
              </w:rPr>
            </w:pPr>
            <w:r>
              <w:rPr>
                <w:rFonts w:hint="eastAsia" w:ascii="宋体"/>
                <w:b/>
                <w:sz w:val="24"/>
              </w:rPr>
              <w:t>注：1、由投标人基本账户汇出，且不得以分公司的名义转账；</w:t>
            </w:r>
          </w:p>
          <w:p>
            <w:pPr>
              <w:spacing w:line="360" w:lineRule="auto"/>
              <w:rPr>
                <w:rFonts w:ascii="宋体"/>
                <w:b/>
                <w:sz w:val="24"/>
              </w:rPr>
            </w:pPr>
            <w:r>
              <w:rPr>
                <w:rFonts w:hint="eastAsia" w:ascii="宋体"/>
                <w:b/>
                <w:sz w:val="24"/>
              </w:rPr>
              <w:t xml:space="preserve"> 2、投标保证金需在2019年11月20日20：00前到账，超过时间则不予认可； </w:t>
            </w:r>
          </w:p>
          <w:p>
            <w:pPr>
              <w:spacing w:line="360" w:lineRule="auto"/>
              <w:rPr>
                <w:rFonts w:ascii="宋体"/>
                <w:b/>
                <w:sz w:val="24"/>
              </w:rPr>
            </w:pPr>
            <w:r>
              <w:rPr>
                <w:rFonts w:hint="eastAsia" w:ascii="宋体"/>
                <w:b/>
                <w:sz w:val="24"/>
              </w:rPr>
              <w:t>3、投标单位须在汇款单备注栏标明：XXX项目XXX包段（标段）或项目编号；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vAlign w:val="center"/>
          </w:tcPr>
          <w:p>
            <w:pPr>
              <w:spacing w:line="360" w:lineRule="exact"/>
              <w:jc w:val="center"/>
              <w:rPr>
                <w:rFonts w:ascii="宋体"/>
                <w:sz w:val="24"/>
              </w:rPr>
            </w:pPr>
            <w:r>
              <w:rPr>
                <w:rFonts w:ascii="宋体" w:hAnsi="宋体"/>
                <w:sz w:val="24"/>
              </w:rPr>
              <w:t>1</w:t>
            </w:r>
            <w:r>
              <w:rPr>
                <w:rFonts w:hint="eastAsia" w:ascii="宋体" w:hAnsi="宋体"/>
                <w:sz w:val="24"/>
              </w:rPr>
              <w:t>8</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备选投标方案和报价</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bCs/>
                <w:sz w:val="24"/>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823" w:type="dxa"/>
            <w:vAlign w:val="center"/>
          </w:tcPr>
          <w:p>
            <w:pPr>
              <w:spacing w:line="360" w:lineRule="exact"/>
              <w:jc w:val="center"/>
              <w:rPr>
                <w:rFonts w:ascii="宋体"/>
                <w:sz w:val="24"/>
              </w:rPr>
            </w:pPr>
            <w:r>
              <w:rPr>
                <w:rFonts w:hint="eastAsia" w:ascii="宋体" w:hAnsi="宋体"/>
                <w:sz w:val="24"/>
              </w:rPr>
              <w:t>19</w:t>
            </w:r>
          </w:p>
        </w:tc>
        <w:tc>
          <w:tcPr>
            <w:tcW w:w="1497" w:type="dxa"/>
            <w:tcBorders>
              <w:right w:val="single" w:color="auto" w:sz="4" w:space="0"/>
            </w:tcBorders>
            <w:vAlign w:val="center"/>
          </w:tcPr>
          <w:p>
            <w:pPr>
              <w:spacing w:line="360" w:lineRule="exact"/>
              <w:rPr>
                <w:rFonts w:ascii="宋体"/>
                <w:sz w:val="24"/>
              </w:rPr>
            </w:pPr>
            <w:r>
              <w:rPr>
                <w:rFonts w:hint="eastAsia" w:ascii="宋体" w:hAnsi="宋体"/>
                <w:sz w:val="24"/>
              </w:rPr>
              <w:t>签字盖章</w:t>
            </w:r>
          </w:p>
        </w:tc>
        <w:tc>
          <w:tcPr>
            <w:tcW w:w="7198" w:type="dxa"/>
            <w:tcBorders>
              <w:left w:val="single" w:color="auto" w:sz="4" w:space="0"/>
            </w:tcBorders>
            <w:vAlign w:val="center"/>
          </w:tcPr>
          <w:p>
            <w:pPr>
              <w:spacing w:line="360" w:lineRule="auto"/>
              <w:rPr>
                <w:rFonts w:ascii="宋体"/>
                <w:bCs/>
                <w:sz w:val="24"/>
              </w:rPr>
            </w:pPr>
            <w:r>
              <w:rPr>
                <w:rFonts w:hint="eastAsia" w:ascii="宋体" w:hAnsi="宋体"/>
                <w:bCs/>
                <w:sz w:val="24"/>
              </w:rPr>
              <w:t>投标人必须按照招标文件的规定和要求签字、盖章</w:t>
            </w:r>
          </w:p>
          <w:p>
            <w:pPr>
              <w:spacing w:line="360" w:lineRule="auto"/>
              <w:ind w:left="714" w:leftChars="1" w:hanging="712" w:hangingChars="297"/>
              <w:rPr>
                <w:rFonts w:asci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spacing w:line="360" w:lineRule="exact"/>
              <w:jc w:val="center"/>
              <w:rPr>
                <w:rFonts w:ascii="宋体"/>
                <w:sz w:val="24"/>
              </w:rPr>
            </w:pPr>
            <w:r>
              <w:rPr>
                <w:rFonts w:hint="eastAsia" w:ascii="宋体" w:hAnsi="宋体"/>
                <w:sz w:val="24"/>
              </w:rPr>
              <w:t>20</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投标文件份数</w:t>
            </w:r>
          </w:p>
        </w:tc>
        <w:tc>
          <w:tcPr>
            <w:tcW w:w="7198" w:type="dxa"/>
            <w:tcBorders>
              <w:left w:val="single" w:color="auto" w:sz="4" w:space="0"/>
            </w:tcBorders>
            <w:vAlign w:val="center"/>
          </w:tcPr>
          <w:p>
            <w:pPr>
              <w:widowControl/>
              <w:autoSpaceDE w:val="0"/>
              <w:autoSpaceDN w:val="0"/>
              <w:jc w:val="left"/>
              <w:rPr>
                <w:rFonts w:ascii="宋体" w:hAnsi="宋体"/>
                <w:kern w:val="0"/>
                <w:sz w:val="24"/>
              </w:rPr>
            </w:pPr>
            <w:r>
              <w:rPr>
                <w:rFonts w:hint="eastAsia" w:ascii="宋体" w:hAnsi="宋体"/>
                <w:kern w:val="0"/>
                <w:sz w:val="24"/>
              </w:rPr>
              <w:t>投标文件：正本壹份加电子版（密封）、副本肆份（密封）、</w:t>
            </w:r>
          </w:p>
          <w:p>
            <w:pPr>
              <w:widowControl/>
              <w:autoSpaceDE w:val="0"/>
              <w:autoSpaceDN w:val="0"/>
              <w:jc w:val="left"/>
              <w:rPr>
                <w:rFonts w:ascii="宋体" w:hAnsi="宋体"/>
                <w:color w:val="FF0000"/>
                <w:kern w:val="0"/>
                <w:sz w:val="24"/>
              </w:rPr>
            </w:pPr>
            <w:r>
              <w:rPr>
                <w:rFonts w:hint="eastAsia" w:ascii="宋体" w:hAnsi="宋体"/>
                <w:kern w:val="0"/>
                <w:sz w:val="24"/>
              </w:rPr>
              <w:t>各类证件原件及复印件（密封）（含：1、经年审合格（三证合一）的营业执照；</w:t>
            </w:r>
            <w:r>
              <w:rPr>
                <w:rFonts w:hint="eastAsia" w:ascii="宋体" w:hAnsi="宋体"/>
                <w:color w:val="FF0000"/>
                <w:kern w:val="0"/>
                <w:sz w:val="24"/>
                <w:highlight w:val="yellow"/>
              </w:rPr>
              <w:t>2、食品经营许可证；3、厂家生产许可证（彩印件加盖厂家鲜公章）；</w:t>
            </w:r>
            <w:r>
              <w:rPr>
                <w:rFonts w:hint="eastAsia" w:ascii="宋体" w:hAnsi="宋体"/>
                <w:kern w:val="0"/>
                <w:sz w:val="24"/>
              </w:rPr>
              <w:t>4、法定代表人为投标人的需提交法人身份证和法定代表人身份证明；授权委托人作为投标人需提交法定代表人授权委托书及身份证并签字加盖公章；被委托人必须是投标单位法人或正式员工，需提供社保部门出具最少提供近一个月的缴纳社保证明</w:t>
            </w:r>
            <w:r>
              <w:rPr>
                <w:rFonts w:hint="eastAsia" w:ascii="宋体" w:hAnsi="宋体"/>
                <w:color w:val="FF0000"/>
                <w:kern w:val="0"/>
                <w:sz w:val="24"/>
                <w:highlight w:val="yellow"/>
              </w:rPr>
              <w:t>（社保缴费凭证及个人明细表）</w:t>
            </w:r>
            <w:r>
              <w:rPr>
                <w:rFonts w:hint="eastAsia" w:ascii="宋体" w:hAnsi="宋体"/>
                <w:kern w:val="0"/>
                <w:sz w:val="24"/>
              </w:rPr>
              <w:t>；(密封且与投标文件中所提供的相一致)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823" w:type="dxa"/>
            <w:vAlign w:val="center"/>
          </w:tcPr>
          <w:p>
            <w:pPr>
              <w:spacing w:line="360" w:lineRule="exact"/>
              <w:jc w:val="center"/>
              <w:rPr>
                <w:rFonts w:ascii="宋体"/>
                <w:sz w:val="24"/>
              </w:rPr>
            </w:pPr>
            <w:r>
              <w:rPr>
                <w:rFonts w:hint="eastAsia" w:ascii="宋体" w:hAnsi="宋体"/>
                <w:sz w:val="24"/>
              </w:rPr>
              <w:t>21</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投标文件的装订</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2</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投标文件封面的标注</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投标文件正本和副本的封面上均应标明：投标项目名称、项目编号、</w:t>
            </w:r>
          </w:p>
          <w:p>
            <w:pPr>
              <w:spacing w:line="360" w:lineRule="auto"/>
              <w:ind w:left="714" w:leftChars="1" w:hanging="712" w:hangingChars="297"/>
              <w:rPr>
                <w:rFonts w:ascii="宋体"/>
                <w:bCs/>
                <w:sz w:val="24"/>
              </w:rPr>
            </w:pPr>
            <w:r>
              <w:rPr>
                <w:rFonts w:hint="eastAsia" w:ascii="宋体" w:hAnsi="宋体"/>
                <w:bCs/>
                <w:sz w:val="24"/>
              </w:rPr>
              <w:t>分包号（如有分包）、投标人名称、年月日；并分别在右上角标明“正</w:t>
            </w:r>
          </w:p>
          <w:p>
            <w:pPr>
              <w:spacing w:line="360" w:lineRule="auto"/>
              <w:ind w:left="714" w:leftChars="1" w:hanging="712" w:hangingChars="297"/>
              <w:rPr>
                <w:rFonts w:ascii="宋体"/>
                <w:bCs/>
                <w:sz w:val="24"/>
              </w:rPr>
            </w:pPr>
            <w:r>
              <w:rPr>
                <w:rFonts w:hint="eastAsia" w:ascii="宋体" w:hAnsi="宋体"/>
                <w:bCs/>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3</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投标文件外层密封袋的标注</w:t>
            </w:r>
          </w:p>
        </w:tc>
        <w:tc>
          <w:tcPr>
            <w:tcW w:w="7198" w:type="dxa"/>
            <w:tcBorders>
              <w:left w:val="single" w:color="auto" w:sz="4" w:space="0"/>
            </w:tcBorders>
            <w:vAlign w:val="center"/>
          </w:tcPr>
          <w:p>
            <w:pPr>
              <w:spacing w:line="360" w:lineRule="auto"/>
              <w:ind w:left="714" w:leftChars="1" w:hanging="712" w:hangingChars="297"/>
              <w:jc w:val="left"/>
              <w:rPr>
                <w:rFonts w:ascii="宋体"/>
                <w:bCs/>
                <w:sz w:val="24"/>
              </w:rPr>
            </w:pPr>
            <w:r>
              <w:rPr>
                <w:rFonts w:hint="eastAsia" w:ascii="宋体" w:hAnsi="宋体"/>
                <w:bCs/>
                <w:sz w:val="24"/>
              </w:rPr>
              <w:t>招标项目名称、招标编号、分包号（如有分包）、投标人名称、年</w:t>
            </w:r>
            <w:r>
              <w:rPr>
                <w:rFonts w:ascii="宋体" w:hAnsi="宋体"/>
                <w:bCs/>
                <w:sz w:val="24"/>
              </w:rPr>
              <w:t xml:space="preserve"> </w:t>
            </w:r>
            <w:r>
              <w:rPr>
                <w:rFonts w:hint="eastAsia" w:ascii="宋体" w:hAnsi="宋体"/>
                <w:bCs/>
                <w:sz w:val="24"/>
              </w:rPr>
              <w:t>月</w:t>
            </w:r>
          </w:p>
          <w:p>
            <w:pPr>
              <w:spacing w:line="360" w:lineRule="auto"/>
              <w:ind w:left="714" w:leftChars="1" w:hanging="712" w:hangingChars="297"/>
              <w:jc w:val="left"/>
              <w:rPr>
                <w:rFonts w:ascii="宋体"/>
                <w:bCs/>
                <w:sz w:val="24"/>
              </w:rPr>
            </w:pPr>
            <w:r>
              <w:rPr>
                <w:rFonts w:hint="eastAsia" w:ascii="宋体" w:hAnsi="宋体"/>
                <w:bCs/>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4</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递交投标文件的地点</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bCs/>
                <w:sz w:val="24"/>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5</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评标委员的组建</w:t>
            </w:r>
          </w:p>
        </w:tc>
        <w:tc>
          <w:tcPr>
            <w:tcW w:w="7198" w:type="dxa"/>
            <w:tcBorders>
              <w:left w:val="single" w:color="auto" w:sz="4" w:space="0"/>
            </w:tcBorders>
            <w:vAlign w:val="center"/>
          </w:tcPr>
          <w:p>
            <w:pPr>
              <w:spacing w:line="360" w:lineRule="auto"/>
              <w:ind w:left="714" w:leftChars="1" w:hanging="712" w:hangingChars="297"/>
              <w:rPr>
                <w:rFonts w:ascii="宋体" w:hAnsi="宋体"/>
                <w:bCs/>
                <w:sz w:val="24"/>
              </w:rPr>
            </w:pPr>
            <w:r>
              <w:rPr>
                <w:rFonts w:hint="eastAsia" w:ascii="宋体" w:hAnsi="宋体"/>
                <w:bCs/>
                <w:sz w:val="24"/>
              </w:rPr>
              <w:t>评标委员会构成：7人或7人以上单数组成，业主专家</w:t>
            </w:r>
            <w:r>
              <w:rPr>
                <w:rFonts w:ascii="宋体" w:hAnsi="宋体"/>
                <w:bCs/>
                <w:sz w:val="24"/>
              </w:rPr>
              <w:t>1</w:t>
            </w:r>
            <w:r>
              <w:rPr>
                <w:rFonts w:hint="eastAsia" w:ascii="宋体" w:hAnsi="宋体"/>
                <w:bCs/>
                <w:sz w:val="24"/>
              </w:rPr>
              <w:t>人；评标专</w:t>
            </w:r>
          </w:p>
          <w:p>
            <w:pPr>
              <w:spacing w:line="360" w:lineRule="auto"/>
              <w:ind w:left="714" w:leftChars="1" w:hanging="712" w:hangingChars="297"/>
              <w:rPr>
                <w:rFonts w:ascii="宋体" w:hAnsi="宋体"/>
                <w:bCs/>
                <w:sz w:val="24"/>
              </w:rPr>
            </w:pPr>
            <w:r>
              <w:rPr>
                <w:rFonts w:hint="eastAsia" w:ascii="宋体" w:hAnsi="宋体"/>
                <w:bCs/>
                <w:sz w:val="24"/>
              </w:rPr>
              <w:t>家确定方式：由招标代理在开标前72小时在新疆维吾尔自治区政府</w:t>
            </w:r>
          </w:p>
          <w:p>
            <w:pPr>
              <w:spacing w:line="360" w:lineRule="auto"/>
              <w:ind w:left="714" w:leftChars="1" w:hanging="712" w:hangingChars="297"/>
              <w:rPr>
                <w:rFonts w:ascii="宋体"/>
                <w:bCs/>
                <w:sz w:val="24"/>
              </w:rPr>
            </w:pPr>
            <w:r>
              <w:rPr>
                <w:rFonts w:hint="eastAsia" w:ascii="宋体" w:hAnsi="宋体"/>
                <w:bCs/>
                <w:sz w:val="24"/>
              </w:rPr>
              <w:t>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2"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6</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开标时间和地点</w:t>
            </w:r>
          </w:p>
        </w:tc>
        <w:tc>
          <w:tcPr>
            <w:tcW w:w="7198" w:type="dxa"/>
            <w:tcBorders>
              <w:left w:val="single" w:color="auto" w:sz="4" w:space="0"/>
            </w:tcBorders>
            <w:vAlign w:val="center"/>
          </w:tcPr>
          <w:p>
            <w:pPr>
              <w:spacing w:line="360" w:lineRule="auto"/>
              <w:ind w:left="714" w:leftChars="1" w:hanging="712" w:hangingChars="297"/>
              <w:jc w:val="left"/>
              <w:rPr>
                <w:rFonts w:ascii="宋体" w:hAnsi="宋体"/>
                <w:bCs/>
                <w:sz w:val="24"/>
              </w:rPr>
            </w:pPr>
            <w:r>
              <w:rPr>
                <w:rFonts w:hint="eastAsia" w:ascii="宋体" w:hAnsi="宋体"/>
                <w:bCs/>
                <w:sz w:val="24"/>
              </w:rPr>
              <w:t>开标时间：2019年11月21日  11:00（北京时间）</w:t>
            </w:r>
          </w:p>
          <w:p>
            <w:pPr>
              <w:spacing w:line="360" w:lineRule="auto"/>
              <w:ind w:left="714" w:leftChars="1" w:hanging="712" w:hangingChars="297"/>
              <w:jc w:val="left"/>
              <w:rPr>
                <w:rFonts w:ascii="宋体"/>
                <w:bCs/>
                <w:sz w:val="24"/>
              </w:rPr>
            </w:pPr>
            <w:r>
              <w:rPr>
                <w:rFonts w:hint="eastAsia" w:ascii="宋体" w:hAnsi="宋体"/>
                <w:bCs/>
                <w:sz w:val="24"/>
              </w:rPr>
              <w:t>开标地点：皮山县政府投资交易中心四楼开标二室（新城区东经二路南端</w:t>
            </w: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823" w:type="dxa"/>
            <w:vAlign w:val="center"/>
          </w:tcPr>
          <w:p>
            <w:pPr>
              <w:spacing w:line="360" w:lineRule="exact"/>
              <w:jc w:val="center"/>
              <w:rPr>
                <w:rFonts w:ascii="宋体"/>
                <w:sz w:val="24"/>
              </w:rPr>
            </w:pPr>
            <w:r>
              <w:rPr>
                <w:rFonts w:ascii="宋体" w:hAnsi="宋体"/>
                <w:sz w:val="24"/>
              </w:rPr>
              <w:t>2</w:t>
            </w:r>
            <w:r>
              <w:rPr>
                <w:rFonts w:hint="eastAsia" w:ascii="宋体" w:hAnsi="宋体"/>
                <w:sz w:val="24"/>
              </w:rPr>
              <w:t>7</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关于操作说明</w:t>
            </w:r>
          </w:p>
        </w:tc>
        <w:tc>
          <w:tcPr>
            <w:tcW w:w="7198" w:type="dxa"/>
            <w:tcBorders>
              <w:left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投标单位所提供关于产品的操作说明如果是英文必须附翻译后中文</w:t>
            </w:r>
          </w:p>
          <w:p>
            <w:pPr>
              <w:spacing w:line="360" w:lineRule="auto"/>
              <w:ind w:left="714" w:leftChars="1" w:hanging="712" w:hangingChars="297"/>
              <w:rPr>
                <w:rFonts w:ascii="宋体"/>
                <w:bCs/>
                <w:sz w:val="24"/>
              </w:rPr>
            </w:pPr>
            <w:r>
              <w:rPr>
                <w:rFonts w:hint="eastAsia" w:ascii="宋体" w:hAnsi="宋体"/>
                <w:bCs/>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jc w:val="center"/>
        </w:trPr>
        <w:tc>
          <w:tcPr>
            <w:tcW w:w="823" w:type="dxa"/>
            <w:tcBorders>
              <w:bottom w:val="single" w:color="auto" w:sz="4" w:space="0"/>
            </w:tcBorders>
            <w:vAlign w:val="center"/>
          </w:tcPr>
          <w:p>
            <w:pPr>
              <w:spacing w:line="360" w:lineRule="exact"/>
              <w:jc w:val="center"/>
              <w:rPr>
                <w:rFonts w:ascii="宋体"/>
                <w:sz w:val="24"/>
              </w:rPr>
            </w:pPr>
            <w:r>
              <w:rPr>
                <w:rFonts w:ascii="宋体" w:hAnsi="宋体"/>
                <w:sz w:val="24"/>
              </w:rPr>
              <w:t>2</w:t>
            </w:r>
            <w:r>
              <w:rPr>
                <w:rFonts w:hint="eastAsia" w:ascii="宋体" w:hAnsi="宋体"/>
                <w:sz w:val="24"/>
              </w:rPr>
              <w:t>8</w:t>
            </w:r>
          </w:p>
        </w:tc>
        <w:tc>
          <w:tcPr>
            <w:tcW w:w="1497" w:type="dxa"/>
            <w:tcBorders>
              <w:bottom w:val="single" w:color="auto" w:sz="4" w:space="0"/>
              <w:right w:val="single" w:color="auto" w:sz="4" w:space="0"/>
            </w:tcBorders>
            <w:vAlign w:val="center"/>
          </w:tcPr>
          <w:p>
            <w:pPr>
              <w:spacing w:line="360" w:lineRule="exact"/>
              <w:jc w:val="center"/>
              <w:rPr>
                <w:rFonts w:ascii="宋体"/>
                <w:sz w:val="24"/>
              </w:rPr>
            </w:pPr>
            <w:r>
              <w:rPr>
                <w:rFonts w:hint="eastAsia" w:ascii="宋体" w:hAnsi="宋体"/>
                <w:sz w:val="24"/>
              </w:rPr>
              <w:t>关于运距补充说明</w:t>
            </w:r>
          </w:p>
        </w:tc>
        <w:tc>
          <w:tcPr>
            <w:tcW w:w="7198" w:type="dxa"/>
            <w:tcBorders>
              <w:left w:val="single" w:color="auto" w:sz="4" w:space="0"/>
              <w:bottom w:val="single" w:color="auto" w:sz="4" w:space="0"/>
            </w:tcBorders>
            <w:vAlign w:val="center"/>
          </w:tcPr>
          <w:p>
            <w:pPr>
              <w:spacing w:line="360" w:lineRule="auto"/>
              <w:ind w:left="714" w:leftChars="1" w:hanging="712" w:hangingChars="297"/>
              <w:rPr>
                <w:rFonts w:ascii="宋体"/>
                <w:bCs/>
                <w:sz w:val="24"/>
              </w:rPr>
            </w:pPr>
            <w:r>
              <w:rPr>
                <w:rFonts w:hint="eastAsia" w:ascii="宋体" w:hAnsi="宋体"/>
                <w:bCs/>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vAlign w:val="center"/>
          </w:tcPr>
          <w:p>
            <w:pPr>
              <w:spacing w:line="360" w:lineRule="exact"/>
              <w:jc w:val="center"/>
              <w:rPr>
                <w:rFonts w:ascii="宋体" w:hAnsi="宋体"/>
                <w:sz w:val="24"/>
              </w:rPr>
            </w:pPr>
            <w:r>
              <w:rPr>
                <w:rFonts w:hint="eastAsia" w:ascii="宋体" w:hAnsi="宋体"/>
                <w:sz w:val="24"/>
              </w:rPr>
              <w:t>29</w:t>
            </w:r>
          </w:p>
        </w:tc>
        <w:tc>
          <w:tcPr>
            <w:tcW w:w="1497" w:type="dxa"/>
            <w:tcBorders>
              <w:top w:val="single" w:color="auto" w:sz="4" w:space="0"/>
              <w:right w:val="single" w:color="auto" w:sz="4" w:space="0"/>
            </w:tcBorders>
            <w:vAlign w:val="center"/>
          </w:tcPr>
          <w:p>
            <w:pPr>
              <w:jc w:val="center"/>
              <w:rPr>
                <w:rFonts w:ascii="宋体" w:hAnsi="宋体"/>
                <w:sz w:val="24"/>
              </w:rPr>
            </w:pPr>
            <w:r>
              <w:rPr>
                <w:rFonts w:hint="eastAsia" w:ascii="宋体" w:hAnsi="宋体"/>
                <w:sz w:val="24"/>
              </w:rPr>
              <w:t>履约保证金</w:t>
            </w:r>
          </w:p>
        </w:tc>
        <w:tc>
          <w:tcPr>
            <w:tcW w:w="7198" w:type="dxa"/>
            <w:tcBorders>
              <w:top w:val="single" w:color="auto" w:sz="4" w:space="0"/>
              <w:left w:val="single" w:color="auto" w:sz="4" w:space="0"/>
            </w:tcBorders>
            <w:vAlign w:val="center"/>
          </w:tcPr>
          <w:p>
            <w:pPr>
              <w:rPr>
                <w:rFonts w:ascii="宋体" w:hAnsi="宋体"/>
                <w:bCs/>
                <w:sz w:val="24"/>
              </w:rPr>
            </w:pPr>
            <w:r>
              <w:rPr>
                <w:rFonts w:hint="eastAsia" w:ascii="宋体" w:hAnsi="宋体"/>
                <w:sz w:val="24"/>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823" w:type="dxa"/>
            <w:vAlign w:val="center"/>
          </w:tcPr>
          <w:p>
            <w:pPr>
              <w:spacing w:line="360" w:lineRule="exact"/>
              <w:jc w:val="center"/>
              <w:rPr>
                <w:rFonts w:ascii="宋体"/>
                <w:sz w:val="24"/>
              </w:rPr>
            </w:pPr>
            <w:r>
              <w:rPr>
                <w:rFonts w:hint="eastAsia" w:ascii="宋体" w:hAnsi="宋体"/>
                <w:sz w:val="24"/>
              </w:rPr>
              <w:t>30</w:t>
            </w:r>
          </w:p>
        </w:tc>
        <w:tc>
          <w:tcPr>
            <w:tcW w:w="1497" w:type="dxa"/>
            <w:tcBorders>
              <w:right w:val="single" w:color="auto" w:sz="4" w:space="0"/>
            </w:tcBorders>
            <w:vAlign w:val="center"/>
          </w:tcPr>
          <w:p>
            <w:pPr>
              <w:spacing w:line="360" w:lineRule="exact"/>
              <w:jc w:val="center"/>
              <w:rPr>
                <w:rFonts w:ascii="宋体"/>
                <w:sz w:val="24"/>
              </w:rPr>
            </w:pPr>
            <w:r>
              <w:rPr>
                <w:rFonts w:hint="eastAsia" w:ascii="宋体" w:hAnsi="宋体"/>
                <w:sz w:val="24"/>
              </w:rPr>
              <w:t>其他说明</w:t>
            </w:r>
          </w:p>
        </w:tc>
        <w:tc>
          <w:tcPr>
            <w:tcW w:w="7198" w:type="dxa"/>
            <w:tcBorders>
              <w:left w:val="single" w:color="auto" w:sz="4" w:space="0"/>
            </w:tcBorders>
            <w:vAlign w:val="center"/>
          </w:tcPr>
          <w:p>
            <w:pPr>
              <w:rPr>
                <w:rFonts w:ascii="宋体" w:hAnsi="宋体"/>
                <w:sz w:val="24"/>
              </w:rPr>
            </w:pPr>
            <w:r>
              <w:rPr>
                <w:rFonts w:hint="eastAsia" w:ascii="宋体" w:hAnsi="宋体"/>
                <w:sz w:val="24"/>
              </w:rPr>
              <w:t>特别提醒：</w:t>
            </w:r>
          </w:p>
          <w:p>
            <w:pPr>
              <w:rPr>
                <w:rFonts w:ascii="宋体" w:hAnsi="宋体"/>
                <w:sz w:val="24"/>
              </w:rPr>
            </w:pPr>
            <w:r>
              <w:rPr>
                <w:rFonts w:hint="eastAsia" w:ascii="宋体" w:hAnsi="宋体"/>
                <w:sz w:val="24"/>
              </w:rPr>
              <w:t>1、所有投标人的报价高于采购预算额度视为无效报价（即作否决投</w:t>
            </w:r>
          </w:p>
          <w:p>
            <w:pPr>
              <w:rPr>
                <w:rFonts w:ascii="宋体" w:hAnsi="宋体"/>
                <w:sz w:val="24"/>
              </w:rPr>
            </w:pPr>
            <w:r>
              <w:rPr>
                <w:rFonts w:hint="eastAsia" w:ascii="宋体" w:hAnsi="宋体"/>
                <w:sz w:val="24"/>
              </w:rPr>
              <w:t>标处理）。</w:t>
            </w:r>
          </w:p>
          <w:p>
            <w:pPr>
              <w:rPr>
                <w:rFonts w:ascii="宋体" w:hAnsi="宋体"/>
                <w:sz w:val="24"/>
              </w:rPr>
            </w:pPr>
            <w:r>
              <w:rPr>
                <w:rFonts w:hint="eastAsia" w:ascii="宋体" w:hAnsi="宋体"/>
                <w:sz w:val="24"/>
              </w:rPr>
              <w:t>2、所有投标人的报价明显低于其他投标报价或者在设有标底时明显</w:t>
            </w:r>
          </w:p>
          <w:p>
            <w:pPr>
              <w:rPr>
                <w:rFonts w:ascii="宋体" w:hAnsi="宋体"/>
                <w:sz w:val="24"/>
              </w:rPr>
            </w:pPr>
            <w:r>
              <w:rPr>
                <w:rFonts w:hint="eastAsia" w:ascii="宋体" w:hAnsi="宋体"/>
                <w:sz w:val="24"/>
              </w:rPr>
              <w:t>低于标底，使得其投标报价可能低于其个别成本的，应当要求该投标</w:t>
            </w:r>
          </w:p>
          <w:p>
            <w:pPr>
              <w:rPr>
                <w:rFonts w:ascii="宋体" w:hAnsi="宋体"/>
                <w:sz w:val="24"/>
              </w:rPr>
            </w:pPr>
            <w:r>
              <w:rPr>
                <w:rFonts w:hint="eastAsia" w:ascii="宋体" w:hAnsi="宋体"/>
                <w:sz w:val="24"/>
              </w:rPr>
              <w:t>人作出书面说明并提供相应证明材料。投标人不能合理或者不能提供</w:t>
            </w:r>
          </w:p>
          <w:p>
            <w:pPr>
              <w:rPr>
                <w:rFonts w:ascii="宋体" w:hAnsi="宋体"/>
                <w:sz w:val="24"/>
              </w:rPr>
            </w:pPr>
            <w:r>
              <w:rPr>
                <w:rFonts w:hint="eastAsia" w:ascii="宋体" w:hAnsi="宋体"/>
                <w:sz w:val="24"/>
              </w:rPr>
              <w:t>相应证明材料的，由评标委员会认定该投标人以低于成本报价竞标，</w:t>
            </w:r>
          </w:p>
          <w:p>
            <w:pPr>
              <w:rPr>
                <w:rFonts w:ascii="宋体" w:hAnsi="宋体"/>
                <w:sz w:val="24"/>
              </w:rPr>
            </w:pPr>
            <w:r>
              <w:rPr>
                <w:rFonts w:hint="eastAsia" w:ascii="宋体" w:hAnsi="宋体"/>
                <w:sz w:val="24"/>
              </w:rPr>
              <w:t>其投标视为无效标处理。</w:t>
            </w:r>
          </w:p>
          <w:p>
            <w:pPr>
              <w:pStyle w:val="2"/>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18" w:type="dxa"/>
            <w:gridSpan w:val="3"/>
            <w:tcBorders>
              <w:bottom w:val="single" w:color="auto" w:sz="12" w:space="0"/>
            </w:tcBorders>
          </w:tcPr>
          <w:p>
            <w:pPr>
              <w:spacing w:line="360" w:lineRule="auto"/>
              <w:ind w:left="718" w:leftChars="1" w:hanging="716" w:hangingChars="297"/>
              <w:jc w:val="left"/>
              <w:rPr>
                <w:rFonts w:ascii="宋体" w:hAnsi="宋体"/>
                <w:b/>
                <w:bCs/>
                <w:color w:val="0000FF"/>
                <w:sz w:val="24"/>
              </w:rPr>
            </w:pPr>
            <w:r>
              <w:rPr>
                <w:rFonts w:hint="eastAsia" w:ascii="宋体" w:hAnsi="宋体"/>
                <w:b/>
                <w:bCs/>
                <w:color w:val="0000FF"/>
                <w:sz w:val="24"/>
              </w:rPr>
              <w:t>投标人应保证在本项目使用的任何产品和服务（包括部分使用）时，不会产生因第三方提</w:t>
            </w:r>
          </w:p>
          <w:p>
            <w:pPr>
              <w:spacing w:line="360" w:lineRule="auto"/>
              <w:ind w:left="718" w:leftChars="1" w:hanging="716" w:hangingChars="297"/>
              <w:jc w:val="left"/>
              <w:rPr>
                <w:rFonts w:ascii="宋体" w:hAnsi="宋体"/>
                <w:b/>
                <w:bCs/>
                <w:color w:val="0000FF"/>
                <w:sz w:val="24"/>
              </w:rPr>
            </w:pPr>
            <w:r>
              <w:rPr>
                <w:rFonts w:hint="eastAsia" w:ascii="宋体" w:hAnsi="宋体"/>
                <w:b/>
                <w:bCs/>
                <w:color w:val="0000FF"/>
                <w:sz w:val="24"/>
              </w:rPr>
              <w:t>出侵犯其专利权、商标权或其它知识产权而引起的法律和经济纠纷，如因专利权、商标权</w:t>
            </w:r>
          </w:p>
          <w:p>
            <w:pPr>
              <w:spacing w:line="360" w:lineRule="auto"/>
              <w:ind w:left="718" w:leftChars="1" w:hanging="716" w:hangingChars="297"/>
              <w:jc w:val="left"/>
              <w:rPr>
                <w:rFonts w:ascii="宋体" w:hAnsi="宋体"/>
                <w:b/>
                <w:bCs/>
                <w:color w:val="0000FF"/>
                <w:sz w:val="24"/>
              </w:rPr>
            </w:pPr>
            <w:r>
              <w:rPr>
                <w:rFonts w:hint="eastAsia" w:ascii="宋体" w:hAnsi="宋体"/>
                <w:b/>
                <w:bCs/>
                <w:color w:val="0000FF"/>
                <w:sz w:val="24"/>
              </w:rPr>
              <w:t>或其它知识产权而引起法律和经济纠纷，由投标人承担所有相关责任的同时不得耽误本项</w:t>
            </w:r>
          </w:p>
          <w:p>
            <w:pPr>
              <w:spacing w:line="360" w:lineRule="auto"/>
              <w:ind w:left="718" w:leftChars="1" w:hanging="716" w:hangingChars="297"/>
              <w:jc w:val="left"/>
              <w:rPr>
                <w:rFonts w:ascii="宋体" w:hAnsi="宋体"/>
                <w:b/>
                <w:bCs/>
                <w:sz w:val="24"/>
              </w:rPr>
            </w:pPr>
            <w:r>
              <w:rPr>
                <w:rFonts w:hint="eastAsia" w:ascii="宋体" w:hAnsi="宋体"/>
                <w:b/>
                <w:bCs/>
                <w:color w:val="0000FF"/>
                <w:sz w:val="24"/>
              </w:rPr>
              <w:t>目供货。</w:t>
            </w:r>
          </w:p>
        </w:tc>
      </w:tr>
    </w:tbl>
    <w:p>
      <w:pPr>
        <w:spacing w:line="440" w:lineRule="exact"/>
        <w:rPr>
          <w:rFonts w:hint="eastAsia" w:ascii="宋体"/>
          <w:sz w:val="24"/>
        </w:rPr>
      </w:pPr>
      <w:r>
        <w:rPr>
          <w:rFonts w:hint="eastAsia" w:ascii="宋体"/>
          <w:sz w:val="24"/>
        </w:rPr>
        <w:t>备注：</w:t>
      </w:r>
      <w:r>
        <w:rPr>
          <w:rFonts w:ascii="宋体"/>
          <w:sz w:val="24"/>
        </w:rPr>
        <w:t>1</w:t>
      </w:r>
      <w:r>
        <w:rPr>
          <w:rFonts w:hint="eastAsia" w:ascii="宋体"/>
          <w:sz w:val="24"/>
        </w:rPr>
        <w:t>、本须知前附表的条款号是与后面招标文件的内容相对应，如有矛盾，应以投标须知前附表为准。</w:t>
      </w:r>
    </w:p>
    <w:p>
      <w:pPr>
        <w:pStyle w:val="2"/>
      </w:pPr>
    </w:p>
    <w:p/>
    <w:p>
      <w:pPr>
        <w:spacing w:line="360" w:lineRule="auto"/>
        <w:jc w:val="center"/>
        <w:rPr>
          <w:rFonts w:ascii="宋体" w:hAnsi="宋体"/>
          <w:b/>
          <w:sz w:val="24"/>
        </w:rPr>
      </w:pPr>
    </w:p>
    <w:p>
      <w:pPr>
        <w:spacing w:line="360" w:lineRule="auto"/>
        <w:jc w:val="center"/>
        <w:rPr>
          <w:rFonts w:ascii="宋体"/>
          <w:b/>
          <w:sz w:val="24"/>
        </w:rPr>
      </w:pPr>
      <w:r>
        <w:rPr>
          <w:rFonts w:ascii="宋体" w:hAnsi="宋体"/>
          <w:b/>
          <w:sz w:val="24"/>
        </w:rPr>
        <w:t xml:space="preserve">A   </w:t>
      </w:r>
      <w:r>
        <w:rPr>
          <w:rFonts w:hint="eastAsia" w:ascii="宋体" w:hAnsi="宋体"/>
          <w:b/>
          <w:sz w:val="24"/>
        </w:rPr>
        <w:t>说明及注意事项</w:t>
      </w:r>
    </w:p>
    <w:p>
      <w:pPr>
        <w:spacing w:line="360" w:lineRule="auto"/>
        <w:ind w:left="718" w:leftChars="1" w:hanging="716" w:hangingChars="297"/>
        <w:rPr>
          <w:rFonts w:ascii="宋体"/>
          <w:b/>
          <w:bCs/>
          <w:sz w:val="24"/>
        </w:rPr>
      </w:pPr>
      <w:r>
        <w:rPr>
          <w:rFonts w:ascii="宋体" w:hAnsi="宋体"/>
          <w:b/>
          <w:bCs/>
          <w:sz w:val="24"/>
        </w:rPr>
        <w:t>1</w:t>
      </w:r>
      <w:r>
        <w:rPr>
          <w:rFonts w:hint="eastAsia" w:ascii="宋体" w:hAnsi="宋体"/>
          <w:b/>
          <w:bCs/>
          <w:sz w:val="24"/>
        </w:rPr>
        <w:t>．</w:t>
      </w:r>
      <w:r>
        <w:rPr>
          <w:rFonts w:ascii="宋体"/>
          <w:b/>
          <w:bCs/>
          <w:sz w:val="24"/>
        </w:rPr>
        <w:tab/>
      </w:r>
      <w:r>
        <w:rPr>
          <w:rFonts w:hint="eastAsia" w:ascii="宋体" w:hAnsi="宋体"/>
          <w:b/>
          <w:bCs/>
          <w:sz w:val="24"/>
        </w:rPr>
        <w:t>适用范围</w:t>
      </w:r>
    </w:p>
    <w:p>
      <w:pPr>
        <w:spacing w:line="360" w:lineRule="auto"/>
        <w:ind w:left="714" w:leftChars="1" w:hanging="712" w:hangingChars="297"/>
        <w:rPr>
          <w:rFonts w:ascii="宋体"/>
          <w:sz w:val="24"/>
        </w:rPr>
      </w:pPr>
      <w:r>
        <w:rPr>
          <w:rFonts w:ascii="宋体" w:hAnsi="宋体"/>
          <w:sz w:val="24"/>
        </w:rPr>
        <w:t>1.1</w:t>
      </w:r>
      <w:r>
        <w:rPr>
          <w:rFonts w:ascii="宋体" w:hAnsi="宋体"/>
          <w:sz w:val="24"/>
        </w:rPr>
        <w:tab/>
      </w:r>
      <w:r>
        <w:rPr>
          <w:rFonts w:hint="eastAsia" w:ascii="宋体" w:hAnsi="宋体"/>
          <w:sz w:val="24"/>
        </w:rPr>
        <w:t>本招标文件仅适用于本招标公告中所述的招标项目。</w:t>
      </w:r>
    </w:p>
    <w:p>
      <w:pPr>
        <w:spacing w:line="360" w:lineRule="auto"/>
        <w:ind w:left="718" w:leftChars="1" w:hanging="716" w:hangingChars="297"/>
        <w:rPr>
          <w:rFonts w:ascii="宋体"/>
          <w:b/>
          <w:bCs/>
          <w:sz w:val="24"/>
        </w:rPr>
      </w:pPr>
      <w:r>
        <w:rPr>
          <w:rFonts w:ascii="宋体" w:hAnsi="宋体"/>
          <w:b/>
          <w:bCs/>
          <w:sz w:val="24"/>
        </w:rPr>
        <w:t>2</w:t>
      </w:r>
      <w:r>
        <w:rPr>
          <w:rFonts w:hint="eastAsia" w:ascii="宋体" w:hAnsi="宋体"/>
          <w:b/>
          <w:bCs/>
          <w:sz w:val="24"/>
        </w:rPr>
        <w:t>．</w:t>
      </w:r>
      <w:r>
        <w:rPr>
          <w:rFonts w:ascii="宋体"/>
          <w:b/>
          <w:bCs/>
          <w:sz w:val="24"/>
        </w:rPr>
        <w:tab/>
      </w:r>
      <w:r>
        <w:rPr>
          <w:rFonts w:hint="eastAsia" w:ascii="宋体" w:hAnsi="宋体"/>
          <w:b/>
          <w:bCs/>
          <w:sz w:val="24"/>
        </w:rPr>
        <w:t>定义</w:t>
      </w:r>
    </w:p>
    <w:p>
      <w:pPr>
        <w:spacing w:line="360" w:lineRule="auto"/>
        <w:ind w:left="714" w:leftChars="1" w:hanging="712" w:hangingChars="297"/>
        <w:rPr>
          <w:rFonts w:ascii="宋体"/>
          <w:sz w:val="24"/>
        </w:rPr>
      </w:pPr>
      <w:r>
        <w:rPr>
          <w:rFonts w:ascii="宋体" w:hAnsi="宋体"/>
          <w:sz w:val="24"/>
        </w:rPr>
        <w:t>2.1</w:t>
      </w:r>
      <w:r>
        <w:rPr>
          <w:rFonts w:ascii="宋体" w:hAnsi="宋体"/>
          <w:sz w:val="24"/>
        </w:rPr>
        <w:tab/>
      </w:r>
      <w:r>
        <w:rPr>
          <w:rFonts w:hint="eastAsia" w:ascii="宋体" w:hAnsi="宋体"/>
          <w:sz w:val="24"/>
        </w:rPr>
        <w:t>“招标人”系指皮山县民政局</w:t>
      </w:r>
    </w:p>
    <w:p>
      <w:pPr>
        <w:spacing w:line="360" w:lineRule="auto"/>
        <w:ind w:left="714" w:leftChars="1" w:hanging="712" w:hangingChars="297"/>
        <w:rPr>
          <w:rFonts w:ascii="宋体"/>
          <w:sz w:val="24"/>
        </w:rPr>
      </w:pPr>
      <w:r>
        <w:rPr>
          <w:rFonts w:ascii="宋体" w:hAnsi="宋体"/>
          <w:sz w:val="24"/>
        </w:rPr>
        <w:t>2.2</w:t>
      </w:r>
      <w:r>
        <w:rPr>
          <w:rFonts w:ascii="宋体" w:hAnsi="宋体"/>
          <w:sz w:val="24"/>
        </w:rPr>
        <w:tab/>
      </w:r>
      <w:r>
        <w:rPr>
          <w:rFonts w:hint="eastAsia" w:ascii="宋体" w:hAnsi="宋体"/>
          <w:sz w:val="24"/>
        </w:rPr>
        <w:t>“投标人”系指向招标人提交投标文件的制造商或供应商；</w:t>
      </w:r>
    </w:p>
    <w:p>
      <w:pPr>
        <w:spacing w:line="360" w:lineRule="auto"/>
        <w:ind w:left="714" w:leftChars="1" w:hanging="712" w:hangingChars="297"/>
        <w:jc w:val="left"/>
        <w:rPr>
          <w:rFonts w:ascii="宋体"/>
          <w:sz w:val="24"/>
        </w:rPr>
      </w:pPr>
      <w:r>
        <w:rPr>
          <w:rFonts w:ascii="宋体" w:hAnsi="宋体"/>
          <w:sz w:val="24"/>
        </w:rPr>
        <w:t>2.3</w:t>
      </w:r>
      <w:r>
        <w:rPr>
          <w:rFonts w:ascii="宋体" w:hAnsi="宋体"/>
          <w:sz w:val="24"/>
        </w:rPr>
        <w:tab/>
      </w:r>
      <w:r>
        <w:rPr>
          <w:rFonts w:hint="eastAsia" w:ascii="宋体" w:hAnsi="宋体"/>
          <w:sz w:val="24"/>
        </w:rPr>
        <w:t>“采购人”系指实际购买使用标的物的单位即皮山县民政局</w:t>
      </w:r>
    </w:p>
    <w:p>
      <w:pPr>
        <w:spacing w:line="360" w:lineRule="auto"/>
        <w:ind w:left="714" w:leftChars="1" w:hanging="712" w:hangingChars="297"/>
        <w:jc w:val="left"/>
        <w:rPr>
          <w:rFonts w:ascii="宋体" w:cs="宋体"/>
          <w:kern w:val="0"/>
          <w:sz w:val="24"/>
        </w:rPr>
      </w:pPr>
      <w:r>
        <w:rPr>
          <w:rFonts w:ascii="宋体" w:hAnsi="宋体"/>
          <w:sz w:val="24"/>
        </w:rPr>
        <w:t xml:space="preserve">2.4   </w:t>
      </w:r>
      <w:r>
        <w:rPr>
          <w:rFonts w:hint="eastAsia" w:ascii="宋体" w:hAnsi="宋体"/>
          <w:sz w:val="24"/>
        </w:rPr>
        <w:t>“采购项目”</w:t>
      </w:r>
      <w:r>
        <w:rPr>
          <w:rFonts w:hint="eastAsia" w:ascii="宋体" w:hAnsi="宋体"/>
          <w:spacing w:val="-18"/>
          <w:sz w:val="24"/>
        </w:rPr>
        <w:t>“皮山县今冬明春困难群众越冬物资采购项目（包一）</w:t>
      </w:r>
      <w:r>
        <w:rPr>
          <w:rFonts w:hint="eastAsia" w:ascii="宋体" w:hAnsi="宋体" w:cs="宋体"/>
          <w:bCs/>
          <w:kern w:val="0"/>
          <w:sz w:val="24"/>
        </w:rPr>
        <w:t>”</w:t>
      </w:r>
    </w:p>
    <w:p>
      <w:pPr>
        <w:spacing w:line="360" w:lineRule="auto"/>
        <w:rPr>
          <w:rFonts w:ascii="宋体"/>
          <w:sz w:val="24"/>
        </w:rPr>
      </w:pPr>
      <w:r>
        <w:rPr>
          <w:rFonts w:ascii="宋体" w:hAnsi="宋体"/>
          <w:sz w:val="24"/>
        </w:rPr>
        <w:t>2.5</w:t>
      </w:r>
      <w:r>
        <w:rPr>
          <w:rFonts w:ascii="宋体" w:hAnsi="宋体"/>
          <w:sz w:val="24"/>
        </w:rPr>
        <w:tab/>
      </w:r>
      <w:r>
        <w:rPr>
          <w:rFonts w:ascii="宋体" w:hAnsi="宋体"/>
          <w:sz w:val="24"/>
        </w:rPr>
        <w:t xml:space="preserve">  </w:t>
      </w:r>
      <w:r>
        <w:rPr>
          <w:rFonts w:hint="eastAsia" w:ascii="宋体" w:hAnsi="宋体"/>
          <w:sz w:val="24"/>
        </w:rPr>
        <w:t>“服务”系指招标文件规定投标人须承担的运输、技术服务、售后服务和其它类似的义务。</w:t>
      </w:r>
    </w:p>
    <w:p>
      <w:pPr>
        <w:spacing w:line="360" w:lineRule="auto"/>
        <w:ind w:left="714" w:leftChars="1" w:hanging="712" w:hangingChars="297"/>
        <w:rPr>
          <w:rFonts w:ascii="宋体"/>
          <w:bCs/>
          <w:sz w:val="24"/>
        </w:rPr>
      </w:pPr>
      <w:r>
        <w:rPr>
          <w:rFonts w:ascii="宋体" w:hAnsi="宋体"/>
          <w:bCs/>
          <w:sz w:val="24"/>
        </w:rPr>
        <w:t xml:space="preserve">2.6   </w:t>
      </w:r>
      <w:r>
        <w:rPr>
          <w:rFonts w:hint="eastAsia" w:ascii="宋体" w:hAnsi="宋体"/>
          <w:bCs/>
          <w:sz w:val="24"/>
          <w:szCs w:val="20"/>
        </w:rPr>
        <w:t>投标人需在合同签订后在合同约定期限内将所有货物送至招标人指定地点。</w:t>
      </w:r>
    </w:p>
    <w:p>
      <w:pPr>
        <w:spacing w:line="360" w:lineRule="auto"/>
        <w:ind w:left="718" w:leftChars="1" w:hanging="716" w:hangingChars="297"/>
        <w:rPr>
          <w:rFonts w:ascii="宋体"/>
          <w:b/>
          <w:bCs/>
          <w:sz w:val="24"/>
        </w:rPr>
      </w:pPr>
      <w:r>
        <w:rPr>
          <w:rFonts w:ascii="宋体" w:hAnsi="宋体"/>
          <w:b/>
          <w:bCs/>
          <w:sz w:val="24"/>
        </w:rPr>
        <w:t>3</w:t>
      </w:r>
      <w:r>
        <w:rPr>
          <w:rFonts w:hint="eastAsia" w:ascii="宋体" w:hAnsi="宋体"/>
          <w:b/>
          <w:bCs/>
          <w:sz w:val="24"/>
        </w:rPr>
        <w:t>．</w:t>
      </w:r>
      <w:r>
        <w:rPr>
          <w:rFonts w:ascii="宋体"/>
          <w:b/>
          <w:bCs/>
          <w:sz w:val="24"/>
        </w:rPr>
        <w:tab/>
      </w:r>
      <w:r>
        <w:rPr>
          <w:rFonts w:hint="eastAsia" w:ascii="宋体" w:hAnsi="宋体"/>
          <w:b/>
          <w:bCs/>
          <w:sz w:val="24"/>
        </w:rPr>
        <w:t>合格的投标人</w:t>
      </w:r>
    </w:p>
    <w:p>
      <w:pPr>
        <w:spacing w:line="360" w:lineRule="auto"/>
        <w:ind w:left="714" w:leftChars="1" w:hanging="712" w:hangingChars="297"/>
        <w:rPr>
          <w:rFonts w:ascii="宋体"/>
          <w:sz w:val="24"/>
        </w:rPr>
      </w:pPr>
      <w:r>
        <w:rPr>
          <w:rFonts w:ascii="宋体" w:hAnsi="宋体"/>
          <w:sz w:val="24"/>
        </w:rPr>
        <w:t>3.1</w:t>
      </w:r>
      <w:r>
        <w:rPr>
          <w:rFonts w:ascii="宋体" w:hAnsi="宋体"/>
          <w:sz w:val="24"/>
        </w:rPr>
        <w:tab/>
      </w:r>
      <w:r>
        <w:rPr>
          <w:rFonts w:hint="eastAsia" w:ascii="宋体" w:hAnsi="宋体"/>
          <w:sz w:val="24"/>
        </w:rPr>
        <w:t>具有独立法人资格，且有独立承担民事责任的能力，有相关的经营范围。</w:t>
      </w:r>
    </w:p>
    <w:p>
      <w:pPr>
        <w:spacing w:line="360" w:lineRule="auto"/>
        <w:ind w:left="714" w:leftChars="1" w:hanging="712" w:hangingChars="297"/>
        <w:rPr>
          <w:rFonts w:ascii="宋体"/>
          <w:sz w:val="24"/>
        </w:rPr>
      </w:pPr>
      <w:r>
        <w:rPr>
          <w:rFonts w:ascii="宋体" w:hAnsi="宋体"/>
          <w:sz w:val="24"/>
        </w:rPr>
        <w:t>3.2</w:t>
      </w:r>
      <w:r>
        <w:rPr>
          <w:rFonts w:ascii="宋体" w:hAnsi="宋体"/>
          <w:sz w:val="24"/>
        </w:rPr>
        <w:tab/>
      </w:r>
      <w:r>
        <w:rPr>
          <w:rFonts w:hint="eastAsia" w:ascii="宋体" w:hAnsi="宋体"/>
          <w:sz w:val="24"/>
        </w:rPr>
        <w:t>遵守国家法律、行政法规，具有良好的信誉和诚实的商业道德，有依法缴纳税收和社会保障资金的良好记录</w:t>
      </w:r>
    </w:p>
    <w:p>
      <w:pPr>
        <w:spacing w:line="360" w:lineRule="auto"/>
        <w:ind w:left="714" w:leftChars="1" w:hanging="712" w:hangingChars="297"/>
        <w:rPr>
          <w:rFonts w:ascii="宋体"/>
          <w:sz w:val="24"/>
        </w:rPr>
      </w:pPr>
      <w:r>
        <w:rPr>
          <w:rFonts w:ascii="宋体" w:hAnsi="宋体"/>
          <w:sz w:val="24"/>
        </w:rPr>
        <w:t>3.3</w:t>
      </w:r>
      <w:r>
        <w:rPr>
          <w:rFonts w:ascii="宋体" w:hAnsi="宋体"/>
          <w:sz w:val="24"/>
        </w:rPr>
        <w:tab/>
      </w:r>
      <w:r>
        <w:rPr>
          <w:rFonts w:hint="eastAsia" w:ascii="宋体" w:hAnsi="宋体"/>
          <w:sz w:val="24"/>
        </w:rPr>
        <w:t>承诺履行中华人民共和国政府采购有关规定；</w:t>
      </w:r>
    </w:p>
    <w:p>
      <w:pPr>
        <w:spacing w:line="360" w:lineRule="auto"/>
        <w:ind w:left="714" w:leftChars="1" w:hanging="712" w:hangingChars="297"/>
        <w:rPr>
          <w:rFonts w:ascii="宋体"/>
          <w:sz w:val="24"/>
        </w:rPr>
      </w:pPr>
      <w:r>
        <w:rPr>
          <w:rFonts w:ascii="宋体" w:hAnsi="宋体"/>
          <w:sz w:val="24"/>
        </w:rPr>
        <w:t>3.4</w:t>
      </w:r>
      <w:r>
        <w:rPr>
          <w:rFonts w:ascii="宋体" w:hAnsi="宋体"/>
          <w:sz w:val="24"/>
        </w:rPr>
        <w:tab/>
      </w:r>
      <w:r>
        <w:rPr>
          <w:rFonts w:hint="eastAsia" w:ascii="宋体" w:hAnsi="宋体"/>
          <w:sz w:val="24"/>
        </w:rPr>
        <w:t>具有履行合同的能力和良好的履行合同的记录，及履行合同所必需的设备和专业技术能力</w:t>
      </w:r>
    </w:p>
    <w:p>
      <w:pPr>
        <w:spacing w:line="360" w:lineRule="auto"/>
        <w:ind w:left="714" w:leftChars="1" w:hanging="712" w:hangingChars="297"/>
        <w:rPr>
          <w:rFonts w:ascii="宋体"/>
          <w:sz w:val="24"/>
        </w:rPr>
      </w:pPr>
      <w:r>
        <w:rPr>
          <w:rFonts w:ascii="宋体" w:hAnsi="宋体"/>
          <w:sz w:val="24"/>
        </w:rPr>
        <w:t>3.5</w:t>
      </w:r>
      <w:r>
        <w:rPr>
          <w:rFonts w:ascii="宋体" w:hAnsi="宋体"/>
          <w:sz w:val="24"/>
        </w:rPr>
        <w:tab/>
      </w:r>
      <w:r>
        <w:rPr>
          <w:rFonts w:hint="eastAsia" w:ascii="宋体" w:hAnsi="宋体"/>
          <w:sz w:val="24"/>
        </w:rPr>
        <w:t>良好的资金、财务状况健全的财务会计制度</w:t>
      </w:r>
    </w:p>
    <w:p>
      <w:pPr>
        <w:spacing w:line="360" w:lineRule="auto"/>
        <w:ind w:left="691" w:leftChars="1" w:hanging="689" w:hangingChars="297"/>
        <w:rPr>
          <w:rFonts w:ascii="宋体"/>
          <w:spacing w:val="-4"/>
          <w:sz w:val="24"/>
        </w:rPr>
      </w:pPr>
      <w:r>
        <w:rPr>
          <w:rFonts w:ascii="宋体" w:hAnsi="宋体"/>
          <w:spacing w:val="-4"/>
          <w:sz w:val="24"/>
        </w:rPr>
        <w:t>3.6</w:t>
      </w:r>
      <w:r>
        <w:rPr>
          <w:rFonts w:ascii="宋体" w:hAnsi="宋体"/>
          <w:spacing w:val="-4"/>
          <w:sz w:val="24"/>
        </w:rPr>
        <w:tab/>
      </w:r>
      <w:r>
        <w:rPr>
          <w:rFonts w:hint="eastAsia" w:ascii="宋体" w:hAnsi="宋体"/>
          <w:spacing w:val="-4"/>
          <w:sz w:val="24"/>
        </w:rPr>
        <w:t>生产或销售的产品符合中国政府规定的相应技术标准和环保标准；</w:t>
      </w:r>
    </w:p>
    <w:p>
      <w:pPr>
        <w:spacing w:line="360" w:lineRule="auto"/>
        <w:ind w:left="714" w:leftChars="1" w:hanging="712" w:hangingChars="297"/>
        <w:rPr>
          <w:rFonts w:ascii="宋体"/>
          <w:sz w:val="24"/>
        </w:rPr>
      </w:pPr>
      <w:r>
        <w:rPr>
          <w:rFonts w:ascii="宋体" w:hAnsi="宋体"/>
          <w:sz w:val="24"/>
        </w:rPr>
        <w:t>3.7</w:t>
      </w:r>
      <w:r>
        <w:rPr>
          <w:rFonts w:ascii="宋体" w:hAnsi="宋体"/>
          <w:sz w:val="24"/>
        </w:rPr>
        <w:tab/>
      </w:r>
      <w:r>
        <w:rPr>
          <w:rFonts w:hint="eastAsia" w:ascii="宋体" w:hAnsi="宋体"/>
          <w:sz w:val="24"/>
        </w:rPr>
        <w:t>参加政府采购活动近三年内，在经营活动中没有重大违法记录。</w:t>
      </w:r>
    </w:p>
    <w:p>
      <w:pPr>
        <w:spacing w:line="360" w:lineRule="auto"/>
        <w:ind w:left="714" w:leftChars="1" w:hanging="712" w:hangingChars="297"/>
        <w:rPr>
          <w:rFonts w:ascii="宋体"/>
          <w:sz w:val="24"/>
        </w:rPr>
      </w:pPr>
      <w:r>
        <w:rPr>
          <w:rFonts w:ascii="宋体" w:hAnsi="宋体"/>
          <w:sz w:val="24"/>
        </w:rPr>
        <w:t>3.8</w:t>
      </w:r>
      <w:r>
        <w:rPr>
          <w:rFonts w:ascii="宋体" w:hAnsi="宋体"/>
          <w:sz w:val="24"/>
        </w:rPr>
        <w:tab/>
      </w:r>
      <w:r>
        <w:rPr>
          <w:rFonts w:hint="eastAsia" w:ascii="宋体" w:hAnsi="宋体"/>
          <w:sz w:val="24"/>
        </w:rPr>
        <w:t>满足本招标文件规定的要求。</w:t>
      </w:r>
    </w:p>
    <w:p>
      <w:pPr>
        <w:spacing w:line="360" w:lineRule="auto"/>
        <w:ind w:left="714" w:leftChars="1" w:hanging="712" w:hangingChars="297"/>
        <w:rPr>
          <w:rFonts w:ascii="宋体"/>
          <w:sz w:val="24"/>
        </w:rPr>
      </w:pPr>
      <w:r>
        <w:rPr>
          <w:rFonts w:ascii="宋体" w:hAnsi="宋体"/>
          <w:sz w:val="24"/>
        </w:rPr>
        <w:t>3.</w:t>
      </w:r>
      <w:r>
        <w:rPr>
          <w:rFonts w:hint="eastAsia" w:ascii="宋体" w:hAnsi="宋体"/>
          <w:sz w:val="24"/>
        </w:rPr>
        <w:t>9</w:t>
      </w:r>
      <w:r>
        <w:rPr>
          <w:rFonts w:ascii="宋体" w:hAnsi="宋体"/>
          <w:sz w:val="24"/>
        </w:rPr>
        <w:tab/>
      </w:r>
      <w:r>
        <w:rPr>
          <w:rFonts w:hint="eastAsia" w:ascii="宋体" w:hAnsi="宋体"/>
          <w:sz w:val="24"/>
        </w:rPr>
        <w:t>财政部及省级人民政府规定的其它条件。</w:t>
      </w:r>
    </w:p>
    <w:p>
      <w:pPr>
        <w:spacing w:line="360" w:lineRule="auto"/>
        <w:ind w:left="714" w:leftChars="1" w:hanging="712" w:hangingChars="297"/>
        <w:rPr>
          <w:rFonts w:ascii="宋体"/>
          <w:sz w:val="24"/>
        </w:rPr>
      </w:pPr>
      <w:r>
        <w:rPr>
          <w:rFonts w:ascii="宋体" w:hAnsi="宋体"/>
          <w:sz w:val="24"/>
        </w:rPr>
        <w:t>3.1</w:t>
      </w:r>
      <w:r>
        <w:rPr>
          <w:rFonts w:hint="eastAsia" w:ascii="宋体" w:hAnsi="宋体"/>
          <w:sz w:val="24"/>
        </w:rPr>
        <w:t>0</w:t>
      </w:r>
      <w:r>
        <w:rPr>
          <w:rFonts w:ascii="宋体" w:hAnsi="宋体"/>
          <w:sz w:val="24"/>
        </w:rPr>
        <w:t xml:space="preserve">  </w:t>
      </w:r>
      <w:r>
        <w:rPr>
          <w:rFonts w:hint="eastAsia" w:ascii="宋体" w:hAnsi="宋体"/>
          <w:sz w:val="24"/>
        </w:rPr>
        <w:t>制造商出具的有效授权委托书。</w:t>
      </w:r>
    </w:p>
    <w:p>
      <w:pPr>
        <w:spacing w:line="360" w:lineRule="auto"/>
        <w:ind w:left="718" w:leftChars="1" w:hanging="716" w:hangingChars="297"/>
        <w:rPr>
          <w:rFonts w:ascii="宋体"/>
          <w:b/>
          <w:bCs/>
          <w:sz w:val="24"/>
        </w:rPr>
      </w:pPr>
      <w:r>
        <w:rPr>
          <w:rFonts w:ascii="宋体" w:hAnsi="宋体"/>
          <w:b/>
          <w:bCs/>
          <w:sz w:val="24"/>
        </w:rPr>
        <w:t>4.</w:t>
      </w:r>
      <w:r>
        <w:rPr>
          <w:rFonts w:ascii="宋体" w:hAnsi="宋体"/>
          <w:b/>
          <w:bCs/>
          <w:sz w:val="24"/>
        </w:rPr>
        <w:tab/>
      </w:r>
      <w:r>
        <w:rPr>
          <w:rFonts w:hint="eastAsia" w:ascii="宋体" w:hAnsi="宋体"/>
          <w:b/>
          <w:bCs/>
          <w:sz w:val="24"/>
        </w:rPr>
        <w:t>联合体投标</w:t>
      </w:r>
    </w:p>
    <w:p>
      <w:pPr>
        <w:spacing w:line="360" w:lineRule="auto"/>
        <w:ind w:left="718" w:leftChars="1" w:hanging="716" w:hangingChars="297"/>
        <w:rPr>
          <w:rFonts w:ascii="宋体" w:cs="Arial Unicode MS"/>
          <w:sz w:val="24"/>
        </w:rPr>
      </w:pPr>
      <w:r>
        <w:rPr>
          <w:rFonts w:hint="eastAsia" w:ascii="宋体" w:hAnsi="宋体" w:cs="Arial Unicode MS"/>
          <w:b/>
          <w:sz w:val="24"/>
        </w:rPr>
        <w:t>本项目不接受联合投标体。</w:t>
      </w:r>
    </w:p>
    <w:p>
      <w:pPr>
        <w:spacing w:line="360" w:lineRule="auto"/>
        <w:ind w:left="718" w:leftChars="1" w:hanging="716" w:hangingChars="297"/>
        <w:rPr>
          <w:rFonts w:ascii="宋体"/>
          <w:b/>
          <w:bCs/>
          <w:sz w:val="24"/>
        </w:rPr>
      </w:pPr>
      <w:r>
        <w:rPr>
          <w:rFonts w:ascii="宋体" w:hAnsi="宋体"/>
          <w:b/>
          <w:bCs/>
          <w:sz w:val="24"/>
        </w:rPr>
        <w:t>5</w:t>
      </w:r>
      <w:r>
        <w:rPr>
          <w:rFonts w:hint="eastAsia" w:ascii="宋体" w:hAnsi="宋体"/>
          <w:b/>
          <w:bCs/>
          <w:sz w:val="24"/>
        </w:rPr>
        <w:t>．</w:t>
      </w:r>
      <w:r>
        <w:rPr>
          <w:rFonts w:ascii="宋体"/>
          <w:b/>
          <w:bCs/>
          <w:sz w:val="24"/>
        </w:rPr>
        <w:tab/>
      </w:r>
      <w:r>
        <w:rPr>
          <w:rFonts w:hint="eastAsia" w:ascii="宋体" w:hAnsi="宋体"/>
          <w:b/>
          <w:bCs/>
          <w:sz w:val="24"/>
        </w:rPr>
        <w:t>投标保证金</w:t>
      </w:r>
    </w:p>
    <w:p>
      <w:pPr>
        <w:spacing w:line="360" w:lineRule="auto"/>
        <w:ind w:left="714" w:leftChars="1" w:hanging="712" w:hangingChars="297"/>
        <w:rPr>
          <w:rFonts w:ascii="宋体" w:hAnsi="宋体"/>
          <w:sz w:val="24"/>
        </w:rPr>
      </w:pPr>
      <w:r>
        <w:rPr>
          <w:rFonts w:ascii="宋体" w:hAnsi="宋体"/>
          <w:sz w:val="24"/>
        </w:rPr>
        <w:t>5.1</w:t>
      </w:r>
      <w:r>
        <w:rPr>
          <w:rFonts w:ascii="宋体" w:hAnsi="宋体"/>
          <w:sz w:val="24"/>
        </w:rPr>
        <w:tab/>
      </w:r>
      <w:r>
        <w:rPr>
          <w:rFonts w:hint="eastAsia" w:ascii="宋体" w:hAnsi="宋体"/>
          <w:sz w:val="24"/>
        </w:rPr>
        <w:t>投标保证金的形式：转账</w:t>
      </w:r>
    </w:p>
    <w:p>
      <w:pPr>
        <w:spacing w:line="360" w:lineRule="auto"/>
        <w:ind w:left="720" w:leftChars="343" w:firstLine="4" w:firstLineChars="2"/>
        <w:rPr>
          <w:rFonts w:ascii="宋体" w:hAnsi="宋体"/>
          <w:sz w:val="24"/>
        </w:rPr>
      </w:pPr>
      <w:r>
        <w:rPr>
          <w:rFonts w:hint="eastAsia" w:ascii="宋体" w:hAnsi="宋体"/>
          <w:sz w:val="24"/>
        </w:rPr>
        <w:t>投标保证金的金额：80000.00元整（捌万元整）</w:t>
      </w:r>
    </w:p>
    <w:p>
      <w:pPr>
        <w:spacing w:line="360" w:lineRule="auto"/>
        <w:ind w:left="720" w:leftChars="343" w:firstLine="4" w:firstLineChars="2"/>
        <w:rPr>
          <w:rFonts w:ascii="宋体" w:hAnsi="宋体"/>
          <w:sz w:val="24"/>
        </w:rPr>
      </w:pPr>
      <w:r>
        <w:rPr>
          <w:rFonts w:hint="eastAsia" w:ascii="宋体" w:hAnsi="宋体"/>
          <w:sz w:val="24"/>
        </w:rPr>
        <w:t>投标保证金缴纳账户：</w:t>
      </w:r>
    </w:p>
    <w:p>
      <w:pPr>
        <w:spacing w:line="360" w:lineRule="auto"/>
        <w:ind w:left="720" w:leftChars="343" w:firstLine="4" w:firstLineChars="2"/>
        <w:rPr>
          <w:rFonts w:ascii="宋体" w:hAnsi="宋体"/>
          <w:sz w:val="24"/>
        </w:rPr>
      </w:pPr>
      <w:r>
        <w:rPr>
          <w:rFonts w:hint="eastAsia" w:ascii="宋体" w:hAnsi="宋体"/>
          <w:sz w:val="24"/>
        </w:rPr>
        <w:t>账户名称：皮山县政府投资交易中心</w:t>
      </w:r>
    </w:p>
    <w:p>
      <w:pPr>
        <w:spacing w:line="360" w:lineRule="auto"/>
        <w:ind w:firstLine="720" w:firstLineChars="300"/>
        <w:rPr>
          <w:rFonts w:ascii="宋体" w:hAnsi="宋体"/>
          <w:sz w:val="24"/>
        </w:rPr>
      </w:pPr>
      <w:r>
        <w:rPr>
          <w:rFonts w:hint="eastAsia" w:ascii="宋体" w:hAnsi="宋体"/>
          <w:sz w:val="24"/>
        </w:rPr>
        <w:t>帐号：</w:t>
      </w:r>
      <w:r>
        <w:rPr>
          <w:rFonts w:hint="eastAsia" w:ascii="宋体"/>
          <w:bCs/>
          <w:sz w:val="24"/>
        </w:rPr>
        <w:t>8780 1001 2010 1010 11990</w:t>
      </w:r>
    </w:p>
    <w:p>
      <w:pPr>
        <w:spacing w:line="360" w:lineRule="auto"/>
        <w:ind w:left="720" w:leftChars="343" w:firstLine="4" w:firstLineChars="2"/>
        <w:rPr>
          <w:rFonts w:ascii="宋体" w:hAnsi="宋体"/>
          <w:sz w:val="24"/>
        </w:rPr>
      </w:pPr>
      <w:r>
        <w:rPr>
          <w:rFonts w:hint="eastAsia" w:ascii="宋体" w:hAnsi="宋体"/>
          <w:sz w:val="24"/>
        </w:rPr>
        <w:t>行号：402896400017</w:t>
      </w:r>
    </w:p>
    <w:p>
      <w:pPr>
        <w:spacing w:line="360" w:lineRule="auto"/>
        <w:ind w:left="720" w:leftChars="343" w:firstLine="4" w:firstLineChars="2"/>
        <w:rPr>
          <w:rFonts w:ascii="宋体" w:hAnsi="宋体"/>
          <w:sz w:val="24"/>
        </w:rPr>
      </w:pPr>
      <w:r>
        <w:rPr>
          <w:rFonts w:hint="eastAsia" w:ascii="宋体" w:hAnsi="宋体"/>
          <w:sz w:val="24"/>
        </w:rPr>
        <w:t>开户银行：新疆皮山县农村信用合作联社</w:t>
      </w:r>
    </w:p>
    <w:p>
      <w:pPr>
        <w:spacing w:line="360" w:lineRule="auto"/>
        <w:ind w:left="720" w:leftChars="343" w:firstLine="4" w:firstLineChars="2"/>
        <w:rPr>
          <w:rFonts w:ascii="宋体" w:hAnsi="宋体"/>
          <w:sz w:val="24"/>
        </w:rPr>
      </w:pPr>
      <w:r>
        <w:rPr>
          <w:rFonts w:hint="eastAsia" w:ascii="宋体" w:hAnsi="宋体"/>
          <w:sz w:val="24"/>
        </w:rPr>
        <w:t>注：投标保证金在下载招标文件后的第二日，由投标单位的基本账户转至皮山县政府采购办指定账户，保证金到账截至时间为2019年11月20日北京时间20：00之前。</w:t>
      </w:r>
    </w:p>
    <w:p>
      <w:pPr>
        <w:spacing w:line="360" w:lineRule="auto"/>
        <w:rPr>
          <w:rFonts w:ascii="宋体"/>
          <w:sz w:val="24"/>
        </w:rPr>
      </w:pPr>
      <w:r>
        <w:rPr>
          <w:rFonts w:ascii="宋体" w:hAnsi="宋体"/>
          <w:sz w:val="24"/>
        </w:rPr>
        <w:t>5.2</w:t>
      </w:r>
      <w:r>
        <w:rPr>
          <w:rFonts w:ascii="宋体" w:hAnsi="宋体"/>
          <w:sz w:val="24"/>
        </w:rPr>
        <w:tab/>
      </w:r>
      <w:r>
        <w:rPr>
          <w:rFonts w:hint="eastAsia" w:ascii="宋体" w:hAnsi="宋体"/>
          <w:sz w:val="24"/>
        </w:rPr>
        <w:t xml:space="preserve">  招标人不接受非银行款项以外的有价证券抵押、货物抵押、存单抵押、往来款项抵押等形式作为投标保证金；</w:t>
      </w:r>
      <w:r>
        <w:rPr>
          <w:rFonts w:ascii="宋体" w:hAnsi="宋体"/>
          <w:sz w:val="24"/>
        </w:rPr>
        <w:t xml:space="preserve"> </w:t>
      </w:r>
    </w:p>
    <w:p>
      <w:pPr>
        <w:spacing w:line="360" w:lineRule="auto"/>
        <w:ind w:left="714" w:leftChars="1" w:hanging="712" w:hangingChars="297"/>
        <w:rPr>
          <w:rFonts w:ascii="宋体"/>
          <w:sz w:val="24"/>
        </w:rPr>
      </w:pPr>
      <w:r>
        <w:rPr>
          <w:rFonts w:ascii="宋体" w:hAnsi="宋体"/>
          <w:sz w:val="24"/>
        </w:rPr>
        <w:t>5.</w:t>
      </w:r>
      <w:r>
        <w:rPr>
          <w:rFonts w:hint="eastAsia" w:ascii="宋体" w:hAnsi="宋体"/>
          <w:sz w:val="24"/>
        </w:rPr>
        <w:t>3</w:t>
      </w:r>
      <w:r>
        <w:rPr>
          <w:rFonts w:ascii="宋体"/>
          <w:sz w:val="24"/>
        </w:rPr>
        <w:tab/>
      </w:r>
      <w:r>
        <w:rPr>
          <w:rFonts w:hint="eastAsia" w:ascii="宋体" w:hAnsi="宋体"/>
          <w:sz w:val="24"/>
        </w:rPr>
        <w:t>中标人的投标保证金，在签订采购合同后，7个工作日内无息退还。</w:t>
      </w:r>
    </w:p>
    <w:p>
      <w:pPr>
        <w:spacing w:line="360" w:lineRule="auto"/>
        <w:ind w:left="718" w:leftChars="1" w:hanging="716" w:hangingChars="297"/>
        <w:rPr>
          <w:rFonts w:ascii="宋体"/>
          <w:b/>
          <w:bCs/>
          <w:sz w:val="24"/>
        </w:rPr>
      </w:pPr>
      <w:r>
        <w:rPr>
          <w:rFonts w:ascii="宋体" w:hAnsi="宋体"/>
          <w:b/>
          <w:bCs/>
          <w:sz w:val="24"/>
        </w:rPr>
        <w:t>6</w:t>
      </w:r>
      <w:r>
        <w:rPr>
          <w:rFonts w:hint="eastAsia" w:ascii="宋体" w:hAnsi="宋体"/>
          <w:b/>
          <w:bCs/>
          <w:sz w:val="24"/>
        </w:rPr>
        <w:t>．</w:t>
      </w:r>
      <w:r>
        <w:rPr>
          <w:rFonts w:ascii="宋体"/>
          <w:b/>
          <w:bCs/>
          <w:sz w:val="24"/>
        </w:rPr>
        <w:tab/>
      </w:r>
      <w:r>
        <w:rPr>
          <w:rFonts w:hint="eastAsia" w:ascii="宋体" w:hAnsi="宋体"/>
          <w:b/>
          <w:bCs/>
          <w:sz w:val="24"/>
        </w:rPr>
        <w:t>投标有效期</w:t>
      </w:r>
    </w:p>
    <w:p>
      <w:pPr>
        <w:spacing w:line="360" w:lineRule="auto"/>
        <w:ind w:left="714" w:leftChars="1" w:hanging="712" w:hangingChars="297"/>
        <w:rPr>
          <w:rFonts w:ascii="宋体"/>
          <w:sz w:val="24"/>
        </w:rPr>
      </w:pPr>
      <w:r>
        <w:rPr>
          <w:rFonts w:ascii="宋体" w:hAnsi="宋体"/>
          <w:sz w:val="24"/>
        </w:rPr>
        <w:t>6.1</w:t>
      </w:r>
      <w:r>
        <w:rPr>
          <w:rFonts w:ascii="宋体" w:hAnsi="宋体"/>
          <w:sz w:val="24"/>
        </w:rPr>
        <w:tab/>
      </w:r>
      <w:r>
        <w:rPr>
          <w:rFonts w:hint="eastAsia" w:ascii="宋体" w:hAnsi="宋体"/>
          <w:sz w:val="24"/>
        </w:rPr>
        <w:t>从投标截止起，投标报价的有效期为30天；</w:t>
      </w:r>
    </w:p>
    <w:p>
      <w:pPr>
        <w:spacing w:line="360" w:lineRule="auto"/>
        <w:ind w:left="714" w:leftChars="1" w:hanging="712" w:hangingChars="297"/>
        <w:rPr>
          <w:rFonts w:ascii="宋体"/>
          <w:sz w:val="24"/>
        </w:rPr>
      </w:pPr>
      <w:r>
        <w:rPr>
          <w:rFonts w:ascii="宋体" w:hAnsi="宋体"/>
          <w:sz w:val="24"/>
        </w:rPr>
        <w:t>6.2</w:t>
      </w:r>
      <w:r>
        <w:rPr>
          <w:rFonts w:ascii="宋体" w:hAnsi="宋体"/>
          <w:sz w:val="24"/>
        </w:rPr>
        <w:tab/>
      </w:r>
      <w:r>
        <w:rPr>
          <w:rFonts w:hint="eastAsia" w:ascii="宋体" w:hAnsi="宋体"/>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sz w:val="24"/>
        </w:rPr>
      </w:pPr>
      <w:r>
        <w:rPr>
          <w:rFonts w:ascii="宋体" w:hAnsi="宋体"/>
          <w:b/>
          <w:bCs/>
          <w:sz w:val="24"/>
        </w:rPr>
        <w:t>7</w:t>
      </w:r>
      <w:r>
        <w:rPr>
          <w:rFonts w:hint="eastAsia" w:ascii="宋体" w:hAnsi="宋体"/>
          <w:b/>
          <w:bCs/>
          <w:sz w:val="24"/>
        </w:rPr>
        <w:t>．</w:t>
      </w:r>
      <w:r>
        <w:rPr>
          <w:rFonts w:ascii="宋体"/>
          <w:b/>
          <w:bCs/>
          <w:sz w:val="24"/>
        </w:rPr>
        <w:tab/>
      </w:r>
      <w:r>
        <w:rPr>
          <w:rFonts w:hint="eastAsia" w:ascii="宋体" w:hAnsi="宋体"/>
          <w:b/>
          <w:bCs/>
          <w:sz w:val="24"/>
        </w:rPr>
        <w:t>招标文件的澄清</w:t>
      </w:r>
    </w:p>
    <w:p>
      <w:pPr>
        <w:spacing w:line="360" w:lineRule="auto"/>
        <w:ind w:left="714" w:leftChars="1" w:hanging="712" w:hangingChars="297"/>
        <w:rPr>
          <w:rFonts w:ascii="宋体"/>
          <w:b/>
          <w:bCs/>
          <w:sz w:val="24"/>
        </w:rPr>
      </w:pPr>
      <w:r>
        <w:rPr>
          <w:rFonts w:ascii="宋体" w:hAnsi="宋体"/>
          <w:sz w:val="24"/>
        </w:rPr>
        <w:t>7.1</w:t>
      </w:r>
      <w:r>
        <w:rPr>
          <w:rFonts w:ascii="宋体" w:hAnsi="宋体"/>
          <w:sz w:val="24"/>
        </w:rPr>
        <w:tab/>
      </w:r>
      <w:r>
        <w:rPr>
          <w:rFonts w:hint="eastAsia" w:ascii="宋体" w:hAnsi="宋体"/>
          <w:sz w:val="24"/>
        </w:rPr>
        <w:t>澄清是指招标人对招标文件中的遗漏、词义表述不清或对比较复杂的事项进行说明；</w:t>
      </w:r>
    </w:p>
    <w:p>
      <w:pPr>
        <w:spacing w:line="360" w:lineRule="auto"/>
        <w:ind w:left="714" w:leftChars="1" w:hanging="712" w:hangingChars="297"/>
        <w:rPr>
          <w:rFonts w:hint="eastAsia" w:ascii="宋体" w:hAnsi="宋体"/>
          <w:color w:val="FF0000"/>
          <w:sz w:val="24"/>
        </w:rPr>
      </w:pPr>
      <w:r>
        <w:rPr>
          <w:rFonts w:ascii="宋体" w:hAnsi="宋体"/>
          <w:sz w:val="24"/>
        </w:rPr>
        <w:t>7.2</w:t>
      </w:r>
      <w:r>
        <w:rPr>
          <w:rFonts w:ascii="宋体" w:hAnsi="宋体"/>
          <w:sz w:val="24"/>
        </w:rPr>
        <w:tab/>
      </w:r>
      <w:r>
        <w:rPr>
          <w:rFonts w:hint="eastAsia" w:ascii="宋体" w:hAnsi="宋体"/>
          <w:color w:val="FF0000"/>
          <w:sz w:val="24"/>
          <w:highlight w:val="yellow"/>
        </w:rPr>
        <w:t>投标人对招标文件如有疑点，可要求澄清。如对招标文件内容有质疑，投标人应在投标截止10</w:t>
      </w:r>
      <w:r>
        <w:rPr>
          <w:rFonts w:ascii="宋体" w:hAnsi="宋体"/>
          <w:color w:val="FF0000"/>
          <w:sz w:val="24"/>
          <w:highlight w:val="yellow"/>
        </w:rPr>
        <w:t>日</w:t>
      </w:r>
      <w:r>
        <w:rPr>
          <w:rFonts w:hint="eastAsia" w:ascii="宋体" w:hAnsi="宋体"/>
          <w:color w:val="FF0000"/>
          <w:sz w:val="24"/>
          <w:highlight w:val="yellow"/>
        </w:rPr>
        <w:t>前按招标文件中载明的邮箱：2217682588@qq.com地址，以书面形式通知招标人。招标人认为必要时，将（澄清）修改后的公告发布在新疆政府采购网，敬请投标企业及时关注。</w:t>
      </w:r>
    </w:p>
    <w:p>
      <w:pPr>
        <w:spacing w:line="360" w:lineRule="auto"/>
        <w:ind w:left="718" w:leftChars="1" w:hanging="716" w:hangingChars="297"/>
        <w:rPr>
          <w:rFonts w:ascii="宋体"/>
          <w:b/>
          <w:bCs/>
          <w:sz w:val="24"/>
        </w:rPr>
      </w:pPr>
      <w:r>
        <w:rPr>
          <w:rFonts w:ascii="宋体" w:hAnsi="宋体"/>
          <w:b/>
          <w:bCs/>
          <w:sz w:val="24"/>
        </w:rPr>
        <w:t>8</w:t>
      </w:r>
      <w:r>
        <w:rPr>
          <w:rFonts w:hint="eastAsia" w:ascii="宋体" w:hAnsi="宋体"/>
          <w:b/>
          <w:bCs/>
          <w:sz w:val="24"/>
        </w:rPr>
        <w:t>．</w:t>
      </w:r>
      <w:r>
        <w:rPr>
          <w:rFonts w:ascii="宋体"/>
          <w:b/>
          <w:bCs/>
          <w:sz w:val="24"/>
        </w:rPr>
        <w:tab/>
      </w:r>
      <w:r>
        <w:rPr>
          <w:rFonts w:hint="eastAsia" w:ascii="宋体" w:hAnsi="宋体"/>
          <w:b/>
          <w:bCs/>
          <w:sz w:val="24"/>
        </w:rPr>
        <w:t>招标文件的修改</w:t>
      </w:r>
    </w:p>
    <w:p>
      <w:pPr>
        <w:spacing w:line="360" w:lineRule="auto"/>
        <w:ind w:left="714" w:leftChars="1" w:hanging="712" w:hangingChars="297"/>
        <w:rPr>
          <w:rFonts w:ascii="宋体"/>
          <w:sz w:val="24"/>
        </w:rPr>
      </w:pPr>
      <w:r>
        <w:rPr>
          <w:rFonts w:ascii="宋体" w:hAnsi="宋体"/>
          <w:sz w:val="24"/>
        </w:rPr>
        <w:t>8.1</w:t>
      </w:r>
      <w:r>
        <w:rPr>
          <w:rFonts w:ascii="宋体" w:hAnsi="宋体"/>
          <w:sz w:val="24"/>
        </w:rPr>
        <w:tab/>
      </w:r>
      <w:r>
        <w:rPr>
          <w:rFonts w:hint="eastAsia" w:ascii="宋体" w:hAnsi="宋体"/>
          <w:sz w:val="24"/>
        </w:rPr>
        <w:t>在投标截止前，招标人可主动地或在解答投标人提出的澄清问题时对招标文件进行修改；</w:t>
      </w:r>
    </w:p>
    <w:p>
      <w:pPr>
        <w:spacing w:line="360" w:lineRule="auto"/>
        <w:ind w:left="714" w:leftChars="1" w:hanging="712" w:hangingChars="297"/>
        <w:rPr>
          <w:rFonts w:ascii="宋体"/>
          <w:sz w:val="24"/>
        </w:rPr>
      </w:pPr>
      <w:r>
        <w:rPr>
          <w:rFonts w:ascii="宋体" w:hAnsi="宋体"/>
          <w:sz w:val="24"/>
        </w:rPr>
        <w:t>8.2</w:t>
      </w:r>
      <w:r>
        <w:rPr>
          <w:rFonts w:ascii="宋体" w:hAnsi="宋体"/>
          <w:sz w:val="24"/>
        </w:rPr>
        <w:tab/>
      </w:r>
      <w:r>
        <w:rPr>
          <w:rFonts w:hint="eastAsia" w:ascii="宋体" w:hAnsi="宋体"/>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sz w:val="24"/>
        </w:rPr>
      </w:pPr>
      <w:r>
        <w:rPr>
          <w:rFonts w:ascii="宋体" w:hAnsi="宋体"/>
          <w:sz w:val="24"/>
        </w:rPr>
        <w:t>8.3</w:t>
      </w:r>
      <w:r>
        <w:rPr>
          <w:rFonts w:ascii="宋体" w:hAnsi="宋体"/>
          <w:sz w:val="24"/>
        </w:rPr>
        <w:tab/>
      </w:r>
      <w:r>
        <w:rPr>
          <w:rFonts w:hint="eastAsia" w:ascii="宋体" w:hAnsi="宋体"/>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sz w:val="24"/>
        </w:rPr>
      </w:pPr>
      <w:r>
        <w:rPr>
          <w:rFonts w:ascii="宋体" w:hAnsi="宋体"/>
          <w:b/>
          <w:bCs/>
          <w:sz w:val="24"/>
        </w:rPr>
        <w:t>9</w:t>
      </w:r>
      <w:r>
        <w:rPr>
          <w:rFonts w:hint="eastAsia" w:ascii="宋体" w:hAnsi="宋体"/>
          <w:b/>
          <w:bCs/>
          <w:sz w:val="24"/>
        </w:rPr>
        <w:t>．</w:t>
      </w:r>
      <w:r>
        <w:rPr>
          <w:rFonts w:ascii="宋体"/>
          <w:b/>
          <w:bCs/>
          <w:sz w:val="24"/>
        </w:rPr>
        <w:tab/>
      </w:r>
      <w:r>
        <w:rPr>
          <w:rFonts w:hint="eastAsia" w:ascii="宋体" w:hAnsi="宋体"/>
          <w:b/>
          <w:bCs/>
          <w:sz w:val="24"/>
        </w:rPr>
        <w:t>投标费用</w:t>
      </w:r>
    </w:p>
    <w:p>
      <w:pPr>
        <w:spacing w:line="360" w:lineRule="auto"/>
        <w:ind w:left="714" w:leftChars="1" w:hanging="712" w:hangingChars="297"/>
        <w:rPr>
          <w:rFonts w:ascii="宋体"/>
          <w:sz w:val="24"/>
        </w:rPr>
      </w:pPr>
      <w:r>
        <w:rPr>
          <w:rFonts w:ascii="宋体" w:hAnsi="宋体"/>
          <w:sz w:val="24"/>
        </w:rPr>
        <w:t>9.1</w:t>
      </w:r>
      <w:r>
        <w:rPr>
          <w:rFonts w:ascii="宋体" w:hAnsi="宋体"/>
          <w:sz w:val="24"/>
        </w:rPr>
        <w:tab/>
      </w:r>
      <w:r>
        <w:rPr>
          <w:rFonts w:hint="eastAsia" w:ascii="宋体" w:hAnsi="宋体"/>
          <w:sz w:val="24"/>
        </w:rPr>
        <w:t>投标人参加投标，无论投标结果如何，投标人自行承担所有与投标有关的全部费用</w:t>
      </w:r>
    </w:p>
    <w:p>
      <w:pPr>
        <w:spacing w:line="360" w:lineRule="auto"/>
        <w:rPr>
          <w:sz w:val="24"/>
        </w:rPr>
      </w:pPr>
      <w:r>
        <w:rPr>
          <w:rFonts w:ascii="宋体" w:hAnsi="宋体"/>
          <w:sz w:val="24"/>
        </w:rPr>
        <w:t xml:space="preserve">9.2   </w:t>
      </w:r>
      <w:r>
        <w:rPr>
          <w:rFonts w:hint="eastAsia" w:ascii="宋体" w:hAnsi="宋体"/>
          <w:sz w:val="24"/>
        </w:rPr>
        <w:t>本项目招标文件</w:t>
      </w:r>
      <w:r>
        <w:rPr>
          <w:rFonts w:hint="eastAsia"/>
          <w:sz w:val="24"/>
        </w:rPr>
        <w:t>每份售价人民币</w:t>
      </w:r>
      <w:r>
        <w:rPr>
          <w:sz w:val="24"/>
        </w:rPr>
        <w:t>200.00</w:t>
      </w:r>
      <w:r>
        <w:rPr>
          <w:rFonts w:hint="eastAsia"/>
          <w:sz w:val="24"/>
        </w:rPr>
        <w:t>元/份 （贰佰元整）（开标现场缴纳招标文件费）。</w:t>
      </w:r>
    </w:p>
    <w:p>
      <w:pPr>
        <w:spacing w:line="360" w:lineRule="auto"/>
        <w:rPr>
          <w:rFonts w:ascii="宋体"/>
          <w:sz w:val="24"/>
        </w:rPr>
      </w:pPr>
      <w:r>
        <w:rPr>
          <w:rFonts w:ascii="宋体" w:hAnsi="宋体"/>
          <w:sz w:val="24"/>
        </w:rPr>
        <w:t xml:space="preserve">9.3  </w:t>
      </w:r>
      <w:r>
        <w:rPr>
          <w:rFonts w:hint="eastAsia" w:ascii="宋体" w:hAnsi="宋体"/>
          <w:sz w:val="24"/>
        </w:rPr>
        <w:t>本项目招标代理费与采购人签订合同约定。</w:t>
      </w:r>
    </w:p>
    <w:p>
      <w:pPr>
        <w:spacing w:line="360" w:lineRule="auto"/>
        <w:ind w:left="482" w:leftChars="1" w:hanging="480" w:hangingChars="200"/>
        <w:rPr>
          <w:rFonts w:ascii="宋体"/>
          <w:sz w:val="24"/>
        </w:rPr>
      </w:pPr>
      <w:r>
        <w:rPr>
          <w:rFonts w:ascii="宋体" w:hAnsi="宋体"/>
          <w:sz w:val="24"/>
        </w:rPr>
        <w:t>9.</w:t>
      </w:r>
      <w:r>
        <w:rPr>
          <w:rFonts w:hint="eastAsia" w:ascii="宋体" w:hAnsi="宋体"/>
          <w:sz w:val="24"/>
        </w:rPr>
        <w:t>4</w:t>
      </w:r>
      <w:r>
        <w:rPr>
          <w:rFonts w:ascii="宋体" w:hAnsi="宋体"/>
          <w:sz w:val="24"/>
        </w:rPr>
        <w:t xml:space="preserve">  </w:t>
      </w:r>
      <w:r>
        <w:rPr>
          <w:rFonts w:hint="eastAsia" w:ascii="宋体" w:hAnsi="宋体"/>
          <w:sz w:val="24"/>
        </w:rPr>
        <w:t>应招标人要求不组织踏勘项目现场。</w:t>
      </w:r>
    </w:p>
    <w:p>
      <w:pPr>
        <w:spacing w:line="360" w:lineRule="auto"/>
        <w:ind w:left="484" w:leftChars="1" w:hanging="482" w:hangingChars="200"/>
        <w:rPr>
          <w:rFonts w:ascii="宋体"/>
          <w:b/>
          <w:sz w:val="24"/>
        </w:rPr>
      </w:pPr>
      <w:r>
        <w:rPr>
          <w:rFonts w:ascii="宋体" w:hAnsi="宋体"/>
          <w:b/>
          <w:sz w:val="24"/>
        </w:rPr>
        <w:t>9.</w:t>
      </w:r>
      <w:r>
        <w:rPr>
          <w:rFonts w:hint="eastAsia" w:ascii="宋体" w:hAnsi="宋体"/>
          <w:b/>
          <w:sz w:val="24"/>
        </w:rPr>
        <w:t>5  本项目采购概算价为：4100000.00元，投标人投标报价超出此采购概算价做废标处理。</w:t>
      </w:r>
    </w:p>
    <w:p>
      <w:pPr>
        <w:spacing w:line="360" w:lineRule="auto"/>
        <w:jc w:val="center"/>
        <w:rPr>
          <w:rFonts w:ascii="宋体" w:hAnsi="宋体"/>
          <w:b/>
          <w:sz w:val="24"/>
        </w:rPr>
      </w:pPr>
    </w:p>
    <w:p>
      <w:pPr>
        <w:spacing w:line="360" w:lineRule="auto"/>
        <w:jc w:val="center"/>
        <w:rPr>
          <w:rFonts w:ascii="宋体"/>
          <w:b/>
          <w:sz w:val="24"/>
        </w:rPr>
      </w:pPr>
      <w:r>
        <w:rPr>
          <w:rFonts w:ascii="宋体" w:hAnsi="宋体"/>
          <w:b/>
          <w:sz w:val="24"/>
        </w:rPr>
        <w:t xml:space="preserve">B   </w:t>
      </w:r>
      <w:r>
        <w:rPr>
          <w:rFonts w:hint="eastAsia" w:ascii="宋体" w:hAnsi="宋体"/>
          <w:b/>
          <w:sz w:val="24"/>
        </w:rPr>
        <w:t>投标文件的编写</w:t>
      </w:r>
    </w:p>
    <w:p>
      <w:pPr>
        <w:spacing w:line="360" w:lineRule="auto"/>
        <w:ind w:left="718" w:leftChars="1" w:hanging="716" w:hangingChars="297"/>
        <w:rPr>
          <w:rFonts w:ascii="宋体"/>
          <w:b/>
          <w:bCs/>
          <w:sz w:val="24"/>
        </w:rPr>
      </w:pPr>
      <w:r>
        <w:rPr>
          <w:rFonts w:ascii="宋体" w:hAnsi="宋体"/>
          <w:b/>
          <w:bCs/>
          <w:sz w:val="24"/>
        </w:rPr>
        <w:t>10</w:t>
      </w:r>
      <w:r>
        <w:rPr>
          <w:rFonts w:hint="eastAsia" w:ascii="宋体" w:hAnsi="宋体"/>
          <w:b/>
          <w:bCs/>
          <w:sz w:val="24"/>
        </w:rPr>
        <w:t>．</w:t>
      </w:r>
      <w:r>
        <w:rPr>
          <w:rFonts w:ascii="宋体"/>
          <w:b/>
          <w:bCs/>
          <w:sz w:val="24"/>
        </w:rPr>
        <w:tab/>
      </w:r>
      <w:r>
        <w:rPr>
          <w:rFonts w:hint="eastAsia" w:ascii="宋体" w:hAnsi="宋体"/>
          <w:b/>
          <w:bCs/>
          <w:sz w:val="24"/>
        </w:rPr>
        <w:t>一般要求</w:t>
      </w:r>
    </w:p>
    <w:p>
      <w:pPr>
        <w:spacing w:line="360" w:lineRule="auto"/>
        <w:ind w:left="714" w:leftChars="1" w:hanging="712" w:hangingChars="297"/>
        <w:rPr>
          <w:rFonts w:ascii="宋体"/>
          <w:sz w:val="24"/>
        </w:rPr>
      </w:pPr>
      <w:r>
        <w:rPr>
          <w:rFonts w:ascii="宋体" w:hAnsi="宋体"/>
          <w:sz w:val="24"/>
        </w:rPr>
        <w:t>10.1</w:t>
      </w:r>
      <w:r>
        <w:rPr>
          <w:rFonts w:ascii="宋体" w:hAnsi="宋体"/>
          <w:sz w:val="24"/>
        </w:rPr>
        <w:tab/>
      </w:r>
      <w:r>
        <w:rPr>
          <w:rFonts w:hint="eastAsia" w:ascii="宋体" w:hAnsi="宋体"/>
          <w:sz w:val="24"/>
        </w:rPr>
        <w:t>投标人应仔细阅读招标文件的所有内容，按招标文件的要求提供投标文件，并保证所提供的全部资料真实有效；</w:t>
      </w:r>
    </w:p>
    <w:p>
      <w:pPr>
        <w:spacing w:line="360" w:lineRule="auto"/>
        <w:ind w:left="714" w:leftChars="1" w:hanging="712" w:hangingChars="297"/>
        <w:rPr>
          <w:rFonts w:ascii="宋体"/>
          <w:sz w:val="24"/>
        </w:rPr>
      </w:pPr>
      <w:r>
        <w:rPr>
          <w:rFonts w:ascii="宋体" w:hAnsi="宋体"/>
          <w:sz w:val="24"/>
        </w:rPr>
        <w:t>10.2</w:t>
      </w:r>
      <w:r>
        <w:rPr>
          <w:rFonts w:ascii="宋体" w:hAnsi="宋体"/>
          <w:sz w:val="24"/>
        </w:rPr>
        <w:tab/>
      </w:r>
      <w:r>
        <w:rPr>
          <w:rFonts w:hint="eastAsia" w:ascii="宋体" w:hAnsi="宋体"/>
          <w:sz w:val="24"/>
        </w:rPr>
        <w:t>投标文件的语言文字为中文汉字，外语或少数民族文字，必须译成中文汉字；</w:t>
      </w:r>
    </w:p>
    <w:p>
      <w:pPr>
        <w:spacing w:line="360" w:lineRule="auto"/>
        <w:ind w:left="714" w:leftChars="1" w:hanging="712" w:hangingChars="297"/>
        <w:rPr>
          <w:rFonts w:ascii="宋体"/>
          <w:sz w:val="24"/>
        </w:rPr>
      </w:pPr>
      <w:r>
        <w:rPr>
          <w:rFonts w:ascii="宋体" w:hAnsi="宋体"/>
          <w:sz w:val="24"/>
        </w:rPr>
        <w:t>10.3</w:t>
      </w:r>
      <w:r>
        <w:rPr>
          <w:rFonts w:ascii="宋体" w:hAnsi="宋体"/>
          <w:sz w:val="24"/>
        </w:rPr>
        <w:tab/>
      </w:r>
      <w:r>
        <w:rPr>
          <w:rFonts w:hint="eastAsia" w:ascii="宋体" w:hAnsi="宋体"/>
          <w:sz w:val="24"/>
        </w:rPr>
        <w:t>投标文件的书面内容不得有模糊不清、加行、涂抹或改写；</w:t>
      </w:r>
    </w:p>
    <w:p>
      <w:pPr>
        <w:spacing w:line="360" w:lineRule="auto"/>
        <w:ind w:left="714" w:leftChars="1" w:hanging="712" w:hangingChars="297"/>
        <w:rPr>
          <w:rFonts w:ascii="宋体"/>
          <w:sz w:val="24"/>
        </w:rPr>
      </w:pPr>
      <w:r>
        <w:rPr>
          <w:rFonts w:ascii="宋体" w:hAnsi="宋体"/>
          <w:sz w:val="24"/>
        </w:rPr>
        <w:t>10.4</w:t>
      </w:r>
      <w:r>
        <w:rPr>
          <w:rFonts w:ascii="宋体" w:hAnsi="宋体"/>
          <w:sz w:val="24"/>
        </w:rPr>
        <w:tab/>
      </w:r>
      <w:r>
        <w:rPr>
          <w:rFonts w:hint="eastAsia" w:ascii="宋体" w:hAnsi="宋体"/>
          <w:sz w:val="24"/>
        </w:rPr>
        <w:t>投标文件采用书面方式，采用电子投标文件，如</w:t>
      </w:r>
      <w:r>
        <w:rPr>
          <w:rFonts w:ascii="宋体" w:hAnsi="宋体"/>
          <w:sz w:val="24"/>
        </w:rPr>
        <w:t>U</w:t>
      </w:r>
      <w:r>
        <w:rPr>
          <w:rFonts w:hint="eastAsia" w:ascii="宋体" w:hAnsi="宋体"/>
          <w:sz w:val="24"/>
        </w:rPr>
        <w:t>盘等形式，须同时提供书面投标文件；使用电话投标一概不予接受。</w:t>
      </w:r>
    </w:p>
    <w:p>
      <w:pPr>
        <w:spacing w:line="360" w:lineRule="auto"/>
        <w:ind w:left="718" w:leftChars="1" w:hanging="716" w:hangingChars="297"/>
        <w:rPr>
          <w:rFonts w:ascii="宋体"/>
          <w:b/>
          <w:bCs/>
          <w:sz w:val="24"/>
        </w:rPr>
      </w:pPr>
      <w:r>
        <w:rPr>
          <w:rFonts w:ascii="宋体" w:hAnsi="宋体"/>
          <w:b/>
          <w:bCs/>
          <w:sz w:val="24"/>
        </w:rPr>
        <w:t>11</w:t>
      </w:r>
      <w:r>
        <w:rPr>
          <w:rFonts w:hint="eastAsia" w:ascii="宋体" w:hAnsi="宋体"/>
          <w:b/>
          <w:bCs/>
          <w:sz w:val="24"/>
        </w:rPr>
        <w:t>．</w:t>
      </w:r>
      <w:r>
        <w:rPr>
          <w:rFonts w:ascii="宋体"/>
          <w:b/>
          <w:bCs/>
          <w:sz w:val="24"/>
        </w:rPr>
        <w:tab/>
      </w:r>
      <w:r>
        <w:rPr>
          <w:rFonts w:hint="eastAsia" w:ascii="宋体" w:hAnsi="宋体"/>
          <w:b/>
          <w:bCs/>
          <w:sz w:val="24"/>
        </w:rPr>
        <w:t>投标文件由以下部分构成</w:t>
      </w:r>
    </w:p>
    <w:p>
      <w:pPr>
        <w:spacing w:line="360" w:lineRule="auto"/>
        <w:ind w:left="714" w:leftChars="1" w:hanging="712" w:hangingChars="297"/>
        <w:rPr>
          <w:rFonts w:ascii="宋体"/>
          <w:b/>
          <w:sz w:val="24"/>
        </w:rPr>
      </w:pPr>
      <w:r>
        <w:rPr>
          <w:rFonts w:ascii="宋体" w:hAnsi="宋体"/>
          <w:sz w:val="24"/>
        </w:rPr>
        <w:tab/>
      </w:r>
      <w:r>
        <w:rPr>
          <w:rFonts w:hint="eastAsia" w:ascii="宋体" w:hAnsi="宋体"/>
          <w:sz w:val="24"/>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被委托人必须是投标单位法人或正式员工，需提供社保部门出具最少提供近一个月的缴纳社保证明（社保缴费凭证及个人明细表）、质量保证书、售后服务承诺书、投标人证明投标资格合格的相关证件证明的复印件、投标人证明货物合格的相关证件证明复印件、投标单位（供应商）反商业贿赂承诺书、经年审计的上年度会计报表以及投标人认为需要加以说明的其他内容等。详见本招标文件第五部分投标文件的内容及格式。签字盖章后</w:t>
      </w:r>
      <w:r>
        <w:rPr>
          <w:rFonts w:hint="eastAsia" w:ascii="宋体" w:hAnsi="宋体"/>
          <w:b/>
          <w:sz w:val="24"/>
        </w:rPr>
        <w:t>，将投标文件采用</w:t>
      </w:r>
      <w:r>
        <w:rPr>
          <w:rFonts w:hint="eastAsia" w:ascii="宋体" w:hAnsi="宋体"/>
          <w:b/>
          <w:sz w:val="24"/>
          <w:u w:val="single"/>
        </w:rPr>
        <w:t>死页胶装方式</w:t>
      </w:r>
      <w:r>
        <w:rPr>
          <w:rFonts w:hint="eastAsia" w:ascii="宋体" w:hAnsi="宋体"/>
          <w:b/>
          <w:sz w:val="24"/>
        </w:rPr>
        <w:t>装订成册</w:t>
      </w:r>
      <w:r>
        <w:rPr>
          <w:rFonts w:ascii="宋体"/>
          <w:b/>
          <w:sz w:val="24"/>
        </w:rPr>
        <w:t>,</w:t>
      </w:r>
      <w:r>
        <w:rPr>
          <w:rFonts w:hint="eastAsia" w:ascii="宋体" w:hAnsi="宋体"/>
          <w:b/>
          <w:sz w:val="24"/>
        </w:rPr>
        <w:t>装订应牢固、不易拆散和换页，不得采用活页装订，否则按无效标处理。</w:t>
      </w:r>
    </w:p>
    <w:p>
      <w:pPr>
        <w:spacing w:line="360" w:lineRule="auto"/>
        <w:ind w:left="718" w:leftChars="1" w:hanging="716" w:hangingChars="297"/>
        <w:rPr>
          <w:rFonts w:ascii="宋体"/>
          <w:b/>
          <w:bCs/>
          <w:sz w:val="24"/>
        </w:rPr>
      </w:pPr>
      <w:r>
        <w:rPr>
          <w:rFonts w:ascii="宋体" w:hAnsi="宋体"/>
          <w:b/>
          <w:bCs/>
          <w:sz w:val="24"/>
        </w:rPr>
        <w:t>12</w:t>
      </w:r>
      <w:r>
        <w:rPr>
          <w:rFonts w:hint="eastAsia" w:ascii="宋体" w:hAnsi="宋体"/>
          <w:b/>
          <w:bCs/>
          <w:sz w:val="24"/>
        </w:rPr>
        <w:t>．</w:t>
      </w:r>
      <w:r>
        <w:rPr>
          <w:rFonts w:ascii="宋体"/>
          <w:b/>
          <w:bCs/>
          <w:sz w:val="24"/>
        </w:rPr>
        <w:tab/>
      </w:r>
      <w:r>
        <w:rPr>
          <w:rFonts w:hint="eastAsia" w:ascii="宋体" w:hAnsi="宋体"/>
          <w:b/>
          <w:bCs/>
          <w:sz w:val="24"/>
        </w:rPr>
        <w:t>报价</w:t>
      </w:r>
    </w:p>
    <w:p>
      <w:pPr>
        <w:spacing w:line="360" w:lineRule="auto"/>
        <w:ind w:left="714" w:leftChars="1" w:hanging="712" w:hangingChars="297"/>
        <w:rPr>
          <w:rFonts w:ascii="宋体"/>
          <w:sz w:val="24"/>
        </w:rPr>
      </w:pPr>
      <w:r>
        <w:rPr>
          <w:rFonts w:ascii="宋体" w:hAnsi="宋体"/>
          <w:sz w:val="24"/>
        </w:rPr>
        <w:t>12.1</w:t>
      </w:r>
      <w:r>
        <w:rPr>
          <w:rFonts w:ascii="宋体" w:hAnsi="宋体"/>
          <w:sz w:val="24"/>
        </w:rPr>
        <w:tab/>
      </w:r>
      <w:r>
        <w:rPr>
          <w:rFonts w:hint="eastAsia" w:ascii="宋体" w:hAnsi="宋体"/>
          <w:sz w:val="24"/>
        </w:rPr>
        <w:t>除招标文件中另有规定外，计量单位为我国法定计量单位；</w:t>
      </w:r>
    </w:p>
    <w:p>
      <w:pPr>
        <w:spacing w:line="360" w:lineRule="auto"/>
        <w:ind w:left="714" w:leftChars="1" w:hanging="712" w:hangingChars="297"/>
        <w:rPr>
          <w:rFonts w:ascii="宋体"/>
          <w:sz w:val="24"/>
        </w:rPr>
      </w:pPr>
      <w:r>
        <w:rPr>
          <w:rFonts w:ascii="宋体" w:hAnsi="宋体"/>
          <w:sz w:val="24"/>
        </w:rPr>
        <w:t>12.2</w:t>
      </w:r>
      <w:r>
        <w:rPr>
          <w:rFonts w:ascii="宋体" w:hAnsi="宋体"/>
          <w:sz w:val="24"/>
        </w:rPr>
        <w:tab/>
      </w:r>
      <w:r>
        <w:rPr>
          <w:rFonts w:hint="eastAsia" w:ascii="宋体" w:hAnsi="宋体"/>
          <w:sz w:val="24"/>
        </w:rPr>
        <w:t>投标报价、货款一律使用人民币，以“元”为单位；</w:t>
      </w:r>
    </w:p>
    <w:p>
      <w:pPr>
        <w:spacing w:line="360" w:lineRule="auto"/>
        <w:ind w:left="714" w:leftChars="1" w:hanging="712" w:hangingChars="297"/>
        <w:rPr>
          <w:rFonts w:ascii="宋体"/>
          <w:sz w:val="24"/>
        </w:rPr>
      </w:pPr>
      <w:r>
        <w:rPr>
          <w:rFonts w:ascii="宋体" w:hAnsi="宋体"/>
          <w:sz w:val="24"/>
        </w:rPr>
        <w:t>12.3</w:t>
      </w:r>
      <w:r>
        <w:rPr>
          <w:rFonts w:ascii="宋体" w:hAnsi="宋体"/>
          <w:sz w:val="24"/>
        </w:rPr>
        <w:tab/>
      </w:r>
      <w:r>
        <w:rPr>
          <w:rFonts w:hint="eastAsia" w:ascii="宋体" w:hAnsi="宋体"/>
          <w:b/>
          <w:sz w:val="24"/>
        </w:rPr>
        <w:t>投标报价</w:t>
      </w:r>
      <w:r>
        <w:rPr>
          <w:rFonts w:hint="eastAsia" w:ascii="宋体" w:hAnsi="宋体"/>
          <w:sz w:val="24"/>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sz w:val="24"/>
        </w:rPr>
      </w:pPr>
      <w:r>
        <w:rPr>
          <w:rFonts w:ascii="宋体" w:hAnsi="宋体"/>
          <w:sz w:val="24"/>
        </w:rPr>
        <w:t>12.4</w:t>
      </w:r>
      <w:r>
        <w:rPr>
          <w:rFonts w:ascii="宋体" w:hAnsi="宋体"/>
          <w:sz w:val="24"/>
        </w:rPr>
        <w:tab/>
      </w:r>
      <w:r>
        <w:rPr>
          <w:rFonts w:hint="eastAsia" w:ascii="宋体" w:hAnsi="宋体"/>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sz w:val="24"/>
        </w:rPr>
      </w:pPr>
      <w:r>
        <w:rPr>
          <w:rFonts w:ascii="宋体" w:hAnsi="宋体"/>
          <w:sz w:val="24"/>
        </w:rPr>
        <w:t>12.5</w:t>
      </w:r>
      <w:r>
        <w:rPr>
          <w:rFonts w:ascii="宋体" w:hAnsi="宋体"/>
          <w:sz w:val="24"/>
        </w:rPr>
        <w:tab/>
      </w:r>
      <w:r>
        <w:rPr>
          <w:rFonts w:hint="eastAsia" w:ascii="宋体" w:hAnsi="宋体"/>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sz w:val="24"/>
        </w:rPr>
      </w:pPr>
      <w:r>
        <w:rPr>
          <w:rFonts w:ascii="宋体" w:hAnsi="宋体"/>
          <w:b/>
          <w:bCs/>
          <w:sz w:val="24"/>
        </w:rPr>
        <w:t>13</w:t>
      </w:r>
      <w:r>
        <w:rPr>
          <w:rFonts w:hint="eastAsia" w:ascii="宋体" w:hAnsi="宋体"/>
          <w:b/>
          <w:bCs/>
          <w:sz w:val="24"/>
        </w:rPr>
        <w:t>．</w:t>
      </w:r>
      <w:r>
        <w:rPr>
          <w:rFonts w:ascii="宋体"/>
          <w:b/>
          <w:bCs/>
          <w:sz w:val="24"/>
        </w:rPr>
        <w:tab/>
      </w:r>
      <w:r>
        <w:rPr>
          <w:rFonts w:hint="eastAsia" w:ascii="宋体" w:hAnsi="宋体"/>
          <w:b/>
          <w:bCs/>
          <w:sz w:val="24"/>
        </w:rPr>
        <w:t>投标文件的签署及规定</w:t>
      </w:r>
    </w:p>
    <w:p>
      <w:pPr>
        <w:spacing w:line="360" w:lineRule="auto"/>
        <w:ind w:left="714" w:leftChars="1" w:hanging="712" w:hangingChars="297"/>
        <w:rPr>
          <w:rFonts w:ascii="宋体"/>
          <w:sz w:val="24"/>
        </w:rPr>
      </w:pPr>
      <w:r>
        <w:rPr>
          <w:rFonts w:ascii="宋体" w:hAnsi="宋体"/>
          <w:sz w:val="24"/>
        </w:rPr>
        <w:t>13.1</w:t>
      </w:r>
      <w:r>
        <w:rPr>
          <w:rFonts w:ascii="宋体" w:hAnsi="宋体"/>
          <w:sz w:val="24"/>
        </w:rPr>
        <w:tab/>
      </w:r>
      <w:r>
        <w:rPr>
          <w:rFonts w:hint="eastAsia" w:ascii="宋体" w:hAnsi="宋体"/>
          <w:sz w:val="24"/>
        </w:rPr>
        <w:t>投标人应印制投标文件</w:t>
      </w:r>
      <w:r>
        <w:rPr>
          <w:rFonts w:hint="eastAsia" w:ascii="宋体" w:hAnsi="宋体"/>
          <w:b/>
          <w:sz w:val="24"/>
        </w:rPr>
        <w:t>正本壹份、副本肆份</w:t>
      </w:r>
      <w:r>
        <w:rPr>
          <w:rFonts w:hint="eastAsia" w:ascii="宋体" w:hAnsi="宋体"/>
          <w:sz w:val="24"/>
        </w:rPr>
        <w:t>。每一份投标文件注明“正本”或“副本”字样。若正本与副本有差异，以正本为准。</w:t>
      </w:r>
    </w:p>
    <w:p>
      <w:pPr>
        <w:spacing w:line="360" w:lineRule="auto"/>
        <w:ind w:left="714" w:leftChars="1" w:hanging="712" w:hangingChars="297"/>
        <w:rPr>
          <w:rFonts w:ascii="宋体"/>
          <w:sz w:val="24"/>
        </w:rPr>
      </w:pPr>
      <w:r>
        <w:rPr>
          <w:rFonts w:ascii="宋体" w:hAnsi="宋体"/>
          <w:sz w:val="24"/>
        </w:rPr>
        <w:t>13.2</w:t>
      </w:r>
      <w:r>
        <w:rPr>
          <w:rFonts w:ascii="宋体" w:hAnsi="宋体"/>
          <w:sz w:val="24"/>
        </w:rPr>
        <w:tab/>
      </w:r>
      <w:r>
        <w:rPr>
          <w:rFonts w:hint="eastAsia" w:ascii="宋体" w:hAnsi="宋体"/>
          <w:sz w:val="24"/>
        </w:rPr>
        <w:t>投标人如在招标文件提供的格式样本上或格式样本复印件上填写数据和文字作为投标书的，其投标将被拒绝。</w:t>
      </w:r>
    </w:p>
    <w:p>
      <w:pPr>
        <w:spacing w:line="360" w:lineRule="auto"/>
        <w:ind w:left="714" w:leftChars="1" w:hanging="712" w:hangingChars="297"/>
        <w:rPr>
          <w:rFonts w:ascii="宋体"/>
          <w:sz w:val="24"/>
        </w:rPr>
      </w:pPr>
      <w:r>
        <w:rPr>
          <w:rFonts w:ascii="宋体" w:hAnsi="宋体"/>
          <w:sz w:val="24"/>
        </w:rPr>
        <w:t>13.3</w:t>
      </w:r>
      <w:r>
        <w:rPr>
          <w:rFonts w:ascii="宋体" w:hAnsi="宋体"/>
          <w:sz w:val="24"/>
        </w:rPr>
        <w:tab/>
      </w:r>
      <w:r>
        <w:rPr>
          <w:rFonts w:hint="eastAsia" w:ascii="宋体" w:hAnsi="宋体"/>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sz w:val="24"/>
        </w:rPr>
      </w:pPr>
      <w:r>
        <w:rPr>
          <w:rFonts w:ascii="宋体" w:hAnsi="宋体"/>
          <w:b/>
          <w:sz w:val="24"/>
        </w:rPr>
        <w:t xml:space="preserve">C   </w:t>
      </w:r>
      <w:r>
        <w:rPr>
          <w:rFonts w:hint="eastAsia" w:ascii="宋体" w:hAnsi="宋体"/>
          <w:b/>
          <w:sz w:val="24"/>
        </w:rPr>
        <w:t>投标文件的递交</w:t>
      </w:r>
    </w:p>
    <w:p>
      <w:pPr>
        <w:spacing w:line="360" w:lineRule="auto"/>
        <w:ind w:left="718" w:leftChars="1" w:hanging="716" w:hangingChars="297"/>
        <w:rPr>
          <w:rFonts w:ascii="宋体"/>
          <w:b/>
          <w:bCs/>
          <w:sz w:val="24"/>
        </w:rPr>
      </w:pPr>
      <w:r>
        <w:rPr>
          <w:rFonts w:ascii="宋体" w:hAnsi="宋体"/>
          <w:b/>
          <w:bCs/>
          <w:sz w:val="24"/>
        </w:rPr>
        <w:t>14</w:t>
      </w:r>
      <w:r>
        <w:rPr>
          <w:rFonts w:hint="eastAsia" w:ascii="宋体" w:hAnsi="宋体"/>
          <w:b/>
          <w:bCs/>
          <w:sz w:val="24"/>
        </w:rPr>
        <w:t>．</w:t>
      </w:r>
      <w:r>
        <w:rPr>
          <w:rFonts w:ascii="宋体"/>
          <w:b/>
          <w:bCs/>
          <w:sz w:val="24"/>
        </w:rPr>
        <w:tab/>
      </w:r>
      <w:r>
        <w:rPr>
          <w:rFonts w:hint="eastAsia" w:ascii="宋体" w:hAnsi="宋体"/>
          <w:b/>
          <w:bCs/>
          <w:sz w:val="24"/>
        </w:rPr>
        <w:t>投标文件的密封和标记</w:t>
      </w:r>
    </w:p>
    <w:p>
      <w:pPr>
        <w:spacing w:line="360" w:lineRule="auto"/>
        <w:ind w:left="714" w:leftChars="1" w:hanging="712" w:hangingChars="297"/>
        <w:rPr>
          <w:rFonts w:ascii="宋体" w:hAnsi="宋体"/>
          <w:sz w:val="24"/>
        </w:rPr>
      </w:pPr>
      <w:r>
        <w:rPr>
          <w:rFonts w:ascii="宋体" w:hAnsi="宋体"/>
          <w:sz w:val="24"/>
        </w:rPr>
        <w:t>14.1</w:t>
      </w:r>
      <w:r>
        <w:rPr>
          <w:rFonts w:ascii="宋体" w:hAnsi="宋体"/>
          <w:sz w:val="24"/>
        </w:rPr>
        <w:tab/>
      </w:r>
      <w:r>
        <w:rPr>
          <w:rFonts w:ascii="宋体"/>
          <w:sz w:val="24"/>
        </w:rPr>
        <w:tab/>
      </w:r>
      <w:r>
        <w:rPr>
          <w:rFonts w:hint="eastAsia" w:ascii="宋体" w:hAnsi="宋体"/>
          <w:sz w:val="24"/>
        </w:rPr>
        <w:t>投标人应将投标文件</w:t>
      </w:r>
      <w:r>
        <w:rPr>
          <w:rFonts w:hint="eastAsia" w:ascii="宋体"/>
          <w:b/>
          <w:sz w:val="24"/>
        </w:rPr>
        <w:t>“</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副本</w:t>
      </w:r>
      <w:r>
        <w:rPr>
          <w:rFonts w:hint="eastAsia" w:ascii="宋体"/>
          <w:b/>
          <w:sz w:val="24"/>
        </w:rPr>
        <w:t>”</w:t>
      </w:r>
      <w:r>
        <w:rPr>
          <w:rFonts w:hint="eastAsia" w:ascii="宋体" w:hAnsi="宋体"/>
          <w:b/>
          <w:sz w:val="24"/>
        </w:rPr>
        <w:t>、</w:t>
      </w:r>
      <w:r>
        <w:rPr>
          <w:rFonts w:hint="eastAsia" w:ascii="宋体"/>
          <w:b/>
          <w:sz w:val="24"/>
        </w:rPr>
        <w:t>“各类证件原件及复印件”</w:t>
      </w:r>
      <w:r>
        <w:rPr>
          <w:rFonts w:hint="eastAsia" w:ascii="宋体" w:hAnsi="宋体"/>
          <w:sz w:val="24"/>
        </w:rPr>
        <w:t>分别密封，在密封袋上注明项目名称、单位名称、地址、联系人、联系电话及</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副本</w:t>
      </w:r>
      <w:r>
        <w:rPr>
          <w:rFonts w:hint="eastAsia" w:ascii="宋体"/>
          <w:b/>
          <w:sz w:val="24"/>
        </w:rPr>
        <w:t>”</w:t>
      </w:r>
      <w:r>
        <w:rPr>
          <w:rFonts w:hint="eastAsia" w:ascii="宋体" w:hAnsi="宋体"/>
          <w:b/>
          <w:sz w:val="24"/>
        </w:rPr>
        <w:t>、</w:t>
      </w:r>
      <w:r>
        <w:rPr>
          <w:rFonts w:hint="eastAsia" w:ascii="宋体"/>
          <w:b/>
          <w:sz w:val="24"/>
        </w:rPr>
        <w:t>“各类证件原件及复印件”</w:t>
      </w:r>
      <w:r>
        <w:rPr>
          <w:rFonts w:hint="eastAsia" w:ascii="宋体" w:hAnsi="宋体"/>
          <w:sz w:val="24"/>
        </w:rPr>
        <w:t>等字样，密封袋须</w:t>
      </w:r>
      <w:r>
        <w:rPr>
          <w:rFonts w:hint="eastAsia" w:ascii="宋体" w:hAnsi="宋体"/>
          <w:color w:val="FF0000"/>
          <w:sz w:val="24"/>
          <w:highlight w:val="yellow"/>
        </w:rPr>
        <w:t>加盖公章及法人私章或投标专用章及委托代理人私章或签字，并应确保密封完好，加盖骑缝章。</w:t>
      </w:r>
      <w:r>
        <w:rPr>
          <w:rFonts w:hint="eastAsia" w:ascii="宋体" w:hAnsi="宋体"/>
          <w:color w:val="FF0000"/>
          <w:sz w:val="24"/>
        </w:rPr>
        <w:t xml:space="preserve">  </w:t>
      </w:r>
      <w:r>
        <w:rPr>
          <w:rFonts w:hint="eastAsia" w:ascii="宋体" w:hAnsi="宋体"/>
          <w:sz w:val="24"/>
        </w:rPr>
        <w:t xml:space="preserve">                                         </w:t>
      </w:r>
    </w:p>
    <w:p>
      <w:pPr>
        <w:spacing w:line="360" w:lineRule="auto"/>
        <w:ind w:left="714" w:leftChars="1" w:hanging="712" w:hangingChars="297"/>
        <w:rPr>
          <w:rFonts w:ascii="宋体"/>
          <w:sz w:val="24"/>
        </w:rPr>
      </w:pPr>
      <w:r>
        <w:rPr>
          <w:rFonts w:ascii="宋体" w:hAnsi="宋体"/>
          <w:sz w:val="24"/>
        </w:rPr>
        <w:t>14.3</w:t>
      </w:r>
      <w:r>
        <w:rPr>
          <w:rFonts w:ascii="宋体" w:hAnsi="宋体"/>
          <w:sz w:val="24"/>
        </w:rPr>
        <w:tab/>
      </w:r>
      <w:r>
        <w:rPr>
          <w:rFonts w:hint="eastAsia" w:ascii="宋体" w:hAnsi="宋体"/>
          <w:sz w:val="24"/>
        </w:rPr>
        <w:t>每一密封袋上注明“</w:t>
      </w:r>
      <w:r>
        <w:rPr>
          <w:rFonts w:hint="eastAsia" w:ascii="宋体" w:hAnsi="宋体"/>
          <w:sz w:val="24"/>
          <w:u w:val="single"/>
        </w:rPr>
        <w:t>2019年11月21日 11:00</w:t>
      </w:r>
      <w:r>
        <w:rPr>
          <w:rFonts w:hint="eastAsia" w:ascii="宋体" w:hAnsi="宋体"/>
          <w:sz w:val="24"/>
        </w:rPr>
        <w:t>开标之前不准启封”字样。</w:t>
      </w:r>
    </w:p>
    <w:p>
      <w:pPr>
        <w:spacing w:line="360" w:lineRule="auto"/>
        <w:ind w:left="718" w:leftChars="1" w:hanging="716" w:hangingChars="297"/>
        <w:rPr>
          <w:rFonts w:ascii="宋体"/>
          <w:b/>
          <w:bCs/>
          <w:sz w:val="24"/>
        </w:rPr>
      </w:pPr>
      <w:r>
        <w:rPr>
          <w:rFonts w:ascii="宋体" w:hAnsi="宋体"/>
          <w:b/>
          <w:bCs/>
          <w:sz w:val="24"/>
        </w:rPr>
        <w:t>15</w:t>
      </w:r>
      <w:r>
        <w:rPr>
          <w:rFonts w:hint="eastAsia" w:ascii="宋体" w:hAnsi="宋体"/>
          <w:b/>
          <w:bCs/>
          <w:sz w:val="24"/>
        </w:rPr>
        <w:t>．</w:t>
      </w:r>
      <w:r>
        <w:rPr>
          <w:rFonts w:ascii="宋体"/>
          <w:b/>
          <w:bCs/>
          <w:sz w:val="24"/>
        </w:rPr>
        <w:tab/>
      </w:r>
      <w:r>
        <w:rPr>
          <w:rFonts w:hint="eastAsia" w:ascii="宋体" w:hAnsi="宋体"/>
          <w:b/>
          <w:bCs/>
          <w:sz w:val="24"/>
        </w:rPr>
        <w:t>投标文件的递交</w:t>
      </w:r>
    </w:p>
    <w:p>
      <w:pPr>
        <w:spacing w:line="360" w:lineRule="auto"/>
        <w:ind w:left="714" w:leftChars="1" w:hanging="712" w:hangingChars="297"/>
        <w:rPr>
          <w:rFonts w:ascii="宋体"/>
          <w:sz w:val="24"/>
        </w:rPr>
      </w:pPr>
      <w:r>
        <w:rPr>
          <w:rFonts w:ascii="宋体" w:hAnsi="宋体"/>
          <w:sz w:val="24"/>
        </w:rPr>
        <w:t>15.1</w:t>
      </w:r>
      <w:r>
        <w:rPr>
          <w:rFonts w:ascii="宋体" w:hAnsi="宋体"/>
          <w:sz w:val="24"/>
        </w:rPr>
        <w:tab/>
      </w:r>
      <w:r>
        <w:rPr>
          <w:rFonts w:hint="eastAsia" w:ascii="宋体" w:hAnsi="宋体"/>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sz w:val="24"/>
        </w:rPr>
      </w:pPr>
      <w:r>
        <w:rPr>
          <w:rFonts w:ascii="宋体" w:hAnsi="宋体"/>
          <w:sz w:val="24"/>
        </w:rPr>
        <w:t>15.2</w:t>
      </w:r>
      <w:r>
        <w:rPr>
          <w:rFonts w:ascii="宋体" w:hAnsi="宋体"/>
          <w:sz w:val="24"/>
        </w:rPr>
        <w:tab/>
      </w:r>
      <w:r>
        <w:rPr>
          <w:rFonts w:hint="eastAsia" w:ascii="宋体" w:hAnsi="宋体"/>
          <w:sz w:val="24"/>
        </w:rPr>
        <w:t>任何单位和个人不得在开标前开启投标文件。</w:t>
      </w:r>
    </w:p>
    <w:p>
      <w:pPr>
        <w:spacing w:line="360" w:lineRule="auto"/>
        <w:ind w:left="718" w:leftChars="1" w:hanging="716" w:hangingChars="297"/>
        <w:rPr>
          <w:rFonts w:ascii="宋体"/>
          <w:b/>
          <w:bCs/>
          <w:sz w:val="24"/>
        </w:rPr>
      </w:pPr>
      <w:r>
        <w:rPr>
          <w:rFonts w:ascii="宋体" w:hAnsi="宋体"/>
          <w:b/>
          <w:bCs/>
          <w:sz w:val="24"/>
        </w:rPr>
        <w:t>16</w:t>
      </w:r>
      <w:r>
        <w:rPr>
          <w:rFonts w:hint="eastAsia" w:ascii="宋体" w:hAnsi="宋体"/>
          <w:b/>
          <w:bCs/>
          <w:sz w:val="24"/>
        </w:rPr>
        <w:t>．</w:t>
      </w:r>
      <w:r>
        <w:rPr>
          <w:rFonts w:ascii="宋体"/>
          <w:b/>
          <w:bCs/>
          <w:sz w:val="24"/>
        </w:rPr>
        <w:tab/>
      </w:r>
      <w:r>
        <w:rPr>
          <w:rFonts w:hint="eastAsia" w:ascii="宋体" w:hAnsi="宋体"/>
          <w:b/>
          <w:bCs/>
          <w:sz w:val="24"/>
        </w:rPr>
        <w:t>投标文件的修改</w:t>
      </w:r>
    </w:p>
    <w:p>
      <w:pPr>
        <w:spacing w:line="360" w:lineRule="auto"/>
        <w:ind w:left="714" w:leftChars="1" w:hanging="712" w:hangingChars="297"/>
        <w:rPr>
          <w:rFonts w:ascii="宋体"/>
          <w:sz w:val="24"/>
        </w:rPr>
      </w:pPr>
      <w:r>
        <w:rPr>
          <w:rFonts w:ascii="宋体" w:hAnsi="宋体"/>
          <w:sz w:val="24"/>
        </w:rPr>
        <w:t>16.1</w:t>
      </w:r>
      <w:r>
        <w:rPr>
          <w:rFonts w:ascii="宋体" w:hAnsi="宋体"/>
          <w:sz w:val="24"/>
        </w:rPr>
        <w:tab/>
      </w:r>
      <w:r>
        <w:rPr>
          <w:rFonts w:hint="eastAsia" w:ascii="宋体" w:hAnsi="宋体"/>
          <w:sz w:val="24"/>
        </w:rPr>
        <w:t>投标人递交投标文件后，可以修改投标文件，但必须在规定的投标截止时间前，用书面形式将修改文本送交招标人。修改文本同样用密封袋密封，注明“修改文件”字样，并按第</w:t>
      </w:r>
      <w:r>
        <w:rPr>
          <w:rFonts w:ascii="宋体" w:hAnsi="宋体"/>
          <w:sz w:val="24"/>
        </w:rPr>
        <w:t>13.3</w:t>
      </w:r>
      <w:r>
        <w:rPr>
          <w:rFonts w:hint="eastAsia" w:ascii="宋体" w:hAnsi="宋体"/>
          <w:sz w:val="24"/>
        </w:rPr>
        <w:t>条和第</w:t>
      </w:r>
      <w:r>
        <w:rPr>
          <w:rFonts w:ascii="宋体" w:hAnsi="宋体"/>
          <w:sz w:val="24"/>
        </w:rPr>
        <w:t>14.1</w:t>
      </w:r>
      <w:r>
        <w:rPr>
          <w:rFonts w:hint="eastAsia" w:ascii="宋体" w:hAnsi="宋体"/>
          <w:sz w:val="24"/>
        </w:rPr>
        <w:t>条以及第</w:t>
      </w:r>
      <w:r>
        <w:rPr>
          <w:rFonts w:ascii="宋体" w:hAnsi="宋体"/>
          <w:sz w:val="24"/>
        </w:rPr>
        <w:t>14.3</w:t>
      </w:r>
      <w:r>
        <w:rPr>
          <w:rFonts w:hint="eastAsia" w:ascii="宋体" w:hAnsi="宋体"/>
          <w:sz w:val="24"/>
        </w:rPr>
        <w:t>条要求签署盖章。修改文件是投标文件的组成部分。</w:t>
      </w:r>
    </w:p>
    <w:p>
      <w:pPr>
        <w:spacing w:line="360" w:lineRule="auto"/>
        <w:ind w:left="718" w:leftChars="1" w:hanging="716" w:hangingChars="297"/>
        <w:rPr>
          <w:rFonts w:ascii="宋体"/>
          <w:b/>
          <w:bCs/>
          <w:sz w:val="24"/>
        </w:rPr>
      </w:pPr>
      <w:r>
        <w:rPr>
          <w:rFonts w:ascii="宋体" w:hAnsi="宋体"/>
          <w:b/>
          <w:bCs/>
          <w:sz w:val="24"/>
        </w:rPr>
        <w:t>17</w:t>
      </w:r>
      <w:r>
        <w:rPr>
          <w:rFonts w:hint="eastAsia" w:ascii="宋体" w:hAnsi="宋体"/>
          <w:b/>
          <w:bCs/>
          <w:sz w:val="24"/>
        </w:rPr>
        <w:t>．</w:t>
      </w:r>
      <w:r>
        <w:rPr>
          <w:rFonts w:ascii="宋体"/>
          <w:b/>
          <w:bCs/>
          <w:sz w:val="24"/>
        </w:rPr>
        <w:tab/>
      </w:r>
      <w:r>
        <w:rPr>
          <w:rFonts w:hint="eastAsia" w:ascii="宋体" w:hAnsi="宋体"/>
          <w:b/>
          <w:bCs/>
          <w:sz w:val="24"/>
        </w:rPr>
        <w:t>投标文件的撤回、修改、补充</w:t>
      </w:r>
    </w:p>
    <w:p>
      <w:pPr>
        <w:spacing w:line="360" w:lineRule="auto"/>
        <w:ind w:left="714" w:leftChars="1" w:hanging="712" w:hangingChars="297"/>
        <w:rPr>
          <w:rFonts w:ascii="宋体"/>
          <w:sz w:val="24"/>
        </w:rPr>
      </w:pPr>
      <w:r>
        <w:rPr>
          <w:rFonts w:ascii="宋体" w:hAnsi="宋体"/>
          <w:sz w:val="24"/>
        </w:rPr>
        <w:t>17.1</w:t>
      </w:r>
      <w:r>
        <w:rPr>
          <w:rFonts w:ascii="宋体" w:hAnsi="宋体"/>
          <w:sz w:val="24"/>
        </w:rPr>
        <w:tab/>
      </w:r>
      <w:r>
        <w:rPr>
          <w:rFonts w:hint="eastAsia" w:ascii="宋体" w:hAnsi="宋体"/>
          <w:sz w:val="24"/>
        </w:rPr>
        <w:t>投标人递交投标文件后，可以撤回、修改、补充投标文件，但必须在投标截止时间之前撤回、修改、补充；</w:t>
      </w:r>
    </w:p>
    <w:p>
      <w:pPr>
        <w:spacing w:line="360" w:lineRule="auto"/>
        <w:ind w:left="714" w:leftChars="1" w:hanging="712" w:hangingChars="297"/>
        <w:rPr>
          <w:rFonts w:ascii="宋体"/>
          <w:sz w:val="24"/>
        </w:rPr>
      </w:pPr>
      <w:r>
        <w:rPr>
          <w:rFonts w:ascii="宋体" w:hAnsi="宋体"/>
          <w:sz w:val="24"/>
        </w:rPr>
        <w:t>17.2</w:t>
      </w:r>
      <w:r>
        <w:rPr>
          <w:rFonts w:ascii="宋体" w:hAnsi="宋体"/>
          <w:sz w:val="24"/>
        </w:rPr>
        <w:tab/>
      </w:r>
      <w:r>
        <w:rPr>
          <w:rFonts w:hint="eastAsia" w:ascii="宋体" w:hAnsi="宋体"/>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sz w:val="24"/>
        </w:rPr>
      </w:pPr>
      <w:r>
        <w:rPr>
          <w:rFonts w:ascii="宋体" w:hAnsi="宋体"/>
          <w:sz w:val="24"/>
        </w:rPr>
        <w:t>17.3</w:t>
      </w:r>
      <w:r>
        <w:rPr>
          <w:rFonts w:ascii="宋体" w:hAnsi="宋体"/>
          <w:sz w:val="24"/>
        </w:rPr>
        <w:tab/>
      </w:r>
      <w:r>
        <w:rPr>
          <w:rFonts w:hint="eastAsia" w:ascii="宋体" w:hAnsi="宋体"/>
          <w:sz w:val="24"/>
        </w:rPr>
        <w:t>投标截止后，开标前投标人不得撤回和修改补充投标文件。开标后的投标文件不得撤回。但开标前，书面形式通知放弃投标的投标文件除外。</w:t>
      </w:r>
    </w:p>
    <w:p>
      <w:pPr>
        <w:spacing w:line="360" w:lineRule="auto"/>
        <w:ind w:left="718" w:leftChars="1" w:hanging="716" w:hangingChars="297"/>
        <w:rPr>
          <w:rFonts w:ascii="宋体"/>
          <w:b/>
          <w:bCs/>
          <w:sz w:val="24"/>
        </w:rPr>
      </w:pPr>
      <w:r>
        <w:rPr>
          <w:rFonts w:ascii="宋体" w:hAnsi="宋体"/>
          <w:b/>
          <w:bCs/>
          <w:sz w:val="24"/>
        </w:rPr>
        <w:t>18</w:t>
      </w:r>
      <w:r>
        <w:rPr>
          <w:rFonts w:hint="eastAsia" w:ascii="宋体" w:hAnsi="宋体"/>
          <w:b/>
          <w:bCs/>
          <w:sz w:val="24"/>
        </w:rPr>
        <w:t>．</w:t>
      </w:r>
      <w:r>
        <w:rPr>
          <w:rFonts w:ascii="宋体"/>
          <w:b/>
          <w:bCs/>
          <w:sz w:val="24"/>
        </w:rPr>
        <w:tab/>
      </w:r>
      <w:r>
        <w:rPr>
          <w:rFonts w:hint="eastAsia" w:ascii="宋体" w:hAnsi="宋体"/>
          <w:b/>
          <w:bCs/>
          <w:sz w:val="24"/>
        </w:rPr>
        <w:t>迟到的投标文件</w:t>
      </w:r>
    </w:p>
    <w:p>
      <w:pPr>
        <w:spacing w:line="360" w:lineRule="auto"/>
        <w:ind w:left="714" w:leftChars="1" w:hanging="712" w:hangingChars="297"/>
        <w:rPr>
          <w:rFonts w:ascii="宋体"/>
          <w:b/>
          <w:sz w:val="24"/>
        </w:rPr>
      </w:pPr>
      <w:r>
        <w:rPr>
          <w:rFonts w:ascii="宋体" w:hAnsi="宋体"/>
          <w:sz w:val="24"/>
        </w:rPr>
        <w:t>18.1</w:t>
      </w:r>
      <w:r>
        <w:rPr>
          <w:rFonts w:ascii="宋体" w:hAnsi="宋体"/>
          <w:sz w:val="24"/>
        </w:rPr>
        <w:tab/>
      </w:r>
      <w:r>
        <w:rPr>
          <w:rFonts w:hint="eastAsia" w:ascii="宋体" w:hAnsi="宋体"/>
          <w:sz w:val="24"/>
        </w:rPr>
        <w:t>招标人将拒绝接收在投标截止时间后送到的投标文件。</w:t>
      </w:r>
    </w:p>
    <w:p>
      <w:pPr>
        <w:spacing w:line="360" w:lineRule="auto"/>
        <w:ind w:left="718" w:leftChars="1" w:hanging="716" w:hangingChars="297"/>
        <w:jc w:val="center"/>
        <w:rPr>
          <w:rFonts w:ascii="宋体"/>
          <w:b/>
          <w:sz w:val="24"/>
        </w:rPr>
      </w:pPr>
      <w:r>
        <w:rPr>
          <w:rFonts w:ascii="宋体" w:hAnsi="宋体"/>
          <w:b/>
          <w:sz w:val="24"/>
        </w:rPr>
        <w:t xml:space="preserve">D   </w:t>
      </w:r>
      <w:r>
        <w:rPr>
          <w:rFonts w:hint="eastAsia" w:ascii="宋体" w:hAnsi="宋体"/>
          <w:b/>
          <w:sz w:val="24"/>
        </w:rPr>
        <w:t>开标和评标</w:t>
      </w:r>
    </w:p>
    <w:p>
      <w:pPr>
        <w:spacing w:line="360" w:lineRule="auto"/>
        <w:ind w:left="718" w:leftChars="1" w:hanging="716" w:hangingChars="297"/>
        <w:rPr>
          <w:rFonts w:ascii="宋体"/>
          <w:b/>
          <w:bCs/>
          <w:sz w:val="24"/>
        </w:rPr>
      </w:pPr>
      <w:r>
        <w:rPr>
          <w:rFonts w:ascii="宋体" w:hAnsi="宋体"/>
          <w:b/>
          <w:bCs/>
          <w:sz w:val="24"/>
        </w:rPr>
        <w:t>19</w:t>
      </w:r>
      <w:r>
        <w:rPr>
          <w:rFonts w:hint="eastAsia" w:ascii="宋体" w:hAnsi="宋体"/>
          <w:b/>
          <w:bCs/>
          <w:sz w:val="24"/>
        </w:rPr>
        <w:t>．</w:t>
      </w:r>
      <w:r>
        <w:rPr>
          <w:rFonts w:ascii="宋体"/>
          <w:b/>
          <w:bCs/>
          <w:sz w:val="24"/>
        </w:rPr>
        <w:tab/>
      </w:r>
      <w:r>
        <w:rPr>
          <w:rFonts w:hint="eastAsia" w:ascii="宋体" w:hAnsi="宋体"/>
          <w:b/>
          <w:bCs/>
          <w:sz w:val="24"/>
        </w:rPr>
        <w:t>开标</w:t>
      </w:r>
    </w:p>
    <w:p>
      <w:pPr>
        <w:spacing w:line="360" w:lineRule="auto"/>
        <w:ind w:left="714" w:leftChars="1" w:hanging="712" w:hangingChars="297"/>
        <w:rPr>
          <w:rFonts w:ascii="宋体"/>
          <w:sz w:val="24"/>
        </w:rPr>
      </w:pPr>
      <w:r>
        <w:rPr>
          <w:rFonts w:ascii="宋体" w:hAnsi="宋体"/>
          <w:sz w:val="24"/>
        </w:rPr>
        <w:t>19.1</w:t>
      </w:r>
      <w:r>
        <w:rPr>
          <w:rFonts w:ascii="宋体" w:hAnsi="宋体"/>
          <w:sz w:val="24"/>
        </w:rPr>
        <w:tab/>
      </w:r>
      <w:r>
        <w:rPr>
          <w:rFonts w:hint="eastAsia" w:ascii="宋体" w:hAnsi="宋体"/>
          <w:sz w:val="24"/>
        </w:rPr>
        <w:t>招标人按采购公告中规定的时间和地点公开开标。投标人必须由法人代表或法人代表授权人、技术代表</w:t>
      </w:r>
      <w:r>
        <w:rPr>
          <w:rFonts w:ascii="宋体" w:hAnsi="宋体"/>
          <w:sz w:val="24"/>
        </w:rPr>
        <w:t>1</w:t>
      </w:r>
      <w:r>
        <w:rPr>
          <w:rFonts w:ascii="宋体"/>
          <w:sz w:val="24"/>
        </w:rPr>
        <w:t>-</w:t>
      </w:r>
      <w:r>
        <w:rPr>
          <w:rFonts w:ascii="宋体" w:hAnsi="宋体"/>
          <w:sz w:val="24"/>
        </w:rPr>
        <w:t>2</w:t>
      </w:r>
      <w:r>
        <w:rPr>
          <w:rFonts w:hint="eastAsia" w:ascii="宋体" w:hAnsi="宋体"/>
          <w:sz w:val="24"/>
        </w:rPr>
        <w:t>名参加开标会。</w:t>
      </w:r>
    </w:p>
    <w:p>
      <w:pPr>
        <w:spacing w:line="360" w:lineRule="auto"/>
        <w:jc w:val="left"/>
        <w:rPr>
          <w:rFonts w:ascii="宋体" w:hAnsi="宋体"/>
          <w:sz w:val="24"/>
        </w:rPr>
      </w:pPr>
      <w:r>
        <w:rPr>
          <w:rFonts w:ascii="宋体" w:hAnsi="宋体"/>
          <w:sz w:val="24"/>
        </w:rPr>
        <w:t xml:space="preserve">19.2  </w:t>
      </w:r>
      <w:r>
        <w:rPr>
          <w:rFonts w:hint="eastAsia" w:ascii="宋体" w:hAnsi="宋体"/>
          <w:sz w:val="24"/>
        </w:rPr>
        <w:t>投标人当众查验投标文件的密封状况，经监委、投标人确认无误后，由</w:t>
      </w:r>
    </w:p>
    <w:p>
      <w:pPr>
        <w:spacing w:line="360" w:lineRule="auto"/>
        <w:ind w:left="239" w:leftChars="114" w:firstLine="480" w:firstLineChars="200"/>
        <w:jc w:val="left"/>
        <w:rPr>
          <w:rFonts w:ascii="宋体" w:hAnsi="宋体"/>
          <w:sz w:val="24"/>
        </w:rPr>
      </w:pPr>
      <w:r>
        <w:rPr>
          <w:rFonts w:hint="eastAsia" w:ascii="宋体" w:hAnsi="宋体"/>
          <w:sz w:val="24"/>
        </w:rPr>
        <w:t>招标工作人员根据递交标书的正顺序依次当众拆封，宣读投标人名称，</w:t>
      </w:r>
    </w:p>
    <w:p>
      <w:pPr>
        <w:spacing w:line="360" w:lineRule="auto"/>
        <w:ind w:left="239" w:leftChars="114" w:firstLine="480" w:firstLineChars="200"/>
        <w:jc w:val="left"/>
        <w:rPr>
          <w:rFonts w:ascii="宋体" w:hAnsi="宋体"/>
          <w:sz w:val="24"/>
        </w:rPr>
      </w:pPr>
      <w:r>
        <w:rPr>
          <w:rFonts w:hint="eastAsia" w:ascii="宋体" w:hAnsi="宋体"/>
          <w:sz w:val="24"/>
        </w:rPr>
        <w:t>投标价格、招标文件允许提供的备选投标方案</w:t>
      </w:r>
      <w:r>
        <w:rPr>
          <w:rFonts w:ascii="宋体" w:hAnsi="宋体"/>
          <w:sz w:val="24"/>
        </w:rPr>
        <w:t>(</w:t>
      </w:r>
      <w:r>
        <w:rPr>
          <w:rFonts w:hint="eastAsia" w:ascii="宋体" w:hAnsi="宋体"/>
          <w:sz w:val="24"/>
        </w:rPr>
        <w:t>如有</w:t>
      </w:r>
      <w:r>
        <w:rPr>
          <w:rFonts w:ascii="宋体" w:hAnsi="宋体"/>
          <w:sz w:val="24"/>
        </w:rPr>
        <w:t>)</w:t>
      </w:r>
      <w:r>
        <w:rPr>
          <w:rFonts w:hint="eastAsia" w:ascii="宋体" w:hAnsi="宋体"/>
          <w:sz w:val="24"/>
        </w:rPr>
        <w:t>以及投标文件的其他</w:t>
      </w:r>
    </w:p>
    <w:p>
      <w:pPr>
        <w:spacing w:line="360" w:lineRule="auto"/>
        <w:ind w:left="239" w:leftChars="114" w:firstLine="480" w:firstLineChars="200"/>
        <w:jc w:val="left"/>
        <w:rPr>
          <w:rFonts w:ascii="宋体"/>
          <w:sz w:val="24"/>
        </w:rPr>
      </w:pPr>
      <w:r>
        <w:rPr>
          <w:rFonts w:hint="eastAsia" w:ascii="宋体" w:hAnsi="宋体"/>
          <w:sz w:val="24"/>
        </w:rPr>
        <w:t>主要内容。</w:t>
      </w:r>
    </w:p>
    <w:p>
      <w:pPr>
        <w:spacing w:line="448" w:lineRule="atLeast"/>
        <w:ind w:left="714" w:leftChars="1" w:hanging="712" w:hangingChars="297"/>
        <w:rPr>
          <w:rFonts w:ascii="宋体" w:cs="Arial Unicode MS"/>
          <w:sz w:val="24"/>
        </w:rPr>
      </w:pPr>
      <w:r>
        <w:rPr>
          <w:rFonts w:ascii="宋体" w:hAnsi="宋体"/>
          <w:sz w:val="24"/>
          <w:szCs w:val="20"/>
        </w:rPr>
        <w:t>19.3</w:t>
      </w:r>
      <w:r>
        <w:rPr>
          <w:rFonts w:ascii="宋体" w:hAnsi="宋体"/>
          <w:sz w:val="24"/>
          <w:szCs w:val="20"/>
        </w:rPr>
        <w:tab/>
      </w:r>
      <w:r>
        <w:rPr>
          <w:rFonts w:hint="eastAsia" w:ascii="宋体" w:hAnsi="宋体"/>
          <w:sz w:val="24"/>
          <w:szCs w:val="20"/>
        </w:rPr>
        <w:t>未宣读的投标价格、招标文件允许提供的备选投标方案</w:t>
      </w:r>
      <w:r>
        <w:rPr>
          <w:rFonts w:ascii="宋体" w:hAnsi="宋体"/>
          <w:sz w:val="24"/>
          <w:szCs w:val="20"/>
        </w:rPr>
        <w:t>(</w:t>
      </w:r>
      <w:r>
        <w:rPr>
          <w:rFonts w:hint="eastAsia" w:ascii="宋体" w:hAnsi="宋体"/>
          <w:sz w:val="24"/>
          <w:szCs w:val="20"/>
        </w:rPr>
        <w:t>如有的话</w:t>
      </w:r>
      <w:r>
        <w:rPr>
          <w:rFonts w:ascii="宋体" w:hAnsi="宋体"/>
          <w:sz w:val="24"/>
          <w:szCs w:val="20"/>
        </w:rPr>
        <w:t>)</w:t>
      </w:r>
      <w:r>
        <w:rPr>
          <w:rFonts w:hint="eastAsia" w:ascii="宋体" w:hAnsi="宋体"/>
          <w:sz w:val="24"/>
          <w:szCs w:val="20"/>
        </w:rPr>
        <w:t>等实质内容，评标时不予承认。</w:t>
      </w:r>
    </w:p>
    <w:p>
      <w:pPr>
        <w:spacing w:line="448" w:lineRule="atLeast"/>
        <w:ind w:left="714" w:leftChars="1" w:hanging="712" w:hangingChars="297"/>
        <w:rPr>
          <w:rFonts w:ascii="宋体" w:cs="Arial Unicode MS"/>
          <w:sz w:val="24"/>
        </w:rPr>
      </w:pPr>
      <w:r>
        <w:rPr>
          <w:rFonts w:ascii="宋体" w:hAnsi="宋体"/>
          <w:sz w:val="24"/>
          <w:szCs w:val="20"/>
        </w:rPr>
        <w:t>19.4</w:t>
      </w:r>
      <w:r>
        <w:rPr>
          <w:rFonts w:ascii="宋体" w:hAnsi="宋体"/>
          <w:sz w:val="24"/>
          <w:szCs w:val="20"/>
        </w:rPr>
        <w:tab/>
      </w:r>
      <w:r>
        <w:rPr>
          <w:rFonts w:hint="eastAsia" w:ascii="宋体" w:hAnsi="宋体"/>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sz w:val="24"/>
        </w:rPr>
      </w:pPr>
      <w:r>
        <w:rPr>
          <w:rFonts w:ascii="宋体" w:hAnsi="宋体"/>
          <w:sz w:val="24"/>
          <w:szCs w:val="20"/>
        </w:rPr>
        <w:t>19.5</w:t>
      </w:r>
      <w:r>
        <w:rPr>
          <w:rFonts w:ascii="宋体" w:hAnsi="宋体"/>
          <w:sz w:val="24"/>
          <w:szCs w:val="20"/>
        </w:rPr>
        <w:tab/>
      </w:r>
      <w:r>
        <w:rPr>
          <w:rFonts w:hint="eastAsia" w:ascii="宋体" w:hAnsi="宋体"/>
          <w:sz w:val="24"/>
          <w:szCs w:val="20"/>
        </w:rPr>
        <w:t>开标过程由招标人指定专人负责记录，并存档备查。</w:t>
      </w:r>
    </w:p>
    <w:p>
      <w:pPr>
        <w:spacing w:line="448" w:lineRule="atLeast"/>
        <w:ind w:left="714" w:leftChars="1" w:hanging="712" w:hangingChars="297"/>
        <w:rPr>
          <w:rFonts w:ascii="宋体"/>
          <w:sz w:val="24"/>
          <w:szCs w:val="20"/>
        </w:rPr>
      </w:pPr>
      <w:r>
        <w:rPr>
          <w:rFonts w:ascii="宋体" w:hAnsi="宋体"/>
          <w:sz w:val="24"/>
          <w:szCs w:val="20"/>
        </w:rPr>
        <w:t>19.6</w:t>
      </w:r>
      <w:r>
        <w:rPr>
          <w:rFonts w:ascii="宋体" w:hAnsi="宋体"/>
          <w:sz w:val="24"/>
          <w:szCs w:val="20"/>
        </w:rPr>
        <w:tab/>
      </w:r>
      <w:r>
        <w:rPr>
          <w:rFonts w:hint="eastAsia" w:ascii="宋体" w:hAnsi="宋体"/>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宋体"/>
          <w:sz w:val="24"/>
        </w:rPr>
      </w:pPr>
      <w:r>
        <w:rPr>
          <w:rFonts w:ascii="宋体" w:hAnsi="宋体"/>
          <w:sz w:val="24"/>
        </w:rPr>
        <w:t>19.7</w:t>
      </w:r>
      <w:r>
        <w:rPr>
          <w:rFonts w:ascii="宋体" w:hAnsi="宋体"/>
          <w:sz w:val="24"/>
        </w:rPr>
        <w:tab/>
      </w:r>
      <w:r>
        <w:rPr>
          <w:rFonts w:hint="eastAsia" w:ascii="宋体" w:hAnsi="宋体"/>
          <w:sz w:val="24"/>
        </w:rPr>
        <w:t>有下列情形之一的，视为无效投标处理：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（一）应交未交投标保证金的；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（二）未按照招标文件规定要求密封、签署、盖章的；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（三）不具备招标文件中规定资格要求的；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（四）不符合法律、法规和招标文件中规定的其他实质性要求的。</w:t>
      </w:r>
    </w:p>
    <w:p>
      <w:pPr>
        <w:spacing w:line="360" w:lineRule="auto"/>
        <w:ind w:left="714" w:leftChars="1" w:hanging="712" w:hangingChars="297"/>
        <w:rPr>
          <w:rFonts w:ascii="宋体"/>
          <w:sz w:val="24"/>
          <w:szCs w:val="20"/>
        </w:rPr>
      </w:pPr>
      <w:r>
        <w:rPr>
          <w:rFonts w:ascii="宋体" w:hAnsi="宋体"/>
          <w:sz w:val="24"/>
          <w:szCs w:val="20"/>
        </w:rPr>
        <w:t>19.8</w:t>
      </w:r>
      <w:r>
        <w:rPr>
          <w:rFonts w:ascii="宋体" w:hAnsi="宋体"/>
          <w:sz w:val="24"/>
          <w:szCs w:val="20"/>
        </w:rPr>
        <w:tab/>
      </w:r>
      <w:r>
        <w:rPr>
          <w:rFonts w:hint="eastAsia" w:ascii="宋体" w:hAnsi="宋体"/>
          <w:sz w:val="24"/>
          <w:szCs w:val="20"/>
        </w:rPr>
        <w:t>有下列情形之一的，作废标处理：</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一</w:t>
      </w:r>
      <w:r>
        <w:rPr>
          <w:rFonts w:ascii="宋体" w:hAnsi="宋体"/>
          <w:sz w:val="24"/>
          <w:szCs w:val="20"/>
        </w:rPr>
        <w:t xml:space="preserve">) </w:t>
      </w:r>
      <w:r>
        <w:rPr>
          <w:rFonts w:hint="eastAsia" w:ascii="宋体" w:hAnsi="宋体"/>
          <w:sz w:val="24"/>
          <w:szCs w:val="20"/>
        </w:rPr>
        <w:t>出现</w:t>
      </w:r>
      <w:r>
        <w:rPr>
          <w:rFonts w:ascii="宋体" w:hAnsi="宋体"/>
          <w:sz w:val="24"/>
          <w:szCs w:val="20"/>
        </w:rPr>
        <w:t>10</w:t>
      </w:r>
      <w:r>
        <w:rPr>
          <w:rFonts w:hint="eastAsia" w:ascii="宋体" w:hAnsi="宋体"/>
          <w:sz w:val="24"/>
          <w:szCs w:val="20"/>
        </w:rPr>
        <w:t>条、</w:t>
      </w:r>
      <w:r>
        <w:rPr>
          <w:rFonts w:ascii="宋体" w:hAnsi="宋体"/>
          <w:sz w:val="24"/>
          <w:szCs w:val="20"/>
        </w:rPr>
        <w:t>11</w:t>
      </w:r>
      <w:r>
        <w:rPr>
          <w:rFonts w:hint="eastAsia" w:ascii="宋体" w:hAnsi="宋体"/>
          <w:sz w:val="24"/>
          <w:szCs w:val="20"/>
        </w:rPr>
        <w:t>条、</w:t>
      </w:r>
      <w:r>
        <w:rPr>
          <w:rFonts w:ascii="宋体" w:hAnsi="宋体"/>
          <w:sz w:val="24"/>
          <w:szCs w:val="20"/>
        </w:rPr>
        <w:t>13.3</w:t>
      </w:r>
      <w:r>
        <w:rPr>
          <w:rFonts w:hint="eastAsia" w:ascii="宋体" w:hAnsi="宋体"/>
          <w:sz w:val="24"/>
          <w:szCs w:val="20"/>
        </w:rPr>
        <w:t>条、</w:t>
      </w:r>
      <w:r>
        <w:rPr>
          <w:rFonts w:ascii="宋体" w:hAnsi="宋体"/>
          <w:sz w:val="24"/>
          <w:szCs w:val="20"/>
        </w:rPr>
        <w:t>19.6</w:t>
      </w:r>
      <w:r>
        <w:rPr>
          <w:rFonts w:hint="eastAsia" w:ascii="宋体" w:hAnsi="宋体"/>
          <w:sz w:val="24"/>
          <w:szCs w:val="20"/>
        </w:rPr>
        <w:t>条第</w:t>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款情形的；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 xml:space="preserve"> 出现影响采购公正的违法、违规行为的；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三</w:t>
      </w:r>
      <w:r>
        <w:rPr>
          <w:rFonts w:ascii="宋体" w:hAnsi="宋体"/>
          <w:sz w:val="24"/>
          <w:szCs w:val="20"/>
        </w:rPr>
        <w:t>)</w:t>
      </w:r>
      <w:r>
        <w:rPr>
          <w:rFonts w:hint="eastAsia" w:ascii="宋体" w:hAnsi="宋体"/>
          <w:sz w:val="24"/>
          <w:szCs w:val="20"/>
        </w:rPr>
        <w:t xml:space="preserve"> 投标人的报价均超过了采购预算，采购人不能支付的；</w:t>
      </w:r>
    </w:p>
    <w:p>
      <w:pPr>
        <w:spacing w:line="360" w:lineRule="auto"/>
        <w:ind w:left="714" w:leftChars="340"/>
        <w:rPr>
          <w:rFonts w:ascii="宋体"/>
          <w:sz w:val="24"/>
          <w:szCs w:val="20"/>
        </w:rPr>
      </w:pPr>
      <w:r>
        <w:rPr>
          <w:rFonts w:ascii="宋体" w:hAnsi="宋体"/>
          <w:sz w:val="24"/>
          <w:szCs w:val="20"/>
        </w:rPr>
        <w:t>(</w:t>
      </w:r>
      <w:r>
        <w:rPr>
          <w:rFonts w:hint="eastAsia" w:ascii="宋体" w:hAnsi="宋体"/>
          <w:sz w:val="24"/>
          <w:szCs w:val="20"/>
        </w:rPr>
        <w:t>四</w:t>
      </w:r>
      <w:r>
        <w:rPr>
          <w:rFonts w:ascii="宋体" w:hAnsi="宋体"/>
          <w:sz w:val="24"/>
          <w:szCs w:val="20"/>
        </w:rPr>
        <w:t>)</w:t>
      </w:r>
      <w:r>
        <w:rPr>
          <w:rFonts w:hint="eastAsia" w:ascii="宋体" w:hAnsi="宋体"/>
          <w:sz w:val="24"/>
          <w:szCs w:val="20"/>
        </w:rPr>
        <w:t xml:space="preserve"> 因重大变故，采购任务取消的。</w:t>
      </w:r>
    </w:p>
    <w:p>
      <w:pPr>
        <w:spacing w:line="360" w:lineRule="auto"/>
        <w:ind w:left="718" w:leftChars="1" w:hanging="716" w:hangingChars="297"/>
        <w:rPr>
          <w:rFonts w:ascii="宋体"/>
          <w:b/>
          <w:bCs/>
          <w:sz w:val="24"/>
        </w:rPr>
      </w:pPr>
      <w:r>
        <w:rPr>
          <w:rFonts w:ascii="宋体" w:hAnsi="宋体"/>
          <w:b/>
          <w:bCs/>
          <w:sz w:val="24"/>
        </w:rPr>
        <w:t>20</w:t>
      </w:r>
      <w:r>
        <w:rPr>
          <w:rFonts w:hint="eastAsia" w:ascii="宋体" w:hAnsi="宋体"/>
          <w:b/>
          <w:bCs/>
          <w:sz w:val="24"/>
        </w:rPr>
        <w:t>．</w:t>
      </w:r>
      <w:r>
        <w:rPr>
          <w:rFonts w:ascii="宋体"/>
          <w:b/>
          <w:bCs/>
          <w:sz w:val="24"/>
        </w:rPr>
        <w:tab/>
      </w:r>
      <w:r>
        <w:rPr>
          <w:rFonts w:hint="eastAsia" w:ascii="宋体" w:hAnsi="宋体"/>
          <w:b/>
          <w:bCs/>
          <w:sz w:val="24"/>
        </w:rPr>
        <w:t>评标委员会组成及职责</w:t>
      </w:r>
    </w:p>
    <w:p>
      <w:pPr>
        <w:spacing w:line="360" w:lineRule="auto"/>
        <w:ind w:left="714" w:leftChars="1" w:hanging="712" w:hangingChars="297"/>
        <w:rPr>
          <w:rFonts w:ascii="宋体"/>
          <w:sz w:val="24"/>
          <w:szCs w:val="20"/>
        </w:rPr>
      </w:pPr>
      <w:r>
        <w:rPr>
          <w:rFonts w:ascii="宋体" w:hAnsi="宋体"/>
          <w:sz w:val="24"/>
        </w:rPr>
        <w:t>20.1</w:t>
      </w:r>
      <w:r>
        <w:rPr>
          <w:rFonts w:ascii="宋体" w:hAnsi="宋体"/>
          <w:sz w:val="24"/>
        </w:rPr>
        <w:tab/>
      </w:r>
      <w:r>
        <w:rPr>
          <w:rFonts w:hint="eastAsia" w:ascii="宋体" w:hAnsi="宋体"/>
          <w:sz w:val="24"/>
          <w:szCs w:val="20"/>
        </w:rPr>
        <w:t>评标工作由招标人负责组织组成评标委员会。评标委员会由采购人代表和有关技术、经济等方面的专家组成，成员人数应当为七人以上（含7人）单数。其中，技术、经济等方面的专家不得少于成员总数的三分之二。开标前随机抽取确定，并在招标结果确定前保密。</w:t>
      </w:r>
    </w:p>
    <w:p>
      <w:pPr>
        <w:spacing w:line="360" w:lineRule="auto"/>
        <w:ind w:left="714" w:leftChars="1" w:hanging="712" w:hangingChars="297"/>
        <w:rPr>
          <w:rFonts w:ascii="宋体" w:cs="Arial Unicode MS"/>
          <w:sz w:val="24"/>
        </w:rPr>
      </w:pPr>
      <w:r>
        <w:rPr>
          <w:rFonts w:ascii="宋体" w:hAnsi="宋体"/>
          <w:sz w:val="24"/>
          <w:szCs w:val="20"/>
        </w:rPr>
        <w:t>20.2</w:t>
      </w:r>
      <w:r>
        <w:rPr>
          <w:rFonts w:ascii="宋体" w:hAnsi="宋体"/>
          <w:sz w:val="24"/>
          <w:szCs w:val="20"/>
        </w:rPr>
        <w:tab/>
      </w:r>
      <w:r>
        <w:rPr>
          <w:rFonts w:hint="eastAsia" w:ascii="宋体" w:hAnsi="宋体"/>
          <w:sz w:val="24"/>
          <w:szCs w:val="20"/>
        </w:rPr>
        <w:t>评标事务由评标委员会负责，并独立履行下列职责：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（一）审查投标文件是否符合招标文件要求，并作出评价；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（二）要求投标人对投标文件有关事项作出解释或者澄清；</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（三）推荐中标候选供应商名单，或者受招标人委托按照事先确定的办法直接确定中标人；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（四）向招标人或者有关部门报告非法干预评标工作的行为。</w:t>
      </w:r>
    </w:p>
    <w:p>
      <w:pPr>
        <w:spacing w:line="360" w:lineRule="auto"/>
        <w:ind w:left="718" w:leftChars="1" w:hanging="716" w:hangingChars="297"/>
        <w:rPr>
          <w:rFonts w:ascii="宋体"/>
          <w:b/>
          <w:bCs/>
          <w:sz w:val="24"/>
        </w:rPr>
      </w:pPr>
      <w:r>
        <w:rPr>
          <w:rFonts w:ascii="宋体" w:hAnsi="宋体"/>
          <w:b/>
          <w:bCs/>
          <w:sz w:val="24"/>
        </w:rPr>
        <w:t>21</w:t>
      </w:r>
      <w:r>
        <w:rPr>
          <w:rFonts w:hint="eastAsia" w:ascii="宋体" w:hAnsi="宋体"/>
          <w:b/>
          <w:bCs/>
          <w:sz w:val="24"/>
        </w:rPr>
        <w:t>．</w:t>
      </w:r>
      <w:r>
        <w:rPr>
          <w:rFonts w:ascii="宋体"/>
          <w:b/>
          <w:bCs/>
          <w:sz w:val="24"/>
        </w:rPr>
        <w:tab/>
      </w:r>
      <w:r>
        <w:rPr>
          <w:rFonts w:hint="eastAsia" w:ascii="宋体" w:hAnsi="宋体"/>
          <w:b/>
          <w:bCs/>
          <w:sz w:val="24"/>
        </w:rPr>
        <w:t>评标委员会履行的义务</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（一）遵纪守法，客观、公正、廉洁地履行职责；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（二）按照招标文件规定的评标方法和评标标准进行评标，对评审意见承担个人责任；</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（三）对评标过程和结果，以及供应商的商业秘密保密；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（四）参与评标报告的起草；</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（五）配合财政部门的投诉处理工作；</w:t>
      </w:r>
    </w:p>
    <w:p>
      <w:pPr>
        <w:spacing w:line="360" w:lineRule="auto"/>
        <w:ind w:left="714" w:leftChars="1" w:hanging="712" w:hangingChars="297"/>
        <w:rPr>
          <w:rFonts w:ascii="宋体"/>
          <w:b/>
          <w:bC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（六）配合招标采购单位答复投标供应商提出的质疑。</w:t>
      </w:r>
    </w:p>
    <w:p>
      <w:pPr>
        <w:spacing w:line="360" w:lineRule="auto"/>
        <w:ind w:left="718" w:leftChars="1" w:hanging="716" w:hangingChars="297"/>
        <w:rPr>
          <w:rFonts w:ascii="宋体"/>
          <w:b/>
          <w:bCs/>
          <w:sz w:val="24"/>
        </w:rPr>
      </w:pPr>
      <w:r>
        <w:rPr>
          <w:rFonts w:ascii="宋体" w:hAnsi="宋体"/>
          <w:b/>
          <w:bCs/>
          <w:sz w:val="24"/>
        </w:rPr>
        <w:t>22</w:t>
      </w:r>
      <w:r>
        <w:rPr>
          <w:rFonts w:hint="eastAsia" w:ascii="宋体" w:hAnsi="宋体"/>
          <w:b/>
          <w:bCs/>
          <w:sz w:val="24"/>
        </w:rPr>
        <w:t>．</w:t>
      </w:r>
      <w:r>
        <w:rPr>
          <w:rFonts w:ascii="宋体"/>
          <w:b/>
          <w:bCs/>
          <w:sz w:val="24"/>
        </w:rPr>
        <w:tab/>
      </w:r>
      <w:r>
        <w:rPr>
          <w:rFonts w:hint="eastAsia" w:ascii="宋体" w:hAnsi="宋体"/>
          <w:b/>
          <w:bCs/>
          <w:sz w:val="24"/>
        </w:rPr>
        <w:t>评标工作程序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评标应当遵循下列工作程序：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（一）投标文件初审。初审分为资格性检查和响应性检查。</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、资格性检查。依据法律法规和招标文件的规定，对投标人提供的资格证明文件、投标保证金等进行审查，以确定投标人是否具备投标资格</w:t>
      </w:r>
      <w:r>
        <w:rPr>
          <w:rFonts w:hint="eastAsia" w:ascii="宋体" w:hAnsi="宋体"/>
          <w:b/>
          <w:sz w:val="24"/>
          <w:szCs w:val="20"/>
        </w:rPr>
        <w:t>（不接受二次提交证明文件资料）</w:t>
      </w:r>
      <w:r>
        <w:rPr>
          <w:rFonts w:hint="eastAsia" w:ascii="宋体" w:hAnsi="宋体"/>
          <w:sz w:val="24"/>
          <w:szCs w:val="20"/>
        </w:rPr>
        <w:t>。如果确定投标人无资格或无能力履行合同，其投标将被拒绝。</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招标人将拒绝被确定为非实质性响应的投标人。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（四）推荐中标候选供应商名单。中标候选供应商数量根据采购需要确定，并按顺序排列。</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sz w:val="24"/>
          <w:szCs w:val="20"/>
        </w:rPr>
        <w:t xml:space="preserve"> </w:t>
      </w:r>
      <w:r>
        <w:rPr>
          <w:rFonts w:ascii="宋体" w:hAnsi="宋体"/>
          <w:sz w:val="24"/>
          <w:szCs w:val="20"/>
        </w:rPr>
        <w:t>(</w:t>
      </w:r>
      <w:r>
        <w:rPr>
          <w:rFonts w:hint="eastAsia" w:ascii="宋体" w:hAnsi="宋体"/>
          <w:sz w:val="24"/>
          <w:szCs w:val="20"/>
        </w:rPr>
        <w:t>五</w:t>
      </w:r>
      <w:r>
        <w:rPr>
          <w:rFonts w:ascii="宋体" w:hAnsi="宋体"/>
          <w:sz w:val="24"/>
          <w:szCs w:val="20"/>
        </w:rPr>
        <w:t>)</w:t>
      </w:r>
      <w:r>
        <w:rPr>
          <w:rFonts w:hint="eastAsia" w:ascii="宋体" w:hAnsi="宋体"/>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、招标公告刊登的媒体名称、开标日期和地点；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、购买招标文件的投标人名单和评标委员会成员名单；</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3</w:t>
      </w:r>
      <w:r>
        <w:rPr>
          <w:rFonts w:hint="eastAsia" w:ascii="宋体" w:hAnsi="宋体"/>
          <w:sz w:val="24"/>
          <w:szCs w:val="20"/>
        </w:rPr>
        <w:t>、评标方法和标准；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4</w:t>
      </w:r>
      <w:r>
        <w:rPr>
          <w:rFonts w:hint="eastAsia" w:ascii="宋体" w:hAnsi="宋体"/>
          <w:sz w:val="24"/>
          <w:szCs w:val="20"/>
        </w:rPr>
        <w:t>、开标记录和评标情况及说明，包括投标无效投标人名单及原因；</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5</w:t>
      </w:r>
      <w:r>
        <w:rPr>
          <w:rFonts w:hint="eastAsia" w:ascii="宋体" w:hAnsi="宋体"/>
          <w:sz w:val="24"/>
          <w:szCs w:val="20"/>
        </w:rPr>
        <w:t>、评标结果和中标候选供应商排序表；</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6</w:t>
      </w:r>
      <w:r>
        <w:rPr>
          <w:rFonts w:hint="eastAsia" w:ascii="宋体" w:hAnsi="宋体"/>
          <w:sz w:val="24"/>
          <w:szCs w:val="20"/>
        </w:rPr>
        <w:t>、评标委员会的授标建议。</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在评标中，不得改变已规定的评标标准、方法和中标条件。</w:t>
      </w:r>
    </w:p>
    <w:p>
      <w:pPr>
        <w:spacing w:line="360" w:lineRule="auto"/>
        <w:ind w:left="718" w:leftChars="1" w:hanging="716" w:hangingChars="297"/>
        <w:rPr>
          <w:rFonts w:ascii="宋体"/>
          <w:b/>
          <w:bCs/>
          <w:sz w:val="24"/>
        </w:rPr>
      </w:pPr>
      <w:r>
        <w:rPr>
          <w:rFonts w:ascii="宋体" w:hAnsi="宋体"/>
          <w:b/>
          <w:bCs/>
          <w:sz w:val="24"/>
        </w:rPr>
        <w:t>23.</w:t>
      </w:r>
      <w:r>
        <w:rPr>
          <w:rFonts w:ascii="宋体" w:hAnsi="宋体"/>
          <w:b/>
          <w:bCs/>
          <w:sz w:val="24"/>
        </w:rPr>
        <w:tab/>
      </w:r>
      <w:r>
        <w:rPr>
          <w:rFonts w:hint="eastAsia" w:ascii="宋体" w:hAnsi="宋体"/>
          <w:b/>
          <w:bCs/>
          <w:sz w:val="24"/>
        </w:rPr>
        <w:t>评标过程的保密性</w:t>
      </w:r>
    </w:p>
    <w:p>
      <w:pPr>
        <w:spacing w:line="360" w:lineRule="auto"/>
        <w:ind w:left="714" w:leftChars="1" w:hanging="712" w:hangingChars="297"/>
        <w:rPr>
          <w:rFonts w:ascii="宋体"/>
          <w:sz w:val="24"/>
        </w:rPr>
      </w:pPr>
      <w:r>
        <w:rPr>
          <w:rFonts w:ascii="宋体" w:hAnsi="宋体"/>
          <w:sz w:val="24"/>
        </w:rPr>
        <w:t>23.1</w:t>
      </w:r>
      <w:r>
        <w:rPr>
          <w:rFonts w:ascii="宋体" w:hAnsi="宋体"/>
          <w:sz w:val="24"/>
        </w:rPr>
        <w:tab/>
      </w:r>
      <w:r>
        <w:rPr>
          <w:rFonts w:hint="eastAsia" w:ascii="宋体" w:hAnsi="宋体"/>
          <w:sz w:val="24"/>
        </w:rPr>
        <w:t>在评标过程中和评标结束后，评委会的研究情况和所有投标人的商业秘密都属于保密内容；</w:t>
      </w:r>
    </w:p>
    <w:p>
      <w:pPr>
        <w:spacing w:line="360" w:lineRule="auto"/>
        <w:ind w:left="714" w:leftChars="1" w:hanging="712" w:hangingChars="297"/>
        <w:rPr>
          <w:rFonts w:ascii="宋体"/>
          <w:spacing w:val="-2"/>
          <w:sz w:val="24"/>
        </w:rPr>
      </w:pPr>
      <w:r>
        <w:rPr>
          <w:rFonts w:ascii="宋体" w:hAnsi="宋体"/>
          <w:sz w:val="24"/>
        </w:rPr>
        <w:t>23.2</w:t>
      </w:r>
      <w:r>
        <w:rPr>
          <w:rFonts w:ascii="宋体" w:hAnsi="宋体"/>
          <w:sz w:val="24"/>
        </w:rPr>
        <w:tab/>
      </w:r>
      <w:r>
        <w:rPr>
          <w:rFonts w:hint="eastAsia" w:ascii="宋体" w:hAnsi="宋体"/>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pPr>
      <w:r>
        <w:rPr>
          <w:rFonts w:ascii="宋体" w:hAnsi="宋体"/>
          <w:sz w:val="24"/>
        </w:rPr>
        <w:t>23.3</w:t>
      </w:r>
      <w:r>
        <w:rPr>
          <w:rFonts w:ascii="宋体" w:hAnsi="宋体"/>
          <w:sz w:val="24"/>
        </w:rPr>
        <w:tab/>
      </w:r>
      <w:r>
        <w:rPr>
          <w:rFonts w:hint="eastAsia" w:ascii="宋体" w:hAnsi="宋体"/>
          <w:sz w:val="24"/>
        </w:rPr>
        <w:t>投标人不得干扰招标人的评标活动，否则将撤消其投标资格，并没收其投标保证金。</w:t>
      </w:r>
    </w:p>
    <w:p>
      <w:pPr>
        <w:spacing w:line="360" w:lineRule="auto"/>
        <w:ind w:left="718" w:leftChars="1" w:hanging="716" w:hangingChars="297"/>
        <w:jc w:val="center"/>
        <w:rPr>
          <w:rFonts w:ascii="宋体"/>
          <w:b/>
          <w:sz w:val="24"/>
        </w:rPr>
      </w:pPr>
      <w:r>
        <w:rPr>
          <w:rFonts w:ascii="宋体" w:hAnsi="宋体"/>
          <w:b/>
          <w:sz w:val="24"/>
        </w:rPr>
        <w:t xml:space="preserve">E   </w:t>
      </w:r>
      <w:r>
        <w:rPr>
          <w:rFonts w:hint="eastAsia" w:ascii="宋体" w:hAnsi="宋体"/>
          <w:b/>
          <w:sz w:val="24"/>
        </w:rPr>
        <w:t>评标方法及标准</w:t>
      </w:r>
    </w:p>
    <w:p>
      <w:pPr>
        <w:spacing w:line="360" w:lineRule="auto"/>
        <w:ind w:left="718" w:leftChars="1" w:hanging="716" w:hangingChars="297"/>
        <w:rPr>
          <w:rFonts w:ascii="宋体"/>
          <w:b/>
          <w:sz w:val="24"/>
        </w:rPr>
      </w:pPr>
      <w:r>
        <w:rPr>
          <w:rFonts w:ascii="宋体" w:hAnsi="宋体"/>
          <w:b/>
          <w:sz w:val="24"/>
        </w:rPr>
        <w:t>24</w:t>
      </w:r>
      <w:r>
        <w:rPr>
          <w:rFonts w:hint="eastAsia" w:ascii="宋体" w:hAnsi="宋体"/>
          <w:b/>
          <w:sz w:val="24"/>
        </w:rPr>
        <w:t>．</w:t>
      </w:r>
      <w:r>
        <w:rPr>
          <w:rFonts w:ascii="宋体"/>
          <w:b/>
          <w:sz w:val="24"/>
        </w:rPr>
        <w:tab/>
      </w:r>
      <w:r>
        <w:rPr>
          <w:rFonts w:hint="eastAsia" w:ascii="宋体" w:hAnsi="宋体"/>
          <w:b/>
          <w:sz w:val="24"/>
        </w:rPr>
        <w:t>评标方法（最低评标价法）</w:t>
      </w:r>
    </w:p>
    <w:p>
      <w:pPr>
        <w:spacing w:line="360" w:lineRule="auto"/>
        <w:ind w:left="714" w:leftChars="1" w:hanging="712" w:hangingChars="297"/>
        <w:rPr>
          <w:rFonts w:ascii="宋体" w:hAnsi="宋体"/>
          <w:sz w:val="24"/>
        </w:rPr>
      </w:pPr>
      <w:r>
        <w:rPr>
          <w:rFonts w:ascii="宋体" w:hAnsi="宋体"/>
          <w:sz w:val="24"/>
        </w:rPr>
        <w:t>24.1</w:t>
      </w:r>
      <w:r>
        <w:rPr>
          <w:rFonts w:ascii="宋体" w:hAnsi="宋体"/>
          <w:sz w:val="24"/>
        </w:rPr>
        <w:tab/>
      </w:r>
      <w:r>
        <w:rPr>
          <w:rFonts w:hint="eastAsia" w:ascii="宋体" w:hAnsi="宋体"/>
          <w:sz w:val="24"/>
        </w:rPr>
        <w:t>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b/>
          <w:bCs/>
          <w:sz w:val="24"/>
        </w:rPr>
      </w:pPr>
      <w:r>
        <w:rPr>
          <w:rFonts w:ascii="宋体" w:hAnsi="宋体"/>
          <w:b/>
          <w:bCs/>
          <w:sz w:val="24"/>
        </w:rPr>
        <w:t>25.</w:t>
      </w:r>
      <w:r>
        <w:rPr>
          <w:rFonts w:ascii="宋体" w:hAnsi="宋体"/>
          <w:b/>
          <w:bCs/>
          <w:sz w:val="24"/>
        </w:rPr>
        <w:tab/>
      </w:r>
      <w:r>
        <w:rPr>
          <w:rFonts w:hint="eastAsia" w:ascii="宋体" w:hAnsi="宋体"/>
          <w:b/>
          <w:bCs/>
          <w:sz w:val="24"/>
        </w:rPr>
        <w:t>接受和拒绝任何或所有投标的权力</w:t>
      </w:r>
    </w:p>
    <w:p>
      <w:pPr>
        <w:spacing w:line="360" w:lineRule="auto"/>
        <w:ind w:left="714" w:leftChars="1" w:hanging="712" w:hangingChars="297"/>
        <w:rPr>
          <w:rFonts w:ascii="宋体"/>
          <w:sz w:val="24"/>
        </w:rPr>
      </w:pPr>
      <w:r>
        <w:rPr>
          <w:rFonts w:ascii="宋体" w:hAnsi="宋体"/>
          <w:sz w:val="24"/>
        </w:rPr>
        <w:t>25.1</w:t>
      </w:r>
      <w:r>
        <w:rPr>
          <w:rFonts w:ascii="宋体" w:hAnsi="宋体"/>
          <w:sz w:val="24"/>
        </w:rPr>
        <w:tab/>
      </w:r>
      <w:r>
        <w:rPr>
          <w:rFonts w:hint="eastAsia" w:ascii="宋体" w:hAnsi="宋体"/>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pPr>
      <w:r>
        <w:rPr>
          <w:rFonts w:ascii="宋体" w:hAnsi="宋体"/>
          <w:sz w:val="24"/>
        </w:rPr>
        <w:t>25.2</w:t>
      </w:r>
      <w:r>
        <w:rPr>
          <w:rFonts w:ascii="宋体" w:hAnsi="宋体"/>
          <w:sz w:val="24"/>
        </w:rPr>
        <w:tab/>
      </w:r>
      <w:r>
        <w:rPr>
          <w:rFonts w:hint="eastAsia" w:ascii="宋体" w:hAnsi="宋体"/>
          <w:sz w:val="24"/>
        </w:rPr>
        <w:t>招标人有权根据评标情况决定接受其全部或部分的投标。</w:t>
      </w:r>
    </w:p>
    <w:p>
      <w:pPr>
        <w:spacing w:line="360" w:lineRule="auto"/>
        <w:ind w:left="718" w:leftChars="1" w:hanging="716" w:hangingChars="297"/>
        <w:jc w:val="center"/>
        <w:rPr>
          <w:rFonts w:ascii="宋体"/>
          <w:sz w:val="24"/>
        </w:rPr>
      </w:pPr>
      <w:r>
        <w:rPr>
          <w:rFonts w:ascii="宋体" w:hAnsi="宋体"/>
          <w:b/>
          <w:sz w:val="24"/>
        </w:rPr>
        <w:t xml:space="preserve">F   </w:t>
      </w:r>
      <w:r>
        <w:rPr>
          <w:rFonts w:hint="eastAsia" w:ascii="宋体" w:hAnsi="宋体"/>
          <w:b/>
          <w:sz w:val="24"/>
        </w:rPr>
        <w:t>中标及合同签订</w:t>
      </w:r>
    </w:p>
    <w:p>
      <w:pPr>
        <w:spacing w:line="360" w:lineRule="auto"/>
        <w:ind w:left="718" w:leftChars="1" w:hanging="716" w:hangingChars="297"/>
        <w:rPr>
          <w:rFonts w:ascii="宋体"/>
          <w:b/>
          <w:bCs/>
          <w:sz w:val="24"/>
        </w:rPr>
      </w:pPr>
      <w:r>
        <w:rPr>
          <w:rFonts w:ascii="宋体" w:hAnsi="宋体"/>
          <w:b/>
          <w:bCs/>
          <w:sz w:val="24"/>
        </w:rPr>
        <w:t>26</w:t>
      </w:r>
      <w:r>
        <w:rPr>
          <w:rFonts w:hint="eastAsia" w:ascii="宋体" w:hAnsi="宋体"/>
          <w:b/>
          <w:bCs/>
          <w:sz w:val="24"/>
        </w:rPr>
        <w:t>．</w:t>
      </w:r>
      <w:r>
        <w:rPr>
          <w:rFonts w:ascii="宋体"/>
          <w:b/>
          <w:bCs/>
          <w:sz w:val="24"/>
        </w:rPr>
        <w:tab/>
      </w:r>
      <w:r>
        <w:rPr>
          <w:rFonts w:hint="eastAsia" w:ascii="宋体" w:hAnsi="宋体"/>
          <w:b/>
          <w:bCs/>
          <w:sz w:val="24"/>
        </w:rPr>
        <w:t>中标通知</w:t>
      </w:r>
    </w:p>
    <w:p>
      <w:pPr>
        <w:spacing w:line="360" w:lineRule="auto"/>
        <w:ind w:left="714" w:leftChars="1" w:hanging="712" w:hangingChars="297"/>
        <w:rPr>
          <w:rFonts w:ascii="宋体"/>
          <w:sz w:val="24"/>
        </w:rPr>
      </w:pPr>
      <w:r>
        <w:rPr>
          <w:rFonts w:ascii="宋体" w:hAnsi="宋体"/>
          <w:sz w:val="24"/>
        </w:rPr>
        <w:t>26.1</w:t>
      </w:r>
      <w:r>
        <w:rPr>
          <w:rFonts w:ascii="宋体" w:hAnsi="宋体"/>
          <w:sz w:val="24"/>
        </w:rPr>
        <w:tab/>
      </w:r>
      <w:r>
        <w:rPr>
          <w:rFonts w:hint="eastAsia" w:ascii="宋体" w:hAnsi="宋体"/>
          <w:sz w:val="24"/>
        </w:rPr>
        <w:t>评标结束后，招标人将当众宣布评标结果，并在“新疆维吾尔自治区政府采购网”（网址：http://www.ccgp-xinjiang.gov.cn/）上予以公告。公告有效期1个日历天；</w:t>
      </w:r>
    </w:p>
    <w:p>
      <w:pPr>
        <w:spacing w:line="360" w:lineRule="auto"/>
        <w:ind w:left="714" w:leftChars="1" w:hanging="712" w:hangingChars="297"/>
        <w:rPr>
          <w:rFonts w:ascii="宋体"/>
          <w:sz w:val="24"/>
        </w:rPr>
      </w:pPr>
      <w:r>
        <w:rPr>
          <w:rFonts w:ascii="宋体" w:hAnsi="宋体"/>
          <w:sz w:val="24"/>
        </w:rPr>
        <w:t>26.2</w:t>
      </w:r>
      <w:r>
        <w:rPr>
          <w:rFonts w:ascii="宋体" w:hAnsi="宋体"/>
          <w:sz w:val="24"/>
        </w:rPr>
        <w:tab/>
      </w:r>
      <w:r>
        <w:rPr>
          <w:rFonts w:hint="eastAsia" w:ascii="宋体" w:hAnsi="宋体"/>
          <w:sz w:val="24"/>
        </w:rPr>
        <w:t>公告期满后，招标人将签发《中标通知书》给中标人；</w:t>
      </w:r>
    </w:p>
    <w:p>
      <w:pPr>
        <w:spacing w:line="360" w:lineRule="auto"/>
        <w:ind w:left="714" w:leftChars="1" w:hanging="712" w:hangingChars="297"/>
        <w:rPr>
          <w:rFonts w:ascii="宋体"/>
          <w:sz w:val="24"/>
        </w:rPr>
      </w:pPr>
      <w:r>
        <w:rPr>
          <w:rFonts w:ascii="宋体" w:hAnsi="宋体"/>
          <w:sz w:val="24"/>
        </w:rPr>
        <w:t>26.3</w:t>
      </w:r>
      <w:r>
        <w:rPr>
          <w:rFonts w:ascii="宋体" w:hAnsi="宋体"/>
          <w:sz w:val="24"/>
        </w:rPr>
        <w:tab/>
      </w:r>
      <w:r>
        <w:rPr>
          <w:rFonts w:hint="eastAsia" w:ascii="宋体" w:hAnsi="宋体"/>
          <w:sz w:val="24"/>
        </w:rPr>
        <w:t>招标人不向落标的投标人解释落标原因，不退还投标文件；</w:t>
      </w:r>
    </w:p>
    <w:p>
      <w:pPr>
        <w:spacing w:line="360" w:lineRule="auto"/>
        <w:ind w:left="714" w:leftChars="1" w:hanging="712" w:hangingChars="297"/>
        <w:rPr>
          <w:rFonts w:ascii="宋体"/>
          <w:sz w:val="24"/>
        </w:rPr>
      </w:pPr>
      <w:r>
        <w:rPr>
          <w:rFonts w:ascii="宋体" w:hAnsi="宋体"/>
          <w:sz w:val="24"/>
        </w:rPr>
        <w:t>26.4</w:t>
      </w:r>
      <w:r>
        <w:rPr>
          <w:rFonts w:ascii="宋体" w:hAnsi="宋体"/>
          <w:sz w:val="24"/>
        </w:rPr>
        <w:tab/>
      </w:r>
      <w:r>
        <w:rPr>
          <w:rFonts w:hint="eastAsia" w:ascii="宋体" w:hAnsi="宋体"/>
          <w:sz w:val="24"/>
        </w:rPr>
        <w:t>投标人对评标结果有异议的，按本招标文件第</w:t>
      </w:r>
      <w:r>
        <w:rPr>
          <w:rFonts w:ascii="宋体" w:hAnsi="宋体"/>
          <w:sz w:val="24"/>
        </w:rPr>
        <w:t>30</w:t>
      </w:r>
      <w:r>
        <w:rPr>
          <w:rFonts w:hint="eastAsia" w:ascii="宋体" w:hAnsi="宋体"/>
          <w:sz w:val="24"/>
        </w:rPr>
        <w:t>、</w:t>
      </w:r>
      <w:r>
        <w:rPr>
          <w:rFonts w:ascii="宋体" w:hAnsi="宋体"/>
          <w:sz w:val="24"/>
        </w:rPr>
        <w:t>31</w:t>
      </w:r>
      <w:r>
        <w:rPr>
          <w:rFonts w:hint="eastAsia" w:ascii="宋体" w:hAnsi="宋体"/>
          <w:sz w:val="24"/>
        </w:rPr>
        <w:t>条办理。</w:t>
      </w:r>
    </w:p>
    <w:p>
      <w:pPr>
        <w:spacing w:line="360" w:lineRule="auto"/>
        <w:ind w:left="718" w:leftChars="1" w:hanging="716" w:hangingChars="297"/>
        <w:rPr>
          <w:rFonts w:ascii="宋体"/>
          <w:b/>
          <w:bCs/>
          <w:sz w:val="24"/>
        </w:rPr>
      </w:pPr>
      <w:r>
        <w:rPr>
          <w:rFonts w:ascii="宋体" w:hAnsi="宋体"/>
          <w:b/>
          <w:bCs/>
          <w:sz w:val="24"/>
        </w:rPr>
        <w:t>27</w:t>
      </w:r>
      <w:r>
        <w:rPr>
          <w:rFonts w:hint="eastAsia" w:ascii="宋体" w:hAnsi="宋体"/>
          <w:b/>
          <w:bCs/>
          <w:sz w:val="24"/>
        </w:rPr>
        <w:t>．</w:t>
      </w:r>
      <w:r>
        <w:rPr>
          <w:rFonts w:ascii="宋体"/>
          <w:b/>
          <w:bCs/>
          <w:sz w:val="24"/>
        </w:rPr>
        <w:tab/>
      </w:r>
      <w:r>
        <w:rPr>
          <w:rFonts w:hint="eastAsia" w:ascii="宋体" w:hAnsi="宋体"/>
          <w:b/>
          <w:bCs/>
          <w:sz w:val="24"/>
        </w:rPr>
        <w:t>合同签订</w:t>
      </w:r>
    </w:p>
    <w:p>
      <w:pPr>
        <w:spacing w:line="360" w:lineRule="auto"/>
        <w:ind w:left="714" w:leftChars="1" w:hanging="712" w:hangingChars="297"/>
        <w:rPr>
          <w:rFonts w:ascii="宋体"/>
          <w:sz w:val="24"/>
        </w:rPr>
      </w:pPr>
      <w:r>
        <w:rPr>
          <w:rFonts w:ascii="宋体" w:hAnsi="宋体"/>
          <w:sz w:val="24"/>
        </w:rPr>
        <w:t>27.1</w:t>
      </w:r>
      <w:r>
        <w:rPr>
          <w:rFonts w:ascii="宋体" w:hAnsi="宋体"/>
          <w:sz w:val="24"/>
        </w:rPr>
        <w:tab/>
      </w:r>
      <w:r>
        <w:rPr>
          <w:rFonts w:hint="eastAsia" w:ascii="宋体" w:hAnsi="宋体"/>
          <w:sz w:val="24"/>
        </w:rPr>
        <w:t>中标人依据《中标通知书》与采购人签订采购合同，签订时间为《中标通知书》发出之日起7个工作日内；</w:t>
      </w:r>
    </w:p>
    <w:p>
      <w:pPr>
        <w:spacing w:line="360" w:lineRule="auto"/>
        <w:ind w:left="714" w:leftChars="1" w:hanging="712" w:hangingChars="297"/>
        <w:rPr>
          <w:rFonts w:ascii="宋体"/>
          <w:sz w:val="24"/>
        </w:rPr>
      </w:pPr>
      <w:r>
        <w:rPr>
          <w:rFonts w:ascii="宋体" w:hAnsi="宋体"/>
          <w:sz w:val="24"/>
          <w:szCs w:val="20"/>
        </w:rPr>
        <w:t>27.2</w:t>
      </w:r>
      <w:r>
        <w:rPr>
          <w:rFonts w:ascii="宋体" w:hAnsi="宋体"/>
          <w:sz w:val="24"/>
          <w:szCs w:val="20"/>
        </w:rPr>
        <w:tab/>
      </w:r>
      <w:r>
        <w:rPr>
          <w:rFonts w:hint="eastAsia" w:ascii="宋体" w:hAnsi="宋体"/>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sz w:val="24"/>
        </w:rPr>
      </w:pPr>
      <w:r>
        <w:rPr>
          <w:rFonts w:ascii="宋体" w:hAnsi="宋体"/>
          <w:sz w:val="24"/>
        </w:rPr>
        <w:t>27.3</w:t>
      </w:r>
      <w:r>
        <w:rPr>
          <w:rFonts w:ascii="宋体" w:hAnsi="宋体"/>
          <w:sz w:val="24"/>
        </w:rPr>
        <w:tab/>
      </w:r>
      <w:r>
        <w:rPr>
          <w:rFonts w:hint="eastAsia" w:ascii="宋体" w:hAnsi="宋体"/>
          <w:sz w:val="24"/>
        </w:rPr>
        <w:t>招标文件（含修改文件）、中标人的投标文件（含书面答疑文件）均为签订采购合同的依据；</w:t>
      </w:r>
    </w:p>
    <w:p>
      <w:pPr>
        <w:spacing w:line="360" w:lineRule="auto"/>
        <w:ind w:left="714" w:leftChars="1" w:hanging="712" w:hangingChars="297"/>
        <w:rPr>
          <w:rFonts w:ascii="宋体"/>
          <w:sz w:val="24"/>
        </w:rPr>
      </w:pPr>
      <w:r>
        <w:rPr>
          <w:rFonts w:ascii="宋体" w:hAnsi="宋体"/>
          <w:sz w:val="24"/>
        </w:rPr>
        <w:t>27.4</w:t>
      </w:r>
      <w:r>
        <w:rPr>
          <w:rFonts w:ascii="宋体" w:hAnsi="宋体"/>
          <w:sz w:val="24"/>
        </w:rPr>
        <w:tab/>
      </w:r>
      <w:r>
        <w:rPr>
          <w:rFonts w:hint="eastAsia" w:ascii="宋体" w:hAnsi="宋体"/>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sz w:val="24"/>
        </w:rPr>
      </w:pPr>
      <w:r>
        <w:rPr>
          <w:rFonts w:ascii="宋体" w:hAnsi="宋体"/>
          <w:sz w:val="24"/>
        </w:rPr>
        <w:t>27.5</w:t>
      </w:r>
      <w:r>
        <w:rPr>
          <w:rFonts w:ascii="宋体" w:hAnsi="宋体"/>
          <w:sz w:val="24"/>
        </w:rPr>
        <w:tab/>
      </w:r>
      <w:r>
        <w:rPr>
          <w:rFonts w:hint="eastAsia" w:ascii="宋体" w:hAnsi="宋体"/>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sz w:val="24"/>
        </w:rPr>
      </w:pPr>
      <w:r>
        <w:rPr>
          <w:rFonts w:ascii="宋体" w:hAnsi="宋体"/>
          <w:sz w:val="24"/>
        </w:rPr>
        <w:t>27.6</w:t>
      </w:r>
      <w:r>
        <w:rPr>
          <w:rFonts w:ascii="宋体" w:hAnsi="宋体"/>
          <w:sz w:val="24"/>
        </w:rPr>
        <w:tab/>
      </w:r>
      <w:r>
        <w:rPr>
          <w:rFonts w:hint="eastAsia" w:ascii="宋体" w:hAnsi="宋体"/>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sz w:val="24"/>
        </w:rPr>
      </w:pPr>
      <w:r>
        <w:rPr>
          <w:rFonts w:ascii="宋体" w:hAnsi="宋体"/>
          <w:b/>
          <w:bCs/>
          <w:sz w:val="24"/>
        </w:rPr>
        <w:t xml:space="preserve">G   </w:t>
      </w:r>
      <w:r>
        <w:rPr>
          <w:rFonts w:hint="eastAsia" w:ascii="宋体" w:hAnsi="宋体"/>
          <w:b/>
          <w:bCs/>
          <w:sz w:val="24"/>
        </w:rPr>
        <w:t>法律责任</w:t>
      </w:r>
    </w:p>
    <w:p>
      <w:pPr>
        <w:spacing w:line="360" w:lineRule="auto"/>
        <w:ind w:left="718" w:leftChars="1" w:hanging="716" w:hangingChars="297"/>
        <w:rPr>
          <w:rFonts w:ascii="宋体"/>
          <w:b/>
          <w:sz w:val="24"/>
        </w:rPr>
      </w:pPr>
      <w:r>
        <w:rPr>
          <w:rFonts w:ascii="宋体" w:hAnsi="宋体"/>
          <w:b/>
          <w:sz w:val="24"/>
        </w:rPr>
        <w:t>28</w:t>
      </w:r>
      <w:r>
        <w:rPr>
          <w:rFonts w:hint="eastAsia" w:ascii="宋体" w:hAnsi="宋体"/>
          <w:b/>
          <w:sz w:val="24"/>
        </w:rPr>
        <w:t>．</w:t>
      </w:r>
      <w:r>
        <w:rPr>
          <w:rFonts w:ascii="宋体"/>
          <w:b/>
          <w:sz w:val="24"/>
        </w:rPr>
        <w:tab/>
      </w:r>
      <w:r>
        <w:rPr>
          <w:rFonts w:hint="eastAsia" w:ascii="宋体" w:hAnsi="宋体"/>
          <w:b/>
          <w:sz w:val="24"/>
        </w:rPr>
        <w:t>法律责任</w:t>
      </w:r>
    </w:p>
    <w:p>
      <w:pPr>
        <w:spacing w:line="360" w:lineRule="auto"/>
        <w:ind w:left="714" w:leftChars="1" w:hanging="712" w:hangingChars="297"/>
        <w:rPr>
          <w:rFonts w:ascii="宋体" w:cs="Arial Unicode MS"/>
          <w:sz w:val="24"/>
        </w:rPr>
      </w:pPr>
      <w:r>
        <w:rPr>
          <w:rFonts w:ascii="宋体" w:hAnsi="宋体"/>
          <w:sz w:val="24"/>
          <w:szCs w:val="20"/>
        </w:rPr>
        <w:t>28.1</w:t>
      </w:r>
      <w:r>
        <w:rPr>
          <w:rFonts w:ascii="宋体" w:hAnsi="宋体"/>
          <w:sz w:val="24"/>
          <w:szCs w:val="20"/>
        </w:rPr>
        <w:tab/>
      </w:r>
      <w:r>
        <w:rPr>
          <w:rFonts w:hint="eastAsia" w:ascii="宋体" w:hAnsi="宋体"/>
          <w:sz w:val="24"/>
          <w:szCs w:val="20"/>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（一）提供虚假材料谋取中标的；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hint="eastAsia" w:ascii="宋体" w:hAnsi="宋体"/>
          <w:sz w:val="24"/>
          <w:szCs w:val="20"/>
        </w:rPr>
        <w:t>　　</w:t>
      </w:r>
      <w:r>
        <w:rPr>
          <w:rFonts w:ascii="宋体"/>
          <w:sz w:val="24"/>
          <w:szCs w:val="20"/>
        </w:rPr>
        <w:tab/>
      </w:r>
      <w:r>
        <w:rPr>
          <w:rFonts w:hint="eastAsia" w:ascii="宋体" w:hAnsi="宋体"/>
          <w:sz w:val="24"/>
          <w:szCs w:val="20"/>
        </w:rPr>
        <w:t>（二）采取不正当手段诋毁、排挤其他投标人的；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（三）与招标人、采购人、其他投标人恶意串通的；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（四）向招标人、采购人行贿或者提供其他不正当利益的；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（五）在招标过程中与招标人、采购人进行协商谈判、不按照招标文件、投标文件订立合同，或者与采购人另行订立背离合同实质性内容的协议的；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（六）拒绝有关部门监督检查或者提供虚假情况的。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投标人有前款第（一）至（五）项情形之一的，中标无效。</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ascii="宋体" w:hAnsi="宋体"/>
          <w:sz w:val="24"/>
          <w:szCs w:val="20"/>
        </w:rPr>
        <w:t>28.2</w:t>
      </w:r>
      <w:r>
        <w:rPr>
          <w:rFonts w:ascii="宋体" w:hAnsi="宋体"/>
          <w:sz w:val="24"/>
          <w:szCs w:val="20"/>
        </w:rPr>
        <w:tab/>
      </w:r>
      <w:r>
        <w:rPr>
          <w:rFonts w:hint="eastAsia" w:ascii="宋体" w:hAnsi="宋体"/>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（一）中标后无正当理由不与采购人签订合同的；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（二）将中标项目转让给他人，或者在投标文件中未说明，且未经招标人同意，将中标项目分包给他人的；</w:t>
      </w:r>
    </w:p>
    <w:p>
      <w:pPr>
        <w:spacing w:line="360" w:lineRule="auto"/>
        <w:ind w:left="714" w:leftChars="1" w:hanging="712" w:hangingChars="297"/>
        <w:rPr>
          <w:rFonts w:ascii="宋体"/>
          <w:sz w:val="24"/>
          <w:szCs w:val="20"/>
          <w:highlight w:val="yellow"/>
        </w:rPr>
      </w:pPr>
      <w:r>
        <w:rPr>
          <w:rFonts w:ascii="宋体" w:hAnsi="宋体"/>
          <w:sz w:val="24"/>
          <w:szCs w:val="20"/>
        </w:rPr>
        <w:t xml:space="preserve">    </w:t>
      </w:r>
      <w:r>
        <w:rPr>
          <w:rFonts w:ascii="宋体" w:hAnsi="宋体"/>
          <w:sz w:val="24"/>
          <w:szCs w:val="20"/>
        </w:rPr>
        <w:tab/>
      </w:r>
      <w:r>
        <w:rPr>
          <w:rFonts w:hint="eastAsia" w:ascii="宋体" w:hAnsi="宋体"/>
          <w:sz w:val="24"/>
          <w:szCs w:val="20"/>
        </w:rPr>
        <w:t>（三）拒绝履行合同义务的。</w:t>
      </w:r>
    </w:p>
    <w:p>
      <w:pPr>
        <w:spacing w:line="360" w:lineRule="auto"/>
        <w:jc w:val="center"/>
        <w:rPr>
          <w:rFonts w:ascii="宋体"/>
          <w:b/>
          <w:sz w:val="24"/>
        </w:rPr>
      </w:pPr>
      <w:r>
        <w:rPr>
          <w:rFonts w:ascii="宋体" w:hAnsi="宋体"/>
          <w:b/>
          <w:sz w:val="24"/>
        </w:rPr>
        <w:t xml:space="preserve">H   </w:t>
      </w:r>
      <w:r>
        <w:rPr>
          <w:rFonts w:hint="eastAsia" w:ascii="宋体" w:hAnsi="宋体"/>
          <w:b/>
          <w:sz w:val="24"/>
        </w:rPr>
        <w:t>验收</w:t>
      </w:r>
    </w:p>
    <w:p>
      <w:pPr>
        <w:spacing w:line="360" w:lineRule="auto"/>
        <w:ind w:left="718" w:leftChars="1" w:hanging="716" w:hangingChars="297"/>
        <w:rPr>
          <w:rFonts w:ascii="宋体"/>
          <w:b/>
          <w:bCs/>
          <w:sz w:val="24"/>
        </w:rPr>
      </w:pPr>
      <w:r>
        <w:rPr>
          <w:rFonts w:ascii="宋体" w:hAnsi="宋体"/>
          <w:b/>
          <w:bCs/>
          <w:sz w:val="24"/>
        </w:rPr>
        <w:t>29</w:t>
      </w:r>
      <w:r>
        <w:rPr>
          <w:rFonts w:hint="eastAsia" w:ascii="宋体" w:hAnsi="宋体"/>
          <w:b/>
          <w:bCs/>
          <w:sz w:val="24"/>
        </w:rPr>
        <w:t>．</w:t>
      </w:r>
      <w:r>
        <w:rPr>
          <w:rFonts w:ascii="宋体"/>
          <w:b/>
          <w:bCs/>
          <w:sz w:val="24"/>
        </w:rPr>
        <w:tab/>
      </w:r>
      <w:r>
        <w:rPr>
          <w:rFonts w:hint="eastAsia" w:ascii="宋体" w:hAnsi="宋体"/>
          <w:b/>
          <w:bCs/>
          <w:sz w:val="24"/>
        </w:rPr>
        <w:t>货物验收</w:t>
      </w:r>
    </w:p>
    <w:p>
      <w:pPr>
        <w:spacing w:line="360" w:lineRule="auto"/>
        <w:ind w:left="714" w:leftChars="1" w:hanging="712" w:hangingChars="297"/>
        <w:rPr>
          <w:rFonts w:ascii="宋体"/>
          <w:sz w:val="24"/>
        </w:rPr>
      </w:pPr>
      <w:r>
        <w:rPr>
          <w:rFonts w:ascii="宋体" w:hAnsi="宋体"/>
          <w:sz w:val="24"/>
        </w:rPr>
        <w:t>29.1</w:t>
      </w:r>
      <w:r>
        <w:rPr>
          <w:rFonts w:ascii="宋体" w:hAnsi="宋体"/>
          <w:sz w:val="24"/>
        </w:rPr>
        <w:tab/>
      </w:r>
      <w:r>
        <w:rPr>
          <w:rFonts w:hint="eastAsia" w:ascii="宋体" w:hAnsi="宋体"/>
          <w:sz w:val="24"/>
        </w:rPr>
        <w:t>验收按本招标文件《采购合同》范本一般条款第2.17条的规定执行。</w:t>
      </w:r>
    </w:p>
    <w:p>
      <w:pPr>
        <w:spacing w:line="360" w:lineRule="auto"/>
        <w:ind w:left="714" w:leftChars="1" w:hanging="712" w:hangingChars="297"/>
        <w:rPr>
          <w:rFonts w:ascii="宋体"/>
          <w:sz w:val="24"/>
        </w:rPr>
      </w:pPr>
      <w:r>
        <w:rPr>
          <w:rFonts w:ascii="宋体" w:hAnsi="宋体"/>
          <w:sz w:val="24"/>
        </w:rPr>
        <w:t>29.2</w:t>
      </w:r>
      <w:r>
        <w:rPr>
          <w:rFonts w:ascii="宋体" w:hAnsi="宋体"/>
          <w:sz w:val="24"/>
        </w:rPr>
        <w:tab/>
      </w:r>
      <w:r>
        <w:rPr>
          <w:rFonts w:hint="eastAsia" w:ascii="宋体" w:hAnsi="宋体"/>
          <w:sz w:val="24"/>
        </w:rPr>
        <w:t>验收过程中，采购人将委托专业检测部门对货物本身的性能进行检测验收。</w:t>
      </w:r>
    </w:p>
    <w:p>
      <w:pPr>
        <w:spacing w:line="360" w:lineRule="auto"/>
        <w:ind w:left="714" w:leftChars="1" w:hanging="712" w:hangingChars="297"/>
        <w:rPr>
          <w:rFonts w:ascii="宋体"/>
          <w:sz w:val="24"/>
        </w:rPr>
      </w:pPr>
      <w:r>
        <w:rPr>
          <w:rFonts w:ascii="宋体" w:hAnsi="宋体"/>
          <w:sz w:val="24"/>
        </w:rPr>
        <w:t>29.3</w:t>
      </w:r>
      <w:r>
        <w:rPr>
          <w:rFonts w:ascii="宋体" w:hAnsi="宋体"/>
          <w:sz w:val="24"/>
        </w:rPr>
        <w:tab/>
      </w:r>
      <w:r>
        <w:rPr>
          <w:rFonts w:hint="eastAsia" w:ascii="宋体" w:hAnsi="宋体"/>
          <w:sz w:val="24"/>
        </w:rPr>
        <w:t>一次性验收合格的项目</w:t>
      </w:r>
      <w:r>
        <w:rPr>
          <w:rFonts w:ascii="宋体" w:hAnsi="宋体"/>
          <w:sz w:val="24"/>
        </w:rPr>
        <w:t>(</w:t>
      </w:r>
      <w:r>
        <w:rPr>
          <w:rFonts w:hint="eastAsia" w:ascii="宋体" w:hAnsi="宋体"/>
          <w:sz w:val="24"/>
        </w:rPr>
        <w:t>另有规定除外</w:t>
      </w:r>
      <w:r>
        <w:rPr>
          <w:rFonts w:ascii="宋体" w:hAnsi="宋体"/>
          <w:sz w:val="24"/>
        </w:rPr>
        <w:t>)</w:t>
      </w:r>
      <w:r>
        <w:rPr>
          <w:rFonts w:hint="eastAsia" w:ascii="宋体" w:hAnsi="宋体"/>
          <w:sz w:val="24"/>
        </w:rPr>
        <w:t>；因为验收不合格而影响《采购合同》的正常履行，由违约方承担违约责任。</w:t>
      </w:r>
    </w:p>
    <w:p>
      <w:pPr>
        <w:spacing w:line="360" w:lineRule="auto"/>
        <w:jc w:val="center"/>
        <w:rPr>
          <w:rFonts w:ascii="宋体"/>
          <w:b/>
          <w:sz w:val="24"/>
        </w:rPr>
      </w:pPr>
      <w:r>
        <w:rPr>
          <w:rFonts w:ascii="宋体" w:hAnsi="宋体"/>
          <w:b/>
          <w:sz w:val="24"/>
        </w:rPr>
        <w:t xml:space="preserve">I   </w:t>
      </w:r>
      <w:r>
        <w:rPr>
          <w:rFonts w:hint="eastAsia" w:ascii="宋体" w:hAnsi="宋体"/>
          <w:b/>
          <w:sz w:val="24"/>
        </w:rPr>
        <w:t>质疑与投诉</w:t>
      </w:r>
    </w:p>
    <w:p>
      <w:pPr>
        <w:spacing w:line="360" w:lineRule="auto"/>
        <w:ind w:left="718" w:leftChars="1" w:hanging="716" w:hangingChars="297"/>
        <w:rPr>
          <w:rFonts w:ascii="宋体"/>
          <w:b/>
          <w:bCs/>
          <w:sz w:val="24"/>
        </w:rPr>
      </w:pPr>
      <w:r>
        <w:rPr>
          <w:rFonts w:ascii="宋体" w:hAnsi="宋体"/>
          <w:b/>
          <w:bCs/>
          <w:sz w:val="24"/>
        </w:rPr>
        <w:t>30</w:t>
      </w:r>
      <w:r>
        <w:rPr>
          <w:rFonts w:hint="eastAsia" w:ascii="宋体" w:hAnsi="宋体"/>
          <w:b/>
          <w:bCs/>
          <w:sz w:val="24"/>
        </w:rPr>
        <w:t>．</w:t>
      </w:r>
      <w:r>
        <w:rPr>
          <w:rFonts w:ascii="宋体"/>
          <w:b/>
          <w:bCs/>
          <w:sz w:val="24"/>
        </w:rPr>
        <w:tab/>
      </w:r>
      <w:r>
        <w:rPr>
          <w:rFonts w:hint="eastAsia" w:ascii="宋体" w:hAnsi="宋体"/>
          <w:b/>
          <w:bCs/>
          <w:sz w:val="24"/>
        </w:rPr>
        <w:t>质疑</w:t>
      </w:r>
    </w:p>
    <w:p>
      <w:pPr>
        <w:spacing w:line="360" w:lineRule="auto"/>
        <w:ind w:left="714" w:leftChars="1" w:hanging="712" w:hangingChars="297"/>
        <w:rPr>
          <w:rFonts w:ascii="宋体"/>
          <w:sz w:val="24"/>
          <w:szCs w:val="20"/>
        </w:rPr>
      </w:pPr>
      <w:r>
        <w:rPr>
          <w:rFonts w:ascii="宋体" w:hAnsi="宋体"/>
          <w:sz w:val="24"/>
          <w:szCs w:val="20"/>
        </w:rPr>
        <w:t>30.1</w:t>
      </w:r>
      <w:r>
        <w:rPr>
          <w:rFonts w:ascii="宋体" w:hAnsi="宋体"/>
          <w:sz w:val="24"/>
          <w:szCs w:val="20"/>
        </w:rPr>
        <w:tab/>
      </w:r>
      <w:r>
        <w:rPr>
          <w:rFonts w:hint="eastAsia" w:ascii="宋体" w:hAnsi="宋体"/>
          <w:sz w:val="24"/>
          <w:szCs w:val="20"/>
        </w:rPr>
        <w:t>投标供应商对中标公告有异议的，应当在中标公告发布之日起三个工作日内，以书面形式向招标人提出质疑，质疑书应列明理由、依据，加盖单位公章；</w:t>
      </w:r>
    </w:p>
    <w:p>
      <w:pPr>
        <w:spacing w:line="360" w:lineRule="auto"/>
        <w:ind w:left="714" w:leftChars="1" w:hanging="712" w:hangingChars="297"/>
        <w:rPr>
          <w:rFonts w:ascii="宋体"/>
          <w:sz w:val="24"/>
          <w:szCs w:val="20"/>
        </w:rPr>
      </w:pPr>
      <w:r>
        <w:rPr>
          <w:rFonts w:ascii="宋体" w:hAnsi="宋体"/>
          <w:sz w:val="24"/>
          <w:szCs w:val="20"/>
        </w:rPr>
        <w:t>30.2</w:t>
      </w:r>
      <w:r>
        <w:rPr>
          <w:rFonts w:ascii="宋体" w:hAnsi="宋体"/>
          <w:sz w:val="24"/>
          <w:szCs w:val="20"/>
        </w:rPr>
        <w:tab/>
      </w:r>
      <w:r>
        <w:rPr>
          <w:rFonts w:hint="eastAsia" w:ascii="宋体" w:hAnsi="宋体"/>
          <w:sz w:val="24"/>
          <w:szCs w:val="20"/>
        </w:rPr>
        <w:t>招标人应当在收到投标人书面质疑后七个工作日内，对质疑内容作出答复，但涉及商业秘密内容的除外；</w:t>
      </w:r>
    </w:p>
    <w:p>
      <w:pPr>
        <w:spacing w:line="360" w:lineRule="auto"/>
        <w:ind w:left="714" w:leftChars="1" w:hanging="712" w:hangingChars="297"/>
        <w:rPr>
          <w:rFonts w:ascii="宋体"/>
          <w:sz w:val="24"/>
          <w:szCs w:val="20"/>
        </w:rPr>
      </w:pPr>
      <w:r>
        <w:rPr>
          <w:rFonts w:ascii="宋体" w:hAnsi="宋体"/>
          <w:sz w:val="24"/>
          <w:szCs w:val="20"/>
        </w:rPr>
        <w:t>30.3</w:t>
      </w:r>
      <w:r>
        <w:rPr>
          <w:rFonts w:ascii="宋体" w:hAnsi="宋体"/>
          <w:sz w:val="24"/>
          <w:szCs w:val="20"/>
        </w:rPr>
        <w:tab/>
      </w:r>
      <w:r>
        <w:rPr>
          <w:rFonts w:hint="eastAsia" w:ascii="宋体" w:hAnsi="宋体"/>
          <w:sz w:val="24"/>
          <w:szCs w:val="20"/>
        </w:rPr>
        <w:t>投标人须对质疑内容的真实性承担责任。</w:t>
      </w:r>
    </w:p>
    <w:p>
      <w:pPr>
        <w:spacing w:line="360" w:lineRule="auto"/>
        <w:ind w:left="718" w:leftChars="1" w:hanging="716" w:hangingChars="297"/>
        <w:rPr>
          <w:rFonts w:ascii="宋体"/>
          <w:b/>
          <w:bCs/>
          <w:sz w:val="24"/>
        </w:rPr>
      </w:pPr>
      <w:r>
        <w:rPr>
          <w:rFonts w:ascii="宋体" w:hAnsi="宋体"/>
          <w:b/>
          <w:bCs/>
          <w:sz w:val="24"/>
        </w:rPr>
        <w:t>31</w:t>
      </w:r>
      <w:r>
        <w:rPr>
          <w:rFonts w:hint="eastAsia" w:ascii="宋体" w:hAnsi="宋体"/>
          <w:b/>
          <w:bCs/>
          <w:sz w:val="24"/>
        </w:rPr>
        <w:t>．</w:t>
      </w:r>
      <w:r>
        <w:rPr>
          <w:rFonts w:ascii="宋体"/>
          <w:b/>
          <w:bCs/>
          <w:sz w:val="24"/>
        </w:rPr>
        <w:tab/>
      </w:r>
      <w:r>
        <w:rPr>
          <w:rFonts w:hint="eastAsia" w:ascii="宋体" w:hAnsi="宋体"/>
          <w:b/>
          <w:bCs/>
          <w:sz w:val="24"/>
        </w:rPr>
        <w:t>投诉</w:t>
      </w:r>
    </w:p>
    <w:p>
      <w:pPr>
        <w:spacing w:line="360" w:lineRule="auto"/>
        <w:ind w:left="714" w:leftChars="1" w:hanging="712" w:hangingChars="297"/>
        <w:rPr>
          <w:rFonts w:ascii="宋体" w:cs="Arial Unicode MS"/>
          <w:sz w:val="24"/>
        </w:rPr>
      </w:pPr>
      <w:r>
        <w:rPr>
          <w:rFonts w:ascii="宋体" w:hAnsi="宋体"/>
          <w:sz w:val="24"/>
          <w:szCs w:val="20"/>
        </w:rPr>
        <w:t>31.1</w:t>
      </w:r>
      <w:r>
        <w:rPr>
          <w:rFonts w:ascii="宋体" w:hAnsi="宋体"/>
          <w:sz w:val="24"/>
          <w:szCs w:val="20"/>
        </w:rPr>
        <w:tab/>
      </w:r>
      <w:r>
        <w:rPr>
          <w:rFonts w:hint="eastAsia" w:ascii="宋体" w:hAnsi="宋体"/>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360" w:lineRule="auto"/>
        <w:ind w:left="714" w:leftChars="1" w:hanging="712" w:hangingChars="297"/>
        <w:rPr>
          <w:rFonts w:ascii="宋体" w:hAnsi="宋体"/>
          <w:sz w:val="24"/>
          <w:szCs w:val="20"/>
        </w:rPr>
      </w:pPr>
      <w:r>
        <w:rPr>
          <w:rFonts w:ascii="宋体" w:hAnsi="宋体"/>
          <w:sz w:val="24"/>
          <w:szCs w:val="20"/>
        </w:rPr>
        <w:t>31.2</w:t>
      </w:r>
      <w:r>
        <w:rPr>
          <w:rFonts w:ascii="宋体" w:hAnsi="宋体"/>
          <w:sz w:val="24"/>
          <w:szCs w:val="20"/>
        </w:rPr>
        <w:tab/>
      </w:r>
      <w:r>
        <w:rPr>
          <w:rFonts w:hint="eastAsia" w:ascii="宋体" w:hAnsi="宋体"/>
          <w:sz w:val="24"/>
          <w:szCs w:val="20"/>
        </w:rPr>
        <w:t>处理投诉事项期间，财政部门可以视具体情况书面通知招标采购单位暂停签订合同等活动，但暂停时间最长不得超过三十日。</w:t>
      </w:r>
    </w:p>
    <w:p>
      <w:pPr>
        <w:pStyle w:val="77"/>
        <w:spacing w:line="360" w:lineRule="auto"/>
        <w:ind w:firstLine="0" w:firstLineChars="0"/>
        <w:rPr>
          <w:rFonts w:ascii="宋体" w:hAnsi="宋体" w:cs="宋体"/>
          <w:b/>
          <w:bCs/>
          <w:sz w:val="32"/>
          <w:szCs w:val="32"/>
        </w:rPr>
      </w:pPr>
    </w:p>
    <w:p>
      <w:pPr>
        <w:pStyle w:val="77"/>
        <w:spacing w:line="360" w:lineRule="auto"/>
        <w:ind w:firstLine="0" w:firstLineChars="0"/>
        <w:rPr>
          <w:rFonts w:ascii="宋体" w:hAnsi="宋体" w:cs="宋体"/>
          <w:b/>
          <w:bCs/>
          <w:sz w:val="32"/>
          <w:szCs w:val="32"/>
        </w:rPr>
      </w:pPr>
    </w:p>
    <w:p>
      <w:pPr>
        <w:pStyle w:val="77"/>
        <w:spacing w:line="360" w:lineRule="auto"/>
        <w:ind w:firstLine="0" w:firstLineChars="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numPr>
          <w:ilvl w:val="0"/>
          <w:numId w:val="4"/>
        </w:numPr>
        <w:spacing w:line="560" w:lineRule="exact"/>
        <w:jc w:val="center"/>
        <w:rPr>
          <w:rFonts w:ascii="宋体" w:hAnsi="宋体" w:cs="宋体"/>
          <w:b/>
          <w:bCs/>
          <w:sz w:val="32"/>
          <w:szCs w:val="32"/>
        </w:rPr>
      </w:pPr>
      <w:r>
        <w:rPr>
          <w:rFonts w:hint="eastAsia" w:ascii="宋体" w:hAnsi="宋体" w:cs="宋体"/>
          <w:b/>
          <w:bCs/>
          <w:sz w:val="32"/>
          <w:szCs w:val="32"/>
        </w:rPr>
        <w:t>货物采购要求、技术参数、规格及需求表</w:t>
      </w:r>
    </w:p>
    <w:p>
      <w:pPr>
        <w:spacing w:line="560" w:lineRule="exact"/>
        <w:jc w:val="center"/>
        <w:rPr>
          <w:b/>
          <w:bCs/>
          <w:sz w:val="28"/>
          <w:szCs w:val="28"/>
        </w:rPr>
      </w:pPr>
      <w:r>
        <w:rPr>
          <w:rFonts w:hint="eastAsia"/>
          <w:b/>
          <w:bCs/>
          <w:sz w:val="28"/>
          <w:szCs w:val="28"/>
        </w:rPr>
        <w:t>一、采购需求</w:t>
      </w:r>
    </w:p>
    <w:p>
      <w:pPr>
        <w:pStyle w:val="13"/>
        <w:spacing w:line="440" w:lineRule="exact"/>
        <w:ind w:firstLine="538"/>
        <w:rPr>
          <w:rFonts w:hAnsi="宋体"/>
          <w:sz w:val="24"/>
          <w:szCs w:val="24"/>
        </w:rPr>
      </w:pPr>
      <w:r>
        <w:rPr>
          <w:rFonts w:hAnsi="宋体"/>
          <w:sz w:val="24"/>
          <w:szCs w:val="24"/>
        </w:rPr>
        <w:t>购买项目所需</w:t>
      </w:r>
      <w:r>
        <w:rPr>
          <w:rFonts w:hint="eastAsia" w:hAnsi="宋体"/>
          <w:sz w:val="24"/>
          <w:szCs w:val="24"/>
        </w:rPr>
        <w:t>：面粉（25kg袋）20000袋、清油（5L/桶）20000桶、大米(10kg/袋）20000袋。</w:t>
      </w:r>
    </w:p>
    <w:p>
      <w:pPr>
        <w:numPr>
          <w:ilvl w:val="0"/>
          <w:numId w:val="5"/>
        </w:numPr>
        <w:spacing w:line="560" w:lineRule="exact"/>
        <w:jc w:val="center"/>
        <w:rPr>
          <w:rFonts w:hAnsi="宋体"/>
          <w:sz w:val="24"/>
        </w:rPr>
      </w:pPr>
      <w:r>
        <w:rPr>
          <w:rFonts w:hint="eastAsia"/>
          <w:b/>
          <w:bCs/>
          <w:sz w:val="28"/>
          <w:szCs w:val="28"/>
        </w:rPr>
        <w:t>规格参数</w:t>
      </w:r>
    </w:p>
    <w:tbl>
      <w:tblPr>
        <w:tblStyle w:val="23"/>
        <w:tblpPr w:leftFromText="180" w:rightFromText="180" w:vertAnchor="text" w:horzAnchor="page" w:tblpX="1884" w:tblpY="104"/>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09"/>
        <w:gridCol w:w="1134"/>
        <w:gridCol w:w="850"/>
        <w:gridCol w:w="851"/>
        <w:gridCol w:w="297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6" w:hRule="atLeast"/>
        </w:trPr>
        <w:tc>
          <w:tcPr>
            <w:tcW w:w="675" w:type="dxa"/>
            <w:vAlign w:val="center"/>
          </w:tcPr>
          <w:p>
            <w:pPr>
              <w:widowControl/>
              <w:jc w:val="center"/>
              <w:textAlignment w:val="center"/>
              <w:rPr>
                <w:rFonts w:ascii="宋体" w:hAnsi="宋体"/>
                <w:sz w:val="24"/>
              </w:rPr>
            </w:pPr>
            <w:r>
              <w:rPr>
                <w:rFonts w:hint="eastAsia" w:ascii="宋体" w:hAnsi="宋体"/>
                <w:sz w:val="24"/>
              </w:rPr>
              <w:t>包段</w:t>
            </w:r>
          </w:p>
        </w:tc>
        <w:tc>
          <w:tcPr>
            <w:tcW w:w="709" w:type="dxa"/>
            <w:vAlign w:val="center"/>
          </w:tcPr>
          <w:p>
            <w:pPr>
              <w:widowControl/>
              <w:jc w:val="center"/>
              <w:textAlignment w:val="center"/>
              <w:rPr>
                <w:rFonts w:ascii="宋体" w:hAnsi="宋体"/>
                <w:sz w:val="24"/>
              </w:rPr>
            </w:pPr>
            <w:r>
              <w:rPr>
                <w:rFonts w:ascii="宋体" w:hAnsi="宋体"/>
                <w:sz w:val="24"/>
              </w:rPr>
              <w:t>名称</w:t>
            </w:r>
          </w:p>
        </w:tc>
        <w:tc>
          <w:tcPr>
            <w:tcW w:w="709" w:type="dxa"/>
            <w:vAlign w:val="center"/>
          </w:tcPr>
          <w:p>
            <w:pPr>
              <w:widowControl/>
              <w:jc w:val="center"/>
              <w:textAlignment w:val="center"/>
              <w:rPr>
                <w:rFonts w:ascii="宋体" w:hAnsi="宋体"/>
                <w:sz w:val="24"/>
              </w:rPr>
            </w:pPr>
            <w:r>
              <w:rPr>
                <w:rFonts w:ascii="宋体" w:hAnsi="宋体"/>
                <w:sz w:val="24"/>
              </w:rPr>
              <w:t>单位</w:t>
            </w:r>
          </w:p>
        </w:tc>
        <w:tc>
          <w:tcPr>
            <w:tcW w:w="1134" w:type="dxa"/>
            <w:vAlign w:val="center"/>
          </w:tcPr>
          <w:p>
            <w:pPr>
              <w:widowControl/>
              <w:ind w:firstLine="240" w:firstLineChars="100"/>
              <w:textAlignment w:val="center"/>
              <w:rPr>
                <w:rFonts w:ascii="宋体" w:hAnsi="宋体"/>
                <w:sz w:val="24"/>
              </w:rPr>
            </w:pPr>
            <w:r>
              <w:rPr>
                <w:rFonts w:hint="eastAsia" w:ascii="宋体" w:hAnsi="宋体"/>
                <w:sz w:val="24"/>
              </w:rPr>
              <w:t>规格</w:t>
            </w:r>
          </w:p>
        </w:tc>
        <w:tc>
          <w:tcPr>
            <w:tcW w:w="850" w:type="dxa"/>
            <w:vAlign w:val="center"/>
          </w:tcPr>
          <w:p>
            <w:pPr>
              <w:widowControl/>
              <w:textAlignment w:val="center"/>
              <w:rPr>
                <w:rFonts w:ascii="宋体" w:hAnsi="宋体"/>
                <w:sz w:val="24"/>
              </w:rPr>
            </w:pPr>
            <w:r>
              <w:rPr>
                <w:rFonts w:hint="eastAsia" w:ascii="宋体" w:hAnsi="宋体"/>
                <w:sz w:val="24"/>
              </w:rPr>
              <w:t>单价（元）</w:t>
            </w:r>
          </w:p>
        </w:tc>
        <w:tc>
          <w:tcPr>
            <w:tcW w:w="851" w:type="dxa"/>
            <w:vAlign w:val="center"/>
          </w:tcPr>
          <w:p>
            <w:pPr>
              <w:widowControl/>
              <w:jc w:val="center"/>
              <w:textAlignment w:val="center"/>
              <w:rPr>
                <w:rFonts w:ascii="宋体" w:hAnsi="宋体"/>
                <w:sz w:val="24"/>
              </w:rPr>
            </w:pPr>
            <w:r>
              <w:rPr>
                <w:rFonts w:hint="eastAsia" w:ascii="宋体" w:hAnsi="宋体"/>
                <w:sz w:val="24"/>
              </w:rPr>
              <w:t>数</w:t>
            </w:r>
            <w:r>
              <w:rPr>
                <w:rFonts w:ascii="宋体" w:hAnsi="宋体"/>
                <w:sz w:val="24"/>
              </w:rPr>
              <w:t>量</w:t>
            </w:r>
          </w:p>
        </w:tc>
        <w:tc>
          <w:tcPr>
            <w:tcW w:w="2977" w:type="dxa"/>
            <w:vAlign w:val="center"/>
          </w:tcPr>
          <w:p>
            <w:pPr>
              <w:widowControl/>
              <w:jc w:val="center"/>
              <w:textAlignment w:val="center"/>
              <w:rPr>
                <w:rFonts w:ascii="宋体" w:hAnsi="宋体"/>
                <w:sz w:val="24"/>
              </w:rPr>
            </w:pPr>
            <w:r>
              <w:rPr>
                <w:rFonts w:hint="eastAsia" w:ascii="宋体" w:hAnsi="宋体"/>
                <w:sz w:val="24"/>
              </w:rPr>
              <w:t>产品要求</w:t>
            </w:r>
          </w:p>
        </w:tc>
        <w:tc>
          <w:tcPr>
            <w:tcW w:w="1477" w:type="dxa"/>
            <w:vAlign w:val="center"/>
          </w:tcPr>
          <w:p>
            <w:pPr>
              <w:widowControl/>
              <w:jc w:val="center"/>
              <w:textAlignment w:val="center"/>
              <w:rPr>
                <w:rFonts w:ascii="宋体" w:hAnsi="宋体"/>
                <w:sz w:val="24"/>
              </w:rPr>
            </w:pPr>
            <w:r>
              <w:rPr>
                <w:rFonts w:ascii="宋体" w:hAnsi="宋体"/>
                <w:sz w:val="24"/>
              </w:rPr>
              <w:t>预算</w:t>
            </w:r>
            <w:r>
              <w:rPr>
                <w:rFonts w:hint="eastAsia" w:ascii="宋体" w:hAnsi="宋体"/>
                <w:sz w:val="24"/>
              </w:rPr>
              <w:t>总</w:t>
            </w:r>
            <w:r>
              <w:rPr>
                <w:rFonts w:ascii="宋体" w:hAnsi="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restart"/>
            <w:vAlign w:val="center"/>
          </w:tcPr>
          <w:p>
            <w:pPr>
              <w:widowControl/>
              <w:jc w:val="center"/>
              <w:textAlignment w:val="center"/>
              <w:rPr>
                <w:rFonts w:ascii="宋体" w:hAnsi="宋体"/>
                <w:sz w:val="24"/>
              </w:rPr>
            </w:pPr>
            <w:r>
              <w:rPr>
                <w:rFonts w:ascii="宋体" w:hAnsi="宋体"/>
                <w:sz w:val="24"/>
              </w:rPr>
              <w:t>包</w:t>
            </w:r>
            <w:r>
              <w:rPr>
                <w:rFonts w:hint="eastAsia" w:ascii="宋体" w:hAnsi="宋体"/>
                <w:sz w:val="24"/>
              </w:rPr>
              <w:t>一</w:t>
            </w:r>
          </w:p>
        </w:tc>
        <w:tc>
          <w:tcPr>
            <w:tcW w:w="709" w:type="dxa"/>
            <w:vAlign w:val="center"/>
          </w:tcPr>
          <w:p>
            <w:pPr>
              <w:widowControl/>
              <w:jc w:val="center"/>
              <w:textAlignment w:val="center"/>
              <w:rPr>
                <w:rFonts w:ascii="宋体" w:hAnsi="宋体"/>
                <w:sz w:val="24"/>
              </w:rPr>
            </w:pPr>
            <w:r>
              <w:rPr>
                <w:rFonts w:ascii="宋体" w:hAnsi="宋体"/>
                <w:sz w:val="24"/>
              </w:rPr>
              <w:t>面 粉</w:t>
            </w:r>
          </w:p>
        </w:tc>
        <w:tc>
          <w:tcPr>
            <w:tcW w:w="709" w:type="dxa"/>
            <w:vAlign w:val="center"/>
          </w:tcPr>
          <w:p>
            <w:pPr>
              <w:widowControl/>
              <w:jc w:val="center"/>
              <w:textAlignment w:val="center"/>
              <w:rPr>
                <w:rFonts w:ascii="宋体" w:hAnsi="宋体"/>
                <w:sz w:val="24"/>
              </w:rPr>
            </w:pPr>
            <w:r>
              <w:rPr>
                <w:rFonts w:ascii="宋体" w:hAnsi="宋体"/>
                <w:sz w:val="24"/>
              </w:rPr>
              <w:t>袋</w:t>
            </w:r>
          </w:p>
        </w:tc>
        <w:tc>
          <w:tcPr>
            <w:tcW w:w="1134" w:type="dxa"/>
            <w:vAlign w:val="center"/>
          </w:tcPr>
          <w:p>
            <w:pPr>
              <w:widowControl/>
              <w:jc w:val="center"/>
              <w:textAlignment w:val="center"/>
              <w:rPr>
                <w:rFonts w:ascii="宋体" w:hAnsi="宋体"/>
                <w:sz w:val="24"/>
              </w:rPr>
            </w:pPr>
            <w:r>
              <w:rPr>
                <w:rFonts w:ascii="宋体" w:hAnsi="宋体"/>
                <w:sz w:val="24"/>
              </w:rPr>
              <w:t>25kg/袋</w:t>
            </w:r>
          </w:p>
        </w:tc>
        <w:tc>
          <w:tcPr>
            <w:tcW w:w="850" w:type="dxa"/>
            <w:vAlign w:val="center"/>
          </w:tcPr>
          <w:p>
            <w:pPr>
              <w:widowControl/>
              <w:jc w:val="center"/>
              <w:textAlignment w:val="center"/>
              <w:rPr>
                <w:rFonts w:ascii="宋体" w:hAnsi="宋体"/>
                <w:sz w:val="24"/>
              </w:rPr>
            </w:pPr>
            <w:r>
              <w:rPr>
                <w:rFonts w:hint="eastAsia" w:ascii="宋体" w:hAnsi="宋体"/>
                <w:sz w:val="24"/>
              </w:rPr>
              <w:t>87</w:t>
            </w:r>
          </w:p>
        </w:tc>
        <w:tc>
          <w:tcPr>
            <w:tcW w:w="851" w:type="dxa"/>
            <w:vAlign w:val="center"/>
          </w:tcPr>
          <w:p>
            <w:pPr>
              <w:widowControl/>
              <w:jc w:val="center"/>
              <w:textAlignment w:val="center"/>
              <w:rPr>
                <w:rFonts w:ascii="宋体" w:hAnsi="宋体"/>
                <w:sz w:val="24"/>
              </w:rPr>
            </w:pPr>
            <w:r>
              <w:rPr>
                <w:rFonts w:hint="eastAsia" w:ascii="宋体" w:hAnsi="宋体"/>
                <w:sz w:val="24"/>
              </w:rPr>
              <w:t>20000袋</w:t>
            </w:r>
          </w:p>
        </w:tc>
        <w:tc>
          <w:tcPr>
            <w:tcW w:w="2977" w:type="dxa"/>
            <w:vAlign w:val="center"/>
          </w:tcPr>
          <w:p>
            <w:pPr>
              <w:widowControl/>
              <w:jc w:val="center"/>
              <w:textAlignment w:val="center"/>
              <w:rPr>
                <w:rFonts w:ascii="宋体" w:hAnsi="宋体"/>
                <w:sz w:val="24"/>
              </w:rPr>
            </w:pPr>
            <w:r>
              <w:rPr>
                <w:rFonts w:hint="eastAsia" w:ascii="宋体" w:hAnsi="宋体"/>
                <w:sz w:val="24"/>
              </w:rPr>
              <w:t>1、</w:t>
            </w:r>
            <w:r>
              <w:rPr>
                <w:rFonts w:ascii="宋体" w:hAnsi="宋体"/>
                <w:sz w:val="24"/>
              </w:rPr>
              <w:t>达到国家“特一粉”等级标准;2、气味正常无异味，无添加任何添加剂;3、有国家质量管理体系认证标识。</w:t>
            </w:r>
          </w:p>
        </w:tc>
        <w:tc>
          <w:tcPr>
            <w:tcW w:w="1477" w:type="dxa"/>
            <w:vMerge w:val="restart"/>
            <w:vAlign w:val="center"/>
          </w:tcPr>
          <w:p>
            <w:pPr>
              <w:widowControl/>
              <w:jc w:val="left"/>
              <w:textAlignment w:val="center"/>
              <w:rPr>
                <w:rFonts w:ascii="宋体" w:hAnsi="宋体"/>
                <w:sz w:val="24"/>
              </w:rPr>
            </w:pPr>
            <w:r>
              <w:rPr>
                <w:rFonts w:hint="eastAsia" w:ascii="宋体" w:hAnsi="宋体"/>
                <w:sz w:val="24"/>
              </w:rPr>
              <w:t>4100000.00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Merge w:val="continue"/>
            <w:vAlign w:val="center"/>
          </w:tcPr>
          <w:p>
            <w:pPr>
              <w:widowControl/>
              <w:jc w:val="center"/>
              <w:textAlignment w:val="center"/>
              <w:rPr>
                <w:rFonts w:ascii="宋体" w:hAnsi="宋体"/>
                <w:sz w:val="24"/>
              </w:rPr>
            </w:pPr>
          </w:p>
        </w:tc>
        <w:tc>
          <w:tcPr>
            <w:tcW w:w="709" w:type="dxa"/>
            <w:vAlign w:val="center"/>
          </w:tcPr>
          <w:p>
            <w:pPr>
              <w:widowControl/>
              <w:jc w:val="center"/>
              <w:textAlignment w:val="center"/>
              <w:rPr>
                <w:rFonts w:ascii="宋体" w:hAnsi="宋体"/>
                <w:sz w:val="24"/>
              </w:rPr>
            </w:pPr>
            <w:r>
              <w:rPr>
                <w:rFonts w:hint="eastAsia" w:ascii="宋体" w:hAnsi="宋体"/>
                <w:sz w:val="24"/>
              </w:rPr>
              <w:t>清</w:t>
            </w:r>
          </w:p>
          <w:p>
            <w:pPr>
              <w:widowControl/>
              <w:jc w:val="center"/>
              <w:textAlignment w:val="center"/>
              <w:rPr>
                <w:rFonts w:ascii="宋体" w:hAnsi="宋体"/>
                <w:sz w:val="24"/>
              </w:rPr>
            </w:pPr>
            <w:r>
              <w:rPr>
                <w:rFonts w:hint="eastAsia" w:ascii="宋体" w:hAnsi="宋体"/>
                <w:sz w:val="24"/>
              </w:rPr>
              <w:t>油</w:t>
            </w:r>
          </w:p>
        </w:tc>
        <w:tc>
          <w:tcPr>
            <w:tcW w:w="709" w:type="dxa"/>
            <w:vAlign w:val="center"/>
          </w:tcPr>
          <w:p>
            <w:pPr>
              <w:widowControl/>
              <w:jc w:val="center"/>
              <w:textAlignment w:val="center"/>
              <w:rPr>
                <w:rFonts w:ascii="宋体" w:hAnsi="宋体"/>
                <w:sz w:val="24"/>
              </w:rPr>
            </w:pPr>
            <w:r>
              <w:rPr>
                <w:rFonts w:hint="eastAsia" w:ascii="宋体" w:hAnsi="宋体"/>
                <w:sz w:val="24"/>
              </w:rPr>
              <w:t>桶</w:t>
            </w:r>
          </w:p>
        </w:tc>
        <w:tc>
          <w:tcPr>
            <w:tcW w:w="1134" w:type="dxa"/>
            <w:vAlign w:val="center"/>
          </w:tcPr>
          <w:p>
            <w:pPr>
              <w:widowControl/>
              <w:jc w:val="center"/>
              <w:textAlignment w:val="center"/>
              <w:rPr>
                <w:rFonts w:ascii="宋体" w:hAnsi="宋体"/>
                <w:sz w:val="24"/>
              </w:rPr>
            </w:pPr>
            <w:r>
              <w:rPr>
                <w:rFonts w:hint="eastAsia" w:ascii="宋体" w:hAnsi="宋体"/>
                <w:sz w:val="24"/>
              </w:rPr>
              <w:t>5L/桶</w:t>
            </w:r>
          </w:p>
        </w:tc>
        <w:tc>
          <w:tcPr>
            <w:tcW w:w="850" w:type="dxa"/>
            <w:vAlign w:val="center"/>
          </w:tcPr>
          <w:p>
            <w:pPr>
              <w:widowControl/>
              <w:jc w:val="center"/>
              <w:textAlignment w:val="center"/>
              <w:rPr>
                <w:rFonts w:ascii="宋体" w:hAnsi="宋体"/>
                <w:sz w:val="24"/>
              </w:rPr>
            </w:pPr>
            <w:r>
              <w:rPr>
                <w:rFonts w:hint="eastAsia" w:ascii="宋体" w:hAnsi="宋体"/>
                <w:sz w:val="24"/>
              </w:rPr>
              <w:t>50</w:t>
            </w:r>
          </w:p>
        </w:tc>
        <w:tc>
          <w:tcPr>
            <w:tcW w:w="851" w:type="dxa"/>
            <w:vAlign w:val="center"/>
          </w:tcPr>
          <w:p>
            <w:pPr>
              <w:widowControl/>
              <w:jc w:val="center"/>
              <w:textAlignment w:val="center"/>
              <w:rPr>
                <w:rFonts w:ascii="宋体" w:hAnsi="宋体"/>
                <w:sz w:val="24"/>
              </w:rPr>
            </w:pPr>
            <w:r>
              <w:rPr>
                <w:rFonts w:hint="eastAsia" w:ascii="宋体" w:hAnsi="宋体"/>
                <w:sz w:val="24"/>
              </w:rPr>
              <w:t>20000桶</w:t>
            </w:r>
          </w:p>
        </w:tc>
        <w:tc>
          <w:tcPr>
            <w:tcW w:w="2977" w:type="dxa"/>
            <w:vAlign w:val="center"/>
          </w:tcPr>
          <w:p>
            <w:pPr>
              <w:widowControl/>
              <w:jc w:val="center"/>
              <w:textAlignment w:val="center"/>
              <w:rPr>
                <w:rFonts w:ascii="宋体" w:hAnsi="宋体"/>
                <w:sz w:val="24"/>
              </w:rPr>
            </w:pPr>
            <w:r>
              <w:rPr>
                <w:rFonts w:hint="eastAsia" w:ascii="宋体" w:hAnsi="宋体"/>
                <w:sz w:val="24"/>
              </w:rPr>
              <w:t>1、</w:t>
            </w:r>
            <w:r>
              <w:rPr>
                <w:rFonts w:ascii="宋体" w:hAnsi="宋体"/>
                <w:sz w:val="24"/>
              </w:rPr>
              <w:t>所需食用油为一级</w:t>
            </w:r>
            <w:r>
              <w:rPr>
                <w:rFonts w:hint="eastAsia" w:ascii="宋体" w:hAnsi="宋体"/>
                <w:sz w:val="24"/>
              </w:rPr>
              <w:t>菜籽</w:t>
            </w:r>
            <w:r>
              <w:rPr>
                <w:rFonts w:ascii="宋体" w:hAnsi="宋体"/>
                <w:sz w:val="24"/>
              </w:rPr>
              <w:t>油，每桶5升装:2、无杂质及沉淀物，清澈不浑浊，符合国家食用植物油卫生标准食用油国家检测标准;3、有国家质量管理体系认证标识。</w:t>
            </w:r>
          </w:p>
          <w:p>
            <w:pPr>
              <w:widowControl/>
              <w:jc w:val="center"/>
              <w:textAlignment w:val="center"/>
              <w:rPr>
                <w:rFonts w:ascii="宋体" w:hAnsi="宋体"/>
                <w:sz w:val="24"/>
              </w:rPr>
            </w:pPr>
          </w:p>
        </w:tc>
        <w:tc>
          <w:tcPr>
            <w:tcW w:w="1477" w:type="dxa"/>
            <w:vMerge w:val="continue"/>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vAlign w:val="center"/>
          </w:tcPr>
          <w:p>
            <w:pPr>
              <w:widowControl/>
              <w:jc w:val="center"/>
              <w:textAlignment w:val="center"/>
              <w:rPr>
                <w:rFonts w:ascii="宋体" w:hAnsi="宋体"/>
                <w:sz w:val="24"/>
              </w:rPr>
            </w:pPr>
          </w:p>
        </w:tc>
        <w:tc>
          <w:tcPr>
            <w:tcW w:w="709" w:type="dxa"/>
            <w:vAlign w:val="center"/>
          </w:tcPr>
          <w:p>
            <w:pPr>
              <w:widowControl/>
              <w:jc w:val="center"/>
              <w:textAlignment w:val="center"/>
              <w:rPr>
                <w:rFonts w:ascii="宋体" w:hAnsi="宋体"/>
                <w:sz w:val="24"/>
              </w:rPr>
            </w:pPr>
            <w:r>
              <w:rPr>
                <w:rFonts w:hint="eastAsia" w:ascii="宋体" w:hAnsi="宋体"/>
                <w:sz w:val="24"/>
              </w:rPr>
              <w:t>大</w:t>
            </w:r>
          </w:p>
          <w:p>
            <w:pPr>
              <w:widowControl/>
              <w:jc w:val="center"/>
              <w:textAlignment w:val="center"/>
            </w:pPr>
            <w:r>
              <w:rPr>
                <w:rFonts w:hint="eastAsia" w:ascii="宋体" w:hAnsi="宋体"/>
                <w:sz w:val="24"/>
              </w:rPr>
              <w:t>米</w:t>
            </w:r>
          </w:p>
        </w:tc>
        <w:tc>
          <w:tcPr>
            <w:tcW w:w="709" w:type="dxa"/>
            <w:vAlign w:val="center"/>
          </w:tcPr>
          <w:p>
            <w:pPr>
              <w:widowControl/>
              <w:jc w:val="center"/>
              <w:textAlignment w:val="center"/>
              <w:rPr>
                <w:rFonts w:ascii="宋体" w:hAnsi="宋体"/>
                <w:sz w:val="24"/>
              </w:rPr>
            </w:pPr>
            <w:r>
              <w:rPr>
                <w:rFonts w:hint="eastAsia" w:ascii="宋体" w:hAnsi="宋体"/>
                <w:sz w:val="24"/>
              </w:rPr>
              <w:t>袋</w:t>
            </w:r>
          </w:p>
        </w:tc>
        <w:tc>
          <w:tcPr>
            <w:tcW w:w="1134" w:type="dxa"/>
            <w:vAlign w:val="center"/>
          </w:tcPr>
          <w:p>
            <w:pPr>
              <w:widowControl/>
              <w:jc w:val="center"/>
              <w:textAlignment w:val="center"/>
              <w:rPr>
                <w:rFonts w:ascii="宋体" w:hAnsi="宋体"/>
                <w:sz w:val="24"/>
              </w:rPr>
            </w:pPr>
            <w:r>
              <w:rPr>
                <w:rFonts w:hint="eastAsia" w:ascii="宋体" w:hAnsi="宋体"/>
                <w:sz w:val="24"/>
              </w:rPr>
              <w:t>10kg/袋</w:t>
            </w:r>
          </w:p>
        </w:tc>
        <w:tc>
          <w:tcPr>
            <w:tcW w:w="850" w:type="dxa"/>
            <w:vAlign w:val="center"/>
          </w:tcPr>
          <w:p>
            <w:pPr>
              <w:widowControl/>
              <w:jc w:val="center"/>
              <w:textAlignment w:val="center"/>
              <w:rPr>
                <w:rFonts w:ascii="宋体" w:hAnsi="宋体"/>
                <w:sz w:val="24"/>
              </w:rPr>
            </w:pPr>
            <w:r>
              <w:rPr>
                <w:rFonts w:hint="eastAsia" w:ascii="宋体" w:hAnsi="宋体"/>
                <w:sz w:val="24"/>
              </w:rPr>
              <w:t>68</w:t>
            </w:r>
          </w:p>
        </w:tc>
        <w:tc>
          <w:tcPr>
            <w:tcW w:w="851" w:type="dxa"/>
            <w:vAlign w:val="center"/>
          </w:tcPr>
          <w:p>
            <w:pPr>
              <w:widowControl/>
              <w:jc w:val="center"/>
              <w:textAlignment w:val="center"/>
              <w:rPr>
                <w:rFonts w:ascii="宋体" w:hAnsi="宋体"/>
                <w:sz w:val="24"/>
              </w:rPr>
            </w:pPr>
            <w:r>
              <w:rPr>
                <w:rFonts w:hint="eastAsia" w:ascii="宋体" w:hAnsi="宋体"/>
                <w:sz w:val="24"/>
              </w:rPr>
              <w:t>20000袋</w:t>
            </w:r>
          </w:p>
        </w:tc>
        <w:tc>
          <w:tcPr>
            <w:tcW w:w="2977" w:type="dxa"/>
            <w:vAlign w:val="center"/>
          </w:tcPr>
          <w:p>
            <w:pPr>
              <w:widowControl/>
              <w:jc w:val="center"/>
              <w:textAlignment w:val="center"/>
              <w:rPr>
                <w:rFonts w:ascii="宋体" w:hAnsi="宋体"/>
                <w:sz w:val="24"/>
              </w:rPr>
            </w:pPr>
            <w:r>
              <w:rPr>
                <w:rFonts w:hint="eastAsia" w:ascii="宋体" w:hAnsi="宋体"/>
                <w:sz w:val="24"/>
              </w:rPr>
              <w:t>1、</w:t>
            </w:r>
            <w:r>
              <w:rPr>
                <w:rFonts w:ascii="宋体" w:hAnsi="宋体"/>
                <w:sz w:val="24"/>
              </w:rPr>
              <w:t>达到国家“一级”等级标准;2、气味正常无异味;</w:t>
            </w:r>
            <w:r>
              <w:rPr>
                <w:rFonts w:hint="eastAsia" w:ascii="宋体" w:hAnsi="宋体"/>
                <w:sz w:val="24"/>
              </w:rPr>
              <w:t>3</w:t>
            </w:r>
            <w:r>
              <w:rPr>
                <w:rFonts w:ascii="宋体" w:hAnsi="宋体"/>
                <w:sz w:val="24"/>
              </w:rPr>
              <w:t>、有国家质量管理体系认证标识。</w:t>
            </w:r>
          </w:p>
          <w:p>
            <w:pPr>
              <w:widowControl/>
              <w:jc w:val="center"/>
              <w:textAlignment w:val="center"/>
              <w:rPr>
                <w:rFonts w:ascii="宋体" w:hAnsi="宋体"/>
                <w:sz w:val="24"/>
              </w:rPr>
            </w:pPr>
          </w:p>
        </w:tc>
        <w:tc>
          <w:tcPr>
            <w:tcW w:w="1477" w:type="dxa"/>
            <w:vMerge w:val="continue"/>
            <w:vAlign w:val="center"/>
          </w:tcPr>
          <w:p>
            <w:pPr>
              <w:widowControl/>
              <w:jc w:val="center"/>
              <w:textAlignment w:val="center"/>
              <w:rPr>
                <w:rFonts w:ascii="宋体" w:hAnsi="宋体"/>
                <w:sz w:val="24"/>
              </w:rPr>
            </w:pPr>
          </w:p>
        </w:tc>
      </w:tr>
    </w:tbl>
    <w:p>
      <w:pPr>
        <w:pStyle w:val="13"/>
        <w:spacing w:line="440" w:lineRule="exact"/>
        <w:rPr>
          <w:rFonts w:hAnsi="宋体"/>
          <w:b/>
          <w:bCs/>
          <w:sz w:val="28"/>
          <w:szCs w:val="28"/>
        </w:rPr>
      </w:pPr>
    </w:p>
    <w:p>
      <w:pPr>
        <w:pStyle w:val="13"/>
        <w:spacing w:line="440" w:lineRule="exact"/>
        <w:rPr>
          <w:rFonts w:hAnsi="宋体" w:cs="宋体"/>
          <w:b/>
          <w:sz w:val="22"/>
          <w:szCs w:val="28"/>
        </w:rPr>
      </w:pPr>
      <w:r>
        <w:rPr>
          <w:rFonts w:hint="eastAsia" w:hAnsi="宋体"/>
          <w:b/>
          <w:bCs/>
          <w:sz w:val="28"/>
          <w:szCs w:val="28"/>
        </w:rPr>
        <w:t>注：1.</w:t>
      </w:r>
      <w:r>
        <w:rPr>
          <w:rFonts w:hint="eastAsia" w:hAnsi="宋体" w:cs="宋体"/>
          <w:b/>
          <w:sz w:val="22"/>
          <w:szCs w:val="28"/>
        </w:rPr>
        <w:t>该项目最终以审计决算为准。</w:t>
      </w:r>
    </w:p>
    <w:p>
      <w:pPr>
        <w:pStyle w:val="13"/>
        <w:spacing w:line="440" w:lineRule="exact"/>
        <w:rPr>
          <w:rFonts w:hAnsi="宋体" w:cs="宋体"/>
          <w:b/>
          <w:sz w:val="22"/>
          <w:szCs w:val="28"/>
        </w:rPr>
      </w:pPr>
      <w:r>
        <w:rPr>
          <w:rFonts w:hint="eastAsia" w:hAnsi="宋体" w:cs="宋体"/>
          <w:b/>
          <w:sz w:val="22"/>
          <w:szCs w:val="28"/>
        </w:rPr>
        <w:t>2.本项目所有指向性参数及品牌经供参考，投标人所提供的产品参数必须优于要求参数，不得低于它。</w:t>
      </w:r>
    </w:p>
    <w:p>
      <w:pPr>
        <w:pStyle w:val="13"/>
        <w:spacing w:line="440" w:lineRule="exact"/>
        <w:rPr>
          <w:rFonts w:hint="eastAsia" w:hAnsi="宋体"/>
          <w:b/>
          <w:kern w:val="0"/>
          <w:sz w:val="24"/>
        </w:rPr>
      </w:pPr>
    </w:p>
    <w:p>
      <w:pPr>
        <w:pStyle w:val="13"/>
        <w:spacing w:line="440" w:lineRule="exact"/>
        <w:rPr>
          <w:rFonts w:hint="eastAsia" w:hAnsi="宋体"/>
          <w:b/>
          <w:kern w:val="0"/>
          <w:sz w:val="24"/>
        </w:rPr>
      </w:pPr>
    </w:p>
    <w:p>
      <w:pPr>
        <w:pStyle w:val="13"/>
        <w:spacing w:line="440" w:lineRule="exact"/>
        <w:rPr>
          <w:rFonts w:hint="eastAsia" w:hAnsi="宋体"/>
          <w:b/>
          <w:kern w:val="0"/>
          <w:sz w:val="24"/>
        </w:rPr>
      </w:pPr>
    </w:p>
    <w:p>
      <w:pPr>
        <w:pStyle w:val="13"/>
        <w:spacing w:line="440" w:lineRule="exact"/>
        <w:rPr>
          <w:rFonts w:hAnsi="宋体"/>
          <w:b/>
          <w:kern w:val="0"/>
          <w:sz w:val="24"/>
        </w:rPr>
      </w:pPr>
    </w:p>
    <w:p>
      <w:pPr>
        <w:spacing w:line="560" w:lineRule="exact"/>
        <w:jc w:val="center"/>
        <w:rPr>
          <w:b/>
          <w:bCs/>
          <w:sz w:val="28"/>
          <w:szCs w:val="28"/>
        </w:rPr>
      </w:pPr>
      <w:r>
        <w:rPr>
          <w:rFonts w:hint="eastAsia"/>
          <w:b/>
          <w:bCs/>
          <w:sz w:val="28"/>
          <w:szCs w:val="28"/>
        </w:rPr>
        <w:t>三、文件资料</w:t>
      </w:r>
    </w:p>
    <w:p>
      <w:pPr>
        <w:pStyle w:val="13"/>
        <w:spacing w:line="440" w:lineRule="exact"/>
        <w:ind w:firstLine="538"/>
        <w:rPr>
          <w:rFonts w:hAnsi="宋体"/>
          <w:sz w:val="24"/>
          <w:szCs w:val="24"/>
        </w:rPr>
      </w:pPr>
      <w:r>
        <w:rPr>
          <w:rFonts w:hint="eastAsia" w:hAnsi="宋体"/>
          <w:sz w:val="24"/>
          <w:szCs w:val="24"/>
        </w:rPr>
        <w:t>1、发货清单；</w:t>
      </w:r>
    </w:p>
    <w:p>
      <w:pPr>
        <w:pStyle w:val="13"/>
        <w:spacing w:line="440" w:lineRule="exact"/>
        <w:ind w:firstLine="538"/>
        <w:rPr>
          <w:rFonts w:hAnsi="宋体"/>
          <w:color w:val="000000" w:themeColor="text1"/>
          <w:sz w:val="24"/>
          <w:szCs w:val="24"/>
        </w:rPr>
      </w:pPr>
      <w:r>
        <w:rPr>
          <w:rFonts w:hint="eastAsia" w:hAnsi="宋体"/>
          <w:sz w:val="24"/>
          <w:szCs w:val="24"/>
        </w:rPr>
        <w:t>2、</w:t>
      </w:r>
      <w:r>
        <w:rPr>
          <w:rFonts w:hint="eastAsia" w:hAnsi="宋体"/>
          <w:color w:val="000000" w:themeColor="text1"/>
          <w:sz w:val="24"/>
          <w:szCs w:val="24"/>
        </w:rPr>
        <w:t>当批次货物的产品质量合格证、由质检部门出具所投产品的检验合格报告，要保质保量。</w:t>
      </w:r>
    </w:p>
    <w:p>
      <w:pPr>
        <w:jc w:val="center"/>
        <w:rPr>
          <w:rFonts w:ascii="宋体" w:hAnsi="宋体"/>
          <w:b/>
          <w:sz w:val="32"/>
          <w:szCs w:val="32"/>
        </w:rPr>
      </w:pPr>
    </w:p>
    <w:p>
      <w:pPr>
        <w:pStyle w:val="2"/>
        <w:rPr>
          <w:rFonts w:ascii="宋体" w:hAnsi="宋体"/>
          <w:b/>
        </w:rPr>
      </w:pPr>
    </w:p>
    <w:p>
      <w:pPr>
        <w:rPr>
          <w:rFonts w:ascii="宋体" w:hAnsi="宋体"/>
          <w:b/>
          <w:sz w:val="32"/>
          <w:szCs w:val="32"/>
        </w:rPr>
      </w:pPr>
    </w:p>
    <w:p>
      <w:pPr>
        <w:pStyle w:val="2"/>
        <w:rPr>
          <w:rFonts w:ascii="宋体" w:hAnsi="宋体"/>
          <w:b/>
        </w:rPr>
      </w:pPr>
    </w:p>
    <w:p>
      <w:pPr>
        <w:rPr>
          <w:rFonts w:ascii="宋体" w:hAnsi="宋体"/>
          <w:b/>
          <w:sz w:val="32"/>
          <w:szCs w:val="32"/>
        </w:rPr>
      </w:pPr>
    </w:p>
    <w:p>
      <w:pPr>
        <w:pStyle w:val="2"/>
        <w:rPr>
          <w:rFonts w:ascii="宋体" w:hAnsi="宋体"/>
          <w:b/>
        </w:rPr>
      </w:pPr>
    </w:p>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2"/>
        <w:rPr>
          <w:rFonts w:ascii="宋体" w:hAnsi="宋体"/>
          <w:b/>
        </w:rPr>
      </w:pPr>
    </w:p>
    <w:p/>
    <w:p>
      <w:pPr>
        <w:pStyle w:val="2"/>
        <w:rPr>
          <w:rFonts w:hint="eastAsia"/>
          <w:sz w:val="11"/>
          <w:szCs w:val="11"/>
        </w:rPr>
      </w:pPr>
    </w:p>
    <w:p>
      <w:pPr>
        <w:rPr>
          <w:rFonts w:hint="eastAsia"/>
        </w:rPr>
      </w:pPr>
    </w:p>
    <w:p>
      <w:pPr>
        <w:pStyle w:val="2"/>
        <w:rPr>
          <w:rFonts w:hint="eastAsia"/>
        </w:rPr>
      </w:pPr>
    </w:p>
    <w:p>
      <w:pPr>
        <w:rPr>
          <w:rFonts w:hint="eastAsia"/>
        </w:rPr>
      </w:pPr>
    </w:p>
    <w:p>
      <w:pPr>
        <w:pStyle w:val="2"/>
        <w:rPr>
          <w:rFonts w:hint="eastAsia"/>
        </w:rPr>
      </w:pPr>
    </w:p>
    <w:p/>
    <w:p/>
    <w:p>
      <w:pPr>
        <w:jc w:val="center"/>
        <w:rPr>
          <w:rFonts w:asci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采购合同</w:t>
      </w:r>
      <w:r>
        <w:rPr>
          <w:rFonts w:ascii="宋体" w:hAnsi="宋体"/>
          <w:b/>
          <w:sz w:val="32"/>
          <w:szCs w:val="32"/>
        </w:rPr>
        <w:t>(</w:t>
      </w:r>
      <w:r>
        <w:rPr>
          <w:rFonts w:hint="eastAsia" w:ascii="宋体" w:hAnsi="宋体"/>
          <w:b/>
          <w:sz w:val="32"/>
          <w:szCs w:val="32"/>
        </w:rPr>
        <w:t>范本</w:t>
      </w:r>
      <w:r>
        <w:rPr>
          <w:rFonts w:ascii="宋体" w:hAnsi="宋体"/>
          <w:b/>
          <w:sz w:val="32"/>
          <w:szCs w:val="32"/>
        </w:rPr>
        <w:t>)</w:t>
      </w:r>
    </w:p>
    <w:p>
      <w:pPr>
        <w:spacing w:line="440" w:lineRule="exact"/>
        <w:jc w:val="center"/>
        <w:rPr>
          <w:rFonts w:ascii="宋体" w:hAnsi="宋体"/>
          <w:sz w:val="24"/>
        </w:rPr>
      </w:pPr>
      <w:r>
        <w:rPr>
          <w:rFonts w:hint="eastAsia" w:ascii="宋体" w:hAnsi="宋体"/>
          <w:sz w:val="24"/>
        </w:rPr>
        <w:t>政府采购合同参考范本</w:t>
      </w:r>
    </w:p>
    <w:p>
      <w:pPr>
        <w:spacing w:line="440" w:lineRule="exact"/>
        <w:jc w:val="center"/>
        <w:rPr>
          <w:rFonts w:ascii="宋体" w:hAnsi="宋体"/>
          <w:sz w:val="24"/>
        </w:rPr>
      </w:pPr>
      <w:r>
        <w:rPr>
          <w:rFonts w:hint="eastAsia" w:ascii="宋体" w:hAnsi="宋体"/>
          <w:sz w:val="24"/>
        </w:rPr>
        <w:t>（货物类）</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第一部分 合同书</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签订地：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签订日期：               年       月       日</w:t>
      </w:r>
    </w:p>
    <w:p>
      <w:pPr>
        <w:spacing w:line="440" w:lineRule="exact"/>
        <w:jc w:val="center"/>
        <w:rPr>
          <w:rFonts w:ascii="宋体" w:hAnsi="宋体"/>
          <w:sz w:val="24"/>
        </w:rPr>
        <w:sectPr>
          <w:footerReference r:id="rId7" w:type="default"/>
          <w:pgSz w:w="11907" w:h="16840"/>
          <w:pgMar w:top="1474" w:right="1814" w:bottom="1474" w:left="1814" w:header="851" w:footer="851" w:gutter="0"/>
          <w:pgNumType w:start="25"/>
          <w:cols w:space="720" w:num="1"/>
          <w:docGrid w:linePitch="462" w:charSpace="0"/>
        </w:sectPr>
      </w:pPr>
    </w:p>
    <w:p>
      <w:pPr>
        <w:spacing w:line="440" w:lineRule="exact"/>
        <w:rPr>
          <w:rFonts w:ascii="宋体" w:hAnsi="宋体"/>
          <w:sz w:val="24"/>
        </w:rPr>
      </w:pPr>
      <w:r>
        <w:rPr>
          <w:rFonts w:hint="eastAsia" w:ascii="宋体" w:hAnsi="宋体"/>
          <w:sz w:val="24"/>
          <w:lang w:val="zh-CN"/>
        </w:rPr>
        <w:t xml:space="preserve">        年    月    日</w:t>
      </w:r>
      <w:r>
        <w:rPr>
          <w:rFonts w:hint="eastAsia" w:ascii="宋体" w:hAnsi="宋体"/>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宋体" w:hAnsi="宋体"/>
          <w:sz w:val="24"/>
        </w:rPr>
      </w:pPr>
      <w:r>
        <w:rPr>
          <w:rFonts w:hint="eastAsia" w:ascii="宋体" w:hAnsi="宋体"/>
          <w:sz w:val="24"/>
          <w:lang w:val="zh-CN"/>
        </w:rPr>
        <w:t>根据《中华人民共和国合同法》、《中华人民共和国政府采购法》等相关法律法规之规定，按照平等、自愿、公平和诚实信用的原则，经</w:t>
      </w:r>
      <w:r>
        <w:rPr>
          <w:rFonts w:hint="eastAsia" w:ascii="宋体" w:hAnsi="宋体"/>
          <w:sz w:val="24"/>
        </w:rPr>
        <w:t xml:space="preserve">   （采购人名称）   </w:t>
      </w:r>
      <w:r>
        <w:rPr>
          <w:rFonts w:hint="eastAsia" w:ascii="宋体" w:hAnsi="宋体"/>
          <w:sz w:val="24"/>
          <w:lang w:val="zh-CN"/>
        </w:rPr>
        <w:t>(以下简称：甲方)和</w:t>
      </w:r>
      <w:r>
        <w:rPr>
          <w:rFonts w:hint="eastAsia" w:ascii="宋体" w:hAnsi="宋体"/>
          <w:sz w:val="24"/>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pPr>
        <w:spacing w:line="440" w:lineRule="exact"/>
        <w:rPr>
          <w:rFonts w:ascii="宋体" w:hAnsi="宋体"/>
          <w:sz w:val="24"/>
        </w:rPr>
      </w:pPr>
      <w:bookmarkStart w:id="0" w:name="_Toc2232"/>
      <w:bookmarkStart w:id="1" w:name="_Toc3029"/>
      <w:bookmarkStart w:id="2" w:name="_Toc24059"/>
      <w:r>
        <w:rPr>
          <w:rFonts w:hint="eastAsia" w:ascii="宋体" w:hAnsi="宋体"/>
          <w:sz w:val="24"/>
        </w:rPr>
        <w:t>1.1 合同组成部分</w:t>
      </w:r>
      <w:bookmarkEnd w:id="0"/>
      <w:bookmarkEnd w:id="1"/>
      <w:bookmarkEnd w:id="2"/>
    </w:p>
    <w:p>
      <w:pPr>
        <w:spacing w:line="440" w:lineRule="exact"/>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宋体" w:hAnsi="宋体"/>
          <w:sz w:val="24"/>
        </w:rPr>
      </w:pPr>
      <w:r>
        <w:rPr>
          <w:rFonts w:hint="eastAsia" w:ascii="宋体" w:hAnsi="宋体"/>
          <w:sz w:val="24"/>
        </w:rPr>
        <w:t>1.1.1 本合同及其补充合同、变更协议；</w:t>
      </w:r>
    </w:p>
    <w:p>
      <w:pPr>
        <w:spacing w:line="440" w:lineRule="exact"/>
        <w:rPr>
          <w:rFonts w:ascii="宋体" w:hAnsi="宋体"/>
          <w:sz w:val="24"/>
        </w:rPr>
      </w:pPr>
      <w:r>
        <w:rPr>
          <w:rFonts w:hint="eastAsia" w:ascii="宋体" w:hAnsi="宋体"/>
          <w:sz w:val="24"/>
        </w:rPr>
        <w:t>1.1.2 中标通知书；</w:t>
      </w:r>
    </w:p>
    <w:p>
      <w:pPr>
        <w:spacing w:line="440" w:lineRule="exact"/>
        <w:rPr>
          <w:rFonts w:ascii="宋体" w:hAnsi="宋体"/>
          <w:sz w:val="24"/>
        </w:rPr>
      </w:pPr>
      <w:r>
        <w:rPr>
          <w:rFonts w:hint="eastAsia" w:ascii="宋体" w:hAnsi="宋体"/>
          <w:sz w:val="24"/>
        </w:rPr>
        <w:t>1.1.3 投标文件（含澄清或者说明文件）；</w:t>
      </w:r>
    </w:p>
    <w:p>
      <w:pPr>
        <w:spacing w:line="440" w:lineRule="exact"/>
        <w:rPr>
          <w:rFonts w:ascii="宋体" w:hAnsi="宋体"/>
          <w:sz w:val="24"/>
        </w:rPr>
      </w:pPr>
      <w:r>
        <w:rPr>
          <w:rFonts w:hint="eastAsia" w:ascii="宋体" w:hAnsi="宋体"/>
          <w:sz w:val="24"/>
        </w:rPr>
        <w:t>1.1.4 招标文件（含澄清或者修改文件）；</w:t>
      </w:r>
    </w:p>
    <w:p>
      <w:pPr>
        <w:spacing w:line="440" w:lineRule="exact"/>
        <w:rPr>
          <w:rFonts w:ascii="宋体" w:hAnsi="宋体"/>
          <w:sz w:val="24"/>
        </w:rPr>
      </w:pPr>
      <w:r>
        <w:rPr>
          <w:rFonts w:hint="eastAsia" w:ascii="宋体" w:hAnsi="宋体"/>
          <w:sz w:val="24"/>
        </w:rPr>
        <w:t>1.1.5 其他相关采购文件。</w:t>
      </w:r>
    </w:p>
    <w:p>
      <w:pPr>
        <w:spacing w:line="440" w:lineRule="exact"/>
        <w:rPr>
          <w:rFonts w:ascii="宋体" w:hAnsi="宋体"/>
          <w:sz w:val="24"/>
        </w:rPr>
      </w:pPr>
      <w:bookmarkStart w:id="3" w:name="_Toc21295"/>
      <w:bookmarkStart w:id="4" w:name="_Toc24300"/>
      <w:bookmarkStart w:id="5" w:name="_Toc27126"/>
      <w:r>
        <w:rPr>
          <w:rFonts w:hint="eastAsia" w:ascii="宋体" w:hAnsi="宋体"/>
          <w:sz w:val="24"/>
        </w:rPr>
        <w:t>1.2 货物</w:t>
      </w:r>
      <w:bookmarkEnd w:id="3"/>
      <w:bookmarkEnd w:id="4"/>
      <w:bookmarkEnd w:id="5"/>
    </w:p>
    <w:p>
      <w:pPr>
        <w:spacing w:line="440" w:lineRule="exact"/>
        <w:rPr>
          <w:rFonts w:ascii="宋体" w:hAnsi="宋体"/>
          <w:sz w:val="24"/>
        </w:rPr>
      </w:pPr>
      <w:r>
        <w:rPr>
          <w:rFonts w:hint="eastAsia" w:ascii="宋体" w:hAnsi="宋体"/>
          <w:sz w:val="24"/>
        </w:rPr>
        <w:t>1.2.1 货物名称：                                                ；</w:t>
      </w:r>
    </w:p>
    <w:p>
      <w:pPr>
        <w:spacing w:line="440" w:lineRule="exact"/>
        <w:rPr>
          <w:rFonts w:ascii="宋体" w:hAnsi="宋体"/>
          <w:sz w:val="24"/>
        </w:rPr>
      </w:pPr>
      <w:r>
        <w:rPr>
          <w:rFonts w:hint="eastAsia" w:ascii="宋体" w:hAnsi="宋体"/>
          <w:sz w:val="24"/>
        </w:rPr>
        <w:t>1.2.2 货物数量：                                                ；</w:t>
      </w:r>
    </w:p>
    <w:p>
      <w:pPr>
        <w:spacing w:line="440" w:lineRule="exact"/>
        <w:rPr>
          <w:rFonts w:ascii="宋体" w:hAnsi="宋体"/>
          <w:sz w:val="24"/>
        </w:rPr>
      </w:pPr>
      <w:r>
        <w:rPr>
          <w:rFonts w:hint="eastAsia" w:ascii="宋体" w:hAnsi="宋体"/>
          <w:sz w:val="24"/>
        </w:rPr>
        <w:t>1.2.3 货物质量：　　　　　　　　　                      　      。</w:t>
      </w:r>
    </w:p>
    <w:p>
      <w:pPr>
        <w:spacing w:line="440" w:lineRule="exact"/>
        <w:rPr>
          <w:rFonts w:ascii="宋体" w:hAnsi="宋体"/>
          <w:sz w:val="24"/>
        </w:rPr>
      </w:pPr>
      <w:bookmarkStart w:id="6" w:name="_Toc23292"/>
      <w:bookmarkStart w:id="7" w:name="_Toc21631"/>
      <w:bookmarkStart w:id="8" w:name="_Toc21551"/>
      <w:r>
        <w:rPr>
          <w:rFonts w:hint="eastAsia" w:ascii="宋体" w:hAnsi="宋体"/>
          <w:sz w:val="24"/>
        </w:rPr>
        <w:t>1.3 价款</w:t>
      </w:r>
      <w:bookmarkEnd w:id="6"/>
      <w:bookmarkEnd w:id="7"/>
      <w:bookmarkEnd w:id="8"/>
    </w:p>
    <w:p>
      <w:pPr>
        <w:spacing w:line="440" w:lineRule="exact"/>
        <w:rPr>
          <w:rFonts w:ascii="宋体" w:hAnsi="宋体"/>
          <w:sz w:val="24"/>
        </w:rPr>
      </w:pPr>
      <w:r>
        <w:rPr>
          <w:rFonts w:hint="eastAsia" w:ascii="宋体" w:hAnsi="宋体"/>
          <w:sz w:val="24"/>
        </w:rPr>
        <w:t>本合同总价为：￥           元（大写：                 元人民币）。</w:t>
      </w:r>
    </w:p>
    <w:p>
      <w:pPr>
        <w:spacing w:line="440" w:lineRule="exact"/>
      </w:pPr>
      <w:r>
        <w:rPr>
          <w:rFonts w:hint="eastAsia" w:ascii="宋体" w:hAnsi="宋体"/>
          <w:sz w:val="24"/>
        </w:rPr>
        <w:t>分项价格及参数：</w:t>
      </w:r>
    </w:p>
    <w:tbl>
      <w:tblPr>
        <w:tblStyle w:val="2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55"/>
        <w:gridCol w:w="1106"/>
        <w:gridCol w:w="409"/>
        <w:gridCol w:w="495"/>
        <w:gridCol w:w="547"/>
        <w:gridCol w:w="914"/>
        <w:gridCol w:w="818"/>
        <w:gridCol w:w="736"/>
        <w:gridCol w:w="437"/>
        <w:gridCol w:w="681"/>
        <w:gridCol w:w="723"/>
        <w:gridCol w:w="73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92" w:type="dxa"/>
            <w:vAlign w:val="center"/>
          </w:tcPr>
          <w:p>
            <w:pPr>
              <w:widowControl/>
              <w:jc w:val="center"/>
              <w:textAlignment w:val="center"/>
              <w:rPr>
                <w:rFonts w:ascii="宋体" w:hAnsi="宋体"/>
                <w:sz w:val="24"/>
              </w:rPr>
            </w:pPr>
            <w:r>
              <w:rPr>
                <w:rFonts w:hint="eastAsia" w:ascii="宋体" w:hAnsi="宋体" w:cs="宋体"/>
                <w:b/>
                <w:kern w:val="0"/>
                <w:sz w:val="20"/>
                <w:szCs w:val="20"/>
              </w:rPr>
              <w:t>序号</w:t>
            </w:r>
          </w:p>
        </w:tc>
        <w:tc>
          <w:tcPr>
            <w:tcW w:w="555" w:type="dxa"/>
            <w:vAlign w:val="center"/>
          </w:tcPr>
          <w:p>
            <w:pPr>
              <w:widowControl/>
              <w:jc w:val="center"/>
              <w:textAlignment w:val="center"/>
              <w:rPr>
                <w:rFonts w:ascii="宋体" w:hAnsi="宋体"/>
                <w:sz w:val="24"/>
              </w:rPr>
            </w:pPr>
            <w:r>
              <w:rPr>
                <w:rFonts w:hint="eastAsia" w:ascii="宋体" w:hAnsi="宋体" w:cs="宋体"/>
                <w:b/>
                <w:kern w:val="0"/>
                <w:sz w:val="20"/>
                <w:szCs w:val="20"/>
              </w:rPr>
              <w:t>名称</w:t>
            </w:r>
          </w:p>
        </w:tc>
        <w:tc>
          <w:tcPr>
            <w:tcW w:w="1106" w:type="dxa"/>
            <w:vAlign w:val="center"/>
          </w:tcPr>
          <w:p>
            <w:pPr>
              <w:widowControl/>
              <w:jc w:val="center"/>
              <w:textAlignment w:val="center"/>
              <w:rPr>
                <w:rFonts w:ascii="宋体" w:hAnsi="宋体"/>
                <w:sz w:val="24"/>
              </w:rPr>
            </w:pPr>
            <w:r>
              <w:rPr>
                <w:rFonts w:hint="eastAsia" w:ascii="宋体" w:hAnsi="宋体" w:cs="宋体"/>
                <w:b/>
                <w:kern w:val="0"/>
                <w:sz w:val="20"/>
                <w:szCs w:val="20"/>
              </w:rPr>
              <w:t>安装（交付）地点</w:t>
            </w:r>
          </w:p>
        </w:tc>
        <w:tc>
          <w:tcPr>
            <w:tcW w:w="409" w:type="dxa"/>
            <w:vAlign w:val="center"/>
          </w:tcPr>
          <w:p>
            <w:pPr>
              <w:widowControl/>
              <w:jc w:val="center"/>
              <w:textAlignment w:val="center"/>
              <w:rPr>
                <w:rFonts w:ascii="宋体" w:hAnsi="宋体"/>
                <w:sz w:val="24"/>
              </w:rPr>
            </w:pPr>
            <w:r>
              <w:rPr>
                <w:rFonts w:hint="eastAsia" w:ascii="宋体" w:hAnsi="宋体" w:cs="宋体"/>
                <w:b/>
                <w:kern w:val="0"/>
                <w:sz w:val="20"/>
                <w:szCs w:val="20"/>
              </w:rPr>
              <w:t>数量</w:t>
            </w:r>
          </w:p>
        </w:tc>
        <w:tc>
          <w:tcPr>
            <w:tcW w:w="495" w:type="dxa"/>
            <w:vAlign w:val="center"/>
          </w:tcPr>
          <w:p>
            <w:pPr>
              <w:widowControl/>
              <w:jc w:val="center"/>
              <w:textAlignment w:val="center"/>
              <w:rPr>
                <w:rFonts w:ascii="宋体" w:hAnsi="宋体"/>
                <w:sz w:val="24"/>
              </w:rPr>
            </w:pPr>
            <w:r>
              <w:rPr>
                <w:rFonts w:hint="eastAsia" w:ascii="宋体" w:hAnsi="宋体" w:cs="宋体"/>
                <w:b/>
                <w:kern w:val="0"/>
                <w:sz w:val="20"/>
                <w:szCs w:val="20"/>
              </w:rPr>
              <w:t>单位</w:t>
            </w:r>
          </w:p>
        </w:tc>
        <w:tc>
          <w:tcPr>
            <w:tcW w:w="547" w:type="dxa"/>
            <w:vAlign w:val="center"/>
          </w:tcPr>
          <w:p>
            <w:pPr>
              <w:widowControl/>
              <w:jc w:val="center"/>
              <w:textAlignment w:val="center"/>
              <w:rPr>
                <w:rFonts w:ascii="宋体" w:hAnsi="宋体"/>
                <w:sz w:val="24"/>
              </w:rPr>
            </w:pPr>
            <w:r>
              <w:rPr>
                <w:rFonts w:hint="eastAsia" w:ascii="宋体" w:hAnsi="宋体" w:cs="宋体"/>
                <w:b/>
                <w:kern w:val="0"/>
                <w:sz w:val="20"/>
                <w:szCs w:val="20"/>
              </w:rPr>
              <w:t>规格</w:t>
            </w:r>
          </w:p>
        </w:tc>
        <w:tc>
          <w:tcPr>
            <w:tcW w:w="914" w:type="dxa"/>
            <w:vAlign w:val="center"/>
          </w:tcPr>
          <w:p>
            <w:pPr>
              <w:widowControl/>
              <w:jc w:val="center"/>
              <w:textAlignment w:val="center"/>
              <w:rPr>
                <w:rFonts w:ascii="宋体" w:hAnsi="宋体"/>
                <w:sz w:val="24"/>
              </w:rPr>
            </w:pPr>
            <w:r>
              <w:rPr>
                <w:rFonts w:hint="eastAsia" w:ascii="宋体" w:hAnsi="宋体" w:cs="宋体"/>
                <w:b/>
                <w:kern w:val="0"/>
                <w:sz w:val="20"/>
                <w:szCs w:val="20"/>
              </w:rPr>
              <w:t>单价（元）</w:t>
            </w:r>
          </w:p>
        </w:tc>
        <w:tc>
          <w:tcPr>
            <w:tcW w:w="818" w:type="dxa"/>
            <w:vAlign w:val="center"/>
          </w:tcPr>
          <w:p>
            <w:pPr>
              <w:widowControl/>
              <w:jc w:val="center"/>
              <w:textAlignment w:val="center"/>
              <w:rPr>
                <w:rFonts w:ascii="宋体" w:hAnsi="宋体"/>
                <w:sz w:val="24"/>
              </w:rPr>
            </w:pPr>
            <w:r>
              <w:rPr>
                <w:rFonts w:hint="eastAsia" w:ascii="宋体" w:hAnsi="宋体" w:cs="宋体"/>
                <w:b/>
                <w:kern w:val="0"/>
                <w:sz w:val="20"/>
                <w:szCs w:val="20"/>
              </w:rPr>
              <w:t>合计（元）</w:t>
            </w:r>
          </w:p>
        </w:tc>
        <w:tc>
          <w:tcPr>
            <w:tcW w:w="736" w:type="dxa"/>
            <w:vAlign w:val="center"/>
          </w:tcPr>
          <w:p>
            <w:pPr>
              <w:widowControl/>
              <w:jc w:val="center"/>
              <w:textAlignment w:val="center"/>
              <w:rPr>
                <w:rFonts w:ascii="宋体" w:hAnsi="宋体"/>
                <w:sz w:val="24"/>
              </w:rPr>
            </w:pPr>
            <w:r>
              <w:rPr>
                <w:rFonts w:hint="eastAsia" w:ascii="宋体" w:hAnsi="宋体"/>
                <w:sz w:val="24"/>
              </w:rPr>
              <w:t>品牌</w:t>
            </w:r>
          </w:p>
        </w:tc>
        <w:tc>
          <w:tcPr>
            <w:tcW w:w="437"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产地</w:t>
            </w:r>
          </w:p>
        </w:tc>
        <w:tc>
          <w:tcPr>
            <w:tcW w:w="681"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交货期</w:t>
            </w:r>
          </w:p>
        </w:tc>
        <w:tc>
          <w:tcPr>
            <w:tcW w:w="723"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质保期</w:t>
            </w:r>
          </w:p>
        </w:tc>
        <w:tc>
          <w:tcPr>
            <w:tcW w:w="736"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备注</w:t>
            </w:r>
          </w:p>
        </w:tc>
        <w:tc>
          <w:tcPr>
            <w:tcW w:w="600"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投标总报价（人民币大写）：                  ￥：</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优惠条款：</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其它：</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bl>
    <w:p>
      <w:pPr>
        <w:spacing w:line="440" w:lineRule="exact"/>
      </w:pPr>
    </w:p>
    <w:p>
      <w:pPr>
        <w:spacing w:line="440" w:lineRule="exact"/>
        <w:rPr>
          <w:rFonts w:ascii="宋体" w:hAnsi="宋体"/>
          <w:sz w:val="24"/>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start="26"/>
          <w:cols w:space="720" w:num="1"/>
          <w:titlePg/>
          <w:docGrid w:type="lines" w:linePitch="312" w:charSpace="0"/>
        </w:sectPr>
      </w:pPr>
      <w:bookmarkStart w:id="9" w:name="_Toc1814"/>
      <w:bookmarkStart w:id="10" w:name="_Toc22618"/>
      <w:bookmarkStart w:id="11" w:name="_Toc10340"/>
      <w:r>
        <w:rPr>
          <w:rFonts w:hint="eastAsia" w:ascii="宋体" w:hAnsi="宋体"/>
          <w:sz w:val="24"/>
        </w:rPr>
        <w:t>1.4 付款方式和发票开具方</w:t>
      </w:r>
      <w:bookmarkEnd w:id="9"/>
      <w:bookmarkEnd w:id="10"/>
      <w:bookmarkEnd w:id="11"/>
    </w:p>
    <w:p>
      <w:pPr>
        <w:spacing w:line="440" w:lineRule="exact"/>
        <w:rPr>
          <w:rFonts w:ascii="宋体" w:hAnsi="宋体"/>
          <w:sz w:val="24"/>
        </w:rPr>
      </w:pPr>
      <w:r>
        <w:rPr>
          <w:rFonts w:hint="eastAsia" w:ascii="宋体" w:hAnsi="宋体"/>
          <w:sz w:val="24"/>
        </w:rPr>
        <w:t>1.4.1 付款方式：                                                ；</w:t>
      </w:r>
    </w:p>
    <w:p>
      <w:pPr>
        <w:spacing w:line="440" w:lineRule="exact"/>
        <w:rPr>
          <w:rFonts w:ascii="宋体" w:hAnsi="宋体"/>
          <w:sz w:val="24"/>
        </w:rPr>
      </w:pPr>
      <w:r>
        <w:rPr>
          <w:rFonts w:hint="eastAsia" w:ascii="宋体" w:hAnsi="宋体"/>
          <w:sz w:val="24"/>
        </w:rPr>
        <w:t>1.4.2 发票开具方式：                                            。</w:t>
      </w:r>
    </w:p>
    <w:p>
      <w:pPr>
        <w:spacing w:line="440" w:lineRule="exact"/>
        <w:rPr>
          <w:rFonts w:ascii="宋体" w:hAnsi="宋体"/>
          <w:sz w:val="24"/>
        </w:rPr>
      </w:pPr>
      <w:bookmarkStart w:id="12" w:name="_Toc32071"/>
      <w:bookmarkStart w:id="13" w:name="_Toc19304"/>
      <w:bookmarkStart w:id="14" w:name="_Toc2846"/>
      <w:r>
        <w:rPr>
          <w:rFonts w:hint="eastAsia" w:ascii="宋体" w:hAnsi="宋体"/>
          <w:sz w:val="24"/>
        </w:rPr>
        <w:t>1.5 货物交付期限、地点和方式</w:t>
      </w:r>
      <w:bookmarkEnd w:id="12"/>
      <w:bookmarkEnd w:id="13"/>
      <w:bookmarkEnd w:id="14"/>
    </w:p>
    <w:p>
      <w:pPr>
        <w:spacing w:line="440" w:lineRule="exact"/>
        <w:rPr>
          <w:rFonts w:ascii="宋体" w:hAnsi="宋体"/>
          <w:sz w:val="24"/>
        </w:rPr>
      </w:pPr>
      <w:r>
        <w:rPr>
          <w:rFonts w:hint="eastAsia" w:ascii="宋体" w:hAnsi="宋体"/>
          <w:sz w:val="24"/>
        </w:rPr>
        <w:t>1.5.1 交付期限：                                                ；</w:t>
      </w:r>
    </w:p>
    <w:p>
      <w:pPr>
        <w:spacing w:line="440" w:lineRule="exact"/>
        <w:rPr>
          <w:rFonts w:ascii="宋体" w:hAnsi="宋体"/>
          <w:sz w:val="24"/>
        </w:rPr>
      </w:pPr>
      <w:r>
        <w:rPr>
          <w:rFonts w:hint="eastAsia" w:ascii="宋体" w:hAnsi="宋体"/>
          <w:sz w:val="24"/>
        </w:rPr>
        <w:t>1.5.2 交付地点：                                                ；</w:t>
      </w:r>
    </w:p>
    <w:p>
      <w:pPr>
        <w:spacing w:line="440" w:lineRule="exact"/>
        <w:rPr>
          <w:rFonts w:ascii="宋体" w:hAnsi="宋体"/>
          <w:sz w:val="24"/>
        </w:rPr>
      </w:pPr>
      <w:r>
        <w:rPr>
          <w:rFonts w:hint="eastAsia" w:ascii="宋体" w:hAnsi="宋体"/>
          <w:sz w:val="24"/>
        </w:rPr>
        <w:t>1.5.3 交付方式：　　　　　　　　　                      　      。</w:t>
      </w:r>
    </w:p>
    <w:p>
      <w:pPr>
        <w:spacing w:line="440" w:lineRule="exact"/>
        <w:rPr>
          <w:rFonts w:ascii="宋体" w:hAnsi="宋体"/>
          <w:sz w:val="24"/>
        </w:rPr>
      </w:pPr>
      <w:bookmarkStart w:id="15" w:name="_Toc19554"/>
      <w:bookmarkStart w:id="16" w:name="_Toc27250"/>
      <w:bookmarkStart w:id="17" w:name="_Toc21423"/>
      <w:r>
        <w:rPr>
          <w:rFonts w:hint="eastAsia" w:ascii="宋体" w:hAnsi="宋体"/>
          <w:sz w:val="24"/>
        </w:rPr>
        <w:t>1.6 违约责任</w:t>
      </w:r>
      <w:bookmarkEnd w:id="15"/>
      <w:bookmarkEnd w:id="16"/>
      <w:bookmarkEnd w:id="17"/>
    </w:p>
    <w:p>
      <w:pPr>
        <w:spacing w:line="440" w:lineRule="exact"/>
        <w:rPr>
          <w:rFonts w:ascii="宋体" w:hAnsi="宋体"/>
          <w:sz w:val="24"/>
        </w:rPr>
      </w:pPr>
      <w:r>
        <w:rPr>
          <w:rFonts w:hint="eastAsia" w:ascii="宋体" w:hAnsi="宋体"/>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宋体" w:hAnsi="宋体"/>
          <w:sz w:val="24"/>
        </w:rPr>
      </w:pPr>
      <w:r>
        <w:rPr>
          <w:rFonts w:hint="eastAsia" w:ascii="宋体" w:hAnsi="宋体"/>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宋体" w:hAnsi="宋体"/>
          <w:sz w:val="24"/>
        </w:rPr>
      </w:pPr>
      <w:bookmarkStart w:id="18" w:name="_Toc16021"/>
      <w:bookmarkStart w:id="19" w:name="_Toc28375"/>
      <w:bookmarkStart w:id="20" w:name="_Toc15583"/>
      <w:r>
        <w:rPr>
          <w:rFonts w:hint="eastAsia" w:ascii="宋体" w:hAnsi="宋体"/>
          <w:sz w:val="24"/>
        </w:rPr>
        <w:t>1.7 合同争议的解决</w:t>
      </w:r>
      <w:bookmarkEnd w:id="18"/>
      <w:bookmarkEnd w:id="19"/>
      <w:bookmarkEnd w:id="20"/>
    </w:p>
    <w:p>
      <w:pPr>
        <w:spacing w:line="440" w:lineRule="exact"/>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    种方式解决：</w:t>
      </w:r>
    </w:p>
    <w:p>
      <w:pPr>
        <w:spacing w:line="440" w:lineRule="exact"/>
        <w:rPr>
          <w:rFonts w:ascii="宋体" w:hAnsi="宋体"/>
          <w:sz w:val="24"/>
        </w:rPr>
      </w:pPr>
      <w:r>
        <w:rPr>
          <w:rFonts w:hint="eastAsia" w:ascii="宋体" w:hAnsi="宋体"/>
          <w:sz w:val="24"/>
        </w:rPr>
        <w:t>1.7.1 将争议提交              仲裁委员会依申请仲裁时其现行有效的仲裁规则裁决；</w:t>
      </w:r>
    </w:p>
    <w:p>
      <w:pPr>
        <w:spacing w:line="440" w:lineRule="exact"/>
        <w:rPr>
          <w:rFonts w:ascii="宋体" w:hAnsi="宋体"/>
          <w:sz w:val="24"/>
        </w:rPr>
      </w:pPr>
      <w:r>
        <w:rPr>
          <w:rFonts w:hint="eastAsia" w:ascii="宋体" w:hAnsi="宋体"/>
          <w:sz w:val="24"/>
        </w:rPr>
        <w:t>1.7.2 向   （被告住所地、合同履行地、合同签订地、原告住所地、标的物所在地等与争议有实际联系的地点中选出的人民法院名称）    人民法院起诉。</w:t>
      </w:r>
    </w:p>
    <w:p>
      <w:pPr>
        <w:spacing w:line="440" w:lineRule="exact"/>
        <w:rPr>
          <w:rFonts w:ascii="宋体" w:hAnsi="宋体"/>
          <w:sz w:val="24"/>
        </w:rPr>
      </w:pPr>
      <w:bookmarkStart w:id="21" w:name="_Toc11173"/>
      <w:bookmarkStart w:id="22" w:name="_Toc7245"/>
      <w:bookmarkStart w:id="23" w:name="_Toc15322"/>
      <w:r>
        <w:rPr>
          <w:rFonts w:hint="eastAsia" w:ascii="宋体" w:hAnsi="宋体"/>
          <w:sz w:val="24"/>
        </w:rPr>
        <w:t>1.8 合同生效</w:t>
      </w:r>
      <w:bookmarkEnd w:id="21"/>
      <w:bookmarkEnd w:id="22"/>
      <w:bookmarkEnd w:id="23"/>
    </w:p>
    <w:p>
      <w:pPr>
        <w:spacing w:line="440" w:lineRule="exact"/>
        <w:rPr>
          <w:rFonts w:ascii="宋体" w:hAnsi="宋体"/>
          <w:sz w:val="24"/>
        </w:rPr>
      </w:pPr>
      <w:r>
        <w:rPr>
          <w:rFonts w:hint="eastAsia" w:ascii="宋体" w:hAnsi="宋体"/>
          <w:sz w:val="24"/>
        </w:rPr>
        <w:t>本合同自双方当事人盖章或者签字时生效。</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甲方：                                   乙方：</w:t>
      </w:r>
    </w:p>
    <w:p>
      <w:pPr>
        <w:spacing w:line="440" w:lineRule="exact"/>
        <w:rPr>
          <w:rFonts w:ascii="宋体" w:hAnsi="宋体"/>
          <w:sz w:val="24"/>
          <w:lang w:val="zh-CN"/>
        </w:rPr>
      </w:pPr>
      <w:r>
        <w:rPr>
          <w:rFonts w:hint="eastAsia" w:ascii="宋体" w:hAnsi="宋体"/>
          <w:sz w:val="24"/>
          <w:lang w:val="zh-CN"/>
        </w:rPr>
        <w:t>统一社会信用代码：                        统一社会信用代码或身份证号码：</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住所：                                   住所：</w:t>
      </w:r>
    </w:p>
    <w:p>
      <w:pPr>
        <w:spacing w:line="440" w:lineRule="exact"/>
        <w:rPr>
          <w:rFonts w:ascii="宋体" w:hAnsi="宋体"/>
          <w:sz w:val="24"/>
          <w:lang w:val="zh-CN"/>
        </w:rPr>
      </w:pPr>
      <w:r>
        <w:rPr>
          <w:rFonts w:hint="eastAsia" w:ascii="宋体" w:hAnsi="宋体"/>
          <w:sz w:val="24"/>
          <w:lang w:val="zh-CN"/>
        </w:rPr>
        <w:t>法定代表人或                             法定代表人</w:t>
      </w:r>
    </w:p>
    <w:p>
      <w:pPr>
        <w:spacing w:line="440" w:lineRule="exact"/>
        <w:rPr>
          <w:rFonts w:ascii="宋体" w:hAnsi="宋体"/>
          <w:sz w:val="24"/>
          <w:lang w:val="zh-CN"/>
        </w:rPr>
      </w:pPr>
      <w:r>
        <w:rPr>
          <w:rFonts w:hint="eastAsia" w:ascii="宋体" w:hAnsi="宋体"/>
          <w:sz w:val="24"/>
          <w:lang w:val="zh-CN"/>
        </w:rPr>
        <w:t xml:space="preserve">授权代表（签字）：                        或授权代表（签字）: </w:t>
      </w:r>
    </w:p>
    <w:p>
      <w:pPr>
        <w:spacing w:line="440" w:lineRule="exact"/>
        <w:rPr>
          <w:rFonts w:ascii="宋体" w:hAnsi="宋体"/>
          <w:sz w:val="24"/>
          <w:lang w:val="zh-CN"/>
        </w:rPr>
      </w:pPr>
      <w:r>
        <w:rPr>
          <w:rFonts w:hint="eastAsia" w:ascii="宋体" w:hAnsi="宋体"/>
          <w:sz w:val="24"/>
          <w:lang w:val="zh-CN"/>
        </w:rPr>
        <w:t>联系人：                                 联系人：</w:t>
      </w:r>
    </w:p>
    <w:p>
      <w:pPr>
        <w:spacing w:line="440" w:lineRule="exact"/>
        <w:rPr>
          <w:rFonts w:ascii="宋体" w:hAnsi="宋体"/>
          <w:sz w:val="24"/>
          <w:lang w:val="zh-CN"/>
        </w:rPr>
      </w:pPr>
      <w:r>
        <w:rPr>
          <w:rFonts w:hint="eastAsia" w:ascii="宋体" w:hAnsi="宋体"/>
          <w:sz w:val="24"/>
          <w:lang w:val="zh-CN"/>
        </w:rPr>
        <w:t>约定送达地址：                           约定送达地址：</w:t>
      </w:r>
    </w:p>
    <w:p>
      <w:pPr>
        <w:spacing w:line="440" w:lineRule="exact"/>
        <w:rPr>
          <w:rFonts w:ascii="宋体" w:hAnsi="宋体"/>
          <w:sz w:val="24"/>
          <w:lang w:val="zh-CN"/>
        </w:rPr>
      </w:pPr>
      <w:r>
        <w:rPr>
          <w:rFonts w:hint="eastAsia" w:ascii="宋体" w:hAnsi="宋体"/>
          <w:sz w:val="24"/>
          <w:lang w:val="zh-CN"/>
        </w:rPr>
        <w:t>邮政编码：                               邮政编码：</w:t>
      </w:r>
    </w:p>
    <w:p>
      <w:pPr>
        <w:spacing w:line="440" w:lineRule="exact"/>
        <w:rPr>
          <w:rFonts w:ascii="宋体" w:hAnsi="宋体"/>
          <w:sz w:val="24"/>
          <w:lang w:val="zh-CN"/>
        </w:rPr>
      </w:pPr>
      <w:r>
        <w:rPr>
          <w:rFonts w:hint="eastAsia" w:ascii="宋体" w:hAnsi="宋体"/>
          <w:sz w:val="24"/>
          <w:lang w:val="zh-CN"/>
        </w:rPr>
        <w:t xml:space="preserve">电话:                                    电话: </w:t>
      </w:r>
    </w:p>
    <w:p>
      <w:pPr>
        <w:spacing w:line="440" w:lineRule="exact"/>
        <w:rPr>
          <w:rFonts w:ascii="宋体" w:hAnsi="宋体"/>
          <w:sz w:val="24"/>
          <w:lang w:val="zh-CN"/>
        </w:rPr>
      </w:pPr>
      <w:r>
        <w:rPr>
          <w:rFonts w:hint="eastAsia" w:ascii="宋体" w:hAnsi="宋体"/>
          <w:sz w:val="24"/>
          <w:lang w:val="zh-CN"/>
        </w:rPr>
        <w:t>传真:                                    传真:</w:t>
      </w:r>
    </w:p>
    <w:p>
      <w:pPr>
        <w:spacing w:line="440" w:lineRule="exact"/>
        <w:rPr>
          <w:rFonts w:ascii="宋体" w:hAnsi="宋体"/>
          <w:sz w:val="24"/>
        </w:rPr>
      </w:pPr>
      <w:r>
        <w:rPr>
          <w:rFonts w:hint="eastAsia" w:ascii="宋体" w:hAnsi="宋体"/>
          <w:sz w:val="24"/>
          <w:lang w:val="zh-CN"/>
        </w:rPr>
        <w:t>电子邮箱：                               电子邮箱：</w:t>
      </w:r>
    </w:p>
    <w:p>
      <w:pPr>
        <w:spacing w:line="440" w:lineRule="exact"/>
        <w:rPr>
          <w:rFonts w:ascii="宋体" w:hAnsi="宋体"/>
          <w:sz w:val="24"/>
        </w:rPr>
      </w:pPr>
      <w:r>
        <w:rPr>
          <w:rFonts w:hint="eastAsia" w:ascii="宋体" w:hAnsi="宋体"/>
          <w:sz w:val="24"/>
        </w:rPr>
        <w:t xml:space="preserve">开户银行：                               开户银行： </w:t>
      </w:r>
    </w:p>
    <w:p>
      <w:pPr>
        <w:spacing w:line="440" w:lineRule="exact"/>
        <w:rPr>
          <w:rFonts w:ascii="宋体" w:hAnsi="宋体"/>
          <w:sz w:val="24"/>
        </w:rPr>
      </w:pPr>
      <w:r>
        <w:rPr>
          <w:rFonts w:hint="eastAsia" w:ascii="宋体" w:hAnsi="宋体"/>
          <w:sz w:val="24"/>
        </w:rPr>
        <w:t xml:space="preserve">开户名称：                               开户名称： </w:t>
      </w:r>
    </w:p>
    <w:p>
      <w:pPr>
        <w:spacing w:line="440" w:lineRule="exact"/>
        <w:rPr>
          <w:rFonts w:ascii="宋体" w:hAnsi="宋体"/>
          <w:sz w:val="24"/>
        </w:rPr>
      </w:pPr>
      <w:r>
        <w:rPr>
          <w:rFonts w:hint="eastAsia" w:ascii="宋体" w:hAnsi="宋体"/>
          <w:sz w:val="24"/>
        </w:rPr>
        <w:t>开户账号：</w:t>
      </w:r>
      <w:r>
        <w:rPr>
          <w:rFonts w:hint="eastAsia" w:ascii="宋体" w:hAnsi="宋体"/>
          <w:sz w:val="24"/>
          <w:lang w:val="zh-CN"/>
        </w:rPr>
        <w:t xml:space="preserve">                               </w:t>
      </w:r>
      <w:r>
        <w:rPr>
          <w:rFonts w:hint="eastAsia" w:ascii="宋体" w:hAnsi="宋体"/>
          <w:sz w:val="24"/>
        </w:rPr>
        <w:t>开户账号：</w:t>
      </w:r>
    </w:p>
    <w:p>
      <w:pPr>
        <w:spacing w:line="440" w:lineRule="exact"/>
        <w:rPr>
          <w:rFonts w:ascii="宋体" w:hAnsi="宋体"/>
          <w:sz w:val="24"/>
        </w:rPr>
      </w:pPr>
      <w:bookmarkStart w:id="24" w:name="_Toc331685783"/>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2"/>
        <w:rPr>
          <w:rFonts w:ascii="宋体" w:hAnsi="宋体"/>
          <w:sz w:val="24"/>
        </w:rPr>
      </w:pPr>
    </w:p>
    <w:p>
      <w:pPr>
        <w:pStyle w:val="2"/>
        <w:rPr>
          <w:rFonts w:ascii="宋体" w:hAnsi="宋体"/>
          <w:sz w:val="24"/>
        </w:rPr>
      </w:pPr>
    </w:p>
    <w:p>
      <w:pP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第二部分 合同一般条款</w:t>
      </w:r>
      <w:bookmarkEnd w:id="24"/>
    </w:p>
    <w:p>
      <w:pPr>
        <w:spacing w:line="440" w:lineRule="exact"/>
        <w:rPr>
          <w:rFonts w:ascii="宋体" w:hAnsi="宋体"/>
          <w:sz w:val="24"/>
        </w:rPr>
      </w:pPr>
      <w:bookmarkStart w:id="25" w:name="_Toc259093669"/>
      <w:bookmarkStart w:id="26" w:name="_Ref467379214"/>
      <w:bookmarkStart w:id="27" w:name="_Ref467379109"/>
      <w:bookmarkStart w:id="28" w:name="_Ref467379094"/>
      <w:bookmarkStart w:id="29" w:name="_Ref467379101"/>
      <w:bookmarkStart w:id="30" w:name="_Ref467378463"/>
      <w:bookmarkStart w:id="31" w:name="_Toc487900349"/>
      <w:bookmarkStart w:id="32" w:name="_Ref467378499"/>
      <w:bookmarkStart w:id="33" w:name="_Ref467378404"/>
      <w:bookmarkStart w:id="34" w:name="_Toc16917"/>
      <w:bookmarkStart w:id="35" w:name="_Toc279701240"/>
      <w:bookmarkStart w:id="36" w:name="_Toc28763"/>
      <w:bookmarkStart w:id="37" w:name="_Toc19614"/>
      <w:bookmarkStart w:id="38" w:name="_Ref467379195"/>
      <w:bookmarkStart w:id="39" w:name="_Ref467379225"/>
      <w:bookmarkStart w:id="40" w:name="_Ref467379205"/>
      <w:r>
        <w:rPr>
          <w:rFonts w:hint="eastAsia" w:ascii="宋体" w:hAnsi="宋体"/>
          <w:sz w:val="24"/>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ascii="宋体" w:hAnsi="宋体"/>
          <w:sz w:val="24"/>
        </w:rPr>
      </w:pPr>
      <w:r>
        <w:rPr>
          <w:rFonts w:hint="eastAsia" w:ascii="宋体" w:hAnsi="宋体"/>
          <w:sz w:val="24"/>
        </w:rPr>
        <w:t>本合同中的下列词语应按以下内容进行解释：</w:t>
      </w:r>
    </w:p>
    <w:p>
      <w:pPr>
        <w:spacing w:line="440" w:lineRule="exact"/>
        <w:rPr>
          <w:rFonts w:ascii="宋体" w:hAnsi="宋体"/>
          <w:sz w:val="24"/>
        </w:rPr>
      </w:pPr>
      <w:r>
        <w:rPr>
          <w:rFonts w:hint="eastAsia" w:ascii="宋体" w:hAnsi="宋体"/>
          <w:sz w:val="24"/>
        </w:rPr>
        <w:t>2.1.1 “合同”系指采购人和中标供应商签订的载明双方当事人所达成的协议，并包括所有的附件、附录和构成合同的其他文件。</w:t>
      </w:r>
    </w:p>
    <w:p>
      <w:pPr>
        <w:spacing w:line="440" w:lineRule="exact"/>
        <w:rPr>
          <w:rFonts w:ascii="宋体" w:hAnsi="宋体"/>
          <w:sz w:val="24"/>
        </w:rPr>
      </w:pPr>
      <w:r>
        <w:rPr>
          <w:rFonts w:hint="eastAsia" w:ascii="宋体" w:hAnsi="宋体"/>
          <w:sz w:val="24"/>
        </w:rPr>
        <w:t>2.1.2 “合同价”系指根据合同约定，中标供应商在完全履行合同义务后，采购人应支付给中标供应商的价格。</w:t>
      </w:r>
    </w:p>
    <w:p>
      <w:pPr>
        <w:spacing w:line="440" w:lineRule="exact"/>
        <w:rPr>
          <w:rFonts w:ascii="宋体" w:hAnsi="宋体"/>
          <w:sz w:val="24"/>
        </w:rPr>
      </w:pPr>
      <w:r>
        <w:rPr>
          <w:rFonts w:hint="eastAsia" w:ascii="宋体" w:hAnsi="宋体"/>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宋体" w:hAnsi="宋体"/>
          <w:sz w:val="24"/>
        </w:rPr>
      </w:pPr>
      <w:bookmarkStart w:id="41" w:name="_Ref467378840"/>
      <w:r>
        <w:rPr>
          <w:rFonts w:hint="eastAsia" w:ascii="宋体" w:hAnsi="宋体"/>
          <w:sz w:val="24"/>
        </w:rPr>
        <w:t>2.1.4 “甲方”系指与中标供应商签署合同的采购人</w:t>
      </w:r>
      <w:bookmarkEnd w:id="41"/>
      <w:r>
        <w:rPr>
          <w:rFonts w:hint="eastAsia" w:ascii="宋体" w:hAnsi="宋体"/>
          <w:sz w:val="24"/>
        </w:rPr>
        <w:t>；采购人委托采购代理机构代表其与乙方签订合同的，采购人的授权委托书作为合同附件。</w:t>
      </w:r>
    </w:p>
    <w:p>
      <w:pPr>
        <w:spacing w:line="440" w:lineRule="exact"/>
        <w:rPr>
          <w:rFonts w:ascii="宋体" w:hAnsi="宋体"/>
          <w:sz w:val="24"/>
        </w:rPr>
      </w:pPr>
      <w:bookmarkStart w:id="42" w:name="_Ref467379400"/>
      <w:r>
        <w:rPr>
          <w:rFonts w:hint="eastAsia" w:ascii="宋体" w:hAnsi="宋体"/>
          <w:sz w:val="24"/>
        </w:rPr>
        <w:t>2.1.5 “乙方”系指根据合同约定交付货物的中标供应商</w:t>
      </w:r>
      <w:bookmarkEnd w:id="42"/>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宋体" w:hAnsi="宋体"/>
          <w:sz w:val="24"/>
        </w:rPr>
      </w:pPr>
      <w:bookmarkStart w:id="43" w:name="_Ref467379436"/>
      <w:r>
        <w:rPr>
          <w:rFonts w:hint="eastAsia" w:ascii="宋体" w:hAnsi="宋体"/>
          <w:sz w:val="24"/>
        </w:rPr>
        <w:t>2.1.6 “现场”系指合同约定货物将要运至或者安装的地点。</w:t>
      </w:r>
      <w:bookmarkEnd w:id="43"/>
    </w:p>
    <w:p>
      <w:pPr>
        <w:spacing w:line="440" w:lineRule="exact"/>
        <w:rPr>
          <w:rFonts w:ascii="宋体" w:hAnsi="宋体"/>
          <w:sz w:val="24"/>
        </w:rPr>
      </w:pPr>
      <w:bookmarkStart w:id="44" w:name="_Toc32504"/>
      <w:bookmarkStart w:id="45" w:name="_Toc487900350"/>
      <w:bookmarkStart w:id="46" w:name="_Toc13336"/>
      <w:bookmarkStart w:id="47" w:name="_Toc259093670"/>
      <w:bookmarkStart w:id="48" w:name="_Toc279701241"/>
      <w:bookmarkStart w:id="49" w:name="_Toc27635"/>
      <w:r>
        <w:rPr>
          <w:rFonts w:hint="eastAsia" w:ascii="宋体" w:hAnsi="宋体"/>
          <w:sz w:val="24"/>
        </w:rPr>
        <w:t>2.2 技术规范</w:t>
      </w:r>
      <w:bookmarkEnd w:id="44"/>
      <w:bookmarkEnd w:id="45"/>
      <w:bookmarkEnd w:id="46"/>
      <w:bookmarkEnd w:id="47"/>
      <w:bookmarkEnd w:id="48"/>
      <w:bookmarkEnd w:id="49"/>
    </w:p>
    <w:p>
      <w:pPr>
        <w:spacing w:line="440" w:lineRule="exact"/>
        <w:rPr>
          <w:rFonts w:ascii="宋体" w:hAnsi="宋体"/>
          <w:sz w:val="24"/>
        </w:rPr>
      </w:pPr>
      <w:r>
        <w:rPr>
          <w:rFonts w:hint="eastAsia" w:ascii="宋体" w:hAnsi="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宋体" w:hAnsi="宋体"/>
          <w:sz w:val="24"/>
        </w:rPr>
      </w:pPr>
      <w:bookmarkStart w:id="50" w:name="_Toc279701242"/>
      <w:bookmarkStart w:id="51" w:name="_Toc27853"/>
      <w:bookmarkStart w:id="52" w:name="_Toc9829"/>
      <w:bookmarkStart w:id="53" w:name="_Toc31634"/>
      <w:bookmarkStart w:id="54" w:name="_Toc487900351"/>
      <w:bookmarkStart w:id="55" w:name="_Toc259093671"/>
      <w:r>
        <w:rPr>
          <w:rFonts w:hint="eastAsia" w:ascii="宋体" w:hAnsi="宋体"/>
          <w:sz w:val="24"/>
        </w:rPr>
        <w:t>2.3 知识产权</w:t>
      </w:r>
      <w:bookmarkEnd w:id="50"/>
      <w:bookmarkEnd w:id="51"/>
      <w:bookmarkEnd w:id="52"/>
      <w:bookmarkEnd w:id="53"/>
      <w:bookmarkEnd w:id="54"/>
      <w:bookmarkEnd w:id="55"/>
    </w:p>
    <w:p>
      <w:pPr>
        <w:spacing w:line="440" w:lineRule="exact"/>
        <w:rPr>
          <w:rFonts w:ascii="宋体" w:hAnsi="宋体"/>
          <w:sz w:val="24"/>
        </w:rPr>
      </w:pPr>
      <w:r>
        <w:rPr>
          <w:rFonts w:hint="eastAsia" w:ascii="宋体" w:hAnsi="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宋体" w:hAnsi="宋体"/>
          <w:sz w:val="24"/>
        </w:rPr>
      </w:pPr>
      <w:r>
        <w:rPr>
          <w:rFonts w:hint="eastAsia" w:ascii="宋体" w:hAnsi="宋体"/>
          <w:sz w:val="24"/>
        </w:rPr>
        <w:t>2.3.2具有知识产权的计算机软件等货物的知识产权归属，详见合同专用条款。</w:t>
      </w:r>
    </w:p>
    <w:p>
      <w:pPr>
        <w:spacing w:line="440" w:lineRule="exact"/>
        <w:rPr>
          <w:rFonts w:ascii="宋体" w:hAnsi="宋体"/>
          <w:sz w:val="24"/>
        </w:rPr>
      </w:pPr>
      <w:bookmarkStart w:id="56" w:name="_Toc4194"/>
      <w:bookmarkStart w:id="57" w:name="_Toc11932"/>
      <w:bookmarkStart w:id="58" w:name="_Toc29149"/>
      <w:r>
        <w:rPr>
          <w:rFonts w:hint="eastAsia" w:ascii="宋体" w:hAnsi="宋体"/>
          <w:sz w:val="24"/>
        </w:rPr>
        <w:t>2.4 包装和装运</w:t>
      </w:r>
      <w:bookmarkEnd w:id="56"/>
      <w:bookmarkEnd w:id="57"/>
      <w:bookmarkEnd w:id="58"/>
    </w:p>
    <w:p>
      <w:pPr>
        <w:spacing w:line="440" w:lineRule="exact"/>
        <w:rPr>
          <w:rFonts w:ascii="宋体" w:hAnsi="宋体"/>
          <w:sz w:val="24"/>
        </w:rPr>
      </w:pPr>
      <w:r>
        <w:rPr>
          <w:rFonts w:hint="eastAsia" w:ascii="宋体" w:hAnsi="宋体"/>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宋体" w:hAnsi="宋体"/>
          <w:sz w:val="24"/>
        </w:rPr>
      </w:pPr>
      <w:r>
        <w:rPr>
          <w:rFonts w:hint="eastAsia" w:ascii="宋体" w:hAnsi="宋体"/>
          <w:sz w:val="24"/>
        </w:rPr>
        <w:t>2.4.2 装运货物的要求和通知，详见合同专用条款。</w:t>
      </w:r>
    </w:p>
    <w:p>
      <w:pPr>
        <w:spacing w:line="440" w:lineRule="exact"/>
        <w:rPr>
          <w:rFonts w:ascii="宋体" w:hAnsi="宋体"/>
          <w:sz w:val="24"/>
        </w:rPr>
      </w:pPr>
      <w:bookmarkStart w:id="59" w:name="_Ref467379527"/>
      <w:bookmarkStart w:id="60" w:name="_Ref467378541"/>
      <w:bookmarkStart w:id="61" w:name="_Toc279701245"/>
      <w:bookmarkStart w:id="62" w:name="_Toc259093674"/>
      <w:bookmarkStart w:id="63" w:name="_Ref467379536"/>
      <w:bookmarkStart w:id="64" w:name="_Toc487900354"/>
      <w:bookmarkStart w:id="65" w:name="_Ref467379542"/>
      <w:bookmarkStart w:id="66" w:name="_Ref467378591"/>
      <w:bookmarkStart w:id="67" w:name="_Toc19074"/>
      <w:bookmarkStart w:id="68" w:name="_Toc30272"/>
      <w:bookmarkStart w:id="69" w:name="_Toc26182"/>
      <w:r>
        <w:rPr>
          <w:rFonts w:hint="eastAsia" w:ascii="宋体" w:hAnsi="宋体"/>
          <w:sz w:val="24"/>
        </w:rPr>
        <w:t>2.</w:t>
      </w:r>
      <w:bookmarkEnd w:id="59"/>
      <w:bookmarkEnd w:id="60"/>
      <w:bookmarkEnd w:id="61"/>
      <w:bookmarkEnd w:id="62"/>
      <w:bookmarkEnd w:id="63"/>
      <w:bookmarkEnd w:id="64"/>
      <w:bookmarkEnd w:id="65"/>
      <w:bookmarkEnd w:id="66"/>
      <w:r>
        <w:rPr>
          <w:rFonts w:hint="eastAsia" w:ascii="宋体" w:hAnsi="宋体"/>
          <w:sz w:val="24"/>
        </w:rPr>
        <w:t>5 履约检查和问题反馈</w:t>
      </w:r>
      <w:bookmarkEnd w:id="67"/>
      <w:bookmarkEnd w:id="68"/>
      <w:bookmarkEnd w:id="69"/>
    </w:p>
    <w:p>
      <w:pPr>
        <w:spacing w:line="440" w:lineRule="exact"/>
        <w:rPr>
          <w:rFonts w:ascii="宋体" w:hAnsi="宋体"/>
          <w:sz w:val="24"/>
        </w:rPr>
      </w:pPr>
      <w:bookmarkStart w:id="70" w:name="_Ref467379657"/>
      <w:r>
        <w:rPr>
          <w:rFonts w:hint="eastAsia" w:ascii="宋体" w:hAnsi="宋体"/>
          <w:sz w:val="24"/>
        </w:rPr>
        <w:t>2.5.1</w:t>
      </w:r>
      <w:bookmarkEnd w:id="70"/>
      <w:bookmarkStart w:id="71" w:name="_Toc186431854"/>
      <w:bookmarkStart w:id="72" w:name="_Toc279701247"/>
      <w:bookmarkStart w:id="73" w:name="_Toc487900357"/>
      <w:bookmarkStart w:id="74" w:name="_Toc259093676"/>
      <w:bookmarkStart w:id="75" w:name="_Ref467379793"/>
      <w:bookmarkStart w:id="76" w:name="_Ref467379807"/>
      <w:r>
        <w:rPr>
          <w:rFonts w:hint="eastAsia" w:ascii="宋体" w:hAnsi="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宋体" w:hAnsi="宋体"/>
          <w:sz w:val="24"/>
        </w:rPr>
      </w:pPr>
      <w:r>
        <w:rPr>
          <w:rFonts w:hint="eastAsia" w:ascii="宋体" w:hAnsi="宋体"/>
          <w:sz w:val="24"/>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sz w:val="24"/>
        </w:rPr>
        <w:t>。</w:t>
      </w:r>
    </w:p>
    <w:bookmarkEnd w:id="77"/>
    <w:p>
      <w:pPr>
        <w:spacing w:line="440" w:lineRule="exact"/>
        <w:rPr>
          <w:rFonts w:ascii="宋体" w:hAnsi="宋体"/>
          <w:sz w:val="24"/>
        </w:rPr>
      </w:pPr>
      <w:bookmarkStart w:id="78" w:name="_Toc28451"/>
      <w:bookmarkStart w:id="79" w:name="_Toc19219"/>
      <w:bookmarkStart w:id="80" w:name="_Toc7836"/>
      <w:r>
        <w:rPr>
          <w:rFonts w:hint="eastAsia" w:ascii="宋体" w:hAnsi="宋体"/>
          <w:sz w:val="24"/>
        </w:rPr>
        <w:t>2.6 结算方式和付款条件</w:t>
      </w:r>
      <w:bookmarkEnd w:id="72"/>
      <w:bookmarkEnd w:id="73"/>
      <w:bookmarkEnd w:id="74"/>
      <w:bookmarkEnd w:id="75"/>
      <w:bookmarkEnd w:id="76"/>
      <w:bookmarkEnd w:id="78"/>
      <w:bookmarkEnd w:id="79"/>
      <w:bookmarkEnd w:id="80"/>
    </w:p>
    <w:p>
      <w:pPr>
        <w:spacing w:line="440" w:lineRule="exact"/>
        <w:rPr>
          <w:rFonts w:ascii="宋体" w:hAnsi="宋体"/>
          <w:sz w:val="24"/>
        </w:rPr>
      </w:pPr>
      <w:r>
        <w:rPr>
          <w:rFonts w:hint="eastAsia" w:ascii="宋体" w:hAnsi="宋体"/>
          <w:sz w:val="24"/>
        </w:rPr>
        <w:t>详见合同专用条款。</w:t>
      </w:r>
    </w:p>
    <w:p>
      <w:pPr>
        <w:spacing w:line="440" w:lineRule="exact"/>
        <w:rPr>
          <w:rFonts w:ascii="宋体" w:hAnsi="宋体"/>
          <w:sz w:val="24"/>
        </w:rPr>
      </w:pPr>
      <w:bookmarkStart w:id="81" w:name="_Toc487900358"/>
      <w:bookmarkStart w:id="82" w:name="_Ref467379923"/>
      <w:bookmarkStart w:id="83" w:name="_Ref467379863"/>
      <w:bookmarkStart w:id="84" w:name="_Ref467379852"/>
      <w:bookmarkStart w:id="85" w:name="_Toc259093677"/>
      <w:bookmarkStart w:id="86" w:name="_Toc279701248"/>
      <w:bookmarkStart w:id="87" w:name="_Toc16110"/>
      <w:bookmarkStart w:id="88" w:name="_Toc774"/>
      <w:bookmarkStart w:id="89" w:name="_Toc3225"/>
      <w:r>
        <w:rPr>
          <w:rFonts w:hint="eastAsia" w:ascii="宋体" w:hAnsi="宋体"/>
          <w:sz w:val="24"/>
        </w:rPr>
        <w:t>2.7 技术资料</w:t>
      </w:r>
      <w:bookmarkEnd w:id="81"/>
      <w:bookmarkEnd w:id="82"/>
      <w:bookmarkEnd w:id="83"/>
      <w:bookmarkEnd w:id="84"/>
      <w:bookmarkEnd w:id="85"/>
      <w:bookmarkEnd w:id="86"/>
      <w:r>
        <w:rPr>
          <w:rFonts w:hint="eastAsia" w:ascii="宋体" w:hAnsi="宋体"/>
          <w:sz w:val="24"/>
        </w:rPr>
        <w:t>和保密义务</w:t>
      </w:r>
      <w:bookmarkEnd w:id="87"/>
      <w:bookmarkEnd w:id="88"/>
      <w:bookmarkEnd w:id="89"/>
    </w:p>
    <w:p>
      <w:pPr>
        <w:spacing w:line="440" w:lineRule="exact"/>
        <w:rPr>
          <w:rFonts w:ascii="宋体" w:hAnsi="宋体"/>
          <w:sz w:val="24"/>
        </w:rPr>
      </w:pPr>
      <w:r>
        <w:rPr>
          <w:rFonts w:hint="eastAsia" w:ascii="宋体" w:hAnsi="宋体"/>
          <w:sz w:val="24"/>
        </w:rPr>
        <w:t>2.7.1 乙方有权依据合同约定和项目需要，向甲方了解有关情况，调阅有关资料等，甲方应予积极配合；</w:t>
      </w:r>
    </w:p>
    <w:p>
      <w:pPr>
        <w:spacing w:line="440" w:lineRule="exact"/>
        <w:rPr>
          <w:rFonts w:ascii="宋体" w:hAnsi="宋体"/>
          <w:sz w:val="24"/>
        </w:rPr>
      </w:pPr>
      <w:r>
        <w:rPr>
          <w:rFonts w:hint="eastAsia" w:ascii="宋体" w:hAnsi="宋体"/>
          <w:sz w:val="24"/>
        </w:rPr>
        <w:t>2.7.2 乙方有义务妥善保管和保护由甲方提供的前款信息和资料等；</w:t>
      </w:r>
    </w:p>
    <w:p>
      <w:pPr>
        <w:spacing w:line="440" w:lineRule="exact"/>
        <w:rPr>
          <w:rFonts w:ascii="宋体" w:hAnsi="宋体"/>
          <w:sz w:val="24"/>
        </w:rPr>
      </w:pPr>
      <w:r>
        <w:rPr>
          <w:rFonts w:hint="eastAsia" w:ascii="宋体" w:hAnsi="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宋体" w:hAnsi="宋体"/>
          <w:sz w:val="24"/>
        </w:rPr>
      </w:pPr>
      <w:bookmarkStart w:id="90" w:name="_Toc7860"/>
      <w:r>
        <w:rPr>
          <w:rFonts w:hint="eastAsia" w:ascii="宋体" w:hAnsi="宋体"/>
          <w:sz w:val="24"/>
        </w:rPr>
        <w:t>2.8 质量保证</w:t>
      </w:r>
      <w:bookmarkEnd w:id="90"/>
    </w:p>
    <w:p>
      <w:pPr>
        <w:spacing w:line="440" w:lineRule="exact"/>
        <w:rPr>
          <w:rFonts w:ascii="宋体" w:hAnsi="宋体"/>
          <w:sz w:val="24"/>
        </w:rPr>
      </w:pPr>
      <w:r>
        <w:rPr>
          <w:rFonts w:hint="eastAsia" w:ascii="宋体" w:hAnsi="宋体"/>
          <w:sz w:val="24"/>
        </w:rPr>
        <w:t>2.8.1 乙方应建立和完善履行合同的内部质量保证体系，并提供相关内部规章制度给甲方，以便甲方进行监督检查；</w:t>
      </w:r>
    </w:p>
    <w:p>
      <w:pPr>
        <w:spacing w:line="440" w:lineRule="exact"/>
        <w:rPr>
          <w:rFonts w:ascii="宋体" w:hAnsi="宋体"/>
          <w:sz w:val="24"/>
        </w:rPr>
      </w:pPr>
      <w:r>
        <w:rPr>
          <w:rFonts w:hint="eastAsia" w:ascii="宋体" w:hAnsi="宋体"/>
          <w:sz w:val="24"/>
        </w:rPr>
        <w:t>2.8.2 乙方应保证履行合同的人员数量和素质、软件和硬件设备的配置、场地、环境和设施等满足全面履行合同的要求，并应接受甲方的监督检查。</w:t>
      </w:r>
    </w:p>
    <w:p>
      <w:pPr>
        <w:spacing w:line="440" w:lineRule="exact"/>
        <w:rPr>
          <w:rFonts w:ascii="宋体" w:hAnsi="宋体"/>
          <w:sz w:val="24"/>
        </w:rPr>
      </w:pPr>
      <w:bookmarkStart w:id="91" w:name="_Toc17244"/>
      <w:bookmarkStart w:id="92" w:name="_Toc279701252"/>
      <w:bookmarkStart w:id="93" w:name="_Toc487900362"/>
      <w:bookmarkStart w:id="94" w:name="_Toc259093681"/>
      <w:r>
        <w:rPr>
          <w:rFonts w:hint="eastAsia" w:ascii="宋体" w:hAnsi="宋体"/>
          <w:sz w:val="24"/>
        </w:rPr>
        <w:t>2.9 货物的风险负担</w:t>
      </w:r>
      <w:bookmarkEnd w:id="91"/>
    </w:p>
    <w:p>
      <w:pPr>
        <w:spacing w:line="440" w:lineRule="exact"/>
        <w:rPr>
          <w:rFonts w:ascii="宋体" w:hAnsi="宋体"/>
          <w:sz w:val="24"/>
        </w:rPr>
      </w:pPr>
      <w:r>
        <w:rPr>
          <w:rFonts w:hint="eastAsia" w:ascii="宋体" w:hAnsi="宋体"/>
          <w:sz w:val="24"/>
        </w:rPr>
        <w:t>货物或者在途货物或者交付给第一承运人后的货物毁损、灭失的风险负担详见合同专用条款。</w:t>
      </w:r>
    </w:p>
    <w:p>
      <w:pPr>
        <w:spacing w:line="440" w:lineRule="exact"/>
        <w:rPr>
          <w:rFonts w:ascii="宋体" w:hAnsi="宋体"/>
          <w:sz w:val="24"/>
        </w:rPr>
      </w:pPr>
      <w:bookmarkStart w:id="95" w:name="_Toc14055"/>
      <w:r>
        <w:rPr>
          <w:rFonts w:hint="eastAsia" w:ascii="宋体" w:hAnsi="宋体"/>
          <w:sz w:val="24"/>
        </w:rPr>
        <w:t>2.10 延迟交货</w:t>
      </w:r>
      <w:bookmarkEnd w:id="92"/>
      <w:bookmarkEnd w:id="93"/>
      <w:bookmarkEnd w:id="94"/>
      <w:bookmarkEnd w:id="95"/>
    </w:p>
    <w:p>
      <w:pPr>
        <w:spacing w:line="440" w:lineRule="exact"/>
        <w:rPr>
          <w:rFonts w:ascii="宋体" w:hAnsi="宋体"/>
          <w:sz w:val="24"/>
        </w:rPr>
      </w:pPr>
      <w:r>
        <w:rPr>
          <w:rFonts w:hint="eastAsia" w:ascii="宋体" w:hAnsi="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宋体" w:hAnsi="宋体"/>
          <w:sz w:val="24"/>
        </w:rPr>
      </w:pPr>
      <w:bookmarkStart w:id="96" w:name="_Toc7502"/>
      <w:bookmarkStart w:id="97" w:name="_Toc279701254"/>
      <w:bookmarkStart w:id="98" w:name="_Toc259093683"/>
      <w:bookmarkStart w:id="99" w:name="_Toc487900364"/>
      <w:bookmarkStart w:id="100" w:name="_Ref467378121"/>
      <w:r>
        <w:rPr>
          <w:rFonts w:hint="eastAsia" w:ascii="宋体" w:hAnsi="宋体"/>
          <w:sz w:val="24"/>
        </w:rPr>
        <w:t>2.11 合同变更</w:t>
      </w:r>
      <w:bookmarkEnd w:id="96"/>
    </w:p>
    <w:p>
      <w:pPr>
        <w:spacing w:line="440" w:lineRule="exact"/>
        <w:rPr>
          <w:rFonts w:ascii="宋体" w:hAnsi="宋体"/>
          <w:sz w:val="24"/>
        </w:rPr>
      </w:pPr>
      <w:r>
        <w:rPr>
          <w:rFonts w:hint="eastAsia" w:ascii="宋体" w:hAnsi="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宋体" w:hAnsi="宋体"/>
          <w:sz w:val="24"/>
        </w:rPr>
      </w:pPr>
      <w:r>
        <w:rPr>
          <w:rFonts w:hint="eastAsia" w:ascii="宋体" w:hAnsi="宋体"/>
          <w:sz w:val="24"/>
        </w:rPr>
        <w:t>2.11.2 合同继续履行将损害国家利益和社会公共利益的，双方当事人应当以书面形式变更合同。有过错的一方应当承担赔偿责任，双方当事人都有过错的，各自承担相应的责任。</w:t>
      </w:r>
      <w:bookmarkStart w:id="101" w:name="_Toc487900369"/>
      <w:bookmarkStart w:id="102" w:name="_Toc259093688"/>
      <w:bookmarkStart w:id="103" w:name="_Toc279701259"/>
    </w:p>
    <w:p>
      <w:pPr>
        <w:spacing w:line="440" w:lineRule="exact"/>
        <w:rPr>
          <w:rFonts w:ascii="宋体" w:hAnsi="宋体"/>
          <w:sz w:val="24"/>
        </w:rPr>
      </w:pPr>
      <w:bookmarkStart w:id="104" w:name="_Toc22955"/>
      <w:bookmarkStart w:id="105" w:name="_Toc10366"/>
      <w:bookmarkStart w:id="106" w:name="_Toc15237"/>
      <w:r>
        <w:rPr>
          <w:rFonts w:hint="eastAsia" w:ascii="宋体" w:hAnsi="宋体"/>
          <w:sz w:val="24"/>
        </w:rPr>
        <w:t>2.12 合同转让</w:t>
      </w:r>
      <w:bookmarkEnd w:id="101"/>
      <w:bookmarkEnd w:id="102"/>
      <w:bookmarkEnd w:id="103"/>
      <w:r>
        <w:rPr>
          <w:rFonts w:hint="eastAsia" w:ascii="宋体" w:hAnsi="宋体"/>
          <w:sz w:val="24"/>
        </w:rPr>
        <w:t>和分包</w:t>
      </w:r>
      <w:bookmarkEnd w:id="104"/>
      <w:bookmarkEnd w:id="105"/>
      <w:bookmarkEnd w:id="106"/>
    </w:p>
    <w:p>
      <w:pPr>
        <w:spacing w:line="440" w:lineRule="exact"/>
        <w:rPr>
          <w:rFonts w:ascii="宋体" w:hAnsi="宋体"/>
          <w:sz w:val="24"/>
        </w:rPr>
      </w:pPr>
      <w:r>
        <w:rPr>
          <w:rFonts w:hint="eastAsia"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宋体" w:hAnsi="宋体"/>
          <w:sz w:val="24"/>
        </w:rPr>
      </w:pPr>
      <w:bookmarkStart w:id="107" w:name="_Toc14066"/>
      <w:bookmarkStart w:id="108" w:name="_Toc16508"/>
      <w:bookmarkStart w:id="109" w:name="_Toc13566"/>
      <w:r>
        <w:rPr>
          <w:rFonts w:hint="eastAsia" w:ascii="宋体" w:hAnsi="宋体"/>
          <w:sz w:val="24"/>
        </w:rPr>
        <w:t>2.13 不可抗力</w:t>
      </w:r>
      <w:bookmarkEnd w:id="107"/>
      <w:bookmarkEnd w:id="108"/>
      <w:bookmarkEnd w:id="109"/>
    </w:p>
    <w:p>
      <w:pPr>
        <w:spacing w:line="440" w:lineRule="exact"/>
        <w:rPr>
          <w:rFonts w:ascii="宋体" w:hAnsi="宋体"/>
          <w:sz w:val="24"/>
        </w:rPr>
      </w:pPr>
      <w:r>
        <w:rPr>
          <w:rFonts w:hint="eastAsia" w:ascii="宋体" w:hAnsi="宋体"/>
          <w:sz w:val="24"/>
        </w:rPr>
        <w:t>2.13.1如果任何一方遭遇法律规定的不可抗力，致使合同履行受阻时，履行合同的期限应予延长，延长的期限应相当于不可抗力所影响的时间；</w:t>
      </w:r>
    </w:p>
    <w:p>
      <w:pPr>
        <w:spacing w:line="440" w:lineRule="exact"/>
        <w:rPr>
          <w:rFonts w:ascii="宋体" w:hAnsi="宋体"/>
          <w:sz w:val="24"/>
        </w:rPr>
      </w:pPr>
      <w:r>
        <w:rPr>
          <w:rFonts w:hint="eastAsia" w:ascii="宋体" w:hAnsi="宋体"/>
          <w:sz w:val="24"/>
        </w:rPr>
        <w:t>2.13.2 因不可抗力致使不能实现合同目的的，当事人可以解除合同；</w:t>
      </w:r>
    </w:p>
    <w:p>
      <w:pPr>
        <w:spacing w:line="440" w:lineRule="exact"/>
        <w:rPr>
          <w:rFonts w:ascii="宋体" w:hAnsi="宋体"/>
          <w:sz w:val="24"/>
        </w:rPr>
      </w:pPr>
      <w:r>
        <w:rPr>
          <w:rFonts w:hint="eastAsia" w:ascii="宋体" w:hAnsi="宋体"/>
          <w:sz w:val="24"/>
        </w:rPr>
        <w:t>2.13.3 因不可抗力致使合同有变更必要的，双方当事人应在合同专用条款约定时间内以书面形式变更合同；</w:t>
      </w:r>
    </w:p>
    <w:p>
      <w:pPr>
        <w:spacing w:line="440" w:lineRule="exact"/>
        <w:rPr>
          <w:rFonts w:ascii="宋体" w:hAnsi="宋体"/>
          <w:sz w:val="24"/>
        </w:rPr>
      </w:pPr>
      <w:r>
        <w:rPr>
          <w:rFonts w:hint="eastAsia" w:ascii="宋体" w:hAnsi="宋体"/>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宋体" w:hAnsi="宋体"/>
          <w:sz w:val="24"/>
        </w:rPr>
      </w:pPr>
      <w:bookmarkStart w:id="110" w:name="_Toc279701255"/>
      <w:bookmarkStart w:id="111" w:name="_Toc6969"/>
      <w:bookmarkStart w:id="112" w:name="_Toc30676"/>
      <w:bookmarkStart w:id="113" w:name="_Toc689"/>
      <w:bookmarkStart w:id="114" w:name="_Toc487900365"/>
      <w:bookmarkStart w:id="115" w:name="_Toc259093684"/>
      <w:r>
        <w:rPr>
          <w:rFonts w:hint="eastAsia" w:ascii="宋体" w:hAnsi="宋体"/>
          <w:sz w:val="24"/>
        </w:rPr>
        <w:t>2.14 税费</w:t>
      </w:r>
      <w:bookmarkEnd w:id="110"/>
      <w:bookmarkEnd w:id="111"/>
      <w:bookmarkEnd w:id="112"/>
      <w:bookmarkEnd w:id="113"/>
      <w:bookmarkEnd w:id="114"/>
      <w:bookmarkEnd w:id="115"/>
    </w:p>
    <w:p>
      <w:pPr>
        <w:spacing w:line="440" w:lineRule="exact"/>
        <w:rPr>
          <w:rFonts w:ascii="宋体" w:hAnsi="宋体"/>
          <w:sz w:val="24"/>
        </w:rPr>
      </w:pPr>
      <w:r>
        <w:rPr>
          <w:rFonts w:hint="eastAsia" w:ascii="宋体" w:hAnsi="宋体"/>
          <w:sz w:val="24"/>
        </w:rPr>
        <w:t>与合同有关的一切税费，均按照中华人民共和国法律的相关规定。</w:t>
      </w:r>
    </w:p>
    <w:p>
      <w:pPr>
        <w:spacing w:line="440" w:lineRule="exact"/>
        <w:rPr>
          <w:rFonts w:ascii="宋体" w:hAnsi="宋体"/>
          <w:sz w:val="24"/>
        </w:rPr>
      </w:pPr>
      <w:bookmarkStart w:id="116" w:name="_Toc16959"/>
      <w:bookmarkStart w:id="117" w:name="_Toc259093687"/>
      <w:bookmarkStart w:id="118" w:name="_Toc279701258"/>
      <w:bookmarkStart w:id="119" w:name="_Toc487900368"/>
      <w:bookmarkStart w:id="120" w:name="_Toc7102"/>
      <w:bookmarkStart w:id="121" w:name="_Toc8298"/>
      <w:r>
        <w:rPr>
          <w:rFonts w:hint="eastAsia" w:ascii="宋体" w:hAnsi="宋体"/>
          <w:sz w:val="24"/>
        </w:rPr>
        <w:t>2.15 乙方破产</w:t>
      </w:r>
      <w:bookmarkEnd w:id="116"/>
      <w:bookmarkEnd w:id="117"/>
      <w:bookmarkEnd w:id="118"/>
      <w:bookmarkEnd w:id="119"/>
      <w:bookmarkEnd w:id="120"/>
      <w:bookmarkEnd w:id="121"/>
    </w:p>
    <w:p>
      <w:pPr>
        <w:spacing w:line="440" w:lineRule="exact"/>
        <w:rPr>
          <w:rFonts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宋体" w:hAnsi="宋体"/>
          <w:sz w:val="24"/>
        </w:rPr>
      </w:pPr>
      <w:bookmarkStart w:id="122" w:name="_Toc15387"/>
      <w:bookmarkStart w:id="123" w:name="_Toc6134"/>
      <w:bookmarkStart w:id="124" w:name="_Toc29333"/>
      <w:r>
        <w:rPr>
          <w:rFonts w:hint="eastAsia" w:ascii="宋体" w:hAnsi="宋体"/>
          <w:sz w:val="24"/>
        </w:rPr>
        <w:t>2.16 合同中止、终止</w:t>
      </w:r>
      <w:bookmarkEnd w:id="122"/>
      <w:bookmarkEnd w:id="123"/>
      <w:bookmarkEnd w:id="124"/>
    </w:p>
    <w:p>
      <w:pPr>
        <w:spacing w:line="440" w:lineRule="exact"/>
        <w:rPr>
          <w:rFonts w:ascii="宋体" w:hAnsi="宋体"/>
          <w:sz w:val="24"/>
        </w:rPr>
      </w:pPr>
      <w:r>
        <w:rPr>
          <w:rFonts w:hint="eastAsia" w:ascii="宋体" w:hAnsi="宋体"/>
          <w:sz w:val="24"/>
        </w:rPr>
        <w:t>2.16.1 双方当事人不得擅自中止或者终止合同；</w:t>
      </w:r>
    </w:p>
    <w:p>
      <w:pPr>
        <w:spacing w:line="440" w:lineRule="exact"/>
        <w:rPr>
          <w:rFonts w:ascii="宋体" w:hAnsi="宋体"/>
          <w:sz w:val="24"/>
        </w:rPr>
      </w:pPr>
      <w:r>
        <w:rPr>
          <w:rFonts w:hint="eastAsia" w:ascii="宋体" w:hAnsi="宋体"/>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宋体" w:hAnsi="宋体"/>
          <w:sz w:val="24"/>
        </w:rPr>
      </w:pPr>
      <w:bookmarkStart w:id="125" w:name="_Toc1125"/>
      <w:bookmarkStart w:id="126" w:name="_Toc14563"/>
      <w:bookmarkStart w:id="127" w:name="_Toc6596"/>
      <w:r>
        <w:rPr>
          <w:rFonts w:hint="eastAsia" w:ascii="宋体" w:hAnsi="宋体"/>
          <w:sz w:val="24"/>
        </w:rPr>
        <w:t>2.17 检验和验收</w:t>
      </w:r>
      <w:bookmarkEnd w:id="125"/>
      <w:bookmarkEnd w:id="126"/>
      <w:bookmarkEnd w:id="127"/>
    </w:p>
    <w:p>
      <w:pPr>
        <w:spacing w:line="440" w:lineRule="exact"/>
        <w:rPr>
          <w:rFonts w:ascii="宋体" w:hAnsi="宋体"/>
          <w:sz w:val="24"/>
        </w:rPr>
      </w:pPr>
      <w:r>
        <w:rPr>
          <w:rFonts w:hint="eastAsia" w:ascii="宋体" w:hAnsi="宋体"/>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宋体" w:hAnsi="宋体"/>
          <w:sz w:val="24"/>
        </w:rPr>
      </w:pPr>
      <w:r>
        <w:rPr>
          <w:rFonts w:hint="eastAsia" w:ascii="宋体" w:hAnsi="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宋体" w:hAnsi="宋体"/>
          <w:sz w:val="24"/>
        </w:rPr>
      </w:pPr>
      <w:r>
        <w:rPr>
          <w:rFonts w:hint="eastAsia" w:ascii="宋体" w:hAnsi="宋体"/>
          <w:sz w:val="24"/>
        </w:rPr>
        <w:t>2.17.3 检验和验收标准、程序等具体内容以及前述验收书的效力详见合同专用条款。</w:t>
      </w:r>
    </w:p>
    <w:bookmarkEnd w:id="97"/>
    <w:bookmarkEnd w:id="98"/>
    <w:bookmarkEnd w:id="99"/>
    <w:bookmarkEnd w:id="100"/>
    <w:p>
      <w:pPr>
        <w:spacing w:line="440" w:lineRule="exact"/>
        <w:rPr>
          <w:rFonts w:ascii="宋体" w:hAnsi="宋体"/>
          <w:sz w:val="24"/>
        </w:rPr>
      </w:pPr>
      <w:bookmarkStart w:id="128" w:name="_Toc279701261"/>
      <w:bookmarkStart w:id="129" w:name="_Toc487900371"/>
      <w:bookmarkStart w:id="130" w:name="_Toc259093690"/>
      <w:bookmarkStart w:id="131" w:name="_Toc19604"/>
      <w:bookmarkStart w:id="132" w:name="_Toc25182"/>
      <w:bookmarkStart w:id="133" w:name="_Toc11284"/>
      <w:r>
        <w:rPr>
          <w:rFonts w:hint="eastAsia" w:ascii="宋体" w:hAnsi="宋体"/>
          <w:sz w:val="24"/>
        </w:rPr>
        <w:t>2.18 通知</w:t>
      </w:r>
      <w:bookmarkEnd w:id="128"/>
      <w:bookmarkEnd w:id="129"/>
      <w:bookmarkEnd w:id="130"/>
      <w:r>
        <w:rPr>
          <w:rFonts w:hint="eastAsia" w:ascii="宋体" w:hAnsi="宋体"/>
          <w:sz w:val="24"/>
        </w:rPr>
        <w:t>和送达</w:t>
      </w:r>
      <w:bookmarkEnd w:id="131"/>
      <w:bookmarkEnd w:id="132"/>
      <w:bookmarkEnd w:id="133"/>
    </w:p>
    <w:p>
      <w:pPr>
        <w:spacing w:line="440" w:lineRule="exact"/>
        <w:rPr>
          <w:rFonts w:ascii="宋体" w:hAnsi="宋体"/>
          <w:sz w:val="24"/>
        </w:rPr>
      </w:pPr>
      <w:bookmarkStart w:id="134" w:name="_Toc6698"/>
      <w:bookmarkStart w:id="135" w:name="_Toc3135"/>
      <w:bookmarkStart w:id="136" w:name="_Toc487900372"/>
      <w:bookmarkStart w:id="137" w:name="_Toc279701262"/>
      <w:bookmarkStart w:id="138" w:name="_Toc259093691"/>
      <w:r>
        <w:rPr>
          <w:rFonts w:hint="eastAsia" w:ascii="宋体" w:hAnsi="宋体"/>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ascii="宋体" w:hAnsi="宋体"/>
          <w:sz w:val="24"/>
        </w:rPr>
      </w:pPr>
      <w:bookmarkStart w:id="139" w:name="_Toc23294"/>
      <w:bookmarkStart w:id="140" w:name="_Toc23128"/>
      <w:r>
        <w:rPr>
          <w:rFonts w:hint="eastAsia" w:ascii="宋体" w:hAnsi="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ascii="宋体" w:hAnsi="宋体"/>
          <w:sz w:val="24"/>
        </w:rPr>
      </w:pPr>
      <w:bookmarkStart w:id="141" w:name="_Toc30599"/>
      <w:bookmarkStart w:id="142" w:name="_Toc18540"/>
      <w:bookmarkStart w:id="143" w:name="_Toc4355"/>
      <w:r>
        <w:rPr>
          <w:rFonts w:hint="eastAsia" w:ascii="宋体" w:hAnsi="宋体"/>
          <w:sz w:val="24"/>
        </w:rPr>
        <w:t>2.19 计量单位</w:t>
      </w:r>
      <w:bookmarkEnd w:id="136"/>
      <w:bookmarkEnd w:id="137"/>
      <w:bookmarkEnd w:id="138"/>
      <w:bookmarkEnd w:id="141"/>
      <w:bookmarkEnd w:id="142"/>
      <w:bookmarkEnd w:id="143"/>
    </w:p>
    <w:p>
      <w:pPr>
        <w:spacing w:line="440" w:lineRule="exact"/>
        <w:rPr>
          <w:rFonts w:ascii="宋体" w:hAnsi="宋体"/>
          <w:sz w:val="24"/>
        </w:rPr>
      </w:pPr>
      <w:r>
        <w:rPr>
          <w:rFonts w:hint="eastAsia" w:ascii="宋体" w:hAnsi="宋体"/>
          <w:sz w:val="24"/>
        </w:rPr>
        <w:t>除技术规范中另有规定外,合同的计量单位均使用国家法定计量单位。</w:t>
      </w:r>
    </w:p>
    <w:p>
      <w:pPr>
        <w:spacing w:line="440" w:lineRule="exact"/>
        <w:rPr>
          <w:rFonts w:ascii="宋体" w:hAnsi="宋体"/>
          <w:sz w:val="24"/>
        </w:rPr>
      </w:pPr>
      <w:bookmarkStart w:id="144" w:name="_Toc10330"/>
      <w:bookmarkStart w:id="145" w:name="_Toc18567"/>
      <w:bookmarkStart w:id="146" w:name="_Toc487900373"/>
      <w:bookmarkStart w:id="147" w:name="_Toc279701263"/>
      <w:bookmarkStart w:id="148" w:name="_Toc12773"/>
      <w:bookmarkStart w:id="149" w:name="_Toc259093692"/>
      <w:r>
        <w:rPr>
          <w:rFonts w:hint="eastAsia" w:ascii="宋体" w:hAnsi="宋体"/>
          <w:sz w:val="24"/>
        </w:rPr>
        <w:t>2.20 合同使用的文字和适用的法律</w:t>
      </w:r>
      <w:bookmarkEnd w:id="144"/>
      <w:bookmarkEnd w:id="145"/>
      <w:bookmarkEnd w:id="146"/>
      <w:bookmarkEnd w:id="147"/>
      <w:bookmarkEnd w:id="148"/>
      <w:bookmarkEnd w:id="149"/>
    </w:p>
    <w:p>
      <w:pPr>
        <w:spacing w:line="440" w:lineRule="exact"/>
        <w:rPr>
          <w:rFonts w:ascii="宋体" w:hAnsi="宋体"/>
          <w:sz w:val="24"/>
        </w:rPr>
      </w:pPr>
      <w:r>
        <w:rPr>
          <w:rFonts w:hint="eastAsia" w:ascii="宋体" w:hAnsi="宋体"/>
          <w:sz w:val="24"/>
        </w:rPr>
        <w:t>2.20.1 合同使用汉语书就、变更和解释；</w:t>
      </w:r>
    </w:p>
    <w:p>
      <w:pPr>
        <w:spacing w:line="440" w:lineRule="exact"/>
        <w:rPr>
          <w:rFonts w:ascii="宋体" w:hAnsi="宋体"/>
          <w:sz w:val="24"/>
        </w:rPr>
      </w:pPr>
      <w:r>
        <w:rPr>
          <w:rFonts w:hint="eastAsia" w:ascii="宋体" w:hAnsi="宋体"/>
          <w:sz w:val="24"/>
        </w:rPr>
        <w:t>2.20.2 合同适用中华人民共和国法律。</w:t>
      </w:r>
    </w:p>
    <w:p>
      <w:pPr>
        <w:spacing w:line="440" w:lineRule="exact"/>
        <w:rPr>
          <w:rFonts w:ascii="宋体" w:hAnsi="宋体"/>
          <w:sz w:val="24"/>
        </w:rPr>
      </w:pPr>
      <w:bookmarkStart w:id="150" w:name="_Toc259093693"/>
      <w:bookmarkStart w:id="151" w:name="_Toc12004"/>
      <w:bookmarkStart w:id="152" w:name="_Toc3148"/>
      <w:bookmarkStart w:id="153" w:name="_Toc16673"/>
      <w:bookmarkStart w:id="154" w:name="_Toc279701264"/>
      <w:bookmarkStart w:id="155" w:name="_Toc487900374"/>
      <w:r>
        <w:rPr>
          <w:rFonts w:hint="eastAsia" w:ascii="宋体" w:hAnsi="宋体"/>
          <w:sz w:val="24"/>
        </w:rPr>
        <w:t>2.21 履约保证金</w:t>
      </w:r>
      <w:bookmarkEnd w:id="150"/>
      <w:bookmarkEnd w:id="151"/>
      <w:bookmarkEnd w:id="152"/>
      <w:bookmarkEnd w:id="153"/>
      <w:bookmarkEnd w:id="154"/>
    </w:p>
    <w:p>
      <w:pPr>
        <w:spacing w:line="440" w:lineRule="exact"/>
        <w:rPr>
          <w:rFonts w:ascii="宋体" w:hAnsi="宋体"/>
          <w:sz w:val="24"/>
        </w:rPr>
      </w:pPr>
      <w:r>
        <w:rPr>
          <w:rFonts w:hint="eastAsia" w:ascii="宋体" w:hAnsi="宋体"/>
          <w:sz w:val="24"/>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ascii="宋体" w:hAnsi="宋体"/>
          <w:sz w:val="24"/>
        </w:rPr>
      </w:pPr>
      <w:r>
        <w:rPr>
          <w:rFonts w:hint="eastAsia" w:ascii="宋体" w:hAnsi="宋体"/>
          <w:sz w:val="24"/>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ascii="宋体" w:hAnsi="宋体"/>
          <w:sz w:val="24"/>
        </w:rPr>
      </w:pPr>
      <w:r>
        <w:rPr>
          <w:rFonts w:hint="eastAsia" w:ascii="宋体" w:hAnsi="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ascii="宋体" w:hAnsi="宋体"/>
          <w:sz w:val="24"/>
        </w:rPr>
      </w:pPr>
      <w:bookmarkStart w:id="156" w:name="_Toc19890"/>
      <w:bookmarkStart w:id="157" w:name="_Toc14001"/>
      <w:bookmarkStart w:id="158" w:name="_Toc6885"/>
      <w:r>
        <w:rPr>
          <w:rFonts w:hint="eastAsia" w:ascii="宋体" w:hAnsi="宋体"/>
          <w:sz w:val="24"/>
        </w:rPr>
        <w:t>2.22 合同份数</w:t>
      </w:r>
      <w:bookmarkEnd w:id="156"/>
      <w:bookmarkEnd w:id="157"/>
      <w:bookmarkEnd w:id="158"/>
    </w:p>
    <w:p>
      <w:pPr>
        <w:spacing w:line="440" w:lineRule="exact"/>
        <w:rPr>
          <w:rFonts w:ascii="宋体" w:hAnsi="宋体"/>
          <w:sz w:val="24"/>
        </w:rPr>
      </w:pPr>
      <w:r>
        <w:rPr>
          <w:rFonts w:hint="eastAsia" w:ascii="宋体" w:hAnsi="宋体"/>
          <w:sz w:val="24"/>
        </w:rPr>
        <w:t>合同份数按合同专用条款规定，每份均具有同等法律效力。</w:t>
      </w:r>
    </w:p>
    <w:p>
      <w:pPr>
        <w:spacing w:line="440" w:lineRule="exact"/>
        <w:jc w:val="center"/>
        <w:rPr>
          <w:rFonts w:ascii="宋体" w:hAnsi="宋体"/>
          <w:sz w:val="24"/>
        </w:rPr>
      </w:pPr>
      <w:r>
        <w:rPr>
          <w:rFonts w:hint="eastAsia" w:ascii="宋体" w:hAnsi="宋体"/>
          <w:sz w:val="24"/>
        </w:rPr>
        <w:br w:type="page"/>
      </w:r>
      <w:bookmarkStart w:id="159" w:name="_Toc331685784"/>
      <w:r>
        <w:rPr>
          <w:rFonts w:hint="eastAsia" w:ascii="宋体" w:hAnsi="宋体"/>
          <w:sz w:val="24"/>
        </w:rPr>
        <w:t>第三部分  合同专用条款</w:t>
      </w:r>
      <w:bookmarkEnd w:id="159"/>
    </w:p>
    <w:p>
      <w:pPr>
        <w:spacing w:line="440" w:lineRule="exact"/>
        <w:rPr>
          <w:rFonts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宋体" w:hAnsi="宋体"/>
                <w:sz w:val="24"/>
              </w:rPr>
            </w:pPr>
            <w:r>
              <w:rPr>
                <w:rFonts w:hint="eastAsia" w:ascii="宋体" w:hAnsi="宋体"/>
                <w:sz w:val="24"/>
              </w:rPr>
              <w:t>条款号</w:t>
            </w:r>
          </w:p>
        </w:tc>
        <w:tc>
          <w:tcPr>
            <w:tcW w:w="7633" w:type="dxa"/>
            <w:vAlign w:val="center"/>
          </w:tcPr>
          <w:p>
            <w:pPr>
              <w:spacing w:line="440" w:lineRule="exact"/>
              <w:rPr>
                <w:rFonts w:ascii="宋体" w:hAnsi="宋体"/>
                <w:sz w:val="24"/>
              </w:rPr>
            </w:pPr>
            <w:r>
              <w:rPr>
                <w:rFonts w:hint="eastAsia" w:ascii="宋体" w:hAnsi="宋体"/>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pPr>
      <w:r>
        <w:rPr>
          <w:rFonts w:hint="eastAsia" w:ascii="宋体" w:hAnsi="宋体"/>
          <w:b/>
          <w:sz w:val="32"/>
          <w:szCs w:val="32"/>
        </w:rPr>
        <w:t>第五部分</w:t>
      </w:r>
      <w:r>
        <w:rPr>
          <w:rFonts w:ascii="宋体" w:hAnsi="宋体"/>
          <w:b/>
          <w:sz w:val="32"/>
          <w:szCs w:val="32"/>
        </w:rPr>
        <w:t xml:space="preserve">  </w:t>
      </w:r>
      <w:r>
        <w:rPr>
          <w:rFonts w:hint="eastAsia" w:ascii="宋体" w:hAnsi="宋体"/>
          <w:b/>
          <w:sz w:val="32"/>
          <w:szCs w:val="32"/>
        </w:rPr>
        <w:t>投标文件内容及格式</w:t>
      </w:r>
    </w:p>
    <w:p>
      <w:pPr>
        <w:jc w:val="center"/>
      </w:pPr>
    </w:p>
    <w:p>
      <w:pPr>
        <w:pStyle w:val="3"/>
        <w:numPr>
          <w:ilvl w:val="0"/>
          <w:numId w:val="0"/>
        </w:numPr>
        <w:jc w:val="center"/>
        <w:rPr>
          <w:rFonts w:ascii="宋体" w:hAnsi="宋体" w:cs="宋体"/>
          <w:sz w:val="28"/>
          <w:szCs w:val="28"/>
        </w:rPr>
      </w:pPr>
      <w:r>
        <w:rPr>
          <w:rFonts w:hint="eastAsia" w:ascii="宋体" w:hAnsi="宋体" w:cs="宋体"/>
          <w:sz w:val="28"/>
          <w:szCs w:val="28"/>
        </w:rPr>
        <w:t>一、投标文件格式</w:t>
      </w:r>
    </w:p>
    <w:tbl>
      <w:tblPr>
        <w:tblStyle w:val="23"/>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rPr>
            </w:pPr>
            <w:r>
              <w:rPr>
                <w:rFonts w:hint="eastAsia" w:ascii="宋体" w:hAnsi="宋体" w:cs="宋体"/>
                <w:b/>
                <w:sz w:val="24"/>
              </w:rPr>
              <w:t>正本</w:t>
            </w:r>
          </w:p>
        </w:tc>
      </w:tr>
    </w:tbl>
    <w:p>
      <w:pPr>
        <w:rPr>
          <w:rFonts w:ascii="宋体" w:hAnsi="宋体" w:cs="宋体"/>
        </w:rPr>
      </w:pPr>
      <w:r>
        <w:rPr>
          <w:rFonts w:hint="eastAsia" w:ascii="宋体" w:hAnsi="宋体" w:cs="宋体"/>
        </w:rPr>
        <w:t xml:space="preserve">                                                                        </w:t>
      </w:r>
    </w:p>
    <w:p>
      <w:pPr>
        <w:rPr>
          <w:rFonts w:ascii="宋体" w:hAnsi="宋体" w:cs="宋体"/>
        </w:rPr>
      </w:pPr>
    </w:p>
    <w:p>
      <w:pPr>
        <w:pStyle w:val="2"/>
      </w:pPr>
    </w:p>
    <w:p>
      <w:pPr>
        <w:rPr>
          <w:rFonts w:ascii="宋体" w:hAnsi="宋体" w:cs="宋体"/>
        </w:rPr>
      </w:pPr>
    </w:p>
    <w:p>
      <w:pPr>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p>
      <w:pPr>
        <w:rPr>
          <w:rFonts w:ascii="宋体" w:hAnsi="宋体" w:cs="宋体"/>
          <w:sz w:val="24"/>
        </w:rPr>
      </w:pPr>
    </w:p>
    <w:p>
      <w:pPr>
        <w:rPr>
          <w:rFonts w:ascii="宋体" w:hAnsi="宋体" w:cs="宋体"/>
          <w:sz w:val="24"/>
          <w:u w:val="single"/>
        </w:rPr>
      </w:pPr>
      <w:r>
        <w:rPr>
          <w:rFonts w:hint="eastAsia" w:ascii="宋体" w:hAnsi="宋体" w:cs="宋体"/>
          <w:sz w:val="24"/>
        </w:rPr>
        <w:t xml:space="preserve">       招标文件编号：</w:t>
      </w:r>
      <w:r>
        <w:rPr>
          <w:rFonts w:hint="eastAsia" w:ascii="宋体" w:hAnsi="宋体" w:cs="宋体"/>
          <w:sz w:val="24"/>
          <w:u w:val="single"/>
        </w:rPr>
        <w:t xml:space="preserve">                               </w:t>
      </w:r>
    </w:p>
    <w:p>
      <w:pPr>
        <w:rPr>
          <w:rFonts w:ascii="宋体" w:hAnsi="宋体" w:cs="宋体"/>
          <w:sz w:val="24"/>
        </w:rPr>
      </w:pPr>
    </w:p>
    <w:p>
      <w:pPr>
        <w:rPr>
          <w:rFonts w:ascii="宋体" w:hAnsi="宋体" w:cs="宋体"/>
          <w:sz w:val="32"/>
          <w:szCs w:val="32"/>
        </w:rPr>
      </w:pPr>
    </w:p>
    <w:p>
      <w:pPr>
        <w:rPr>
          <w:rFonts w:ascii="宋体" w:hAnsi="宋体" w:cs="宋体"/>
          <w:sz w:val="32"/>
          <w:szCs w:val="32"/>
        </w:rPr>
      </w:pPr>
    </w:p>
    <w:p>
      <w:pPr>
        <w:rPr>
          <w:rFonts w:ascii="宋体" w:hAnsi="宋体" w:cs="宋体"/>
          <w:sz w:val="28"/>
          <w:szCs w:val="28"/>
        </w:rPr>
      </w:pPr>
    </w:p>
    <w:p>
      <w:pPr>
        <w:jc w:val="center"/>
        <w:rPr>
          <w:rFonts w:ascii="宋体" w:hAnsi="宋体" w:cs="宋体"/>
          <w:b/>
          <w:sz w:val="36"/>
          <w:szCs w:val="36"/>
        </w:rPr>
      </w:pPr>
      <w:r>
        <w:rPr>
          <w:rFonts w:hint="eastAsia" w:ascii="宋体" w:hAnsi="宋体" w:cs="宋体"/>
          <w:b/>
          <w:sz w:val="36"/>
          <w:szCs w:val="36"/>
        </w:rPr>
        <w:t>投  标  文  件</w:t>
      </w: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sz w:val="24"/>
        </w:rPr>
      </w:pPr>
      <w:r>
        <w:rPr>
          <w:rFonts w:hint="eastAsia" w:ascii="宋体" w:hAnsi="宋体" w:cs="宋体"/>
          <w:b/>
        </w:rPr>
        <w:t xml:space="preserve">       </w:t>
      </w:r>
      <w:r>
        <w:rPr>
          <w:rFonts w:hint="eastAsia" w:ascii="宋体" w:hAnsi="宋体" w:cs="宋体"/>
          <w:b/>
          <w:sz w:val="24"/>
        </w:rPr>
        <w:t xml:space="preserve">  </w:t>
      </w: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（单位公章）</w:t>
      </w:r>
    </w:p>
    <w:p>
      <w:pPr>
        <w:rPr>
          <w:rFonts w:ascii="宋体" w:hAnsi="宋体" w:cs="宋体"/>
          <w:sz w:val="24"/>
        </w:rPr>
      </w:pPr>
    </w:p>
    <w:p>
      <w:pPr>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jc w:val="left"/>
        <w:rPr>
          <w:rFonts w:ascii="宋体" w:hAnsi="宋体" w:cs="宋体"/>
        </w:rPr>
      </w:pPr>
      <w:r>
        <w:rPr>
          <w:rFonts w:hint="eastAsia" w:ascii="宋体" w:hAnsi="宋体" w:cs="宋体"/>
        </w:rPr>
        <w:br w:type="page"/>
      </w:r>
    </w:p>
    <w:p>
      <w:pPr>
        <w:numPr>
          <w:ilvl w:val="0"/>
          <w:numId w:val="6"/>
        </w:numPr>
        <w:jc w:val="center"/>
        <w:rPr>
          <w:rFonts w:ascii="宋体" w:hAnsi="宋体"/>
          <w:b/>
          <w:sz w:val="28"/>
          <w:szCs w:val="28"/>
        </w:rPr>
      </w:pPr>
      <w:r>
        <w:rPr>
          <w:rFonts w:hint="eastAsia" w:ascii="宋体" w:hAnsi="宋体"/>
          <w:b/>
          <w:sz w:val="28"/>
          <w:szCs w:val="28"/>
        </w:rPr>
        <w:t>投标书编制顺序</w:t>
      </w:r>
    </w:p>
    <w:p>
      <w:pPr>
        <w:rPr>
          <w:rFonts w:ascii="宋体" w:hAnsi="宋体"/>
          <w:sz w:val="24"/>
        </w:rPr>
      </w:pPr>
      <w:r>
        <w:rPr>
          <w:rFonts w:hint="eastAsia" w:ascii="宋体" w:hAnsi="宋体"/>
          <w:sz w:val="24"/>
        </w:rPr>
        <w:t>投标书编制顺序</w:t>
      </w:r>
    </w:p>
    <w:p>
      <w:pPr>
        <w:rPr>
          <w:rFonts w:ascii="宋体" w:hAnsi="宋体"/>
          <w:sz w:val="24"/>
        </w:rPr>
      </w:pPr>
      <w:r>
        <w:rPr>
          <w:rFonts w:hint="eastAsia" w:ascii="宋体" w:hAnsi="宋体"/>
          <w:sz w:val="24"/>
        </w:rPr>
        <w:t>投标人应按下列顺序排列和装订投标文件：</w:t>
      </w:r>
    </w:p>
    <w:p>
      <w:pPr>
        <w:rPr>
          <w:rFonts w:ascii="宋体" w:hAnsi="宋体"/>
          <w:sz w:val="24"/>
        </w:rPr>
      </w:pPr>
    </w:p>
    <w:p>
      <w:pPr>
        <w:jc w:val="center"/>
        <w:rPr>
          <w:rFonts w:ascii="宋体" w:hAnsi="宋体"/>
          <w:b/>
          <w:bCs/>
          <w:sz w:val="28"/>
          <w:szCs w:val="28"/>
        </w:rPr>
      </w:pPr>
      <w:r>
        <w:rPr>
          <w:rFonts w:hint="eastAsia" w:ascii="宋体" w:hAnsi="宋体"/>
          <w:b/>
          <w:bCs/>
          <w:sz w:val="28"/>
          <w:szCs w:val="28"/>
        </w:rPr>
        <w:t>目   录</w:t>
      </w:r>
    </w:p>
    <w:p>
      <w:pPr>
        <w:rPr>
          <w:rFonts w:ascii="宋体" w:hAnsi="宋体"/>
          <w:sz w:val="24"/>
        </w:rPr>
      </w:pPr>
      <w:r>
        <w:rPr>
          <w:rFonts w:hint="eastAsia" w:ascii="宋体" w:hAnsi="宋体"/>
          <w:sz w:val="24"/>
        </w:rPr>
        <w:t>一、投标书</w:t>
      </w:r>
    </w:p>
    <w:p>
      <w:pPr>
        <w:rPr>
          <w:rFonts w:ascii="宋体" w:hAnsi="宋体"/>
          <w:sz w:val="24"/>
        </w:rPr>
      </w:pPr>
      <w:r>
        <w:rPr>
          <w:rFonts w:hint="eastAsia" w:ascii="宋体" w:hAnsi="宋体"/>
          <w:sz w:val="24"/>
        </w:rPr>
        <w:t>二、投标一览表</w:t>
      </w:r>
    </w:p>
    <w:p>
      <w:pPr>
        <w:rPr>
          <w:rFonts w:ascii="宋体" w:hAnsi="宋体"/>
          <w:sz w:val="24"/>
        </w:rPr>
      </w:pPr>
      <w:r>
        <w:rPr>
          <w:rFonts w:hint="eastAsia" w:ascii="宋体" w:hAnsi="宋体"/>
          <w:sz w:val="24"/>
        </w:rPr>
        <w:t>三、 投标货物报价表</w:t>
      </w:r>
    </w:p>
    <w:p>
      <w:pPr>
        <w:rPr>
          <w:rFonts w:ascii="宋体" w:hAnsi="宋体"/>
          <w:sz w:val="24"/>
        </w:rPr>
      </w:pPr>
      <w:r>
        <w:rPr>
          <w:rFonts w:hint="eastAsia" w:ascii="宋体" w:hAnsi="宋体"/>
          <w:sz w:val="24"/>
        </w:rPr>
        <w:t>四、技术规格功能要求偏离表</w:t>
      </w:r>
    </w:p>
    <w:p>
      <w:pPr>
        <w:rPr>
          <w:rFonts w:ascii="宋体" w:hAnsi="宋体"/>
          <w:sz w:val="24"/>
        </w:rPr>
      </w:pPr>
      <w:r>
        <w:rPr>
          <w:rFonts w:hint="eastAsia" w:ascii="宋体" w:hAnsi="宋体"/>
          <w:sz w:val="24"/>
        </w:rPr>
        <w:t>五、商务条款偏离表</w:t>
      </w:r>
    </w:p>
    <w:p>
      <w:pPr>
        <w:rPr>
          <w:rFonts w:ascii="宋体" w:hAnsi="宋体"/>
          <w:sz w:val="24"/>
        </w:rPr>
      </w:pPr>
      <w:r>
        <w:rPr>
          <w:rFonts w:hint="eastAsia" w:ascii="宋体" w:hAnsi="宋体"/>
          <w:sz w:val="24"/>
        </w:rPr>
        <w:t>六、银行转账回执单复印件</w:t>
      </w:r>
    </w:p>
    <w:p>
      <w:pPr>
        <w:rPr>
          <w:rFonts w:ascii="宋体" w:hAnsi="宋体"/>
          <w:sz w:val="24"/>
        </w:rPr>
      </w:pPr>
      <w:r>
        <w:rPr>
          <w:rFonts w:hint="eastAsia" w:ascii="宋体" w:hAnsi="宋体"/>
          <w:sz w:val="24"/>
        </w:rPr>
        <w:t>七、投标方的资格声明</w:t>
      </w:r>
    </w:p>
    <w:p>
      <w:pPr>
        <w:rPr>
          <w:rFonts w:ascii="宋体" w:hAnsi="宋体"/>
          <w:sz w:val="24"/>
        </w:rPr>
      </w:pPr>
      <w:r>
        <w:rPr>
          <w:rFonts w:hint="eastAsia" w:ascii="宋体" w:hAnsi="宋体"/>
          <w:sz w:val="24"/>
        </w:rPr>
        <w:t>八、法人营业执照</w:t>
      </w:r>
    </w:p>
    <w:p>
      <w:pPr>
        <w:rPr>
          <w:rFonts w:ascii="宋体" w:hAnsi="宋体"/>
          <w:sz w:val="24"/>
        </w:rPr>
      </w:pPr>
      <w:r>
        <w:rPr>
          <w:rFonts w:hint="eastAsia" w:ascii="宋体" w:hAnsi="宋体"/>
          <w:sz w:val="24"/>
        </w:rPr>
        <w:t>九、法定代表人证明书</w:t>
      </w:r>
    </w:p>
    <w:p>
      <w:pPr>
        <w:rPr>
          <w:rFonts w:ascii="宋体" w:hAnsi="宋体"/>
          <w:sz w:val="24"/>
        </w:rPr>
      </w:pPr>
      <w:r>
        <w:rPr>
          <w:rFonts w:hint="eastAsia" w:ascii="宋体" w:hAnsi="宋体"/>
          <w:sz w:val="24"/>
        </w:rPr>
        <w:t>十、法定代表人授权书，被委托人必须是投标单位法人或正式员工，需提供社保部门出具最少提供近一个月的缴纳社保证明（社保缴费凭证及个人明细表）</w:t>
      </w:r>
    </w:p>
    <w:p>
      <w:pPr>
        <w:rPr>
          <w:rFonts w:ascii="宋体" w:hAnsi="宋体"/>
          <w:sz w:val="24"/>
        </w:rPr>
      </w:pPr>
      <w:r>
        <w:rPr>
          <w:rFonts w:hint="eastAsia" w:ascii="宋体" w:hAnsi="宋体"/>
          <w:sz w:val="24"/>
        </w:rPr>
        <w:t>十一、质量保证书</w:t>
      </w:r>
    </w:p>
    <w:p>
      <w:pPr>
        <w:rPr>
          <w:rFonts w:ascii="宋体" w:hAnsi="宋体"/>
          <w:sz w:val="24"/>
        </w:rPr>
      </w:pPr>
      <w:r>
        <w:rPr>
          <w:rFonts w:hint="eastAsia" w:ascii="宋体" w:hAnsi="宋体"/>
          <w:sz w:val="24"/>
        </w:rPr>
        <w:t>十二、售后服务承诺书</w:t>
      </w:r>
    </w:p>
    <w:p>
      <w:pPr>
        <w:rPr>
          <w:rFonts w:ascii="宋体" w:hAnsi="宋体"/>
          <w:sz w:val="24"/>
        </w:rPr>
      </w:pPr>
      <w:r>
        <w:rPr>
          <w:rFonts w:hint="eastAsia" w:ascii="宋体" w:hAnsi="宋体"/>
          <w:sz w:val="24"/>
        </w:rPr>
        <w:t>十三、投标人证明投标资格合格的相关证件证明的复印件</w:t>
      </w:r>
    </w:p>
    <w:p>
      <w:pPr>
        <w:rPr>
          <w:rFonts w:ascii="宋体" w:hAnsi="宋体"/>
          <w:sz w:val="24"/>
        </w:rPr>
      </w:pPr>
      <w:r>
        <w:rPr>
          <w:rFonts w:hint="eastAsia" w:ascii="宋体" w:hAnsi="宋体"/>
          <w:sz w:val="24"/>
        </w:rPr>
        <w:t>十四、投标人证明货物合格的相关证件证明复印件</w:t>
      </w:r>
    </w:p>
    <w:p>
      <w:pPr>
        <w:rPr>
          <w:rFonts w:ascii="宋体" w:hAnsi="宋体"/>
          <w:sz w:val="24"/>
        </w:rPr>
      </w:pPr>
      <w:r>
        <w:rPr>
          <w:rFonts w:hint="eastAsia" w:ascii="宋体" w:hAnsi="宋体"/>
          <w:sz w:val="24"/>
        </w:rPr>
        <w:t>十五、投标单位（供应商）反商业贿赂承诺书</w:t>
      </w:r>
    </w:p>
    <w:p>
      <w:pPr>
        <w:rPr>
          <w:rFonts w:ascii="宋体" w:hAnsi="宋体"/>
          <w:sz w:val="24"/>
        </w:rPr>
      </w:pPr>
      <w:r>
        <w:rPr>
          <w:rFonts w:hint="eastAsia" w:ascii="宋体" w:hAnsi="宋体"/>
          <w:sz w:val="24"/>
        </w:rPr>
        <w:t>十六、经年审计的上年度会计报表</w:t>
      </w:r>
    </w:p>
    <w:p>
      <w:pPr>
        <w:rPr>
          <w:rFonts w:ascii="宋体" w:hAnsi="宋体"/>
          <w:sz w:val="24"/>
        </w:rPr>
      </w:pPr>
      <w:r>
        <w:rPr>
          <w:rFonts w:hint="eastAsia" w:ascii="宋体" w:hAnsi="宋体"/>
          <w:sz w:val="24"/>
        </w:rPr>
        <w:t>十七、其它必须的资料及有利于投标的资料</w:t>
      </w:r>
    </w:p>
    <w:p>
      <w:pPr>
        <w:rPr>
          <w:rFonts w:ascii="宋体" w:hAnsi="宋体"/>
          <w:sz w:val="24"/>
        </w:rPr>
      </w:pPr>
    </w:p>
    <w:p>
      <w:pPr>
        <w:rPr>
          <w:rFonts w:ascii="宋体" w:hAnsi="宋体"/>
          <w:b/>
          <w:bCs/>
          <w:sz w:val="24"/>
        </w:rPr>
      </w:pPr>
    </w:p>
    <w:p>
      <w:pPr>
        <w:rPr>
          <w:rFonts w:ascii="宋体" w:hAnsi="宋体"/>
          <w:b/>
          <w:bCs/>
          <w:sz w:val="24"/>
        </w:rPr>
      </w:pPr>
      <w:r>
        <w:rPr>
          <w:rFonts w:hint="eastAsia" w:ascii="宋体" w:hAnsi="宋体"/>
          <w:b/>
          <w:bCs/>
          <w:sz w:val="24"/>
        </w:rPr>
        <w:t>注：1、投标人应按本目录以A4纸提供相应材</w:t>
      </w:r>
    </w:p>
    <w:p>
      <w:pPr>
        <w:ind w:firstLine="482" w:firstLineChars="200"/>
        <w:rPr>
          <w:rFonts w:ascii="宋体" w:hAnsi="宋体"/>
          <w:b/>
          <w:bCs/>
          <w:sz w:val="24"/>
        </w:rPr>
      </w:pPr>
      <w:r>
        <w:rPr>
          <w:rFonts w:hint="eastAsia" w:ascii="宋体" w:hAnsi="宋体"/>
          <w:b/>
          <w:bCs/>
          <w:sz w:val="24"/>
        </w:rPr>
        <w:t>2、投标文件必须制作有目录和页码</w:t>
      </w:r>
    </w:p>
    <w:p>
      <w:pPr>
        <w:rPr>
          <w:rFonts w:ascii="宋体" w:hAnsi="宋体"/>
          <w:b/>
          <w:bCs/>
          <w:sz w:val="24"/>
        </w:rPr>
      </w:pPr>
    </w:p>
    <w:p>
      <w:pPr>
        <w:pStyle w:val="2"/>
      </w:pPr>
    </w:p>
    <w:p>
      <w:pPr>
        <w:pStyle w:val="2"/>
        <w:rPr>
          <w:rFonts w:ascii="宋体" w:hAnsi="宋体"/>
          <w:b/>
          <w:sz w:val="30"/>
        </w:rPr>
      </w:pPr>
    </w:p>
    <w:p>
      <w:pPr>
        <w:pStyle w:val="5"/>
        <w:rPr>
          <w:rFonts w:ascii="宋体" w:hAnsi="宋体" w:cs="宋体"/>
          <w:sz w:val="28"/>
          <w:szCs w:val="28"/>
        </w:rPr>
      </w:pPr>
    </w:p>
    <w:p>
      <w:pPr>
        <w:pStyle w:val="2"/>
      </w:pPr>
    </w:p>
    <w:p/>
    <w:p>
      <w:pPr>
        <w:pStyle w:val="5"/>
        <w:jc w:val="center"/>
        <w:rPr>
          <w:rFonts w:ascii="宋体" w:hAnsi="宋体" w:cs="宋体"/>
        </w:rPr>
      </w:pPr>
      <w:r>
        <w:rPr>
          <w:rFonts w:hint="eastAsia" w:ascii="宋体" w:hAnsi="宋体" w:cs="宋体"/>
          <w:sz w:val="28"/>
          <w:szCs w:val="28"/>
        </w:rPr>
        <w:t>投 标 书</w:t>
      </w:r>
    </w:p>
    <w:p>
      <w:pPr>
        <w:spacing w:line="44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（招标单位）</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 xml:space="preserve"> 收到你们的</w:t>
      </w:r>
      <w:r>
        <w:rPr>
          <w:rFonts w:hint="eastAsia" w:ascii="宋体" w:hAnsi="宋体" w:cs="宋体"/>
          <w:sz w:val="24"/>
          <w:u w:val="single"/>
        </w:rPr>
        <w:t xml:space="preserve">        （项目名称）</w:t>
      </w:r>
      <w:r>
        <w:rPr>
          <w:rFonts w:hint="eastAsia" w:ascii="宋体" w:hAnsi="宋体" w:cs="宋体"/>
          <w:sz w:val="24"/>
        </w:rPr>
        <w:t>招标文件，经认真研究，我们决定参加投标。</w:t>
      </w:r>
    </w:p>
    <w:p>
      <w:pPr>
        <w:numPr>
          <w:ilvl w:val="0"/>
          <w:numId w:val="7"/>
        </w:numPr>
        <w:spacing w:line="440" w:lineRule="exact"/>
        <w:rPr>
          <w:rFonts w:ascii="宋体" w:hAnsi="宋体" w:cs="宋体"/>
          <w:sz w:val="24"/>
          <w:u w:val="single"/>
        </w:rPr>
      </w:pPr>
      <w:r>
        <w:rPr>
          <w:rFonts w:hint="eastAsia" w:ascii="宋体" w:hAnsi="宋体" w:cs="宋体"/>
          <w:sz w:val="24"/>
        </w:rPr>
        <w:t>按照招标文件中的一切要求，提供招标的货物、</w:t>
      </w:r>
      <w:r>
        <w:rPr>
          <w:rFonts w:hint="eastAsia"/>
          <w:sz w:val="24"/>
        </w:rPr>
        <w:t>运输、装卸、验收、</w:t>
      </w:r>
      <w:r>
        <w:rPr>
          <w:rFonts w:ascii="宋体" w:hAnsi="宋体" w:cs="宋体"/>
          <w:kern w:val="0"/>
          <w:sz w:val="24"/>
        </w:rPr>
        <w:t>开具发票和相关售后等服务</w:t>
      </w:r>
      <w:r>
        <w:rPr>
          <w:rFonts w:hint="eastAsia" w:ascii="宋体" w:hAnsi="宋体" w:cs="宋体"/>
          <w:sz w:val="24"/>
        </w:rPr>
        <w:t>。总价为￥：</w:t>
      </w:r>
      <w:r>
        <w:rPr>
          <w:rFonts w:hint="eastAsia" w:ascii="宋体" w:hAnsi="宋体" w:cs="宋体"/>
          <w:sz w:val="24"/>
          <w:u w:val="single"/>
        </w:rPr>
        <w:t xml:space="preserve">          </w:t>
      </w:r>
      <w:r>
        <w:rPr>
          <w:rFonts w:hint="eastAsia" w:ascii="宋体" w:hAnsi="宋体" w:cs="宋体"/>
          <w:sz w:val="24"/>
        </w:rPr>
        <w:t>元（用阿拉伯数字书写）人民币大写</w:t>
      </w:r>
      <w:r>
        <w:rPr>
          <w:rFonts w:hint="eastAsia" w:ascii="宋体" w:hAnsi="宋体" w:cs="宋体"/>
          <w:sz w:val="24"/>
          <w:u w:val="single"/>
        </w:rPr>
        <w:t xml:space="preserve">           </w:t>
      </w:r>
      <w:r>
        <w:rPr>
          <w:rFonts w:hint="eastAsia" w:ascii="宋体" w:hAnsi="宋体" w:cs="宋体"/>
          <w:sz w:val="24"/>
        </w:rPr>
        <w:t>，明细见投标报价表。</w:t>
      </w:r>
    </w:p>
    <w:p>
      <w:pPr>
        <w:numPr>
          <w:ilvl w:val="0"/>
          <w:numId w:val="7"/>
        </w:numPr>
        <w:spacing w:line="440" w:lineRule="exact"/>
        <w:rPr>
          <w:rFonts w:ascii="宋体" w:hAnsi="宋体" w:cs="宋体"/>
          <w:sz w:val="24"/>
        </w:rPr>
      </w:pPr>
      <w:r>
        <w:rPr>
          <w:rFonts w:hint="eastAsia" w:ascii="宋体" w:hAnsi="宋体" w:cs="宋体"/>
          <w:sz w:val="24"/>
        </w:rPr>
        <w:t>如果我们的投标书被接受，我们将履行招标文件中规定的每一项义务和要求，按期、按质、按量完成交货。</w:t>
      </w:r>
    </w:p>
    <w:p>
      <w:pPr>
        <w:numPr>
          <w:ilvl w:val="0"/>
          <w:numId w:val="7"/>
        </w:numPr>
        <w:spacing w:line="440" w:lineRule="exact"/>
        <w:rPr>
          <w:rFonts w:ascii="宋体" w:hAnsi="宋体" w:cs="宋体"/>
          <w:sz w:val="24"/>
        </w:rPr>
      </w:pPr>
      <w:r>
        <w:rPr>
          <w:rFonts w:hint="eastAsia" w:ascii="宋体" w:hAnsi="宋体" w:cs="宋体"/>
          <w:sz w:val="24"/>
        </w:rPr>
        <w:t>我们同意按招标文件的规定，本标书的有效期为开标后</w:t>
      </w:r>
      <w:r>
        <w:rPr>
          <w:rFonts w:hint="eastAsia" w:ascii="宋体" w:hAnsi="宋体" w:cs="宋体"/>
          <w:sz w:val="24"/>
          <w:u w:val="single"/>
        </w:rPr>
        <w:t xml:space="preserve">    </w:t>
      </w:r>
      <w:r>
        <w:rPr>
          <w:rFonts w:hint="eastAsia" w:ascii="宋体" w:hAnsi="宋体" w:cs="宋体"/>
          <w:sz w:val="24"/>
        </w:rPr>
        <w:t>天。</w:t>
      </w:r>
    </w:p>
    <w:p>
      <w:pPr>
        <w:numPr>
          <w:ilvl w:val="0"/>
          <w:numId w:val="7"/>
        </w:numPr>
        <w:spacing w:line="440" w:lineRule="exact"/>
        <w:rPr>
          <w:rFonts w:ascii="宋体" w:hAnsi="宋体" w:cs="宋体"/>
          <w:sz w:val="24"/>
        </w:rPr>
      </w:pPr>
      <w:r>
        <w:rPr>
          <w:rFonts w:hint="eastAsia" w:ascii="宋体" w:hAnsi="宋体" w:cs="宋体"/>
          <w:sz w:val="24"/>
        </w:rPr>
        <w:t>我们愿意提供招标人在招标文件中要求的所有资料。</w:t>
      </w:r>
    </w:p>
    <w:p>
      <w:pPr>
        <w:numPr>
          <w:ilvl w:val="0"/>
          <w:numId w:val="7"/>
        </w:numPr>
        <w:spacing w:line="440" w:lineRule="exact"/>
        <w:rPr>
          <w:rFonts w:ascii="宋体" w:hAnsi="宋体" w:cs="宋体"/>
          <w:sz w:val="24"/>
        </w:rPr>
      </w:pPr>
      <w:r>
        <w:rPr>
          <w:rFonts w:hint="eastAsia" w:ascii="宋体" w:hAnsi="宋体" w:cs="宋体"/>
          <w:sz w:val="24"/>
        </w:rPr>
        <w:t>我们认为你们有选择或拒绝任何投标者中标的权利。我们理解，最低报价不是中标的唯一条件。</w:t>
      </w:r>
    </w:p>
    <w:p>
      <w:pPr>
        <w:numPr>
          <w:ilvl w:val="0"/>
          <w:numId w:val="7"/>
        </w:numPr>
        <w:spacing w:line="440" w:lineRule="exact"/>
        <w:rPr>
          <w:rFonts w:ascii="宋体" w:hAnsi="宋体" w:cs="宋体"/>
          <w:sz w:val="24"/>
        </w:rPr>
      </w:pPr>
      <w:r>
        <w:rPr>
          <w:rFonts w:hint="eastAsia" w:ascii="宋体" w:hAnsi="宋体" w:cs="宋体"/>
          <w:sz w:val="24"/>
        </w:rPr>
        <w:t>我们愿意按合同履行自己的全部责任。</w:t>
      </w:r>
    </w:p>
    <w:p>
      <w:pPr>
        <w:numPr>
          <w:ilvl w:val="0"/>
          <w:numId w:val="7"/>
        </w:numPr>
        <w:spacing w:line="440" w:lineRule="exact"/>
        <w:rPr>
          <w:rFonts w:ascii="宋体" w:hAnsi="宋体" w:cs="宋体"/>
          <w:sz w:val="24"/>
        </w:rPr>
      </w:pPr>
      <w:r>
        <w:rPr>
          <w:rFonts w:hint="eastAsia" w:ascii="宋体" w:hAnsi="宋体" w:cs="宋体"/>
          <w:sz w:val="24"/>
        </w:rPr>
        <w:t>我们愿意遵守国家有关规定和招标文件中规定的收费标准，承付中标服务费。</w:t>
      </w:r>
    </w:p>
    <w:p>
      <w:pPr>
        <w:numPr>
          <w:ilvl w:val="0"/>
          <w:numId w:val="7"/>
        </w:numPr>
        <w:spacing w:line="440" w:lineRule="exact"/>
        <w:rPr>
          <w:rFonts w:ascii="宋体" w:hAnsi="宋体" w:cs="宋体"/>
          <w:sz w:val="24"/>
        </w:rPr>
      </w:pPr>
      <w:r>
        <w:rPr>
          <w:rFonts w:hint="eastAsia" w:ascii="宋体" w:hAnsi="宋体" w:cs="宋体"/>
          <w:sz w:val="24"/>
        </w:rPr>
        <w:t>该项投标在开标后全过程中保持有效，不做任何更改和变动。</w:t>
      </w:r>
    </w:p>
    <w:p>
      <w:pPr>
        <w:numPr>
          <w:ilvl w:val="0"/>
          <w:numId w:val="7"/>
        </w:numPr>
        <w:spacing w:line="440" w:lineRule="exact"/>
        <w:rPr>
          <w:rFonts w:ascii="宋体" w:hAnsi="宋体" w:cs="宋体"/>
          <w:sz w:val="24"/>
        </w:rPr>
      </w:pPr>
      <w:r>
        <w:rPr>
          <w:rFonts w:hint="eastAsia" w:ascii="宋体" w:hAnsi="宋体" w:cs="宋体"/>
          <w:sz w:val="24"/>
        </w:rPr>
        <w:t>我们同意按招标文件规定，缴纳</w:t>
      </w:r>
      <w:r>
        <w:rPr>
          <w:rFonts w:hint="eastAsia" w:ascii="宋体" w:hAnsi="宋体" w:cs="宋体"/>
          <w:sz w:val="24"/>
          <w:u w:val="single"/>
        </w:rPr>
        <w:t xml:space="preserve">         </w:t>
      </w:r>
      <w:r>
        <w:rPr>
          <w:rFonts w:hint="eastAsia" w:ascii="宋体" w:hAnsi="宋体" w:cs="宋体"/>
          <w:sz w:val="24"/>
        </w:rPr>
        <w:t>元投标保证金。</w:t>
      </w:r>
    </w:p>
    <w:p>
      <w:pPr>
        <w:spacing w:line="440" w:lineRule="exact"/>
        <w:ind w:left="721" w:leftChars="229" w:hanging="240" w:hangingChars="100"/>
        <w:rPr>
          <w:rFonts w:ascii="宋体" w:hAnsi="宋体" w:cs="宋体"/>
          <w:sz w:val="24"/>
        </w:rPr>
      </w:pPr>
      <w:r>
        <w:rPr>
          <w:rFonts w:hint="eastAsia" w:ascii="宋体" w:hAnsi="宋体" w:cs="宋体"/>
          <w:sz w:val="24"/>
        </w:rPr>
        <w:t>10我们保证投标文件中的所有证件和内容真实有效，否则我们愿意承担一切法律责任。</w:t>
      </w:r>
    </w:p>
    <w:p>
      <w:pPr>
        <w:spacing w:line="440" w:lineRule="exact"/>
        <w:ind w:left="480"/>
        <w:rPr>
          <w:rFonts w:ascii="宋体" w:hAnsi="宋体" w:cs="宋体"/>
          <w:sz w:val="24"/>
        </w:rPr>
      </w:pPr>
      <w:r>
        <w:rPr>
          <w:rFonts w:hint="eastAsia" w:ascii="宋体" w:hAnsi="宋体" w:cs="宋体"/>
          <w:sz w:val="24"/>
        </w:rPr>
        <w:t>11、其他说明。</w:t>
      </w:r>
    </w:p>
    <w:p>
      <w:pPr>
        <w:spacing w:line="440" w:lineRule="exact"/>
        <w:ind w:left="480"/>
        <w:rPr>
          <w:rFonts w:ascii="宋体" w:hAnsi="宋体" w:cs="宋体"/>
          <w:sz w:val="24"/>
        </w:rPr>
      </w:pPr>
      <w:r>
        <w:rPr>
          <w:rFonts w:hint="eastAsia" w:ascii="宋体" w:hAnsi="宋体" w:cs="宋体"/>
          <w:sz w:val="24"/>
        </w:rPr>
        <w:t>12、所有有关本标书的函电，请按下列地址联系：</w:t>
      </w:r>
    </w:p>
    <w:p>
      <w:pPr>
        <w:spacing w:line="440" w:lineRule="exact"/>
        <w:ind w:firstLine="480" w:firstLineChars="200"/>
        <w:rPr>
          <w:rFonts w:ascii="宋体" w:hAnsi="宋体" w:cs="宋体"/>
          <w:sz w:val="24"/>
        </w:rPr>
      </w:pPr>
      <w:r>
        <w:rPr>
          <w:rFonts w:hint="eastAsia" w:ascii="宋体" w:hAnsi="宋体" w:cs="宋体"/>
          <w:sz w:val="24"/>
        </w:rPr>
        <w:t xml:space="preserve">投标单位(盖章) ：                       </w:t>
      </w: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440" w:lineRule="exact"/>
        <w:ind w:firstLine="480" w:firstLineChars="200"/>
        <w:rPr>
          <w:rFonts w:ascii="宋体" w:hAnsi="宋体" w:cs="宋体"/>
          <w:sz w:val="24"/>
        </w:rPr>
      </w:pPr>
      <w:r>
        <w:rPr>
          <w:rFonts w:hint="eastAsia" w:ascii="宋体" w:hAnsi="宋体" w:cs="宋体"/>
          <w:sz w:val="24"/>
        </w:rPr>
        <w:t>地址：</w:t>
      </w:r>
    </w:p>
    <w:p>
      <w:pPr>
        <w:spacing w:line="440" w:lineRule="exact"/>
        <w:ind w:firstLine="480" w:firstLineChars="200"/>
        <w:rPr>
          <w:rFonts w:ascii="宋体" w:hAnsi="宋体" w:cs="宋体"/>
          <w:sz w:val="24"/>
        </w:rPr>
      </w:pPr>
      <w:r>
        <w:rPr>
          <w:rFonts w:hint="eastAsia" w:ascii="宋体" w:hAnsi="宋体" w:cs="宋体"/>
          <w:sz w:val="24"/>
        </w:rPr>
        <w:t>电话：</w:t>
      </w:r>
    </w:p>
    <w:p>
      <w:pPr>
        <w:spacing w:line="440" w:lineRule="exact"/>
        <w:ind w:firstLine="480" w:firstLineChars="200"/>
        <w:rPr>
          <w:rFonts w:ascii="宋体" w:hAnsi="宋体" w:cs="宋体"/>
          <w:sz w:val="24"/>
        </w:rPr>
      </w:pPr>
      <w:r>
        <w:rPr>
          <w:rFonts w:hint="eastAsia" w:ascii="宋体" w:hAnsi="宋体" w:cs="宋体"/>
          <w:sz w:val="24"/>
        </w:rPr>
        <w:t>电报挂号：</w:t>
      </w:r>
    </w:p>
    <w:p>
      <w:pPr>
        <w:spacing w:line="440" w:lineRule="exact"/>
        <w:ind w:firstLine="480" w:firstLineChars="200"/>
        <w:rPr>
          <w:rFonts w:ascii="宋体" w:hAnsi="宋体" w:cs="宋体"/>
          <w:sz w:val="24"/>
        </w:rPr>
      </w:pPr>
      <w:r>
        <w:rPr>
          <w:rFonts w:hint="eastAsia" w:ascii="宋体" w:hAnsi="宋体" w:cs="宋体"/>
          <w:sz w:val="24"/>
        </w:rPr>
        <w:t>传真：</w:t>
      </w:r>
    </w:p>
    <w:p>
      <w:pPr>
        <w:spacing w:line="440" w:lineRule="exact"/>
        <w:ind w:firstLine="480" w:firstLineChars="200"/>
        <w:rPr>
          <w:rFonts w:ascii="宋体" w:hAnsi="宋体" w:cs="宋体"/>
          <w:sz w:val="24"/>
        </w:rPr>
      </w:pPr>
      <w:r>
        <w:rPr>
          <w:rFonts w:hint="eastAsia" w:ascii="宋体" w:hAnsi="宋体" w:cs="宋体"/>
          <w:sz w:val="24"/>
        </w:rPr>
        <w:t>邮政编码：</w:t>
      </w:r>
    </w:p>
    <w:p>
      <w:pPr>
        <w:spacing w:line="440" w:lineRule="exact"/>
        <w:ind w:firstLine="480" w:firstLineChars="200"/>
        <w:rPr>
          <w:rFonts w:ascii="宋体" w:hAnsi="宋体" w:cs="宋体"/>
          <w:sz w:val="24"/>
        </w:rPr>
      </w:pPr>
      <w:r>
        <w:rPr>
          <w:rFonts w:hint="eastAsia" w:ascii="宋体" w:hAnsi="宋体" w:cs="宋体"/>
          <w:sz w:val="24"/>
        </w:rPr>
        <w:t>联系人：</w:t>
      </w:r>
    </w:p>
    <w:p>
      <w:pPr>
        <w:spacing w:line="440" w:lineRule="exact"/>
        <w:rPr>
          <w:rFonts w:ascii="宋体" w:hAnsi="宋体" w:cs="宋体"/>
          <w:sz w:val="24"/>
        </w:rPr>
      </w:pPr>
      <w:r>
        <w:rPr>
          <w:rFonts w:hint="eastAsia" w:ascii="宋体" w:hAnsi="宋体" w:cs="宋体"/>
          <w:sz w:val="24"/>
        </w:rPr>
        <w:t xml:space="preserve">                                                     年     月     日</w:t>
      </w:r>
    </w:p>
    <w:p>
      <w:pPr>
        <w:pStyle w:val="5"/>
        <w:jc w:val="center"/>
        <w:rPr>
          <w:rFonts w:ascii="宋体" w:hAnsi="宋体" w:cs="宋体"/>
          <w:sz w:val="28"/>
        </w:rPr>
      </w:pPr>
      <w:bookmarkStart w:id="160" w:name="_Toc7164"/>
      <w:r>
        <w:rPr>
          <w:rFonts w:hint="eastAsia" w:ascii="宋体" w:hAnsi="宋体" w:cs="宋体"/>
          <w:sz w:val="28"/>
        </w:rPr>
        <w:t>投标一览表</w:t>
      </w:r>
      <w:bookmarkEnd w:id="160"/>
    </w:p>
    <w:p>
      <w:pPr>
        <w:spacing w:line="360" w:lineRule="auto"/>
        <w:rPr>
          <w:rFonts w:ascii="宋体" w:hAnsi="宋体" w:cs="宋体"/>
          <w:sz w:val="24"/>
        </w:rPr>
      </w:pPr>
      <w:r>
        <w:rPr>
          <w:rFonts w:hint="eastAsia" w:ascii="宋体" w:hAnsi="宋体" w:cs="宋体"/>
          <w:sz w:val="24"/>
        </w:rPr>
        <w:t>投标人名称：</w:t>
      </w:r>
    </w:p>
    <w:p>
      <w:pPr>
        <w:spacing w:line="360" w:lineRule="auto"/>
        <w:rPr>
          <w:rFonts w:ascii="宋体" w:hAnsi="宋体" w:cs="宋体"/>
          <w:sz w:val="24"/>
        </w:rPr>
      </w:pPr>
      <w:r>
        <w:rPr>
          <w:rFonts w:hint="eastAsia" w:ascii="宋体" w:hAnsi="宋体" w:cs="宋体"/>
          <w:sz w:val="24"/>
        </w:rPr>
        <w:t>项目名称：                           招标编号：</w:t>
      </w:r>
    </w:p>
    <w:p>
      <w:pPr>
        <w:spacing w:line="360" w:lineRule="auto"/>
        <w:rPr>
          <w:rFonts w:ascii="宋体" w:hAnsi="宋体" w:cs="宋体"/>
          <w:sz w:val="24"/>
        </w:rPr>
      </w:pPr>
    </w:p>
    <w:tbl>
      <w:tblPr>
        <w:tblStyle w:val="23"/>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sz w:val="24"/>
              </w:rPr>
            </w:pPr>
            <w:r>
              <w:rPr>
                <w:rFonts w:hint="eastAsia" w:ascii="宋体" w:hAnsi="宋体" w:cs="宋体"/>
                <w:sz w:val="24"/>
              </w:rPr>
              <w:t>货物名称</w:t>
            </w:r>
          </w:p>
        </w:tc>
        <w:tc>
          <w:tcPr>
            <w:tcW w:w="1433"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规格</w:t>
            </w:r>
          </w:p>
        </w:tc>
        <w:tc>
          <w:tcPr>
            <w:tcW w:w="1247"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投标报价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（单价）</w:t>
            </w:r>
          </w:p>
        </w:tc>
        <w:tc>
          <w:tcPr>
            <w:tcW w:w="920"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数量</w:t>
            </w:r>
          </w:p>
        </w:tc>
        <w:tc>
          <w:tcPr>
            <w:tcW w:w="986"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总价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（元）</w:t>
            </w:r>
          </w:p>
        </w:tc>
        <w:tc>
          <w:tcPr>
            <w:tcW w:w="1774"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交付使用时间</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（日历天）</w:t>
            </w:r>
          </w:p>
        </w:tc>
        <w:tc>
          <w:tcPr>
            <w:tcW w:w="1718" w:type="dxa"/>
            <w:vAlign w:val="center"/>
          </w:tcPr>
          <w:p>
            <w:pPr>
              <w:tabs>
                <w:tab w:val="left" w:pos="0"/>
              </w:tabs>
              <w:spacing w:line="240" w:lineRule="atLeast"/>
              <w:jc w:val="center"/>
              <w:rPr>
                <w:rFonts w:ascii="宋体" w:hAnsi="宋体" w:cs="宋体"/>
                <w:sz w:val="24"/>
              </w:rPr>
            </w:pPr>
            <w:r>
              <w:rPr>
                <w:rFonts w:hint="eastAsia" w:ascii="宋体" w:hAnsi="宋体" w:cs="宋体"/>
                <w:sz w:val="24"/>
              </w:rPr>
              <w:t>备注(产品参数、产地)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sz w:val="24"/>
              </w:rPr>
            </w:pPr>
            <w:r>
              <w:rPr>
                <w:rFonts w:hint="eastAsia" w:ascii="宋体" w:hAnsi="宋体" w:cs="宋体"/>
                <w:sz w:val="24"/>
              </w:rPr>
              <w:t>总价：</w:t>
            </w: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sz w:val="24"/>
              </w:rPr>
            </w:pP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（人民币大写）</w:t>
            </w:r>
          </w:p>
        </w:tc>
      </w:tr>
    </w:tbl>
    <w:p>
      <w:pPr>
        <w:spacing w:line="360" w:lineRule="auto"/>
        <w:ind w:firstLine="480" w:firstLineChars="200"/>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注：1. 报价货币为人民币。</w:t>
      </w:r>
    </w:p>
    <w:p>
      <w:pPr>
        <w:numPr>
          <w:ilvl w:val="0"/>
          <w:numId w:val="8"/>
        </w:numPr>
        <w:spacing w:line="360" w:lineRule="auto"/>
        <w:rPr>
          <w:rFonts w:ascii="宋体" w:hAnsi="宋体" w:cs="宋体"/>
          <w:sz w:val="24"/>
        </w:rPr>
      </w:pPr>
      <w:r>
        <w:rPr>
          <w:rFonts w:hint="eastAsia" w:ascii="宋体" w:hAnsi="宋体" w:cs="宋体"/>
          <w:sz w:val="24"/>
        </w:rPr>
        <w:t>投标一览表中投标总报价大小应写一致，如不一致以大写为准。</w:t>
      </w:r>
    </w:p>
    <w:p>
      <w:pPr>
        <w:numPr>
          <w:ilvl w:val="0"/>
          <w:numId w:val="8"/>
        </w:numPr>
        <w:spacing w:line="360" w:lineRule="auto"/>
        <w:rPr>
          <w:rFonts w:ascii="宋体" w:hAnsi="宋体" w:cs="宋体"/>
          <w:sz w:val="24"/>
        </w:rPr>
      </w:pPr>
      <w:r>
        <w:rPr>
          <w:rFonts w:hint="eastAsia" w:ascii="宋体" w:hAnsi="宋体" w:cs="宋体"/>
          <w:sz w:val="24"/>
        </w:rPr>
        <w:t>以上报价含一切费用,是指货物经验收交付采购人使用的价格。</w:t>
      </w:r>
    </w:p>
    <w:p>
      <w:pPr>
        <w:numPr>
          <w:ilvl w:val="0"/>
          <w:numId w:val="8"/>
        </w:numPr>
        <w:spacing w:line="360" w:lineRule="auto"/>
        <w:rPr>
          <w:rFonts w:ascii="宋体" w:hAnsi="宋体" w:cs="宋体"/>
          <w:sz w:val="24"/>
        </w:rPr>
      </w:pPr>
      <w:r>
        <w:rPr>
          <w:rFonts w:hint="eastAsia" w:ascii="宋体" w:hAnsi="宋体" w:cs="宋体"/>
          <w:sz w:val="24"/>
        </w:rPr>
        <w:t>此表需密封后单独提交。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投标单位：（单位公章）</w:t>
      </w:r>
    </w:p>
    <w:p>
      <w:pPr>
        <w:spacing w:line="360" w:lineRule="auto"/>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3360" w:firstLineChars="1400"/>
        <w:rPr>
          <w:rFonts w:ascii="宋体" w:hAnsi="宋体" w:cs="宋体"/>
          <w:sz w:val="24"/>
        </w:rPr>
      </w:pPr>
    </w:p>
    <w:p>
      <w:pPr>
        <w:spacing w:line="360" w:lineRule="auto"/>
        <w:ind w:firstLine="5040" w:firstLineChars="2100"/>
        <w:rPr>
          <w:rFonts w:ascii="宋体" w:hAnsi="宋体" w:cs="宋体"/>
          <w:sz w:val="24"/>
        </w:rPr>
      </w:pPr>
      <w:r>
        <w:rPr>
          <w:rFonts w:hint="eastAsia" w:ascii="宋体" w:hAnsi="宋体" w:cs="宋体"/>
          <w:sz w:val="24"/>
        </w:rPr>
        <w:t>年   月   日</w:t>
      </w:r>
      <w:bookmarkStart w:id="161" w:name="_Toc21935"/>
    </w:p>
    <w:p>
      <w:pPr>
        <w:pStyle w:val="2"/>
        <w:rPr>
          <w:rFonts w:ascii="宋体" w:hAnsi="宋体" w:cs="宋体"/>
          <w:sz w:val="24"/>
          <w:szCs w:val="24"/>
        </w:rPr>
      </w:pPr>
    </w:p>
    <w:p/>
    <w:p>
      <w:pPr>
        <w:pStyle w:val="5"/>
        <w:jc w:val="center"/>
        <w:rPr>
          <w:rFonts w:ascii="宋体" w:hAnsi="宋体" w:cs="宋体"/>
          <w:sz w:val="28"/>
        </w:rPr>
      </w:pPr>
      <w:r>
        <w:rPr>
          <w:rFonts w:hint="eastAsia" w:ascii="宋体" w:hAnsi="宋体" w:cs="宋体"/>
          <w:sz w:val="28"/>
        </w:rPr>
        <w:t>投标货物报价表</w:t>
      </w:r>
      <w:bookmarkEnd w:id="161"/>
    </w:p>
    <w:p>
      <w:pPr>
        <w:spacing w:line="360" w:lineRule="auto"/>
        <w:rPr>
          <w:rFonts w:ascii="宋体" w:hAnsi="宋体" w:cs="宋体"/>
          <w:sz w:val="24"/>
        </w:rPr>
      </w:pPr>
      <w:r>
        <w:rPr>
          <w:rFonts w:hint="eastAsia" w:ascii="宋体" w:hAnsi="宋体" w:cs="宋体"/>
          <w:sz w:val="24"/>
        </w:rPr>
        <w:t>投标人名称：                        招标编号：</w:t>
      </w:r>
    </w:p>
    <w:tbl>
      <w:tblPr>
        <w:tblStyle w:val="23"/>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序号</w:t>
            </w:r>
          </w:p>
        </w:tc>
        <w:tc>
          <w:tcPr>
            <w:tcW w:w="1442" w:type="dxa"/>
            <w:vAlign w:val="center"/>
          </w:tcPr>
          <w:p>
            <w:pPr>
              <w:tabs>
                <w:tab w:val="left" w:pos="0"/>
              </w:tabs>
              <w:spacing w:line="360" w:lineRule="auto"/>
              <w:jc w:val="center"/>
              <w:rPr>
                <w:rFonts w:ascii="宋体" w:hAnsi="宋体" w:cs="宋体"/>
                <w:sz w:val="24"/>
              </w:rPr>
            </w:pPr>
            <w:r>
              <w:rPr>
                <w:rFonts w:hint="eastAsia" w:ascii="宋体" w:hAnsi="宋体" w:cs="宋体"/>
                <w:sz w:val="24"/>
              </w:rPr>
              <w:t>名称</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规格</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单价</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数量</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总价</w:t>
            </w:r>
          </w:p>
        </w:tc>
        <w:tc>
          <w:tcPr>
            <w:tcW w:w="1906" w:type="dxa"/>
            <w:vAlign w:val="center"/>
          </w:tcPr>
          <w:p>
            <w:pPr>
              <w:tabs>
                <w:tab w:val="left" w:pos="0"/>
              </w:tabs>
              <w:spacing w:line="360" w:lineRule="auto"/>
              <w:jc w:val="center"/>
              <w:rPr>
                <w:rFonts w:ascii="宋体" w:hAnsi="宋体" w:cs="宋体"/>
                <w:sz w:val="24"/>
              </w:rPr>
            </w:pPr>
            <w:r>
              <w:rPr>
                <w:rFonts w:hint="eastAsia" w:ascii="宋体" w:hAnsi="宋体" w:cs="宋体"/>
                <w:sz w:val="24"/>
              </w:rPr>
              <w:t>备注</w:t>
            </w:r>
          </w:p>
          <w:p>
            <w:pPr>
              <w:tabs>
                <w:tab w:val="left" w:pos="0"/>
              </w:tabs>
              <w:spacing w:line="360" w:lineRule="auto"/>
              <w:jc w:val="center"/>
              <w:rPr>
                <w:rFonts w:ascii="宋体" w:hAnsi="宋体" w:cs="宋体"/>
                <w:sz w:val="24"/>
              </w:rPr>
            </w:pPr>
            <w:r>
              <w:rPr>
                <w:rFonts w:hint="eastAsia" w:ascii="宋体" w:hAnsi="宋体" w:cs="宋体"/>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（此表可延长）</w:t>
      </w:r>
    </w:p>
    <w:p>
      <w:pPr>
        <w:spacing w:line="360" w:lineRule="auto"/>
        <w:ind w:firstLine="482" w:firstLineChars="200"/>
        <w:rPr>
          <w:rFonts w:ascii="宋体" w:hAnsi="宋体" w:cs="宋体"/>
          <w:b/>
          <w:sz w:val="24"/>
        </w:rPr>
      </w:pPr>
      <w:r>
        <w:rPr>
          <w:rFonts w:hint="eastAsia" w:ascii="宋体" w:hAnsi="宋体" w:cs="宋体"/>
          <w:b/>
          <w:sz w:val="24"/>
        </w:rPr>
        <w:t>注：1.</w:t>
      </w:r>
      <w:r>
        <w:rPr>
          <w:rFonts w:hint="eastAsia" w:ascii="宋体" w:hAnsi="宋体" w:cs="宋体"/>
          <w:sz w:val="24"/>
        </w:rPr>
        <w:t>如果按单价计算的结果与总价不一致，以单价为准修正总价</w:t>
      </w:r>
      <w:r>
        <w:rPr>
          <w:rFonts w:hint="eastAsia" w:ascii="宋体" w:hAnsi="宋体" w:cs="宋体"/>
          <w:b/>
          <w:sz w:val="24"/>
        </w:rPr>
        <w:t>。</w:t>
      </w:r>
    </w:p>
    <w:p>
      <w:pPr>
        <w:spacing w:line="360" w:lineRule="auto"/>
        <w:ind w:firstLine="964" w:firstLineChars="400"/>
        <w:rPr>
          <w:rFonts w:ascii="宋体" w:hAnsi="宋体" w:cs="宋体"/>
          <w:b/>
          <w:sz w:val="24"/>
        </w:rPr>
      </w:pPr>
      <w:r>
        <w:rPr>
          <w:rFonts w:hint="eastAsia" w:ascii="宋体" w:hAnsi="宋体" w:cs="宋体"/>
          <w:b/>
          <w:sz w:val="24"/>
        </w:rPr>
        <w:t>2.</w:t>
      </w:r>
      <w:r>
        <w:rPr>
          <w:rFonts w:hint="eastAsia" w:ascii="宋体" w:hAnsi="宋体" w:cs="宋体"/>
          <w:sz w:val="24"/>
        </w:rPr>
        <w:t>货物详细技术性能应另页描述。</w:t>
      </w:r>
    </w:p>
    <w:p>
      <w:pPr>
        <w:spacing w:line="360" w:lineRule="auto"/>
        <w:rPr>
          <w:rFonts w:ascii="宋体" w:hAnsi="宋体" w:cs="宋体"/>
          <w:sz w:val="24"/>
        </w:rPr>
      </w:pP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5280" w:firstLineChars="2200"/>
        <w:rPr>
          <w:rFonts w:ascii="宋体" w:hAnsi="宋体" w:cs="宋体"/>
          <w:sz w:val="24"/>
        </w:rPr>
      </w:pPr>
      <w:r>
        <w:rPr>
          <w:rFonts w:hint="eastAsia" w:ascii="宋体" w:hAnsi="宋体" w:cs="宋体"/>
          <w:sz w:val="24"/>
        </w:rPr>
        <w:t>年   月   日</w:t>
      </w:r>
    </w:p>
    <w:p>
      <w:pPr>
        <w:pStyle w:val="5"/>
        <w:rPr>
          <w:rFonts w:ascii="宋体" w:hAnsi="宋体" w:cs="宋体"/>
          <w:kern w:val="0"/>
          <w:sz w:val="28"/>
        </w:rPr>
      </w:pPr>
      <w:bookmarkStart w:id="162" w:name="_Toc20452"/>
    </w:p>
    <w:p/>
    <w:p>
      <w:pPr>
        <w:pStyle w:val="5"/>
        <w:jc w:val="center"/>
        <w:rPr>
          <w:rFonts w:ascii="宋体" w:hAnsi="宋体" w:cs="宋体"/>
        </w:rPr>
      </w:pPr>
      <w:r>
        <w:rPr>
          <w:rFonts w:hint="eastAsia" w:ascii="宋体" w:hAnsi="宋体" w:cs="宋体"/>
          <w:kern w:val="0"/>
          <w:sz w:val="28"/>
        </w:rPr>
        <w:t>技术规格功能要求偏离表</w:t>
      </w:r>
      <w:bookmarkEnd w:id="162"/>
    </w:p>
    <w:p>
      <w:pPr>
        <w:spacing w:line="360" w:lineRule="auto"/>
        <w:rPr>
          <w:rFonts w:ascii="宋体" w:hAnsi="宋体" w:cs="宋体"/>
          <w:sz w:val="24"/>
        </w:rPr>
      </w:pPr>
      <w:r>
        <w:rPr>
          <w:rFonts w:hint="eastAsia" w:ascii="宋体" w:hAnsi="宋体" w:cs="宋体"/>
          <w:sz w:val="24"/>
        </w:rPr>
        <w:t>投标人名称：                       招标编号：</w:t>
      </w:r>
    </w:p>
    <w:tbl>
      <w:tblPr>
        <w:tblStyle w:val="23"/>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sz w:val="24"/>
              </w:rPr>
            </w:pPr>
            <w:r>
              <w:rPr>
                <w:rFonts w:hint="eastAsia" w:ascii="宋体" w:hAnsi="宋体" w:cs="宋体"/>
                <w:sz w:val="24"/>
              </w:rPr>
              <w:t>序号</w:t>
            </w:r>
          </w:p>
        </w:tc>
        <w:tc>
          <w:tcPr>
            <w:tcW w:w="2023" w:type="dxa"/>
            <w:vAlign w:val="center"/>
          </w:tcPr>
          <w:p>
            <w:pPr>
              <w:jc w:val="center"/>
              <w:rPr>
                <w:rFonts w:ascii="宋体" w:hAnsi="宋体" w:cs="宋体"/>
                <w:sz w:val="24"/>
              </w:rPr>
            </w:pPr>
            <w:r>
              <w:rPr>
                <w:rFonts w:hint="eastAsia" w:ascii="宋体" w:hAnsi="宋体" w:cs="宋体"/>
                <w:sz w:val="24"/>
              </w:rPr>
              <w:t>招标文件规格功能要求条目号</w:t>
            </w:r>
          </w:p>
        </w:tc>
        <w:tc>
          <w:tcPr>
            <w:tcW w:w="165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要求规格</w:t>
            </w:r>
          </w:p>
        </w:tc>
        <w:tc>
          <w:tcPr>
            <w:tcW w:w="1471" w:type="dxa"/>
            <w:vAlign w:val="center"/>
          </w:tcPr>
          <w:p>
            <w:pPr>
              <w:jc w:val="center"/>
              <w:rPr>
                <w:rFonts w:ascii="宋体" w:hAnsi="宋体" w:cs="宋体"/>
                <w:sz w:val="24"/>
              </w:rPr>
            </w:pPr>
            <w:r>
              <w:rPr>
                <w:rFonts w:hint="eastAsia" w:ascii="宋体" w:hAnsi="宋体" w:cs="宋体"/>
                <w:sz w:val="24"/>
              </w:rPr>
              <w:t>投标规格</w:t>
            </w:r>
          </w:p>
          <w:p>
            <w:pPr>
              <w:jc w:val="center"/>
              <w:rPr>
                <w:rFonts w:ascii="宋体" w:hAnsi="宋体" w:cs="宋体"/>
                <w:sz w:val="24"/>
              </w:rPr>
            </w:pPr>
            <w:r>
              <w:rPr>
                <w:rFonts w:hint="eastAsia" w:ascii="宋体" w:hAnsi="宋体" w:cs="宋体"/>
                <w:sz w:val="24"/>
              </w:rPr>
              <w:t>功能</w:t>
            </w:r>
          </w:p>
        </w:tc>
        <w:tc>
          <w:tcPr>
            <w:tcW w:w="1839" w:type="dxa"/>
            <w:vAlign w:val="center"/>
          </w:tcPr>
          <w:p>
            <w:pPr>
              <w:jc w:val="center"/>
              <w:rPr>
                <w:rFonts w:ascii="宋体" w:hAnsi="宋体" w:cs="宋体"/>
                <w:sz w:val="24"/>
              </w:rPr>
            </w:pPr>
            <w:r>
              <w:rPr>
                <w:rFonts w:hint="eastAsia" w:ascii="宋体" w:hAnsi="宋体" w:cs="宋体"/>
                <w:sz w:val="24"/>
              </w:rPr>
              <w:t>偏离</w:t>
            </w:r>
          </w:p>
        </w:tc>
        <w:tc>
          <w:tcPr>
            <w:tcW w:w="1287"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1</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2</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3</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4</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5</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：1、应与招标文件要求逐条对应填写。</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sz w:val="24"/>
        </w:rPr>
      </w:pPr>
      <w:r>
        <w:rPr>
          <w:rFonts w:hint="eastAsia" w:ascii="宋体" w:hAnsi="宋体" w:cs="宋体"/>
          <w:sz w:val="24"/>
        </w:rPr>
        <w:t>年   月   日</w:t>
      </w:r>
    </w:p>
    <w:p>
      <w:pPr>
        <w:spacing w:line="360" w:lineRule="auto"/>
        <w:ind w:firstLine="5160" w:firstLineChars="2150"/>
        <w:rPr>
          <w:rFonts w:ascii="宋体" w:hAnsi="宋体" w:cs="宋体"/>
          <w:sz w:val="24"/>
        </w:rPr>
      </w:pPr>
    </w:p>
    <w:p>
      <w:pPr>
        <w:spacing w:line="360" w:lineRule="auto"/>
        <w:ind w:firstLine="6020" w:firstLineChars="2150"/>
        <w:rPr>
          <w:rFonts w:ascii="宋体" w:hAnsi="宋体" w:cs="宋体"/>
          <w:sz w:val="28"/>
          <w:szCs w:val="28"/>
        </w:rPr>
      </w:pPr>
    </w:p>
    <w:p>
      <w:pPr>
        <w:pStyle w:val="5"/>
        <w:jc w:val="center"/>
        <w:rPr>
          <w:rFonts w:ascii="宋体" w:hAnsi="宋体" w:cs="宋体"/>
          <w:sz w:val="28"/>
          <w:szCs w:val="28"/>
        </w:rPr>
      </w:pPr>
      <w:bookmarkStart w:id="163" w:name="_Toc23111"/>
      <w:r>
        <w:rPr>
          <w:rFonts w:hint="eastAsia" w:ascii="宋体" w:hAnsi="宋体" w:cs="宋体"/>
          <w:sz w:val="28"/>
        </w:rPr>
        <w:t>商务条款偏离表</w:t>
      </w:r>
      <w:bookmarkEnd w:id="163"/>
    </w:p>
    <w:p>
      <w:pPr>
        <w:spacing w:line="360" w:lineRule="auto"/>
        <w:ind w:firstLine="105" w:firstLineChars="50"/>
        <w:rPr>
          <w:rFonts w:ascii="宋体" w:hAnsi="宋体" w:cs="宋体"/>
          <w:sz w:val="24"/>
        </w:rPr>
      </w:pPr>
      <w:r>
        <w:rPr>
          <w:rFonts w:hint="eastAsia" w:ascii="宋体" w:hAnsi="宋体" w:cs="宋体"/>
        </w:rPr>
        <w:t xml:space="preserve">  </w:t>
      </w:r>
      <w:r>
        <w:rPr>
          <w:rFonts w:hint="eastAsia" w:ascii="宋体" w:hAnsi="宋体" w:cs="宋体"/>
          <w:sz w:val="24"/>
        </w:rPr>
        <w:t>投标人名称：                      招标编号：</w:t>
      </w:r>
    </w:p>
    <w:tbl>
      <w:tblPr>
        <w:tblStyle w:val="23"/>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sz w:val="24"/>
              </w:rPr>
            </w:pPr>
            <w:r>
              <w:rPr>
                <w:rFonts w:hint="eastAsia" w:ascii="宋体" w:hAnsi="宋体" w:cs="宋体"/>
                <w:sz w:val="24"/>
              </w:rPr>
              <w:t>序号</w:t>
            </w:r>
          </w:p>
        </w:tc>
        <w:tc>
          <w:tcPr>
            <w:tcW w:w="170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条目号</w:t>
            </w:r>
          </w:p>
        </w:tc>
        <w:tc>
          <w:tcPr>
            <w:tcW w:w="2177" w:type="dxa"/>
            <w:vAlign w:val="center"/>
          </w:tcPr>
          <w:p>
            <w:pPr>
              <w:jc w:val="center"/>
              <w:rPr>
                <w:rFonts w:ascii="宋体" w:hAnsi="宋体" w:cs="宋体"/>
                <w:sz w:val="24"/>
              </w:rPr>
            </w:pPr>
            <w:r>
              <w:rPr>
                <w:rFonts w:hint="eastAsia" w:ascii="宋体" w:hAnsi="宋体" w:cs="宋体"/>
                <w:sz w:val="24"/>
              </w:rPr>
              <w:t>招标文件的</w:t>
            </w:r>
          </w:p>
          <w:p>
            <w:pPr>
              <w:jc w:val="center"/>
              <w:rPr>
                <w:rFonts w:ascii="宋体" w:hAnsi="宋体" w:cs="宋体"/>
                <w:sz w:val="24"/>
              </w:rPr>
            </w:pPr>
            <w:r>
              <w:rPr>
                <w:rFonts w:hint="eastAsia" w:ascii="宋体" w:hAnsi="宋体" w:cs="宋体"/>
                <w:sz w:val="24"/>
              </w:rPr>
              <w:t>商务条款</w:t>
            </w:r>
          </w:p>
        </w:tc>
        <w:tc>
          <w:tcPr>
            <w:tcW w:w="2215" w:type="dxa"/>
            <w:vAlign w:val="center"/>
          </w:tcPr>
          <w:p>
            <w:pPr>
              <w:jc w:val="center"/>
              <w:rPr>
                <w:rFonts w:ascii="宋体" w:hAnsi="宋体" w:cs="宋体"/>
                <w:sz w:val="24"/>
              </w:rPr>
            </w:pPr>
            <w:r>
              <w:rPr>
                <w:rFonts w:hint="eastAsia" w:ascii="宋体" w:hAnsi="宋体" w:cs="宋体"/>
                <w:sz w:val="24"/>
              </w:rPr>
              <w:t>投标文件的</w:t>
            </w:r>
          </w:p>
          <w:p>
            <w:pPr>
              <w:jc w:val="center"/>
              <w:rPr>
                <w:rFonts w:ascii="宋体" w:hAnsi="宋体" w:cs="宋体"/>
                <w:sz w:val="24"/>
              </w:rPr>
            </w:pPr>
            <w:r>
              <w:rPr>
                <w:rFonts w:hint="eastAsia" w:ascii="宋体" w:hAnsi="宋体" w:cs="宋体"/>
                <w:sz w:val="24"/>
              </w:rPr>
              <w:t>商务条款</w:t>
            </w:r>
          </w:p>
        </w:tc>
        <w:tc>
          <w:tcPr>
            <w:tcW w:w="1706"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1</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2</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3</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：1、应与招标文件要求的实质性条款对应填写，如投标企业填写无偏离或此表空白，则视为完全响应招标文件。</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rPr>
      </w:pPr>
      <w:r>
        <w:rPr>
          <w:rFonts w:hint="eastAsia" w:ascii="宋体" w:hAnsi="宋体" w:cs="宋体"/>
          <w:sz w:val="24"/>
        </w:rPr>
        <w:t>年   月   日</w:t>
      </w:r>
    </w:p>
    <w:p>
      <w:pPr>
        <w:jc w:val="center"/>
        <w:rPr>
          <w:rFonts w:ascii="宋体" w:hAnsi="宋体"/>
          <w:b/>
          <w:sz w:val="30"/>
          <w:szCs w:val="30"/>
        </w:rPr>
      </w:pPr>
      <w:r>
        <w:rPr>
          <w:rFonts w:hint="eastAsia" w:ascii="宋体" w:hAnsi="宋体"/>
          <w:b/>
          <w:sz w:val="30"/>
          <w:szCs w:val="30"/>
        </w:rPr>
        <w:t>银行转账单复印件</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ascii="宋体" w:hAnsi="宋体" w:cs="宋体"/>
          <w:sz w:val="24"/>
        </w:rPr>
        <w:pict>
          <v:shape id="文本框 19" o:spid="_x0000_s1026" o:spt="202" type="#_x0000_t202" style="position:absolute;left:0pt;margin-left:42.35pt;margin-top:11.45pt;height:171.6pt;width:369.65pt;z-index:259656704;mso-width-relative:page;mso-height-relative:page;"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lz832AAAAAkBAAAPAAAAAAAAAAEAIAAAACIAAABkcnMvZG93bnJldi54bWxQSwEC&#10;FAAUAAAACACHTuJADBDMbfQBAADqAwAADgAAAAAAAAABACAAAAAnAQAAZHJzL2Uyb0RvYy54bWxQ&#10;SwUGAAAAAAYABgBZAQAAjQUAAAAA&#10;">
            <v:path/>
            <v:fill focussize="0,0"/>
            <v:stroke joinstyle="miter"/>
            <v:imagedata o:title=""/>
            <o:lock v:ext="edit"/>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napToGrid w:val="0"/>
        <w:spacing w:line="480" w:lineRule="auto"/>
        <w:ind w:firstLine="720" w:firstLineChars="3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（盖单位鲜红章）</w:t>
      </w:r>
    </w:p>
    <w:p>
      <w:pPr>
        <w:snapToGrid w:val="0"/>
        <w:spacing w:line="48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pStyle w:val="5"/>
        <w:jc w:val="center"/>
        <w:rPr>
          <w:rFonts w:ascii="宋体" w:hAnsi="宋体" w:cs="宋体"/>
        </w:rPr>
      </w:pPr>
    </w:p>
    <w:p>
      <w:pPr>
        <w:rPr>
          <w:rFonts w:ascii="宋体" w:hAnsi="宋体" w:cs="宋体"/>
        </w:rPr>
      </w:pPr>
    </w:p>
    <w:p>
      <w:pPr>
        <w:pStyle w:val="2"/>
        <w:rPr>
          <w:rFonts w:ascii="宋体" w:hAnsi="宋体" w:cs="宋体"/>
        </w:rPr>
      </w:pPr>
    </w:p>
    <w:p>
      <w:pPr>
        <w:pStyle w:val="2"/>
      </w:pPr>
    </w:p>
    <w:p/>
    <w:p>
      <w:pPr>
        <w:pStyle w:val="5"/>
        <w:jc w:val="center"/>
        <w:rPr>
          <w:rFonts w:ascii="宋体" w:hAnsi="宋体" w:cs="宋体"/>
          <w:kern w:val="0"/>
          <w:sz w:val="28"/>
        </w:rPr>
      </w:pPr>
      <w:r>
        <w:rPr>
          <w:rFonts w:hint="eastAsia" w:ascii="宋体" w:hAnsi="宋体" w:cs="宋体"/>
        </w:rPr>
        <w:t xml:space="preserve"> </w:t>
      </w:r>
      <w:bookmarkStart w:id="164" w:name="_Toc17222"/>
      <w:r>
        <w:rPr>
          <w:rFonts w:hint="eastAsia" w:ascii="宋体" w:hAnsi="宋体" w:cs="宋体"/>
          <w:kern w:val="0"/>
          <w:sz w:val="28"/>
        </w:rPr>
        <w:t>投标方的资格声明</w:t>
      </w:r>
      <w:bookmarkEnd w:id="164"/>
    </w:p>
    <w:p>
      <w:pPr>
        <w:spacing w:line="360" w:lineRule="auto"/>
        <w:rPr>
          <w:rFonts w:ascii="宋体" w:hAnsi="宋体" w:cs="宋体"/>
        </w:rPr>
      </w:pPr>
      <w:r>
        <w:rPr>
          <w:rFonts w:hint="eastAsia" w:ascii="宋体" w:hAnsi="宋体" w:cs="宋体"/>
          <w:u w:val="single"/>
        </w:rPr>
        <w:t xml:space="preserve">          ：</w:t>
      </w:r>
    </w:p>
    <w:p>
      <w:pPr>
        <w:spacing w:line="360" w:lineRule="auto"/>
        <w:ind w:firstLine="480"/>
        <w:rPr>
          <w:rFonts w:ascii="宋体" w:hAnsi="宋体" w:cs="宋体"/>
        </w:rPr>
      </w:pPr>
      <w:r>
        <w:rPr>
          <w:rFonts w:hint="eastAsia" w:ascii="宋体" w:hAnsi="宋体" w:cs="宋体"/>
        </w:rPr>
        <w:t>关于贵方</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日发出的</w:t>
      </w:r>
      <w:r>
        <w:rPr>
          <w:rFonts w:hint="eastAsia" w:ascii="宋体" w:hAnsi="宋体" w:cs="宋体"/>
          <w:u w:val="single"/>
        </w:rPr>
        <w:t xml:space="preserve">                  </w:t>
      </w:r>
      <w:r>
        <w:rPr>
          <w:rFonts w:hint="eastAsia" w:ascii="宋体" w:hAnsi="宋体" w:cs="宋体"/>
        </w:rPr>
        <w:t>项目招标文件，本投标方愿意参加投标，并证明资格文件中所要求的说明是真实和准确的。</w:t>
      </w:r>
    </w:p>
    <w:p>
      <w:pPr>
        <w:spacing w:line="360" w:lineRule="auto"/>
        <w:ind w:firstLine="480"/>
        <w:rPr>
          <w:rFonts w:ascii="宋体" w:hAnsi="宋体" w:cs="宋体"/>
        </w:rPr>
      </w:pPr>
      <w:r>
        <w:rPr>
          <w:rFonts w:hint="eastAsia" w:ascii="宋体" w:hAnsi="宋体" w:cs="宋体"/>
        </w:rPr>
        <w:t>本投标方对可能要求的进一步资格资料表示理解和同意，并同意按贵方的要求提供任何有关资料。</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投标单位名称（单位公章）：                          </w:t>
      </w:r>
    </w:p>
    <w:p>
      <w:pPr>
        <w:spacing w:line="440" w:lineRule="exact"/>
        <w:ind w:firstLine="420" w:firstLineChars="200"/>
        <w:rPr>
          <w:rFonts w:ascii="宋体" w:hAnsi="宋体" w:cs="宋体"/>
        </w:rPr>
      </w:pPr>
      <w:r>
        <w:rPr>
          <w:rFonts w:hint="eastAsia" w:ascii="宋体" w:hAnsi="宋体" w:cs="宋体"/>
        </w:rPr>
        <w:t>法定代表人或其授权委托人（签字或盖章）：</w:t>
      </w:r>
    </w:p>
    <w:p>
      <w:pPr>
        <w:spacing w:line="360" w:lineRule="auto"/>
        <w:ind w:firstLine="480"/>
        <w:rPr>
          <w:rFonts w:ascii="宋体" w:hAnsi="宋体" w:cs="宋体"/>
        </w:rPr>
      </w:pPr>
      <w:r>
        <w:rPr>
          <w:rFonts w:hint="eastAsia" w:ascii="宋体" w:hAnsi="宋体" w:cs="宋体"/>
        </w:rPr>
        <w:t>地址：</w:t>
      </w:r>
    </w:p>
    <w:p>
      <w:pPr>
        <w:spacing w:line="360" w:lineRule="auto"/>
        <w:ind w:firstLine="480"/>
        <w:rPr>
          <w:rFonts w:ascii="宋体" w:hAnsi="宋体" w:cs="宋体"/>
        </w:rPr>
      </w:pPr>
      <w:r>
        <w:rPr>
          <w:rFonts w:hint="eastAsia" w:ascii="宋体" w:hAnsi="宋体" w:cs="宋体"/>
        </w:rPr>
        <w:t>传真：</w:t>
      </w:r>
    </w:p>
    <w:p>
      <w:pPr>
        <w:spacing w:line="360" w:lineRule="auto"/>
        <w:ind w:firstLine="480"/>
        <w:rPr>
          <w:rFonts w:ascii="宋体" w:hAnsi="宋体" w:cs="宋体"/>
        </w:rPr>
      </w:pPr>
      <w:r>
        <w:rPr>
          <w:rFonts w:hint="eastAsia" w:ascii="宋体" w:hAnsi="宋体" w:cs="宋体"/>
        </w:rPr>
        <w:t>电话：</w:t>
      </w:r>
    </w:p>
    <w:p>
      <w:pPr>
        <w:pStyle w:val="5"/>
        <w:jc w:val="center"/>
        <w:rPr>
          <w:rFonts w:hint="eastAsia" w:ascii="宋体" w:hAnsi="宋体"/>
          <w:sz w:val="24"/>
        </w:rPr>
      </w:pPr>
      <w:r>
        <w:rPr>
          <w:rFonts w:hint="eastAsia" w:ascii="宋体" w:hAnsi="宋体" w:cs="宋体"/>
        </w:rPr>
        <w:br w:type="page"/>
      </w:r>
      <w:bookmarkStart w:id="165" w:name="_Toc22085"/>
      <w:r>
        <w:rPr>
          <w:rFonts w:hint="eastAsia" w:ascii="宋体" w:hAnsi="宋体" w:cs="宋体"/>
          <w:kern w:val="0"/>
          <w:sz w:val="28"/>
        </w:rPr>
        <w:t>《政府采购法》第二十二条规定</w:t>
      </w: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hint="eastAsia" w:ascii="宋体" w:hAnsi="宋体" w:cs="宋体"/>
          <w:kern w:val="0"/>
          <w:sz w:val="28"/>
        </w:rPr>
      </w:pPr>
    </w:p>
    <w:p>
      <w:pPr>
        <w:pStyle w:val="5"/>
        <w:jc w:val="center"/>
        <w:rPr>
          <w:rFonts w:ascii="宋体" w:hAnsi="宋体" w:cs="宋体"/>
        </w:rPr>
      </w:pPr>
      <w:r>
        <w:rPr>
          <w:rFonts w:hint="eastAsia" w:ascii="宋体" w:hAnsi="宋体" w:cs="宋体"/>
          <w:kern w:val="0"/>
          <w:sz w:val="28"/>
        </w:rPr>
        <w:t>法人营业执照函</w:t>
      </w:r>
      <w:bookmarkEnd w:id="165"/>
    </w:p>
    <w:p>
      <w:pPr>
        <w:spacing w:line="360" w:lineRule="auto"/>
        <w:rPr>
          <w:rFonts w:ascii="宋体" w:hAnsi="宋体" w:cs="宋体"/>
          <w:sz w:val="24"/>
        </w:rPr>
      </w:pPr>
      <w:r>
        <w:rPr>
          <w:rFonts w:hint="eastAsia" w:ascii="宋体" w:hAnsi="宋体" w:cs="宋体"/>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（签发机关名称）签发的我方法人营业执照复印件，该执照已经年检，真实有效。</w:t>
      </w:r>
    </w:p>
    <w:p>
      <w:pPr>
        <w:spacing w:line="360" w:lineRule="auto"/>
        <w:ind w:firstLine="480"/>
        <w:rPr>
          <w:rFonts w:ascii="宋体" w:hAnsi="宋体" w:cs="宋体"/>
          <w:b/>
          <w:bCs/>
          <w:sz w:val="24"/>
        </w:rPr>
      </w:pPr>
      <w:r>
        <w:rPr>
          <w:rFonts w:hint="eastAsia" w:ascii="宋体" w:hAnsi="宋体" w:cs="宋体"/>
          <w:b/>
          <w:bCs/>
          <w:sz w:val="24"/>
        </w:rPr>
        <w:t>注：在此页附上营业执照</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 xml:space="preserve">投标单位名称（单位公章）：                         </w:t>
      </w:r>
    </w:p>
    <w:p>
      <w:pPr>
        <w:spacing w:line="360" w:lineRule="auto"/>
        <w:ind w:firstLine="48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日期：   年   月   日</w:t>
      </w:r>
    </w:p>
    <w:p>
      <w:pPr>
        <w:pStyle w:val="5"/>
      </w:pPr>
    </w:p>
    <w:p>
      <w:pPr>
        <w:pStyle w:val="5"/>
      </w:pPr>
    </w:p>
    <w:p/>
    <w:p>
      <w:pPr>
        <w:pStyle w:val="2"/>
      </w:pPr>
    </w:p>
    <w:p/>
    <w:p>
      <w:pPr>
        <w:pStyle w:val="2"/>
      </w:pPr>
    </w:p>
    <w:p/>
    <w:p>
      <w:pPr>
        <w:pStyle w:val="5"/>
      </w:pPr>
    </w:p>
    <w:p/>
    <w:p>
      <w:pPr>
        <w:pStyle w:val="5"/>
        <w:jc w:val="center"/>
        <w:rPr>
          <w:sz w:val="28"/>
          <w:szCs w:val="28"/>
        </w:rPr>
      </w:pPr>
      <w:r>
        <w:rPr>
          <w:rFonts w:hint="eastAsia"/>
          <w:sz w:val="28"/>
          <w:szCs w:val="28"/>
        </w:rPr>
        <w:t>法定代表人证明书</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法定代表人。</w:t>
      </w:r>
    </w:p>
    <w:p>
      <w:pPr>
        <w:spacing w:line="360" w:lineRule="auto"/>
        <w:rPr>
          <w:rFonts w:ascii="宋体" w:hAnsi="宋体" w:cs="宋体"/>
          <w:sz w:val="24"/>
        </w:rPr>
      </w:pPr>
      <w:r>
        <w:rPr>
          <w:rFonts w:ascii="宋体" w:hAnsi="宋体" w:cs="宋体"/>
          <w:sz w:val="24"/>
        </w:rPr>
        <w:pict>
          <v:shape id="文本框 2" o:spid="_x0000_s2055" o:spt="202" type="#_x0000_t202" style="position:absolute;left:0pt;margin-left:208.3pt;margin-top:4.85pt;height:134.25pt;width:206.25pt;z-index:259655680;mso-width-relative:page;mso-height-relative:page;" fill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path/>
            <v:fill type="gradient" on="t" angle="90" focus="100%" focussize="0,0">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p>
                  <w:pPr>
                    <w:jc w:val="center"/>
                  </w:pPr>
                </w:p>
              </w:txbxContent>
            </v:textbox>
          </v:shape>
        </w:pict>
      </w:r>
      <w:r>
        <w:rPr>
          <w:rFonts w:ascii="宋体" w:hAnsi="宋体" w:cs="宋体"/>
          <w:sz w:val="24"/>
        </w:rPr>
        <w:pict>
          <v:shape id="文本框 1" o:spid="_x0000_s2054" o:spt="202" type="#_x0000_t202" style="position:absolute;left:0pt;margin-left:-5.9pt;margin-top:6.7pt;height:134.25pt;width:206.25pt;z-index:257009664;mso-width-relative:page;mso-height-relative:page;" fill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path/>
            <v:fill type="gradient" on="t" angle="90" focus="100%" focussize="0,0">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（单位公章）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日期：  年   月   日</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360" w:lineRule="auto"/>
        <w:rPr>
          <w:rFonts w:ascii="宋体" w:hAnsi="宋体" w:cs="宋体"/>
          <w:sz w:val="24"/>
        </w:rPr>
      </w:pPr>
    </w:p>
    <w:p>
      <w:pPr>
        <w:pStyle w:val="5"/>
        <w:rPr>
          <w:rFonts w:ascii="宋体" w:hAnsi="宋体" w:cs="宋体"/>
          <w:sz w:val="24"/>
          <w:szCs w:val="24"/>
        </w:rPr>
      </w:pPr>
      <w:bookmarkStart w:id="166" w:name="_Toc13439"/>
    </w:p>
    <w:p>
      <w:pPr>
        <w:rPr>
          <w:rFonts w:ascii="宋体" w:hAnsi="宋体" w:cs="宋体"/>
          <w:sz w:val="24"/>
        </w:rPr>
      </w:pPr>
    </w:p>
    <w:p>
      <w:pPr>
        <w:pStyle w:val="5"/>
        <w:rPr>
          <w:rFonts w:ascii="宋体" w:hAnsi="宋体" w:cs="宋体"/>
          <w:sz w:val="28"/>
          <w:szCs w:val="28"/>
        </w:rPr>
      </w:pPr>
    </w:p>
    <w:p/>
    <w:p>
      <w:pPr>
        <w:pStyle w:val="5"/>
        <w:jc w:val="center"/>
        <w:rPr>
          <w:rFonts w:ascii="宋体" w:hAnsi="宋体" w:cs="宋体"/>
          <w:sz w:val="28"/>
          <w:szCs w:val="28"/>
        </w:rPr>
      </w:pPr>
      <w:r>
        <w:rPr>
          <w:rFonts w:hint="eastAsia" w:ascii="宋体" w:hAnsi="宋体" w:cs="宋体"/>
          <w:sz w:val="28"/>
          <w:szCs w:val="28"/>
        </w:rPr>
        <w:t>法定代表人授权书格式</w:t>
      </w:r>
      <w:bookmarkEnd w:id="166"/>
    </w:p>
    <w:p>
      <w:pPr>
        <w:ind w:firstLine="480" w:firstLineChars="200"/>
        <w:jc w:val="center"/>
        <w:rPr>
          <w:rFonts w:ascii="宋体" w:hAnsi="宋体" w:cs="宋体"/>
          <w:sz w:val="24"/>
        </w:rPr>
      </w:pPr>
      <w:r>
        <w:rPr>
          <w:rFonts w:hint="eastAsia" w:ascii="宋体" w:hAnsi="宋体" w:cs="宋体"/>
          <w:sz w:val="24"/>
        </w:rPr>
        <w:t>法定代表人授权书</w:t>
      </w:r>
    </w:p>
    <w:p>
      <w:pPr>
        <w:rPr>
          <w:rFonts w:ascii="宋体" w:hAnsi="宋体" w:cs="宋体"/>
          <w:sz w:val="24"/>
          <w:u w:val="single"/>
        </w:rPr>
      </w:pP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(投标单位名称)法定代表人授权 </w:t>
      </w:r>
      <w:r>
        <w:rPr>
          <w:rFonts w:hint="eastAsia" w:ascii="宋体" w:hAnsi="宋体" w:cs="宋体"/>
          <w:sz w:val="24"/>
          <w:u w:val="single"/>
        </w:rPr>
        <w:t xml:space="preserve">            </w:t>
      </w:r>
      <w:r>
        <w:rPr>
          <w:rFonts w:hint="eastAsia" w:ascii="宋体" w:hAnsi="宋体" w:cs="宋体"/>
          <w:sz w:val="24"/>
        </w:rPr>
        <w:t xml:space="preserve">为本公司的合法代理人，参加贵方组织的 </w:t>
      </w:r>
      <w:r>
        <w:rPr>
          <w:rFonts w:hint="eastAsia" w:ascii="宋体" w:hAnsi="宋体" w:cs="宋体"/>
          <w:sz w:val="24"/>
          <w:u w:val="single"/>
        </w:rPr>
        <w:t xml:space="preserve">             </w:t>
      </w:r>
      <w:r>
        <w:rPr>
          <w:rFonts w:hint="eastAsia" w:ascii="宋体" w:hAnsi="宋体" w:cs="宋体"/>
          <w:sz w:val="24"/>
        </w:rPr>
        <w:t>项目招标文件采购招标活动，全权代表我方处理招标活动中的一切事宜和签署一切文件，被授权人无转委托权，特此委托。</w:t>
      </w:r>
    </w:p>
    <w:p>
      <w:pPr>
        <w:rPr>
          <w:rFonts w:ascii="宋体" w:hAnsi="宋体" w:cs="宋体"/>
          <w:sz w:val="24"/>
          <w:u w:val="single"/>
        </w:rPr>
      </w:pPr>
      <w:r>
        <w:rPr>
          <w:rFonts w:hint="eastAsia" w:ascii="宋体" w:hAnsi="宋体" w:cs="宋体"/>
          <w:sz w:val="24"/>
        </w:rPr>
        <w:t xml:space="preserve">     法定代表人签字：</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pPr>
        <w:ind w:firstLine="588" w:firstLineChars="245"/>
        <w:rPr>
          <w:rFonts w:ascii="宋体" w:hAnsi="宋体" w:cs="宋体"/>
          <w:sz w:val="24"/>
          <w:u w:val="single"/>
        </w:rPr>
      </w:pPr>
      <w:r>
        <w:rPr>
          <w:rFonts w:hint="eastAsia" w:ascii="宋体" w:hAnsi="宋体" w:cs="宋体"/>
          <w:sz w:val="24"/>
        </w:rPr>
        <w:t>被授权人姓名：</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pPr>
        <w:ind w:firstLine="588" w:firstLineChars="245"/>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b/>
          <w:sz w:val="24"/>
        </w:rPr>
      </w:pPr>
      <w:r>
        <w:rPr>
          <w:rFonts w:ascii="宋体" w:hAnsi="宋体" w:cs="宋体"/>
          <w:sz w:val="24"/>
        </w:rPr>
        <w:pict>
          <v:shape id="文本框 4" o:spid="_x0000_s2053" o:spt="202" type="#_x0000_t202" style="position:absolute;left:0pt;margin-left:0.9pt;margin-top:6.9pt;height:134.25pt;width:206.2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path/>
            <v:fill type="gradient" on="t" angle="90" focus="100%" focussize="0,0">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文本框 5" o:spid="_x0000_s2052" o:spt="202" type="#_x0000_t202" style="position:absolute;left:0pt;margin-left:219.9pt;margin-top:-85.2pt;height:134.25pt;width:206.2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path/>
            <v:fill type="gradient" on="t" angle="90" focus="100%" focussize="0,0">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_x0000_s2051" o:spid="_x0000_s2051" o:spt="202" type="#_x0000_t202" style="position:absolute;left:0pt;margin-left:221.95pt;margin-top:18.7pt;height:134.25pt;width:206.25pt;z-index:251688960;mso-width-relative:page;mso-height-relative:page;" fill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path/>
            <v:fill type="gradient" on="t" angle="90" focus="100%" focussize="0,0">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被委托人身份证背面</w:t>
                  </w:r>
                </w:p>
              </w:txbxContent>
            </v:textbox>
          </v:shape>
        </w:pict>
      </w:r>
      <w:r>
        <w:rPr>
          <w:rFonts w:ascii="宋体" w:hAnsi="宋体" w:cs="宋体"/>
          <w:sz w:val="24"/>
        </w:rPr>
        <w:pict>
          <v:shape id="_x0000_s2050" o:spid="_x0000_s2050" o:spt="202" type="#_x0000_t202" style="position:absolute;left:0pt;margin-left:-1pt;margin-top:18pt;height:134.25pt;width:206.25pt;mso-wrap-distance-bottom:0pt;mso-wrap-distance-top:0pt;z-index:251686912;mso-width-relative:page;mso-height-relative:page;" fill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path/>
            <v:fill type="gradient" on="t" angle="90" focus="100%" focussize="0,0">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法定代表人身份证背面</w:t>
                  </w:r>
                </w:p>
              </w:txbxContent>
            </v:textbox>
            <w10:wrap type="topAndBottom"/>
          </v:shape>
        </w:pict>
      </w:r>
    </w:p>
    <w:p>
      <w:pPr>
        <w:spacing w:line="360" w:lineRule="auto"/>
        <w:rPr>
          <w:rFonts w:ascii="宋体" w:hAnsi="宋体" w:cs="宋体"/>
          <w:bCs/>
          <w:sz w:val="24"/>
        </w:rPr>
      </w:pPr>
      <w:r>
        <w:rPr>
          <w:rFonts w:hint="eastAsia" w:ascii="宋体" w:hAnsi="宋体" w:cs="宋体"/>
          <w:bCs/>
          <w:sz w:val="24"/>
        </w:rPr>
        <w:t xml:space="preserve">   投标企业（盖章）：</w:t>
      </w:r>
    </w:p>
    <w:p>
      <w:pPr>
        <w:spacing w:line="360" w:lineRule="auto"/>
        <w:rPr>
          <w:rFonts w:ascii="宋体" w:hAnsi="宋体" w:cs="宋体"/>
          <w:sz w:val="24"/>
        </w:rPr>
      </w:pPr>
      <w:r>
        <w:rPr>
          <w:rFonts w:hint="eastAsia" w:ascii="宋体" w:hAnsi="宋体" w:cs="宋体"/>
          <w:sz w:val="24"/>
        </w:rPr>
        <w:t xml:space="preserve">   日期：  年   月   日</w:t>
      </w:r>
      <w:bookmarkStart w:id="167" w:name="_Toc13337"/>
    </w:p>
    <w:p>
      <w:pPr>
        <w:spacing w:line="360" w:lineRule="auto"/>
        <w:rPr>
          <w:rFonts w:ascii="宋体" w:hAnsi="宋体" w:cs="宋体"/>
          <w:b/>
          <w:sz w:val="22"/>
          <w:szCs w:val="28"/>
        </w:rPr>
      </w:pPr>
      <w:r>
        <w:rPr>
          <w:rFonts w:hint="eastAsia" w:ascii="宋体" w:hAnsi="宋体" w:cs="宋体"/>
          <w:sz w:val="24"/>
        </w:rPr>
        <w:t>注：1、</w:t>
      </w:r>
      <w:r>
        <w:rPr>
          <w:rFonts w:hint="eastAsia" w:ascii="宋体" w:hAnsi="宋体" w:cs="宋体"/>
          <w:b/>
          <w:sz w:val="22"/>
          <w:szCs w:val="28"/>
        </w:rPr>
        <w:t>被委托人必须是投标单位法人或正式员工，需提供社保部门出具最少提供近一个月的缴纳社保证明（社保缴费凭证及个人明细表）</w:t>
      </w:r>
    </w:p>
    <w:p>
      <w:pPr>
        <w:pStyle w:val="5"/>
        <w:jc w:val="center"/>
        <w:rPr>
          <w:rFonts w:ascii="宋体" w:hAnsi="宋体" w:cs="宋体"/>
          <w:sz w:val="28"/>
        </w:rPr>
      </w:pPr>
    </w:p>
    <w:p>
      <w:pPr>
        <w:pStyle w:val="5"/>
        <w:jc w:val="center"/>
        <w:rPr>
          <w:rFonts w:ascii="宋体" w:hAnsi="宋体" w:cs="宋体"/>
          <w:kern w:val="0"/>
          <w:sz w:val="28"/>
        </w:rPr>
      </w:pPr>
      <w:r>
        <w:rPr>
          <w:rFonts w:hint="eastAsia" w:ascii="宋体" w:hAnsi="宋体" w:cs="宋体"/>
          <w:sz w:val="28"/>
        </w:rPr>
        <w:t>质量保证书</w:t>
      </w:r>
      <w:bookmarkEnd w:id="167"/>
    </w:p>
    <w:p>
      <w:pPr>
        <w:spacing w:line="360" w:lineRule="auto"/>
        <w:rPr>
          <w:rFonts w:ascii="宋体" w:hAnsi="宋体" w:cs="宋体"/>
          <w:b/>
          <w:sz w:val="24"/>
        </w:rPr>
      </w:pPr>
      <w:r>
        <w:rPr>
          <w:rFonts w:hint="eastAsia" w:ascii="宋体" w:hAnsi="宋体" w:cs="宋体"/>
          <w:b/>
          <w:sz w:val="24"/>
        </w:rPr>
        <w:t>要求：</w:t>
      </w:r>
    </w:p>
    <w:p>
      <w:pPr>
        <w:spacing w:line="360" w:lineRule="auto"/>
        <w:rPr>
          <w:rFonts w:ascii="宋体" w:hAnsi="宋体" w:cs="宋体"/>
          <w:sz w:val="24"/>
        </w:rPr>
      </w:pPr>
      <w:r>
        <w:rPr>
          <w:rFonts w:hint="eastAsia" w:ascii="宋体" w:hAnsi="宋体" w:cs="宋体"/>
          <w:b/>
          <w:sz w:val="24"/>
        </w:rPr>
        <w:t>1、</w:t>
      </w:r>
      <w:r>
        <w:rPr>
          <w:rFonts w:hint="eastAsia" w:ascii="宋体" w:hAnsi="宋体" w:cs="宋体"/>
          <w:sz w:val="24"/>
        </w:rPr>
        <w:t>未发生产品质量事故和用户使用的事故；</w:t>
      </w:r>
    </w:p>
    <w:p>
      <w:pPr>
        <w:spacing w:line="360" w:lineRule="auto"/>
        <w:rPr>
          <w:rFonts w:ascii="宋体" w:hAnsi="宋体" w:cs="宋体"/>
          <w:sz w:val="24"/>
        </w:rPr>
      </w:pPr>
      <w:r>
        <w:rPr>
          <w:rFonts w:hint="eastAsia" w:ascii="宋体" w:hAnsi="宋体" w:cs="宋体"/>
          <w:b/>
          <w:sz w:val="24"/>
        </w:rPr>
        <w:t>2、</w:t>
      </w:r>
      <w:r>
        <w:rPr>
          <w:rFonts w:hint="eastAsia" w:ascii="宋体" w:hAnsi="宋体" w:cs="宋体"/>
          <w:sz w:val="24"/>
        </w:rPr>
        <w:t>保证产品不发生质量问题等。</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法定代表人或被授权代理人签字：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w:t>
      </w:r>
    </w:p>
    <w:p>
      <w:pPr>
        <w:pStyle w:val="5"/>
        <w:rPr>
          <w:rStyle w:val="80"/>
          <w:rFonts w:ascii="宋体" w:hAnsi="宋体" w:cs="宋体"/>
          <w:b/>
          <w:bCs w:val="0"/>
          <w:kern w:val="0"/>
          <w:sz w:val="28"/>
          <w:szCs w:val="28"/>
        </w:rPr>
      </w:pPr>
    </w:p>
    <w:p>
      <w:pPr>
        <w:pStyle w:val="5"/>
        <w:rPr>
          <w:rStyle w:val="80"/>
          <w:rFonts w:ascii="宋体" w:hAnsi="宋体" w:cs="宋体"/>
          <w:b/>
          <w:bCs w:val="0"/>
          <w:kern w:val="0"/>
          <w:sz w:val="28"/>
          <w:szCs w:val="28"/>
        </w:rPr>
      </w:pPr>
    </w:p>
    <w:p>
      <w:pPr>
        <w:widowControl/>
        <w:jc w:val="left"/>
        <w:rPr>
          <w:rStyle w:val="80"/>
          <w:rFonts w:ascii="宋体" w:hAnsi="宋体" w:cs="宋体"/>
          <w:bCs w:val="0"/>
          <w:kern w:val="0"/>
          <w:sz w:val="28"/>
          <w:szCs w:val="28"/>
        </w:rPr>
      </w:pPr>
      <w:r>
        <w:rPr>
          <w:rStyle w:val="80"/>
          <w:rFonts w:ascii="宋体" w:hAnsi="宋体" w:cs="宋体"/>
          <w:b w:val="0"/>
          <w:kern w:val="0"/>
          <w:sz w:val="28"/>
          <w:szCs w:val="28"/>
        </w:rPr>
        <w:br w:type="page"/>
      </w:r>
    </w:p>
    <w:p>
      <w:pPr>
        <w:pStyle w:val="5"/>
        <w:jc w:val="center"/>
        <w:rPr>
          <w:rFonts w:ascii="宋体" w:hAnsi="宋体" w:cs="宋体"/>
        </w:rPr>
      </w:pPr>
      <w:r>
        <w:rPr>
          <w:rStyle w:val="80"/>
          <w:rFonts w:hint="eastAsia" w:ascii="宋体" w:hAnsi="宋体" w:cs="宋体"/>
          <w:b/>
          <w:bCs w:val="0"/>
          <w:kern w:val="0"/>
          <w:sz w:val="28"/>
          <w:szCs w:val="28"/>
        </w:rPr>
        <w:t>售后服务承诺书</w:t>
      </w:r>
    </w:p>
    <w:p>
      <w:pPr>
        <w:pStyle w:val="10"/>
        <w:spacing w:line="360" w:lineRule="auto"/>
        <w:ind w:firstLine="480"/>
        <w:rPr>
          <w:rFonts w:ascii="宋体" w:hAnsi="宋体" w:cs="宋体"/>
          <w:sz w:val="24"/>
          <w:u w:val="single"/>
        </w:rPr>
      </w:pPr>
      <w:r>
        <w:rPr>
          <w:rFonts w:hint="eastAsia" w:ascii="宋体" w:hAnsi="宋体" w:cs="宋体"/>
          <w:sz w:val="24"/>
        </w:rPr>
        <w:t>投标方：</w:t>
      </w:r>
      <w:r>
        <w:rPr>
          <w:rFonts w:hint="eastAsia" w:ascii="宋体" w:hAnsi="宋体" w:cs="宋体"/>
          <w:sz w:val="24"/>
          <w:u w:val="single"/>
        </w:rPr>
        <w:t xml:space="preserve">                       </w:t>
      </w:r>
    </w:p>
    <w:p>
      <w:pPr>
        <w:pStyle w:val="10"/>
        <w:spacing w:line="360" w:lineRule="auto"/>
        <w:ind w:firstLine="480"/>
        <w:rPr>
          <w:rFonts w:ascii="宋体" w:hAnsi="宋体" w:cs="宋体"/>
          <w:sz w:val="24"/>
          <w:u w:val="single"/>
        </w:rPr>
      </w:pPr>
      <w:r>
        <w:rPr>
          <w:rFonts w:hint="eastAsia" w:ascii="宋体" w:hAnsi="宋体" w:cs="宋体"/>
          <w:sz w:val="24"/>
        </w:rPr>
        <w:t>投标产品：</w:t>
      </w:r>
      <w:r>
        <w:rPr>
          <w:rFonts w:hint="eastAsia" w:ascii="宋体" w:hAnsi="宋体" w:cs="宋体"/>
          <w:sz w:val="24"/>
          <w:u w:val="single"/>
        </w:rPr>
        <w:t xml:space="preserve">                       </w:t>
      </w:r>
    </w:p>
    <w:p>
      <w:pPr>
        <w:pStyle w:val="10"/>
        <w:spacing w:line="360" w:lineRule="auto"/>
        <w:ind w:firstLine="480"/>
        <w:rPr>
          <w:rFonts w:ascii="宋体" w:hAnsi="宋体" w:cs="宋体"/>
          <w:sz w:val="24"/>
        </w:rPr>
      </w:pPr>
      <w:r>
        <w:rPr>
          <w:rFonts w:hint="eastAsia" w:ascii="宋体" w:hAnsi="宋体" w:cs="宋体"/>
          <w:sz w:val="24"/>
        </w:rPr>
        <w:t>本公司如有幸中标，愿郑重承诺如下：</w:t>
      </w:r>
    </w:p>
    <w:p>
      <w:pPr>
        <w:pStyle w:val="10"/>
        <w:tabs>
          <w:tab w:val="center" w:pos="4358"/>
        </w:tabs>
        <w:spacing w:line="360" w:lineRule="auto"/>
        <w:ind w:firstLine="480"/>
        <w:rPr>
          <w:rFonts w:ascii="宋体" w:hAnsi="宋体" w:cs="宋体"/>
          <w:sz w:val="24"/>
        </w:rPr>
      </w:pPr>
      <w:r>
        <w:rPr>
          <w:rFonts w:hint="eastAsia" w:ascii="宋体" w:hAnsi="宋体" w:cs="宋体"/>
          <w:sz w:val="24"/>
        </w:rPr>
        <w:t>1、在接到质量不合格通知后，保证在</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小时内到达贵单位；</w:t>
      </w:r>
    </w:p>
    <w:p>
      <w:pPr>
        <w:pStyle w:val="10"/>
        <w:tabs>
          <w:tab w:val="center" w:pos="4358"/>
        </w:tabs>
        <w:spacing w:line="360" w:lineRule="auto"/>
        <w:ind w:firstLine="480"/>
        <w:rPr>
          <w:rFonts w:ascii="宋体" w:hAnsi="宋体" w:cs="宋体"/>
          <w:sz w:val="24"/>
        </w:rPr>
      </w:pPr>
      <w:r>
        <w:rPr>
          <w:rFonts w:hint="eastAsia" w:ascii="宋体" w:hAnsi="宋体" w:cs="宋体"/>
          <w:sz w:val="24"/>
        </w:rPr>
        <w:t>2、如发生不及时到位、影响工作，本公司承担因此造成的损失；</w:t>
      </w:r>
    </w:p>
    <w:p>
      <w:pPr>
        <w:pStyle w:val="10"/>
        <w:tabs>
          <w:tab w:val="center" w:pos="4358"/>
        </w:tabs>
        <w:spacing w:line="360" w:lineRule="auto"/>
        <w:ind w:firstLine="480"/>
        <w:rPr>
          <w:rFonts w:ascii="宋体" w:hAnsi="宋体" w:cs="宋体"/>
          <w:sz w:val="24"/>
        </w:rPr>
      </w:pPr>
      <w:r>
        <w:rPr>
          <w:rFonts w:hint="eastAsia" w:ascii="宋体" w:hAnsi="宋体" w:cs="宋体"/>
          <w:sz w:val="24"/>
        </w:rPr>
        <w:t>3、如果发生产品质量问题，保证做到立即更换为合格产品，承担因此而引起的一切后果，包括对贵单位的补偿责任。愿意接受国家部门的处罚。</w:t>
      </w:r>
    </w:p>
    <w:p>
      <w:pPr>
        <w:pStyle w:val="10"/>
        <w:tabs>
          <w:tab w:val="center" w:pos="4358"/>
        </w:tabs>
        <w:spacing w:line="360" w:lineRule="auto"/>
        <w:ind w:firstLine="480"/>
        <w:rPr>
          <w:rFonts w:ascii="宋体" w:hAnsi="宋体" w:cs="宋体"/>
          <w:sz w:val="24"/>
        </w:rPr>
      </w:pPr>
      <w:r>
        <w:rPr>
          <w:rFonts w:hint="eastAsia" w:ascii="宋体" w:hAnsi="宋体" w:cs="宋体"/>
          <w:sz w:val="24"/>
        </w:rPr>
        <w:t>以上承诺真实有效，本公司将严格履行，若做不到以上承诺，甘愿承担一切责任和经济赔偿。</w:t>
      </w:r>
    </w:p>
    <w:p>
      <w:pPr>
        <w:pStyle w:val="10"/>
        <w:tabs>
          <w:tab w:val="center" w:pos="4358"/>
        </w:tabs>
        <w:spacing w:line="360" w:lineRule="auto"/>
        <w:ind w:firstLine="480"/>
        <w:rPr>
          <w:rFonts w:ascii="宋体" w:hAnsi="宋体" w:cs="宋体"/>
          <w:sz w:val="24"/>
        </w:rPr>
      </w:pP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r>
        <w:rPr>
          <w:rFonts w:hint="eastAsia" w:ascii="宋体" w:hAnsi="宋体" w:cs="宋体"/>
          <w:sz w:val="24"/>
        </w:rPr>
        <w:t>投标单位：（盖章）</w:t>
      </w: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firstLine="405" w:firstLineChars="0"/>
        <w:rPr>
          <w:rFonts w:ascii="宋体" w:hAnsi="宋体" w:cs="宋体"/>
          <w:sz w:val="24"/>
        </w:rPr>
      </w:pPr>
      <w:r>
        <w:rPr>
          <w:rFonts w:hint="eastAsia" w:ascii="宋体" w:hAnsi="宋体" w:cs="宋体"/>
          <w:sz w:val="24"/>
        </w:rPr>
        <w:t>法定代表人或授权代理人签字：</w:t>
      </w:r>
    </w:p>
    <w:p>
      <w:pPr>
        <w:pStyle w:val="10"/>
        <w:tabs>
          <w:tab w:val="center" w:pos="4358"/>
        </w:tabs>
        <w:spacing w:line="360" w:lineRule="auto"/>
        <w:ind w:firstLine="405" w:firstLineChars="0"/>
        <w:rPr>
          <w:rFonts w:ascii="宋体" w:hAnsi="宋体" w:cs="宋体"/>
          <w:sz w:val="24"/>
        </w:rPr>
      </w:pPr>
    </w:p>
    <w:p>
      <w:pPr>
        <w:pStyle w:val="10"/>
        <w:tabs>
          <w:tab w:val="center" w:pos="4358"/>
        </w:tabs>
        <w:spacing w:line="360" w:lineRule="auto"/>
        <w:ind w:left="5250" w:firstLine="405" w:firstLineChars="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 xml:space="preserve">日  期：  </w:t>
      </w:r>
    </w:p>
    <w:p>
      <w:pPr>
        <w:spacing w:line="360" w:lineRule="auto"/>
        <w:ind w:firstLine="360" w:firstLineChars="150"/>
        <w:rPr>
          <w:rFonts w:ascii="宋体" w:hAnsi="宋体" w:cs="宋体"/>
          <w:sz w:val="24"/>
        </w:rPr>
      </w:pPr>
      <w:r>
        <w:rPr>
          <w:rFonts w:hint="eastAsia" w:ascii="宋体" w:hAnsi="宋体" w:cs="宋体"/>
          <w:sz w:val="24"/>
        </w:rPr>
        <w:br w:type="page"/>
      </w:r>
    </w:p>
    <w:p>
      <w:pPr>
        <w:spacing w:line="360" w:lineRule="auto"/>
        <w:ind w:firstLine="422" w:firstLineChars="150"/>
        <w:jc w:val="center"/>
        <w:rPr>
          <w:rFonts w:ascii="宋体" w:hAnsi="宋体" w:cs="宋体"/>
          <w:b/>
          <w:bCs/>
          <w:sz w:val="28"/>
          <w:szCs w:val="28"/>
        </w:rPr>
      </w:pPr>
      <w:r>
        <w:rPr>
          <w:rFonts w:hint="eastAsia" w:ascii="宋体" w:hAnsi="宋体" w:cs="宋体"/>
          <w:b/>
          <w:bCs/>
          <w:sz w:val="28"/>
          <w:szCs w:val="28"/>
        </w:rPr>
        <w:t>投标人证明投标资格合格的相关证件证明的复印件</w:t>
      </w: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r>
        <w:rPr>
          <w:rFonts w:hint="eastAsia" w:ascii="宋体" w:hAnsi="宋体" w:cs="宋体"/>
        </w:rPr>
        <w:br w:type="page"/>
      </w:r>
    </w:p>
    <w:p>
      <w:pPr>
        <w:spacing w:line="360" w:lineRule="auto"/>
        <w:jc w:val="center"/>
        <w:rPr>
          <w:rFonts w:ascii="宋体" w:hAnsi="宋体" w:cs="宋体"/>
          <w:b/>
          <w:sz w:val="28"/>
        </w:rPr>
      </w:pPr>
      <w:r>
        <w:rPr>
          <w:rFonts w:hint="eastAsia" w:ascii="宋体" w:hAnsi="宋体" w:cs="宋体"/>
          <w:b/>
          <w:sz w:val="28"/>
        </w:rPr>
        <w:t>投标人证明货物合格的相关证件证明复印件</w:t>
      </w: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jc w:val="center"/>
        <w:rPr>
          <w:rFonts w:ascii="宋体" w:hAnsi="宋体" w:cs="宋体"/>
          <w:sz w:val="28"/>
          <w:szCs w:val="28"/>
        </w:rPr>
      </w:pPr>
      <w:r>
        <w:rPr>
          <w:rFonts w:hint="eastAsia" w:ascii="宋体" w:hAnsi="宋体" w:cs="宋体"/>
        </w:rPr>
        <w:br w:type="page"/>
      </w:r>
      <w:bookmarkStart w:id="168" w:name="_Toc6627"/>
      <w:r>
        <w:rPr>
          <w:rStyle w:val="80"/>
          <w:rFonts w:hint="eastAsia" w:ascii="宋体" w:hAnsi="宋体" w:cs="宋体"/>
          <w:bCs w:val="0"/>
          <w:sz w:val="28"/>
          <w:szCs w:val="28"/>
        </w:rPr>
        <w:t>投标单位（供应商）反商业贿赂承诺书</w:t>
      </w:r>
      <w:bookmarkEnd w:id="168"/>
    </w:p>
    <w:p>
      <w:pPr>
        <w:pStyle w:val="20"/>
        <w:spacing w:before="120"/>
        <w:rPr>
          <w:rFonts w:ascii="宋体" w:hAnsi="宋体" w:cs="宋体"/>
          <w:sz w:val="24"/>
          <w:szCs w:val="24"/>
        </w:rPr>
      </w:pPr>
      <w:r>
        <w:rPr>
          <w:rFonts w:hint="eastAsia" w:ascii="宋体" w:hAnsi="宋体" w:cs="宋体"/>
          <w:sz w:val="24"/>
          <w:szCs w:val="24"/>
        </w:rPr>
        <w:t xml:space="preserve">   </w:t>
      </w:r>
    </w:p>
    <w:p>
      <w:pPr>
        <w:pStyle w:val="20"/>
        <w:spacing w:before="120"/>
        <w:rPr>
          <w:rFonts w:ascii="宋体" w:hAnsi="宋体" w:cs="宋体"/>
          <w:sz w:val="24"/>
          <w:szCs w:val="24"/>
        </w:rPr>
      </w:pPr>
    </w:p>
    <w:p>
      <w:pPr>
        <w:pStyle w:val="20"/>
        <w:spacing w:before="120" w:line="360" w:lineRule="auto"/>
        <w:ind w:left="120" w:leftChars="57" w:firstLine="280" w:firstLineChars="117"/>
        <w:rPr>
          <w:rFonts w:ascii="宋体" w:hAnsi="宋体" w:cs="宋体"/>
          <w:sz w:val="24"/>
          <w:szCs w:val="24"/>
        </w:rPr>
      </w:pPr>
      <w:r>
        <w:rPr>
          <w:rFonts w:hint="eastAsia" w:ascii="宋体" w:hAnsi="宋体" w:cs="宋体"/>
          <w:sz w:val="24"/>
          <w:szCs w:val="24"/>
        </w:rPr>
        <w:t>我单位承诺在</w:t>
      </w:r>
      <w:r>
        <w:rPr>
          <w:rFonts w:hint="eastAsia" w:ascii="宋体" w:hAnsi="宋体" w:cs="宋体"/>
          <w:sz w:val="24"/>
          <w:szCs w:val="24"/>
          <w:u w:val="single"/>
        </w:rPr>
        <w:t xml:space="preserve">                                                （项目名称）</w:t>
      </w:r>
      <w:r>
        <w:rPr>
          <w:rFonts w:hint="eastAsia" w:ascii="宋体" w:hAnsi="宋体" w:cs="宋体"/>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0"/>
        <w:spacing w:before="120" w:line="360" w:lineRule="auto"/>
        <w:ind w:firstLine="405"/>
        <w:rPr>
          <w:rFonts w:ascii="宋体" w:hAnsi="宋体" w:cs="宋体"/>
          <w:sz w:val="24"/>
          <w:szCs w:val="24"/>
        </w:rPr>
      </w:pPr>
      <w:r>
        <w:rPr>
          <w:rFonts w:hint="eastAsia" w:ascii="宋体" w:hAnsi="宋体" w:cs="宋体"/>
          <w:sz w:val="24"/>
          <w:szCs w:val="24"/>
        </w:rPr>
        <w:t xml:space="preserve"> </w:t>
      </w:r>
    </w:p>
    <w:p>
      <w:pPr>
        <w:pStyle w:val="20"/>
        <w:spacing w:before="120" w:line="360" w:lineRule="auto"/>
        <w:ind w:firstLine="405"/>
        <w:rPr>
          <w:rFonts w:ascii="宋体" w:hAnsi="宋体" w:cs="宋体"/>
          <w:sz w:val="24"/>
          <w:szCs w:val="24"/>
        </w:rPr>
      </w:pPr>
      <w:r>
        <w:rPr>
          <w:rFonts w:hint="eastAsia" w:ascii="宋体" w:hAnsi="宋体" w:cs="宋体"/>
          <w:sz w:val="24"/>
          <w:szCs w:val="24"/>
        </w:rPr>
        <w:t>单位名称：（盖章）</w:t>
      </w:r>
    </w:p>
    <w:p>
      <w:pPr>
        <w:pStyle w:val="20"/>
        <w:spacing w:before="120" w:line="360" w:lineRule="auto"/>
        <w:ind w:firstLine="405"/>
        <w:rPr>
          <w:rFonts w:ascii="宋体" w:hAnsi="宋体" w:cs="宋体"/>
          <w:sz w:val="24"/>
          <w:szCs w:val="24"/>
        </w:rPr>
      </w:pPr>
      <w:r>
        <w:rPr>
          <w:rFonts w:hint="eastAsia" w:ascii="宋体" w:hAnsi="宋体" w:cs="宋体"/>
          <w:sz w:val="24"/>
          <w:szCs w:val="24"/>
        </w:rPr>
        <w:t>法定代表人：（签字盖章）</w:t>
      </w:r>
    </w:p>
    <w:p>
      <w:pPr>
        <w:pStyle w:val="20"/>
        <w:spacing w:before="120" w:line="360" w:lineRule="auto"/>
        <w:ind w:firstLine="405"/>
        <w:rPr>
          <w:rFonts w:ascii="宋体" w:hAnsi="宋体" w:cs="宋体"/>
          <w:sz w:val="24"/>
          <w:szCs w:val="24"/>
        </w:rPr>
      </w:pPr>
      <w:r>
        <w:rPr>
          <w:rFonts w:hint="eastAsia" w:ascii="宋体" w:hAnsi="宋体" w:cs="宋体"/>
          <w:sz w:val="24"/>
          <w:szCs w:val="24"/>
        </w:rPr>
        <w:t>项目经办人：</w:t>
      </w: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r>
        <w:rPr>
          <w:rFonts w:hint="eastAsia" w:ascii="宋体" w:hAnsi="宋体" w:cs="宋体"/>
          <w:sz w:val="24"/>
          <w:szCs w:val="24"/>
        </w:rPr>
        <w:t xml:space="preserve">                                   日  期：   年   月   日</w:t>
      </w:r>
    </w:p>
    <w:p>
      <w:pPr>
        <w:pStyle w:val="20"/>
        <w:spacing w:before="120" w:line="360" w:lineRule="auto"/>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r>
        <w:rPr>
          <w:rFonts w:ascii="宋体" w:hAnsi="宋体" w:cs="宋体"/>
          <w:sz w:val="24"/>
          <w:szCs w:val="24"/>
        </w:rPr>
        <w:br w:type="page"/>
      </w:r>
    </w:p>
    <w:p>
      <w:pPr>
        <w:pStyle w:val="20"/>
        <w:spacing w:before="120" w:line="360" w:lineRule="auto"/>
        <w:ind w:firstLine="405"/>
        <w:jc w:val="center"/>
        <w:rPr>
          <w:rFonts w:ascii="宋体" w:hAnsi="宋体"/>
          <w:b/>
          <w:bCs/>
          <w:sz w:val="28"/>
          <w:szCs w:val="28"/>
        </w:rPr>
      </w:pPr>
      <w:r>
        <w:rPr>
          <w:rFonts w:hint="eastAsia" w:ascii="宋体" w:hAnsi="宋体"/>
          <w:b/>
          <w:bCs/>
          <w:sz w:val="28"/>
          <w:szCs w:val="28"/>
        </w:rPr>
        <w:t>经年审计的上年度会计报表</w:t>
      </w: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pStyle w:val="20"/>
        <w:spacing w:before="120" w:line="360" w:lineRule="auto"/>
        <w:ind w:firstLine="405"/>
        <w:rPr>
          <w:rFonts w:ascii="宋体" w:hAnsi="宋体" w:cs="宋体"/>
          <w:sz w:val="24"/>
          <w:szCs w:val="24"/>
        </w:rPr>
      </w:pPr>
    </w:p>
    <w:p>
      <w:pPr>
        <w:widowControl/>
        <w:jc w:val="left"/>
        <w:rPr>
          <w:rFonts w:ascii="宋体" w:hAnsi="宋体" w:cs="宋体"/>
          <w:sz w:val="24"/>
        </w:rPr>
      </w:pPr>
      <w:r>
        <w:rPr>
          <w:rFonts w:ascii="宋体" w:hAnsi="宋体" w:cs="宋体"/>
          <w:sz w:val="24"/>
        </w:rPr>
        <w:br w:type="page"/>
      </w:r>
    </w:p>
    <w:p>
      <w:pPr>
        <w:spacing w:line="400" w:lineRule="exact"/>
        <w:ind w:right="86"/>
        <w:jc w:val="center"/>
        <w:outlineLvl w:val="0"/>
        <w:rPr>
          <w:rFonts w:ascii="宋体" w:hAnsi="宋体"/>
          <w:b/>
          <w:bCs/>
          <w:sz w:val="28"/>
          <w:szCs w:val="28"/>
        </w:rPr>
      </w:pPr>
      <w:r>
        <w:rPr>
          <w:rFonts w:hint="eastAsia" w:ascii="宋体" w:hAnsi="宋体"/>
          <w:b/>
          <w:bCs/>
          <w:sz w:val="28"/>
          <w:szCs w:val="28"/>
        </w:rPr>
        <w:t>其它必须的资料及有利于投标的资料</w:t>
      </w:r>
    </w:p>
    <w:p>
      <w:pPr>
        <w:pStyle w:val="20"/>
        <w:spacing w:before="120" w:line="360" w:lineRule="auto"/>
        <w:ind w:firstLine="405"/>
        <w:rPr>
          <w:rFonts w:ascii="宋体" w:hAnsi="宋体" w:cs="宋体"/>
          <w:sz w:val="24"/>
          <w:szCs w:val="24"/>
        </w:rPr>
      </w:pPr>
      <w:r>
        <w:rPr>
          <w:rFonts w:hint="eastAsia" w:ascii="宋体" w:hAnsi="宋体" w:cs="宋体"/>
          <w:sz w:val="24"/>
          <w:szCs w:val="24"/>
        </w:rPr>
        <w:t>注：</w:t>
      </w:r>
    </w:p>
    <w:p>
      <w:pPr>
        <w:pStyle w:val="20"/>
        <w:numPr>
          <w:ilvl w:val="0"/>
          <w:numId w:val="9"/>
        </w:numPr>
        <w:spacing w:before="120" w:line="360" w:lineRule="auto"/>
        <w:ind w:firstLine="405"/>
        <w:rPr>
          <w:rFonts w:hint="eastAsia" w:ascii="宋体" w:hAnsi="宋体" w:cs="宋体"/>
          <w:sz w:val="24"/>
          <w:szCs w:val="24"/>
        </w:rPr>
      </w:pPr>
      <w:r>
        <w:rPr>
          <w:rFonts w:hint="eastAsia" w:ascii="宋体" w:hAnsi="宋体" w:cs="宋体"/>
          <w:sz w:val="24"/>
          <w:szCs w:val="24"/>
        </w:rPr>
        <w:t>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以上网站页面截图并加盖单位公章；</w:t>
      </w:r>
    </w:p>
    <w:p>
      <w:pPr>
        <w:pStyle w:val="20"/>
        <w:spacing w:before="120" w:line="360" w:lineRule="auto"/>
        <w:rPr>
          <w:rFonts w:hint="eastAsia" w:ascii="宋体" w:hAnsi="宋体" w:cs="宋体"/>
          <w:sz w:val="24"/>
          <w:szCs w:val="24"/>
        </w:rPr>
      </w:pPr>
    </w:p>
    <w:p>
      <w:pPr>
        <w:pStyle w:val="20"/>
        <w:spacing w:before="120" w:line="360" w:lineRule="auto"/>
        <w:rPr>
          <w:rFonts w:hint="eastAsia" w:ascii="宋体" w:hAnsi="宋体" w:cs="宋体"/>
          <w:sz w:val="24"/>
          <w:szCs w:val="24"/>
        </w:rPr>
      </w:pPr>
    </w:p>
    <w:p>
      <w:pPr>
        <w:pStyle w:val="20"/>
        <w:spacing w:before="120" w:line="360" w:lineRule="auto"/>
        <w:rPr>
          <w:rFonts w:hint="eastAsia" w:ascii="宋体" w:hAnsi="宋体" w:cs="宋体"/>
          <w:sz w:val="24"/>
          <w:szCs w:val="24"/>
        </w:rPr>
      </w:pPr>
    </w:p>
    <w:p>
      <w:pPr>
        <w:pStyle w:val="20"/>
        <w:spacing w:before="120" w:line="360" w:lineRule="auto"/>
        <w:rPr>
          <w:rFonts w:hint="eastAsia" w:ascii="宋体" w:hAnsi="宋体" w:cs="宋体"/>
          <w:sz w:val="24"/>
          <w:szCs w:val="24"/>
        </w:rPr>
      </w:pPr>
    </w:p>
    <w:p>
      <w:pPr>
        <w:pStyle w:val="20"/>
        <w:spacing w:before="120" w:line="360" w:lineRule="auto"/>
        <w:rPr>
          <w:rFonts w:hint="eastAsia" w:ascii="宋体" w:hAnsi="宋体" w:cs="宋体"/>
          <w:sz w:val="24"/>
          <w:szCs w:val="24"/>
        </w:rPr>
      </w:pPr>
    </w:p>
    <w:p>
      <w:pPr>
        <w:pStyle w:val="20"/>
        <w:spacing w:before="120" w:line="360" w:lineRule="auto"/>
        <w:rPr>
          <w:rFonts w:ascii="宋体" w:hAnsi="宋体" w:cs="宋体"/>
          <w:sz w:val="24"/>
          <w:szCs w:val="24"/>
        </w:rPr>
      </w:pPr>
    </w:p>
    <w:p>
      <w:pPr>
        <w:pStyle w:val="20"/>
        <w:spacing w:before="120" w:line="360" w:lineRule="auto"/>
        <w:rPr>
          <w:rFonts w:ascii="宋体" w:hAnsi="宋体" w:cs="宋体"/>
          <w:sz w:val="24"/>
          <w:szCs w:val="24"/>
        </w:rPr>
        <w:sectPr>
          <w:footerReference r:id="rId13" w:type="default"/>
          <w:pgSz w:w="11907" w:h="16840"/>
          <w:pgMar w:top="1020" w:right="1287" w:bottom="566" w:left="1361" w:header="851" w:footer="992" w:gutter="0"/>
          <w:cols w:space="720" w:num="1"/>
          <w:docGrid w:type="lines" w:linePitch="312" w:charSpace="0"/>
        </w:sectPr>
      </w:pPr>
    </w:p>
    <w:p>
      <w:pPr>
        <w:pStyle w:val="14"/>
        <w:jc w:val="center"/>
        <w:rPr>
          <w:rFonts w:ascii="宋体"/>
          <w:sz w:val="32"/>
          <w:szCs w:val="32"/>
        </w:rPr>
      </w:pPr>
      <w:r>
        <w:rPr>
          <w:rFonts w:hint="eastAsia" w:ascii="宋体" w:hAnsi="宋体" w:eastAsia="宋体"/>
          <w:b/>
          <w:bCs/>
          <w:spacing w:val="60"/>
          <w:sz w:val="32"/>
          <w:szCs w:val="32"/>
        </w:rPr>
        <w:t>注意事项</w:t>
      </w:r>
    </w:p>
    <w:p>
      <w:pPr>
        <w:rPr>
          <w:rFonts w:ascii="宋体"/>
          <w:sz w:val="24"/>
        </w:rPr>
      </w:pPr>
      <w:r>
        <w:rPr>
          <w:rFonts w:ascii="宋体" w:hAnsi="宋体"/>
          <w:sz w:val="28"/>
        </w:rPr>
        <w:t>1</w:t>
      </w:r>
      <w:r>
        <w:rPr>
          <w:rFonts w:hint="eastAsia" w:ascii="宋体" w:hAnsi="宋体"/>
          <w:sz w:val="28"/>
        </w:rPr>
        <w:t>、</w:t>
      </w:r>
      <w:r>
        <w:rPr>
          <w:rFonts w:hint="eastAsia" w:ascii="宋体" w:hAnsi="宋体"/>
          <w:sz w:val="24"/>
        </w:rPr>
        <w:t>投标人对所附表格中要求的资料和询问应做出肯定的回答。</w:t>
      </w:r>
    </w:p>
    <w:p>
      <w:pPr>
        <w:rPr>
          <w:rFonts w:ascii="宋体"/>
          <w:sz w:val="24"/>
        </w:rPr>
      </w:pPr>
      <w:r>
        <w:rPr>
          <w:rFonts w:ascii="宋体" w:hAnsi="宋体"/>
          <w:sz w:val="24"/>
        </w:rPr>
        <w:t>2</w:t>
      </w:r>
      <w:r>
        <w:rPr>
          <w:rFonts w:hint="eastAsia" w:ascii="宋体" w:hAnsi="宋体"/>
          <w:sz w:val="24"/>
        </w:rPr>
        <w:t>、招标文件的签字人应保证他所做的声明及对一切问题的回答的真实性和准确。</w:t>
      </w:r>
    </w:p>
    <w:p>
      <w:pPr>
        <w:rPr>
          <w:rFonts w:ascii="宋体"/>
          <w:sz w:val="24"/>
        </w:rPr>
      </w:pPr>
      <w:r>
        <w:rPr>
          <w:rFonts w:ascii="宋体" w:hAnsi="宋体"/>
          <w:sz w:val="24"/>
        </w:rPr>
        <w:t>3</w:t>
      </w:r>
      <w:r>
        <w:rPr>
          <w:rFonts w:hint="eastAsia" w:ascii="宋体" w:hAnsi="宋体"/>
          <w:sz w:val="24"/>
        </w:rPr>
        <w:t>、投标人提供的招标文件将由招标人使用，并据此进行评价和判断，确定投标人的能力。</w:t>
      </w:r>
    </w:p>
    <w:p>
      <w:pPr>
        <w:rPr>
          <w:rFonts w:ascii="宋体" w:hAnsi="宋体"/>
          <w:b/>
          <w:bCs/>
          <w:spacing w:val="60"/>
          <w:sz w:val="32"/>
          <w:szCs w:val="32"/>
        </w:rPr>
        <w:sectPr>
          <w:footerReference r:id="rId15" w:type="first"/>
          <w:footerReference r:id="rId14" w:type="default"/>
          <w:pgSz w:w="11906" w:h="16838"/>
          <w:pgMar w:top="1361" w:right="1489" w:bottom="1361" w:left="1797" w:header="851" w:footer="992" w:gutter="0"/>
          <w:pgNumType w:start="46"/>
          <w:cols w:space="720" w:num="1"/>
          <w:titlePg/>
          <w:docGrid w:type="lines" w:linePitch="312" w:charSpace="0"/>
        </w:sectPr>
      </w:pPr>
      <w:r>
        <w:rPr>
          <w:rFonts w:ascii="宋体" w:hAnsi="宋体"/>
          <w:sz w:val="24"/>
        </w:rPr>
        <w:t>4</w:t>
      </w:r>
      <w:r>
        <w:rPr>
          <w:rFonts w:hint="eastAsia" w:ascii="宋体" w:hAnsi="宋体"/>
          <w:sz w:val="24"/>
        </w:rPr>
        <w:t>、投标人提交的文件将给予保密，但不退还。</w:t>
      </w:r>
    </w:p>
    <w:tbl>
      <w:tblPr>
        <w:tblStyle w:val="23"/>
        <w:tblpPr w:leftFromText="180" w:rightFromText="180" w:vertAnchor="page" w:horzAnchor="margin" w:tblpXSpec="center" w:tblpY="2373"/>
        <w:tblOverlap w:val="never"/>
        <w:tblW w:w="14013" w:type="dxa"/>
        <w:tblInd w:w="0" w:type="dxa"/>
        <w:tblLayout w:type="fixed"/>
        <w:tblCellMar>
          <w:top w:w="15" w:type="dxa"/>
          <w:left w:w="15" w:type="dxa"/>
          <w:bottom w:w="15" w:type="dxa"/>
          <w:right w:w="15" w:type="dxa"/>
        </w:tblCellMar>
      </w:tblPr>
      <w:tblGrid>
        <w:gridCol w:w="987"/>
        <w:gridCol w:w="6048"/>
        <w:gridCol w:w="2092"/>
        <w:gridCol w:w="2422"/>
        <w:gridCol w:w="2464"/>
      </w:tblGrid>
      <w:tr>
        <w:tblPrEx>
          <w:tblCellMar>
            <w:top w:w="15" w:type="dxa"/>
            <w:left w:w="15" w:type="dxa"/>
            <w:bottom w:w="15" w:type="dxa"/>
            <w:right w:w="15" w:type="dxa"/>
          </w:tblCellMar>
        </w:tblPrEx>
        <w:trPr>
          <w:trHeight w:val="663"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审查内容</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投标人3</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投标人4</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投标人5</w:t>
            </w:r>
          </w:p>
        </w:tc>
      </w:tr>
      <w:tr>
        <w:tblPrEx>
          <w:tblCellMar>
            <w:top w:w="15" w:type="dxa"/>
            <w:left w:w="15" w:type="dxa"/>
            <w:bottom w:w="15" w:type="dxa"/>
            <w:right w:w="15" w:type="dxa"/>
          </w:tblCellMar>
        </w:tblPrEx>
        <w:trPr>
          <w:trHeight w:val="545"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1</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是否提供经过年检合格的营业执照（三证合一）、食品经营许可证、厂家生产许可证</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5"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2</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食品经营许可证</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07"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3</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厂家生产许可证（彩印件加盖厂家鲜公章）</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07" w:hRule="atLeast"/>
        </w:trPr>
        <w:tc>
          <w:tcPr>
            <w:tcW w:w="987" w:type="dxa"/>
            <w:vMerge w:val="restart"/>
            <w:tcBorders>
              <w:top w:val="single" w:color="000000" w:sz="4" w:space="0"/>
              <w:left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4</w:t>
            </w: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符合《政府采购法》第二十二条规定的条件</w:t>
            </w:r>
          </w:p>
          <w:p>
            <w:pPr>
              <w:widowControl/>
              <w:rPr>
                <w:rFonts w:ascii="宋体" w:hAnsi="宋体" w:cs="宋体"/>
                <w:kern w:val="0"/>
                <w:sz w:val="18"/>
                <w:szCs w:val="18"/>
              </w:rPr>
            </w:pPr>
            <w:r>
              <w:rPr>
                <w:rFonts w:hint="eastAsia"/>
                <w:sz w:val="18"/>
                <w:szCs w:val="18"/>
              </w:rPr>
              <w:t>（一）具有独立承担民事责任的能力；</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sz w:val="18"/>
                <w:szCs w:val="18"/>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sz w:val="18"/>
                <w:szCs w:val="18"/>
              </w:rPr>
              <w:t>财务会计制度</w:t>
            </w:r>
            <w:r>
              <w:rPr>
                <w:rFonts w:hint="eastAsia"/>
                <w:sz w:val="18"/>
                <w:szCs w:val="18"/>
              </w:rPr>
              <w:fldChar w:fldCharType="end"/>
            </w:r>
            <w:r>
              <w:rPr>
                <w:rFonts w:hint="eastAsia"/>
                <w:sz w:val="18"/>
                <w:szCs w:val="18"/>
              </w:rPr>
              <w:t>；</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sz w:val="18"/>
                <w:szCs w:val="18"/>
              </w:rPr>
              <w:t>（三）具有履行合同所必需的设备和专业技术能力；</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18"/>
                <w:szCs w:val="18"/>
              </w:rPr>
            </w:pPr>
            <w:r>
              <w:rPr>
                <w:rFonts w:hint="eastAsia"/>
                <w:sz w:val="18"/>
                <w:szCs w:val="18"/>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sz w:val="18"/>
                <w:szCs w:val="18"/>
              </w:rPr>
              <w:t>社会保障资金</w:t>
            </w:r>
            <w:r>
              <w:rPr>
                <w:rFonts w:hint="eastAsia"/>
                <w:sz w:val="18"/>
                <w:szCs w:val="18"/>
              </w:rPr>
              <w:fldChar w:fldCharType="end"/>
            </w:r>
            <w:r>
              <w:rPr>
                <w:rFonts w:hint="eastAsia"/>
                <w:sz w:val="18"/>
                <w:szCs w:val="18"/>
              </w:rPr>
              <w:t>的良好记录；</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18"/>
                <w:szCs w:val="18"/>
              </w:rPr>
            </w:pPr>
            <w:r>
              <w:rPr>
                <w:rFonts w:hint="eastAsia"/>
                <w:sz w:val="18"/>
                <w:szCs w:val="18"/>
              </w:rPr>
              <w:t>（五）参加政府采购活动前三年内，在经营活动中没有重大违法记录；</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（六）法律、行政法规规定的其他条件。</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44"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18"/>
                <w:szCs w:val="18"/>
              </w:rPr>
            </w:pPr>
            <w:r>
              <w:rPr>
                <w:rFonts w:hint="eastAsia" w:ascii="宋体" w:hAnsi="宋体" w:cs="宋体"/>
                <w:kern w:val="0"/>
                <w:sz w:val="18"/>
                <w:szCs w:val="18"/>
              </w:rPr>
              <w:t>投标保证金是否足额提供</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76" w:hRule="atLeast"/>
        </w:trPr>
        <w:tc>
          <w:tcPr>
            <w:tcW w:w="7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结论（符合或不符合）</w:t>
            </w:r>
          </w:p>
        </w:tc>
        <w:tc>
          <w:tcPr>
            <w:tcW w:w="2092" w:type="dxa"/>
            <w:tcBorders>
              <w:top w:val="single" w:color="000000" w:sz="4" w:space="0"/>
              <w:left w:val="single" w:color="000000" w:sz="4" w:space="0"/>
              <w:bottom w:val="single" w:color="000000" w:sz="4" w:space="0"/>
              <w:right w:val="single" w:color="000000" w:sz="4" w:space="0"/>
            </w:tcBorders>
          </w:tcPr>
          <w:p>
            <w:pPr>
              <w:rPr>
                <w:sz w:val="24"/>
              </w:rPr>
            </w:pPr>
          </w:p>
        </w:tc>
        <w:tc>
          <w:tcPr>
            <w:tcW w:w="2422" w:type="dxa"/>
            <w:tcBorders>
              <w:top w:val="single" w:color="000000" w:sz="4" w:space="0"/>
              <w:left w:val="single" w:color="000000" w:sz="4" w:space="0"/>
              <w:bottom w:val="single" w:color="000000" w:sz="4" w:space="0"/>
              <w:right w:val="single" w:color="000000" w:sz="4" w:space="0"/>
            </w:tcBorders>
          </w:tcPr>
          <w:p>
            <w:pPr>
              <w:rPr>
                <w:sz w:val="24"/>
              </w:rPr>
            </w:pPr>
          </w:p>
        </w:tc>
        <w:tc>
          <w:tcPr>
            <w:tcW w:w="2464" w:type="dxa"/>
            <w:tcBorders>
              <w:top w:val="single" w:color="000000" w:sz="4" w:space="0"/>
              <w:left w:val="single" w:color="000000" w:sz="4" w:space="0"/>
              <w:bottom w:val="single" w:color="000000" w:sz="4" w:space="0"/>
              <w:right w:val="single" w:color="000000" w:sz="4" w:space="0"/>
            </w:tcBorders>
          </w:tcPr>
          <w:p>
            <w:pPr>
              <w:rPr>
                <w:sz w:val="24"/>
              </w:rPr>
            </w:pPr>
          </w:p>
        </w:tc>
      </w:tr>
    </w:tbl>
    <w:p>
      <w:pPr>
        <w:sectPr>
          <w:type w:val="continuous"/>
          <w:pgSz w:w="16840" w:h="11907" w:orient="landscape"/>
          <w:pgMar w:top="1247" w:right="1021" w:bottom="1287" w:left="1021" w:header="851" w:footer="992" w:gutter="0"/>
          <w:cols w:space="720" w:num="1"/>
          <w:docGrid w:type="lines" w:linePitch="312" w:charSpace="0"/>
        </w:sectPr>
      </w:pPr>
    </w:p>
    <w:p>
      <w:pPr>
        <w:jc w:val="center"/>
        <w:rPr>
          <w:sz w:val="32"/>
        </w:rPr>
      </w:pPr>
      <w:r>
        <w:rPr>
          <w:sz w:val="32"/>
        </w:rPr>
        <w:t>资格审查表</w:t>
      </w:r>
    </w:p>
    <w:p>
      <w:pPr>
        <w:widowControl/>
        <w:jc w:val="left"/>
        <w:rPr>
          <w:rStyle w:val="76"/>
          <w:szCs w:val="22"/>
          <w:lang w:bidi="en-US"/>
        </w:rPr>
      </w:pPr>
      <w:r>
        <w:rPr>
          <w:rStyle w:val="76"/>
        </w:rPr>
        <w:br w:type="page"/>
      </w:r>
    </w:p>
    <w:tbl>
      <w:tblPr>
        <w:tblStyle w:val="23"/>
        <w:tblW w:w="12225" w:type="dxa"/>
        <w:jc w:val="center"/>
        <w:tblLayout w:type="fixed"/>
        <w:tblCellMar>
          <w:top w:w="15" w:type="dxa"/>
          <w:left w:w="15" w:type="dxa"/>
          <w:bottom w:w="15" w:type="dxa"/>
          <w:right w:w="15" w:type="dxa"/>
        </w:tblCellMar>
      </w:tblPr>
      <w:tblGrid>
        <w:gridCol w:w="825"/>
        <w:gridCol w:w="4954"/>
        <w:gridCol w:w="1275"/>
        <w:gridCol w:w="1365"/>
        <w:gridCol w:w="1335"/>
        <w:gridCol w:w="1215"/>
        <w:gridCol w:w="1256"/>
      </w:tblGrid>
      <w:tr>
        <w:tblPrEx>
          <w:tblCellMar>
            <w:top w:w="15" w:type="dxa"/>
            <w:left w:w="15" w:type="dxa"/>
            <w:bottom w:w="15" w:type="dxa"/>
            <w:right w:w="15" w:type="dxa"/>
          </w:tblCellMar>
        </w:tblPrEx>
        <w:trPr>
          <w:trHeight w:val="540" w:hRule="atLeast"/>
          <w:jc w:val="center"/>
        </w:trPr>
        <w:tc>
          <w:tcPr>
            <w:tcW w:w="12225" w:type="dxa"/>
            <w:gridSpan w:val="7"/>
            <w:vAlign w:val="center"/>
          </w:tcPr>
          <w:p>
            <w:pPr>
              <w:widowControl/>
              <w:jc w:val="center"/>
              <w:textAlignment w:val="center"/>
              <w:rPr>
                <w:rFonts w:ascii="宋体" w:hAnsi="宋体" w:cs="宋体"/>
                <w:b/>
                <w:sz w:val="44"/>
                <w:szCs w:val="44"/>
              </w:rPr>
            </w:pPr>
            <w:r>
              <w:rPr>
                <w:rFonts w:ascii="宋体" w:hAnsi="宋体" w:cs="宋体"/>
                <w:b/>
                <w:kern w:val="0"/>
                <w:sz w:val="44"/>
                <w:szCs w:val="44"/>
              </w:rPr>
              <w:t>初步</w:t>
            </w:r>
            <w:r>
              <w:rPr>
                <w:rFonts w:hint="eastAsia" w:ascii="宋体" w:hAnsi="宋体" w:cs="宋体"/>
                <w:b/>
                <w:kern w:val="0"/>
                <w:sz w:val="44"/>
                <w:szCs w:val="44"/>
              </w:rPr>
              <w:t>评审表</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sz w:val="24"/>
              </w:rPr>
            </w:pPr>
            <w:r>
              <w:rPr>
                <w:rFonts w:hint="eastAsia" w:ascii="宋体" w:hAnsi="宋体" w:cs="宋体"/>
                <w:b/>
                <w:kern w:val="0"/>
                <w:sz w:val="24"/>
              </w:rPr>
              <w:t>项目名称：</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sz w:val="24"/>
              </w:rPr>
            </w:pPr>
            <w:r>
              <w:rPr>
                <w:rFonts w:hint="eastAsia" w:ascii="宋体" w:hAnsi="宋体" w:cs="宋体"/>
                <w:b/>
                <w:kern w:val="0"/>
                <w:sz w:val="24"/>
              </w:rPr>
              <w:t>项目编号：</w:t>
            </w:r>
          </w:p>
        </w:tc>
      </w:tr>
      <w:tr>
        <w:tblPrEx>
          <w:tblCellMar>
            <w:top w:w="15" w:type="dxa"/>
            <w:left w:w="15" w:type="dxa"/>
            <w:bottom w:w="15" w:type="dxa"/>
            <w:right w:w="15" w:type="dxa"/>
          </w:tblCellMar>
        </w:tblPrEx>
        <w:trPr>
          <w:trHeight w:val="61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4954"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 xml:space="preserve">                   投标单位          </w:t>
            </w:r>
            <w:r>
              <w:rPr>
                <w:rFonts w:hint="eastAsia" w:ascii="宋体" w:hAnsi="宋体" w:cs="宋体"/>
                <w:kern w:val="0"/>
                <w:sz w:val="24"/>
              </w:rPr>
              <w:br w:type="textWrapping"/>
            </w:r>
            <w:r>
              <w:rPr>
                <w:rFonts w:hint="eastAsia" w:ascii="宋体" w:hAnsi="宋体" w:cs="宋体"/>
                <w:kern w:val="0"/>
                <w:sz w:val="24"/>
              </w:rPr>
              <w:t xml:space="preserve">   审查内容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投标人1</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投标人5</w:t>
            </w:r>
          </w:p>
        </w:tc>
      </w:tr>
      <w:tr>
        <w:tblPrEx>
          <w:tblCellMar>
            <w:top w:w="15" w:type="dxa"/>
            <w:left w:w="15" w:type="dxa"/>
            <w:bottom w:w="15" w:type="dxa"/>
            <w:right w:w="15" w:type="dxa"/>
          </w:tblCellMar>
        </w:tblPrEx>
        <w:trPr>
          <w:trHeight w:val="588"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1</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投标文件是否有投标单位法定代表人或其委托代理人（签字或签章）和加盖了投标单位的盖章，投标文件的装订是否符合招标文件要求。</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56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2</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相关证件是否齐全</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50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3</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投标人是否对同一招标项目做出两个以上报价而未明确效力</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4</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技术性能、技术参数是否满足招标文件要求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sz w:val="18"/>
                <w:szCs w:val="18"/>
              </w:rPr>
              <w:t>5</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响应性文件载明的供货范围、检验标准和方法等是否符合谈判文件的要求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6</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投标文件记载的本项目完成期限超过招标文件规定的完成期限；</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7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7</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sz w:val="18"/>
                <w:szCs w:val="18"/>
              </w:rPr>
              <w:t>售后服务</w:t>
            </w:r>
            <w:r>
              <w:rPr>
                <w:rFonts w:hint="eastAsia"/>
                <w:sz w:val="18"/>
                <w:szCs w:val="18"/>
              </w:rPr>
              <w:t>售后服务承诺</w:t>
            </w:r>
            <w:r>
              <w:rPr>
                <w:sz w:val="18"/>
                <w:szCs w:val="18"/>
              </w:rPr>
              <w:t>是否满足招标文件要求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2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8</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货物、人员配备是否满足招标文件要求</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54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sz w:val="18"/>
                <w:szCs w:val="18"/>
              </w:rPr>
            </w:pPr>
            <w:r>
              <w:rPr>
                <w:rFonts w:hint="eastAsia"/>
                <w:sz w:val="18"/>
                <w:szCs w:val="18"/>
              </w:rPr>
              <w:t>9</w:t>
            </w:r>
          </w:p>
        </w:tc>
        <w:tc>
          <w:tcPr>
            <w:tcW w:w="4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18"/>
                <w:szCs w:val="18"/>
              </w:rPr>
            </w:pPr>
            <w:r>
              <w:rPr>
                <w:rFonts w:hint="eastAsia"/>
                <w:sz w:val="18"/>
                <w:szCs w:val="18"/>
              </w:rPr>
              <w:t>投标文件是否附有招标人不能接受的条件</w:t>
            </w: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sz w:val="24"/>
              </w:rPr>
            </w:pPr>
          </w:p>
        </w:tc>
      </w:tr>
      <w:tr>
        <w:tblPrEx>
          <w:tblCellMar>
            <w:top w:w="15" w:type="dxa"/>
            <w:left w:w="15" w:type="dxa"/>
            <w:bottom w:w="15" w:type="dxa"/>
            <w:right w:w="15" w:type="dxa"/>
          </w:tblCellMar>
        </w:tblPrEx>
        <w:trPr>
          <w:trHeight w:val="450" w:hRule="atLeast"/>
          <w:jc w:val="center"/>
        </w:trPr>
        <w:tc>
          <w:tcPr>
            <w:tcW w:w="1222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注：通过的打“√”；未通过的打“×”</w:t>
            </w:r>
          </w:p>
        </w:tc>
      </w:tr>
    </w:tbl>
    <w:p>
      <w:pPr>
        <w:spacing w:line="420" w:lineRule="exact"/>
        <w:jc w:val="left"/>
        <w:rPr>
          <w:rFonts w:ascii="宋体"/>
          <w:sz w:val="24"/>
        </w:rPr>
      </w:pPr>
    </w:p>
    <w:sectPr>
      <w:type w:val="continuous"/>
      <w:pgSz w:w="16840" w:h="11907" w:orient="landscape"/>
      <w:pgMar w:top="1247" w:right="1021" w:bottom="1287" w:left="1021" w:header="851" w:footer="992" w:gutter="0"/>
      <w:cols w:space="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5271"/>
      <w:docPartObj>
        <w:docPartGallery w:val="AutoText"/>
      </w:docPartObj>
    </w:sdtPr>
    <w:sdtContent>
      <w:p>
        <w:pPr>
          <w:pStyle w:val="16"/>
          <w:jc w:val="center"/>
        </w:pPr>
        <w:r>
          <w:fldChar w:fldCharType="begin"/>
        </w:r>
        <w:r>
          <w:instrText xml:space="preserve"> PAGE   \* MERGEFORMAT </w:instrText>
        </w:r>
        <w:r>
          <w:fldChar w:fldCharType="separate"/>
        </w:r>
        <w:r>
          <w:rPr>
            <w:lang w:val="zh-CN"/>
          </w:rPr>
          <w:t>43</w:t>
        </w:r>
        <w:r>
          <w:rPr>
            <w:lang w:val="zh-CN"/>
          </w:rPr>
          <w:fldChar w:fldCharType="end"/>
        </w:r>
      </w:p>
    </w:sdtContent>
  </w:sdt>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25" o:spid="_x0000_s3073"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53</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88351"/>
    <w:multiLevelType w:val="singleLevel"/>
    <w:tmpl w:val="92388351"/>
    <w:lvl w:ilvl="0" w:tentative="0">
      <w:start w:val="2"/>
      <w:numFmt w:val="chineseCounting"/>
      <w:suff w:val="nothing"/>
      <w:lvlText w:val="%1、"/>
      <w:lvlJc w:val="left"/>
      <w:rPr>
        <w:rFonts w:hint="eastAsia"/>
      </w:rPr>
    </w:lvl>
  </w:abstractNum>
  <w:abstractNum w:abstractNumId="1">
    <w:nsid w:val="9E0DF10F"/>
    <w:multiLevelType w:val="singleLevel"/>
    <w:tmpl w:val="9E0DF10F"/>
    <w:lvl w:ilvl="0" w:tentative="0">
      <w:start w:val="3"/>
      <w:numFmt w:val="chineseCounting"/>
      <w:suff w:val="nothing"/>
      <w:lvlText w:val="第%1章、"/>
      <w:lvlJc w:val="left"/>
      <w:rPr>
        <w:rFonts w:hint="eastAsia"/>
      </w:rPr>
    </w:lvl>
  </w:abstractNum>
  <w:abstractNum w:abstractNumId="2">
    <w:nsid w:val="E69D997B"/>
    <w:multiLevelType w:val="singleLevel"/>
    <w:tmpl w:val="E69D997B"/>
    <w:lvl w:ilvl="0" w:tentative="0">
      <w:start w:val="1"/>
      <w:numFmt w:val="decimal"/>
      <w:suff w:val="nothing"/>
      <w:lvlText w:val="%1、"/>
      <w:lvlJc w:val="left"/>
    </w:lvl>
  </w:abstractNum>
  <w:abstractNum w:abstractNumId="3">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6B55C6C"/>
    <w:multiLevelType w:val="singleLevel"/>
    <w:tmpl w:val="06B55C6C"/>
    <w:lvl w:ilvl="0" w:tentative="0">
      <w:start w:val="2"/>
      <w:numFmt w:val="decimal"/>
      <w:lvlText w:val="%1."/>
      <w:lvlJc w:val="left"/>
      <w:pPr>
        <w:tabs>
          <w:tab w:val="left" w:pos="312"/>
        </w:tabs>
        <w:ind w:left="480" w:firstLine="0"/>
      </w:pPr>
    </w:lvl>
  </w:abstractNum>
  <w:abstractNum w:abstractNumId="5">
    <w:nsid w:val="308F3437"/>
    <w:multiLevelType w:val="singleLevel"/>
    <w:tmpl w:val="308F3437"/>
    <w:lvl w:ilvl="0" w:tentative="0">
      <w:start w:val="2"/>
      <w:numFmt w:val="chineseCounting"/>
      <w:suff w:val="nothing"/>
      <w:lvlText w:val="%1、"/>
      <w:lvlJc w:val="left"/>
      <w:rPr>
        <w:rFonts w:hint="eastAsia"/>
      </w:rPr>
    </w:lvl>
  </w:abstractNum>
  <w:abstractNum w:abstractNumId="6">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1"/>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7DB3BE1"/>
    <w:multiLevelType w:val="singleLevel"/>
    <w:tmpl w:val="47DB3BE1"/>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073F"/>
    <w:rsid w:val="00001E90"/>
    <w:rsid w:val="00001FDE"/>
    <w:rsid w:val="000044C9"/>
    <w:rsid w:val="00004BBA"/>
    <w:rsid w:val="000059F1"/>
    <w:rsid w:val="00005F45"/>
    <w:rsid w:val="00007B46"/>
    <w:rsid w:val="00010F3E"/>
    <w:rsid w:val="000115B6"/>
    <w:rsid w:val="00012977"/>
    <w:rsid w:val="000131F1"/>
    <w:rsid w:val="00014A9E"/>
    <w:rsid w:val="00016BDE"/>
    <w:rsid w:val="0002118F"/>
    <w:rsid w:val="0002166A"/>
    <w:rsid w:val="000252EB"/>
    <w:rsid w:val="00025884"/>
    <w:rsid w:val="00032829"/>
    <w:rsid w:val="00033AB3"/>
    <w:rsid w:val="00036699"/>
    <w:rsid w:val="0003779A"/>
    <w:rsid w:val="00044EAC"/>
    <w:rsid w:val="000466FA"/>
    <w:rsid w:val="000564C7"/>
    <w:rsid w:val="00057FD8"/>
    <w:rsid w:val="0006192A"/>
    <w:rsid w:val="00066ED2"/>
    <w:rsid w:val="00067E13"/>
    <w:rsid w:val="00071EAD"/>
    <w:rsid w:val="000743CD"/>
    <w:rsid w:val="000811D4"/>
    <w:rsid w:val="0008127F"/>
    <w:rsid w:val="0008272E"/>
    <w:rsid w:val="000837AC"/>
    <w:rsid w:val="000839C8"/>
    <w:rsid w:val="00085592"/>
    <w:rsid w:val="000904B8"/>
    <w:rsid w:val="000924BF"/>
    <w:rsid w:val="000935DC"/>
    <w:rsid w:val="00097452"/>
    <w:rsid w:val="00097819"/>
    <w:rsid w:val="00097C5A"/>
    <w:rsid w:val="000A1F15"/>
    <w:rsid w:val="000A53F8"/>
    <w:rsid w:val="000A5497"/>
    <w:rsid w:val="000A7265"/>
    <w:rsid w:val="000B0FB0"/>
    <w:rsid w:val="000B1EF1"/>
    <w:rsid w:val="000B4CE8"/>
    <w:rsid w:val="000C0402"/>
    <w:rsid w:val="000C17E4"/>
    <w:rsid w:val="000C4A63"/>
    <w:rsid w:val="000C5560"/>
    <w:rsid w:val="000D3BDC"/>
    <w:rsid w:val="000D404E"/>
    <w:rsid w:val="000D415F"/>
    <w:rsid w:val="000D5943"/>
    <w:rsid w:val="000D5BD1"/>
    <w:rsid w:val="000D71B3"/>
    <w:rsid w:val="000E3027"/>
    <w:rsid w:val="000E485A"/>
    <w:rsid w:val="000E4E76"/>
    <w:rsid w:val="000E5D05"/>
    <w:rsid w:val="000E7E83"/>
    <w:rsid w:val="000F2519"/>
    <w:rsid w:val="000F3127"/>
    <w:rsid w:val="000F3D3B"/>
    <w:rsid w:val="000F5564"/>
    <w:rsid w:val="00100659"/>
    <w:rsid w:val="00101EFE"/>
    <w:rsid w:val="0010238B"/>
    <w:rsid w:val="0010420E"/>
    <w:rsid w:val="0010575D"/>
    <w:rsid w:val="001062BB"/>
    <w:rsid w:val="00106B90"/>
    <w:rsid w:val="00107A62"/>
    <w:rsid w:val="00110236"/>
    <w:rsid w:val="00111D5A"/>
    <w:rsid w:val="00114198"/>
    <w:rsid w:val="0011570E"/>
    <w:rsid w:val="001162DC"/>
    <w:rsid w:val="00121222"/>
    <w:rsid w:val="001274CD"/>
    <w:rsid w:val="00132B2F"/>
    <w:rsid w:val="001352BF"/>
    <w:rsid w:val="0013597A"/>
    <w:rsid w:val="00136632"/>
    <w:rsid w:val="0013743C"/>
    <w:rsid w:val="00141E3D"/>
    <w:rsid w:val="00142EB3"/>
    <w:rsid w:val="00143299"/>
    <w:rsid w:val="001516EE"/>
    <w:rsid w:val="00152047"/>
    <w:rsid w:val="00153F44"/>
    <w:rsid w:val="001558CC"/>
    <w:rsid w:val="0015599E"/>
    <w:rsid w:val="00157F50"/>
    <w:rsid w:val="0016102D"/>
    <w:rsid w:val="0016153F"/>
    <w:rsid w:val="00161CCC"/>
    <w:rsid w:val="00161DA9"/>
    <w:rsid w:val="00162D03"/>
    <w:rsid w:val="00171ED4"/>
    <w:rsid w:val="00172A27"/>
    <w:rsid w:val="00175D97"/>
    <w:rsid w:val="00176FBD"/>
    <w:rsid w:val="00177124"/>
    <w:rsid w:val="00177CCD"/>
    <w:rsid w:val="001800ED"/>
    <w:rsid w:val="001846A9"/>
    <w:rsid w:val="00187284"/>
    <w:rsid w:val="00190605"/>
    <w:rsid w:val="0019270C"/>
    <w:rsid w:val="00194A7D"/>
    <w:rsid w:val="001955B5"/>
    <w:rsid w:val="00196D96"/>
    <w:rsid w:val="00197861"/>
    <w:rsid w:val="00197CF9"/>
    <w:rsid w:val="001A19E9"/>
    <w:rsid w:val="001A2ADE"/>
    <w:rsid w:val="001A7436"/>
    <w:rsid w:val="001B1D0B"/>
    <w:rsid w:val="001C089A"/>
    <w:rsid w:val="001C3A62"/>
    <w:rsid w:val="001C5DEF"/>
    <w:rsid w:val="001C791A"/>
    <w:rsid w:val="001D26A6"/>
    <w:rsid w:val="001E13F5"/>
    <w:rsid w:val="001E5AF9"/>
    <w:rsid w:val="001E5BAC"/>
    <w:rsid w:val="001E7084"/>
    <w:rsid w:val="001E7CC2"/>
    <w:rsid w:val="00200955"/>
    <w:rsid w:val="00201974"/>
    <w:rsid w:val="00201E4D"/>
    <w:rsid w:val="00201FAF"/>
    <w:rsid w:val="002034A7"/>
    <w:rsid w:val="00203607"/>
    <w:rsid w:val="00204221"/>
    <w:rsid w:val="002053CF"/>
    <w:rsid w:val="00212A2D"/>
    <w:rsid w:val="00214242"/>
    <w:rsid w:val="002144D9"/>
    <w:rsid w:val="00222DB5"/>
    <w:rsid w:val="0022548D"/>
    <w:rsid w:val="00226EF5"/>
    <w:rsid w:val="00227137"/>
    <w:rsid w:val="00230DED"/>
    <w:rsid w:val="00231814"/>
    <w:rsid w:val="00232BDE"/>
    <w:rsid w:val="00233F49"/>
    <w:rsid w:val="00234D20"/>
    <w:rsid w:val="00237447"/>
    <w:rsid w:val="00237A26"/>
    <w:rsid w:val="00243313"/>
    <w:rsid w:val="00246286"/>
    <w:rsid w:val="0025606B"/>
    <w:rsid w:val="00257B4B"/>
    <w:rsid w:val="00257E36"/>
    <w:rsid w:val="00261679"/>
    <w:rsid w:val="00262CE4"/>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5CDD"/>
    <w:rsid w:val="002C6208"/>
    <w:rsid w:val="002C66C6"/>
    <w:rsid w:val="002D7006"/>
    <w:rsid w:val="002E5A3D"/>
    <w:rsid w:val="002E6B1A"/>
    <w:rsid w:val="002F07EB"/>
    <w:rsid w:val="002F0F17"/>
    <w:rsid w:val="002F2072"/>
    <w:rsid w:val="0030423E"/>
    <w:rsid w:val="00310BDD"/>
    <w:rsid w:val="00311665"/>
    <w:rsid w:val="0031510D"/>
    <w:rsid w:val="0032270E"/>
    <w:rsid w:val="00325F73"/>
    <w:rsid w:val="003261ED"/>
    <w:rsid w:val="003264D4"/>
    <w:rsid w:val="00327A75"/>
    <w:rsid w:val="00330050"/>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E6B61"/>
    <w:rsid w:val="003F3E4F"/>
    <w:rsid w:val="00400FEB"/>
    <w:rsid w:val="004015EA"/>
    <w:rsid w:val="004038FF"/>
    <w:rsid w:val="00403A20"/>
    <w:rsid w:val="00403B9D"/>
    <w:rsid w:val="00404295"/>
    <w:rsid w:val="00405651"/>
    <w:rsid w:val="004058FC"/>
    <w:rsid w:val="00407D42"/>
    <w:rsid w:val="00407F25"/>
    <w:rsid w:val="004113EC"/>
    <w:rsid w:val="00427AC4"/>
    <w:rsid w:val="00427C0F"/>
    <w:rsid w:val="00431423"/>
    <w:rsid w:val="00433523"/>
    <w:rsid w:val="00435DA2"/>
    <w:rsid w:val="00443972"/>
    <w:rsid w:val="00443F53"/>
    <w:rsid w:val="00444C59"/>
    <w:rsid w:val="00446455"/>
    <w:rsid w:val="0045116C"/>
    <w:rsid w:val="0045630D"/>
    <w:rsid w:val="00456AA6"/>
    <w:rsid w:val="00457124"/>
    <w:rsid w:val="004576C6"/>
    <w:rsid w:val="00462057"/>
    <w:rsid w:val="00462D12"/>
    <w:rsid w:val="004643C3"/>
    <w:rsid w:val="0047188A"/>
    <w:rsid w:val="00474CF8"/>
    <w:rsid w:val="00475638"/>
    <w:rsid w:val="00485218"/>
    <w:rsid w:val="00490C50"/>
    <w:rsid w:val="00493760"/>
    <w:rsid w:val="004A1EB8"/>
    <w:rsid w:val="004B79DA"/>
    <w:rsid w:val="004C291D"/>
    <w:rsid w:val="004C41BB"/>
    <w:rsid w:val="004C4874"/>
    <w:rsid w:val="004C6067"/>
    <w:rsid w:val="004D1CC0"/>
    <w:rsid w:val="004D2D21"/>
    <w:rsid w:val="004D3725"/>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461FD"/>
    <w:rsid w:val="00552F02"/>
    <w:rsid w:val="00553B92"/>
    <w:rsid w:val="00556F29"/>
    <w:rsid w:val="005620A1"/>
    <w:rsid w:val="005644B9"/>
    <w:rsid w:val="005652DC"/>
    <w:rsid w:val="00572427"/>
    <w:rsid w:val="0057427A"/>
    <w:rsid w:val="005744C5"/>
    <w:rsid w:val="00575378"/>
    <w:rsid w:val="00576AB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5849"/>
    <w:rsid w:val="005F6D23"/>
    <w:rsid w:val="005F7429"/>
    <w:rsid w:val="00603BD9"/>
    <w:rsid w:val="0060568E"/>
    <w:rsid w:val="00610C47"/>
    <w:rsid w:val="00612362"/>
    <w:rsid w:val="00612E44"/>
    <w:rsid w:val="00613224"/>
    <w:rsid w:val="006142DD"/>
    <w:rsid w:val="00614421"/>
    <w:rsid w:val="006153D2"/>
    <w:rsid w:val="0061543D"/>
    <w:rsid w:val="00621AEF"/>
    <w:rsid w:val="00624D5D"/>
    <w:rsid w:val="00625816"/>
    <w:rsid w:val="00627431"/>
    <w:rsid w:val="0063135C"/>
    <w:rsid w:val="00632ECC"/>
    <w:rsid w:val="0063456E"/>
    <w:rsid w:val="00636F55"/>
    <w:rsid w:val="00637251"/>
    <w:rsid w:val="006374DC"/>
    <w:rsid w:val="00637E02"/>
    <w:rsid w:val="00642821"/>
    <w:rsid w:val="00644900"/>
    <w:rsid w:val="00646822"/>
    <w:rsid w:val="006475A9"/>
    <w:rsid w:val="006510A0"/>
    <w:rsid w:val="00654409"/>
    <w:rsid w:val="006564F4"/>
    <w:rsid w:val="00656DEC"/>
    <w:rsid w:val="00656E4C"/>
    <w:rsid w:val="00657DA3"/>
    <w:rsid w:val="00661C76"/>
    <w:rsid w:val="00670FDC"/>
    <w:rsid w:val="0067699C"/>
    <w:rsid w:val="0068099F"/>
    <w:rsid w:val="00683B37"/>
    <w:rsid w:val="00683F01"/>
    <w:rsid w:val="0068522D"/>
    <w:rsid w:val="006856CE"/>
    <w:rsid w:val="00685A53"/>
    <w:rsid w:val="00686DDC"/>
    <w:rsid w:val="00692779"/>
    <w:rsid w:val="0069323A"/>
    <w:rsid w:val="00695386"/>
    <w:rsid w:val="006957B3"/>
    <w:rsid w:val="006A0989"/>
    <w:rsid w:val="006A09EE"/>
    <w:rsid w:val="006A662F"/>
    <w:rsid w:val="006A73A7"/>
    <w:rsid w:val="006B052E"/>
    <w:rsid w:val="006B38DA"/>
    <w:rsid w:val="006B4AF6"/>
    <w:rsid w:val="006B5B36"/>
    <w:rsid w:val="006C13CB"/>
    <w:rsid w:val="006C1BB1"/>
    <w:rsid w:val="006C1E34"/>
    <w:rsid w:val="006C4E8E"/>
    <w:rsid w:val="006C5FAD"/>
    <w:rsid w:val="006D03D3"/>
    <w:rsid w:val="006D0C98"/>
    <w:rsid w:val="006D50AF"/>
    <w:rsid w:val="006D7AEF"/>
    <w:rsid w:val="006D7D3D"/>
    <w:rsid w:val="006E248C"/>
    <w:rsid w:val="006E3BE5"/>
    <w:rsid w:val="006E4987"/>
    <w:rsid w:val="006E624B"/>
    <w:rsid w:val="006E697A"/>
    <w:rsid w:val="006F1BB8"/>
    <w:rsid w:val="006F20FB"/>
    <w:rsid w:val="006F489E"/>
    <w:rsid w:val="0070037A"/>
    <w:rsid w:val="00701757"/>
    <w:rsid w:val="00701B1F"/>
    <w:rsid w:val="00702578"/>
    <w:rsid w:val="007026B6"/>
    <w:rsid w:val="007042EF"/>
    <w:rsid w:val="007042FB"/>
    <w:rsid w:val="0070447A"/>
    <w:rsid w:val="00705B2C"/>
    <w:rsid w:val="00705D1E"/>
    <w:rsid w:val="00706AAB"/>
    <w:rsid w:val="00706B8F"/>
    <w:rsid w:val="00707139"/>
    <w:rsid w:val="007126AF"/>
    <w:rsid w:val="00716AD3"/>
    <w:rsid w:val="0072050D"/>
    <w:rsid w:val="0072115A"/>
    <w:rsid w:val="00721C49"/>
    <w:rsid w:val="007243E0"/>
    <w:rsid w:val="007260E2"/>
    <w:rsid w:val="007261EF"/>
    <w:rsid w:val="00726674"/>
    <w:rsid w:val="00726DBE"/>
    <w:rsid w:val="00730BFB"/>
    <w:rsid w:val="00731059"/>
    <w:rsid w:val="00732208"/>
    <w:rsid w:val="00733C3F"/>
    <w:rsid w:val="007341B4"/>
    <w:rsid w:val="00734FD7"/>
    <w:rsid w:val="0073540D"/>
    <w:rsid w:val="0074627C"/>
    <w:rsid w:val="00746F3E"/>
    <w:rsid w:val="007471C9"/>
    <w:rsid w:val="007477BB"/>
    <w:rsid w:val="00747EB3"/>
    <w:rsid w:val="00750043"/>
    <w:rsid w:val="00753EBE"/>
    <w:rsid w:val="00760C5B"/>
    <w:rsid w:val="007618D2"/>
    <w:rsid w:val="00761C96"/>
    <w:rsid w:val="00762ED9"/>
    <w:rsid w:val="007630D3"/>
    <w:rsid w:val="00764760"/>
    <w:rsid w:val="007661AA"/>
    <w:rsid w:val="0076694A"/>
    <w:rsid w:val="00770AC6"/>
    <w:rsid w:val="007810D1"/>
    <w:rsid w:val="00785799"/>
    <w:rsid w:val="00785F1D"/>
    <w:rsid w:val="007901A2"/>
    <w:rsid w:val="00790A1D"/>
    <w:rsid w:val="0079167A"/>
    <w:rsid w:val="00792CFD"/>
    <w:rsid w:val="007950DC"/>
    <w:rsid w:val="007960D5"/>
    <w:rsid w:val="007A0472"/>
    <w:rsid w:val="007A358F"/>
    <w:rsid w:val="007A3FAE"/>
    <w:rsid w:val="007B4C82"/>
    <w:rsid w:val="007C11B3"/>
    <w:rsid w:val="007C18F9"/>
    <w:rsid w:val="007C5D91"/>
    <w:rsid w:val="007C652A"/>
    <w:rsid w:val="007C79FA"/>
    <w:rsid w:val="007D3BA2"/>
    <w:rsid w:val="007D3DAF"/>
    <w:rsid w:val="007D6EE9"/>
    <w:rsid w:val="007E1CFB"/>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06BE"/>
    <w:rsid w:val="008318DE"/>
    <w:rsid w:val="00832563"/>
    <w:rsid w:val="008347DC"/>
    <w:rsid w:val="00835AFB"/>
    <w:rsid w:val="0083695F"/>
    <w:rsid w:val="0084298E"/>
    <w:rsid w:val="00843490"/>
    <w:rsid w:val="00843FB1"/>
    <w:rsid w:val="00846F6B"/>
    <w:rsid w:val="00850489"/>
    <w:rsid w:val="00852735"/>
    <w:rsid w:val="00860C00"/>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B53C2"/>
    <w:rsid w:val="008C3C57"/>
    <w:rsid w:val="008C75C8"/>
    <w:rsid w:val="008D03C9"/>
    <w:rsid w:val="008D0570"/>
    <w:rsid w:val="008D1176"/>
    <w:rsid w:val="008D5EEE"/>
    <w:rsid w:val="008E0587"/>
    <w:rsid w:val="008E1AFA"/>
    <w:rsid w:val="008E4AD2"/>
    <w:rsid w:val="008E6C3F"/>
    <w:rsid w:val="008F6AEC"/>
    <w:rsid w:val="008F70CA"/>
    <w:rsid w:val="00900B3F"/>
    <w:rsid w:val="009014F8"/>
    <w:rsid w:val="00901B04"/>
    <w:rsid w:val="00913239"/>
    <w:rsid w:val="00920775"/>
    <w:rsid w:val="00920D31"/>
    <w:rsid w:val="0092205D"/>
    <w:rsid w:val="00926325"/>
    <w:rsid w:val="00927853"/>
    <w:rsid w:val="00927A1C"/>
    <w:rsid w:val="009354F8"/>
    <w:rsid w:val="00940208"/>
    <w:rsid w:val="00940347"/>
    <w:rsid w:val="00941226"/>
    <w:rsid w:val="009435DF"/>
    <w:rsid w:val="00950086"/>
    <w:rsid w:val="00950267"/>
    <w:rsid w:val="0095075F"/>
    <w:rsid w:val="0095153B"/>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3104"/>
    <w:rsid w:val="0099339A"/>
    <w:rsid w:val="0099642D"/>
    <w:rsid w:val="00997F52"/>
    <w:rsid w:val="009A0897"/>
    <w:rsid w:val="009A2EA8"/>
    <w:rsid w:val="009A5662"/>
    <w:rsid w:val="009A7B94"/>
    <w:rsid w:val="009B074F"/>
    <w:rsid w:val="009B3747"/>
    <w:rsid w:val="009B65E2"/>
    <w:rsid w:val="009C109D"/>
    <w:rsid w:val="009C1A1D"/>
    <w:rsid w:val="009C59A7"/>
    <w:rsid w:val="009C6011"/>
    <w:rsid w:val="009D1EAF"/>
    <w:rsid w:val="009D59F0"/>
    <w:rsid w:val="009D74BC"/>
    <w:rsid w:val="009E05FC"/>
    <w:rsid w:val="009E35A0"/>
    <w:rsid w:val="009E4388"/>
    <w:rsid w:val="009E4C05"/>
    <w:rsid w:val="009E5B45"/>
    <w:rsid w:val="009F1C42"/>
    <w:rsid w:val="009F376F"/>
    <w:rsid w:val="009F4B4C"/>
    <w:rsid w:val="009F50A0"/>
    <w:rsid w:val="009F700D"/>
    <w:rsid w:val="009F79F6"/>
    <w:rsid w:val="00A01C9B"/>
    <w:rsid w:val="00A05DD3"/>
    <w:rsid w:val="00A0607B"/>
    <w:rsid w:val="00A0698F"/>
    <w:rsid w:val="00A0752D"/>
    <w:rsid w:val="00A07E33"/>
    <w:rsid w:val="00A10167"/>
    <w:rsid w:val="00A11DC1"/>
    <w:rsid w:val="00A146DD"/>
    <w:rsid w:val="00A20199"/>
    <w:rsid w:val="00A219F5"/>
    <w:rsid w:val="00A21B55"/>
    <w:rsid w:val="00A25108"/>
    <w:rsid w:val="00A25A1B"/>
    <w:rsid w:val="00A25B13"/>
    <w:rsid w:val="00A317B0"/>
    <w:rsid w:val="00A335EC"/>
    <w:rsid w:val="00A35B27"/>
    <w:rsid w:val="00A361B1"/>
    <w:rsid w:val="00A36D37"/>
    <w:rsid w:val="00A37093"/>
    <w:rsid w:val="00A3717A"/>
    <w:rsid w:val="00A40761"/>
    <w:rsid w:val="00A40CF5"/>
    <w:rsid w:val="00A47266"/>
    <w:rsid w:val="00A522D3"/>
    <w:rsid w:val="00A5398E"/>
    <w:rsid w:val="00A53D23"/>
    <w:rsid w:val="00A54A5F"/>
    <w:rsid w:val="00A55F15"/>
    <w:rsid w:val="00A60006"/>
    <w:rsid w:val="00A63B94"/>
    <w:rsid w:val="00A63E1F"/>
    <w:rsid w:val="00A65D7C"/>
    <w:rsid w:val="00A71706"/>
    <w:rsid w:val="00A73F7E"/>
    <w:rsid w:val="00A818A0"/>
    <w:rsid w:val="00A82944"/>
    <w:rsid w:val="00A973AF"/>
    <w:rsid w:val="00AA1553"/>
    <w:rsid w:val="00AA24B7"/>
    <w:rsid w:val="00AA6530"/>
    <w:rsid w:val="00AA6C5A"/>
    <w:rsid w:val="00AA738C"/>
    <w:rsid w:val="00AB31E6"/>
    <w:rsid w:val="00AB4BD7"/>
    <w:rsid w:val="00AB4F8A"/>
    <w:rsid w:val="00AB53FF"/>
    <w:rsid w:val="00AB578F"/>
    <w:rsid w:val="00AB6326"/>
    <w:rsid w:val="00AC390E"/>
    <w:rsid w:val="00AC5594"/>
    <w:rsid w:val="00AC6731"/>
    <w:rsid w:val="00AD1130"/>
    <w:rsid w:val="00AD2EC3"/>
    <w:rsid w:val="00AD43DF"/>
    <w:rsid w:val="00AD6D8D"/>
    <w:rsid w:val="00AD7100"/>
    <w:rsid w:val="00AD7C2A"/>
    <w:rsid w:val="00AE1FB0"/>
    <w:rsid w:val="00AE3813"/>
    <w:rsid w:val="00AE6684"/>
    <w:rsid w:val="00AE6944"/>
    <w:rsid w:val="00AE7C24"/>
    <w:rsid w:val="00AF1596"/>
    <w:rsid w:val="00AF4ECE"/>
    <w:rsid w:val="00B04600"/>
    <w:rsid w:val="00B07688"/>
    <w:rsid w:val="00B143FB"/>
    <w:rsid w:val="00B14A59"/>
    <w:rsid w:val="00B22346"/>
    <w:rsid w:val="00B237BF"/>
    <w:rsid w:val="00B25328"/>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1D95"/>
    <w:rsid w:val="00BC3536"/>
    <w:rsid w:val="00BC7C1C"/>
    <w:rsid w:val="00BD374E"/>
    <w:rsid w:val="00BD475D"/>
    <w:rsid w:val="00BE071E"/>
    <w:rsid w:val="00BE0856"/>
    <w:rsid w:val="00BE19F4"/>
    <w:rsid w:val="00BE2870"/>
    <w:rsid w:val="00BE4603"/>
    <w:rsid w:val="00BE6D93"/>
    <w:rsid w:val="00BE773A"/>
    <w:rsid w:val="00BF2D79"/>
    <w:rsid w:val="00BF3D4E"/>
    <w:rsid w:val="00BF482E"/>
    <w:rsid w:val="00BF66D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39CE"/>
    <w:rsid w:val="00C66381"/>
    <w:rsid w:val="00C70967"/>
    <w:rsid w:val="00C71522"/>
    <w:rsid w:val="00C72773"/>
    <w:rsid w:val="00C7552B"/>
    <w:rsid w:val="00C7583B"/>
    <w:rsid w:val="00C76118"/>
    <w:rsid w:val="00C76A96"/>
    <w:rsid w:val="00C77BE4"/>
    <w:rsid w:val="00C839EB"/>
    <w:rsid w:val="00C92820"/>
    <w:rsid w:val="00C92E50"/>
    <w:rsid w:val="00C9466D"/>
    <w:rsid w:val="00C97289"/>
    <w:rsid w:val="00CA02B8"/>
    <w:rsid w:val="00CA3ED9"/>
    <w:rsid w:val="00CA4012"/>
    <w:rsid w:val="00CB1BFD"/>
    <w:rsid w:val="00CB2D00"/>
    <w:rsid w:val="00CB3CAE"/>
    <w:rsid w:val="00CB5479"/>
    <w:rsid w:val="00CB5839"/>
    <w:rsid w:val="00CB6477"/>
    <w:rsid w:val="00CB65D2"/>
    <w:rsid w:val="00CB7429"/>
    <w:rsid w:val="00CC26F9"/>
    <w:rsid w:val="00CC3C83"/>
    <w:rsid w:val="00CC64BF"/>
    <w:rsid w:val="00CC7F55"/>
    <w:rsid w:val="00CD2F31"/>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1C1C"/>
    <w:rsid w:val="00D9329D"/>
    <w:rsid w:val="00D9685B"/>
    <w:rsid w:val="00DA1FF8"/>
    <w:rsid w:val="00DA23B8"/>
    <w:rsid w:val="00DA3060"/>
    <w:rsid w:val="00DA3385"/>
    <w:rsid w:val="00DA40E0"/>
    <w:rsid w:val="00DA683D"/>
    <w:rsid w:val="00DA6E97"/>
    <w:rsid w:val="00DB0CAF"/>
    <w:rsid w:val="00DB189F"/>
    <w:rsid w:val="00DB32C0"/>
    <w:rsid w:val="00DC6261"/>
    <w:rsid w:val="00DC77F7"/>
    <w:rsid w:val="00DC7A37"/>
    <w:rsid w:val="00DD71BD"/>
    <w:rsid w:val="00DE0FA4"/>
    <w:rsid w:val="00DE13A9"/>
    <w:rsid w:val="00DE2BFC"/>
    <w:rsid w:val="00DE50FC"/>
    <w:rsid w:val="00DE57E7"/>
    <w:rsid w:val="00DF01F6"/>
    <w:rsid w:val="00DF0860"/>
    <w:rsid w:val="00DF43F3"/>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922"/>
    <w:rsid w:val="00E47F6F"/>
    <w:rsid w:val="00E51A47"/>
    <w:rsid w:val="00E5632E"/>
    <w:rsid w:val="00E60086"/>
    <w:rsid w:val="00E61C7D"/>
    <w:rsid w:val="00E6239D"/>
    <w:rsid w:val="00E661D3"/>
    <w:rsid w:val="00E70249"/>
    <w:rsid w:val="00E72FD4"/>
    <w:rsid w:val="00E737BD"/>
    <w:rsid w:val="00E73CE1"/>
    <w:rsid w:val="00E7404A"/>
    <w:rsid w:val="00E7472E"/>
    <w:rsid w:val="00E74920"/>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19BC"/>
    <w:rsid w:val="00ED43A2"/>
    <w:rsid w:val="00ED4F80"/>
    <w:rsid w:val="00ED65A3"/>
    <w:rsid w:val="00ED718F"/>
    <w:rsid w:val="00EE0CE1"/>
    <w:rsid w:val="00EE3F3C"/>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26EA"/>
    <w:rsid w:val="00F4287C"/>
    <w:rsid w:val="00F457E6"/>
    <w:rsid w:val="00F46478"/>
    <w:rsid w:val="00F52794"/>
    <w:rsid w:val="00F527A2"/>
    <w:rsid w:val="00F53BFF"/>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971FD"/>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006864"/>
    <w:rsid w:val="010E7209"/>
    <w:rsid w:val="011B5DDA"/>
    <w:rsid w:val="01211A39"/>
    <w:rsid w:val="01CE5644"/>
    <w:rsid w:val="020162BE"/>
    <w:rsid w:val="0209490D"/>
    <w:rsid w:val="022F4453"/>
    <w:rsid w:val="02433193"/>
    <w:rsid w:val="02AC6EB8"/>
    <w:rsid w:val="02B46B5F"/>
    <w:rsid w:val="034C4A94"/>
    <w:rsid w:val="035317B7"/>
    <w:rsid w:val="036539C6"/>
    <w:rsid w:val="037F4AD8"/>
    <w:rsid w:val="038C4E31"/>
    <w:rsid w:val="039B6731"/>
    <w:rsid w:val="03B24ED6"/>
    <w:rsid w:val="03C874C4"/>
    <w:rsid w:val="03E7732E"/>
    <w:rsid w:val="03F624D0"/>
    <w:rsid w:val="03FD6967"/>
    <w:rsid w:val="03FF2EED"/>
    <w:rsid w:val="04115210"/>
    <w:rsid w:val="044C08AF"/>
    <w:rsid w:val="0455550C"/>
    <w:rsid w:val="045949C9"/>
    <w:rsid w:val="045A62DF"/>
    <w:rsid w:val="049878B3"/>
    <w:rsid w:val="04B457C9"/>
    <w:rsid w:val="04CD6BE8"/>
    <w:rsid w:val="04D04858"/>
    <w:rsid w:val="04D30A9F"/>
    <w:rsid w:val="04E8795F"/>
    <w:rsid w:val="04EE232D"/>
    <w:rsid w:val="0514348B"/>
    <w:rsid w:val="051F38D1"/>
    <w:rsid w:val="053924C5"/>
    <w:rsid w:val="056010A4"/>
    <w:rsid w:val="057A02A7"/>
    <w:rsid w:val="0582255B"/>
    <w:rsid w:val="05956680"/>
    <w:rsid w:val="059C30CD"/>
    <w:rsid w:val="05B22835"/>
    <w:rsid w:val="05B94C7A"/>
    <w:rsid w:val="05EA4161"/>
    <w:rsid w:val="06125882"/>
    <w:rsid w:val="061515AA"/>
    <w:rsid w:val="064A50F0"/>
    <w:rsid w:val="064D1C2F"/>
    <w:rsid w:val="065740BE"/>
    <w:rsid w:val="0685584A"/>
    <w:rsid w:val="06A01A1D"/>
    <w:rsid w:val="06B65116"/>
    <w:rsid w:val="06C62DBD"/>
    <w:rsid w:val="06E24864"/>
    <w:rsid w:val="06E85A77"/>
    <w:rsid w:val="07245A93"/>
    <w:rsid w:val="0734697B"/>
    <w:rsid w:val="07593CDF"/>
    <w:rsid w:val="079322C1"/>
    <w:rsid w:val="079E3FAE"/>
    <w:rsid w:val="07B00753"/>
    <w:rsid w:val="07B53BA0"/>
    <w:rsid w:val="07B61CB8"/>
    <w:rsid w:val="07B86A18"/>
    <w:rsid w:val="07BB69E8"/>
    <w:rsid w:val="07BD6B14"/>
    <w:rsid w:val="07D66955"/>
    <w:rsid w:val="07D93957"/>
    <w:rsid w:val="07E75B2C"/>
    <w:rsid w:val="07FC7CFE"/>
    <w:rsid w:val="080216A5"/>
    <w:rsid w:val="082B77E3"/>
    <w:rsid w:val="084021D2"/>
    <w:rsid w:val="086B0658"/>
    <w:rsid w:val="08745BB7"/>
    <w:rsid w:val="087D5760"/>
    <w:rsid w:val="08B6302F"/>
    <w:rsid w:val="08FA7E92"/>
    <w:rsid w:val="09061B04"/>
    <w:rsid w:val="0915310C"/>
    <w:rsid w:val="09252A2B"/>
    <w:rsid w:val="094248AA"/>
    <w:rsid w:val="096B3852"/>
    <w:rsid w:val="09902C6B"/>
    <w:rsid w:val="09916731"/>
    <w:rsid w:val="09D71A87"/>
    <w:rsid w:val="09E632B5"/>
    <w:rsid w:val="09F337E1"/>
    <w:rsid w:val="09FC3C43"/>
    <w:rsid w:val="0A04296A"/>
    <w:rsid w:val="0A1E08CC"/>
    <w:rsid w:val="0A730F50"/>
    <w:rsid w:val="0A9F34C3"/>
    <w:rsid w:val="0AAA3F3D"/>
    <w:rsid w:val="0AAA7707"/>
    <w:rsid w:val="0AF3042A"/>
    <w:rsid w:val="0AF82A82"/>
    <w:rsid w:val="0B225CDD"/>
    <w:rsid w:val="0B2B1A16"/>
    <w:rsid w:val="0B502D43"/>
    <w:rsid w:val="0B6418A3"/>
    <w:rsid w:val="0BA910DE"/>
    <w:rsid w:val="0BBB5588"/>
    <w:rsid w:val="0C10036A"/>
    <w:rsid w:val="0C18449D"/>
    <w:rsid w:val="0C2A20A1"/>
    <w:rsid w:val="0C4F0FDF"/>
    <w:rsid w:val="0C5924E3"/>
    <w:rsid w:val="0C5F1614"/>
    <w:rsid w:val="0C6844C8"/>
    <w:rsid w:val="0C8811FA"/>
    <w:rsid w:val="0C8B2D0D"/>
    <w:rsid w:val="0C9325A6"/>
    <w:rsid w:val="0CDA3920"/>
    <w:rsid w:val="0CDD2214"/>
    <w:rsid w:val="0CE936E7"/>
    <w:rsid w:val="0CEC6EB0"/>
    <w:rsid w:val="0CEC7FA1"/>
    <w:rsid w:val="0D050A51"/>
    <w:rsid w:val="0D0C2BAA"/>
    <w:rsid w:val="0D4D6287"/>
    <w:rsid w:val="0D616F91"/>
    <w:rsid w:val="0D7C6BC8"/>
    <w:rsid w:val="0D9D1C5D"/>
    <w:rsid w:val="0DA80E7B"/>
    <w:rsid w:val="0DB14C21"/>
    <w:rsid w:val="0DB71587"/>
    <w:rsid w:val="0DBB4F87"/>
    <w:rsid w:val="0DFB7AB8"/>
    <w:rsid w:val="0E06573B"/>
    <w:rsid w:val="0E475276"/>
    <w:rsid w:val="0E4C3DEC"/>
    <w:rsid w:val="0E7F79F0"/>
    <w:rsid w:val="0E9A556F"/>
    <w:rsid w:val="0EA24ECB"/>
    <w:rsid w:val="0EBE1D72"/>
    <w:rsid w:val="0ECD0F75"/>
    <w:rsid w:val="0EF37C53"/>
    <w:rsid w:val="0F02596B"/>
    <w:rsid w:val="0F137E85"/>
    <w:rsid w:val="0F502BE2"/>
    <w:rsid w:val="0F770DF1"/>
    <w:rsid w:val="0FA632C8"/>
    <w:rsid w:val="0FF46924"/>
    <w:rsid w:val="10026C11"/>
    <w:rsid w:val="104027D5"/>
    <w:rsid w:val="105C02B0"/>
    <w:rsid w:val="105E62C6"/>
    <w:rsid w:val="10693071"/>
    <w:rsid w:val="107E3774"/>
    <w:rsid w:val="108C774E"/>
    <w:rsid w:val="10A4355C"/>
    <w:rsid w:val="10AD5F1C"/>
    <w:rsid w:val="10C41590"/>
    <w:rsid w:val="10CD2934"/>
    <w:rsid w:val="10EF1311"/>
    <w:rsid w:val="11065B66"/>
    <w:rsid w:val="11194440"/>
    <w:rsid w:val="11393560"/>
    <w:rsid w:val="11424053"/>
    <w:rsid w:val="116225F0"/>
    <w:rsid w:val="117B5958"/>
    <w:rsid w:val="11947749"/>
    <w:rsid w:val="11A02D46"/>
    <w:rsid w:val="11A23613"/>
    <w:rsid w:val="11DD2FBC"/>
    <w:rsid w:val="120D3D54"/>
    <w:rsid w:val="12236091"/>
    <w:rsid w:val="12273EAA"/>
    <w:rsid w:val="12AB5868"/>
    <w:rsid w:val="12AC1C0E"/>
    <w:rsid w:val="12C47926"/>
    <w:rsid w:val="12CD266F"/>
    <w:rsid w:val="130376BC"/>
    <w:rsid w:val="134F0546"/>
    <w:rsid w:val="13651CBC"/>
    <w:rsid w:val="13686026"/>
    <w:rsid w:val="1388098A"/>
    <w:rsid w:val="138D7A06"/>
    <w:rsid w:val="139A484C"/>
    <w:rsid w:val="13AA3191"/>
    <w:rsid w:val="13BB1727"/>
    <w:rsid w:val="13C01E91"/>
    <w:rsid w:val="13E27192"/>
    <w:rsid w:val="13E45197"/>
    <w:rsid w:val="1412039A"/>
    <w:rsid w:val="142A6526"/>
    <w:rsid w:val="144C2AAE"/>
    <w:rsid w:val="149763B5"/>
    <w:rsid w:val="14DF1AC8"/>
    <w:rsid w:val="151B20EC"/>
    <w:rsid w:val="151E06C7"/>
    <w:rsid w:val="15545EA1"/>
    <w:rsid w:val="156134F5"/>
    <w:rsid w:val="15966111"/>
    <w:rsid w:val="15B902F5"/>
    <w:rsid w:val="15E01882"/>
    <w:rsid w:val="15E66BD7"/>
    <w:rsid w:val="15F70B8B"/>
    <w:rsid w:val="16016F15"/>
    <w:rsid w:val="16371423"/>
    <w:rsid w:val="16374B31"/>
    <w:rsid w:val="163D31EC"/>
    <w:rsid w:val="164C4E15"/>
    <w:rsid w:val="167C46E0"/>
    <w:rsid w:val="16A375D4"/>
    <w:rsid w:val="16D31800"/>
    <w:rsid w:val="16E07B38"/>
    <w:rsid w:val="17045C3D"/>
    <w:rsid w:val="170A4214"/>
    <w:rsid w:val="171715C0"/>
    <w:rsid w:val="171A2478"/>
    <w:rsid w:val="17230DEC"/>
    <w:rsid w:val="174413F4"/>
    <w:rsid w:val="174A0545"/>
    <w:rsid w:val="174D367B"/>
    <w:rsid w:val="178A5389"/>
    <w:rsid w:val="179F6666"/>
    <w:rsid w:val="17D60854"/>
    <w:rsid w:val="17E12475"/>
    <w:rsid w:val="17EC179B"/>
    <w:rsid w:val="17EF1804"/>
    <w:rsid w:val="17F179F8"/>
    <w:rsid w:val="17FE2EEB"/>
    <w:rsid w:val="18285D88"/>
    <w:rsid w:val="18384996"/>
    <w:rsid w:val="18390452"/>
    <w:rsid w:val="18404715"/>
    <w:rsid w:val="18831393"/>
    <w:rsid w:val="18894A2F"/>
    <w:rsid w:val="18897022"/>
    <w:rsid w:val="18AD2B83"/>
    <w:rsid w:val="18B62B74"/>
    <w:rsid w:val="18BD3432"/>
    <w:rsid w:val="18BD4421"/>
    <w:rsid w:val="18E715AA"/>
    <w:rsid w:val="18F31E73"/>
    <w:rsid w:val="1912484B"/>
    <w:rsid w:val="191E51E1"/>
    <w:rsid w:val="194E5DE5"/>
    <w:rsid w:val="196067BC"/>
    <w:rsid w:val="196F3A5B"/>
    <w:rsid w:val="199B5654"/>
    <w:rsid w:val="19AC35E0"/>
    <w:rsid w:val="19DC5F06"/>
    <w:rsid w:val="19EC15AC"/>
    <w:rsid w:val="1A016CC7"/>
    <w:rsid w:val="1A042B9E"/>
    <w:rsid w:val="1A06589B"/>
    <w:rsid w:val="1A071480"/>
    <w:rsid w:val="1A092901"/>
    <w:rsid w:val="1A29188C"/>
    <w:rsid w:val="1A3101D1"/>
    <w:rsid w:val="1A330F6A"/>
    <w:rsid w:val="1A7144D1"/>
    <w:rsid w:val="1AA25FDA"/>
    <w:rsid w:val="1AAE0F52"/>
    <w:rsid w:val="1ABA0E22"/>
    <w:rsid w:val="1ADD5092"/>
    <w:rsid w:val="1AFE1FD6"/>
    <w:rsid w:val="1B1E4625"/>
    <w:rsid w:val="1B356690"/>
    <w:rsid w:val="1B4F11F1"/>
    <w:rsid w:val="1B604B8A"/>
    <w:rsid w:val="1B6C13EB"/>
    <w:rsid w:val="1B8F40C8"/>
    <w:rsid w:val="1B9626E7"/>
    <w:rsid w:val="1B9A4AB7"/>
    <w:rsid w:val="1BA813B3"/>
    <w:rsid w:val="1BA97DA7"/>
    <w:rsid w:val="1BB04867"/>
    <w:rsid w:val="1BBD46DD"/>
    <w:rsid w:val="1BC41566"/>
    <w:rsid w:val="1BE32CDF"/>
    <w:rsid w:val="1BEF6361"/>
    <w:rsid w:val="1BF36727"/>
    <w:rsid w:val="1C3846D2"/>
    <w:rsid w:val="1C407FF5"/>
    <w:rsid w:val="1C4249D9"/>
    <w:rsid w:val="1C95108A"/>
    <w:rsid w:val="1C964D52"/>
    <w:rsid w:val="1CC72D5A"/>
    <w:rsid w:val="1CCF5AD2"/>
    <w:rsid w:val="1CD04E00"/>
    <w:rsid w:val="1CF33FE4"/>
    <w:rsid w:val="1D214F85"/>
    <w:rsid w:val="1D4908C8"/>
    <w:rsid w:val="1D4C2B5E"/>
    <w:rsid w:val="1D786523"/>
    <w:rsid w:val="1D822A48"/>
    <w:rsid w:val="1D827512"/>
    <w:rsid w:val="1D944700"/>
    <w:rsid w:val="1DA55CA4"/>
    <w:rsid w:val="1DAC5F84"/>
    <w:rsid w:val="1DB21ADF"/>
    <w:rsid w:val="1DCA11D8"/>
    <w:rsid w:val="1DCF3DBC"/>
    <w:rsid w:val="1DD71083"/>
    <w:rsid w:val="1DF41948"/>
    <w:rsid w:val="1E001F14"/>
    <w:rsid w:val="1E0570AF"/>
    <w:rsid w:val="1E1015A7"/>
    <w:rsid w:val="1E324BA9"/>
    <w:rsid w:val="1E324F13"/>
    <w:rsid w:val="1E33418B"/>
    <w:rsid w:val="1E511447"/>
    <w:rsid w:val="1E5F7850"/>
    <w:rsid w:val="1E830E6D"/>
    <w:rsid w:val="1E8A078A"/>
    <w:rsid w:val="1E8F55D5"/>
    <w:rsid w:val="1E966A7B"/>
    <w:rsid w:val="1E966C68"/>
    <w:rsid w:val="1E9D2EF2"/>
    <w:rsid w:val="1EB53C20"/>
    <w:rsid w:val="1ED01435"/>
    <w:rsid w:val="1ED848E3"/>
    <w:rsid w:val="1F341677"/>
    <w:rsid w:val="1F4C3284"/>
    <w:rsid w:val="1F4D5E27"/>
    <w:rsid w:val="1FB3515E"/>
    <w:rsid w:val="1FE635BD"/>
    <w:rsid w:val="201B0D43"/>
    <w:rsid w:val="201B40F3"/>
    <w:rsid w:val="205C4059"/>
    <w:rsid w:val="206A02E7"/>
    <w:rsid w:val="20777B58"/>
    <w:rsid w:val="20AB5816"/>
    <w:rsid w:val="20AD76A7"/>
    <w:rsid w:val="20BA6609"/>
    <w:rsid w:val="20D41C6E"/>
    <w:rsid w:val="20D44ED3"/>
    <w:rsid w:val="20F47319"/>
    <w:rsid w:val="21290489"/>
    <w:rsid w:val="2133463D"/>
    <w:rsid w:val="213A5A53"/>
    <w:rsid w:val="214467A1"/>
    <w:rsid w:val="217309D5"/>
    <w:rsid w:val="219E0135"/>
    <w:rsid w:val="21A45578"/>
    <w:rsid w:val="21AE78D3"/>
    <w:rsid w:val="21BD4029"/>
    <w:rsid w:val="21D62158"/>
    <w:rsid w:val="21D67ABF"/>
    <w:rsid w:val="21E43E3F"/>
    <w:rsid w:val="21E852CD"/>
    <w:rsid w:val="21FB7527"/>
    <w:rsid w:val="2208504F"/>
    <w:rsid w:val="22401299"/>
    <w:rsid w:val="224308C2"/>
    <w:rsid w:val="225E7AF8"/>
    <w:rsid w:val="227B61A2"/>
    <w:rsid w:val="22824F78"/>
    <w:rsid w:val="228C74BB"/>
    <w:rsid w:val="228F1C88"/>
    <w:rsid w:val="22BD4458"/>
    <w:rsid w:val="22E31F7B"/>
    <w:rsid w:val="22F33F3B"/>
    <w:rsid w:val="22F86654"/>
    <w:rsid w:val="230439A5"/>
    <w:rsid w:val="23115CC6"/>
    <w:rsid w:val="23146489"/>
    <w:rsid w:val="232703D6"/>
    <w:rsid w:val="233074E0"/>
    <w:rsid w:val="23726E9A"/>
    <w:rsid w:val="23834B80"/>
    <w:rsid w:val="239119D0"/>
    <w:rsid w:val="23941976"/>
    <w:rsid w:val="23C32692"/>
    <w:rsid w:val="23CF5D5A"/>
    <w:rsid w:val="23F24306"/>
    <w:rsid w:val="23F41152"/>
    <w:rsid w:val="240E6ED0"/>
    <w:rsid w:val="24372CD4"/>
    <w:rsid w:val="246E5348"/>
    <w:rsid w:val="247135BF"/>
    <w:rsid w:val="24913DDB"/>
    <w:rsid w:val="24AD6555"/>
    <w:rsid w:val="24C716E7"/>
    <w:rsid w:val="24D61B67"/>
    <w:rsid w:val="24DC3E0A"/>
    <w:rsid w:val="24F8104B"/>
    <w:rsid w:val="250633B5"/>
    <w:rsid w:val="251308D0"/>
    <w:rsid w:val="251C4D0F"/>
    <w:rsid w:val="2535037E"/>
    <w:rsid w:val="253551C5"/>
    <w:rsid w:val="253A525E"/>
    <w:rsid w:val="25463C61"/>
    <w:rsid w:val="254C7941"/>
    <w:rsid w:val="25560E8B"/>
    <w:rsid w:val="25562AB4"/>
    <w:rsid w:val="259963ED"/>
    <w:rsid w:val="25C741EB"/>
    <w:rsid w:val="25E640A9"/>
    <w:rsid w:val="2608295F"/>
    <w:rsid w:val="262E0B64"/>
    <w:rsid w:val="263D053D"/>
    <w:rsid w:val="26416DCE"/>
    <w:rsid w:val="2643263F"/>
    <w:rsid w:val="26610B53"/>
    <w:rsid w:val="267F6AF9"/>
    <w:rsid w:val="26B166D1"/>
    <w:rsid w:val="27156440"/>
    <w:rsid w:val="274B39C1"/>
    <w:rsid w:val="2750439D"/>
    <w:rsid w:val="2754061B"/>
    <w:rsid w:val="2775227B"/>
    <w:rsid w:val="27757FAE"/>
    <w:rsid w:val="27820816"/>
    <w:rsid w:val="27B616F4"/>
    <w:rsid w:val="27B94FEC"/>
    <w:rsid w:val="27C74E60"/>
    <w:rsid w:val="27DD00AE"/>
    <w:rsid w:val="27E22CBB"/>
    <w:rsid w:val="27E55AAC"/>
    <w:rsid w:val="28067BC8"/>
    <w:rsid w:val="28434E5A"/>
    <w:rsid w:val="284A4DE8"/>
    <w:rsid w:val="284B041B"/>
    <w:rsid w:val="287870EF"/>
    <w:rsid w:val="288E742C"/>
    <w:rsid w:val="28965BEA"/>
    <w:rsid w:val="28A93C43"/>
    <w:rsid w:val="28AF098E"/>
    <w:rsid w:val="28BF4074"/>
    <w:rsid w:val="28CF7132"/>
    <w:rsid w:val="29061113"/>
    <w:rsid w:val="291D7603"/>
    <w:rsid w:val="295F66D1"/>
    <w:rsid w:val="297404DC"/>
    <w:rsid w:val="29C50A05"/>
    <w:rsid w:val="2A061898"/>
    <w:rsid w:val="2A1C5510"/>
    <w:rsid w:val="2A58151E"/>
    <w:rsid w:val="2A8F24F5"/>
    <w:rsid w:val="2AA0777D"/>
    <w:rsid w:val="2AA55EE0"/>
    <w:rsid w:val="2AC074C0"/>
    <w:rsid w:val="2AC25E6A"/>
    <w:rsid w:val="2AC54766"/>
    <w:rsid w:val="2AE91170"/>
    <w:rsid w:val="2AEE0B81"/>
    <w:rsid w:val="2B00403F"/>
    <w:rsid w:val="2B2E4DBD"/>
    <w:rsid w:val="2B8E7402"/>
    <w:rsid w:val="2B984C0B"/>
    <w:rsid w:val="2BBA00BE"/>
    <w:rsid w:val="2BBF78D5"/>
    <w:rsid w:val="2C35018B"/>
    <w:rsid w:val="2C6E2BD7"/>
    <w:rsid w:val="2CA26816"/>
    <w:rsid w:val="2CCD6948"/>
    <w:rsid w:val="2CD73A4B"/>
    <w:rsid w:val="2CD81A82"/>
    <w:rsid w:val="2D1548A8"/>
    <w:rsid w:val="2D5F2B4D"/>
    <w:rsid w:val="2DDC6253"/>
    <w:rsid w:val="2DDE3469"/>
    <w:rsid w:val="2DE26ECB"/>
    <w:rsid w:val="2DE761E1"/>
    <w:rsid w:val="2E0F568E"/>
    <w:rsid w:val="2E352848"/>
    <w:rsid w:val="2E697AF6"/>
    <w:rsid w:val="2E761875"/>
    <w:rsid w:val="2E844E1E"/>
    <w:rsid w:val="2E8C2431"/>
    <w:rsid w:val="2EA60F76"/>
    <w:rsid w:val="2EB40A29"/>
    <w:rsid w:val="2EFD52DD"/>
    <w:rsid w:val="2F136509"/>
    <w:rsid w:val="2F576B46"/>
    <w:rsid w:val="2F9A752D"/>
    <w:rsid w:val="2F9E4CC6"/>
    <w:rsid w:val="2FA85F9C"/>
    <w:rsid w:val="2FAF6F0A"/>
    <w:rsid w:val="2FB45E0B"/>
    <w:rsid w:val="2FDE19DB"/>
    <w:rsid w:val="2FE03B60"/>
    <w:rsid w:val="2FE8220C"/>
    <w:rsid w:val="30127732"/>
    <w:rsid w:val="30210EF6"/>
    <w:rsid w:val="305470BC"/>
    <w:rsid w:val="30844189"/>
    <w:rsid w:val="30CF6CA9"/>
    <w:rsid w:val="30DB009A"/>
    <w:rsid w:val="30FC582C"/>
    <w:rsid w:val="31000C9D"/>
    <w:rsid w:val="31152766"/>
    <w:rsid w:val="311C3CBD"/>
    <w:rsid w:val="31235D8D"/>
    <w:rsid w:val="312F5774"/>
    <w:rsid w:val="315B00AC"/>
    <w:rsid w:val="316909F6"/>
    <w:rsid w:val="317A7731"/>
    <w:rsid w:val="31897FC0"/>
    <w:rsid w:val="31A961BB"/>
    <w:rsid w:val="31B37B7D"/>
    <w:rsid w:val="31C91797"/>
    <w:rsid w:val="31CC4AA9"/>
    <w:rsid w:val="31DA4B69"/>
    <w:rsid w:val="31F647B1"/>
    <w:rsid w:val="320B2C0E"/>
    <w:rsid w:val="321A5F12"/>
    <w:rsid w:val="325F246F"/>
    <w:rsid w:val="328E0302"/>
    <w:rsid w:val="32B345A6"/>
    <w:rsid w:val="32BE2E4B"/>
    <w:rsid w:val="32D63C42"/>
    <w:rsid w:val="332E0EAD"/>
    <w:rsid w:val="33326C5C"/>
    <w:rsid w:val="33375AEC"/>
    <w:rsid w:val="334677C4"/>
    <w:rsid w:val="33507893"/>
    <w:rsid w:val="33552478"/>
    <w:rsid w:val="33780A52"/>
    <w:rsid w:val="33942D86"/>
    <w:rsid w:val="33AA72F4"/>
    <w:rsid w:val="33E772E4"/>
    <w:rsid w:val="33F22327"/>
    <w:rsid w:val="34226B1D"/>
    <w:rsid w:val="342F1202"/>
    <w:rsid w:val="34721607"/>
    <w:rsid w:val="348A1CAB"/>
    <w:rsid w:val="349B6585"/>
    <w:rsid w:val="34D05989"/>
    <w:rsid w:val="34D454CD"/>
    <w:rsid w:val="34D83195"/>
    <w:rsid w:val="34E775F4"/>
    <w:rsid w:val="35096962"/>
    <w:rsid w:val="35097873"/>
    <w:rsid w:val="35313A4B"/>
    <w:rsid w:val="354E2ED7"/>
    <w:rsid w:val="35543A8F"/>
    <w:rsid w:val="3565288A"/>
    <w:rsid w:val="35731A0B"/>
    <w:rsid w:val="358C2310"/>
    <w:rsid w:val="35994E80"/>
    <w:rsid w:val="35C8032F"/>
    <w:rsid w:val="35D74DF7"/>
    <w:rsid w:val="35E12272"/>
    <w:rsid w:val="35EA67D6"/>
    <w:rsid w:val="35F97676"/>
    <w:rsid w:val="361847CA"/>
    <w:rsid w:val="3632595F"/>
    <w:rsid w:val="3641462F"/>
    <w:rsid w:val="366C6328"/>
    <w:rsid w:val="36890362"/>
    <w:rsid w:val="36A35AAF"/>
    <w:rsid w:val="36B523CF"/>
    <w:rsid w:val="36C333B9"/>
    <w:rsid w:val="36EA1CBA"/>
    <w:rsid w:val="37174554"/>
    <w:rsid w:val="37242C4D"/>
    <w:rsid w:val="3757410B"/>
    <w:rsid w:val="37714003"/>
    <w:rsid w:val="37743E97"/>
    <w:rsid w:val="377B070D"/>
    <w:rsid w:val="377F0029"/>
    <w:rsid w:val="378426A4"/>
    <w:rsid w:val="379A429F"/>
    <w:rsid w:val="37C62C52"/>
    <w:rsid w:val="37C6790E"/>
    <w:rsid w:val="380E4215"/>
    <w:rsid w:val="38324155"/>
    <w:rsid w:val="3850145C"/>
    <w:rsid w:val="385A12DC"/>
    <w:rsid w:val="38664153"/>
    <w:rsid w:val="38792FE9"/>
    <w:rsid w:val="388018D1"/>
    <w:rsid w:val="388B25DF"/>
    <w:rsid w:val="388C35E6"/>
    <w:rsid w:val="38972389"/>
    <w:rsid w:val="389C0AFC"/>
    <w:rsid w:val="38A22B41"/>
    <w:rsid w:val="38C92BC5"/>
    <w:rsid w:val="38E416B4"/>
    <w:rsid w:val="38F54FFF"/>
    <w:rsid w:val="390C518A"/>
    <w:rsid w:val="3916612C"/>
    <w:rsid w:val="394C729E"/>
    <w:rsid w:val="39513B1E"/>
    <w:rsid w:val="396B286B"/>
    <w:rsid w:val="398F0001"/>
    <w:rsid w:val="39D03A2E"/>
    <w:rsid w:val="3A4912A4"/>
    <w:rsid w:val="3A6146BF"/>
    <w:rsid w:val="3A7C0482"/>
    <w:rsid w:val="3A8E10BD"/>
    <w:rsid w:val="3A983270"/>
    <w:rsid w:val="3AA34E0E"/>
    <w:rsid w:val="3AD86393"/>
    <w:rsid w:val="3ADC114B"/>
    <w:rsid w:val="3B140595"/>
    <w:rsid w:val="3B2122C6"/>
    <w:rsid w:val="3B2C58F1"/>
    <w:rsid w:val="3B315EDC"/>
    <w:rsid w:val="3B332075"/>
    <w:rsid w:val="3B384197"/>
    <w:rsid w:val="3B4658A4"/>
    <w:rsid w:val="3B604DC0"/>
    <w:rsid w:val="3B696CB2"/>
    <w:rsid w:val="3B7005B5"/>
    <w:rsid w:val="3BCB32DC"/>
    <w:rsid w:val="3C184D2B"/>
    <w:rsid w:val="3C8C6C16"/>
    <w:rsid w:val="3C995986"/>
    <w:rsid w:val="3CC470CC"/>
    <w:rsid w:val="3CD05A1C"/>
    <w:rsid w:val="3CD369FA"/>
    <w:rsid w:val="3CD80107"/>
    <w:rsid w:val="3CE50F03"/>
    <w:rsid w:val="3CFE6B92"/>
    <w:rsid w:val="3CFF57E4"/>
    <w:rsid w:val="3D076E56"/>
    <w:rsid w:val="3D31477E"/>
    <w:rsid w:val="3D4E0D64"/>
    <w:rsid w:val="3D4F55CB"/>
    <w:rsid w:val="3D7622F3"/>
    <w:rsid w:val="3D815D1C"/>
    <w:rsid w:val="3DC02658"/>
    <w:rsid w:val="3DD72A90"/>
    <w:rsid w:val="3DF37624"/>
    <w:rsid w:val="3DF612CF"/>
    <w:rsid w:val="3DF662D0"/>
    <w:rsid w:val="3E237C20"/>
    <w:rsid w:val="3E45687C"/>
    <w:rsid w:val="3E4F2B75"/>
    <w:rsid w:val="3E5464E9"/>
    <w:rsid w:val="3E657D92"/>
    <w:rsid w:val="3EC80F53"/>
    <w:rsid w:val="3EFC1A20"/>
    <w:rsid w:val="3F2A2445"/>
    <w:rsid w:val="3F301884"/>
    <w:rsid w:val="3F4770A6"/>
    <w:rsid w:val="3F744629"/>
    <w:rsid w:val="3F7501CA"/>
    <w:rsid w:val="3F84674C"/>
    <w:rsid w:val="3F940E03"/>
    <w:rsid w:val="3FAA4B86"/>
    <w:rsid w:val="3FBC3F7A"/>
    <w:rsid w:val="3FC578AB"/>
    <w:rsid w:val="3FDC5B89"/>
    <w:rsid w:val="3FFA628E"/>
    <w:rsid w:val="40362B02"/>
    <w:rsid w:val="4062668F"/>
    <w:rsid w:val="40843452"/>
    <w:rsid w:val="40A053EF"/>
    <w:rsid w:val="40A2101F"/>
    <w:rsid w:val="40A81548"/>
    <w:rsid w:val="40AB6C60"/>
    <w:rsid w:val="40B0258D"/>
    <w:rsid w:val="40C01A27"/>
    <w:rsid w:val="40D12FFE"/>
    <w:rsid w:val="40E636A8"/>
    <w:rsid w:val="40E703D9"/>
    <w:rsid w:val="41174281"/>
    <w:rsid w:val="414174D9"/>
    <w:rsid w:val="414E4433"/>
    <w:rsid w:val="417616E1"/>
    <w:rsid w:val="41934ECA"/>
    <w:rsid w:val="419E14C9"/>
    <w:rsid w:val="41BD0D3D"/>
    <w:rsid w:val="42682AB6"/>
    <w:rsid w:val="427575E2"/>
    <w:rsid w:val="42870E3A"/>
    <w:rsid w:val="42976274"/>
    <w:rsid w:val="42CB1817"/>
    <w:rsid w:val="42F62E1D"/>
    <w:rsid w:val="42FB38B2"/>
    <w:rsid w:val="42FC6174"/>
    <w:rsid w:val="430A045F"/>
    <w:rsid w:val="4328748F"/>
    <w:rsid w:val="432D1498"/>
    <w:rsid w:val="433A1D00"/>
    <w:rsid w:val="43782B86"/>
    <w:rsid w:val="438A5574"/>
    <w:rsid w:val="43931AB1"/>
    <w:rsid w:val="43A7026F"/>
    <w:rsid w:val="43AE1A75"/>
    <w:rsid w:val="43BA341A"/>
    <w:rsid w:val="43ED4CC6"/>
    <w:rsid w:val="43EF7BE4"/>
    <w:rsid w:val="43FB0ED6"/>
    <w:rsid w:val="443C74EB"/>
    <w:rsid w:val="44494ED0"/>
    <w:rsid w:val="445B3FE0"/>
    <w:rsid w:val="44B20C49"/>
    <w:rsid w:val="44C17DB6"/>
    <w:rsid w:val="44C51D18"/>
    <w:rsid w:val="44E16936"/>
    <w:rsid w:val="44F558D3"/>
    <w:rsid w:val="451C5CE4"/>
    <w:rsid w:val="45300AB7"/>
    <w:rsid w:val="45321617"/>
    <w:rsid w:val="454531B4"/>
    <w:rsid w:val="45497578"/>
    <w:rsid w:val="45603705"/>
    <w:rsid w:val="456B1751"/>
    <w:rsid w:val="456F237E"/>
    <w:rsid w:val="45B5458B"/>
    <w:rsid w:val="45C568C5"/>
    <w:rsid w:val="45E1593D"/>
    <w:rsid w:val="45E214BB"/>
    <w:rsid w:val="45EB4644"/>
    <w:rsid w:val="460728F4"/>
    <w:rsid w:val="461475DC"/>
    <w:rsid w:val="466852B1"/>
    <w:rsid w:val="46700834"/>
    <w:rsid w:val="46821E0E"/>
    <w:rsid w:val="46862D8A"/>
    <w:rsid w:val="468660EB"/>
    <w:rsid w:val="469C3027"/>
    <w:rsid w:val="46C42BC2"/>
    <w:rsid w:val="46D4282C"/>
    <w:rsid w:val="46D43334"/>
    <w:rsid w:val="46EC51DD"/>
    <w:rsid w:val="473B169C"/>
    <w:rsid w:val="474B5885"/>
    <w:rsid w:val="474D365C"/>
    <w:rsid w:val="47B36FC5"/>
    <w:rsid w:val="47CA38FB"/>
    <w:rsid w:val="47E05CB5"/>
    <w:rsid w:val="47EB2CCC"/>
    <w:rsid w:val="481D6FEB"/>
    <w:rsid w:val="48263D5B"/>
    <w:rsid w:val="485B09FC"/>
    <w:rsid w:val="48762F9C"/>
    <w:rsid w:val="48770F65"/>
    <w:rsid w:val="487741EC"/>
    <w:rsid w:val="488C2E3C"/>
    <w:rsid w:val="48CE3D1F"/>
    <w:rsid w:val="48DF429B"/>
    <w:rsid w:val="48F67CBB"/>
    <w:rsid w:val="496D5ACF"/>
    <w:rsid w:val="4970592A"/>
    <w:rsid w:val="497F4FA2"/>
    <w:rsid w:val="499401D5"/>
    <w:rsid w:val="49C56DCF"/>
    <w:rsid w:val="49CB1615"/>
    <w:rsid w:val="49CC38DC"/>
    <w:rsid w:val="49F879FD"/>
    <w:rsid w:val="4A0D21A1"/>
    <w:rsid w:val="4A1659D3"/>
    <w:rsid w:val="4A221F1E"/>
    <w:rsid w:val="4A775132"/>
    <w:rsid w:val="4A7A449D"/>
    <w:rsid w:val="4A9361CD"/>
    <w:rsid w:val="4A9F158E"/>
    <w:rsid w:val="4AAA5D18"/>
    <w:rsid w:val="4AC02B8E"/>
    <w:rsid w:val="4AD13E94"/>
    <w:rsid w:val="4AEB17AC"/>
    <w:rsid w:val="4B2335E5"/>
    <w:rsid w:val="4B29030D"/>
    <w:rsid w:val="4B5C1170"/>
    <w:rsid w:val="4BA4512E"/>
    <w:rsid w:val="4BB82720"/>
    <w:rsid w:val="4C16045B"/>
    <w:rsid w:val="4C28761B"/>
    <w:rsid w:val="4C5F1CBC"/>
    <w:rsid w:val="4C697EEC"/>
    <w:rsid w:val="4C705456"/>
    <w:rsid w:val="4CEA670E"/>
    <w:rsid w:val="4D234CF9"/>
    <w:rsid w:val="4D3D4CE2"/>
    <w:rsid w:val="4D653FA0"/>
    <w:rsid w:val="4D7B0A5F"/>
    <w:rsid w:val="4D913399"/>
    <w:rsid w:val="4DB04798"/>
    <w:rsid w:val="4DB25D89"/>
    <w:rsid w:val="4DE37D66"/>
    <w:rsid w:val="4DE74FBC"/>
    <w:rsid w:val="4DFB148F"/>
    <w:rsid w:val="4E00279B"/>
    <w:rsid w:val="4E326ED3"/>
    <w:rsid w:val="4E4213FC"/>
    <w:rsid w:val="4E4967E5"/>
    <w:rsid w:val="4E673BF3"/>
    <w:rsid w:val="4E7877C1"/>
    <w:rsid w:val="4EB4010A"/>
    <w:rsid w:val="4ED5121A"/>
    <w:rsid w:val="4EED5BEF"/>
    <w:rsid w:val="4EF063E8"/>
    <w:rsid w:val="4F036643"/>
    <w:rsid w:val="4F2D1A80"/>
    <w:rsid w:val="4F5D1210"/>
    <w:rsid w:val="4F6F62D7"/>
    <w:rsid w:val="4F7444A2"/>
    <w:rsid w:val="4F7E27CD"/>
    <w:rsid w:val="4F82396F"/>
    <w:rsid w:val="4F845042"/>
    <w:rsid w:val="4F8735C2"/>
    <w:rsid w:val="4FB92E4A"/>
    <w:rsid w:val="4FEB7CA2"/>
    <w:rsid w:val="4FED55C5"/>
    <w:rsid w:val="501320EF"/>
    <w:rsid w:val="501645FA"/>
    <w:rsid w:val="50252009"/>
    <w:rsid w:val="50410B59"/>
    <w:rsid w:val="5041649E"/>
    <w:rsid w:val="505800DF"/>
    <w:rsid w:val="50626EF4"/>
    <w:rsid w:val="507D1101"/>
    <w:rsid w:val="508316BD"/>
    <w:rsid w:val="50AB3E3C"/>
    <w:rsid w:val="50B85D7D"/>
    <w:rsid w:val="50B90847"/>
    <w:rsid w:val="50D8006B"/>
    <w:rsid w:val="50DD29B5"/>
    <w:rsid w:val="50E372B1"/>
    <w:rsid w:val="512854FB"/>
    <w:rsid w:val="513004CD"/>
    <w:rsid w:val="51747FFB"/>
    <w:rsid w:val="517A472D"/>
    <w:rsid w:val="517C619C"/>
    <w:rsid w:val="5181402E"/>
    <w:rsid w:val="51864806"/>
    <w:rsid w:val="51864E4F"/>
    <w:rsid w:val="51A20A59"/>
    <w:rsid w:val="51BD5275"/>
    <w:rsid w:val="51E97A93"/>
    <w:rsid w:val="51FE3481"/>
    <w:rsid w:val="52045AA2"/>
    <w:rsid w:val="520C605F"/>
    <w:rsid w:val="520F3869"/>
    <w:rsid w:val="522370B3"/>
    <w:rsid w:val="523334D8"/>
    <w:rsid w:val="52490367"/>
    <w:rsid w:val="52532671"/>
    <w:rsid w:val="526C3548"/>
    <w:rsid w:val="527D173A"/>
    <w:rsid w:val="52C656A8"/>
    <w:rsid w:val="52E30E29"/>
    <w:rsid w:val="53144F96"/>
    <w:rsid w:val="532C52BA"/>
    <w:rsid w:val="534166E3"/>
    <w:rsid w:val="53437CB9"/>
    <w:rsid w:val="534D11A7"/>
    <w:rsid w:val="5351464F"/>
    <w:rsid w:val="53525BC9"/>
    <w:rsid w:val="535578E9"/>
    <w:rsid w:val="535C7ACD"/>
    <w:rsid w:val="537138AF"/>
    <w:rsid w:val="53720590"/>
    <w:rsid w:val="53914EBB"/>
    <w:rsid w:val="539C6909"/>
    <w:rsid w:val="53A85D01"/>
    <w:rsid w:val="53BC300D"/>
    <w:rsid w:val="53C07C6E"/>
    <w:rsid w:val="53D347B4"/>
    <w:rsid w:val="53EA6DA5"/>
    <w:rsid w:val="53FA218C"/>
    <w:rsid w:val="54085B8C"/>
    <w:rsid w:val="540D133A"/>
    <w:rsid w:val="541B7DD5"/>
    <w:rsid w:val="54782E46"/>
    <w:rsid w:val="547921A1"/>
    <w:rsid w:val="547E6A02"/>
    <w:rsid w:val="548E4AD5"/>
    <w:rsid w:val="54963A2C"/>
    <w:rsid w:val="54AE4908"/>
    <w:rsid w:val="54D412C6"/>
    <w:rsid w:val="54E0787A"/>
    <w:rsid w:val="55613D7D"/>
    <w:rsid w:val="557315B8"/>
    <w:rsid w:val="559308FC"/>
    <w:rsid w:val="55961EE8"/>
    <w:rsid w:val="55AF28AC"/>
    <w:rsid w:val="55C8499F"/>
    <w:rsid w:val="55D55084"/>
    <w:rsid w:val="55E2324A"/>
    <w:rsid w:val="55F32C39"/>
    <w:rsid w:val="55F86659"/>
    <w:rsid w:val="5628330D"/>
    <w:rsid w:val="563D23C6"/>
    <w:rsid w:val="563D3A5B"/>
    <w:rsid w:val="5652258B"/>
    <w:rsid w:val="56EB66F0"/>
    <w:rsid w:val="57095DA2"/>
    <w:rsid w:val="570B693E"/>
    <w:rsid w:val="572273A7"/>
    <w:rsid w:val="572E265B"/>
    <w:rsid w:val="57630B0D"/>
    <w:rsid w:val="57675A50"/>
    <w:rsid w:val="578261E8"/>
    <w:rsid w:val="57871772"/>
    <w:rsid w:val="578D67BA"/>
    <w:rsid w:val="57AE184A"/>
    <w:rsid w:val="57C12C15"/>
    <w:rsid w:val="57C31A8B"/>
    <w:rsid w:val="57C86142"/>
    <w:rsid w:val="57D743F5"/>
    <w:rsid w:val="57DA5B37"/>
    <w:rsid w:val="57EE1340"/>
    <w:rsid w:val="57F55C6A"/>
    <w:rsid w:val="57FF744B"/>
    <w:rsid w:val="580D13A2"/>
    <w:rsid w:val="581F0A58"/>
    <w:rsid w:val="58800366"/>
    <w:rsid w:val="58C03A1C"/>
    <w:rsid w:val="58EE5032"/>
    <w:rsid w:val="58FB06F0"/>
    <w:rsid w:val="59104E1C"/>
    <w:rsid w:val="5919670A"/>
    <w:rsid w:val="59284E77"/>
    <w:rsid w:val="595B266D"/>
    <w:rsid w:val="598472DE"/>
    <w:rsid w:val="598B181C"/>
    <w:rsid w:val="59B267EA"/>
    <w:rsid w:val="59B555E4"/>
    <w:rsid w:val="59BC2661"/>
    <w:rsid w:val="59D85514"/>
    <w:rsid w:val="59FB72BE"/>
    <w:rsid w:val="5A086D41"/>
    <w:rsid w:val="5A1F5897"/>
    <w:rsid w:val="5A24365C"/>
    <w:rsid w:val="5A3025AC"/>
    <w:rsid w:val="5A370803"/>
    <w:rsid w:val="5A3E10B6"/>
    <w:rsid w:val="5A4C30CB"/>
    <w:rsid w:val="5A746D3E"/>
    <w:rsid w:val="5A7677C8"/>
    <w:rsid w:val="5A9954DE"/>
    <w:rsid w:val="5AAC6E07"/>
    <w:rsid w:val="5AD70760"/>
    <w:rsid w:val="5AE13A4D"/>
    <w:rsid w:val="5B341C23"/>
    <w:rsid w:val="5B4C46EB"/>
    <w:rsid w:val="5B5413DE"/>
    <w:rsid w:val="5B765DD0"/>
    <w:rsid w:val="5B840780"/>
    <w:rsid w:val="5B894C5E"/>
    <w:rsid w:val="5B8D6E70"/>
    <w:rsid w:val="5BB64D1F"/>
    <w:rsid w:val="5BCA5EE9"/>
    <w:rsid w:val="5C4911DB"/>
    <w:rsid w:val="5C496888"/>
    <w:rsid w:val="5C6D3106"/>
    <w:rsid w:val="5C861E13"/>
    <w:rsid w:val="5C947DC1"/>
    <w:rsid w:val="5C961448"/>
    <w:rsid w:val="5CA963A6"/>
    <w:rsid w:val="5CC37096"/>
    <w:rsid w:val="5D0B6FC6"/>
    <w:rsid w:val="5D1F3DD5"/>
    <w:rsid w:val="5D387ED9"/>
    <w:rsid w:val="5D443C42"/>
    <w:rsid w:val="5D5F4972"/>
    <w:rsid w:val="5D871D24"/>
    <w:rsid w:val="5D9F30EF"/>
    <w:rsid w:val="5DA3645B"/>
    <w:rsid w:val="5DA95AF1"/>
    <w:rsid w:val="5DB066AA"/>
    <w:rsid w:val="5DBB08EE"/>
    <w:rsid w:val="5DC11E68"/>
    <w:rsid w:val="5DC5338D"/>
    <w:rsid w:val="5DCC1B3E"/>
    <w:rsid w:val="5E0269E6"/>
    <w:rsid w:val="5E0E3D70"/>
    <w:rsid w:val="5E184CF6"/>
    <w:rsid w:val="5E4C7D8F"/>
    <w:rsid w:val="5E5349E0"/>
    <w:rsid w:val="5E661A50"/>
    <w:rsid w:val="5E72691E"/>
    <w:rsid w:val="5EDA1012"/>
    <w:rsid w:val="5EDB3AED"/>
    <w:rsid w:val="5EE479BB"/>
    <w:rsid w:val="5F010E0A"/>
    <w:rsid w:val="5F0C114D"/>
    <w:rsid w:val="5F177E45"/>
    <w:rsid w:val="5F252A4A"/>
    <w:rsid w:val="5F3C6CD7"/>
    <w:rsid w:val="5F647B03"/>
    <w:rsid w:val="5F761661"/>
    <w:rsid w:val="5F834450"/>
    <w:rsid w:val="5F9F5099"/>
    <w:rsid w:val="5FC15C48"/>
    <w:rsid w:val="5FCF46BE"/>
    <w:rsid w:val="5FDE5DAF"/>
    <w:rsid w:val="60160DAA"/>
    <w:rsid w:val="602D2B97"/>
    <w:rsid w:val="604F04EF"/>
    <w:rsid w:val="606E2E19"/>
    <w:rsid w:val="60783B03"/>
    <w:rsid w:val="607A516A"/>
    <w:rsid w:val="607E4963"/>
    <w:rsid w:val="60B037F4"/>
    <w:rsid w:val="60E36761"/>
    <w:rsid w:val="60F34550"/>
    <w:rsid w:val="60FF586B"/>
    <w:rsid w:val="61271A8B"/>
    <w:rsid w:val="61317097"/>
    <w:rsid w:val="613530F4"/>
    <w:rsid w:val="61493D96"/>
    <w:rsid w:val="61594A02"/>
    <w:rsid w:val="61840677"/>
    <w:rsid w:val="61882096"/>
    <w:rsid w:val="61B35AA1"/>
    <w:rsid w:val="61B94CE5"/>
    <w:rsid w:val="61C20A1F"/>
    <w:rsid w:val="61C74D39"/>
    <w:rsid w:val="61CF12CA"/>
    <w:rsid w:val="61D1174B"/>
    <w:rsid w:val="61EE152C"/>
    <w:rsid w:val="61FB1D47"/>
    <w:rsid w:val="621A6DB3"/>
    <w:rsid w:val="62276CE8"/>
    <w:rsid w:val="62480D8B"/>
    <w:rsid w:val="624E3CE2"/>
    <w:rsid w:val="62512C19"/>
    <w:rsid w:val="62996565"/>
    <w:rsid w:val="62C10AC2"/>
    <w:rsid w:val="62E37DEF"/>
    <w:rsid w:val="62FB421C"/>
    <w:rsid w:val="63020EC3"/>
    <w:rsid w:val="630613DC"/>
    <w:rsid w:val="636962F4"/>
    <w:rsid w:val="636E4547"/>
    <w:rsid w:val="63CF0EB7"/>
    <w:rsid w:val="6447659D"/>
    <w:rsid w:val="645327CF"/>
    <w:rsid w:val="647E4A98"/>
    <w:rsid w:val="648213DC"/>
    <w:rsid w:val="648E4A0F"/>
    <w:rsid w:val="64AC33A3"/>
    <w:rsid w:val="64BB4503"/>
    <w:rsid w:val="64C90586"/>
    <w:rsid w:val="64CE4A5A"/>
    <w:rsid w:val="64FA7D5A"/>
    <w:rsid w:val="65036242"/>
    <w:rsid w:val="651454B3"/>
    <w:rsid w:val="651B5793"/>
    <w:rsid w:val="653961C2"/>
    <w:rsid w:val="654400E2"/>
    <w:rsid w:val="65541E4C"/>
    <w:rsid w:val="657A0559"/>
    <w:rsid w:val="658F5201"/>
    <w:rsid w:val="65A37DD9"/>
    <w:rsid w:val="65B63647"/>
    <w:rsid w:val="65BC6B55"/>
    <w:rsid w:val="65E345F6"/>
    <w:rsid w:val="65E4538A"/>
    <w:rsid w:val="65F411FC"/>
    <w:rsid w:val="661C1FF9"/>
    <w:rsid w:val="662228C1"/>
    <w:rsid w:val="666948DB"/>
    <w:rsid w:val="66762777"/>
    <w:rsid w:val="668072AB"/>
    <w:rsid w:val="66905FD9"/>
    <w:rsid w:val="66B80496"/>
    <w:rsid w:val="66D81E0C"/>
    <w:rsid w:val="66DD2DD5"/>
    <w:rsid w:val="66F95A78"/>
    <w:rsid w:val="673B44C6"/>
    <w:rsid w:val="673E6D1D"/>
    <w:rsid w:val="67414351"/>
    <w:rsid w:val="674A4BDA"/>
    <w:rsid w:val="674C0C1C"/>
    <w:rsid w:val="6767669B"/>
    <w:rsid w:val="678B3DC0"/>
    <w:rsid w:val="67AA33AC"/>
    <w:rsid w:val="67B27396"/>
    <w:rsid w:val="67C51351"/>
    <w:rsid w:val="67FB7BC5"/>
    <w:rsid w:val="68082A64"/>
    <w:rsid w:val="680C7E20"/>
    <w:rsid w:val="6820419A"/>
    <w:rsid w:val="682F723B"/>
    <w:rsid w:val="68301681"/>
    <w:rsid w:val="684E1A88"/>
    <w:rsid w:val="68897F3F"/>
    <w:rsid w:val="689914FA"/>
    <w:rsid w:val="68A160CB"/>
    <w:rsid w:val="68BC7B38"/>
    <w:rsid w:val="68CE6D9F"/>
    <w:rsid w:val="68D06B15"/>
    <w:rsid w:val="68D20DDA"/>
    <w:rsid w:val="68F25DC3"/>
    <w:rsid w:val="69003E9A"/>
    <w:rsid w:val="690A4480"/>
    <w:rsid w:val="6913431D"/>
    <w:rsid w:val="69140279"/>
    <w:rsid w:val="691A79B2"/>
    <w:rsid w:val="69456A7F"/>
    <w:rsid w:val="69694454"/>
    <w:rsid w:val="697244D7"/>
    <w:rsid w:val="69C61FCC"/>
    <w:rsid w:val="69F70CA2"/>
    <w:rsid w:val="6A0A7110"/>
    <w:rsid w:val="6A2C5CE6"/>
    <w:rsid w:val="6A541EFF"/>
    <w:rsid w:val="6A58728C"/>
    <w:rsid w:val="6A591DEF"/>
    <w:rsid w:val="6A777FC5"/>
    <w:rsid w:val="6ABA7700"/>
    <w:rsid w:val="6ACE30B8"/>
    <w:rsid w:val="6AD65FA1"/>
    <w:rsid w:val="6B111496"/>
    <w:rsid w:val="6B135739"/>
    <w:rsid w:val="6B19076D"/>
    <w:rsid w:val="6B206FCF"/>
    <w:rsid w:val="6B490D24"/>
    <w:rsid w:val="6B4B544C"/>
    <w:rsid w:val="6B4F2498"/>
    <w:rsid w:val="6B5C65E8"/>
    <w:rsid w:val="6B711D47"/>
    <w:rsid w:val="6B790E54"/>
    <w:rsid w:val="6B7F63DC"/>
    <w:rsid w:val="6C1253E5"/>
    <w:rsid w:val="6C1E1895"/>
    <w:rsid w:val="6C2B7B1F"/>
    <w:rsid w:val="6C3C79AF"/>
    <w:rsid w:val="6C65474A"/>
    <w:rsid w:val="6C90311C"/>
    <w:rsid w:val="6C974D27"/>
    <w:rsid w:val="6CC44942"/>
    <w:rsid w:val="6CC93C91"/>
    <w:rsid w:val="6D0E4A73"/>
    <w:rsid w:val="6D2C0581"/>
    <w:rsid w:val="6D891839"/>
    <w:rsid w:val="6DCD4E7B"/>
    <w:rsid w:val="6DEA67A6"/>
    <w:rsid w:val="6E00276A"/>
    <w:rsid w:val="6E1B0738"/>
    <w:rsid w:val="6E6F2B2F"/>
    <w:rsid w:val="6E6F75FC"/>
    <w:rsid w:val="6E994F2D"/>
    <w:rsid w:val="6EB85E07"/>
    <w:rsid w:val="6EC24CB7"/>
    <w:rsid w:val="6ECD5432"/>
    <w:rsid w:val="6EE50476"/>
    <w:rsid w:val="6EF541EA"/>
    <w:rsid w:val="6F05643C"/>
    <w:rsid w:val="6F216F80"/>
    <w:rsid w:val="6F2A1A37"/>
    <w:rsid w:val="6F507723"/>
    <w:rsid w:val="6F643FD0"/>
    <w:rsid w:val="6FBB3997"/>
    <w:rsid w:val="6FD239E3"/>
    <w:rsid w:val="6FF109F1"/>
    <w:rsid w:val="6FFC6379"/>
    <w:rsid w:val="70032703"/>
    <w:rsid w:val="70104CD7"/>
    <w:rsid w:val="70187729"/>
    <w:rsid w:val="701D7778"/>
    <w:rsid w:val="704A64B7"/>
    <w:rsid w:val="70516EFD"/>
    <w:rsid w:val="706523D6"/>
    <w:rsid w:val="70854D59"/>
    <w:rsid w:val="709B5E21"/>
    <w:rsid w:val="70BA2DDC"/>
    <w:rsid w:val="70FB13E9"/>
    <w:rsid w:val="712A058F"/>
    <w:rsid w:val="715C22A2"/>
    <w:rsid w:val="717A7E22"/>
    <w:rsid w:val="717F021E"/>
    <w:rsid w:val="71820E22"/>
    <w:rsid w:val="71A600E3"/>
    <w:rsid w:val="71FB5DAC"/>
    <w:rsid w:val="720B10A3"/>
    <w:rsid w:val="72172200"/>
    <w:rsid w:val="72361E7E"/>
    <w:rsid w:val="723A7BCA"/>
    <w:rsid w:val="728066BC"/>
    <w:rsid w:val="72814BAE"/>
    <w:rsid w:val="7286380F"/>
    <w:rsid w:val="728E46C5"/>
    <w:rsid w:val="72B63002"/>
    <w:rsid w:val="72EE1EB9"/>
    <w:rsid w:val="72FF5FCB"/>
    <w:rsid w:val="73434F2C"/>
    <w:rsid w:val="734D6DD6"/>
    <w:rsid w:val="73507382"/>
    <w:rsid w:val="73736629"/>
    <w:rsid w:val="73801E71"/>
    <w:rsid w:val="73992D73"/>
    <w:rsid w:val="73A7194C"/>
    <w:rsid w:val="73AE04AB"/>
    <w:rsid w:val="73FC6A99"/>
    <w:rsid w:val="740873EB"/>
    <w:rsid w:val="742C3D59"/>
    <w:rsid w:val="743E71D4"/>
    <w:rsid w:val="74786894"/>
    <w:rsid w:val="749E5652"/>
    <w:rsid w:val="74AE100A"/>
    <w:rsid w:val="74B93644"/>
    <w:rsid w:val="74D51121"/>
    <w:rsid w:val="74D6499B"/>
    <w:rsid w:val="74E16DFE"/>
    <w:rsid w:val="74EA1703"/>
    <w:rsid w:val="74F00D7E"/>
    <w:rsid w:val="750E2783"/>
    <w:rsid w:val="7531784C"/>
    <w:rsid w:val="75345D65"/>
    <w:rsid w:val="753A388B"/>
    <w:rsid w:val="753B2F76"/>
    <w:rsid w:val="75406E97"/>
    <w:rsid w:val="756928D3"/>
    <w:rsid w:val="75C85336"/>
    <w:rsid w:val="75D065E3"/>
    <w:rsid w:val="75E057FD"/>
    <w:rsid w:val="760C1CB2"/>
    <w:rsid w:val="763D19B2"/>
    <w:rsid w:val="764853F4"/>
    <w:rsid w:val="764B67AF"/>
    <w:rsid w:val="76593AA6"/>
    <w:rsid w:val="766020D3"/>
    <w:rsid w:val="768963ED"/>
    <w:rsid w:val="76A141BE"/>
    <w:rsid w:val="76A44D96"/>
    <w:rsid w:val="76BA4B00"/>
    <w:rsid w:val="76C74169"/>
    <w:rsid w:val="76EB39BF"/>
    <w:rsid w:val="76EB5857"/>
    <w:rsid w:val="770C4735"/>
    <w:rsid w:val="772A613A"/>
    <w:rsid w:val="773B0BCD"/>
    <w:rsid w:val="776A06A1"/>
    <w:rsid w:val="77866244"/>
    <w:rsid w:val="77873AF1"/>
    <w:rsid w:val="778A7714"/>
    <w:rsid w:val="778B798F"/>
    <w:rsid w:val="78034D6A"/>
    <w:rsid w:val="780E11FE"/>
    <w:rsid w:val="7812672C"/>
    <w:rsid w:val="781B764D"/>
    <w:rsid w:val="781D3983"/>
    <w:rsid w:val="782C0B62"/>
    <w:rsid w:val="78312740"/>
    <w:rsid w:val="784768C4"/>
    <w:rsid w:val="784D666F"/>
    <w:rsid w:val="787A5B08"/>
    <w:rsid w:val="787C219F"/>
    <w:rsid w:val="78AB42F3"/>
    <w:rsid w:val="78BF4D54"/>
    <w:rsid w:val="78D502ED"/>
    <w:rsid w:val="79044E2C"/>
    <w:rsid w:val="790A3D56"/>
    <w:rsid w:val="794D6390"/>
    <w:rsid w:val="796371D3"/>
    <w:rsid w:val="79725801"/>
    <w:rsid w:val="797F63C5"/>
    <w:rsid w:val="7982346D"/>
    <w:rsid w:val="798F4DFD"/>
    <w:rsid w:val="7999250C"/>
    <w:rsid w:val="79B43A49"/>
    <w:rsid w:val="79F01477"/>
    <w:rsid w:val="7A265266"/>
    <w:rsid w:val="7A2C3186"/>
    <w:rsid w:val="7A3701A9"/>
    <w:rsid w:val="7A3B1988"/>
    <w:rsid w:val="7A5B5B09"/>
    <w:rsid w:val="7A6F080F"/>
    <w:rsid w:val="7A743265"/>
    <w:rsid w:val="7A92236B"/>
    <w:rsid w:val="7A93020A"/>
    <w:rsid w:val="7AA76FDC"/>
    <w:rsid w:val="7AAA5BEA"/>
    <w:rsid w:val="7AB65029"/>
    <w:rsid w:val="7AC542E6"/>
    <w:rsid w:val="7AF85874"/>
    <w:rsid w:val="7B2868E5"/>
    <w:rsid w:val="7B2D6582"/>
    <w:rsid w:val="7B39566F"/>
    <w:rsid w:val="7B5275B6"/>
    <w:rsid w:val="7B5B306B"/>
    <w:rsid w:val="7B70294A"/>
    <w:rsid w:val="7BA57B23"/>
    <w:rsid w:val="7BCD0A19"/>
    <w:rsid w:val="7C1A5229"/>
    <w:rsid w:val="7C3B6648"/>
    <w:rsid w:val="7C7229BD"/>
    <w:rsid w:val="7C8B158C"/>
    <w:rsid w:val="7C8E3870"/>
    <w:rsid w:val="7CA21BD9"/>
    <w:rsid w:val="7D02202F"/>
    <w:rsid w:val="7D042AA0"/>
    <w:rsid w:val="7D072801"/>
    <w:rsid w:val="7D0C0035"/>
    <w:rsid w:val="7D283BE3"/>
    <w:rsid w:val="7D431B26"/>
    <w:rsid w:val="7D587147"/>
    <w:rsid w:val="7D9C44CC"/>
    <w:rsid w:val="7DB17F6E"/>
    <w:rsid w:val="7DB2636B"/>
    <w:rsid w:val="7DBE58DA"/>
    <w:rsid w:val="7DD261C7"/>
    <w:rsid w:val="7DD95510"/>
    <w:rsid w:val="7DE70711"/>
    <w:rsid w:val="7DE94A5F"/>
    <w:rsid w:val="7E185B21"/>
    <w:rsid w:val="7E452A2A"/>
    <w:rsid w:val="7E473CA8"/>
    <w:rsid w:val="7E4A51DB"/>
    <w:rsid w:val="7E60412B"/>
    <w:rsid w:val="7E7C381C"/>
    <w:rsid w:val="7EAA455C"/>
    <w:rsid w:val="7EC26701"/>
    <w:rsid w:val="7EDB77C3"/>
    <w:rsid w:val="7EE721D8"/>
    <w:rsid w:val="7F071F96"/>
    <w:rsid w:val="7F21277B"/>
    <w:rsid w:val="7F283B99"/>
    <w:rsid w:val="7F2B1B0E"/>
    <w:rsid w:val="7F327CF5"/>
    <w:rsid w:val="7F504478"/>
    <w:rsid w:val="7F510125"/>
    <w:rsid w:val="7F531248"/>
    <w:rsid w:val="7F602C28"/>
    <w:rsid w:val="7F652792"/>
    <w:rsid w:val="7F6B3D4A"/>
    <w:rsid w:val="7FE31360"/>
    <w:rsid w:val="7FE553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2"/>
    <w:qFormat/>
    <w:uiPriority w:val="99"/>
    <w:pPr>
      <w:keepNext/>
      <w:numPr>
        <w:ilvl w:val="0"/>
        <w:numId w:val="1"/>
      </w:numPr>
      <w:outlineLvl w:val="0"/>
    </w:pPr>
    <w:rPr>
      <w:b/>
      <w:szCs w:val="20"/>
    </w:rPr>
  </w:style>
  <w:style w:type="paragraph" w:styleId="5">
    <w:name w:val="heading 2"/>
    <w:basedOn w:val="1"/>
    <w:next w:val="1"/>
    <w:link w:val="33"/>
    <w:qFormat/>
    <w:uiPriority w:val="99"/>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link w:val="80"/>
    <w:qFormat/>
    <w:uiPriority w:val="99"/>
    <w:pPr>
      <w:keepNext/>
      <w:keepLines/>
      <w:spacing w:before="260" w:after="260" w:line="415" w:lineRule="auto"/>
      <w:outlineLvl w:val="2"/>
    </w:pPr>
    <w:rPr>
      <w:sz w:val="32"/>
      <w:szCs w:val="32"/>
    </w:rPr>
  </w:style>
  <w:style w:type="paragraph" w:styleId="6">
    <w:name w:val="heading 4"/>
    <w:basedOn w:val="1"/>
    <w:next w:val="1"/>
    <w:link w:val="35"/>
    <w:qFormat/>
    <w:uiPriority w:val="99"/>
    <w:pPr>
      <w:keepNext/>
      <w:jc w:val="center"/>
      <w:outlineLvl w:val="3"/>
    </w:pPr>
    <w:rPr>
      <w:rFonts w:ascii="宋体" w:hAnsi="宋体"/>
      <w:bCs/>
      <w:sz w:val="28"/>
      <w:szCs w:val="20"/>
    </w:rPr>
  </w:style>
  <w:style w:type="paragraph" w:styleId="7">
    <w:name w:val="heading 7"/>
    <w:basedOn w:val="1"/>
    <w:next w:val="1"/>
    <w:semiHidden/>
    <w:unhideWhenUsed/>
    <w:qFormat/>
    <w:locked/>
    <w:uiPriority w:val="9"/>
    <w:pPr>
      <w:keepNext/>
      <w:keepLines/>
      <w:spacing w:before="240" w:after="64" w:line="320" w:lineRule="auto"/>
      <w:outlineLvl w:val="6"/>
    </w:pPr>
    <w:rPr>
      <w:b/>
      <w:bCs/>
      <w:sz w:val="24"/>
    </w:rPr>
  </w:style>
  <w:style w:type="paragraph" w:styleId="8">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rPr>
  </w:style>
  <w:style w:type="paragraph" w:styleId="9">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5">
    <w:name w:val="Default Paragraph Font"/>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0">
    <w:name w:val="Normal Indent"/>
    <w:basedOn w:val="1"/>
    <w:qFormat/>
    <w:uiPriority w:val="99"/>
    <w:pPr>
      <w:ind w:firstLine="420" w:firstLineChars="200"/>
    </w:pPr>
  </w:style>
  <w:style w:type="paragraph" w:styleId="11">
    <w:name w:val="Body Text"/>
    <w:basedOn w:val="1"/>
    <w:link w:val="36"/>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7"/>
    <w:qFormat/>
    <w:uiPriority w:val="99"/>
    <w:pPr>
      <w:ind w:firstLine="480"/>
    </w:pPr>
    <w:rPr>
      <w:rFonts w:ascii="宋体" w:hAnsi="宋体"/>
      <w:sz w:val="30"/>
    </w:rPr>
  </w:style>
  <w:style w:type="paragraph" w:styleId="13">
    <w:name w:val="Plain Text"/>
    <w:basedOn w:val="1"/>
    <w:link w:val="38"/>
    <w:qFormat/>
    <w:uiPriority w:val="99"/>
    <w:rPr>
      <w:rFonts w:ascii="宋体" w:hAnsi="Courier New"/>
      <w:szCs w:val="20"/>
    </w:rPr>
  </w:style>
  <w:style w:type="paragraph" w:styleId="14">
    <w:name w:val="Date"/>
    <w:basedOn w:val="1"/>
    <w:next w:val="1"/>
    <w:link w:val="39"/>
    <w:qFormat/>
    <w:uiPriority w:val="99"/>
    <w:rPr>
      <w:rFonts w:eastAsia="楷体_GB2312"/>
      <w:sz w:val="24"/>
      <w:szCs w:val="20"/>
    </w:rPr>
  </w:style>
  <w:style w:type="paragraph" w:styleId="15">
    <w:name w:val="Body Text Indent 2"/>
    <w:basedOn w:val="1"/>
    <w:link w:val="40"/>
    <w:qFormat/>
    <w:uiPriority w:val="99"/>
    <w:pPr>
      <w:ind w:firstLine="480"/>
    </w:pPr>
    <w:rPr>
      <w:rFonts w:ascii="宋体" w:hAnsi="宋体"/>
      <w:sz w:val="30"/>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8">
    <w:name w:val="toc 1"/>
    <w:basedOn w:val="1"/>
    <w:next w:val="1"/>
    <w:qFormat/>
    <w:uiPriority w:val="99"/>
  </w:style>
  <w:style w:type="paragraph" w:styleId="19">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0">
    <w:name w:val="footnote text"/>
    <w:basedOn w:val="1"/>
    <w:link w:val="64"/>
    <w:qFormat/>
    <w:uiPriority w:val="99"/>
    <w:pPr>
      <w:snapToGrid w:val="0"/>
      <w:jc w:val="left"/>
    </w:pPr>
    <w:rPr>
      <w:sz w:val="18"/>
      <w:szCs w:val="20"/>
    </w:rPr>
  </w:style>
  <w:style w:type="paragraph" w:styleId="21">
    <w:name w:val="Body Text 2"/>
    <w:basedOn w:val="1"/>
    <w:link w:val="44"/>
    <w:qFormat/>
    <w:uiPriority w:val="99"/>
    <w:rPr>
      <w:rFonts w:ascii="宋体" w:hAnsi="宋体"/>
      <w:sz w:val="30"/>
      <w:szCs w:val="20"/>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Emphasis"/>
    <w:basedOn w:val="25"/>
    <w:qFormat/>
    <w:uiPriority w:val="99"/>
    <w:rPr>
      <w:rFonts w:cs="Times New Roman"/>
      <w:i/>
    </w:rPr>
  </w:style>
  <w:style w:type="character" w:styleId="30">
    <w:name w:val="Hyperlink"/>
    <w:basedOn w:val="25"/>
    <w:qFormat/>
    <w:uiPriority w:val="99"/>
    <w:rPr>
      <w:rFonts w:cs="Times New Roman"/>
      <w:color w:val="0000FF"/>
      <w:u w:val="single"/>
    </w:rPr>
  </w:style>
  <w:style w:type="character" w:styleId="31">
    <w:name w:val="footnote reference"/>
    <w:basedOn w:val="25"/>
    <w:qFormat/>
    <w:uiPriority w:val="99"/>
    <w:rPr>
      <w:rFonts w:cs="Times New Roman"/>
      <w:vertAlign w:val="superscript"/>
    </w:rPr>
  </w:style>
  <w:style w:type="character" w:customStyle="1" w:styleId="32">
    <w:name w:val="标题 1 Char"/>
    <w:basedOn w:val="25"/>
    <w:link w:val="3"/>
    <w:qFormat/>
    <w:locked/>
    <w:uiPriority w:val="99"/>
    <w:rPr>
      <w:rFonts w:cs="Times New Roman"/>
      <w:b/>
      <w:bCs/>
      <w:kern w:val="44"/>
      <w:sz w:val="44"/>
      <w:szCs w:val="44"/>
    </w:rPr>
  </w:style>
  <w:style w:type="character" w:customStyle="1" w:styleId="33">
    <w:name w:val="标题 2 Char"/>
    <w:basedOn w:val="25"/>
    <w:link w:val="5"/>
    <w:semiHidden/>
    <w:qFormat/>
    <w:locked/>
    <w:uiPriority w:val="99"/>
    <w:rPr>
      <w:rFonts w:ascii="Cambria" w:hAnsi="Cambria" w:eastAsia="宋体" w:cs="Times New Roman"/>
      <w:b/>
      <w:bCs/>
      <w:sz w:val="32"/>
      <w:szCs w:val="32"/>
    </w:rPr>
  </w:style>
  <w:style w:type="character" w:customStyle="1" w:styleId="34">
    <w:name w:val="Heading 3 Char"/>
    <w:basedOn w:val="25"/>
    <w:link w:val="2"/>
    <w:semiHidden/>
    <w:qFormat/>
    <w:locked/>
    <w:uiPriority w:val="99"/>
    <w:rPr>
      <w:rFonts w:cs="Times New Roman"/>
      <w:b/>
      <w:bCs/>
      <w:sz w:val="32"/>
      <w:szCs w:val="32"/>
    </w:rPr>
  </w:style>
  <w:style w:type="character" w:customStyle="1" w:styleId="35">
    <w:name w:val="标题 4 Char"/>
    <w:basedOn w:val="25"/>
    <w:link w:val="6"/>
    <w:semiHidden/>
    <w:qFormat/>
    <w:locked/>
    <w:uiPriority w:val="99"/>
    <w:rPr>
      <w:rFonts w:ascii="Cambria" w:hAnsi="Cambria" w:eastAsia="宋体" w:cs="Times New Roman"/>
      <w:b/>
      <w:bCs/>
      <w:sz w:val="28"/>
      <w:szCs w:val="28"/>
    </w:rPr>
  </w:style>
  <w:style w:type="character" w:customStyle="1" w:styleId="36">
    <w:name w:val="正文文本 Char"/>
    <w:basedOn w:val="25"/>
    <w:link w:val="11"/>
    <w:semiHidden/>
    <w:qFormat/>
    <w:locked/>
    <w:uiPriority w:val="99"/>
    <w:rPr>
      <w:rFonts w:cs="Times New Roman"/>
      <w:sz w:val="24"/>
      <w:szCs w:val="24"/>
    </w:rPr>
  </w:style>
  <w:style w:type="character" w:customStyle="1" w:styleId="37">
    <w:name w:val="正文文本缩进 Char"/>
    <w:basedOn w:val="25"/>
    <w:link w:val="12"/>
    <w:semiHidden/>
    <w:qFormat/>
    <w:locked/>
    <w:uiPriority w:val="99"/>
    <w:rPr>
      <w:rFonts w:cs="Times New Roman"/>
      <w:sz w:val="24"/>
      <w:szCs w:val="24"/>
    </w:rPr>
  </w:style>
  <w:style w:type="character" w:customStyle="1" w:styleId="38">
    <w:name w:val="纯文本 Char"/>
    <w:basedOn w:val="25"/>
    <w:link w:val="13"/>
    <w:semiHidden/>
    <w:qFormat/>
    <w:locked/>
    <w:uiPriority w:val="99"/>
    <w:rPr>
      <w:rFonts w:ascii="宋体" w:hAnsi="Courier New" w:cs="Courier New"/>
      <w:sz w:val="21"/>
      <w:szCs w:val="21"/>
    </w:rPr>
  </w:style>
  <w:style w:type="character" w:customStyle="1" w:styleId="39">
    <w:name w:val="日期 Char"/>
    <w:basedOn w:val="25"/>
    <w:link w:val="14"/>
    <w:semiHidden/>
    <w:qFormat/>
    <w:locked/>
    <w:uiPriority w:val="99"/>
    <w:rPr>
      <w:rFonts w:cs="Times New Roman"/>
      <w:sz w:val="24"/>
      <w:szCs w:val="24"/>
    </w:rPr>
  </w:style>
  <w:style w:type="character" w:customStyle="1" w:styleId="40">
    <w:name w:val="正文文本缩进 2 Char"/>
    <w:basedOn w:val="25"/>
    <w:link w:val="15"/>
    <w:semiHidden/>
    <w:qFormat/>
    <w:locked/>
    <w:uiPriority w:val="99"/>
    <w:rPr>
      <w:rFonts w:cs="Times New Roman"/>
      <w:sz w:val="24"/>
      <w:szCs w:val="24"/>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semiHidden/>
    <w:qFormat/>
    <w:locked/>
    <w:uiPriority w:val="99"/>
    <w:rPr>
      <w:rFonts w:cs="Times New Roman"/>
      <w:sz w:val="18"/>
      <w:szCs w:val="18"/>
    </w:rPr>
  </w:style>
  <w:style w:type="character" w:customStyle="1" w:styleId="43">
    <w:name w:val="Footnote Text Char"/>
    <w:basedOn w:val="25"/>
    <w:link w:val="20"/>
    <w:qFormat/>
    <w:locked/>
    <w:uiPriority w:val="99"/>
    <w:rPr>
      <w:kern w:val="2"/>
      <w:sz w:val="18"/>
    </w:rPr>
  </w:style>
  <w:style w:type="character" w:customStyle="1" w:styleId="44">
    <w:name w:val="正文文本 2 Char"/>
    <w:basedOn w:val="25"/>
    <w:link w:val="21"/>
    <w:semiHidden/>
    <w:qFormat/>
    <w:locked/>
    <w:uiPriority w:val="99"/>
    <w:rPr>
      <w:rFonts w:cs="Times New Roman"/>
      <w:sz w:val="24"/>
      <w:szCs w:val="24"/>
    </w:rPr>
  </w:style>
  <w:style w:type="character" w:customStyle="1" w:styleId="45">
    <w:name w:val="fn11"/>
    <w:qFormat/>
    <w:uiPriority w:val="99"/>
    <w:rPr>
      <w:color w:val="116095"/>
      <w:sz w:val="24"/>
    </w:rPr>
  </w:style>
  <w:style w:type="character" w:customStyle="1" w:styleId="46">
    <w:name w:val="font01"/>
    <w:basedOn w:val="25"/>
    <w:qFormat/>
    <w:uiPriority w:val="99"/>
    <w:rPr>
      <w:rFonts w:ascii="宋体" w:hAnsi="宋体" w:eastAsia="宋体" w:cs="Times New Roman"/>
      <w:b/>
      <w:bCs/>
      <w:color w:val="FF0000"/>
      <w:sz w:val="22"/>
      <w:szCs w:val="22"/>
      <w:u w:val="none"/>
    </w:rPr>
  </w:style>
  <w:style w:type="character" w:customStyle="1" w:styleId="47">
    <w:name w:val="point_normal1"/>
    <w:qFormat/>
    <w:uiPriority w:val="99"/>
    <w:rPr>
      <w:rFonts w:ascii="Arial" w:hAnsi="Arial"/>
      <w:sz w:val="18"/>
    </w:rPr>
  </w:style>
  <w:style w:type="character" w:customStyle="1" w:styleId="48">
    <w:name w:val="title_emph1"/>
    <w:qFormat/>
    <w:uiPriority w:val="99"/>
    <w:rPr>
      <w:rFonts w:ascii="Arial" w:hAnsi="Arial"/>
      <w:b/>
      <w:sz w:val="20"/>
    </w:rPr>
  </w:style>
  <w:style w:type="character" w:customStyle="1" w:styleId="49">
    <w:name w:val="font121"/>
    <w:qFormat/>
    <w:uiPriority w:val="99"/>
    <w:rPr>
      <w:rFonts w:ascii="黑体" w:hAnsi="宋体" w:eastAsia="黑体"/>
      <w:b/>
      <w:color w:val="000000"/>
      <w:sz w:val="20"/>
      <w:u w:val="none"/>
    </w:rPr>
  </w:style>
  <w:style w:type="character" w:customStyle="1" w:styleId="50">
    <w:name w:val="font41"/>
    <w:qFormat/>
    <w:uiPriority w:val="99"/>
    <w:rPr>
      <w:rFonts w:ascii="宋体" w:hAnsi="宋体" w:eastAsia="宋体"/>
      <w:color w:val="000000"/>
      <w:sz w:val="20"/>
      <w:u w:val="none"/>
    </w:rPr>
  </w:style>
  <w:style w:type="character" w:customStyle="1" w:styleId="51">
    <w:name w:val="font21"/>
    <w:qFormat/>
    <w:uiPriority w:val="99"/>
    <w:rPr>
      <w:rFonts w:ascii="宋体" w:hAnsi="宋体" w:eastAsia="宋体"/>
      <w:b/>
      <w:color w:val="000000"/>
      <w:sz w:val="20"/>
      <w:u w:val="none"/>
    </w:rPr>
  </w:style>
  <w:style w:type="character" w:customStyle="1" w:styleId="52">
    <w:name w:val="Default Text Char"/>
    <w:link w:val="53"/>
    <w:qFormat/>
    <w:locked/>
    <w:uiPriority w:val="99"/>
    <w:rPr>
      <w:color w:val="000000"/>
      <w:sz w:val="24"/>
      <w:lang w:val="en-US" w:eastAsia="zh-CN"/>
    </w:rPr>
  </w:style>
  <w:style w:type="paragraph" w:customStyle="1" w:styleId="53">
    <w:name w:val="Default Text"/>
    <w:link w:val="5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4">
    <w:name w:val="font91"/>
    <w:qFormat/>
    <w:uiPriority w:val="99"/>
    <w:rPr>
      <w:rFonts w:ascii="Arial" w:hAnsi="Arial"/>
      <w:b/>
      <w:color w:val="000000"/>
      <w:sz w:val="20"/>
      <w:u w:val="none"/>
    </w:rPr>
  </w:style>
  <w:style w:type="paragraph" w:customStyle="1" w:styleId="55">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正文1"/>
    <w:basedOn w:val="1"/>
    <w:qFormat/>
    <w:uiPriority w:val="99"/>
    <w:pPr>
      <w:spacing w:after="120" w:line="360" w:lineRule="auto"/>
      <w:ind w:firstLine="425"/>
    </w:pPr>
    <w:rPr>
      <w:rFonts w:ascii="Arial" w:hAnsi="Arial"/>
      <w:spacing w:val="8"/>
      <w:sz w:val="24"/>
      <w:szCs w:val="20"/>
    </w:rPr>
  </w:style>
  <w:style w:type="paragraph" w:customStyle="1" w:styleId="59">
    <w:name w:val="xl23"/>
    <w:basedOn w:val="1"/>
    <w:qFormat/>
    <w:uiPriority w:val="99"/>
    <w:pPr>
      <w:widowControl/>
      <w:spacing w:before="100" w:beforeAutospacing="1" w:after="100" w:afterAutospacing="1"/>
      <w:jc w:val="center"/>
    </w:pPr>
    <w:rPr>
      <w:kern w:val="0"/>
      <w:szCs w:val="21"/>
    </w:rPr>
  </w:style>
  <w:style w:type="paragraph" w:customStyle="1" w:styleId="60">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2">
    <w:name w:val="p0"/>
    <w:basedOn w:val="1"/>
    <w:qFormat/>
    <w:uiPriority w:val="99"/>
    <w:pPr>
      <w:widowControl/>
    </w:pPr>
    <w:rPr>
      <w:b/>
      <w:bCs/>
      <w:kern w:val="0"/>
      <w:sz w:val="52"/>
      <w:szCs w:val="52"/>
    </w:rPr>
  </w:style>
  <w:style w:type="paragraph" w:customStyle="1" w:styleId="63">
    <w:name w:val="Date1"/>
    <w:basedOn w:val="1"/>
    <w:next w:val="1"/>
    <w:qFormat/>
    <w:uiPriority w:val="99"/>
    <w:pPr>
      <w:overflowPunct w:val="0"/>
      <w:autoSpaceDE w:val="0"/>
      <w:autoSpaceDN w:val="0"/>
      <w:adjustRightInd w:val="0"/>
    </w:pPr>
    <w:rPr>
      <w:rFonts w:ascii="宋体"/>
      <w:szCs w:val="20"/>
    </w:rPr>
  </w:style>
  <w:style w:type="character" w:customStyle="1" w:styleId="64">
    <w:name w:val="脚注文本 Char"/>
    <w:basedOn w:val="25"/>
    <w:link w:val="20"/>
    <w:semiHidden/>
    <w:qFormat/>
    <w:locked/>
    <w:uiPriority w:val="99"/>
    <w:rPr>
      <w:rFonts w:cs="Times New Roman"/>
      <w:sz w:val="18"/>
      <w:szCs w:val="18"/>
    </w:rPr>
  </w:style>
  <w:style w:type="paragraph" w:customStyle="1" w:styleId="65">
    <w:name w:val="WPS Plain"/>
    <w:qFormat/>
    <w:uiPriority w:val="99"/>
    <w:rPr>
      <w:rFonts w:ascii="Times New Roman" w:hAnsi="Times New Roman" w:eastAsia="宋体" w:cs="Times New Roman"/>
      <w:lang w:val="en-US" w:eastAsia="zh-CN" w:bidi="ar-SA"/>
    </w:rPr>
  </w:style>
  <w:style w:type="paragraph" w:customStyle="1" w:styleId="66">
    <w:name w:val="CM20"/>
    <w:basedOn w:val="61"/>
    <w:next w:val="61"/>
    <w:qFormat/>
    <w:uiPriority w:val="99"/>
    <w:pPr>
      <w:spacing w:after="263"/>
    </w:pPr>
    <w:rPr>
      <w:color w:val="auto"/>
    </w:rPr>
  </w:style>
  <w:style w:type="paragraph" w:customStyle="1" w:styleId="67">
    <w:name w:val="List Paragraph1"/>
    <w:basedOn w:val="1"/>
    <w:qFormat/>
    <w:uiPriority w:val="99"/>
    <w:pPr>
      <w:ind w:firstLine="420" w:firstLineChars="200"/>
    </w:pPr>
    <w:rPr>
      <w:rFonts w:ascii="Calibri" w:hAnsi="Calibri" w:cs="黑体"/>
      <w:szCs w:val="21"/>
    </w:rPr>
  </w:style>
  <w:style w:type="character" w:customStyle="1" w:styleId="68">
    <w:name w:val="font71"/>
    <w:basedOn w:val="25"/>
    <w:qFormat/>
    <w:uiPriority w:val="99"/>
    <w:rPr>
      <w:rFonts w:ascii="宋体" w:hAnsi="宋体" w:eastAsia="宋体" w:cs="宋体"/>
      <w:color w:val="000000"/>
      <w:sz w:val="22"/>
      <w:szCs w:val="22"/>
      <w:u w:val="none"/>
    </w:rPr>
  </w:style>
  <w:style w:type="character" w:customStyle="1" w:styleId="69">
    <w:name w:val="font11"/>
    <w:basedOn w:val="25"/>
    <w:qFormat/>
    <w:uiPriority w:val="99"/>
    <w:rPr>
      <w:rFonts w:ascii="Arial Narrow" w:hAnsi="Arial Narrow" w:eastAsia="Times New Roman" w:cs="Arial Narrow"/>
      <w:color w:val="000000"/>
      <w:sz w:val="22"/>
      <w:szCs w:val="22"/>
      <w:u w:val="none"/>
    </w:rPr>
  </w:style>
  <w:style w:type="character" w:customStyle="1" w:styleId="70">
    <w:name w:val="font31"/>
    <w:basedOn w:val="25"/>
    <w:qFormat/>
    <w:uiPriority w:val="0"/>
    <w:rPr>
      <w:rFonts w:hint="default" w:ascii="Tahoma" w:hAnsi="Tahoma" w:eastAsia="Tahoma" w:cs="Tahoma"/>
      <w:color w:val="000000"/>
      <w:sz w:val="24"/>
      <w:szCs w:val="24"/>
      <w:u w:val="none"/>
    </w:rPr>
  </w:style>
  <w:style w:type="character" w:customStyle="1" w:styleId="71">
    <w:name w:val="font111"/>
    <w:basedOn w:val="25"/>
    <w:qFormat/>
    <w:uiPriority w:val="0"/>
    <w:rPr>
      <w:rFonts w:hint="eastAsia" w:ascii="宋体" w:hAnsi="宋体" w:eastAsia="宋体" w:cs="宋体"/>
      <w:color w:val="000000"/>
      <w:sz w:val="20"/>
      <w:szCs w:val="20"/>
      <w:u w:val="none"/>
    </w:rPr>
  </w:style>
  <w:style w:type="character" w:customStyle="1" w:styleId="72">
    <w:name w:val="font81"/>
    <w:basedOn w:val="25"/>
    <w:qFormat/>
    <w:uiPriority w:val="0"/>
    <w:rPr>
      <w:rFonts w:hint="default" w:ascii="Tahoma" w:hAnsi="Tahoma" w:eastAsia="Tahoma" w:cs="Tahoma"/>
      <w:color w:val="000000"/>
      <w:sz w:val="22"/>
      <w:szCs w:val="22"/>
      <w:u w:val="none"/>
    </w:rPr>
  </w:style>
  <w:style w:type="character" w:customStyle="1" w:styleId="73">
    <w:name w:val="font101"/>
    <w:basedOn w:val="25"/>
    <w:qFormat/>
    <w:uiPriority w:val="0"/>
    <w:rPr>
      <w:rFonts w:hint="eastAsia" w:ascii="宋体" w:hAnsi="宋体" w:eastAsia="宋体" w:cs="宋体"/>
      <w:color w:val="000000"/>
      <w:sz w:val="22"/>
      <w:szCs w:val="22"/>
      <w:u w:val="none"/>
    </w:rPr>
  </w:style>
  <w:style w:type="paragraph" w:customStyle="1" w:styleId="74">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5">
    <w:name w:val="16"/>
    <w:basedOn w:val="25"/>
    <w:qFormat/>
    <w:uiPriority w:val="0"/>
    <w:rPr>
      <w:rFonts w:hint="default" w:ascii="Cambria" w:hAnsi="Cambria"/>
      <w:b/>
      <w:bCs/>
      <w:sz w:val="32"/>
      <w:szCs w:val="32"/>
    </w:rPr>
  </w:style>
  <w:style w:type="character" w:customStyle="1" w:styleId="76">
    <w:name w:val="15"/>
    <w:basedOn w:val="25"/>
    <w:qFormat/>
    <w:uiPriority w:val="0"/>
    <w:rPr>
      <w:rFonts w:hint="default" w:ascii="Times New Roman" w:hAnsi="Times New Roman" w:cs="Times New Roman"/>
    </w:rPr>
  </w:style>
  <w:style w:type="paragraph" w:styleId="77">
    <w:name w:val="List Paragraph"/>
    <w:basedOn w:val="1"/>
    <w:qFormat/>
    <w:uiPriority w:val="34"/>
    <w:pPr>
      <w:ind w:firstLine="420" w:firstLineChars="200"/>
    </w:pPr>
  </w:style>
  <w:style w:type="paragraph" w:customStyle="1" w:styleId="78">
    <w:name w:val="无间隔1"/>
    <w:basedOn w:val="1"/>
    <w:qFormat/>
    <w:uiPriority w:val="0"/>
  </w:style>
  <w:style w:type="paragraph" w:customStyle="1" w:styleId="79">
    <w:name w:val="样式3"/>
    <w:basedOn w:val="13"/>
    <w:qFormat/>
    <w:uiPriority w:val="0"/>
    <w:pPr>
      <w:spacing w:line="0" w:lineRule="atLeast"/>
      <w:outlineLvl w:val="0"/>
    </w:pPr>
    <w:rPr>
      <w:sz w:val="28"/>
    </w:rPr>
  </w:style>
  <w:style w:type="character" w:customStyle="1" w:styleId="80">
    <w:name w:val="标题 3 Char"/>
    <w:basedOn w:val="25"/>
    <w:link w:val="2"/>
    <w:qFormat/>
    <w:uiPriority w:val="0"/>
    <w:rPr>
      <w:rFonts w:ascii="Times New Roman" w:hAnsi="Times New Roman" w:eastAsia="宋体"/>
      <w:b/>
      <w:bCs/>
      <w:sz w:val="24"/>
      <w:szCs w:val="32"/>
      <w:lang w:bidi="ar-SA"/>
    </w:rPr>
  </w:style>
  <w:style w:type="paragraph" w:customStyle="1" w:styleId="81">
    <w:name w:val="样式1"/>
    <w:basedOn w:val="1"/>
    <w:qFormat/>
    <w:uiPriority w:val="0"/>
    <w:pPr>
      <w:numPr>
        <w:ilvl w:val="1"/>
        <w:numId w:val="2"/>
      </w:numPr>
      <w:adjustRightInd w:val="0"/>
      <w:snapToGrid w:val="0"/>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zfcgzx</Company>
  <Pages>56</Pages>
  <Words>4143</Words>
  <Characters>23616</Characters>
  <Lines>196</Lines>
  <Paragraphs>55</Paragraphs>
  <TotalTime>91</TotalTime>
  <ScaleCrop>false</ScaleCrop>
  <LinksUpToDate>false</LinksUpToDate>
  <CharactersWithSpaces>27704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李卫东</cp:lastModifiedBy>
  <cp:lastPrinted>2019-08-28T05:45:00Z</cp:lastPrinted>
  <dcterms:modified xsi:type="dcterms:W3CDTF">2019-10-31T05:50:15Z</dcterms:modified>
  <dc:title>第一章  投标邀请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