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360" w:lineRule="auto"/>
        <w:jc w:val="center"/>
        <w:rPr>
          <w:rFonts w:hint="eastAsia" w:hAnsi="宋体" w:eastAsia="宋体"/>
          <w:b/>
          <w:color w:val="auto"/>
          <w:sz w:val="48"/>
          <w:szCs w:val="48"/>
          <w:highlight w:val="none"/>
          <w:lang w:val="en-US" w:eastAsia="zh-CN"/>
        </w:rPr>
      </w:pPr>
      <w:r>
        <w:rPr>
          <w:rFonts w:hint="eastAsia" w:hAnsi="宋体"/>
          <w:b/>
          <w:color w:val="auto"/>
          <w:sz w:val="48"/>
          <w:szCs w:val="48"/>
          <w:highlight w:val="none"/>
          <w:lang w:eastAsia="zh-CN"/>
        </w:rPr>
        <w:t>霍尔果斯市GAJ车辆租赁服务 标一</w:t>
      </w:r>
    </w:p>
    <w:p>
      <w:pPr>
        <w:jc w:val="center"/>
        <w:rPr>
          <w:rFonts w:hint="eastAsia" w:ascii="宋体" w:hAnsi="宋体" w:eastAsia="宋体" w:cs="宋体"/>
          <w:color w:val="auto"/>
          <w:sz w:val="48"/>
        </w:rPr>
      </w:pPr>
    </w:p>
    <w:p>
      <w:pPr>
        <w:pStyle w:val="8"/>
        <w:rPr>
          <w:rFonts w:hint="eastAsia"/>
          <w:color w:val="auto"/>
        </w:rPr>
      </w:pPr>
    </w:p>
    <w:p>
      <w:pPr>
        <w:jc w:val="center"/>
        <w:rPr>
          <w:rFonts w:hint="eastAsia" w:ascii="宋体" w:hAnsi="宋体" w:eastAsia="宋体" w:cs="宋体"/>
          <w:color w:val="auto"/>
          <w:sz w:val="72"/>
        </w:rPr>
      </w:pPr>
    </w:p>
    <w:p>
      <w:pPr>
        <w:jc w:val="center"/>
        <w:rPr>
          <w:rFonts w:hint="eastAsia" w:ascii="宋体" w:hAnsi="宋体" w:eastAsia="宋体" w:cs="宋体"/>
          <w:b/>
          <w:color w:val="auto"/>
          <w:sz w:val="72"/>
        </w:rPr>
      </w:pPr>
      <w:r>
        <w:rPr>
          <w:rFonts w:hint="eastAsia" w:ascii="宋体" w:hAnsi="宋体" w:eastAsia="宋体" w:cs="宋体"/>
          <w:b/>
          <w:color w:val="auto"/>
          <w:sz w:val="72"/>
        </w:rPr>
        <w:t>竞争性谈判</w:t>
      </w:r>
    </w:p>
    <w:p>
      <w:pPr>
        <w:jc w:val="center"/>
        <w:rPr>
          <w:rFonts w:hint="eastAsia" w:ascii="宋体" w:hAnsi="宋体" w:eastAsia="宋体" w:cs="宋体"/>
          <w:b/>
          <w:color w:val="auto"/>
          <w:sz w:val="72"/>
        </w:rPr>
      </w:pPr>
      <w:r>
        <w:rPr>
          <w:rFonts w:hint="eastAsia" w:ascii="宋体" w:hAnsi="宋体" w:eastAsia="宋体" w:cs="宋体"/>
          <w:b/>
          <w:color w:val="auto"/>
          <w:sz w:val="72"/>
        </w:rPr>
        <w:t>采购文件</w:t>
      </w:r>
    </w:p>
    <w:p>
      <w:pPr>
        <w:jc w:val="center"/>
        <w:rPr>
          <w:rFonts w:hint="eastAsia" w:ascii="宋体" w:hAnsi="宋体" w:eastAsia="宋体" w:cs="宋体"/>
          <w:color w:val="auto"/>
          <w:sz w:val="72"/>
        </w:rPr>
      </w:pPr>
    </w:p>
    <w:p>
      <w:pPr>
        <w:pStyle w:val="35"/>
        <w:rPr>
          <w:rFonts w:hint="eastAsia" w:ascii="宋体" w:hAnsi="宋体" w:eastAsia="宋体" w:cs="宋体"/>
          <w:b/>
          <w:color w:val="auto"/>
          <w:sz w:val="32"/>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rPr>
          <w:rFonts w:hint="eastAsia" w:ascii="Times New Roman" w:hAnsi="宋体"/>
          <w:b/>
          <w:color w:val="auto"/>
          <w:sz w:val="30"/>
          <w:szCs w:val="30"/>
        </w:rPr>
      </w:pPr>
    </w:p>
    <w:tbl>
      <w:tblPr>
        <w:tblStyle w:val="23"/>
        <w:tblW w:w="7985"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0"/>
        <w:gridCol w:w="5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招标人：</w:t>
            </w:r>
          </w:p>
        </w:tc>
        <w:tc>
          <w:tcPr>
            <w:tcW w:w="5535"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lang w:eastAsia="zh-CN"/>
              </w:rPr>
              <w:t>霍尔果斯市GAJ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 xml:space="preserve">采购代理机构: </w:t>
            </w:r>
          </w:p>
        </w:tc>
        <w:tc>
          <w:tcPr>
            <w:tcW w:w="5535"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霍尔果斯经济开发区政府采购中心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0" w:type="dxa"/>
            <w:vAlign w:val="center"/>
          </w:tcPr>
          <w:p>
            <w:pPr>
              <w:pStyle w:val="14"/>
              <w:adjustRightInd w:val="0"/>
              <w:snapToGrid w:val="0"/>
              <w:spacing w:line="360" w:lineRule="auto"/>
              <w:jc w:val="both"/>
              <w:rPr>
                <w:rFonts w:hint="eastAsia" w:ascii="Times New Roman" w:hAnsi="宋体"/>
                <w:b/>
                <w:color w:val="auto"/>
                <w:sz w:val="30"/>
                <w:szCs w:val="30"/>
                <w:vertAlign w:val="baseline"/>
              </w:rPr>
            </w:pPr>
            <w:r>
              <w:rPr>
                <w:rFonts w:hint="eastAsia" w:hAnsi="宋体"/>
                <w:b/>
                <w:color w:val="auto"/>
                <w:sz w:val="30"/>
                <w:szCs w:val="30"/>
              </w:rPr>
              <w:t>项目编号：</w:t>
            </w:r>
          </w:p>
        </w:tc>
        <w:tc>
          <w:tcPr>
            <w:tcW w:w="5535" w:type="dxa"/>
            <w:vAlign w:val="center"/>
          </w:tcPr>
          <w:p>
            <w:pPr>
              <w:pStyle w:val="14"/>
              <w:adjustRightInd w:val="0"/>
              <w:snapToGrid w:val="0"/>
              <w:spacing w:line="360" w:lineRule="auto"/>
              <w:jc w:val="both"/>
              <w:rPr>
                <w:rFonts w:hint="default" w:ascii="Times New Roman" w:hAnsi="宋体"/>
                <w:b/>
                <w:color w:val="auto"/>
                <w:sz w:val="30"/>
                <w:szCs w:val="30"/>
                <w:vertAlign w:val="baseline"/>
                <w:lang w:val="en-US"/>
              </w:rPr>
            </w:pPr>
            <w:r>
              <w:rPr>
                <w:rFonts w:hint="eastAsia" w:hAnsi="宋体" w:cs="Times New Roman"/>
                <w:b/>
                <w:color w:val="auto"/>
                <w:sz w:val="30"/>
                <w:szCs w:val="30"/>
                <w:lang w:eastAsia="zh-CN"/>
              </w:rPr>
              <w:t>HEGSCG-2025TP-15号  标一</w:t>
            </w:r>
          </w:p>
        </w:tc>
      </w:tr>
    </w:tbl>
    <w:p>
      <w:pPr>
        <w:pStyle w:val="14"/>
        <w:adjustRightInd w:val="0"/>
        <w:snapToGrid w:val="0"/>
        <w:spacing w:line="360" w:lineRule="auto"/>
        <w:ind w:firstLine="897" w:firstLineChars="298"/>
        <w:rPr>
          <w:rFonts w:hint="eastAsia" w:ascii="Times New Roman" w:hAnsi="宋体"/>
          <w:b/>
          <w:color w:val="auto"/>
          <w:sz w:val="30"/>
          <w:szCs w:val="30"/>
        </w:rPr>
      </w:pPr>
    </w:p>
    <w:p>
      <w:pPr>
        <w:pStyle w:val="14"/>
        <w:adjustRightInd w:val="0"/>
        <w:snapToGrid w:val="0"/>
        <w:spacing w:line="360" w:lineRule="auto"/>
        <w:jc w:val="both"/>
        <w:rPr>
          <w:rFonts w:hint="eastAsia" w:hAnsi="宋体"/>
          <w:b/>
          <w:color w:val="auto"/>
          <w:sz w:val="30"/>
          <w:szCs w:val="30"/>
        </w:rPr>
      </w:pPr>
    </w:p>
    <w:p>
      <w:pPr>
        <w:pStyle w:val="14"/>
        <w:adjustRightInd w:val="0"/>
        <w:snapToGrid w:val="0"/>
        <w:spacing w:line="360" w:lineRule="auto"/>
        <w:ind w:firstLine="596" w:firstLineChars="198"/>
        <w:jc w:val="both"/>
        <w:rPr>
          <w:rFonts w:hint="eastAsia" w:hAnsi="宋体"/>
          <w:b/>
          <w:color w:val="auto"/>
          <w:sz w:val="30"/>
          <w:szCs w:val="30"/>
        </w:rPr>
      </w:pPr>
    </w:p>
    <w:p>
      <w:pPr>
        <w:pStyle w:val="14"/>
        <w:adjustRightInd w:val="0"/>
        <w:snapToGrid w:val="0"/>
        <w:spacing w:line="360" w:lineRule="auto"/>
        <w:ind w:firstLine="596" w:firstLineChars="198"/>
        <w:jc w:val="both"/>
        <w:rPr>
          <w:rFonts w:hint="eastAsia" w:hAnsi="宋体"/>
          <w:b/>
          <w:color w:val="auto"/>
          <w:sz w:val="30"/>
          <w:szCs w:val="30"/>
        </w:rPr>
      </w:pPr>
    </w:p>
    <w:p>
      <w:pPr>
        <w:rPr>
          <w:rFonts w:hint="eastAsia" w:hAnsi="宋体"/>
          <w:b/>
          <w:color w:val="auto"/>
          <w:sz w:val="30"/>
          <w:szCs w:val="30"/>
        </w:rPr>
      </w:pPr>
      <w:r>
        <w:rPr>
          <w:rFonts w:hint="eastAsia" w:hAnsi="宋体"/>
          <w:b/>
          <w:color w:val="auto"/>
          <w:sz w:val="30"/>
          <w:szCs w:val="30"/>
        </w:rPr>
        <w:br w:type="page"/>
      </w:r>
    </w:p>
    <w:p>
      <w:pPr>
        <w:pStyle w:val="14"/>
        <w:adjustRightInd w:val="0"/>
        <w:snapToGrid w:val="0"/>
        <w:spacing w:line="360" w:lineRule="auto"/>
        <w:ind w:firstLine="596" w:firstLineChars="198"/>
        <w:jc w:val="both"/>
        <w:rPr>
          <w:rFonts w:hint="eastAsia" w:hAnsi="宋体"/>
          <w:b/>
          <w:color w:val="auto"/>
          <w:sz w:val="30"/>
          <w:szCs w:val="30"/>
        </w:rPr>
      </w:pPr>
    </w:p>
    <w:p>
      <w:pPr>
        <w:pStyle w:val="2"/>
        <w:rPr>
          <w:rFonts w:hint="eastAsia"/>
        </w:rPr>
      </w:pPr>
    </w:p>
    <w:p>
      <w:pPr>
        <w:jc w:val="center"/>
        <w:rPr>
          <w:rFonts w:hint="eastAsia" w:hAnsi="宋体"/>
          <w:b/>
          <w:color w:val="auto"/>
          <w:spacing w:val="160"/>
          <w:sz w:val="36"/>
          <w:szCs w:val="36"/>
        </w:rPr>
      </w:pPr>
      <w:bookmarkStart w:id="0" w:name="_Toc474235940"/>
      <w:r>
        <w:rPr>
          <w:rFonts w:hint="eastAsia" w:hAnsi="宋体"/>
          <w:b/>
          <w:color w:val="auto"/>
          <w:spacing w:val="160"/>
          <w:sz w:val="36"/>
          <w:szCs w:val="36"/>
        </w:rPr>
        <w:t>目录</w:t>
      </w:r>
    </w:p>
    <w:p>
      <w:pPr>
        <w:pStyle w:val="14"/>
        <w:adjustRightInd w:val="0"/>
        <w:snapToGrid w:val="0"/>
        <w:spacing w:line="360" w:lineRule="auto"/>
        <w:rPr>
          <w:rFonts w:hint="eastAsia" w:hAnsi="宋体"/>
          <w:b/>
          <w:color w:val="auto"/>
          <w:szCs w:val="24"/>
        </w:rPr>
      </w:pPr>
    </w:p>
    <w:p>
      <w:pPr>
        <w:pStyle w:val="4"/>
        <w:tabs>
          <w:tab w:val="right" w:leader="hyphen" w:pos="8834"/>
        </w:tabs>
        <w:rPr>
          <w:b w:val="0"/>
          <w:bCs w:val="0"/>
          <w:cap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"_Toc474235940"</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第一章</w:t>
      </w:r>
      <w:r>
        <w:rPr>
          <w:rStyle w:val="27"/>
          <w:rFonts w:ascii="宋体" w:hAnsi="宋体"/>
          <w:b/>
          <w:bCs/>
          <w:i w:val="0"/>
          <w:iCs w:val="0"/>
          <w:color w:val="auto"/>
        </w:rPr>
        <w:t xml:space="preserve">  </w:t>
      </w:r>
      <w:r>
        <w:rPr>
          <w:rStyle w:val="27"/>
          <w:rFonts w:hint="eastAsia" w:ascii="宋体" w:hAnsi="宋体"/>
          <w:b/>
          <w:bCs/>
          <w:i w:val="0"/>
          <w:iCs w:val="0"/>
          <w:color w:val="auto"/>
        </w:rPr>
        <w:t>招标公告</w:t>
      </w:r>
      <w:r>
        <w:rPr>
          <w:b/>
          <w:bCs/>
          <w:i w:val="0"/>
          <w:iCs w:val="0"/>
          <w:color w:val="auto"/>
        </w:rPr>
        <w:fldChar w:fldCharType="end"/>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"_Toc474235941"</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第二章</w:t>
      </w:r>
      <w:r>
        <w:rPr>
          <w:rStyle w:val="27"/>
          <w:rFonts w:ascii="宋体" w:hAnsi="宋体"/>
          <w:b/>
          <w:bCs/>
          <w:i w:val="0"/>
          <w:iCs w:val="0"/>
          <w:color w:val="auto"/>
        </w:rPr>
        <w:t xml:space="preserve"> </w:t>
      </w:r>
      <w:r>
        <w:rPr>
          <w:rStyle w:val="27"/>
          <w:rFonts w:hint="eastAsia" w:ascii="宋体" w:hAnsi="宋体"/>
          <w:b/>
          <w:bCs/>
          <w:i w:val="0"/>
          <w:iCs w:val="0"/>
          <w:color w:val="auto"/>
        </w:rPr>
        <w:t>投标须知</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"_Toc474235942"</w:instrText>
      </w:r>
      <w:r>
        <w:rPr>
          <w:rStyle w:val="27"/>
          <w:b/>
          <w:bCs/>
          <w:i w:val="0"/>
          <w:iCs w:val="0"/>
          <w:color w:val="auto"/>
        </w:rPr>
        <w:instrText xml:space="preserve"> </w:instrText>
      </w:r>
      <w:r>
        <w:rPr>
          <w:b/>
          <w:bCs/>
          <w:i w:val="0"/>
          <w:iCs w:val="0"/>
          <w:color w:val="auto"/>
        </w:rPr>
        <w:fldChar w:fldCharType="separate"/>
      </w:r>
      <w:r>
        <w:rPr>
          <w:rStyle w:val="27"/>
          <w:rFonts w:hint="eastAsia" w:hAnsi="宋体"/>
          <w:b/>
          <w:bCs/>
          <w:i w:val="0"/>
          <w:iCs w:val="0"/>
          <w:color w:val="auto"/>
        </w:rPr>
        <w:t>投标须知前附表</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"_Toc474235943"</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投标须知正文</w:t>
      </w:r>
      <w:r>
        <w:rPr>
          <w:b/>
          <w:bCs/>
          <w:i w:val="0"/>
          <w:iCs w:val="0"/>
          <w:color w:val="auto"/>
        </w:rPr>
        <w:fldChar w:fldCharType="end"/>
      </w:r>
    </w:p>
    <w:p>
      <w:pPr>
        <w:pStyle w:val="13"/>
        <w:tabs>
          <w:tab w:val="right" w:leader="hyphen" w:pos="8834"/>
        </w:tabs>
        <w:rPr>
          <w:b/>
          <w:bCs/>
          <w:i w:val="0"/>
          <w:iC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一、总则</w:t>
      </w:r>
      <w:r>
        <w:rPr>
          <w:b/>
          <w:bCs/>
          <w:i w:val="0"/>
          <w:iCs w:val="0"/>
          <w:color w:val="auto"/>
        </w:rPr>
        <w:fldChar w:fldCharType="end"/>
      </w:r>
    </w:p>
    <w:p>
      <w:pPr>
        <w:pStyle w:val="13"/>
        <w:tabs>
          <w:tab w:val="right" w:leader="hyphen" w:pos="8834"/>
        </w:tabs>
        <w:rPr>
          <w:rFonts w:hint="default" w:eastAsia="宋体"/>
          <w:b/>
          <w:bCs/>
          <w:i w:val="0"/>
          <w:iCs w:val="0"/>
          <w:color w:val="auto"/>
          <w:sz w:val="21"/>
          <w:szCs w:val="24"/>
          <w:lang w:val="en-US" w:eastAsia="zh-CN"/>
        </w:rPr>
      </w:pPr>
      <w:r>
        <w:rPr>
          <w:rFonts w:hint="eastAsia"/>
          <w:b/>
          <w:bCs/>
          <w:i w:val="0"/>
          <w:iCs w:val="0"/>
          <w:color w:val="auto"/>
          <w:sz w:val="21"/>
          <w:szCs w:val="24"/>
          <w:lang w:val="en-US" w:eastAsia="zh-CN"/>
        </w:rPr>
        <w:t>二</w:t>
      </w:r>
      <w:r>
        <w:rPr>
          <w:rStyle w:val="27"/>
          <w:rFonts w:hint="eastAsia" w:ascii="宋体" w:hAnsi="宋体"/>
          <w:b/>
          <w:bCs/>
          <w:i w:val="0"/>
          <w:iCs w:val="0"/>
          <w:color w:val="auto"/>
        </w:rPr>
        <w:t>、</w:t>
      </w:r>
      <w:r>
        <w:rPr>
          <w:rFonts w:hint="eastAsia"/>
          <w:b/>
          <w:bCs/>
          <w:i w:val="0"/>
          <w:iCs w:val="0"/>
          <w:color w:val="auto"/>
          <w:sz w:val="21"/>
          <w:szCs w:val="24"/>
          <w:lang w:val="en-US" w:eastAsia="zh-CN"/>
        </w:rPr>
        <w:t>谈判响应文件的编写</w:t>
      </w:r>
    </w:p>
    <w:p>
      <w:pPr>
        <w:pStyle w:val="13"/>
        <w:tabs>
          <w:tab w:val="right" w:leader="hyphen" w:pos="8834"/>
        </w:tabs>
        <w:rPr>
          <w:b/>
          <w:bCs/>
          <w:i w:val="0"/>
          <w:iC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"_Toc474235946"</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三、</w:t>
      </w:r>
      <w:r>
        <w:rPr>
          <w:rFonts w:hint="eastAsia"/>
          <w:b/>
          <w:bCs/>
          <w:i w:val="0"/>
          <w:iCs w:val="0"/>
          <w:color w:val="auto"/>
          <w:sz w:val="21"/>
          <w:szCs w:val="24"/>
          <w:lang w:val="en-US" w:eastAsia="zh-CN"/>
        </w:rPr>
        <w:t>谈判响应文件的</w:t>
      </w:r>
      <w:r>
        <w:rPr>
          <w:rFonts w:hint="eastAsia"/>
          <w:b/>
          <w:bCs/>
          <w:i w:val="0"/>
          <w:iCs w:val="0"/>
          <w:color w:val="auto"/>
          <w:lang w:val="en-US" w:eastAsia="zh-CN"/>
        </w:rPr>
        <w:t>递交</w:t>
      </w:r>
      <w:r>
        <w:rPr>
          <w:b/>
          <w:bCs/>
          <w:i w:val="0"/>
          <w:iCs w:val="0"/>
          <w:color w:val="auto"/>
        </w:rPr>
        <w:fldChar w:fldCharType="end"/>
      </w:r>
    </w:p>
    <w:p>
      <w:pPr>
        <w:pStyle w:val="13"/>
        <w:tabs>
          <w:tab w:val="right" w:leader="hyphen" w:pos="8834"/>
        </w:tabs>
        <w:rPr>
          <w:rFonts w:hint="eastAsia" w:eastAsia="宋体"/>
          <w:b/>
          <w:bCs/>
          <w:i w:val="0"/>
          <w:iC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"_Toc474235947"</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四、</w:t>
      </w:r>
      <w:r>
        <w:rPr>
          <w:rFonts w:hint="eastAsia"/>
          <w:b/>
          <w:bCs/>
          <w:i w:val="0"/>
          <w:iCs w:val="0"/>
          <w:color w:val="auto"/>
          <w:lang w:val="en-US" w:eastAsia="zh-CN"/>
        </w:rPr>
        <w:t>谈判</w:t>
      </w:r>
      <w:r>
        <w:rPr>
          <w:b/>
          <w:bCs/>
          <w:i w:val="0"/>
          <w:iCs w:val="0"/>
          <w:color w:val="auto"/>
        </w:rPr>
        <w:fldChar w:fldCharType="end"/>
      </w:r>
      <w:r>
        <w:rPr>
          <w:rFonts w:hint="eastAsia"/>
          <w:b/>
          <w:bCs/>
          <w:i w:val="0"/>
          <w:iCs w:val="0"/>
          <w:color w:val="auto"/>
          <w:lang w:val="en-US" w:eastAsia="zh-CN"/>
        </w:rPr>
        <w:t>小组</w:t>
      </w:r>
    </w:p>
    <w:p>
      <w:pPr>
        <w:pStyle w:val="13"/>
        <w:tabs>
          <w:tab w:val="right" w:leader="hyphen" w:pos="8834"/>
        </w:tabs>
        <w:rPr>
          <w:rFonts w:hint="eastAsia"/>
          <w:b/>
          <w:bCs/>
          <w:i w:val="0"/>
          <w:iCs w:val="0"/>
          <w:color w:val="auto"/>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"_Toc474235948"</w:instrText>
      </w:r>
      <w:r>
        <w:rPr>
          <w:rStyle w:val="27"/>
          <w:b/>
          <w:bCs/>
          <w:i w:val="0"/>
          <w:iCs w:val="0"/>
          <w:color w:val="auto"/>
        </w:rPr>
        <w:instrText xml:space="preserve"> </w:instrText>
      </w:r>
      <w:r>
        <w:rPr>
          <w:b/>
          <w:bCs/>
          <w:i w:val="0"/>
          <w:iCs w:val="0"/>
          <w:color w:val="auto"/>
        </w:rPr>
        <w:fldChar w:fldCharType="separate"/>
      </w:r>
      <w:r>
        <w:rPr>
          <w:rStyle w:val="27"/>
          <w:rFonts w:hint="eastAsia"/>
          <w:b/>
          <w:bCs/>
          <w:i w:val="0"/>
          <w:iCs w:val="0"/>
          <w:color w:val="auto"/>
        </w:rPr>
        <w:t>五、</w:t>
      </w:r>
      <w:r>
        <w:rPr>
          <w:rFonts w:hint="eastAsia"/>
          <w:b/>
          <w:bCs/>
          <w:i w:val="0"/>
          <w:iCs w:val="0"/>
          <w:color w:val="auto"/>
          <w:lang w:val="en-US" w:eastAsia="zh-CN"/>
        </w:rPr>
        <w:t>谈判</w:t>
      </w:r>
      <w:r>
        <w:rPr>
          <w:b/>
          <w:bCs/>
          <w:i w:val="0"/>
          <w:iCs w:val="0"/>
          <w:color w:val="auto"/>
        </w:rPr>
        <w:fldChar w:fldCharType="end"/>
      </w:r>
      <w:r>
        <w:rPr>
          <w:rStyle w:val="27"/>
          <w:rFonts w:hint="eastAsia" w:ascii="宋体" w:hAnsi="宋体"/>
          <w:b/>
          <w:bCs/>
          <w:i w:val="0"/>
          <w:iCs w:val="0"/>
          <w:color w:val="auto"/>
        </w:rPr>
        <w:t>、</w:t>
      </w:r>
      <w:r>
        <w:rPr>
          <w:rFonts w:hint="eastAsia"/>
          <w:b/>
          <w:bCs/>
          <w:i w:val="0"/>
          <w:iCs w:val="0"/>
          <w:color w:val="auto"/>
          <w:lang w:val="en-US" w:eastAsia="zh-CN"/>
        </w:rPr>
        <w:t>评审和成立</w:t>
      </w:r>
    </w:p>
    <w:p>
      <w:pPr>
        <w:pStyle w:val="13"/>
        <w:tabs>
          <w:tab w:val="right" w:leader="hyphen" w:pos="8834"/>
        </w:tabs>
        <w:rPr>
          <w:rFonts w:hint="default" w:eastAsia="宋体"/>
          <w:b/>
          <w:bCs/>
          <w:i w:val="0"/>
          <w:iC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lang w:val="en-US" w:eastAsia="zh-CN"/>
        </w:rPr>
        <w:t>六</w:t>
      </w:r>
      <w:r>
        <w:rPr>
          <w:rStyle w:val="27"/>
          <w:rFonts w:hint="eastAsia" w:ascii="宋体" w:hAnsi="宋体"/>
          <w:b/>
          <w:bCs/>
          <w:i w:val="0"/>
          <w:iCs w:val="0"/>
          <w:color w:val="auto"/>
        </w:rPr>
        <w:t>、</w:t>
      </w:r>
      <w:r>
        <w:rPr>
          <w:rFonts w:hint="eastAsia"/>
          <w:b/>
          <w:bCs/>
          <w:i w:val="0"/>
          <w:iCs w:val="0"/>
          <w:color w:val="auto"/>
          <w:lang w:val="en-US" w:eastAsia="zh-CN"/>
        </w:rPr>
        <w:t>谈判</w:t>
      </w:r>
      <w:r>
        <w:rPr>
          <w:b/>
          <w:bCs/>
          <w:i w:val="0"/>
          <w:iCs w:val="0"/>
          <w:color w:val="auto"/>
        </w:rPr>
        <w:fldChar w:fldCharType="end"/>
      </w:r>
      <w:r>
        <w:rPr>
          <w:rFonts w:hint="eastAsia"/>
          <w:b/>
          <w:bCs/>
          <w:i w:val="0"/>
          <w:iCs w:val="0"/>
          <w:color w:val="auto"/>
          <w:lang w:val="en-US" w:eastAsia="zh-CN"/>
        </w:rPr>
        <w:t>响应文件的无效和废除</w:t>
      </w:r>
    </w:p>
    <w:p>
      <w:pPr>
        <w:pStyle w:val="13"/>
        <w:tabs>
          <w:tab w:val="right" w:leader="hyphen" w:pos="8834"/>
        </w:tabs>
        <w:rPr>
          <w:rFonts w:hint="default" w:eastAsia="宋体"/>
          <w:b/>
          <w:bCs/>
          <w:i w:val="0"/>
          <w:iCs w:val="0"/>
          <w:color w:val="auto"/>
          <w:sz w:val="21"/>
          <w:szCs w:val="24"/>
          <w:lang w:val="en-US" w:eastAsia="zh-CN"/>
        </w:rPr>
      </w:pPr>
      <w:r>
        <w:rPr>
          <w:rFonts w:hint="eastAsia"/>
          <w:b/>
          <w:bCs/>
          <w:i w:val="0"/>
          <w:iCs w:val="0"/>
          <w:color w:val="auto"/>
          <w:sz w:val="21"/>
          <w:szCs w:val="24"/>
          <w:lang w:val="en-US" w:eastAsia="zh-CN"/>
        </w:rPr>
        <w:t>七</w:t>
      </w:r>
      <w:r>
        <w:rPr>
          <w:rStyle w:val="27"/>
          <w:rFonts w:hint="eastAsia" w:ascii="宋体" w:hAnsi="宋体"/>
          <w:b/>
          <w:bCs/>
          <w:i w:val="0"/>
          <w:iCs w:val="0"/>
          <w:color w:val="auto"/>
        </w:rPr>
        <w:t>、</w:t>
      </w:r>
      <w:r>
        <w:rPr>
          <w:rFonts w:hint="eastAsia"/>
          <w:b/>
          <w:bCs/>
          <w:i w:val="0"/>
          <w:iCs w:val="0"/>
          <w:color w:val="auto"/>
          <w:sz w:val="21"/>
          <w:szCs w:val="24"/>
          <w:lang w:val="en-US" w:eastAsia="zh-CN"/>
        </w:rPr>
        <w:t>授予合同</w:t>
      </w:r>
    </w:p>
    <w:p>
      <w:pPr>
        <w:pStyle w:val="13"/>
        <w:tabs>
          <w:tab w:val="right" w:leader="hyphen" w:pos="8834"/>
        </w:tabs>
        <w:rPr>
          <w:rFonts w:hint="default" w:eastAsia="宋体"/>
          <w:b/>
          <w:bCs/>
          <w:i w:val="0"/>
          <w:iCs w:val="0"/>
          <w:caps w:val="0"/>
          <w:color w:val="auto"/>
          <w:sz w:val="21"/>
          <w:szCs w:val="24"/>
          <w:lang w:val="en-US" w:eastAsia="zh-CN"/>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"_Toc474235946"</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lang w:val="en-US" w:eastAsia="zh-CN"/>
        </w:rPr>
        <w:t>八</w:t>
      </w:r>
      <w:r>
        <w:rPr>
          <w:rStyle w:val="27"/>
          <w:rFonts w:hint="eastAsia" w:ascii="宋体" w:hAnsi="宋体"/>
          <w:b/>
          <w:bCs/>
          <w:i w:val="0"/>
          <w:iCs w:val="0"/>
          <w:color w:val="auto"/>
        </w:rPr>
        <w:t>、</w:t>
      </w:r>
      <w:r>
        <w:rPr>
          <w:rFonts w:hint="eastAsia"/>
          <w:b/>
          <w:bCs/>
          <w:i w:val="0"/>
          <w:iCs w:val="0"/>
          <w:color w:val="auto"/>
          <w:lang w:val="en-US" w:eastAsia="zh-CN"/>
        </w:rPr>
        <w:t>项目</w:t>
      </w:r>
      <w:r>
        <w:rPr>
          <w:b/>
          <w:bCs/>
          <w:i w:val="0"/>
          <w:iCs w:val="0"/>
          <w:color w:val="auto"/>
        </w:rPr>
        <w:fldChar w:fldCharType="end"/>
      </w:r>
      <w:r>
        <w:rPr>
          <w:rFonts w:hint="eastAsia"/>
          <w:b/>
          <w:bCs/>
          <w:i w:val="0"/>
          <w:iCs w:val="0"/>
          <w:color w:val="auto"/>
          <w:lang w:val="en-US" w:eastAsia="zh-CN"/>
        </w:rPr>
        <w:t>验收</w:t>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"_Toc474235950"</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三</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政府采购合同格式、验收书</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"_Toc474235951"</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一、政府采购合同协议书</w:t>
      </w:r>
      <w:r>
        <w:rPr>
          <w:b/>
          <w:bCs/>
          <w:i w:val="0"/>
          <w:iCs w:val="0"/>
          <w:color w:val="auto"/>
        </w:rPr>
        <w:fldChar w:fldCharType="end"/>
      </w:r>
    </w:p>
    <w:p>
      <w:pPr>
        <w:pStyle w:val="20"/>
        <w:tabs>
          <w:tab w:val="right" w:leader="hyphen" w:pos="8834"/>
        </w:tabs>
        <w:rPr>
          <w:b/>
          <w:bCs/>
          <w:i w:val="0"/>
          <w:iCs w:val="0"/>
          <w:small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"_Toc474235952"</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二、政府采购合同通用条款</w:t>
      </w:r>
      <w:r>
        <w:rPr>
          <w:b/>
          <w:bCs/>
          <w:i w:val="0"/>
          <w:iCs w:val="0"/>
          <w:color w:val="auto"/>
        </w:rPr>
        <w:fldChar w:fldCharType="end"/>
      </w:r>
    </w:p>
    <w:p>
      <w:pPr>
        <w:pStyle w:val="20"/>
        <w:tabs>
          <w:tab w:val="right" w:leader="hyphen" w:pos="8834"/>
        </w:tabs>
        <w:rPr>
          <w:b/>
          <w:bCs/>
          <w:i w:val="0"/>
          <w:iCs w:val="0"/>
          <w:color w:val="auto"/>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"_Toc474235953"</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三、政府采购合同专用条款</w:t>
      </w:r>
      <w:r>
        <w:rPr>
          <w:b/>
          <w:bCs/>
          <w:i w:val="0"/>
          <w:iCs w:val="0"/>
          <w:color w:val="auto"/>
        </w:rPr>
        <w:fldChar w:fldCharType="end"/>
      </w:r>
    </w:p>
    <w:p>
      <w:pPr>
        <w:ind w:firstLine="201" w:firstLineChars="100"/>
        <w:rPr>
          <w:rStyle w:val="27"/>
          <w:rFonts w:ascii="宋体" w:hAnsi="宋体"/>
          <w:b/>
          <w:bCs/>
          <w:i w:val="0"/>
          <w:iCs w:val="0"/>
          <w:smallCaps/>
          <w:color w:val="auto"/>
          <w:sz w:val="20"/>
          <w:szCs w:val="20"/>
        </w:rPr>
      </w:pPr>
      <w:r>
        <w:rPr>
          <w:rStyle w:val="27"/>
          <w:rFonts w:hint="eastAsia" w:ascii="宋体" w:hAnsi="宋体"/>
          <w:b/>
          <w:bCs/>
          <w:i w:val="0"/>
          <w:iCs w:val="0"/>
          <w:smallCaps/>
          <w:color w:val="auto"/>
          <w:sz w:val="20"/>
          <w:szCs w:val="20"/>
        </w:rPr>
        <w:t>四、验收书</w:t>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"_Toc474235954"</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四</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采购需求</w:t>
      </w:r>
      <w:r>
        <w:rPr>
          <w:b/>
          <w:bCs/>
          <w:i w:val="0"/>
          <w:iCs w:val="0"/>
          <w:color w:val="auto"/>
        </w:rPr>
        <w:fldChar w:fldCharType="end"/>
      </w:r>
    </w:p>
    <w:p>
      <w:pPr>
        <w:pStyle w:val="4"/>
        <w:tabs>
          <w:tab w:val="right" w:leader="hyphen" w:pos="8834"/>
        </w:tabs>
        <w:rPr>
          <w:b/>
          <w:bCs/>
          <w:i w:val="0"/>
          <w:iCs w:val="0"/>
          <w:caps w:val="0"/>
          <w:color w:val="auto"/>
          <w:sz w:val="21"/>
          <w:szCs w:val="24"/>
        </w:rPr>
      </w:pPr>
      <w:r>
        <w:rPr>
          <w:b/>
          <w:bCs/>
          <w:i w:val="0"/>
          <w:iCs w:val="0"/>
          <w:color w:val="auto"/>
        </w:rPr>
        <w:fldChar w:fldCharType="begin"/>
      </w:r>
      <w:r>
        <w:rPr>
          <w:rStyle w:val="27"/>
          <w:b/>
          <w:bCs/>
          <w:i w:val="0"/>
          <w:iCs w:val="0"/>
          <w:color w:val="auto"/>
        </w:rPr>
        <w:instrText xml:space="preserve"> </w:instrText>
      </w:r>
      <w:r>
        <w:rPr>
          <w:b/>
          <w:bCs/>
          <w:i w:val="0"/>
          <w:iCs w:val="0"/>
          <w:color w:val="auto"/>
        </w:rPr>
        <w:instrText xml:space="preserve">HYPERLINK \l "_Toc474235955"</w:instrText>
      </w:r>
      <w:r>
        <w:rPr>
          <w:rStyle w:val="27"/>
          <w:b/>
          <w:bCs/>
          <w:i w:val="0"/>
          <w:iCs w:val="0"/>
          <w:color w:val="auto"/>
        </w:rPr>
        <w:instrText xml:space="preserve"> </w:instrText>
      </w:r>
      <w:r>
        <w:rPr>
          <w:b/>
          <w:bCs/>
          <w:i w:val="0"/>
          <w:iCs w:val="0"/>
          <w:color w:val="auto"/>
        </w:rPr>
        <w:fldChar w:fldCharType="separate"/>
      </w:r>
      <w:r>
        <w:rPr>
          <w:rStyle w:val="27"/>
          <w:rFonts w:hint="eastAsia" w:ascii="宋体" w:hAnsi="宋体"/>
          <w:b/>
          <w:bCs/>
          <w:i w:val="0"/>
          <w:iCs w:val="0"/>
          <w:color w:val="auto"/>
        </w:rPr>
        <w:t>第</w:t>
      </w:r>
      <w:r>
        <w:rPr>
          <w:rStyle w:val="27"/>
          <w:rFonts w:hint="eastAsia" w:ascii="宋体" w:hAnsi="宋体"/>
          <w:b/>
          <w:bCs/>
          <w:i w:val="0"/>
          <w:iCs w:val="0"/>
          <w:color w:val="auto"/>
          <w:lang w:val="en-US" w:eastAsia="zh-CN"/>
        </w:rPr>
        <w:t>五</w:t>
      </w:r>
      <w:r>
        <w:rPr>
          <w:rStyle w:val="27"/>
          <w:rFonts w:hint="eastAsia" w:ascii="宋体" w:hAnsi="宋体"/>
          <w:b/>
          <w:bCs/>
          <w:i w:val="0"/>
          <w:iCs w:val="0"/>
          <w:color w:val="auto"/>
        </w:rPr>
        <w:t>章</w:t>
      </w:r>
      <w:r>
        <w:rPr>
          <w:rStyle w:val="27"/>
          <w:rFonts w:ascii="宋体" w:hAnsi="宋体"/>
          <w:b/>
          <w:bCs/>
          <w:i w:val="0"/>
          <w:iCs w:val="0"/>
          <w:color w:val="auto"/>
        </w:rPr>
        <w:t xml:space="preserve"> </w:t>
      </w:r>
      <w:r>
        <w:rPr>
          <w:rStyle w:val="27"/>
          <w:rFonts w:hint="eastAsia" w:ascii="宋体" w:hAnsi="宋体"/>
          <w:b/>
          <w:bCs/>
          <w:i w:val="0"/>
          <w:iCs w:val="0"/>
          <w:color w:val="auto"/>
        </w:rPr>
        <w:t>投标文件格式</w:t>
      </w:r>
      <w:r>
        <w:rPr>
          <w:b/>
          <w:bCs/>
          <w:i w:val="0"/>
          <w:iCs w:val="0"/>
          <w:color w:val="auto"/>
        </w:rPr>
        <w:fldChar w:fldCharType="end"/>
      </w:r>
    </w:p>
    <w:p>
      <w:pPr>
        <w:pStyle w:val="20"/>
        <w:tabs>
          <w:tab w:val="right" w:leader="hyphen" w:pos="8834"/>
        </w:tabs>
        <w:ind w:left="0" w:leftChars="0" w:firstLine="0" w:firstLineChars="0"/>
        <w:rPr>
          <w:rFonts w:hint="eastAsia" w:eastAsia="宋体"/>
          <w:b/>
          <w:bCs/>
          <w:i w:val="0"/>
          <w:iCs w:val="0"/>
          <w:smallCaps w:val="0"/>
          <w:color w:val="auto"/>
          <w:sz w:val="21"/>
          <w:szCs w:val="24"/>
          <w:lang w:val="en-US" w:eastAsia="zh-CN"/>
        </w:rPr>
      </w:pPr>
      <w:r>
        <w:rPr>
          <w:rFonts w:hint="eastAsia"/>
          <w:b/>
          <w:bCs/>
          <w:i w:val="0"/>
          <w:iCs w:val="0"/>
          <w:smallCaps w:val="0"/>
          <w:color w:val="auto"/>
          <w:sz w:val="21"/>
          <w:szCs w:val="24"/>
          <w:lang w:val="en-US" w:eastAsia="zh-CN"/>
        </w:rPr>
        <w:t>附件</w:t>
      </w:r>
    </w:p>
    <w:p>
      <w:pPr>
        <w:rPr>
          <w:rFonts w:hint="eastAsia" w:ascii="宋体" w:hAnsi="宋体"/>
          <w:b/>
          <w:color w:val="auto"/>
          <w:sz w:val="32"/>
          <w:szCs w:val="32"/>
        </w:rPr>
      </w:pPr>
      <w:r>
        <w:rPr>
          <w:rFonts w:ascii="宋体" w:hAnsi="宋体"/>
          <w:color w:val="auto"/>
          <w:szCs w:val="21"/>
        </w:rPr>
        <w:fldChar w:fldCharType="end"/>
      </w: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spacing w:line="360" w:lineRule="exact"/>
        <w:jc w:val="center"/>
        <w:outlineLvl w:val="0"/>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360" w:lineRule="exact"/>
        <w:jc w:val="center"/>
        <w:outlineLvl w:val="0"/>
        <w:rPr>
          <w:rFonts w:hint="eastAsia" w:ascii="宋体" w:hAnsi="宋体"/>
          <w:b/>
          <w:color w:val="auto"/>
          <w:sz w:val="32"/>
          <w:szCs w:val="32"/>
        </w:rPr>
      </w:pPr>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bookmarkEnd w:id="0"/>
      <w:bookmarkStart w:id="1" w:name="OLE_LINK4"/>
      <w:bookmarkStart w:id="2" w:name="OLE_LINK3"/>
      <w:bookmarkStart w:id="3" w:name="OLE_LINK1"/>
      <w:bookmarkStart w:id="4" w:name="OLE_LINK2"/>
    </w:p>
    <w:bookmarkEnd w:id="1"/>
    <w:bookmarkEnd w:id="2"/>
    <w:bookmarkEnd w:id="3"/>
    <w:bookmarkEnd w:id="4"/>
    <w:p>
      <w:pPr>
        <w:widowControl/>
        <w:spacing w:line="380" w:lineRule="exact"/>
        <w:ind w:firstLine="420" w:firstLineChars="200"/>
        <w:jc w:val="both"/>
        <w:rPr>
          <w:rFonts w:hint="eastAsia" w:ascii="宋体" w:hAnsi="宋体" w:cs="Arial"/>
          <w:color w:val="auto"/>
          <w:kern w:val="0"/>
          <w:szCs w:val="21"/>
        </w:rPr>
      </w:pPr>
      <w:r>
        <w:rPr>
          <w:rFonts w:hint="eastAsia" w:ascii="宋体" w:hAnsi="宋体" w:cs="Arial"/>
          <w:color w:val="auto"/>
          <w:kern w:val="0"/>
          <w:szCs w:val="21"/>
          <w:highlight w:val="none"/>
        </w:rPr>
        <w:t>受</w:t>
      </w:r>
      <w:r>
        <w:rPr>
          <w:rFonts w:hint="eastAsia" w:ascii="宋体" w:hAnsi="宋体" w:cs="Arial"/>
          <w:color w:val="auto"/>
          <w:kern w:val="0"/>
          <w:szCs w:val="21"/>
          <w:highlight w:val="none"/>
          <w:lang w:eastAsia="zh-CN"/>
        </w:rPr>
        <w:t>霍尔果斯市GAJ</w:t>
      </w:r>
      <w:r>
        <w:rPr>
          <w:rFonts w:hint="eastAsia" w:ascii="宋体" w:hAnsi="宋体" w:cs="Arial"/>
          <w:color w:val="auto"/>
          <w:kern w:val="0"/>
          <w:szCs w:val="21"/>
          <w:highlight w:val="none"/>
        </w:rPr>
        <w:t>的委托，霍尔果斯经济开发区政府采购中心对</w:t>
      </w:r>
      <w:r>
        <w:rPr>
          <w:rFonts w:hint="eastAsia" w:ascii="宋体" w:hAnsi="宋体" w:cs="Arial"/>
          <w:color w:val="auto"/>
          <w:kern w:val="0"/>
          <w:szCs w:val="21"/>
          <w:highlight w:val="none"/>
          <w:lang w:eastAsia="zh-CN"/>
        </w:rPr>
        <w:t>霍尔果斯市GAJ车辆租赁服务 标一</w:t>
      </w:r>
      <w:r>
        <w:rPr>
          <w:rFonts w:hint="eastAsia" w:ascii="宋体" w:hAnsi="宋体" w:cs="Arial"/>
          <w:color w:val="auto"/>
          <w:kern w:val="0"/>
          <w:szCs w:val="21"/>
          <w:highlight w:val="none"/>
        </w:rPr>
        <w:t>进行</w:t>
      </w:r>
      <w:r>
        <w:rPr>
          <w:rFonts w:hint="eastAsia" w:ascii="宋体" w:hAnsi="宋体" w:cs="Arial"/>
          <w:color w:val="auto"/>
          <w:kern w:val="0"/>
          <w:szCs w:val="21"/>
          <w:highlight w:val="none"/>
          <w:lang w:val="en-US" w:eastAsia="zh-CN"/>
        </w:rPr>
        <w:t>竞争性谈判</w:t>
      </w:r>
      <w:r>
        <w:rPr>
          <w:rFonts w:hint="eastAsia" w:ascii="宋体" w:hAnsi="宋体" w:cs="Arial"/>
          <w:color w:val="auto"/>
          <w:kern w:val="0"/>
          <w:szCs w:val="21"/>
          <w:highlight w:val="none"/>
        </w:rPr>
        <w:t>采购，</w:t>
      </w:r>
      <w:r>
        <w:rPr>
          <w:rFonts w:hint="eastAsia" w:ascii="宋体" w:hAnsi="宋体" w:cs="Arial"/>
          <w:color w:val="auto"/>
          <w:kern w:val="0"/>
          <w:szCs w:val="21"/>
        </w:rPr>
        <w:t>欢迎符合资格条件的投标人参加投标。</w:t>
      </w:r>
    </w:p>
    <w:p>
      <w:pPr>
        <w:widowControl/>
        <w:numPr>
          <w:ilvl w:val="0"/>
          <w:numId w:val="2"/>
        </w:numPr>
        <w:spacing w:line="380" w:lineRule="exact"/>
        <w:ind w:firstLine="420" w:firstLineChars="200"/>
        <w:jc w:val="left"/>
        <w:rPr>
          <w:rFonts w:hint="eastAsia" w:ascii="宋体" w:hAnsi="宋体" w:cs="Arial"/>
          <w:color w:val="auto"/>
          <w:kern w:val="0"/>
          <w:szCs w:val="21"/>
        </w:rPr>
      </w:pPr>
      <w:r>
        <w:rPr>
          <w:rFonts w:hint="eastAsia" w:ascii="宋体" w:hAnsi="宋体" w:cs="Arial"/>
          <w:color w:val="auto"/>
          <w:kern w:val="0"/>
          <w:szCs w:val="21"/>
        </w:rPr>
        <w:t>招标编号</w:t>
      </w:r>
      <w:r>
        <w:rPr>
          <w:rFonts w:hint="eastAsia" w:ascii="宋体" w:hAnsi="宋体" w:cs="Arial"/>
          <w:color w:val="auto"/>
          <w:kern w:val="0"/>
          <w:szCs w:val="21"/>
          <w:lang w:eastAsia="zh-CN"/>
        </w:rPr>
        <w:t>：HEGSCG-2025TP-15号  标一</w:t>
      </w:r>
    </w:p>
    <w:p>
      <w:pPr>
        <w:widowControl/>
        <w:numPr>
          <w:ilvl w:val="0"/>
          <w:numId w:val="2"/>
        </w:numPr>
        <w:spacing w:line="380" w:lineRule="exact"/>
        <w:ind w:left="0" w:leftChars="0" w:firstLine="420" w:firstLineChars="200"/>
        <w:jc w:val="left"/>
        <w:rPr>
          <w:rFonts w:hint="eastAsia" w:ascii="宋体" w:hAnsi="宋体" w:cs="Arial"/>
          <w:color w:val="auto"/>
          <w:kern w:val="0"/>
          <w:szCs w:val="21"/>
          <w:lang w:eastAsia="zh-CN"/>
        </w:rPr>
      </w:pPr>
      <w:r>
        <w:rPr>
          <w:rFonts w:hint="eastAsia" w:ascii="宋体" w:hAnsi="宋体" w:cs="Arial"/>
          <w:color w:val="auto"/>
          <w:kern w:val="0"/>
          <w:szCs w:val="21"/>
        </w:rPr>
        <w:t>项目名称：</w:t>
      </w:r>
      <w:r>
        <w:rPr>
          <w:rFonts w:hint="eastAsia" w:ascii="宋体" w:hAnsi="宋体" w:cs="Arial"/>
          <w:color w:val="auto"/>
          <w:kern w:val="0"/>
          <w:szCs w:val="21"/>
          <w:lang w:eastAsia="zh-CN"/>
        </w:rPr>
        <w:t>霍尔果斯市GAJ车辆租赁服务 标一</w:t>
      </w:r>
    </w:p>
    <w:p>
      <w:pPr>
        <w:widowControl/>
        <w:numPr>
          <w:ilvl w:val="0"/>
          <w:numId w:val="0"/>
        </w:numPr>
        <w:spacing w:line="380" w:lineRule="exact"/>
        <w:ind w:leftChars="200"/>
        <w:jc w:val="left"/>
        <w:rPr>
          <w:rFonts w:hint="eastAsia" w:ascii="宋体" w:hAnsi="宋体" w:cs="Arial"/>
          <w:color w:val="auto"/>
          <w:kern w:val="0"/>
          <w:szCs w:val="21"/>
        </w:rPr>
      </w:pPr>
      <w:r>
        <w:rPr>
          <w:rFonts w:hint="eastAsia" w:ascii="宋体" w:hAnsi="宋体" w:cs="Arial"/>
          <w:color w:val="auto"/>
          <w:kern w:val="0"/>
          <w:szCs w:val="21"/>
        </w:rPr>
        <w:t>3、招标内容及要求</w:t>
      </w:r>
    </w:p>
    <w:p>
      <w:pPr>
        <w:widowControl/>
        <w:spacing w:line="380" w:lineRule="exact"/>
        <w:ind w:firstLine="422" w:firstLineChars="200"/>
        <w:jc w:val="left"/>
        <w:rPr>
          <w:rFonts w:ascii="宋体" w:hAnsi="宋体" w:cs="Arial"/>
          <w:b/>
          <w:bCs/>
          <w:color w:val="auto"/>
          <w:kern w:val="0"/>
          <w:szCs w:val="21"/>
        </w:rPr>
      </w:pPr>
      <w:r>
        <w:rPr>
          <w:rFonts w:hint="eastAsia" w:ascii="宋体" w:hAnsi="宋体" w:cs="Arial"/>
          <w:b/>
          <w:bCs/>
          <w:color w:val="auto"/>
          <w:kern w:val="0"/>
          <w:szCs w:val="21"/>
        </w:rPr>
        <w:t>3.1 标项：</w:t>
      </w:r>
    </w:p>
    <w:tbl>
      <w:tblPr>
        <w:tblStyle w:val="22"/>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213"/>
        <w:gridCol w:w="626"/>
        <w:gridCol w:w="57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434"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名称</w:t>
            </w:r>
          </w:p>
        </w:tc>
        <w:tc>
          <w:tcPr>
            <w:tcW w:w="4213"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w:t>
            </w:r>
          </w:p>
        </w:tc>
        <w:tc>
          <w:tcPr>
            <w:tcW w:w="626" w:type="dxa"/>
            <w:noWrap w:val="0"/>
            <w:vAlign w:val="center"/>
          </w:tcPr>
          <w:p>
            <w:pPr>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575" w:type="dxa"/>
            <w:noWrap w:val="0"/>
            <w:vAlign w:val="center"/>
          </w:tcPr>
          <w:p>
            <w:pPr>
              <w:adjustRightInd w:val="0"/>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数量</w:t>
            </w:r>
          </w:p>
        </w:tc>
        <w:tc>
          <w:tcPr>
            <w:tcW w:w="1785" w:type="dxa"/>
            <w:noWrap w:val="0"/>
            <w:vAlign w:val="center"/>
          </w:tcPr>
          <w:p>
            <w:pPr>
              <w:adjustRightInd w:val="0"/>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最高限价</w:t>
            </w:r>
            <w:r>
              <w:rPr>
                <w:rFonts w:hint="eastAsia" w:ascii="宋体" w:hAnsi="宋体" w:cs="宋体"/>
                <w:color w:val="auto"/>
                <w:kern w:val="0"/>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434" w:type="dxa"/>
            <w:noWrap w:val="0"/>
            <w:vAlign w:val="center"/>
          </w:tcPr>
          <w:p>
            <w:pPr>
              <w:adjustRightInd w:val="0"/>
              <w:snapToGrid w:val="0"/>
              <w:spacing w:line="40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Arial"/>
                <w:color w:val="auto"/>
                <w:kern w:val="0"/>
                <w:szCs w:val="21"/>
                <w:lang w:eastAsia="zh-CN"/>
              </w:rPr>
              <w:t>车辆租赁</w:t>
            </w:r>
          </w:p>
        </w:tc>
        <w:tc>
          <w:tcPr>
            <w:tcW w:w="4213" w:type="dxa"/>
            <w:noWrap w:val="0"/>
            <w:vAlign w:val="center"/>
          </w:tcPr>
          <w:p>
            <w:pPr>
              <w:adjustRightInd w:val="0"/>
              <w:snapToGrid w:val="0"/>
              <w:spacing w:line="40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14辆</w:t>
            </w:r>
            <w:r>
              <w:rPr>
                <w:rFonts w:hint="eastAsia" w:ascii="宋体" w:hAnsi="宋体" w:cs="宋体"/>
                <w:b w:val="0"/>
                <w:bCs w:val="0"/>
                <w:i w:val="0"/>
                <w:iCs w:val="0"/>
                <w:color w:val="000000"/>
                <w:kern w:val="0"/>
                <w:sz w:val="22"/>
                <w:szCs w:val="22"/>
                <w:u w:val="none"/>
                <w:lang w:val="en-US" w:eastAsia="zh-CN" w:bidi="ar"/>
              </w:rPr>
              <w:t>车辆</w:t>
            </w:r>
            <w:r>
              <w:rPr>
                <w:rFonts w:hint="eastAsia" w:ascii="宋体" w:hAnsi="宋体" w:eastAsia="宋体" w:cs="宋体"/>
                <w:b w:val="0"/>
                <w:bCs w:val="0"/>
                <w:i w:val="0"/>
                <w:iCs w:val="0"/>
                <w:color w:val="000000"/>
                <w:kern w:val="0"/>
                <w:sz w:val="22"/>
                <w:szCs w:val="22"/>
                <w:u w:val="none"/>
                <w:lang w:val="en-US" w:eastAsia="zh-CN" w:bidi="ar"/>
              </w:rPr>
              <w:t>租赁</w:t>
            </w:r>
            <w:r>
              <w:rPr>
                <w:rFonts w:hint="eastAsia" w:cs="Times New Roman"/>
                <w:color w:val="auto"/>
                <w:kern w:val="2"/>
                <w:sz w:val="21"/>
                <w:szCs w:val="24"/>
                <w:highlight w:val="none"/>
                <w:lang w:val="en-US" w:eastAsia="zh-CN" w:bidi="ar-SA"/>
              </w:rPr>
              <w:t>等。详见第四章采购需求</w:t>
            </w:r>
          </w:p>
        </w:tc>
        <w:tc>
          <w:tcPr>
            <w:tcW w:w="626" w:type="dxa"/>
            <w:noWrap w:val="0"/>
            <w:vAlign w:val="center"/>
          </w:tcPr>
          <w:p>
            <w:pPr>
              <w:adjustRightInd w:val="0"/>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批</w:t>
            </w:r>
          </w:p>
        </w:tc>
        <w:tc>
          <w:tcPr>
            <w:tcW w:w="575" w:type="dxa"/>
            <w:noWrap w:val="0"/>
            <w:vAlign w:val="center"/>
          </w:tcPr>
          <w:p>
            <w:pPr>
              <w:adjustRightInd w:val="0"/>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785" w:type="dxa"/>
            <w:noWrap w:val="0"/>
            <w:vAlign w:val="center"/>
          </w:tcPr>
          <w:p>
            <w:pPr>
              <w:adjustRightInd w:val="0"/>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210000.00元</w:t>
            </w:r>
          </w:p>
        </w:tc>
      </w:tr>
    </w:tbl>
    <w:p>
      <w:pPr>
        <w:tabs>
          <w:tab w:val="left" w:pos="1010"/>
        </w:tabs>
        <w:rPr>
          <w:rFonts w:hint="eastAsia"/>
          <w:color w:val="auto"/>
          <w:lang w:eastAsia="zh-CN"/>
        </w:rPr>
      </w:pPr>
      <w:r>
        <w:rPr>
          <w:rFonts w:hint="eastAsia"/>
          <w:color w:val="auto"/>
          <w:highlight w:val="none"/>
          <w:lang w:eastAsia="zh-CN"/>
        </w:rPr>
        <w:tab/>
      </w:r>
    </w:p>
    <w:p>
      <w:pPr>
        <w:ind w:firstLine="420" w:firstLineChars="200"/>
        <w:rPr>
          <w:color w:val="auto"/>
        </w:rPr>
      </w:pPr>
      <w:r>
        <w:rPr>
          <w:color w:val="auto"/>
        </w:rPr>
        <w:t>4</w:t>
      </w:r>
      <w:r>
        <w:rPr>
          <w:rFonts w:hint="eastAsia"/>
          <w:color w:val="auto"/>
        </w:rPr>
        <w:t>、采购项目需要落实的政府采购政策：</w:t>
      </w:r>
      <w:r>
        <w:rPr>
          <w:color w:val="auto"/>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color w:val="auto"/>
        </w:rPr>
        <w:t>5</w:t>
      </w:r>
      <w:r>
        <w:rPr>
          <w:rFonts w:hint="eastAsia"/>
          <w:color w:val="auto"/>
        </w:rPr>
        <w:t>、投标人的资格要求：</w:t>
      </w:r>
      <w:r>
        <w:rPr>
          <w:color w:val="auto"/>
        </w:rPr>
        <w:br w:type="textWrapping"/>
      </w:r>
      <w:r>
        <w:rPr>
          <w:rFonts w:hint="eastAsia"/>
          <w:color w:val="auto"/>
          <w:lang w:val="en-US" w:eastAsia="zh-CN"/>
        </w:rPr>
        <w:t xml:space="preserve">    </w:t>
      </w:r>
      <w:r>
        <w:rPr>
          <w:rFonts w:hint="eastAsia" w:ascii="宋体" w:hAnsi="宋体" w:cs="Arial"/>
          <w:b w:val="0"/>
          <w:bCs w:val="0"/>
          <w:color w:val="auto"/>
          <w:kern w:val="0"/>
          <w:szCs w:val="21"/>
          <w:highlight w:val="none"/>
          <w:lang w:val="en-US" w:eastAsia="zh-CN"/>
        </w:rPr>
        <w:t>（1）符合《中华人民共和国政府采购法》第二十二条规定条件；</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（2）投标人须提供在“信用中国”（www.creditchina.gov.cn）和中国政府采购网（www.ccgp.gov.cn）网站上未被列入失信被执行人、重大税收违法案件当事人名单以及政府采购严重违法失信行为记录名单；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default"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（3）</w:t>
      </w:r>
      <w:r>
        <w:rPr>
          <w:rFonts w:hint="eastAsia" w:ascii="宋体" w:hAnsi="宋体" w:cs="Arial"/>
          <w:b/>
          <w:bCs/>
          <w:color w:val="auto"/>
          <w:kern w:val="0"/>
          <w:szCs w:val="21"/>
          <w:highlight w:val="none"/>
          <w:lang w:val="en-US" w:eastAsia="zh-CN"/>
        </w:rPr>
        <w:t>针对本项目的特殊资质</w:t>
      </w:r>
      <w:r>
        <w:rPr>
          <w:rFonts w:hint="eastAsia" w:ascii="宋体" w:hAnsi="宋体" w:cs="Arial"/>
          <w:b w:val="0"/>
          <w:bCs w:val="0"/>
          <w:color w:val="auto"/>
          <w:kern w:val="0"/>
          <w:szCs w:val="21"/>
          <w:highlight w:val="none"/>
          <w:lang w:val="en-US" w:eastAsia="zh-CN"/>
        </w:rPr>
        <w:t>：投标供应商具有汽车租赁经营备案证。（证件需在有效期范围内）；</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（4）本项目专门面向小微企业预留，投标企业不再单独享受价格扣除优惠政策；需提供《中小企业声明函》。</w:t>
      </w:r>
    </w:p>
    <w:p>
      <w:pPr>
        <w:widowControl/>
        <w:spacing w:line="380" w:lineRule="exact"/>
        <w:ind w:firstLine="420" w:firstLineChars="200"/>
        <w:jc w:val="left"/>
        <w:rPr>
          <w:rFonts w:hint="eastAsia" w:ascii="宋体" w:hAnsi="宋体" w:cs="Arial"/>
          <w:b w:val="0"/>
          <w:bCs w:val="0"/>
          <w:color w:val="auto"/>
          <w:kern w:val="0"/>
          <w:szCs w:val="21"/>
          <w:highlight w:val="none"/>
          <w:lang w:val="en-US" w:eastAsia="zh-CN"/>
        </w:rPr>
      </w:pPr>
      <w:r>
        <w:rPr>
          <w:rFonts w:hint="eastAsia" w:ascii="宋体" w:hAnsi="宋体" w:cs="Arial"/>
          <w:b w:val="0"/>
          <w:bCs w:val="0"/>
          <w:color w:val="auto"/>
          <w:kern w:val="0"/>
          <w:szCs w:val="21"/>
          <w:highlight w:val="none"/>
          <w:lang w:val="en-US" w:eastAsia="zh-CN"/>
        </w:rPr>
        <w:t>（5）本项目不接受联合体，接受分公司投标</w:t>
      </w:r>
      <w:r>
        <w:rPr>
          <w:rFonts w:hint="eastAsia" w:ascii="宋体" w:hAnsi="宋体" w:cs="Arial"/>
          <w:b w:val="0"/>
          <w:bCs w:val="0"/>
          <w:kern w:val="0"/>
          <w:szCs w:val="21"/>
          <w:highlight w:val="none"/>
          <w:lang w:val="en-US" w:eastAsia="zh-CN"/>
        </w:rPr>
        <w:t>，分公司参与投标需提供总公司营业执照及授权</w:t>
      </w:r>
      <w:r>
        <w:rPr>
          <w:rFonts w:hint="eastAsia" w:ascii="宋体" w:hAnsi="宋体" w:cs="Arial"/>
          <w:b w:val="0"/>
          <w:bCs w:val="0"/>
          <w:color w:val="auto"/>
          <w:kern w:val="0"/>
          <w:szCs w:val="21"/>
          <w:highlight w:val="none"/>
          <w:lang w:val="en-US" w:eastAsia="zh-CN"/>
        </w:rPr>
        <w:t>。</w:t>
      </w:r>
    </w:p>
    <w:p>
      <w:pPr>
        <w:ind w:firstLine="420" w:firstLineChars="200"/>
        <w:rPr>
          <w:color w:val="auto"/>
        </w:rPr>
      </w:pPr>
      <w:r>
        <w:rPr>
          <w:color w:val="auto"/>
        </w:rPr>
        <w:t>6</w:t>
      </w:r>
      <w:r>
        <w:rPr>
          <w:rFonts w:hint="eastAsia"/>
          <w:color w:val="auto"/>
        </w:rPr>
        <w:t>、购买招标文件时间、地点、方式或事项：</w:t>
      </w:r>
    </w:p>
    <w:p>
      <w:pPr>
        <w:widowControl/>
        <w:spacing w:line="380" w:lineRule="exact"/>
        <w:ind w:firstLine="420" w:firstLineChars="200"/>
        <w:jc w:val="left"/>
        <w:rPr>
          <w:rFonts w:hint="eastAsia"/>
          <w:color w:val="auto"/>
          <w:highlight w:val="none"/>
          <w:lang w:val="en-US" w:eastAsia="zh-CN"/>
        </w:rPr>
      </w:pPr>
      <w:r>
        <w:rPr>
          <w:rFonts w:hint="eastAsia"/>
          <w:color w:val="auto"/>
          <w:lang w:val="en-US" w:eastAsia="zh-CN"/>
        </w:rPr>
        <w:t>（1）供应商登陆政采云平台http://www.zcygov.cn/，在线申请获取采购文件（登录政府采购云平台 → 项目采购 → 获取采购文件 → 下载招标文件，如有操作性问题，可与政采云在线客服</w:t>
      </w:r>
      <w:r>
        <w:rPr>
          <w:rFonts w:hint="eastAsia"/>
          <w:color w:val="auto"/>
          <w:highlight w:val="none"/>
          <w:lang w:val="en-US" w:eastAsia="zh-CN"/>
        </w:rPr>
        <w:t>进行咨询，咨询电话：95763）。</w:t>
      </w:r>
    </w:p>
    <w:p>
      <w:pPr>
        <w:widowControl/>
        <w:spacing w:line="380" w:lineRule="exact"/>
        <w:ind w:firstLine="420" w:firstLineChars="200"/>
        <w:jc w:val="left"/>
        <w:rPr>
          <w:rFonts w:hint="eastAsia"/>
          <w:color w:val="auto"/>
          <w:highlight w:val="none"/>
          <w:lang w:val="en-US" w:eastAsia="zh-CN"/>
        </w:rPr>
      </w:pPr>
      <w:r>
        <w:rPr>
          <w:rFonts w:hint="eastAsia"/>
          <w:color w:val="auto"/>
          <w:highlight w:val="none"/>
          <w:lang w:val="en-US" w:eastAsia="zh-CN"/>
        </w:rPr>
        <w:t>（2）时间：2025年6月30日至2025年7月2日。</w:t>
      </w:r>
    </w:p>
    <w:p>
      <w:pPr>
        <w:ind w:left="420" w:leftChars="200" w:firstLine="0" w:firstLineChars="0"/>
        <w:rPr>
          <w:color w:val="auto"/>
          <w:highlight w:val="none"/>
        </w:rPr>
      </w:pPr>
      <w:r>
        <w:rPr>
          <w:color w:val="auto"/>
          <w:highlight w:val="none"/>
        </w:rPr>
        <w:t>7</w:t>
      </w:r>
      <w:r>
        <w:rPr>
          <w:rFonts w:hint="eastAsia"/>
          <w:color w:val="auto"/>
          <w:highlight w:val="none"/>
        </w:rPr>
        <w:t>、招标文件售价：免费</w:t>
      </w:r>
      <w:r>
        <w:rPr>
          <w:color w:val="auto"/>
          <w:highlight w:val="none"/>
        </w:rPr>
        <w:br w:type="textWrapping"/>
      </w:r>
      <w:r>
        <w:rPr>
          <w:color w:val="auto"/>
          <w:highlight w:val="none"/>
        </w:rPr>
        <w:t>8</w:t>
      </w:r>
      <w:r>
        <w:rPr>
          <w:rFonts w:hint="eastAsia"/>
          <w:color w:val="auto"/>
          <w:highlight w:val="none"/>
        </w:rPr>
        <w:t>、报名开始时间：</w:t>
      </w:r>
      <w:r>
        <w:rPr>
          <w:rFonts w:hint="eastAsia" w:cs="Times New Roman"/>
          <w:color w:val="auto"/>
          <w:highlight w:val="none"/>
          <w:lang w:eastAsia="zh-CN"/>
        </w:rPr>
        <w:t>2025年6月30日</w:t>
      </w:r>
      <w:r>
        <w:rPr>
          <w:rFonts w:hint="eastAsia" w:ascii="Times New Roman" w:hAnsi="Times New Roman" w:eastAsia="宋体" w:cs="Times New Roman"/>
          <w:color w:val="auto"/>
          <w:highlight w:val="none"/>
          <w:lang w:eastAsia="zh-CN"/>
        </w:rPr>
        <w:t>1</w:t>
      </w:r>
      <w:r>
        <w:rPr>
          <w:rFonts w:hint="eastAsia" w:ascii="Times New Roman" w:hAnsi="Times New Roman" w:eastAsia="宋体" w:cs="Times New Roman"/>
          <w:color w:val="auto"/>
          <w:highlight w:val="none"/>
          <w:lang w:val="en-US" w:eastAsia="zh-CN"/>
        </w:rPr>
        <w:t>0</w:t>
      </w:r>
      <w:r>
        <w:rPr>
          <w:rFonts w:hint="eastAsia" w:ascii="Times New Roman" w:hAnsi="Times New Roman" w:eastAsia="宋体" w:cs="Times New Roman"/>
          <w:color w:val="auto"/>
          <w:highlight w:val="none"/>
          <w:lang w:eastAsia="zh-CN"/>
        </w:rPr>
        <w:t>点00分</w:t>
      </w:r>
    </w:p>
    <w:p>
      <w:pPr>
        <w:rPr>
          <w:rFonts w:hint="eastAsia"/>
          <w:color w:val="auto"/>
          <w:highlight w:val="none"/>
        </w:rPr>
      </w:pPr>
      <w:r>
        <w:rPr>
          <w:color w:val="auto"/>
          <w:highlight w:val="none"/>
        </w:rPr>
        <w:t xml:space="preserve">  </w:t>
      </w:r>
      <w:r>
        <w:rPr>
          <w:rFonts w:hint="eastAsia"/>
          <w:color w:val="auto"/>
          <w:highlight w:val="none"/>
          <w:lang w:val="en-US" w:eastAsia="zh-CN"/>
        </w:rPr>
        <w:t xml:space="preserve">     </w:t>
      </w:r>
      <w:r>
        <w:rPr>
          <w:rFonts w:hint="eastAsia"/>
          <w:color w:val="auto"/>
          <w:highlight w:val="none"/>
        </w:rPr>
        <w:t>报名截止时间：</w:t>
      </w:r>
      <w:r>
        <w:rPr>
          <w:rFonts w:hint="eastAsia"/>
          <w:color w:val="auto"/>
          <w:highlight w:val="none"/>
          <w:lang w:eastAsia="zh-CN"/>
        </w:rPr>
        <w:t>2025年7月2日</w:t>
      </w:r>
      <w:r>
        <w:rPr>
          <w:rFonts w:hint="eastAsia"/>
          <w:color w:val="auto"/>
          <w:highlight w:val="none"/>
          <w:lang w:val="en-US" w:eastAsia="zh-CN"/>
        </w:rPr>
        <w:t>20点00分</w:t>
      </w:r>
    </w:p>
    <w:p>
      <w:pPr>
        <w:widowControl/>
        <w:spacing w:line="380" w:lineRule="exact"/>
        <w:ind w:firstLine="420" w:firstLineChars="200"/>
        <w:jc w:val="left"/>
        <w:rPr>
          <w:rFonts w:ascii="宋体" w:cs="Arial"/>
          <w:b w:val="0"/>
          <w:bCs w:val="0"/>
          <w:color w:val="auto"/>
          <w:kern w:val="0"/>
          <w:szCs w:val="21"/>
          <w:highlight w:val="none"/>
        </w:rPr>
      </w:pPr>
      <w:r>
        <w:rPr>
          <w:rFonts w:ascii="宋体" w:hAnsi="宋体" w:cs="Arial"/>
          <w:color w:val="auto"/>
          <w:kern w:val="0"/>
          <w:szCs w:val="21"/>
          <w:highlight w:val="none"/>
        </w:rPr>
        <w:t>9</w:t>
      </w:r>
      <w:r>
        <w:rPr>
          <w:rFonts w:hint="eastAsia" w:ascii="宋体" w:hAnsi="宋体" w:cs="Arial"/>
          <w:color w:val="auto"/>
          <w:kern w:val="0"/>
          <w:szCs w:val="21"/>
          <w:highlight w:val="none"/>
        </w:rPr>
        <w:t>、投标截止时间：</w:t>
      </w:r>
      <w:r>
        <w:rPr>
          <w:rFonts w:hint="eastAsia" w:ascii="宋体" w:hAnsi="宋体" w:cs="Arial"/>
          <w:b w:val="0"/>
          <w:bCs w:val="0"/>
          <w:color w:val="auto"/>
          <w:kern w:val="0"/>
          <w:szCs w:val="21"/>
          <w:highlight w:val="none"/>
        </w:rPr>
        <w:t>投标人应于</w:t>
      </w:r>
      <w:r>
        <w:rPr>
          <w:rFonts w:hint="eastAsia" w:cs="Times New Roman"/>
          <w:b/>
          <w:bCs/>
          <w:color w:val="auto"/>
          <w:highlight w:val="none"/>
          <w:lang w:eastAsia="zh-CN"/>
        </w:rPr>
        <w:t>2025年7月3日10：30</w:t>
      </w:r>
      <w:r>
        <w:rPr>
          <w:rFonts w:hint="eastAsia" w:ascii="Times New Roman" w:hAnsi="Times New Roman" w:eastAsia="宋体" w:cs="Times New Roman"/>
          <w:b/>
          <w:bCs/>
          <w:color w:val="auto"/>
          <w:highlight w:val="none"/>
          <w:lang w:eastAsia="zh-CN"/>
        </w:rPr>
        <w:t>之前</w:t>
      </w:r>
      <w:r>
        <w:rPr>
          <w:rFonts w:hint="eastAsia" w:ascii="宋体" w:hAnsi="宋体" w:cs="Arial"/>
          <w:b w:val="0"/>
          <w:bCs w:val="0"/>
          <w:color w:val="auto"/>
          <w:kern w:val="0"/>
          <w:szCs w:val="21"/>
          <w:highlight w:val="none"/>
        </w:rPr>
        <w:t>将电子投标文件上传到“政采云”平台。应按照本项目招标文件和政采云平台的要求编制、加密传输投标文件。供应商在使用系统进行投标的过程中遇到涉及平台使用的任何问题，</w:t>
      </w:r>
      <w:r>
        <w:rPr>
          <w:rFonts w:hint="default" w:ascii="宋体" w:hAnsi="宋体" w:cs="Arial"/>
          <w:b w:val="0"/>
          <w:bCs w:val="0"/>
          <w:color w:val="auto"/>
          <w:kern w:val="0"/>
          <w:szCs w:val="21"/>
          <w:highlight w:val="none"/>
        </w:rPr>
        <w:t>可通过</w:t>
      </w:r>
      <w:r>
        <w:rPr>
          <w:rFonts w:hint="eastAsia" w:ascii="宋体" w:hAnsi="宋体" w:cs="Arial"/>
          <w:b w:val="0"/>
          <w:bCs w:val="0"/>
          <w:color w:val="auto"/>
          <w:kern w:val="0"/>
          <w:szCs w:val="21"/>
          <w:highlight w:val="none"/>
          <w:lang w:val="en-US" w:eastAsia="zh-CN"/>
        </w:rPr>
        <w:t>政采云平台自助查询、</w:t>
      </w:r>
      <w:r>
        <w:rPr>
          <w:rFonts w:hint="default" w:ascii="宋体" w:hAnsi="宋体" w:cs="Arial"/>
          <w:b w:val="0"/>
          <w:bCs w:val="0"/>
          <w:color w:val="auto"/>
          <w:kern w:val="0"/>
          <w:szCs w:val="21"/>
          <w:highlight w:val="none"/>
        </w:rPr>
        <w:t>钉钉群及政采云在线客服</w:t>
      </w:r>
      <w:r>
        <w:rPr>
          <w:rFonts w:hint="eastAsia" w:ascii="宋体" w:hAnsi="宋体" w:cs="Arial"/>
          <w:b w:val="0"/>
          <w:bCs w:val="0"/>
          <w:color w:val="auto"/>
          <w:kern w:val="0"/>
          <w:szCs w:val="21"/>
          <w:highlight w:val="none"/>
          <w:lang w:eastAsia="zh-CN"/>
        </w:rPr>
        <w:t>、</w:t>
      </w:r>
      <w:r>
        <w:rPr>
          <w:rFonts w:hint="eastAsia" w:ascii="宋体" w:hAnsi="宋体" w:cs="Arial"/>
          <w:b w:val="0"/>
          <w:bCs w:val="0"/>
          <w:color w:val="auto"/>
          <w:kern w:val="0"/>
          <w:szCs w:val="21"/>
          <w:highlight w:val="none"/>
          <w:lang w:val="en-US" w:eastAsia="zh-CN"/>
        </w:rPr>
        <w:t>或</w:t>
      </w:r>
      <w:r>
        <w:rPr>
          <w:rFonts w:hint="eastAsia" w:ascii="宋体" w:hAnsi="宋体" w:cs="Arial"/>
          <w:b w:val="0"/>
          <w:bCs w:val="0"/>
          <w:color w:val="auto"/>
          <w:kern w:val="0"/>
          <w:szCs w:val="21"/>
          <w:highlight w:val="none"/>
        </w:rPr>
        <w:t>致电政采云平台技术支持热线咨询，联系方式：</w:t>
      </w:r>
      <w:r>
        <w:rPr>
          <w:rFonts w:hint="eastAsia" w:ascii="宋体" w:hAnsi="宋体" w:cs="Arial"/>
          <w:b w:val="0"/>
          <w:bCs w:val="0"/>
          <w:color w:val="auto"/>
          <w:kern w:val="0"/>
          <w:szCs w:val="21"/>
          <w:highlight w:val="none"/>
          <w:lang w:val="en-US" w:eastAsia="zh-CN"/>
        </w:rPr>
        <w:t>95763</w:t>
      </w:r>
      <w:r>
        <w:rPr>
          <w:rFonts w:hint="eastAsia" w:ascii="宋体" w:hAnsi="宋体" w:cs="Arial"/>
          <w:b w:val="0"/>
          <w:bCs w:val="0"/>
          <w:color w:val="auto"/>
          <w:kern w:val="0"/>
          <w:szCs w:val="21"/>
          <w:highlight w:val="none"/>
        </w:rPr>
        <w:t>。</w:t>
      </w:r>
    </w:p>
    <w:p>
      <w:pPr>
        <w:widowControl/>
        <w:spacing w:line="380" w:lineRule="exact"/>
        <w:ind w:firstLine="420" w:firstLineChars="200"/>
        <w:jc w:val="left"/>
        <w:rPr>
          <w:rFonts w:ascii="宋体" w:cs="Arial"/>
          <w:color w:val="auto"/>
          <w:kern w:val="0"/>
          <w:szCs w:val="21"/>
          <w:highlight w:val="none"/>
        </w:rPr>
      </w:pPr>
      <w:r>
        <w:rPr>
          <w:rFonts w:ascii="宋体" w:hAnsi="宋体" w:cs="Arial"/>
          <w:color w:val="auto"/>
          <w:kern w:val="0"/>
          <w:szCs w:val="21"/>
          <w:highlight w:val="none"/>
        </w:rPr>
        <w:t>10</w:t>
      </w:r>
      <w:r>
        <w:rPr>
          <w:rFonts w:hint="eastAsia" w:ascii="宋体" w:hAnsi="宋体" w:cs="Arial"/>
          <w:color w:val="auto"/>
          <w:kern w:val="0"/>
          <w:szCs w:val="21"/>
          <w:highlight w:val="none"/>
        </w:rPr>
        <w:t>、开标</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评标</w:t>
      </w:r>
      <w:r>
        <w:rPr>
          <w:rFonts w:hint="eastAsia" w:ascii="宋体" w:hAnsi="宋体" w:cs="Arial"/>
          <w:color w:val="auto"/>
          <w:kern w:val="0"/>
          <w:szCs w:val="21"/>
          <w:highlight w:val="none"/>
        </w:rPr>
        <w:t>时间及地点</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网址</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w:t>
      </w:r>
    </w:p>
    <w:p>
      <w:pPr>
        <w:widowControl/>
        <w:spacing w:line="380" w:lineRule="exact"/>
        <w:ind w:firstLine="525" w:firstLineChars="250"/>
        <w:jc w:val="left"/>
        <w:rPr>
          <w:rFonts w:hint="eastAsia" w:ascii="宋体" w:eastAsia="宋体" w:cs="Arial"/>
          <w:color w:val="auto"/>
          <w:kern w:val="0"/>
          <w:szCs w:val="21"/>
          <w:highlight w:val="none"/>
          <w:lang w:eastAsia="zh-CN"/>
        </w:rPr>
      </w:pPr>
      <w:r>
        <w:rPr>
          <w:rFonts w:hint="eastAsia" w:ascii="宋体" w:hAnsi="宋体" w:cs="Arial"/>
          <w:color w:val="auto"/>
          <w:kern w:val="0"/>
          <w:szCs w:val="21"/>
          <w:highlight w:val="none"/>
        </w:rPr>
        <w:t>（</w:t>
      </w:r>
      <w:r>
        <w:rPr>
          <w:rFonts w:ascii="宋体" w:hAnsi="宋体" w:cs="Arial"/>
          <w:color w:val="auto"/>
          <w:kern w:val="0"/>
          <w:szCs w:val="21"/>
          <w:highlight w:val="none"/>
        </w:rPr>
        <w:t>1</w:t>
      </w:r>
      <w:r>
        <w:rPr>
          <w:rFonts w:hint="eastAsia" w:ascii="宋体" w:hAnsi="宋体" w:cs="Arial"/>
          <w:color w:val="auto"/>
          <w:kern w:val="0"/>
          <w:szCs w:val="21"/>
          <w:highlight w:val="none"/>
        </w:rPr>
        <w:t>）开标时间：</w:t>
      </w:r>
      <w:r>
        <w:rPr>
          <w:rFonts w:hint="eastAsia" w:cs="Times New Roman"/>
          <w:color w:val="auto"/>
          <w:highlight w:val="none"/>
          <w:lang w:eastAsia="zh-CN"/>
        </w:rPr>
        <w:t>2025年7月3日10：30</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开标地点（网址）：https://www.zcygov.cn政采云电子开标大厅</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（3）评标时间：电子投标文件解密后</w:t>
      </w:r>
    </w:p>
    <w:p>
      <w:pPr>
        <w:widowControl/>
        <w:spacing w:line="380" w:lineRule="exact"/>
        <w:ind w:firstLine="525" w:firstLineChars="250"/>
        <w:jc w:val="left"/>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（4）评标地点：</w:t>
      </w:r>
      <w:r>
        <w:commentReference w:id="0"/>
      </w:r>
      <w:r>
        <w:rPr>
          <w:rFonts w:hint="eastAsia" w:ascii="宋体" w:hAnsi="宋体" w:cs="Arial"/>
          <w:color w:val="auto"/>
          <w:kern w:val="0"/>
          <w:szCs w:val="21"/>
          <w:highlight w:val="none"/>
          <w:lang w:val="en-US" w:eastAsia="zh-CN"/>
        </w:rPr>
        <w:t>霍尔果斯市政务服务中心三楼公共资源交易中心评标室，评审小组到达后开启电子评标，投标人无需到达评标地点。</w:t>
      </w:r>
    </w:p>
    <w:p>
      <w:pPr>
        <w:widowControl/>
        <w:spacing w:line="380" w:lineRule="exact"/>
        <w:ind w:firstLine="420" w:firstLineChars="2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11、本项目采购人：</w:t>
      </w:r>
      <w:r>
        <w:rPr>
          <w:rFonts w:hint="eastAsia" w:ascii="宋体" w:hAnsi="宋体" w:cs="Arial"/>
          <w:color w:val="auto"/>
          <w:kern w:val="0"/>
          <w:szCs w:val="21"/>
          <w:highlight w:val="none"/>
          <w:lang w:eastAsia="zh-CN"/>
        </w:rPr>
        <w:t>霍尔果斯市GAJ</w:t>
      </w:r>
    </w:p>
    <w:p>
      <w:pPr>
        <w:widowControl/>
        <w:spacing w:line="380" w:lineRule="exact"/>
        <w:ind w:firstLine="1050" w:firstLineChars="500"/>
        <w:jc w:val="left"/>
        <w:rPr>
          <w:rFonts w:hint="eastAsia" w:ascii="宋体" w:hAnsi="宋体" w:eastAsia="宋体" w:cs="Arial"/>
          <w:color w:val="auto"/>
          <w:kern w:val="0"/>
          <w:szCs w:val="21"/>
          <w:lang w:val="en-US" w:eastAsia="zh-CN"/>
        </w:rPr>
      </w:pPr>
      <w:r>
        <w:rPr>
          <w:rFonts w:hint="eastAsia" w:ascii="宋体" w:hAnsi="宋体" w:cs="Arial"/>
          <w:color w:val="auto"/>
          <w:kern w:val="0"/>
          <w:szCs w:val="21"/>
        </w:rPr>
        <w:t>地  址：</w:t>
      </w:r>
      <w:r>
        <w:rPr>
          <w:rFonts w:hint="eastAsia" w:ascii="宋体" w:hAnsi="宋体" w:cs="Arial"/>
          <w:color w:val="auto"/>
          <w:kern w:val="0"/>
          <w:szCs w:val="21"/>
          <w:lang w:eastAsia="zh-CN"/>
        </w:rPr>
        <w:t>霍尔果斯市友谊东路12号</w:t>
      </w:r>
    </w:p>
    <w:p>
      <w:pPr>
        <w:widowControl/>
        <w:spacing w:line="380" w:lineRule="exact"/>
        <w:ind w:firstLine="1050" w:firstLineChars="500"/>
        <w:jc w:val="lef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rPr>
        <w:t>联系</w:t>
      </w:r>
      <w:r>
        <w:rPr>
          <w:rFonts w:hint="eastAsia" w:ascii="宋体" w:hAnsi="宋体" w:cs="Arial"/>
          <w:color w:val="auto"/>
          <w:kern w:val="0"/>
          <w:szCs w:val="21"/>
          <w:highlight w:val="none"/>
        </w:rPr>
        <w:t>人：</w:t>
      </w:r>
      <w:r>
        <w:rPr>
          <w:rFonts w:hint="eastAsia" w:ascii="宋体" w:hAnsi="宋体" w:cs="Arial"/>
          <w:color w:val="auto"/>
          <w:kern w:val="0"/>
          <w:szCs w:val="21"/>
          <w:highlight w:val="none"/>
          <w:lang w:eastAsia="zh-CN"/>
        </w:rPr>
        <w:t>朱庆保</w:t>
      </w:r>
    </w:p>
    <w:p>
      <w:pPr>
        <w:widowControl/>
        <w:spacing w:line="380" w:lineRule="exact"/>
        <w:ind w:firstLine="840" w:firstLineChars="400"/>
        <w:jc w:val="left"/>
        <w:rPr>
          <w:rFonts w:hint="eastAsia" w:ascii="宋体" w:eastAsia="宋体" w:cs="Arial"/>
          <w:color w:val="auto"/>
          <w:kern w:val="0"/>
          <w:szCs w:val="21"/>
          <w:lang w:eastAsia="zh-CN"/>
        </w:rPr>
      </w:pPr>
      <w:r>
        <w:rPr>
          <w:rFonts w:hint="eastAsia" w:ascii="宋体" w:hAnsi="宋体" w:cs="Arial"/>
          <w:b w:val="0"/>
          <w:bCs w:val="0"/>
          <w:color w:val="auto"/>
          <w:kern w:val="0"/>
          <w:szCs w:val="21"/>
          <w:highlight w:val="none"/>
        </w:rPr>
        <w:t>联系电话：</w:t>
      </w:r>
      <w:r>
        <w:rPr>
          <w:rFonts w:hint="eastAsia" w:ascii="宋体" w:hAnsi="宋体" w:cs="Arial"/>
          <w:b w:val="0"/>
          <w:bCs w:val="0"/>
          <w:color w:val="auto"/>
          <w:kern w:val="0"/>
          <w:szCs w:val="21"/>
          <w:highlight w:val="none"/>
          <w:lang w:eastAsia="zh-CN"/>
        </w:rPr>
        <w:t>18909995889</w:t>
      </w:r>
    </w:p>
    <w:p>
      <w:pPr>
        <w:widowControl/>
        <w:spacing w:line="380" w:lineRule="exact"/>
        <w:ind w:firstLine="630" w:firstLineChars="300"/>
        <w:jc w:val="left"/>
        <w:rPr>
          <w:rFonts w:hint="eastAsia" w:ascii="宋体" w:cs="Arial"/>
          <w:color w:val="auto"/>
          <w:kern w:val="0"/>
          <w:szCs w:val="21"/>
        </w:rPr>
      </w:pPr>
      <w:r>
        <w:rPr>
          <w:rFonts w:hint="eastAsia" w:ascii="宋体" w:hAnsi="宋体" w:cs="Arial"/>
          <w:color w:val="auto"/>
          <w:kern w:val="0"/>
          <w:szCs w:val="21"/>
        </w:rPr>
        <w:t>采购代理机构：</w:t>
      </w:r>
      <w:r>
        <w:rPr>
          <w:rFonts w:hint="eastAsia" w:ascii="Times New Roman" w:hAnsi="Times New Roman" w:eastAsia="宋体" w:cs="Times New Roman"/>
          <w:color w:val="auto"/>
          <w:lang w:val="en-US" w:eastAsia="zh-CN"/>
        </w:rPr>
        <w:t>霍尔果斯经济开发区政府采购中心</w:t>
      </w:r>
    </w:p>
    <w:p>
      <w:pPr>
        <w:widowControl/>
        <w:spacing w:line="380" w:lineRule="exact"/>
        <w:ind w:firstLine="1260" w:firstLineChars="600"/>
        <w:jc w:val="left"/>
        <w:rPr>
          <w:rFonts w:hint="eastAsia" w:ascii="宋体" w:hAnsi="宋体" w:cs="Arial"/>
          <w:color w:val="auto"/>
          <w:kern w:val="0"/>
          <w:szCs w:val="21"/>
        </w:rPr>
      </w:pPr>
      <w:r>
        <w:rPr>
          <w:rFonts w:hint="eastAsia" w:ascii="宋体" w:hAnsi="宋体" w:cs="Arial"/>
          <w:color w:val="auto"/>
          <w:kern w:val="0"/>
          <w:szCs w:val="21"/>
        </w:rPr>
        <w:t>地</w:t>
      </w:r>
      <w:r>
        <w:rPr>
          <w:rFonts w:ascii="宋体" w:hAnsi="宋体" w:cs="Arial"/>
          <w:color w:val="auto"/>
          <w:kern w:val="0"/>
          <w:szCs w:val="21"/>
        </w:rPr>
        <w:t xml:space="preserve">  </w:t>
      </w:r>
      <w:r>
        <w:rPr>
          <w:rFonts w:hint="eastAsia" w:ascii="宋体" w:hAnsi="宋体" w:cs="Arial"/>
          <w:color w:val="auto"/>
          <w:kern w:val="0"/>
          <w:szCs w:val="21"/>
        </w:rPr>
        <w:t>址：</w:t>
      </w:r>
      <w:r>
        <w:rPr>
          <w:rFonts w:hint="eastAsia" w:ascii="宋体" w:hAnsi="宋体" w:cs="Arial"/>
          <w:color w:val="auto"/>
          <w:kern w:val="0"/>
          <w:szCs w:val="21"/>
          <w:lang w:eastAsia="zh-CN"/>
        </w:rPr>
        <w:t>霍尔果斯市政务服务中心</w:t>
      </w:r>
      <w:r>
        <w:rPr>
          <w:rFonts w:hint="eastAsia" w:ascii="宋体" w:hAnsi="宋体" w:cs="Arial"/>
          <w:color w:val="auto"/>
          <w:kern w:val="0"/>
          <w:szCs w:val="21"/>
          <w:lang w:val="en-US" w:eastAsia="zh-CN"/>
        </w:rPr>
        <w:t>二</w:t>
      </w:r>
      <w:r>
        <w:rPr>
          <w:rFonts w:hint="eastAsia" w:ascii="宋体" w:hAnsi="宋体" w:cs="Arial"/>
          <w:color w:val="auto"/>
          <w:kern w:val="0"/>
          <w:szCs w:val="21"/>
          <w:lang w:eastAsia="zh-CN"/>
        </w:rPr>
        <w:t>楼230</w:t>
      </w:r>
      <w:r>
        <w:rPr>
          <w:rFonts w:hint="eastAsia" w:ascii="宋体" w:hAnsi="宋体" w:cs="Arial"/>
          <w:color w:val="auto"/>
          <w:kern w:val="0"/>
          <w:szCs w:val="21"/>
        </w:rPr>
        <w:t>办公室</w:t>
      </w:r>
    </w:p>
    <w:p>
      <w:pPr>
        <w:pStyle w:val="13"/>
        <w:ind w:firstLine="840" w:firstLineChars="400"/>
        <w:rPr>
          <w:rFonts w:hint="default" w:asciiTheme="minorEastAsia" w:hAnsiTheme="minorEastAsia" w:eastAsiaTheme="minorEastAsia" w:cstheme="minorEastAsia"/>
          <w:i w:val="0"/>
          <w:iCs w:val="0"/>
          <w:color w:val="auto"/>
          <w:sz w:val="21"/>
          <w:szCs w:val="21"/>
          <w:lang w:val="en-US" w:eastAsia="zh-CN"/>
        </w:rPr>
      </w:pPr>
      <w:r>
        <w:rPr>
          <w:rFonts w:hint="eastAsia" w:asciiTheme="minorEastAsia" w:hAnsiTheme="minorEastAsia" w:eastAsiaTheme="minorEastAsia" w:cstheme="minorEastAsia"/>
          <w:i w:val="0"/>
          <w:iCs w:val="0"/>
          <w:color w:val="auto"/>
          <w:sz w:val="21"/>
          <w:szCs w:val="21"/>
          <w:lang w:val="en-US" w:eastAsia="zh-CN"/>
        </w:rPr>
        <w:t>联系人：罗鹏</w:t>
      </w:r>
      <w:bookmarkStart w:id="21" w:name="_GoBack"/>
      <w:bookmarkEnd w:id="21"/>
    </w:p>
    <w:p>
      <w:pPr>
        <w:widowControl/>
        <w:spacing w:line="380" w:lineRule="exact"/>
        <w:ind w:firstLine="1050" w:firstLineChars="500"/>
        <w:jc w:val="left"/>
        <w:rPr>
          <w:rFonts w:hint="default" w:ascii="宋体" w:eastAsia="宋体" w:cs="Arial"/>
          <w:color w:val="auto"/>
          <w:kern w:val="0"/>
          <w:szCs w:val="21"/>
          <w:lang w:val="en-US" w:eastAsia="zh-CN"/>
        </w:rPr>
      </w:pPr>
      <w:r>
        <w:rPr>
          <w:rFonts w:hint="eastAsia" w:ascii="宋体" w:hAnsi="宋体" w:cs="Arial"/>
          <w:color w:val="auto"/>
          <w:kern w:val="0"/>
          <w:szCs w:val="21"/>
        </w:rPr>
        <w:t>联系电话：</w:t>
      </w:r>
      <w:r>
        <w:rPr>
          <w:rFonts w:hint="eastAsia" w:ascii="宋体" w:hAnsi="宋体" w:cs="Arial"/>
          <w:color w:val="auto"/>
          <w:kern w:val="0"/>
          <w:szCs w:val="21"/>
          <w:lang w:val="en-US" w:eastAsia="zh-CN"/>
        </w:rPr>
        <w:t>0999-8797</w:t>
      </w:r>
      <w:r>
        <w:rPr>
          <w:rFonts w:hint="default" w:ascii="宋体" w:hAnsi="宋体" w:cs="Arial"/>
          <w:color w:val="auto"/>
          <w:kern w:val="0"/>
          <w:szCs w:val="21"/>
          <w:lang w:val="en-US" w:eastAsia="zh-CN"/>
        </w:rPr>
        <w:t>331</w:t>
      </w:r>
    </w:p>
    <w:p>
      <w:pPr>
        <w:spacing w:line="400" w:lineRule="exact"/>
        <w:rPr>
          <w:rFonts w:hint="eastAsia" w:ascii="宋体" w:hAnsi="宋体"/>
          <w:b/>
          <w:color w:val="auto"/>
          <w:sz w:val="32"/>
          <w:szCs w:val="32"/>
        </w:rPr>
      </w:pPr>
      <w:r>
        <w:rPr>
          <w:rFonts w:hint="eastAsia" w:ascii="宋体" w:hAnsi="宋体"/>
          <w:b/>
          <w:color w:val="auto"/>
        </w:rPr>
        <w:t>注：本项目采购公告发布截止日后，请持续关注本项目后续网上发布变更、答疑澄清等内容。</w:t>
      </w:r>
    </w:p>
    <w:p>
      <w:pPr>
        <w:rPr>
          <w:rFonts w:hint="eastAsia" w:ascii="宋体" w:hAnsi="宋体"/>
          <w:b/>
          <w:color w:val="auto"/>
          <w:sz w:val="32"/>
          <w:szCs w:val="32"/>
          <w:lang w:eastAsia="zh-CN"/>
        </w:rPr>
      </w:pPr>
      <w:r>
        <w:rPr>
          <w:rFonts w:hint="eastAsia" w:ascii="宋体" w:hAnsi="宋体"/>
          <w:b/>
          <w:color w:val="auto"/>
          <w:sz w:val="32"/>
          <w:szCs w:val="32"/>
          <w:lang w:eastAsia="zh-CN"/>
        </w:rPr>
        <w:br w:type="page"/>
      </w:r>
    </w:p>
    <w:p>
      <w:pPr>
        <w:pStyle w:val="2"/>
        <w:rPr>
          <w:rFonts w:hint="eastAsia"/>
          <w:lang w:eastAsia="zh-CN"/>
        </w:rPr>
      </w:pPr>
    </w:p>
    <w:p>
      <w:pPr>
        <w:pStyle w:val="2"/>
        <w:rPr>
          <w:rFonts w:hint="eastAsia"/>
          <w:lang w:eastAsia="zh-CN"/>
        </w:rPr>
      </w:pPr>
    </w:p>
    <w:p>
      <w:pPr>
        <w:jc w:val="center"/>
        <w:rPr>
          <w:rFonts w:hint="eastAsia" w:ascii="宋体" w:hAnsi="宋体"/>
          <w:b/>
          <w:color w:val="auto"/>
          <w:sz w:val="32"/>
          <w:szCs w:val="32"/>
        </w:rPr>
      </w:pPr>
      <w:r>
        <w:rPr>
          <w:rFonts w:hint="eastAsia" w:ascii="宋体" w:hAnsi="宋体"/>
          <w:b/>
          <w:color w:val="auto"/>
          <w:sz w:val="32"/>
          <w:szCs w:val="32"/>
          <w:lang w:eastAsia="zh-CN"/>
        </w:rPr>
        <w:t>第二章</w:t>
      </w:r>
      <w:r>
        <w:rPr>
          <w:rFonts w:hint="eastAsia" w:ascii="宋体" w:hAnsi="宋体"/>
          <w:b/>
          <w:color w:val="auto"/>
          <w:sz w:val="32"/>
          <w:szCs w:val="32"/>
          <w:lang w:val="en-US" w:eastAsia="zh-CN"/>
        </w:rPr>
        <w:t xml:space="preserve"> </w:t>
      </w:r>
      <w:r>
        <w:rPr>
          <w:rFonts w:hint="eastAsia" w:ascii="宋体" w:hAnsi="宋体"/>
          <w:b/>
          <w:color w:val="auto"/>
          <w:sz w:val="32"/>
          <w:szCs w:val="32"/>
        </w:rPr>
        <w:t>投标须知</w:t>
      </w:r>
    </w:p>
    <w:p>
      <w:pPr>
        <w:pStyle w:val="13"/>
        <w:numPr>
          <w:ilvl w:val="0"/>
          <w:numId w:val="0"/>
        </w:numPr>
        <w:rPr>
          <w:rFonts w:hint="eastAsia"/>
          <w:color w:val="auto"/>
        </w:rPr>
      </w:pPr>
    </w:p>
    <w:p>
      <w:pPr>
        <w:pStyle w:val="14"/>
        <w:jc w:val="center"/>
        <w:outlineLvl w:val="1"/>
        <w:rPr>
          <w:rFonts w:hint="eastAsia" w:hAnsi="宋体"/>
          <w:b/>
          <w:color w:val="auto"/>
          <w:sz w:val="30"/>
          <w:szCs w:val="30"/>
        </w:rPr>
      </w:pPr>
      <w:bookmarkStart w:id="5" w:name="_Toc474235942"/>
      <w:r>
        <w:rPr>
          <w:rFonts w:hint="eastAsia" w:hAnsi="宋体"/>
          <w:b/>
          <w:color w:val="auto"/>
          <w:sz w:val="30"/>
          <w:szCs w:val="30"/>
        </w:rPr>
        <w:t>投标须知前附表</w:t>
      </w:r>
      <w:bookmarkEnd w:id="5"/>
    </w:p>
    <w:tbl>
      <w:tblPr>
        <w:tblStyle w:val="22"/>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tblHeader/>
          <w:jc w:val="center"/>
        </w:trPr>
        <w:tc>
          <w:tcPr>
            <w:tcW w:w="2267"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条款号</w:t>
            </w:r>
          </w:p>
        </w:tc>
        <w:tc>
          <w:tcPr>
            <w:tcW w:w="1633"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条款名称</w:t>
            </w:r>
          </w:p>
        </w:tc>
        <w:tc>
          <w:tcPr>
            <w:tcW w:w="4945" w:type="dxa"/>
            <w:noWrap w:val="0"/>
            <w:vAlign w:val="center"/>
          </w:tcPr>
          <w:p>
            <w:pPr>
              <w:adjustRightInd w:val="0"/>
              <w:snapToGrid w:val="0"/>
              <w:spacing w:line="400" w:lineRule="exact"/>
              <w:jc w:val="center"/>
              <w:rPr>
                <w:rFonts w:hint="eastAsia" w:ascii="宋体" w:hAnsi="宋体"/>
                <w:b/>
                <w:color w:val="auto"/>
                <w:szCs w:val="21"/>
              </w:rPr>
            </w:pPr>
            <w:r>
              <w:rPr>
                <w:rFonts w:hint="eastAsia" w:ascii="宋体" w:hAnsi="宋体"/>
                <w:b/>
                <w:color w:val="auto"/>
                <w:szCs w:val="21"/>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第二章第1.1款</w:t>
            </w:r>
          </w:p>
        </w:tc>
        <w:tc>
          <w:tcPr>
            <w:tcW w:w="1633" w:type="dxa"/>
            <w:noWrap w:val="0"/>
            <w:vAlign w:val="center"/>
          </w:tcPr>
          <w:p>
            <w:pPr>
              <w:adjustRightInd w:val="0"/>
              <w:snapToGrid w:val="0"/>
              <w:spacing w:line="400" w:lineRule="exact"/>
              <w:rPr>
                <w:rFonts w:hint="eastAsia" w:ascii="宋体" w:hAnsi="宋体"/>
                <w:color w:val="auto"/>
                <w:szCs w:val="21"/>
              </w:rPr>
            </w:pPr>
            <w:r>
              <w:rPr>
                <w:rFonts w:hint="eastAsia" w:ascii="宋体" w:hAnsi="宋体"/>
                <w:color w:val="auto"/>
                <w:szCs w:val="21"/>
              </w:rPr>
              <w:t>项目名称</w:t>
            </w:r>
          </w:p>
        </w:tc>
        <w:tc>
          <w:tcPr>
            <w:tcW w:w="4945" w:type="dxa"/>
            <w:noWrap w:val="0"/>
            <w:vAlign w:val="center"/>
          </w:tcPr>
          <w:p>
            <w:pPr>
              <w:widowControl/>
              <w:spacing w:line="380" w:lineRule="exact"/>
              <w:jc w:val="left"/>
              <w:rPr>
                <w:rFonts w:hint="default" w:ascii="宋体" w:hAnsi="宋体" w:cs="Arial"/>
                <w:color w:val="auto"/>
                <w:kern w:val="0"/>
                <w:szCs w:val="21"/>
                <w:lang w:val="en-US"/>
              </w:rPr>
            </w:pPr>
            <w:r>
              <w:rPr>
                <w:rFonts w:hint="eastAsia" w:ascii="宋体" w:hAnsi="宋体" w:cs="Arial"/>
                <w:color w:val="auto"/>
                <w:kern w:val="0"/>
                <w:szCs w:val="21"/>
                <w:lang w:eastAsia="zh-CN"/>
              </w:rPr>
              <w:t>霍尔果斯市GAJ车辆租赁服务 标一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第二章第1.2款</w:t>
            </w:r>
          </w:p>
        </w:tc>
        <w:tc>
          <w:tcPr>
            <w:tcW w:w="1633" w:type="dxa"/>
            <w:noWrap w:val="0"/>
            <w:vAlign w:val="center"/>
          </w:tcPr>
          <w:p>
            <w:pPr>
              <w:spacing w:line="380" w:lineRule="exact"/>
              <w:rPr>
                <w:rFonts w:hint="eastAsia"/>
                <w:color w:val="auto"/>
              </w:rPr>
            </w:pPr>
            <w:r>
              <w:rPr>
                <w:rFonts w:hint="eastAsia"/>
                <w:color w:val="auto"/>
                <w:lang w:val="en-US" w:eastAsia="zh-CN"/>
              </w:rPr>
              <w:t>项目类型</w:t>
            </w:r>
          </w:p>
        </w:tc>
        <w:tc>
          <w:tcPr>
            <w:tcW w:w="4945" w:type="dxa"/>
            <w:tcBorders>
              <w:bottom w:val="single" w:color="auto" w:sz="4" w:space="0"/>
            </w:tcBorders>
            <w:noWrap w:val="0"/>
            <w:vAlign w:val="center"/>
          </w:tcPr>
          <w:p>
            <w:pPr>
              <w:numPr>
                <w:ilvl w:val="0"/>
                <w:numId w:val="0"/>
              </w:numPr>
              <w:ind w:left="0" w:leftChars="0" w:firstLine="0" w:firstLineChars="0"/>
              <w:jc w:val="left"/>
              <w:rPr>
                <w:rFonts w:hint="default" w:eastAsia="宋体"/>
                <w:color w:val="auto"/>
                <w:lang w:val="en-US" w:eastAsia="zh-CN"/>
              </w:rPr>
            </w:pPr>
            <w:r>
              <w:rPr>
                <w:rFonts w:hint="eastAsia"/>
                <w:color w:val="auto"/>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第二章第1.3款</w:t>
            </w:r>
          </w:p>
        </w:tc>
        <w:tc>
          <w:tcPr>
            <w:tcW w:w="1633" w:type="dxa"/>
            <w:noWrap w:val="0"/>
            <w:vAlign w:val="center"/>
          </w:tcPr>
          <w:p>
            <w:pPr>
              <w:spacing w:line="400" w:lineRule="exact"/>
              <w:rPr>
                <w:rFonts w:hint="eastAsia" w:ascii="宋体" w:hAnsi="宋体"/>
                <w:color w:val="auto"/>
                <w:szCs w:val="21"/>
              </w:rPr>
            </w:pPr>
            <w:r>
              <w:rPr>
                <w:rFonts w:hint="eastAsia" w:ascii="宋体" w:hAnsi="宋体"/>
                <w:color w:val="auto"/>
                <w:szCs w:val="21"/>
              </w:rPr>
              <w:t>项目地点</w:t>
            </w:r>
          </w:p>
        </w:tc>
        <w:tc>
          <w:tcPr>
            <w:tcW w:w="4945" w:type="dxa"/>
            <w:noWrap w:val="0"/>
            <w:vAlign w:val="center"/>
          </w:tcPr>
          <w:p>
            <w:pPr>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rPr>
              <w:t>新疆</w:t>
            </w:r>
            <w:r>
              <w:rPr>
                <w:rFonts w:hint="eastAsia" w:ascii="宋体" w:hAnsi="宋体" w:cs="宋体"/>
                <w:color w:val="auto"/>
                <w:kern w:val="0"/>
                <w:szCs w:val="21"/>
                <w:lang w:eastAsia="zh-CN"/>
              </w:rPr>
              <w:t>霍尔果斯（采购人指定位置）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第二章第1.4款</w:t>
            </w:r>
          </w:p>
        </w:tc>
        <w:tc>
          <w:tcPr>
            <w:tcW w:w="1633" w:type="dxa"/>
            <w:noWrap w:val="0"/>
            <w:vAlign w:val="center"/>
          </w:tcPr>
          <w:p>
            <w:pPr>
              <w:spacing w:line="400" w:lineRule="exact"/>
              <w:rPr>
                <w:rFonts w:hint="eastAsia" w:ascii="宋体" w:hAnsi="宋体"/>
                <w:color w:val="auto"/>
                <w:szCs w:val="21"/>
              </w:rPr>
            </w:pPr>
            <w:r>
              <w:rPr>
                <w:rFonts w:hint="eastAsia" w:ascii="宋体" w:hAnsi="宋体"/>
                <w:color w:val="auto"/>
                <w:szCs w:val="21"/>
              </w:rPr>
              <w:t>采购方式</w:t>
            </w:r>
          </w:p>
        </w:tc>
        <w:tc>
          <w:tcPr>
            <w:tcW w:w="4945" w:type="dxa"/>
            <w:noWrap w:val="0"/>
            <w:vAlign w:val="center"/>
          </w:tcPr>
          <w:p>
            <w:pPr>
              <w:spacing w:line="40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竞争性谈判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第二章第1.5款</w:t>
            </w:r>
          </w:p>
        </w:tc>
        <w:tc>
          <w:tcPr>
            <w:tcW w:w="1633" w:type="dxa"/>
            <w:noWrap w:val="0"/>
            <w:vAlign w:val="center"/>
          </w:tcPr>
          <w:p>
            <w:pPr>
              <w:adjustRightInd w:val="0"/>
              <w:snapToGrid w:val="0"/>
              <w:spacing w:line="400" w:lineRule="exact"/>
              <w:rPr>
                <w:rFonts w:hint="default" w:ascii="宋体" w:hAnsi="宋体"/>
                <w:color w:val="auto"/>
                <w:szCs w:val="21"/>
                <w:highlight w:val="none"/>
                <w:lang w:val="en-US"/>
              </w:rPr>
            </w:pPr>
            <w:r>
              <w:rPr>
                <w:rFonts w:hint="eastAsia" w:ascii="宋体" w:hAnsi="宋体"/>
                <w:color w:val="auto"/>
                <w:szCs w:val="21"/>
                <w:highlight w:val="none"/>
                <w:lang w:val="en-US" w:eastAsia="zh-CN"/>
              </w:rPr>
              <w:t>履约期限</w:t>
            </w:r>
          </w:p>
        </w:tc>
        <w:tc>
          <w:tcPr>
            <w:tcW w:w="4945" w:type="dxa"/>
            <w:tcBorders>
              <w:bottom w:val="single" w:color="auto" w:sz="4" w:space="0"/>
            </w:tcBorders>
            <w:noWrap w:val="0"/>
            <w:vAlign w:val="center"/>
          </w:tcPr>
          <w:p>
            <w:pPr>
              <w:adjustRightInd w:val="0"/>
              <w:snapToGrid w:val="0"/>
              <w:spacing w:line="400" w:lineRule="exact"/>
              <w:rPr>
                <w:rFonts w:hint="default" w:ascii="宋体" w:hAnsi="宋体" w:cs="宋体"/>
                <w:color w:val="auto"/>
                <w:kern w:val="0"/>
                <w:szCs w:val="21"/>
                <w:highlight w:val="none"/>
                <w:lang w:val="en-US"/>
              </w:rPr>
            </w:pPr>
            <w:r>
              <w:rPr>
                <w:rFonts w:hint="eastAsia" w:ascii="宋体" w:hAnsi="宋体" w:cs="宋体"/>
                <w:color w:val="FF0000"/>
                <w:kern w:val="0"/>
                <w:szCs w:val="21"/>
                <w:highlight w:val="none"/>
                <w:lang w:eastAsia="zh-CN"/>
              </w:rPr>
              <w:t>★合同签订后一年内</w:t>
            </w:r>
            <w:r>
              <w:rPr>
                <w:rFonts w:hint="eastAsia" w:ascii="宋体" w:hAnsi="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第二章第2.1款</w:t>
            </w:r>
          </w:p>
        </w:tc>
        <w:tc>
          <w:tcPr>
            <w:tcW w:w="1633" w:type="dxa"/>
            <w:noWrap w:val="0"/>
            <w:vAlign w:val="center"/>
          </w:tcPr>
          <w:p>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w:t>
            </w:r>
          </w:p>
        </w:tc>
        <w:tc>
          <w:tcPr>
            <w:tcW w:w="4945" w:type="dxa"/>
            <w:noWrap w:val="0"/>
            <w:vAlign w:val="center"/>
          </w:tcPr>
          <w:p>
            <w:pPr>
              <w:adjustRightInd w:val="0"/>
              <w:snapToGrid w:val="0"/>
              <w:spacing w:line="300" w:lineRule="exact"/>
              <w:jc w:val="left"/>
              <w:rPr>
                <w:rFonts w:hint="eastAsia" w:ascii="宋体" w:hAnsi="宋体" w:cs="Arial"/>
                <w:color w:val="auto"/>
                <w:kern w:val="0"/>
                <w:szCs w:val="21"/>
                <w:highlight w:val="none"/>
                <w:lang w:eastAsia="zh-CN"/>
              </w:rPr>
            </w:pPr>
            <w:r>
              <w:rPr>
                <w:rFonts w:hint="eastAsia" w:ascii="宋体" w:hAnsi="宋体"/>
                <w:color w:val="auto"/>
                <w:szCs w:val="21"/>
                <w:highlight w:val="none"/>
              </w:rPr>
              <w:t>采购人：</w:t>
            </w:r>
            <w:r>
              <w:rPr>
                <w:rFonts w:hint="eastAsia" w:ascii="宋体" w:hAnsi="宋体" w:cs="Arial"/>
                <w:color w:val="auto"/>
                <w:kern w:val="0"/>
                <w:szCs w:val="21"/>
                <w:highlight w:val="none"/>
                <w:lang w:eastAsia="zh-CN"/>
              </w:rPr>
              <w:t>霍尔果斯市GAJ</w:t>
            </w:r>
          </w:p>
          <w:p>
            <w:pPr>
              <w:adjustRightInd w:val="0"/>
              <w:snapToGrid w:val="0"/>
              <w:spacing w:line="300" w:lineRule="exact"/>
              <w:jc w:val="both"/>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  址：</w:t>
            </w:r>
            <w:r>
              <w:rPr>
                <w:rFonts w:hint="eastAsia" w:ascii="宋体" w:hAnsi="宋体"/>
                <w:color w:val="auto"/>
                <w:szCs w:val="21"/>
                <w:highlight w:val="none"/>
                <w:lang w:eastAsia="zh-CN"/>
              </w:rPr>
              <w:t>霍尔果斯市友谊东路12号</w:t>
            </w:r>
          </w:p>
          <w:p>
            <w:pPr>
              <w:adjustRightInd w:val="0"/>
              <w:snapToGrid w:val="0"/>
              <w:spacing w:line="3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联系人：</w:t>
            </w:r>
            <w:r>
              <w:rPr>
                <w:rFonts w:hint="eastAsia" w:ascii="宋体" w:hAnsi="宋体"/>
                <w:color w:val="auto"/>
                <w:szCs w:val="21"/>
                <w:highlight w:val="none"/>
                <w:lang w:eastAsia="zh-CN"/>
              </w:rPr>
              <w:t>朱庆保</w:t>
            </w:r>
          </w:p>
          <w:p>
            <w:pPr>
              <w:adjustRightInd w:val="0"/>
              <w:snapToGrid w:val="0"/>
              <w:spacing w:line="3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联系电话：</w:t>
            </w:r>
            <w:r>
              <w:rPr>
                <w:rFonts w:hint="eastAsia" w:ascii="宋体" w:hAnsi="宋体"/>
                <w:color w:val="auto"/>
                <w:szCs w:val="21"/>
                <w:highlight w:val="none"/>
                <w:lang w:eastAsia="zh-CN"/>
              </w:rPr>
              <w:t>18909995889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第二章第2.2款</w:t>
            </w:r>
          </w:p>
        </w:tc>
        <w:tc>
          <w:tcPr>
            <w:tcW w:w="1633" w:type="dxa"/>
            <w:noWrap w:val="0"/>
            <w:vAlign w:val="center"/>
          </w:tcPr>
          <w:p>
            <w:pPr>
              <w:adjustRightInd w:val="0"/>
              <w:snapToGrid w:val="0"/>
              <w:spacing w:line="400" w:lineRule="exact"/>
              <w:rPr>
                <w:rFonts w:hint="eastAsia" w:ascii="宋体" w:hAnsi="宋体"/>
                <w:color w:val="auto"/>
                <w:szCs w:val="21"/>
              </w:rPr>
            </w:pPr>
            <w:r>
              <w:rPr>
                <w:rFonts w:hint="eastAsia" w:ascii="宋体" w:hAnsi="宋体"/>
                <w:color w:val="auto"/>
                <w:szCs w:val="21"/>
              </w:rPr>
              <w:t>采购代理机构</w:t>
            </w:r>
          </w:p>
        </w:tc>
        <w:tc>
          <w:tcPr>
            <w:tcW w:w="4945" w:type="dxa"/>
            <w:noWrap w:val="0"/>
            <w:vAlign w:val="center"/>
          </w:tcPr>
          <w:p>
            <w:pPr>
              <w:adjustRightInd w:val="0"/>
              <w:snapToGrid w:val="0"/>
              <w:spacing w:line="300" w:lineRule="exact"/>
              <w:jc w:val="left"/>
              <w:rPr>
                <w:rFonts w:hint="eastAsia"/>
                <w:color w:val="auto"/>
              </w:rPr>
            </w:pPr>
            <w:r>
              <w:rPr>
                <w:rFonts w:hint="eastAsia"/>
                <w:color w:val="auto"/>
              </w:rPr>
              <w:t>名</w:t>
            </w:r>
            <w:r>
              <w:rPr>
                <w:rFonts w:hint="eastAsia"/>
                <w:color w:val="auto"/>
                <w:lang w:val="en-US" w:eastAsia="zh-CN"/>
              </w:rPr>
              <w:t xml:space="preserve">  </w:t>
            </w:r>
            <w:r>
              <w:rPr>
                <w:rFonts w:hint="eastAsia"/>
                <w:color w:val="auto"/>
              </w:rPr>
              <w:t>称：霍尔果斯经济开发区政府采购中心</w:t>
            </w:r>
          </w:p>
          <w:p>
            <w:pPr>
              <w:adjustRightInd w:val="0"/>
              <w:snapToGrid w:val="0"/>
              <w:spacing w:line="300" w:lineRule="exact"/>
              <w:jc w:val="left"/>
              <w:rPr>
                <w:rFonts w:hint="eastAsia"/>
                <w:color w:val="auto"/>
              </w:rPr>
            </w:pPr>
            <w:r>
              <w:rPr>
                <w:rFonts w:hint="eastAsia"/>
                <w:color w:val="auto"/>
              </w:rPr>
              <w:t>地</w:t>
            </w:r>
            <w:r>
              <w:rPr>
                <w:rFonts w:hint="eastAsia"/>
                <w:color w:val="auto"/>
                <w:lang w:val="en-US" w:eastAsia="zh-CN"/>
              </w:rPr>
              <w:t xml:space="preserve">  </w:t>
            </w:r>
            <w:r>
              <w:rPr>
                <w:rFonts w:hint="eastAsia"/>
                <w:color w:val="auto"/>
              </w:rPr>
              <w:t>址：</w:t>
            </w:r>
            <w:r>
              <w:rPr>
                <w:rFonts w:hint="eastAsia"/>
                <w:color w:val="auto"/>
                <w:lang w:eastAsia="zh-CN"/>
              </w:rPr>
              <w:t>霍尔果斯市政务服务中心</w:t>
            </w:r>
            <w:r>
              <w:rPr>
                <w:rFonts w:hint="eastAsia"/>
                <w:color w:val="auto"/>
                <w:lang w:val="en-US" w:eastAsia="zh-CN"/>
              </w:rPr>
              <w:t>二</w:t>
            </w:r>
            <w:r>
              <w:rPr>
                <w:rFonts w:hint="eastAsia"/>
                <w:color w:val="auto"/>
                <w:lang w:eastAsia="zh-CN"/>
              </w:rPr>
              <w:t>楼230</w:t>
            </w:r>
            <w:r>
              <w:rPr>
                <w:rFonts w:hint="eastAsia"/>
                <w:color w:val="auto"/>
              </w:rPr>
              <w:t>办公室</w:t>
            </w:r>
          </w:p>
          <w:p>
            <w:pPr>
              <w:pStyle w:val="13"/>
              <w:ind w:left="0" w:leftChars="0" w:firstLine="0" w:firstLineChars="0"/>
              <w:rPr>
                <w:rFonts w:hint="default" w:asciiTheme="minorEastAsia" w:hAnsiTheme="minorEastAsia" w:eastAsiaTheme="minorEastAsia" w:cstheme="minorEastAsia"/>
                <w:i w:val="0"/>
                <w:iCs w:val="0"/>
                <w:color w:val="auto"/>
                <w:sz w:val="21"/>
                <w:szCs w:val="21"/>
                <w:lang w:val="en-US" w:eastAsia="zh-CN"/>
              </w:rPr>
            </w:pPr>
            <w:r>
              <w:rPr>
                <w:rFonts w:hint="eastAsia" w:asciiTheme="minorEastAsia" w:hAnsiTheme="minorEastAsia" w:eastAsiaTheme="minorEastAsia" w:cstheme="minorEastAsia"/>
                <w:i w:val="0"/>
                <w:iCs w:val="0"/>
                <w:color w:val="auto"/>
                <w:sz w:val="21"/>
                <w:szCs w:val="21"/>
                <w:lang w:val="en-US" w:eastAsia="zh-CN"/>
              </w:rPr>
              <w:t>联系人:罗鹏</w:t>
            </w:r>
          </w:p>
          <w:p>
            <w:pPr>
              <w:adjustRightInd w:val="0"/>
              <w:snapToGrid w:val="0"/>
              <w:spacing w:line="300" w:lineRule="exact"/>
              <w:jc w:val="left"/>
              <w:rPr>
                <w:rFonts w:hint="default" w:eastAsia="宋体"/>
                <w:color w:val="auto"/>
                <w:lang w:val="en-US" w:eastAsia="zh-CN"/>
              </w:rPr>
            </w:pPr>
            <w:r>
              <w:rPr>
                <w:rFonts w:hint="eastAsia"/>
                <w:color w:val="auto"/>
              </w:rPr>
              <w:t>联系电话：</w:t>
            </w:r>
            <w:r>
              <w:rPr>
                <w:rFonts w:hint="eastAsia" w:ascii="Times New Roman" w:hAnsi="Times New Roman" w:eastAsia="宋体" w:cs="Times New Roman"/>
                <w:color w:val="auto"/>
                <w:kern w:val="2"/>
                <w:sz w:val="21"/>
                <w:szCs w:val="24"/>
                <w:lang w:val="en-US" w:eastAsia="zh-CN" w:bidi="ar-SA"/>
              </w:rPr>
              <w:t>0999-8797</w:t>
            </w:r>
            <w:r>
              <w:rPr>
                <w:rFonts w:hint="default" w:cs="Times New Roman"/>
                <w:color w:val="auto"/>
                <w:kern w:val="2"/>
                <w:sz w:val="21"/>
                <w:szCs w:val="24"/>
                <w:lang w:val="en-US" w:eastAsia="zh-CN" w:bidi="ar-SA"/>
              </w:rPr>
              <w:t>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0"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第二章第3.1款</w:t>
            </w:r>
          </w:p>
        </w:tc>
        <w:tc>
          <w:tcPr>
            <w:tcW w:w="1633" w:type="dxa"/>
            <w:noWrap w:val="0"/>
            <w:vAlign w:val="center"/>
          </w:tcPr>
          <w:p>
            <w:pPr>
              <w:jc w:val="center"/>
              <w:rPr>
                <w:rFonts w:hint="eastAsia"/>
                <w:color w:val="auto"/>
              </w:rPr>
            </w:pPr>
            <w:r>
              <w:rPr>
                <w:rFonts w:hint="eastAsia"/>
                <w:color w:val="auto"/>
              </w:rPr>
              <w:t>投标人资格条件</w:t>
            </w:r>
          </w:p>
          <w:p>
            <w:pPr>
              <w:jc w:val="center"/>
              <w:rPr>
                <w:rFonts w:hint="eastAsia" w:eastAsia="宋体"/>
                <w:color w:val="auto"/>
                <w:lang w:eastAsia="zh-CN"/>
              </w:rPr>
            </w:pPr>
            <w:r>
              <w:rPr>
                <w:rFonts w:hint="eastAsia"/>
                <w:b/>
                <w:bCs/>
                <w:color w:val="auto"/>
                <w:lang w:eastAsia="zh-CN"/>
              </w:rPr>
              <w:t>（</w:t>
            </w:r>
            <w:r>
              <w:rPr>
                <w:rFonts w:hint="eastAsia"/>
                <w:b/>
                <w:bCs/>
                <w:color w:val="auto"/>
                <w:lang w:val="en-US" w:eastAsia="zh-CN"/>
              </w:rPr>
              <w:t>要求请查看本文件后附《投标人的资格证明材料说明》</w:t>
            </w:r>
            <w:r>
              <w:rPr>
                <w:rFonts w:hint="eastAsia"/>
                <w:b/>
                <w:bCs/>
                <w:color w:val="auto"/>
                <w:lang w:eastAsia="zh-CN"/>
              </w:rPr>
              <w:t>）</w:t>
            </w:r>
          </w:p>
        </w:tc>
        <w:tc>
          <w:tcPr>
            <w:tcW w:w="49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1、符合政府采购法二十二条规定：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lang w:val="en-US" w:eastAsia="zh-CN"/>
              </w:rPr>
            </w:pPr>
            <w:r>
              <w:rPr>
                <w:rFonts w:hint="eastAsia"/>
                <w:lang w:val="en-US" w:eastAsia="zh-CN"/>
              </w:rPr>
              <w:t>3、</w:t>
            </w:r>
            <w:r>
              <w:rPr>
                <w:rFonts w:hint="eastAsia" w:ascii="宋体" w:hAnsi="宋体" w:cs="Arial"/>
                <w:b/>
                <w:bCs/>
                <w:color w:val="auto"/>
                <w:kern w:val="0"/>
                <w:szCs w:val="21"/>
                <w:highlight w:val="none"/>
                <w:lang w:val="en-US" w:eastAsia="zh-CN"/>
              </w:rPr>
              <w:t>本项目专门面向小微企业预留</w:t>
            </w:r>
            <w:r>
              <w:rPr>
                <w:rFonts w:hint="eastAsia" w:ascii="宋体" w:hAnsi="宋体" w:cs="Arial"/>
                <w:b w:val="0"/>
                <w:bCs w:val="0"/>
                <w:color w:val="auto"/>
                <w:kern w:val="0"/>
                <w:szCs w:val="21"/>
                <w:highlight w:val="none"/>
                <w:lang w:val="en-US" w:eastAsia="zh-CN"/>
              </w:rPr>
              <w:t>，投标企业不再单独享受价格扣除优惠政策；需提供《中小企业声明函》。</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lang w:val="en-US" w:eastAsia="zh-CN"/>
              </w:rPr>
            </w:pPr>
            <w:r>
              <w:rPr>
                <w:rFonts w:hint="eastAsia"/>
                <w:lang w:val="en-US" w:eastAsia="zh-CN"/>
              </w:rPr>
              <w:t>4、</w:t>
            </w:r>
            <w:r>
              <w:rPr>
                <w:rFonts w:hint="eastAsia" w:ascii="宋体" w:hAnsi="宋体" w:cs="Arial"/>
                <w:b/>
                <w:bCs/>
                <w:color w:val="auto"/>
                <w:kern w:val="0"/>
                <w:szCs w:val="21"/>
                <w:highlight w:val="none"/>
                <w:lang w:val="en-US" w:eastAsia="zh-CN"/>
              </w:rPr>
              <w:t>针对本项目的特殊资质</w:t>
            </w:r>
            <w:r>
              <w:rPr>
                <w:rFonts w:hint="eastAsia" w:ascii="宋体" w:hAnsi="宋体" w:cs="Arial"/>
                <w:b w:val="0"/>
                <w:bCs w:val="0"/>
                <w:color w:val="auto"/>
                <w:kern w:val="0"/>
                <w:szCs w:val="21"/>
                <w:highlight w:val="none"/>
                <w:lang w:val="en-US" w:eastAsia="zh-CN"/>
              </w:rPr>
              <w:t>：投标供应商具有汽车租赁经营备案证。（证件需在有效期范围内）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4</w:t>
            </w:r>
            <w:r>
              <w:rPr>
                <w:rFonts w:hint="eastAsia" w:ascii="宋体" w:hAnsi="宋体"/>
                <w:color w:val="auto"/>
                <w:szCs w:val="21"/>
              </w:rPr>
              <w:t>.1款</w:t>
            </w:r>
          </w:p>
        </w:tc>
        <w:tc>
          <w:tcPr>
            <w:tcW w:w="1633" w:type="dxa"/>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联合体形式</w:t>
            </w:r>
          </w:p>
        </w:tc>
        <w:tc>
          <w:tcPr>
            <w:tcW w:w="4945" w:type="dxa"/>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5</w:t>
            </w:r>
            <w:r>
              <w:rPr>
                <w:rFonts w:hint="eastAsia" w:ascii="宋体" w:hAnsi="宋体"/>
                <w:color w:val="auto"/>
                <w:szCs w:val="21"/>
              </w:rPr>
              <w:t>.1款</w:t>
            </w:r>
          </w:p>
        </w:tc>
        <w:tc>
          <w:tcPr>
            <w:tcW w:w="1633" w:type="dxa"/>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现场勘察</w:t>
            </w:r>
          </w:p>
        </w:tc>
        <w:tc>
          <w:tcPr>
            <w:tcW w:w="4945" w:type="dxa"/>
            <w:noWrap w:val="0"/>
            <w:vAlign w:val="center"/>
          </w:tcPr>
          <w:p>
            <w:pPr>
              <w:adjustRightInd w:val="0"/>
              <w:snapToGrid w:val="0"/>
              <w:spacing w:line="340" w:lineRule="exact"/>
              <w:rPr>
                <w:rFonts w:hint="eastAsia" w:ascii="宋体" w:hAnsi="宋体" w:eastAsia="宋体"/>
                <w:color w:val="auto"/>
                <w:szCs w:val="21"/>
                <w:highlight w:val="none"/>
                <w:lang w:eastAsia="zh-CN"/>
              </w:rPr>
            </w:pPr>
            <w:r>
              <w:rPr>
                <w:rFonts w:hint="eastAsia" w:ascii="宋体" w:hAnsi="宋体"/>
                <w:b w:val="0"/>
                <w:bCs w:val="0"/>
                <w:color w:val="auto"/>
                <w:szCs w:val="21"/>
                <w:highlight w:val="none"/>
                <w:lang w:val="en-US" w:eastAsia="zh-CN"/>
              </w:rPr>
              <w:t>无</w:t>
            </w:r>
            <w:r>
              <w:rPr>
                <w:rFonts w:hint="eastAsia" w:ascii="宋体" w:hAnsi="宋体"/>
                <w:b w:val="0"/>
                <w:bCs w:val="0"/>
                <w:color w:val="auto"/>
                <w:szCs w:val="21"/>
                <w:highlight w:val="none"/>
              </w:rPr>
              <w:t>需提供</w:t>
            </w:r>
            <w:r>
              <w:rPr>
                <w:rFonts w:hint="eastAsia" w:ascii="宋体" w:hAnsi="宋体"/>
                <w:b w:val="0"/>
                <w:bCs w:val="0"/>
                <w:color w:val="auto"/>
                <w:szCs w:val="21"/>
                <w:highlight w:val="none"/>
                <w:lang w:val="en-US" w:eastAsia="zh-CN"/>
              </w:rPr>
              <w:t>现场勘查证明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6</w:t>
            </w:r>
            <w:r>
              <w:rPr>
                <w:rFonts w:hint="eastAsia" w:ascii="宋体" w:hAnsi="宋体"/>
                <w:color w:val="auto"/>
                <w:szCs w:val="21"/>
              </w:rPr>
              <w:t>.1款</w:t>
            </w:r>
          </w:p>
        </w:tc>
        <w:tc>
          <w:tcPr>
            <w:tcW w:w="1633" w:type="dxa"/>
            <w:noWrap w:val="0"/>
            <w:vAlign w:val="center"/>
          </w:tcPr>
          <w:p>
            <w:pPr>
              <w:spacing w:line="300" w:lineRule="exact"/>
              <w:rPr>
                <w:rFonts w:ascii="宋体" w:hAnsi="宋体"/>
                <w:color w:val="auto"/>
                <w:szCs w:val="21"/>
              </w:rPr>
            </w:pPr>
            <w:r>
              <w:rPr>
                <w:rFonts w:hint="eastAsia" w:ascii="宋体" w:hAnsi="宋体"/>
                <w:color w:val="auto"/>
                <w:szCs w:val="21"/>
              </w:rPr>
              <w:t>采购进口产品</w:t>
            </w:r>
          </w:p>
        </w:tc>
        <w:tc>
          <w:tcPr>
            <w:tcW w:w="4945" w:type="dxa"/>
            <w:noWrap w:val="0"/>
            <w:vAlign w:val="center"/>
          </w:tcPr>
          <w:p>
            <w:pPr>
              <w:adjustRightInd w:val="0"/>
              <w:snapToGrid w:val="0"/>
              <w:spacing w:line="300" w:lineRule="exact"/>
              <w:rPr>
                <w:rFonts w:ascii="宋体" w:hAnsi="宋体"/>
                <w:color w:val="auto"/>
                <w:szCs w:val="21"/>
              </w:rPr>
            </w:pPr>
            <w:r>
              <w:rPr>
                <w:rFonts w:hint="eastAsia" w:ascii="宋体" w:hAnsi="宋体"/>
                <w:color w:val="auto"/>
                <w:szCs w:val="21"/>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7</w:t>
            </w:r>
            <w:r>
              <w:rPr>
                <w:rFonts w:hint="eastAsia" w:ascii="宋体" w:hAnsi="宋体"/>
                <w:color w:val="auto"/>
                <w:szCs w:val="21"/>
              </w:rPr>
              <w:t>.1款</w:t>
            </w:r>
          </w:p>
        </w:tc>
        <w:tc>
          <w:tcPr>
            <w:tcW w:w="1633" w:type="dxa"/>
            <w:noWrap w:val="0"/>
            <w:vAlign w:val="center"/>
          </w:tcPr>
          <w:p>
            <w:pPr>
              <w:spacing w:line="300" w:lineRule="exact"/>
              <w:rPr>
                <w:rFonts w:hint="eastAsia" w:ascii="宋体" w:hAnsi="宋体" w:cs="宋体"/>
                <w:bCs/>
                <w:color w:val="auto"/>
                <w:kern w:val="0"/>
                <w:szCs w:val="21"/>
              </w:rPr>
            </w:pPr>
            <w:r>
              <w:rPr>
                <w:rFonts w:ascii="宋体" w:hAnsi="宋体"/>
                <w:color w:val="auto"/>
                <w:szCs w:val="21"/>
              </w:rPr>
              <w:t>政府采购优先采购节能产品</w:t>
            </w:r>
            <w:r>
              <w:rPr>
                <w:rFonts w:hint="eastAsia" w:ascii="宋体" w:hAnsi="宋体"/>
                <w:color w:val="auto"/>
                <w:szCs w:val="21"/>
              </w:rPr>
              <w:t>、</w:t>
            </w:r>
            <w:r>
              <w:rPr>
                <w:rFonts w:ascii="宋体" w:hAnsi="宋体"/>
                <w:color w:val="auto"/>
                <w:szCs w:val="21"/>
              </w:rPr>
              <w:t xml:space="preserve">环境标志产品 </w:t>
            </w:r>
          </w:p>
        </w:tc>
        <w:tc>
          <w:tcPr>
            <w:tcW w:w="4945"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firstLine="420" w:firstLineChars="200"/>
              <w:jc w:val="both"/>
              <w:textAlignment w:val="center"/>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0" w:firstLineChars="200"/>
              <w:jc w:val="both"/>
              <w:textAlignment w:val="center"/>
              <w:rPr>
                <w:rFonts w:hint="eastAsia" w:ascii="宋体" w:hAnsi="宋体" w:eastAsia="宋体"/>
                <w:b/>
                <w:bCs/>
                <w:color w:val="auto"/>
                <w:szCs w:val="21"/>
                <w:lang w:val="en-US" w:eastAsia="zh-CN"/>
              </w:rPr>
            </w:pPr>
            <w:r>
              <w:rPr>
                <w:rFonts w:hint="eastAsia" w:ascii="宋体" w:hAnsi="宋体" w:eastAsia="宋体" w:cs="Times New Roman"/>
                <w:b w:val="0"/>
                <w:bCs w:val="0"/>
                <w:color w:val="auto"/>
                <w:kern w:val="2"/>
                <w:sz w:val="21"/>
                <w:szCs w:val="21"/>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continue"/>
            <w:noWrap w:val="0"/>
            <w:vAlign w:val="center"/>
          </w:tcPr>
          <w:p>
            <w:pPr>
              <w:spacing w:line="400" w:lineRule="exact"/>
              <w:jc w:val="center"/>
              <w:rPr>
                <w:rFonts w:hint="eastAsia" w:ascii="宋体" w:hAnsi="宋体"/>
                <w:color w:val="auto"/>
                <w:szCs w:val="21"/>
              </w:rPr>
            </w:pPr>
          </w:p>
        </w:tc>
        <w:tc>
          <w:tcPr>
            <w:tcW w:w="1633" w:type="dxa"/>
            <w:noWrap w:val="0"/>
            <w:vAlign w:val="center"/>
          </w:tcPr>
          <w:p>
            <w:pPr>
              <w:spacing w:line="300" w:lineRule="exact"/>
              <w:rPr>
                <w:rFonts w:hint="eastAsia" w:ascii="宋体" w:hAnsi="宋体" w:cs="宋体"/>
                <w:bCs/>
                <w:color w:val="auto"/>
                <w:kern w:val="0"/>
                <w:szCs w:val="21"/>
              </w:rPr>
            </w:pPr>
            <w:r>
              <w:rPr>
                <w:rFonts w:hint="eastAsia" w:ascii="宋体" w:hAnsi="宋体" w:cs="宋体"/>
                <w:bCs/>
                <w:color w:val="auto"/>
                <w:kern w:val="0"/>
                <w:szCs w:val="21"/>
              </w:rPr>
              <w:t>支持</w:t>
            </w:r>
            <w:r>
              <w:rPr>
                <w:rFonts w:hint="eastAsia" w:ascii="宋体" w:hAnsi="宋体"/>
                <w:color w:val="auto"/>
                <w:szCs w:val="21"/>
              </w:rPr>
              <w:t>中小企业发展</w:t>
            </w:r>
          </w:p>
        </w:tc>
        <w:tc>
          <w:tcPr>
            <w:tcW w:w="4945"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2" w:firstLineChars="200"/>
              <w:jc w:val="both"/>
              <w:textAlignment w:val="center"/>
              <w:rPr>
                <w:rFonts w:hint="default" w:ascii="宋体" w:hAnsi="宋体" w:eastAsia="宋体" w:cs="Times New Roman"/>
                <w:b w:val="0"/>
                <w:bCs w:val="0"/>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本项目专门面向小微企业预留</w:t>
            </w:r>
            <w:r>
              <w:rPr>
                <w:rFonts w:hint="eastAsia" w:cs="Times New Roman"/>
                <w:b w:val="0"/>
                <w:bCs w:val="0"/>
                <w:color w:val="auto"/>
                <w:kern w:val="2"/>
                <w:sz w:val="21"/>
                <w:szCs w:val="21"/>
                <w:highlight w:val="none"/>
                <w:lang w:val="en-US" w:eastAsia="zh-CN" w:bidi="ar-SA"/>
              </w:rPr>
              <w:t>，投标企业不再单独享受价格扣除优惠政策；需提供《中小企业声明函》。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6" w:hRule="atLeast"/>
          <w:jc w:val="center"/>
        </w:trPr>
        <w:tc>
          <w:tcPr>
            <w:tcW w:w="2267" w:type="dxa"/>
            <w:noWrap w:val="0"/>
            <w:vAlign w:val="center"/>
          </w:tcPr>
          <w:p>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第二章第8.1款</w:t>
            </w:r>
          </w:p>
        </w:tc>
        <w:tc>
          <w:tcPr>
            <w:tcW w:w="1633" w:type="dxa"/>
            <w:noWrap w:val="0"/>
            <w:vAlign w:val="center"/>
          </w:tcPr>
          <w:p>
            <w:pPr>
              <w:spacing w:line="300" w:lineRule="exact"/>
              <w:rPr>
                <w:rFonts w:hint="eastAsia" w:ascii="宋体" w:hAnsi="宋体" w:eastAsia="宋体"/>
                <w:color w:val="auto"/>
                <w:szCs w:val="21"/>
                <w:lang w:eastAsia="zh-CN"/>
              </w:rPr>
            </w:pPr>
            <w:r>
              <w:rPr>
                <w:rFonts w:hint="eastAsia" w:ascii="宋体" w:hAnsi="宋体"/>
                <w:color w:val="auto"/>
                <w:szCs w:val="21"/>
                <w:lang w:eastAsia="zh-CN"/>
              </w:rPr>
              <w:t>车辆交付期限</w:t>
            </w:r>
          </w:p>
        </w:tc>
        <w:tc>
          <w:tcPr>
            <w:tcW w:w="4945" w:type="dxa"/>
            <w:noWrap w:val="0"/>
            <w:vAlign w:val="center"/>
          </w:tcPr>
          <w:p>
            <w:pPr>
              <w:spacing w:line="300" w:lineRule="exact"/>
              <w:rPr>
                <w:rFonts w:hint="default" w:ascii="宋体" w:hAnsi="宋体" w:eastAsia="宋体"/>
                <w:color w:val="auto"/>
                <w:szCs w:val="21"/>
                <w:lang w:val="en-US" w:eastAsia="zh-CN"/>
              </w:rPr>
            </w:pPr>
            <w:r>
              <w:rPr>
                <w:rFonts w:hint="eastAsia" w:ascii="宋体" w:hAnsi="宋体" w:eastAsia="宋体" w:cs="宋体"/>
                <w:color w:val="FF0000"/>
                <w:kern w:val="0"/>
                <w:szCs w:val="21"/>
                <w:highlight w:val="none"/>
              </w:rPr>
              <w:t>★</w:t>
            </w:r>
            <w:r>
              <w:rPr>
                <w:rFonts w:hint="eastAsia" w:ascii="宋体" w:hAnsi="宋体" w:cs="宋体"/>
                <w:color w:val="FF0000"/>
                <w:kern w:val="0"/>
                <w:szCs w:val="21"/>
                <w:highlight w:val="none"/>
                <w:lang w:eastAsia="zh-CN"/>
              </w:rPr>
              <w:t>合同签订10个工作日内提供车辆。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b/>
                <w:color w:val="auto"/>
                <w:szCs w:val="21"/>
              </w:rPr>
            </w:pPr>
            <w:r>
              <w:rPr>
                <w:rFonts w:hint="eastAsia" w:ascii="宋体" w:hAnsi="宋体"/>
                <w:b/>
                <w:color w:val="auto"/>
                <w:szCs w:val="21"/>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9</w:t>
            </w:r>
            <w:r>
              <w:rPr>
                <w:rFonts w:hint="eastAsia" w:ascii="宋体" w:hAnsi="宋体"/>
                <w:color w:val="auto"/>
                <w:szCs w:val="21"/>
              </w:rPr>
              <w:t>.1款</w:t>
            </w:r>
          </w:p>
        </w:tc>
        <w:tc>
          <w:tcPr>
            <w:tcW w:w="1633" w:type="dxa"/>
            <w:tcBorders>
              <w:bottom w:val="single" w:color="auto" w:sz="4" w:space="0"/>
            </w:tcBorders>
            <w:noWrap w:val="0"/>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提交</w:t>
            </w:r>
            <w:r>
              <w:rPr>
                <w:rFonts w:hint="eastAsia" w:ascii="宋体" w:hAnsi="宋体"/>
                <w:color w:val="auto"/>
                <w:szCs w:val="21"/>
                <w:lang w:val="en-US" w:eastAsia="zh-CN"/>
              </w:rPr>
              <w:t>电子</w:t>
            </w:r>
            <w:r>
              <w:rPr>
                <w:rFonts w:hint="eastAsia" w:ascii="宋体" w:hAnsi="宋体"/>
                <w:color w:val="auto"/>
                <w:szCs w:val="21"/>
              </w:rPr>
              <w:t>投标文件的截止时间</w:t>
            </w:r>
          </w:p>
        </w:tc>
        <w:tc>
          <w:tcPr>
            <w:tcW w:w="4945" w:type="dxa"/>
            <w:tcBorders>
              <w:bottom w:val="single" w:color="auto" w:sz="4" w:space="0"/>
            </w:tcBorders>
            <w:noWrap w:val="0"/>
            <w:vAlign w:val="center"/>
          </w:tcPr>
          <w:p>
            <w:pPr>
              <w:adjustRightInd w:val="0"/>
              <w:snapToGrid w:val="0"/>
              <w:spacing w:line="340" w:lineRule="exact"/>
              <w:jc w:val="left"/>
              <w:rPr>
                <w:rFonts w:hint="eastAsia" w:ascii="宋体" w:hAnsi="宋体" w:eastAsia="宋体"/>
                <w:b/>
                <w:color w:val="auto"/>
                <w:szCs w:val="21"/>
                <w:lang w:eastAsia="zh-CN"/>
              </w:rPr>
            </w:pPr>
            <w:r>
              <w:rPr>
                <w:rFonts w:hint="eastAsia" w:ascii="宋体" w:hAnsi="宋体"/>
                <w:b/>
                <w:color w:val="auto"/>
                <w:szCs w:val="21"/>
                <w:u w:val="single"/>
                <w:lang w:eastAsia="zh-CN"/>
              </w:rPr>
              <w:t>2025年7月3日</w:t>
            </w:r>
            <w:r>
              <w:rPr>
                <w:rFonts w:hint="eastAsia" w:ascii="宋体" w:hAnsi="宋体"/>
                <w:b/>
                <w:color w:val="auto"/>
                <w:szCs w:val="21"/>
                <w:highlight w:val="none"/>
                <w:u w:val="single"/>
                <w:lang w:eastAsia="zh-CN"/>
              </w:rPr>
              <w:t>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continue"/>
            <w:tcBorders>
              <w:right w:val="single" w:color="auto" w:sz="4" w:space="0"/>
            </w:tcBorders>
            <w:noWrap w:val="0"/>
            <w:vAlign w:val="center"/>
          </w:tcPr>
          <w:p>
            <w:pPr>
              <w:adjustRightInd w:val="0"/>
              <w:snapToGrid w:val="0"/>
              <w:spacing w:line="340" w:lineRule="exact"/>
              <w:jc w:val="center"/>
              <w:rPr>
                <w:rFonts w:hint="eastAsia" w:ascii="宋体" w:hAnsi="宋体"/>
                <w:color w:val="auto"/>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电子投标文件解密时间</w:t>
            </w:r>
          </w:p>
        </w:tc>
        <w:tc>
          <w:tcPr>
            <w:tcW w:w="4945" w:type="dxa"/>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zCs w:val="21"/>
                <w:highlight w:val="none"/>
              </w:rPr>
            </w:pPr>
            <w:r>
              <w:rPr>
                <w:rFonts w:hint="eastAsia" w:ascii="宋体" w:hAnsi="宋体"/>
                <w:b/>
                <w:bCs/>
                <w:color w:val="auto"/>
                <w:szCs w:val="21"/>
                <w:highlight w:val="none"/>
              </w:rPr>
              <w:t>开标时间后30分钟内（</w:t>
            </w:r>
            <w:r>
              <w:rPr>
                <w:rFonts w:hint="eastAsia" w:ascii="宋体" w:hAnsi="宋体"/>
                <w:b/>
                <w:bCs/>
                <w:color w:val="auto"/>
                <w:szCs w:val="21"/>
                <w:highlight w:val="none"/>
                <w:lang w:eastAsia="zh-CN"/>
              </w:rPr>
              <w:t>2025年7月3日</w:t>
            </w:r>
            <w:r>
              <w:rPr>
                <w:rFonts w:hint="eastAsia" w:ascii="宋体" w:hAnsi="宋体"/>
                <w:b/>
                <w:bCs/>
                <w:color w:val="auto"/>
                <w:szCs w:val="21"/>
                <w:highlight w:val="none"/>
                <w:lang w:val="en-US" w:eastAsia="zh-CN"/>
              </w:rPr>
              <w:t>11：00</w:t>
            </w:r>
            <w:r>
              <w:rPr>
                <w:rFonts w:hint="eastAsia" w:ascii="宋体" w:hAnsi="宋体"/>
                <w:b/>
                <w:bCs/>
                <w:color w:val="auto"/>
                <w:szCs w:val="21"/>
                <w:highlight w:val="none"/>
              </w:rPr>
              <w:t>前）供应商登录“政采云”平台，用“项目采购-开标评标”功能进行解密投标文件。若供应商在</w:t>
            </w:r>
            <w:r>
              <w:rPr>
                <w:rFonts w:hint="eastAsia" w:ascii="宋体" w:hAnsi="宋体"/>
                <w:b/>
                <w:bCs/>
                <w:color w:val="auto"/>
                <w:szCs w:val="21"/>
                <w:highlight w:val="none"/>
                <w:lang w:val="en-US" w:eastAsia="zh-CN"/>
              </w:rPr>
              <w:t>30分钟内</w:t>
            </w:r>
            <w:r>
              <w:rPr>
                <w:rFonts w:hint="eastAsia" w:ascii="宋体" w:hAnsi="宋体"/>
                <w:b/>
                <w:bCs/>
                <w:color w:val="auto"/>
                <w:szCs w:val="21"/>
                <w:highlight w:val="none"/>
              </w:rPr>
              <w:t>未按时解密的，视为</w:t>
            </w:r>
            <w:r>
              <w:rPr>
                <w:rFonts w:hint="eastAsia" w:ascii="宋体" w:hAnsi="宋体"/>
                <w:b/>
                <w:bCs/>
                <w:color w:val="auto"/>
                <w:szCs w:val="21"/>
                <w:highlight w:val="none"/>
                <w:lang w:val="en-US" w:eastAsia="zh-CN"/>
              </w:rPr>
              <w:t>无效投标</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0" w:hRule="exact"/>
          <w:jc w:val="center"/>
        </w:trPr>
        <w:tc>
          <w:tcPr>
            <w:tcW w:w="2267" w:type="dxa"/>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第二章第</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款</w:t>
            </w:r>
          </w:p>
        </w:tc>
        <w:tc>
          <w:tcPr>
            <w:tcW w:w="1633" w:type="dxa"/>
            <w:noWrap w:val="0"/>
            <w:vAlign w:val="center"/>
          </w:tcPr>
          <w:p>
            <w:pPr>
              <w:adjustRightInd w:val="0"/>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预算总资金</w:t>
            </w:r>
          </w:p>
        </w:tc>
        <w:tc>
          <w:tcPr>
            <w:tcW w:w="4945" w:type="dxa"/>
            <w:tcBorders>
              <w:bottom w:val="single" w:color="auto" w:sz="4" w:space="0"/>
            </w:tcBorders>
            <w:noWrap w:val="0"/>
            <w:vAlign w:val="center"/>
          </w:tcPr>
          <w:p>
            <w:pPr>
              <w:adjustRightInd w:val="0"/>
              <w:snapToGrid w:val="0"/>
              <w:spacing w:line="340" w:lineRule="exact"/>
              <w:rPr>
                <w:rFonts w:hint="default"/>
                <w:color w:val="auto"/>
                <w:lang w:val="en-US" w:eastAsia="zh-CN"/>
              </w:rPr>
            </w:pPr>
            <w:r>
              <w:rPr>
                <w:rFonts w:hint="eastAsia" w:ascii="宋体" w:hAnsi="宋体"/>
                <w:bCs/>
                <w:color w:val="auto"/>
                <w:szCs w:val="21"/>
                <w:u w:val="single"/>
                <w:lang w:val="en-US" w:eastAsia="zh-CN"/>
              </w:rPr>
              <w:t>210000.00元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款</w:t>
            </w:r>
          </w:p>
        </w:tc>
        <w:tc>
          <w:tcPr>
            <w:tcW w:w="1633" w:type="dxa"/>
            <w:noWrap w:val="0"/>
            <w:vAlign w:val="center"/>
          </w:tcPr>
          <w:p>
            <w:pPr>
              <w:adjustRightInd w:val="0"/>
              <w:snapToGrid w:val="0"/>
              <w:spacing w:line="340" w:lineRule="exact"/>
              <w:jc w:val="left"/>
              <w:rPr>
                <w:rFonts w:hint="eastAsia" w:ascii="宋体" w:hAnsi="宋体"/>
                <w:color w:val="auto"/>
                <w:szCs w:val="21"/>
              </w:rPr>
            </w:pPr>
            <w:r>
              <w:rPr>
                <w:rFonts w:hint="eastAsia" w:ascii="宋体" w:hAnsi="宋体"/>
                <w:color w:val="auto"/>
                <w:szCs w:val="21"/>
              </w:rPr>
              <w:t>业绩</w:t>
            </w:r>
          </w:p>
        </w:tc>
        <w:tc>
          <w:tcPr>
            <w:tcW w:w="4945" w:type="dxa"/>
            <w:tcBorders>
              <w:bottom w:val="single" w:color="auto" w:sz="4" w:space="0"/>
            </w:tcBorders>
            <w:noWrap w:val="0"/>
            <w:vAlign w:val="center"/>
          </w:tcPr>
          <w:p>
            <w:pPr>
              <w:adjustRightInd w:val="0"/>
              <w:snapToGrid w:val="0"/>
              <w:spacing w:line="340" w:lineRule="exact"/>
              <w:rPr>
                <w:rFonts w:ascii="宋体" w:hAnsi="宋体"/>
                <w:bCs/>
                <w:color w:val="auto"/>
                <w:szCs w:val="21"/>
              </w:rPr>
            </w:pPr>
            <w:r>
              <w:rPr>
                <w:rFonts w:hint="eastAsia" w:ascii="宋体" w:hAnsi="宋体"/>
                <w:bCs/>
                <w:color w:val="auto"/>
                <w:szCs w:val="21"/>
              </w:rPr>
              <w:t>提供同类项目近三年的业绩（</w:t>
            </w:r>
            <w:r>
              <w:rPr>
                <w:rFonts w:hint="eastAsia" w:ascii="宋体" w:hAnsi="宋体"/>
                <w:bCs/>
                <w:color w:val="auto"/>
                <w:szCs w:val="21"/>
                <w:lang w:eastAsia="zh-CN"/>
              </w:rPr>
              <w:t>2022年</w:t>
            </w:r>
            <w:r>
              <w:rPr>
                <w:rFonts w:hint="eastAsia" w:ascii="宋体" w:hAnsi="宋体"/>
                <w:bCs/>
                <w:color w:val="auto"/>
                <w:szCs w:val="21"/>
              </w:rPr>
              <w:t>1月1日至今），证明材料</w:t>
            </w:r>
            <w:r>
              <w:rPr>
                <w:rFonts w:hint="eastAsia" w:ascii="宋体" w:hAnsi="宋体"/>
                <w:bCs/>
                <w:color w:val="auto"/>
                <w:szCs w:val="21"/>
                <w:lang w:val="en-US" w:eastAsia="zh-CN"/>
              </w:rPr>
              <w:t>扫描</w:t>
            </w:r>
            <w:r>
              <w:rPr>
                <w:rFonts w:hint="eastAsia" w:ascii="宋体" w:hAnsi="宋体"/>
                <w:bCs/>
                <w:color w:val="auto"/>
                <w:szCs w:val="21"/>
              </w:rPr>
              <w:t>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12</w:t>
            </w:r>
            <w:r>
              <w:rPr>
                <w:rFonts w:hint="eastAsia" w:ascii="宋体" w:hAnsi="宋体"/>
                <w:color w:val="auto"/>
                <w:szCs w:val="21"/>
              </w:rPr>
              <w:t>.1款</w:t>
            </w:r>
          </w:p>
        </w:tc>
        <w:tc>
          <w:tcPr>
            <w:tcW w:w="1633" w:type="dxa"/>
            <w:noWrap w:val="0"/>
            <w:vAlign w:val="center"/>
          </w:tcPr>
          <w:p>
            <w:pPr>
              <w:adjustRightInd w:val="0"/>
              <w:snapToGrid w:val="0"/>
              <w:spacing w:line="400" w:lineRule="exact"/>
              <w:ind w:left="-533" w:leftChars="-254" w:firstLine="533" w:firstLineChars="254"/>
              <w:rPr>
                <w:rFonts w:hint="eastAsia" w:ascii="宋体" w:hAnsi="宋体"/>
                <w:color w:val="auto"/>
                <w:szCs w:val="21"/>
              </w:rPr>
            </w:pPr>
            <w:r>
              <w:rPr>
                <w:rFonts w:hint="eastAsia" w:ascii="宋体" w:hAnsi="宋体"/>
                <w:color w:val="auto"/>
                <w:szCs w:val="21"/>
              </w:rPr>
              <w:t>投标保证金</w:t>
            </w:r>
          </w:p>
        </w:tc>
        <w:tc>
          <w:tcPr>
            <w:tcW w:w="4945" w:type="dxa"/>
            <w:noWrap w:val="0"/>
            <w:vAlign w:val="center"/>
          </w:tcPr>
          <w:p>
            <w:pPr>
              <w:adjustRightInd w:val="0"/>
              <w:snapToGrid w:val="0"/>
              <w:spacing w:line="400" w:lineRule="exact"/>
              <w:jc w:val="left"/>
              <w:rPr>
                <w:rFonts w:hint="default"/>
                <w:color w:val="auto"/>
                <w:lang w:val="en-US" w:eastAsia="zh-CN"/>
              </w:rPr>
            </w:pPr>
            <w:r>
              <w:rPr>
                <w:rFonts w:hint="eastAsia"/>
                <w:color w:val="auto"/>
                <w:lang w:val="en-US" w:eastAsia="zh-CN"/>
              </w:rPr>
              <w:t>此项目不收取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13</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hint="eastAsia" w:ascii="宋体" w:hAnsi="宋体"/>
                <w:bCs/>
                <w:color w:val="auto"/>
                <w:szCs w:val="21"/>
              </w:rPr>
            </w:pPr>
            <w:r>
              <w:rPr>
                <w:rFonts w:hint="eastAsia" w:ascii="宋体" w:hAnsi="宋体"/>
                <w:bCs/>
                <w:color w:val="auto"/>
                <w:szCs w:val="21"/>
              </w:rPr>
              <w:t>投标文件有效期</w:t>
            </w:r>
          </w:p>
        </w:tc>
        <w:tc>
          <w:tcPr>
            <w:tcW w:w="4945" w:type="dxa"/>
            <w:noWrap w:val="0"/>
            <w:vAlign w:val="center"/>
          </w:tcPr>
          <w:p>
            <w:pPr>
              <w:adjustRightInd w:val="0"/>
              <w:snapToGrid w:val="0"/>
              <w:spacing w:line="400" w:lineRule="exact"/>
              <w:rPr>
                <w:rFonts w:hint="default" w:ascii="宋体" w:hAnsi="宋体" w:eastAsia="宋体"/>
                <w:bCs/>
                <w:color w:val="auto"/>
                <w:szCs w:val="21"/>
                <w:lang w:val="en-US" w:eastAsia="zh-CN"/>
              </w:rPr>
            </w:pPr>
            <w:r>
              <w:rPr>
                <w:rFonts w:hint="eastAsia" w:ascii="宋体" w:hAnsi="宋体" w:eastAsia="宋体" w:cs="宋体"/>
                <w:color w:val="FF0000"/>
                <w:szCs w:val="21"/>
              </w:rPr>
              <w:t>★</w:t>
            </w:r>
            <w:r>
              <w:rPr>
                <w:rFonts w:hint="eastAsia" w:ascii="宋体" w:hAnsi="宋体"/>
                <w:color w:val="FF0000"/>
                <w:szCs w:val="21"/>
              </w:rPr>
              <w:t>90日</w:t>
            </w:r>
            <w:r>
              <w:rPr>
                <w:rFonts w:hint="eastAsia" w:ascii="宋体" w:hAnsi="宋体"/>
                <w:color w:val="FF0000"/>
                <w:szCs w:val="21"/>
                <w:lang w:eastAsia="zh-CN"/>
              </w:rPr>
              <w:t>（含）</w:t>
            </w:r>
            <w:r>
              <w:rPr>
                <w:rFonts w:hint="eastAsia" w:ascii="宋体" w:hAnsi="宋体"/>
                <w:color w:val="FF0000"/>
                <w:szCs w:val="21"/>
              </w:rPr>
              <w:t>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14</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hint="eastAsia" w:ascii="宋体" w:hAnsi="宋体"/>
                <w:bCs/>
                <w:color w:val="auto"/>
                <w:szCs w:val="21"/>
              </w:rPr>
            </w:pPr>
            <w:r>
              <w:rPr>
                <w:rFonts w:hint="eastAsia" w:ascii="宋体" w:hAnsi="宋体"/>
                <w:bCs/>
                <w:color w:val="auto"/>
                <w:szCs w:val="21"/>
              </w:rPr>
              <w:t>投标文件份数</w:t>
            </w:r>
          </w:p>
        </w:tc>
        <w:tc>
          <w:tcPr>
            <w:tcW w:w="4945" w:type="dxa"/>
            <w:noWrap w:val="0"/>
            <w:vAlign w:val="center"/>
          </w:tcPr>
          <w:p>
            <w:pPr>
              <w:adjustRightInd w:val="0"/>
              <w:snapToGrid w:val="0"/>
              <w:spacing w:line="400" w:lineRule="exact"/>
              <w:rPr>
                <w:rFonts w:hint="default" w:ascii="宋体" w:hAnsi="宋体" w:eastAsia="宋体"/>
                <w:bCs/>
                <w:color w:val="auto"/>
                <w:szCs w:val="21"/>
                <w:lang w:val="en-US" w:eastAsia="zh-CN"/>
              </w:rPr>
            </w:pPr>
            <w:r>
              <w:rPr>
                <w:rFonts w:hint="eastAsia" w:ascii="宋体" w:hAnsi="宋体"/>
                <w:bCs/>
                <w:color w:val="auto"/>
                <w:szCs w:val="21"/>
                <w:lang w:val="en-US" w:eastAsia="zh-CN"/>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noWrap w:val="0"/>
            <w:vAlign w:val="center"/>
          </w:tcPr>
          <w:p>
            <w:pPr>
              <w:adjustRightInd w:val="0"/>
              <w:snapToGrid w:val="0"/>
              <w:spacing w:line="400" w:lineRule="exact"/>
              <w:rPr>
                <w:rFonts w:hint="eastAsia" w:ascii="宋体" w:hAnsi="宋体"/>
                <w:b/>
                <w:bCs/>
                <w:color w:val="auto"/>
                <w:szCs w:val="21"/>
              </w:rPr>
            </w:pPr>
            <w:r>
              <w:rPr>
                <w:rFonts w:hint="eastAsia" w:ascii="宋体" w:hAnsi="宋体"/>
                <w:b/>
                <w:color w:val="auto"/>
                <w:szCs w:val="21"/>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noWrap w:val="0"/>
            <w:vAlign w:val="center"/>
          </w:tcPr>
          <w:p>
            <w:pPr>
              <w:adjustRightInd w:val="0"/>
              <w:snapToGrid w:val="0"/>
              <w:spacing w:line="34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15</w:t>
            </w:r>
            <w:r>
              <w:rPr>
                <w:rFonts w:hint="eastAsia" w:ascii="宋体" w:hAnsi="宋体"/>
                <w:color w:val="auto"/>
                <w:szCs w:val="21"/>
              </w:rPr>
              <w:t>.1款</w:t>
            </w:r>
          </w:p>
        </w:tc>
        <w:tc>
          <w:tcPr>
            <w:tcW w:w="1633" w:type="dxa"/>
            <w:noWrap w:val="0"/>
            <w:vAlign w:val="center"/>
          </w:tcPr>
          <w:p>
            <w:pPr>
              <w:adjustRightInd w:val="0"/>
              <w:snapToGrid w:val="0"/>
              <w:spacing w:line="400" w:lineRule="exact"/>
              <w:rPr>
                <w:rFonts w:ascii="宋体" w:hAnsi="宋体"/>
                <w:color w:val="auto"/>
                <w:szCs w:val="21"/>
              </w:rPr>
            </w:pPr>
            <w:r>
              <w:rPr>
                <w:rFonts w:hint="eastAsia" w:ascii="宋体" w:hAnsi="宋体"/>
                <w:bCs/>
                <w:color w:val="auto"/>
                <w:szCs w:val="21"/>
              </w:rPr>
              <w:t>投标地点（网址</w:t>
            </w:r>
            <w:r>
              <w:rPr>
                <w:rFonts w:hint="eastAsia" w:ascii="宋体" w:hAnsi="宋体"/>
                <w:bCs/>
                <w:color w:val="auto"/>
                <w:szCs w:val="21"/>
                <w:lang w:eastAsia="zh-CN"/>
              </w:rPr>
              <w:t>）</w:t>
            </w:r>
          </w:p>
        </w:tc>
        <w:tc>
          <w:tcPr>
            <w:tcW w:w="4945" w:type="dxa"/>
            <w:noWrap w:val="0"/>
            <w:vAlign w:val="center"/>
          </w:tcPr>
          <w:p>
            <w:pPr>
              <w:adjustRightInd w:val="0"/>
              <w:snapToGrid w:val="0"/>
              <w:spacing w:line="400" w:lineRule="exact"/>
              <w:rPr>
                <w:rFonts w:hint="default"/>
                <w:color w:val="auto"/>
                <w:lang w:val="en-US"/>
              </w:rPr>
            </w:pPr>
            <w:r>
              <w:rPr>
                <w:rFonts w:hint="eastAsia" w:ascii="宋体" w:hAnsi="宋体"/>
                <w:b/>
                <w:bCs w:val="0"/>
                <w:color w:val="auto"/>
                <w:szCs w:val="21"/>
                <w:highlight w:val="none"/>
                <w:lang w:val="en-US" w:eastAsia="zh-CN"/>
              </w:rPr>
              <w:t>电子版投标文件提交至政采云平台在线投标，投标人无需到达评标现场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noWrap w:val="0"/>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16</w:t>
            </w:r>
            <w:r>
              <w:rPr>
                <w:rFonts w:hint="eastAsia" w:ascii="宋体" w:hAnsi="宋体"/>
                <w:color w:val="auto"/>
                <w:szCs w:val="21"/>
              </w:rPr>
              <w:t>.1款</w:t>
            </w:r>
          </w:p>
        </w:tc>
        <w:tc>
          <w:tcPr>
            <w:tcW w:w="1633" w:type="dxa"/>
            <w:noWrap w:val="0"/>
            <w:vAlign w:val="center"/>
          </w:tcPr>
          <w:p>
            <w:pPr>
              <w:adjustRightInd w:val="0"/>
              <w:snapToGrid w:val="0"/>
              <w:spacing w:line="320" w:lineRule="exact"/>
              <w:rPr>
                <w:rFonts w:hint="eastAsia" w:ascii="宋体" w:hAnsi="宋体"/>
                <w:color w:val="auto"/>
                <w:szCs w:val="21"/>
              </w:rPr>
            </w:pPr>
            <w:r>
              <w:rPr>
                <w:rFonts w:hint="eastAsia" w:ascii="宋体" w:hAnsi="宋体"/>
                <w:color w:val="auto"/>
                <w:szCs w:val="21"/>
              </w:rPr>
              <w:t>评标办法</w:t>
            </w:r>
          </w:p>
        </w:tc>
        <w:tc>
          <w:tcPr>
            <w:tcW w:w="4945" w:type="dxa"/>
            <w:noWrap w:val="0"/>
            <w:vAlign w:val="center"/>
          </w:tcPr>
          <w:p>
            <w:pPr>
              <w:adjustRightInd w:val="0"/>
              <w:snapToGrid w:val="0"/>
              <w:spacing w:line="320" w:lineRule="exact"/>
              <w:rPr>
                <w:rFonts w:hint="default" w:ascii="宋体" w:hAnsi="宋体" w:eastAsia="宋体"/>
                <w:color w:val="auto"/>
                <w:szCs w:val="21"/>
                <w:lang w:val="en-US" w:eastAsia="zh-CN"/>
              </w:rPr>
            </w:pPr>
            <w:r>
              <w:rPr>
                <w:rFonts w:hint="eastAsia" w:ascii="宋体" w:hAnsi="宋体"/>
                <w:color w:val="auto"/>
                <w:szCs w:val="21"/>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noWrap w:val="0"/>
            <w:vAlign w:val="center"/>
          </w:tcPr>
          <w:p>
            <w:pPr>
              <w:adjustRightInd w:val="0"/>
              <w:snapToGrid w:val="0"/>
              <w:spacing w:line="400" w:lineRule="exact"/>
              <w:rPr>
                <w:rFonts w:hint="eastAsia" w:ascii="宋体" w:hAnsi="宋体"/>
                <w:color w:val="auto"/>
                <w:szCs w:val="21"/>
              </w:rPr>
            </w:pPr>
            <w:r>
              <w:rPr>
                <w:rFonts w:hint="eastAsia" w:ascii="宋体" w:hAnsi="宋体"/>
                <w:b/>
                <w:color w:val="auto"/>
                <w:szCs w:val="21"/>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noWrap w:val="0"/>
            <w:vAlign w:val="center"/>
          </w:tcPr>
          <w:p>
            <w:pPr>
              <w:adjustRightInd w:val="0"/>
              <w:snapToGrid w:val="0"/>
              <w:spacing w:line="32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17</w:t>
            </w:r>
            <w:r>
              <w:rPr>
                <w:rFonts w:hint="eastAsia" w:ascii="宋体" w:hAnsi="宋体"/>
                <w:color w:val="auto"/>
                <w:szCs w:val="21"/>
              </w:rPr>
              <w:t>.1款</w:t>
            </w:r>
          </w:p>
        </w:tc>
        <w:tc>
          <w:tcPr>
            <w:tcW w:w="1633" w:type="dxa"/>
            <w:noWrap w:val="0"/>
            <w:vAlign w:val="center"/>
          </w:tcPr>
          <w:p>
            <w:pPr>
              <w:adjustRightInd w:val="0"/>
              <w:snapToGrid w:val="0"/>
              <w:spacing w:line="320" w:lineRule="exact"/>
              <w:rPr>
                <w:rFonts w:hint="eastAsia" w:ascii="宋体" w:hAnsi="宋体"/>
                <w:color w:val="auto"/>
                <w:szCs w:val="21"/>
              </w:rPr>
            </w:pPr>
            <w:r>
              <w:rPr>
                <w:rFonts w:hint="eastAsia" w:ascii="宋体" w:hAnsi="宋体"/>
                <w:color w:val="auto"/>
                <w:szCs w:val="21"/>
              </w:rPr>
              <w:t>财政部门指定的媒体</w:t>
            </w:r>
          </w:p>
        </w:tc>
        <w:tc>
          <w:tcPr>
            <w:tcW w:w="4945" w:type="dxa"/>
            <w:noWrap w:val="0"/>
            <w:vAlign w:val="center"/>
          </w:tcPr>
          <w:p>
            <w:pPr>
              <w:adjustRightInd w:val="0"/>
              <w:snapToGrid w:val="0"/>
              <w:spacing w:line="320" w:lineRule="exact"/>
              <w:jc w:val="left"/>
              <w:rPr>
                <w:rFonts w:ascii="宋体" w:hAnsi="宋体" w:cs="宋体"/>
                <w:color w:val="auto"/>
                <w:kern w:val="0"/>
                <w:szCs w:val="21"/>
              </w:rPr>
            </w:pPr>
            <w:r>
              <w:rPr>
                <w:rFonts w:hint="eastAsia" w:ascii="宋体" w:hAnsi="宋体" w:cs="宋体"/>
                <w:color w:val="auto"/>
                <w:kern w:val="0"/>
                <w:szCs w:val="21"/>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8"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第二章第</w:t>
            </w:r>
            <w:r>
              <w:rPr>
                <w:rFonts w:hint="eastAsia" w:ascii="宋体" w:hAnsi="宋体"/>
                <w:color w:val="auto"/>
                <w:szCs w:val="21"/>
                <w:lang w:val="en-US" w:eastAsia="zh-CN"/>
              </w:rPr>
              <w:t>18.1</w:t>
            </w:r>
            <w:r>
              <w:rPr>
                <w:rFonts w:hint="eastAsia" w:ascii="宋体" w:hAnsi="宋体"/>
                <w:color w:val="auto"/>
                <w:szCs w:val="21"/>
              </w:rPr>
              <w:t>款</w:t>
            </w:r>
          </w:p>
        </w:tc>
        <w:tc>
          <w:tcPr>
            <w:tcW w:w="1633" w:type="dxa"/>
            <w:noWrap w:val="0"/>
            <w:vAlign w:val="center"/>
          </w:tcPr>
          <w:p>
            <w:pPr>
              <w:adjustRightInd w:val="0"/>
              <w:snapToGrid w:val="0"/>
              <w:spacing w:line="400" w:lineRule="exact"/>
              <w:rPr>
                <w:rFonts w:hint="eastAsia" w:ascii="宋体" w:hAnsi="宋体"/>
                <w:b/>
                <w:bCs/>
                <w:color w:val="auto"/>
                <w:szCs w:val="21"/>
              </w:rPr>
            </w:pPr>
            <w:r>
              <w:rPr>
                <w:rFonts w:hint="eastAsia" w:ascii="宋体" w:hAnsi="宋体"/>
                <w:b w:val="0"/>
                <w:bCs w:val="0"/>
                <w:color w:val="auto"/>
                <w:szCs w:val="21"/>
              </w:rPr>
              <w:t>履约保证金</w:t>
            </w:r>
          </w:p>
        </w:tc>
        <w:tc>
          <w:tcPr>
            <w:tcW w:w="4945" w:type="dxa"/>
            <w:noWrap w:val="0"/>
            <w:vAlign w:val="center"/>
          </w:tcPr>
          <w:p>
            <w:pPr>
              <w:adjustRightInd w:val="0"/>
              <w:snapToGrid w:val="0"/>
              <w:spacing w:line="320" w:lineRule="exact"/>
              <w:jc w:val="left"/>
              <w:rPr>
                <w:rFonts w:hint="eastAsia" w:ascii="宋体" w:hAnsi="宋体" w:eastAsia="宋体"/>
                <w:b/>
                <w:bCs/>
                <w:color w:val="auto"/>
                <w:szCs w:val="21"/>
                <w:lang w:val="en-US" w:eastAsia="zh-CN"/>
              </w:rPr>
            </w:pPr>
            <w:r>
              <w:rPr>
                <w:rFonts w:hint="eastAsia"/>
                <w:color w:val="auto"/>
                <w:lang w:val="en-US" w:eastAsia="zh-CN"/>
              </w:rPr>
              <w:t>此项目不收取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noWrap w:val="0"/>
            <w:vAlign w:val="center"/>
          </w:tcPr>
          <w:p>
            <w:pPr>
              <w:adjustRightInd w:val="0"/>
              <w:snapToGrid w:val="0"/>
              <w:spacing w:line="400" w:lineRule="exact"/>
              <w:rPr>
                <w:rFonts w:hint="eastAsia" w:ascii="宋体" w:hAnsi="宋体"/>
                <w:b/>
                <w:color w:val="auto"/>
                <w:szCs w:val="21"/>
              </w:rPr>
            </w:pPr>
            <w:r>
              <w:rPr>
                <w:rFonts w:hint="eastAsia" w:ascii="宋体" w:hAnsi="宋体"/>
                <w:b/>
                <w:color w:val="auto"/>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noWrap w:val="0"/>
            <w:vAlign w:val="center"/>
          </w:tcPr>
          <w:p>
            <w:pPr>
              <w:adjustRightInd w:val="0"/>
              <w:snapToGrid w:val="0"/>
              <w:spacing w:line="400" w:lineRule="exact"/>
              <w:jc w:val="center"/>
              <w:rPr>
                <w:rFonts w:hint="eastAsia" w:ascii="宋体" w:hAnsi="宋体"/>
                <w:bCs/>
                <w:color w:val="auto"/>
                <w:szCs w:val="21"/>
              </w:rPr>
            </w:pPr>
            <w:r>
              <w:rPr>
                <w:rFonts w:hint="eastAsia" w:ascii="宋体" w:hAnsi="宋体"/>
                <w:bCs/>
                <w:color w:val="auto"/>
                <w:szCs w:val="21"/>
              </w:rPr>
              <w:t>付款方式</w:t>
            </w:r>
          </w:p>
        </w:tc>
        <w:tc>
          <w:tcPr>
            <w:tcW w:w="6578" w:type="dxa"/>
            <w:gridSpan w:val="2"/>
            <w:noWrap w:val="0"/>
            <w:vAlign w:val="center"/>
          </w:tcPr>
          <w:p>
            <w:pPr>
              <w:adjustRightInd w:val="0"/>
              <w:snapToGrid w:val="0"/>
              <w:spacing w:line="400" w:lineRule="exact"/>
              <w:jc w:val="left"/>
              <w:rPr>
                <w:rFonts w:hint="default" w:ascii="宋体" w:hAnsi="宋体" w:eastAsia="宋体"/>
                <w:bCs/>
                <w:color w:val="auto"/>
                <w:szCs w:val="21"/>
                <w:lang w:val="en-US" w:eastAsia="zh-CN"/>
              </w:rPr>
            </w:pPr>
            <w:r>
              <w:rPr>
                <w:rFonts w:hint="eastAsia" w:ascii="宋体" w:hAnsi="宋体"/>
                <w:bCs/>
                <w:color w:val="auto"/>
                <w:szCs w:val="21"/>
                <w:highlight w:val="none"/>
                <w:lang w:val="en-US" w:eastAsia="zh-CN"/>
              </w:rPr>
              <w:t>按要求交付车辆后，一次性付清租车费用（未尽事宜在合同内约定）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adjustRightInd w:val="0"/>
              <w:snapToGrid w:val="0"/>
              <w:spacing w:line="400" w:lineRule="exact"/>
              <w:jc w:val="center"/>
              <w:rPr>
                <w:rFonts w:hint="eastAsia" w:ascii="宋体" w:hAnsi="宋体"/>
                <w:color w:val="auto"/>
                <w:szCs w:val="21"/>
              </w:rPr>
            </w:pPr>
            <w:r>
              <w:rPr>
                <w:rFonts w:hint="eastAsia" w:ascii="宋体" w:hAnsi="宋体"/>
                <w:color w:val="auto"/>
                <w:szCs w:val="21"/>
              </w:rPr>
              <w:t>样品</w:t>
            </w:r>
          </w:p>
        </w:tc>
        <w:tc>
          <w:tcPr>
            <w:tcW w:w="6578" w:type="dxa"/>
            <w:gridSpan w:val="2"/>
            <w:noWrap w:val="0"/>
            <w:vAlign w:val="center"/>
          </w:tcPr>
          <w:p>
            <w:pPr>
              <w:tabs>
                <w:tab w:val="center" w:pos="4422"/>
                <w:tab w:val="left" w:pos="7920"/>
              </w:tabs>
              <w:spacing w:line="280" w:lineRule="exact"/>
              <w:rPr>
                <w:rFonts w:hint="eastAsia" w:ascii="宋体" w:hAnsi="宋体"/>
                <w:b/>
                <w:color w:val="auto"/>
                <w:szCs w:val="21"/>
              </w:rPr>
            </w:pPr>
            <w:r>
              <w:rPr>
                <w:rFonts w:hint="eastAsia" w:ascii="宋体" w:hAnsi="宋体"/>
                <w:color w:val="auto"/>
                <w:szCs w:val="21"/>
                <w:lang w:val="en-US" w:eastAsia="zh-CN"/>
              </w:rPr>
              <w:t>投标现场</w:t>
            </w:r>
            <w:r>
              <w:rPr>
                <w:rFonts w:hint="eastAsia" w:ascii="宋体" w:hAnsi="宋体"/>
                <w:color w:val="auto"/>
                <w:szCs w:val="21"/>
              </w:rPr>
              <w:t>无需提供</w:t>
            </w:r>
            <w:r>
              <w:rPr>
                <w:rFonts w:hint="eastAsia" w:ascii="宋体" w:hAnsi="宋体"/>
                <w:color w:val="auto"/>
                <w:szCs w:val="21"/>
                <w:lang w:val="en-US" w:eastAsia="zh-CN"/>
              </w:rPr>
              <w:t>样品</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hint="eastAsia" w:ascii="宋体" w:hAnsi="宋体"/>
                <w:color w:val="auto"/>
                <w:szCs w:val="21"/>
              </w:rPr>
            </w:pPr>
          </w:p>
        </w:tc>
        <w:tc>
          <w:tcPr>
            <w:tcW w:w="6578" w:type="dxa"/>
            <w:gridSpan w:val="2"/>
            <w:noWrap w:val="0"/>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rPr>
                <w:rFonts w:hint="eastAsia" w:ascii="宋体" w:hAnsi="宋体"/>
                <w:color w:val="auto"/>
                <w:szCs w:val="21"/>
                <w:lang w:val="en-US" w:eastAsia="zh-CN"/>
              </w:rPr>
            </w:pPr>
            <w:r>
              <w:rPr>
                <w:rFonts w:hint="eastAsia"/>
              </w:rPr>
              <w:t>（5）</w:t>
            </w:r>
            <w:r>
              <w:rPr>
                <w:rFonts w:hint="eastAsia"/>
                <w:b/>
                <w:bCs/>
              </w:rPr>
              <w:t>建议投标人使用带有摄像头和麦克风的设备，以备评标时使用，投标人自行承担因投标人设备原因而产生的不利后果。</w:t>
            </w:r>
            <w:r>
              <w:rPr>
                <w:rFonts w:hint="eastAsia"/>
              </w:rPr>
              <w:t>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noWrap w:val="0"/>
            <w:vAlign w:val="center"/>
          </w:tcPr>
          <w:p>
            <w:pPr>
              <w:spacing w:before="62" w:beforeLines="20" w:line="288" w:lineRule="auto"/>
              <w:jc w:val="center"/>
              <w:rPr>
                <w:rFonts w:hint="eastAsia" w:ascii="宋体" w:hAnsi="宋体"/>
                <w:color w:val="auto"/>
                <w:szCs w:val="21"/>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noWrap w:val="0"/>
            <w:vAlign w:val="center"/>
          </w:tcPr>
          <w:p>
            <w:pPr>
              <w:pStyle w:val="14"/>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14"/>
              <w:rPr>
                <w:rFonts w:hint="eastAsia" w:ascii="宋体" w:hAnsi="宋体"/>
                <w:color w:val="auto"/>
                <w:szCs w:val="21"/>
                <w:lang w:val="en-US" w:eastAsia="zh-CN"/>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hint="eastAsia" w:ascii="宋体" w:hAnsi="宋体"/>
          <w:b/>
          <w:color w:val="auto"/>
          <w:sz w:val="24"/>
        </w:rPr>
      </w:pPr>
      <w:bookmarkStart w:id="6" w:name="_Toc420948007"/>
      <w:r>
        <w:rPr>
          <w:rFonts w:ascii="宋体" w:hAnsi="宋体"/>
          <w:b/>
          <w:color w:val="auto"/>
          <w:sz w:val="24"/>
        </w:rPr>
        <w:br w:type="page"/>
      </w:r>
      <w:bookmarkStart w:id="7" w:name="_Toc474235943"/>
      <w:r>
        <w:rPr>
          <w:rFonts w:hint="eastAsia" w:ascii="宋体" w:hAnsi="宋体"/>
          <w:b/>
          <w:color w:val="auto"/>
          <w:sz w:val="24"/>
        </w:rPr>
        <w:t>投标须知正文</w:t>
      </w:r>
      <w:bookmarkEnd w:id="6"/>
      <w:bookmarkEnd w:id="7"/>
    </w:p>
    <w:p>
      <w:pPr>
        <w:adjustRightInd w:val="0"/>
        <w:snapToGrid w:val="0"/>
        <w:spacing w:line="360" w:lineRule="auto"/>
        <w:ind w:firstLine="482" w:firstLineChars="200"/>
        <w:outlineLvl w:val="2"/>
        <w:rPr>
          <w:rFonts w:hint="eastAsia" w:ascii="宋体" w:hAnsi="宋体"/>
          <w:b/>
          <w:color w:val="auto"/>
          <w:sz w:val="24"/>
        </w:rPr>
      </w:pPr>
      <w:bookmarkStart w:id="8" w:name="_Toc420948008"/>
      <w:bookmarkStart w:id="9" w:name="_Toc474235944"/>
      <w:r>
        <w:rPr>
          <w:rFonts w:hint="eastAsia" w:ascii="宋体" w:hAnsi="宋体"/>
          <w:b/>
          <w:color w:val="auto"/>
          <w:sz w:val="24"/>
        </w:rPr>
        <w:t>一、</w:t>
      </w:r>
      <w:bookmarkEnd w:id="8"/>
      <w:r>
        <w:rPr>
          <w:rFonts w:hint="eastAsia" w:ascii="宋体" w:hAnsi="宋体"/>
          <w:b/>
          <w:color w:val="auto"/>
          <w:sz w:val="24"/>
        </w:rPr>
        <w:t>总则</w:t>
      </w:r>
      <w:bookmarkEnd w:id="9"/>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1. 项目概况</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1.5</w:t>
      </w:r>
      <w:r>
        <w:rPr>
          <w:rFonts w:hint="eastAsia" w:ascii="宋体" w:hAnsi="宋体"/>
          <w:color w:val="auto"/>
          <w:szCs w:val="21"/>
          <w:lang w:val="en-US" w:eastAsia="zh-CN"/>
        </w:rPr>
        <w:t>完工期限</w:t>
      </w:r>
      <w:r>
        <w:rPr>
          <w:rFonts w:hint="eastAsia" w:ascii="宋体" w:hAnsi="宋体"/>
          <w:color w:val="auto"/>
          <w:szCs w:val="21"/>
        </w:rPr>
        <w:t>：详见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2.定义</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pPr>
        <w:adjustRightInd w:val="0"/>
        <w:snapToGrid w:val="0"/>
        <w:spacing w:line="360" w:lineRule="auto"/>
        <w:ind w:firstLine="420" w:firstLineChars="200"/>
        <w:rPr>
          <w:rFonts w:hint="eastAsia"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pPr>
        <w:adjustRightInd w:val="0"/>
        <w:snapToGrid w:val="0"/>
        <w:spacing w:line="360" w:lineRule="auto"/>
        <w:ind w:firstLine="420" w:firstLineChars="200"/>
        <w:rPr>
          <w:rFonts w:hint="eastAsia" w:ascii="宋体" w:hAnsi="宋体"/>
          <w:color w:val="auto"/>
        </w:rPr>
      </w:pPr>
      <w:r>
        <w:rPr>
          <w:rFonts w:hint="eastAsia" w:ascii="宋体" w:hAnsi="宋体"/>
          <w:color w:val="auto"/>
          <w:szCs w:val="21"/>
        </w:rPr>
        <w:t>2.3 “投标人”是指响应招标文件要求、参加招标采购的法人、其他组织或者自然人。</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25"/>
          <w:rFonts w:ascii="宋体" w:hAnsi="宋体"/>
          <w:b w:val="0"/>
          <w:color w:val="000000" w:themeColor="text1"/>
          <w14:textFill>
            <w14:solidFill>
              <w14:schemeClr w14:val="tx1"/>
            </w14:solidFill>
          </w14:textFill>
        </w:rPr>
        <w:t>财库</w:t>
      </w:r>
      <w:r>
        <w:rPr>
          <w:rStyle w:val="25"/>
          <w:rFonts w:hint="eastAsia" w:ascii="宋体" w:hAnsi="宋体"/>
          <w:b w:val="0"/>
          <w:color w:val="000000" w:themeColor="text1"/>
          <w14:textFill>
            <w14:solidFill>
              <w14:schemeClr w14:val="tx1"/>
            </w14:solidFill>
          </w14:textFill>
        </w:rPr>
        <w:t>[</w:t>
      </w:r>
      <w:r>
        <w:rPr>
          <w:rStyle w:val="25"/>
          <w:rFonts w:ascii="宋体" w:hAnsi="宋体"/>
          <w:b w:val="0"/>
          <w:color w:val="000000" w:themeColor="text1"/>
          <w14:textFill>
            <w14:solidFill>
              <w14:schemeClr w14:val="tx1"/>
            </w14:solidFill>
          </w14:textFill>
        </w:rPr>
        <w:t>20</w:t>
      </w:r>
      <w:r>
        <w:rPr>
          <w:rStyle w:val="25"/>
          <w:rFonts w:hint="eastAsia" w:ascii="宋体" w:hAnsi="宋体"/>
          <w:b w:val="0"/>
          <w:color w:val="000000" w:themeColor="text1"/>
          <w:lang w:val="en-US" w:eastAsia="zh-CN"/>
          <w14:textFill>
            <w14:solidFill>
              <w14:schemeClr w14:val="tx1"/>
            </w14:solidFill>
          </w14:textFill>
        </w:rPr>
        <w:t>22</w:t>
      </w:r>
      <w:r>
        <w:rPr>
          <w:rStyle w:val="25"/>
          <w:rFonts w:hint="eastAsia" w:ascii="宋体" w:hAnsi="宋体"/>
          <w:b w:val="0"/>
          <w:color w:val="000000" w:themeColor="text1"/>
          <w14:textFill>
            <w14:solidFill>
              <w14:schemeClr w14:val="tx1"/>
            </w14:solidFill>
          </w14:textFill>
        </w:rPr>
        <w:t>]</w:t>
      </w:r>
      <w:r>
        <w:rPr>
          <w:rStyle w:val="25"/>
          <w:rFonts w:hint="eastAsia" w:ascii="宋体" w:hAnsi="宋体"/>
          <w:b w:val="0"/>
          <w:color w:val="000000" w:themeColor="text1"/>
          <w:lang w:val="en-US" w:eastAsia="zh-CN"/>
          <w14:textFill>
            <w14:solidFill>
              <w14:schemeClr w14:val="tx1"/>
            </w14:solidFill>
          </w14:textFill>
        </w:rPr>
        <w:t>31</w:t>
      </w:r>
      <w:r>
        <w:rPr>
          <w:rStyle w:val="25"/>
          <w:rFonts w:ascii="宋体" w:hAnsi="宋体"/>
          <w:b w:val="0"/>
          <w:color w:val="000000" w:themeColor="text1"/>
          <w14:textFill>
            <w14:solidFill>
              <w14:schemeClr w14:val="tx1"/>
            </w14:solidFill>
          </w14:textFill>
        </w:rPr>
        <w:t>号</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5</w:t>
      </w:r>
      <w:r>
        <w:rPr>
          <w:rFonts w:hint="eastAsia" w:ascii="宋体" w:hAnsi="宋体" w:cs="宋体"/>
          <w:color w:val="auto"/>
          <w:kern w:val="0"/>
          <w:szCs w:val="21"/>
        </w:rPr>
        <w:t xml:space="preserve">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r>
        <w:rPr>
          <w:rFonts w:hint="eastAsia" w:ascii="宋体" w:hAnsi="宋体" w:cs="宋体"/>
          <w:color w:val="auto"/>
          <w:kern w:val="0"/>
          <w:szCs w:val="21"/>
        </w:rPr>
        <w:t>偏离</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6</w:t>
      </w:r>
      <w:r>
        <w:rPr>
          <w:rFonts w:hint="eastAsia" w:ascii="宋体" w:hAnsi="宋体" w:cs="宋体"/>
          <w:color w:val="auto"/>
          <w:kern w:val="0"/>
          <w:szCs w:val="21"/>
        </w:rPr>
        <w:t>.1本条所称偏离为投标文件对招标文件的偏离，即不满足、或不响应招标文件的要求。偏离分为对招标文件的实质性要求条款偏离和对招标文件的一般商务和技术条款偏离。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hint="eastAsia" w:ascii="宋体" w:hAnsi="宋体" w:cs="宋体"/>
          <w:b/>
          <w:color w:val="auto"/>
          <w:kern w:val="0"/>
          <w:szCs w:val="21"/>
        </w:rPr>
      </w:pPr>
      <w:r>
        <w:rPr>
          <w:rFonts w:hint="eastAsia" w:ascii="宋体" w:hAnsi="宋体" w:cs="宋体"/>
          <w:b/>
          <w:color w:val="auto"/>
          <w:kern w:val="0"/>
          <w:szCs w:val="21"/>
        </w:rPr>
        <w:t>2.</w:t>
      </w:r>
      <w:r>
        <w:rPr>
          <w:rFonts w:hint="eastAsia" w:ascii="宋体" w:hAnsi="宋体" w:cs="宋体"/>
          <w:b/>
          <w:color w:val="auto"/>
          <w:kern w:val="0"/>
          <w:szCs w:val="21"/>
          <w:lang w:val="en-US" w:eastAsia="zh-CN"/>
        </w:rPr>
        <w:t>6</w:t>
      </w:r>
      <w:r>
        <w:rPr>
          <w:rFonts w:hint="eastAsia" w:ascii="宋体" w:hAnsi="宋体" w:cs="宋体"/>
          <w:b/>
          <w:color w:val="auto"/>
          <w:kern w:val="0"/>
          <w:szCs w:val="21"/>
        </w:rPr>
        <w:t>.2除法律、法规和规章规定外，招标文件中用“拒绝”、“不接受”、“无效”、“不得”等文字规定的条款</w:t>
      </w:r>
      <w:r>
        <w:rPr>
          <w:rFonts w:hint="eastAsia" w:ascii="宋体" w:hAnsi="宋体" w:cs="宋体"/>
          <w:b/>
          <w:color w:val="auto"/>
          <w:kern w:val="0"/>
          <w:szCs w:val="21"/>
          <w:lang w:eastAsia="zh-CN"/>
        </w:rPr>
        <w:t>及“第四章</w:t>
      </w:r>
      <w:r>
        <w:rPr>
          <w:rFonts w:hint="eastAsia" w:ascii="宋体" w:hAnsi="宋体" w:cs="宋体"/>
          <w:b/>
          <w:color w:val="auto"/>
          <w:kern w:val="0"/>
          <w:szCs w:val="21"/>
          <w:lang w:val="en-US" w:eastAsia="zh-CN"/>
        </w:rPr>
        <w:t xml:space="preserve"> 采购需求”中条款均</w:t>
      </w:r>
      <w:r>
        <w:rPr>
          <w:rFonts w:hint="eastAsia" w:ascii="宋体" w:hAnsi="宋体" w:cs="宋体"/>
          <w:b/>
          <w:color w:val="auto"/>
          <w:kern w:val="0"/>
          <w:szCs w:val="21"/>
        </w:rPr>
        <w:t>为实质性要求条款（即重要条款），对其中任何一条的</w:t>
      </w:r>
      <w:r>
        <w:rPr>
          <w:rFonts w:hint="eastAsia" w:ascii="宋体" w:hAnsi="宋体" w:cs="宋体"/>
          <w:b/>
          <w:color w:val="auto"/>
          <w:kern w:val="0"/>
          <w:szCs w:val="21"/>
          <w:lang w:eastAsia="zh-CN"/>
        </w:rPr>
        <w:t>不满足</w:t>
      </w:r>
      <w:r>
        <w:rPr>
          <w:rFonts w:hint="eastAsia" w:ascii="宋体" w:hAnsi="宋体" w:cs="宋体"/>
          <w:b/>
          <w:color w:val="auto"/>
          <w:kern w:val="0"/>
          <w:szCs w:val="21"/>
        </w:rPr>
        <w:t>，在评标时将其视为无效投标。</w:t>
      </w:r>
    </w:p>
    <w:p>
      <w:pPr>
        <w:adjustRightInd w:val="0"/>
        <w:snapToGrid w:val="0"/>
        <w:spacing w:line="360" w:lineRule="auto"/>
        <w:ind w:firstLine="422"/>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.特别说明</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.1投标人投标所使用的资格、信誉、荣誉、业绩与企业认证等必须为投标人所拥有。</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7</w:t>
      </w:r>
      <w:r>
        <w:rPr>
          <w:rFonts w:hint="eastAsia" w:ascii="宋体" w:hAnsi="宋体" w:cs="宋体"/>
          <w:color w:val="auto"/>
          <w:kern w:val="0"/>
          <w:szCs w:val="21"/>
        </w:rPr>
        <w:t>.3投标人在投标活动中提供任何虚假材料，其投标无效并承担相应法律责任。</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3.投标人的资格要求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3.2 投标人不得存在下列情形之一：</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4. 投标费用和知识产权</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14"/>
        <w:adjustRightInd w:val="0"/>
        <w:snapToGrid w:val="0"/>
        <w:spacing w:line="360" w:lineRule="auto"/>
        <w:ind w:firstLine="422" w:firstLineChars="200"/>
        <w:rPr>
          <w:rFonts w:hint="eastAsia"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5.1投标人代表为投标人法定代表人的，应</w:t>
      </w:r>
      <w:r>
        <w:rPr>
          <w:rFonts w:hint="eastAsia" w:ascii="宋体" w:hAnsi="宋体"/>
          <w:color w:val="auto"/>
          <w:sz w:val="21"/>
          <w:szCs w:val="21"/>
          <w:lang w:val="en-US" w:eastAsia="zh-CN"/>
        </w:rPr>
        <w:t>提供</w:t>
      </w:r>
      <w:r>
        <w:rPr>
          <w:rFonts w:hint="eastAsia" w:ascii="宋体" w:hAnsi="宋体"/>
          <w:color w:val="auto"/>
          <w:sz w:val="21"/>
          <w:szCs w:val="21"/>
        </w:rPr>
        <w:t>法定代表人身份证明。投标人代表不是投标人法定代表人的，应</w:t>
      </w:r>
      <w:r>
        <w:rPr>
          <w:rFonts w:hint="eastAsia" w:ascii="宋体" w:hAnsi="宋体"/>
          <w:color w:val="auto"/>
          <w:sz w:val="21"/>
          <w:szCs w:val="21"/>
          <w:lang w:val="en-US" w:eastAsia="zh-CN"/>
        </w:rPr>
        <w:t>提供</w:t>
      </w:r>
      <w:r>
        <w:rPr>
          <w:rFonts w:hint="eastAsia" w:ascii="宋体" w:hAnsi="宋体"/>
          <w:color w:val="auto"/>
          <w:sz w:val="21"/>
          <w:szCs w:val="21"/>
        </w:rPr>
        <w:t>法定代表人授权书。</w:t>
      </w:r>
    </w:p>
    <w:p>
      <w:pPr>
        <w:pStyle w:val="14"/>
        <w:adjustRightInd w:val="0"/>
        <w:snapToGrid w:val="0"/>
        <w:spacing w:line="360" w:lineRule="auto"/>
        <w:ind w:firstLine="422" w:firstLineChars="200"/>
        <w:rPr>
          <w:rFonts w:hint="eastAsia"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7.现场勘察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w:t>
      </w:r>
      <w:r>
        <w:rPr>
          <w:rFonts w:hint="eastAsia" w:ascii="宋体" w:hAnsi="宋体"/>
          <w:color w:val="auto"/>
          <w:szCs w:val="21"/>
          <w:lang w:eastAsia="zh-CN"/>
        </w:rPr>
        <w:t>设备型号、数量</w:t>
      </w:r>
      <w:r>
        <w:rPr>
          <w:rFonts w:hint="eastAsia" w:ascii="宋体" w:hAnsi="宋体"/>
          <w:color w:val="auto"/>
          <w:szCs w:val="21"/>
        </w:rPr>
        <w:t>和周围环境进行现场考察。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7.2勘察现场的费用由投标人自己承担，勘察期间所发生的人身伤害及</w:t>
      </w:r>
      <w:r>
        <w:rPr>
          <w:rFonts w:hint="eastAsia" w:ascii="宋体" w:hAnsi="宋体"/>
          <w:color w:val="auto"/>
          <w:szCs w:val="21"/>
          <w:lang w:val="en-US" w:eastAsia="zh-CN"/>
        </w:rPr>
        <w:t xml:space="preserve"> </w:t>
      </w:r>
      <w:r>
        <w:rPr>
          <w:rFonts w:hint="eastAsia" w:ascii="宋体" w:hAnsi="宋体"/>
          <w:color w:val="auto"/>
          <w:szCs w:val="21"/>
        </w:rPr>
        <w:t>财产损失由投标人自己负责。</w:t>
      </w:r>
    </w:p>
    <w:p>
      <w:pPr>
        <w:adjustRightInd w:val="0"/>
        <w:snapToGrid w:val="0"/>
        <w:spacing w:line="360" w:lineRule="auto"/>
        <w:ind w:firstLine="420" w:firstLineChars="200"/>
        <w:jc w:val="left"/>
        <w:rPr>
          <w:rFonts w:hint="eastAsia" w:ascii="宋体" w:hAnsi="宋体"/>
          <w:b/>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color w:val="auto"/>
          <w:szCs w:val="21"/>
        </w:rPr>
        <w:t>8.采购进口产品</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pPr>
        <w:adjustRightInd w:val="0"/>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pPr>
        <w:adjustRightInd w:val="0"/>
        <w:snapToGrid w:val="0"/>
        <w:spacing w:line="360" w:lineRule="auto"/>
        <w:ind w:firstLine="422" w:firstLineChars="200"/>
        <w:jc w:val="left"/>
        <w:rPr>
          <w:rFonts w:hint="eastAsia"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 w:val="21"/>
          <w:szCs w:val="21"/>
        </w:rPr>
        <w:t>9.1</w:t>
      </w:r>
      <w:r>
        <w:rPr>
          <w:rFonts w:hint="eastAsia" w:ascii="宋体" w:hAnsi="宋体"/>
          <w:color w:val="auto"/>
          <w:szCs w:val="21"/>
        </w:rPr>
        <w:t>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w:t>
      </w:r>
      <w:r>
        <w:rPr>
          <w:rFonts w:hint="eastAsia" w:ascii="宋体" w:hAnsi="宋体"/>
          <w:color w:val="auto"/>
          <w:szCs w:val="21"/>
          <w:lang w:val="en-US" w:eastAsia="zh-CN"/>
        </w:rPr>
        <w:t>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pPr>
        <w:pStyle w:val="14"/>
        <w:adjustRightInd w:val="0"/>
        <w:snapToGrid w:val="0"/>
        <w:spacing w:line="360" w:lineRule="auto"/>
        <w:ind w:firstLine="420" w:firstLineChars="200"/>
        <w:rPr>
          <w:rFonts w:hint="eastAsia"/>
          <w:color w:val="auto"/>
        </w:rPr>
      </w:pPr>
      <w:r>
        <w:rPr>
          <w:rFonts w:hint="eastAsia" w:ascii="宋体" w:hAnsi="宋体"/>
          <w:color w:val="000000" w:themeColor="text1"/>
          <w:sz w:val="21"/>
          <w:szCs w:val="21"/>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.2本</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有列明投标人须提供所投产品属国家强制性要求或认证(如3C、强制性节能产品)相关证书等证明材料的，按</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要求提供;本</w:t>
      </w:r>
      <w:r>
        <w:rPr>
          <w:rFonts w:hint="eastAsia" w:ascii="宋体" w:hAnsi="宋体"/>
          <w:color w:val="000000" w:themeColor="text1"/>
          <w:sz w:val="21"/>
          <w:szCs w:val="21"/>
          <w:highlight w:val="none"/>
          <w:lang w:eastAsia="zh-CN"/>
          <w14:textFill>
            <w14:solidFill>
              <w14:schemeClr w14:val="tx1"/>
            </w14:solidFill>
          </w14:textFill>
        </w:rPr>
        <w:t>竞争性谈判采购文件</w:t>
      </w:r>
      <w:r>
        <w:rPr>
          <w:rFonts w:hint="eastAsia" w:ascii="宋体" w:hAnsi="宋体"/>
          <w:color w:val="000000" w:themeColor="text1"/>
          <w:sz w:val="21"/>
          <w:szCs w:val="21"/>
          <w:highlight w:val="none"/>
          <w14:textFill>
            <w14:solidFill>
              <w14:schemeClr w14:val="tx1"/>
            </w14:solidFill>
          </w14:textFill>
        </w:rPr>
        <w:t>未要求但投标人所投产品属国家强制性要求或认证(如3C、强制性节能产品)的，投标人须</w:t>
      </w:r>
      <w:r>
        <w:rPr>
          <w:rFonts w:hint="eastAsia" w:ascii="宋体" w:hAnsi="宋体"/>
          <w:color w:val="000000" w:themeColor="text1"/>
          <w:sz w:val="21"/>
          <w:szCs w:val="21"/>
          <w:highlight w:val="none"/>
          <w:lang w:eastAsia="zh-CN"/>
          <w14:textFill>
            <w14:solidFill>
              <w14:schemeClr w14:val="tx1"/>
            </w14:solidFill>
          </w14:textFill>
        </w:rPr>
        <w:t>随货</w:t>
      </w:r>
      <w:r>
        <w:rPr>
          <w:rFonts w:hint="eastAsia" w:ascii="宋体" w:hAnsi="宋体"/>
          <w:color w:val="000000" w:themeColor="text1"/>
          <w:sz w:val="21"/>
          <w:szCs w:val="21"/>
          <w:highlight w:val="none"/>
          <w14:textFill>
            <w14:solidFill>
              <w14:schemeClr w14:val="tx1"/>
            </w14:solidFill>
          </w14:textFill>
        </w:rPr>
        <w:t>提供有效证书或提供承诺“</w:t>
      </w:r>
      <w:r>
        <w:rPr>
          <w:rFonts w:hint="eastAsia" w:ascii="宋体" w:hAnsi="宋体"/>
          <w:b/>
          <w:bCs/>
          <w:color w:val="000000" w:themeColor="text1"/>
          <w:sz w:val="21"/>
          <w:szCs w:val="21"/>
          <w:highlight w:val="none"/>
          <w14:textFill>
            <w14:solidFill>
              <w14:schemeClr w14:val="tx1"/>
            </w14:solidFill>
          </w14:textFill>
        </w:rPr>
        <w:t>承诺</w:t>
      </w:r>
      <w:r>
        <w:rPr>
          <w:rFonts w:hint="eastAsia" w:ascii="宋体" w:hAnsi="宋体"/>
          <w:b/>
          <w:bCs/>
          <w:color w:val="000000" w:themeColor="text1"/>
          <w:sz w:val="21"/>
          <w:szCs w:val="21"/>
          <w:highlight w:val="none"/>
          <w:lang w:eastAsia="zh-CN"/>
          <w14:textFill>
            <w14:solidFill>
              <w14:schemeClr w14:val="tx1"/>
            </w14:solidFill>
          </w14:textFill>
        </w:rPr>
        <w:t>竞争性谈判采购文件</w:t>
      </w:r>
      <w:r>
        <w:rPr>
          <w:rFonts w:hint="eastAsia" w:ascii="宋体" w:hAnsi="宋体"/>
          <w:b/>
          <w:bCs/>
          <w:color w:val="000000" w:themeColor="text1"/>
          <w:sz w:val="21"/>
          <w:szCs w:val="21"/>
          <w:highlight w:val="none"/>
          <w14:textFill>
            <w14:solidFill>
              <w14:schemeClr w14:val="tx1"/>
            </w14:solidFill>
          </w14:textFill>
        </w:rPr>
        <w:t>未要求但其所投产品属国家强制性要求或认证的，均能满足国家强制性要求或认证(如3C、强制性节能产品)要求</w:t>
      </w:r>
      <w:r>
        <w:rPr>
          <w:rFonts w:hint="eastAsia" w:ascii="宋体" w:hAnsi="宋体"/>
          <w:color w:val="000000" w:themeColor="text1"/>
          <w:sz w:val="21"/>
          <w:szCs w:val="21"/>
          <w:highlight w:val="none"/>
          <w14:textFill>
            <w14:solidFill>
              <w14:schemeClr w14:val="tx1"/>
            </w14:solidFill>
          </w14:textFill>
        </w:rPr>
        <w:t>”的承诺，并对其真实性负责。</w:t>
      </w:r>
    </w:p>
    <w:p>
      <w:pPr>
        <w:adjustRightInd w:val="0"/>
        <w:snapToGrid w:val="0"/>
        <w:spacing w:line="360" w:lineRule="auto"/>
        <w:ind w:firstLine="482" w:firstLineChars="200"/>
        <w:outlineLvl w:val="2"/>
        <w:rPr>
          <w:rFonts w:hint="eastAsia"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、谈判响应文件的编写</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10</w:t>
      </w:r>
      <w:r>
        <w:rPr>
          <w:rFonts w:hint="eastAsia" w:ascii="宋体" w:hAnsi="宋体" w:eastAsia="宋体" w:cs="宋体"/>
          <w:b/>
          <w:color w:val="auto"/>
          <w:sz w:val="21"/>
          <w:szCs w:val="21"/>
        </w:rPr>
        <w:t>、 要求</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10.1</w:t>
      </w:r>
      <w:r>
        <w:rPr>
          <w:rFonts w:hint="eastAsia" w:ascii="宋体" w:hAnsi="宋体" w:eastAsia="宋体" w:cs="宋体"/>
          <w:color w:val="auto"/>
          <w:sz w:val="21"/>
          <w:szCs w:val="21"/>
        </w:rPr>
        <w:t xml:space="preserve"> 供应商应详细阅读谈判采购文件中的条款、规范、表示、条件和格式等所有内容，按谈判采购文件的要求提供谈判响应文件，并保证所提供全部材料的真实性，以使其对谈判采购文件做出实质性响应。否则，其谈判文件可能被拒绝。</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11</w:t>
      </w:r>
      <w:r>
        <w:rPr>
          <w:rFonts w:hint="eastAsia" w:ascii="宋体" w:hAnsi="宋体" w:eastAsia="宋体" w:cs="宋体"/>
          <w:b/>
          <w:color w:val="auto"/>
          <w:sz w:val="21"/>
          <w:szCs w:val="21"/>
        </w:rPr>
        <w:t>、谈判响应文件语言和度量单位</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.1 谈判响应文件及供应商和组织采购方就采购、投标交换的文件和往来信件，须以中文书写。</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.2 除在谈判采购文件的技术规格中另有规定外，计量单位应使用中华人民共和国法定计量单位。</w:t>
      </w:r>
    </w:p>
    <w:p>
      <w:pPr>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12</w:t>
      </w:r>
      <w:r>
        <w:rPr>
          <w:rFonts w:hint="eastAsia" w:ascii="宋体" w:hAnsi="宋体" w:eastAsia="宋体" w:cs="宋体"/>
          <w:b/>
          <w:color w:val="auto"/>
          <w:sz w:val="21"/>
          <w:szCs w:val="21"/>
        </w:rPr>
        <w:t>、投标文件的组成和编制顺序</w:t>
      </w:r>
    </w:p>
    <w:p>
      <w:pPr>
        <w:spacing w:line="4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查看“第五部分 </w:t>
      </w:r>
      <w:r>
        <w:rPr>
          <w:rFonts w:hint="eastAsia" w:ascii="宋体" w:hAnsi="宋体" w:eastAsia="宋体" w:cs="宋体"/>
          <w:color w:val="auto"/>
          <w:sz w:val="21"/>
          <w:szCs w:val="21"/>
        </w:rPr>
        <w:t>投标文件编制顺序</w:t>
      </w:r>
      <w:r>
        <w:rPr>
          <w:rFonts w:hint="eastAsia" w:ascii="宋体" w:hAnsi="宋体" w:eastAsia="宋体" w:cs="宋体"/>
          <w:color w:val="auto"/>
          <w:sz w:val="21"/>
          <w:szCs w:val="21"/>
          <w:lang w:eastAsia="zh-CN"/>
        </w:rPr>
        <w:t>”</w:t>
      </w:r>
    </w:p>
    <w:p>
      <w:pPr>
        <w:spacing w:line="36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13</w:t>
      </w:r>
      <w:r>
        <w:rPr>
          <w:rFonts w:hint="eastAsia" w:ascii="宋体" w:hAnsi="宋体" w:eastAsia="宋体" w:cs="宋体"/>
          <w:b/>
          <w:color w:val="auto"/>
          <w:sz w:val="21"/>
          <w:szCs w:val="21"/>
        </w:rPr>
        <w:t>、谈判响应文件格式</w:t>
      </w:r>
    </w:p>
    <w:p>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r>
        <w:rPr>
          <w:rFonts w:hint="eastAsia" w:ascii="宋体" w:hAnsi="宋体" w:eastAsia="宋体" w:cs="宋体"/>
          <w:color w:val="auto"/>
          <w:sz w:val="21"/>
          <w:szCs w:val="21"/>
        </w:rPr>
        <w:t>.1　</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lang w:val="en-US" w:eastAsia="zh-CN"/>
        </w:rPr>
        <w:t>谈判</w:t>
      </w:r>
      <w:r>
        <w:rPr>
          <w:rFonts w:hint="eastAsia" w:ascii="宋体" w:hAnsi="宋体"/>
          <w:bCs/>
          <w:color w:val="auto"/>
          <w:szCs w:val="21"/>
        </w:rPr>
        <w:t>文件</w:t>
      </w:r>
      <w:r>
        <w:rPr>
          <w:rFonts w:hint="eastAsia" w:ascii="宋体" w:hAnsi="宋体"/>
          <w:color w:val="auto"/>
          <w:szCs w:val="21"/>
        </w:rPr>
        <w:t>要求编制投标文件。任何对</w:t>
      </w:r>
      <w:r>
        <w:rPr>
          <w:rFonts w:hint="eastAsia" w:ascii="宋体" w:hAnsi="宋体"/>
          <w:bCs/>
          <w:color w:val="auto"/>
          <w:szCs w:val="21"/>
          <w:lang w:val="en-US" w:eastAsia="zh-CN"/>
        </w:rPr>
        <w:t>谈判</w:t>
      </w:r>
      <w:r>
        <w:rPr>
          <w:rFonts w:hint="eastAsia" w:ascii="宋体" w:hAnsi="宋体"/>
          <w:bCs/>
          <w:color w:val="auto"/>
          <w:szCs w:val="21"/>
        </w:rPr>
        <w:t>文件</w:t>
      </w:r>
      <w:r>
        <w:rPr>
          <w:rFonts w:hint="eastAsia" w:ascii="宋体" w:hAnsi="宋体"/>
          <w:color w:val="auto"/>
          <w:szCs w:val="21"/>
        </w:rPr>
        <w:t>的忽略或误解不能作为投标文件存在缺陷或瑕疵的理由，其风险由投标人承担。</w:t>
      </w:r>
    </w:p>
    <w:p>
      <w:pPr>
        <w:spacing w:line="36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14</w:t>
      </w:r>
      <w:r>
        <w:rPr>
          <w:rFonts w:hint="eastAsia" w:ascii="宋体" w:hAnsi="宋体" w:eastAsia="宋体" w:cs="宋体"/>
          <w:b/>
          <w:color w:val="auto"/>
          <w:sz w:val="21"/>
          <w:szCs w:val="21"/>
        </w:rPr>
        <w:t xml:space="preserve">  谈判报价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.1 组织采购方不接受有任何选择性的报价。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.2 谈判报价即交货价中，包括但不限于服务过程中所发生的税费、服务费、</w:t>
      </w:r>
      <w:r>
        <w:rPr>
          <w:rFonts w:hint="eastAsia" w:ascii="宋体" w:hAnsi="宋体" w:cs="宋体"/>
          <w:color w:val="auto"/>
          <w:sz w:val="21"/>
          <w:szCs w:val="21"/>
          <w:lang w:eastAsia="zh-CN"/>
        </w:rPr>
        <w:t>运费、</w:t>
      </w:r>
      <w:r>
        <w:rPr>
          <w:rFonts w:hint="eastAsia" w:ascii="宋体" w:hAnsi="宋体"/>
          <w:color w:val="000000" w:themeColor="text1"/>
          <w:szCs w:val="21"/>
          <w14:textFill>
            <w14:solidFill>
              <w14:schemeClr w14:val="tx1"/>
            </w14:solidFill>
          </w14:textFill>
        </w:rPr>
        <w:t>配套工具及软件费用、</w:t>
      </w:r>
      <w:r>
        <w:rPr>
          <w:rFonts w:hint="eastAsia" w:ascii="宋体" w:hAnsi="宋体" w:cs="宋体"/>
          <w:color w:val="auto"/>
          <w:sz w:val="21"/>
          <w:szCs w:val="21"/>
          <w:lang w:eastAsia="zh-CN"/>
        </w:rPr>
        <w:t>保险费、年审费、按要求改装及拆除费</w:t>
      </w:r>
      <w:r>
        <w:rPr>
          <w:rFonts w:hint="eastAsia" w:ascii="宋体" w:hAnsi="宋体" w:eastAsia="宋体" w:cs="宋体"/>
          <w:color w:val="auto"/>
          <w:sz w:val="21"/>
          <w:szCs w:val="21"/>
        </w:rPr>
        <w:t>、</w:t>
      </w:r>
      <w:r>
        <w:rPr>
          <w:rFonts w:hint="eastAsia" w:ascii="宋体" w:hAnsi="宋体" w:cs="宋体"/>
          <w:color w:val="auto"/>
          <w:sz w:val="21"/>
          <w:szCs w:val="21"/>
          <w:lang w:eastAsia="zh-CN"/>
        </w:rPr>
        <w:t>工具耗材</w:t>
      </w:r>
      <w:r>
        <w:rPr>
          <w:rFonts w:hint="eastAsia" w:ascii="宋体" w:hAnsi="宋体" w:eastAsia="宋体" w:cs="宋体"/>
          <w:color w:val="auto"/>
          <w:sz w:val="21"/>
          <w:szCs w:val="21"/>
        </w:rPr>
        <w:t>费等一切费用。</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14.3</w:t>
      </w:r>
      <w:r>
        <w:rPr>
          <w:rFonts w:hint="eastAsia" w:ascii="宋体" w:hAnsi="宋体" w:eastAsia="宋体" w:cs="宋体"/>
          <w:color w:val="auto"/>
          <w:sz w:val="21"/>
          <w:szCs w:val="21"/>
        </w:rPr>
        <w:t xml:space="preserve"> 投标文件报价出现前后不一致的，除招标文件另有规定外，按照下列规定修正：</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（1）电子交易平台生成的开标一览表内容与投标文件中相应内容不一致的，以电子交易平台生成的开标一览表为准；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（2）大写金额和小写金额不一致的，以大写金额为准；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（3）单价金额小数点或者百分比有明显错位的，以电子交易平台生成的开标一览表为准，并修改单价；</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（5）总价金额与按单价汇总金额不一致的，以单价金额计算结果为准。</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spacing w:line="36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14.4</w:t>
      </w:r>
      <w:r>
        <w:rPr>
          <w:rFonts w:hint="eastAsia" w:ascii="宋体" w:hAnsi="宋体" w:eastAsia="宋体" w:cs="宋体"/>
          <w:color w:val="auto"/>
          <w:sz w:val="21"/>
          <w:szCs w:val="21"/>
        </w:rPr>
        <w:t xml:space="preserve"> 谈判报价时应注意下列几点：</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（1）谈判采购文件中特别要求的备品备件、易损件和专用工具的费用；</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（2）谈判采购文件中特别要求的安装、调试、培训、运输、保险及其它附带服务的全部费用；</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5</w:t>
      </w:r>
      <w:r>
        <w:rPr>
          <w:rFonts w:hint="eastAsia" w:ascii="宋体" w:hAnsi="宋体" w:eastAsia="宋体" w:cs="宋体"/>
          <w:b/>
          <w:color w:val="auto"/>
          <w:sz w:val="21"/>
          <w:szCs w:val="21"/>
        </w:rPr>
        <w:t>、谈判报价的货币单位</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.1　谈判报价单位为人民币。</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、谈判有效期</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　谈判响应文件从开始谈判之时起，谈判有效期</w:t>
      </w:r>
      <w:r>
        <w:rPr>
          <w:rFonts w:hint="eastAsia" w:ascii="宋体" w:hAnsi="宋体" w:cs="宋体"/>
          <w:color w:val="auto"/>
          <w:sz w:val="21"/>
          <w:szCs w:val="21"/>
          <w:lang w:eastAsia="zh-CN"/>
        </w:rPr>
        <w:t>详见</w:t>
      </w:r>
      <w:r>
        <w:rPr>
          <w:rFonts w:hint="eastAsia" w:ascii="宋体" w:hAnsi="宋体"/>
          <w:b/>
          <w:bCs/>
          <w:color w:val="auto"/>
          <w:szCs w:val="21"/>
          <w:lang w:eastAsia="zh-CN"/>
        </w:rPr>
        <w:t>投标须知前附表</w:t>
      </w:r>
      <w:r>
        <w:rPr>
          <w:rFonts w:hint="eastAsia" w:ascii="宋体" w:hAnsi="宋体" w:eastAsia="宋体" w:cs="宋体"/>
          <w:color w:val="auto"/>
          <w:sz w:val="21"/>
          <w:szCs w:val="21"/>
        </w:rPr>
        <w:t>（如不满足将导致废标）。</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.2　在特殊情况下，组织采购方可与供应商协商延长谈判响应文件的有效期。</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、谈判响应文件的签署规定</w:t>
      </w:r>
    </w:p>
    <w:p>
      <w:pPr>
        <w:spacing w:line="36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eastAsia="zh-CN"/>
        </w:rPr>
        <w:t>1</w:t>
      </w:r>
      <w:r>
        <w:rPr>
          <w:rFonts w:hint="eastAsia" w:ascii="宋体" w:hAnsi="宋体"/>
          <w:color w:val="000000"/>
          <w:sz w:val="21"/>
          <w:szCs w:val="21"/>
          <w:lang w:val="en-US" w:eastAsia="zh-CN"/>
        </w:rPr>
        <w:t>7</w:t>
      </w:r>
      <w:r>
        <w:rPr>
          <w:rFonts w:hint="eastAsia" w:ascii="宋体" w:hAnsi="宋体"/>
          <w:color w:val="000000"/>
          <w:sz w:val="21"/>
          <w:szCs w:val="21"/>
          <w:lang w:eastAsia="zh-CN"/>
        </w:rPr>
        <w:t>.1电子版投标文件内所有资格审查及符合性审查证明文件，投标人须逐页加盖公章。</w:t>
      </w:r>
    </w:p>
    <w:p>
      <w:pPr>
        <w:spacing w:line="360" w:lineRule="exact"/>
        <w:ind w:firstLine="420" w:firstLineChars="200"/>
        <w:rPr>
          <w:rFonts w:hint="eastAsia" w:ascii="宋体" w:hAnsi="宋体"/>
          <w:color w:val="000000"/>
          <w:sz w:val="21"/>
          <w:szCs w:val="21"/>
          <w:lang w:eastAsia="zh-CN"/>
        </w:rPr>
      </w:pPr>
      <w:r>
        <w:rPr>
          <w:rFonts w:hint="eastAsia" w:ascii="宋体" w:hAnsi="宋体"/>
          <w:color w:val="000000"/>
          <w:sz w:val="21"/>
          <w:szCs w:val="21"/>
          <w:lang w:val="en-US" w:eastAsia="zh-CN"/>
        </w:rPr>
        <w:t>17.2</w:t>
      </w:r>
      <w:r>
        <w:rPr>
          <w:rFonts w:hint="eastAsia" w:ascii="宋体" w:hAnsi="宋体"/>
          <w:color w:val="000000"/>
          <w:sz w:val="21"/>
          <w:szCs w:val="21"/>
          <w:lang w:eastAsia="zh-CN"/>
        </w:rPr>
        <w:t>采用电子签章或签字及加盖公章均具有同等效力。</w:t>
      </w:r>
    </w:p>
    <w:p>
      <w:pPr>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olor w:val="000000"/>
          <w:sz w:val="21"/>
          <w:szCs w:val="21"/>
          <w:lang w:val="en-US" w:eastAsia="zh-CN"/>
        </w:rPr>
        <w:t>1</w:t>
      </w:r>
      <w:r>
        <w:rPr>
          <w:rFonts w:hint="eastAsia" w:ascii="宋体" w:hAnsi="宋体"/>
          <w:color w:val="000000"/>
          <w:sz w:val="21"/>
          <w:szCs w:val="21"/>
          <w:lang w:val="en-US" w:eastAsia="zh-CN"/>
        </w:rPr>
        <w:t>7</w:t>
      </w:r>
      <w:r>
        <w:rPr>
          <w:rFonts w:hint="eastAsia" w:ascii="宋体" w:hAnsi="宋体" w:eastAsia="宋体"/>
          <w:color w:val="000000"/>
          <w:sz w:val="21"/>
          <w:szCs w:val="21"/>
          <w:lang w:val="en-US" w:eastAsia="zh-CN"/>
        </w:rPr>
        <w:t>.</w:t>
      </w:r>
      <w:r>
        <w:rPr>
          <w:rFonts w:hint="eastAsia" w:ascii="宋体" w:hAnsi="宋体"/>
          <w:color w:val="000000"/>
          <w:sz w:val="21"/>
          <w:szCs w:val="21"/>
          <w:lang w:val="en-US" w:eastAsia="zh-CN"/>
        </w:rPr>
        <w:t>3</w:t>
      </w:r>
      <w:r>
        <w:rPr>
          <w:rFonts w:hint="eastAsia" w:ascii="宋体" w:hAnsi="宋体" w:eastAsia="宋体"/>
          <w:b/>
          <w:bCs/>
          <w:color w:val="000000"/>
          <w:sz w:val="21"/>
          <w:szCs w:val="21"/>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spacing w:line="42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.谈判保证金</w:t>
      </w:r>
      <w:r>
        <w:rPr>
          <w:rFonts w:hint="eastAsia" w:ascii="宋体" w:hAnsi="宋体" w:cs="宋体"/>
          <w:b/>
          <w:color w:val="auto"/>
          <w:sz w:val="21"/>
          <w:szCs w:val="21"/>
          <w:lang w:eastAsia="zh-CN"/>
        </w:rPr>
        <w:t>（</w:t>
      </w:r>
      <w:r>
        <w:rPr>
          <w:rFonts w:hint="eastAsia" w:ascii="宋体" w:hAnsi="宋体"/>
          <w:color w:val="auto"/>
          <w:szCs w:val="21"/>
          <w:lang w:eastAsia="zh-CN"/>
        </w:rPr>
        <w:t>根据</w:t>
      </w:r>
      <w:r>
        <w:rPr>
          <w:rFonts w:hint="eastAsia" w:ascii="宋体" w:hAnsi="宋体"/>
          <w:b/>
          <w:bCs/>
          <w:color w:val="auto"/>
          <w:szCs w:val="21"/>
          <w:lang w:eastAsia="zh-CN"/>
        </w:rPr>
        <w:t>投标须知前附表</w:t>
      </w:r>
      <w:r>
        <w:rPr>
          <w:rFonts w:hint="eastAsia" w:ascii="宋体" w:hAnsi="宋体"/>
          <w:color w:val="auto"/>
          <w:szCs w:val="21"/>
        </w:rPr>
        <w:t>第二章第</w:t>
      </w:r>
      <w:r>
        <w:rPr>
          <w:rFonts w:hint="eastAsia" w:ascii="宋体" w:hAnsi="宋体"/>
          <w:color w:val="auto"/>
          <w:szCs w:val="21"/>
          <w:lang w:val="en-US" w:eastAsia="zh-CN"/>
        </w:rPr>
        <w:t>12</w:t>
      </w:r>
      <w:r>
        <w:rPr>
          <w:rFonts w:hint="eastAsia" w:ascii="宋体" w:hAnsi="宋体"/>
          <w:color w:val="auto"/>
          <w:szCs w:val="21"/>
        </w:rPr>
        <w:t>.1款</w:t>
      </w:r>
      <w:r>
        <w:rPr>
          <w:rFonts w:hint="eastAsia" w:ascii="宋体" w:hAnsi="宋体"/>
          <w:color w:val="auto"/>
          <w:szCs w:val="21"/>
          <w:lang w:eastAsia="zh-CN"/>
        </w:rPr>
        <w:t>要求执行</w:t>
      </w:r>
      <w:r>
        <w:rPr>
          <w:rFonts w:hint="eastAsia" w:ascii="宋体" w:hAnsi="宋体" w:cs="宋体"/>
          <w:b/>
          <w:color w:val="auto"/>
          <w:sz w:val="21"/>
          <w:szCs w:val="21"/>
          <w:lang w:eastAsia="zh-CN"/>
        </w:rPr>
        <w:t>）</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.1  谈判保证金是为了弥补采购中心因供应商的违规行为而蒙受的损失。采购中心在因供应商的违规行为而受到损害时将没收供应商的谈判保证金作为所受损害的补偿。</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.2  供应商应在谈判开始时间前及时</w:t>
      </w:r>
      <w:r>
        <w:rPr>
          <w:rFonts w:hint="eastAsia" w:ascii="宋体" w:hAnsi="宋体" w:cs="宋体"/>
          <w:color w:val="auto"/>
          <w:sz w:val="21"/>
          <w:szCs w:val="21"/>
          <w:lang w:eastAsia="zh-CN"/>
        </w:rPr>
        <w:t>按照</w:t>
      </w:r>
      <w:r>
        <w:rPr>
          <w:rFonts w:hint="eastAsia" w:ascii="宋体" w:hAnsi="宋体"/>
          <w:b/>
          <w:bCs/>
          <w:color w:val="auto"/>
          <w:szCs w:val="21"/>
          <w:lang w:eastAsia="zh-CN"/>
        </w:rPr>
        <w:t>投标须知前附表要求</w:t>
      </w:r>
      <w:r>
        <w:rPr>
          <w:rFonts w:hint="eastAsia" w:ascii="宋体" w:hAnsi="宋体" w:eastAsia="宋体" w:cs="宋体"/>
          <w:color w:val="auto"/>
          <w:sz w:val="21"/>
          <w:szCs w:val="21"/>
        </w:rPr>
        <w:t>交纳谈判保证金。</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投标保证金以企业名义（基本户）通过保函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电汇、转账</w:t>
      </w:r>
      <w:r>
        <w:rPr>
          <w:rFonts w:hint="eastAsia" w:ascii="宋体" w:hAnsi="宋体" w:eastAsia="宋体" w:cs="宋体"/>
          <w:color w:val="auto"/>
          <w:sz w:val="21"/>
          <w:szCs w:val="21"/>
          <w:highlight w:val="none"/>
        </w:rPr>
        <w:t>等非现金形式的形式交纳，其有效期应不低于投标有效期。</w:t>
      </w:r>
    </w:p>
    <w:p>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.4  不同标段投标保证金应分开</w:t>
      </w:r>
      <w:r>
        <w:rPr>
          <w:rFonts w:hint="eastAsia" w:ascii="宋体" w:hAnsi="宋体" w:cs="宋体"/>
          <w:color w:val="auto"/>
          <w:sz w:val="21"/>
          <w:szCs w:val="21"/>
          <w:lang w:val="en-US" w:eastAsia="zh-CN"/>
        </w:rPr>
        <w:t>一次性足额</w:t>
      </w:r>
      <w:r>
        <w:rPr>
          <w:rFonts w:hint="eastAsia" w:ascii="宋体" w:hAnsi="宋体" w:eastAsia="宋体" w:cs="宋体"/>
          <w:color w:val="auto"/>
          <w:sz w:val="21"/>
          <w:szCs w:val="21"/>
          <w:lang w:val="en-US" w:eastAsia="zh-CN"/>
        </w:rPr>
        <w:t>缴纳。</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 xml:space="preserve"> 下列任何情况发生时，谈判保证金将被没收：</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（1）供应商在谈判采购文件规定的谈判有效期内撤回其投标的； </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（2）成交方在规定期限内未能按规定与采购人签订合同的。</w:t>
      </w:r>
    </w:p>
    <w:p>
      <w:pPr>
        <w:spacing w:line="36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）因</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供应商自身原因导致弃标行为的。</w:t>
      </w:r>
    </w:p>
    <w:p>
      <w:pPr>
        <w:spacing w:line="36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1</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、履约保证金</w:t>
      </w:r>
    </w:p>
    <w:p>
      <w:pPr>
        <w:spacing w:line="44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 xml:space="preserve">1  </w:t>
      </w:r>
      <w:r>
        <w:rPr>
          <w:rFonts w:hint="eastAsia" w:ascii="宋体" w:hAnsi="宋体" w:eastAsia="宋体" w:cs="宋体"/>
          <w:b w:val="0"/>
          <w:bCs w:val="0"/>
          <w:color w:val="auto"/>
          <w:sz w:val="21"/>
          <w:szCs w:val="21"/>
          <w:lang w:eastAsia="zh-CN"/>
        </w:rPr>
        <w:t>履约保证金金额</w:t>
      </w:r>
      <w:r>
        <w:rPr>
          <w:rFonts w:hint="eastAsia" w:ascii="宋体" w:hAnsi="宋体" w:eastAsia="宋体" w:cs="宋体"/>
          <w:b w:val="0"/>
          <w:bCs w:val="0"/>
          <w:color w:val="auto"/>
          <w:sz w:val="21"/>
          <w:szCs w:val="21"/>
          <w:lang w:val="en-US" w:eastAsia="zh-CN"/>
        </w:rPr>
        <w:t>应不高于成交</w:t>
      </w:r>
      <w:r>
        <w:rPr>
          <w:rFonts w:hint="eastAsia" w:ascii="宋体" w:hAnsi="宋体" w:eastAsia="宋体" w:cs="宋体"/>
          <w:b w:val="0"/>
          <w:bCs w:val="0"/>
          <w:color w:val="auto"/>
          <w:sz w:val="21"/>
          <w:szCs w:val="21"/>
          <w:lang w:eastAsia="zh-CN"/>
        </w:rPr>
        <w:t>价的</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eastAsia="zh-CN"/>
        </w:rPr>
        <w:t>，履约保证金的交纳金额和形式：见</w:t>
      </w:r>
      <w:r>
        <w:rPr>
          <w:rFonts w:hint="eastAsia" w:ascii="宋体" w:hAnsi="宋体" w:cs="宋体"/>
          <w:b/>
          <w:bCs/>
          <w:color w:val="auto"/>
          <w:sz w:val="21"/>
          <w:szCs w:val="21"/>
          <w:lang w:eastAsia="zh-CN"/>
        </w:rPr>
        <w:t>供应商须知前附表</w:t>
      </w:r>
      <w:r>
        <w:rPr>
          <w:rFonts w:hint="eastAsia" w:ascii="宋体" w:hAnsi="宋体" w:cs="宋体"/>
          <w:b w:val="0"/>
          <w:bCs w:val="0"/>
          <w:color w:val="auto"/>
          <w:sz w:val="21"/>
          <w:szCs w:val="21"/>
          <w:lang w:eastAsia="zh-CN"/>
        </w:rPr>
        <w:t>。</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.2  中标单位按照合同约定以企业名义（基本户）通过保函、电子保函、电汇、转账等非现金形式缴纳或提交履约保证金采购单位银行账户，其有效期应不低于履约期限；不允许以个人名义或现金方式缴纳保证金。联合体以牵头人名义办理相关事宜，保证金对联合体各方均具有约束力。</w:t>
      </w:r>
    </w:p>
    <w:p>
      <w:pPr>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.3  项目验收合格后采购单位10个工作内退还履约保证金。</w:t>
      </w:r>
    </w:p>
    <w:p>
      <w:pPr>
        <w:spacing w:line="440" w:lineRule="exact"/>
        <w:ind w:firstLine="42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.4  未履行或未完全履行采购合同，则没收履约保证金。</w:t>
      </w:r>
      <w:r>
        <w:rPr>
          <w:rFonts w:hint="eastAsia" w:ascii="宋体" w:hAnsi="宋体" w:eastAsia="宋体" w:cs="宋体"/>
          <w:color w:val="auto"/>
          <w:kern w:val="2"/>
          <w:sz w:val="24"/>
          <w:szCs w:val="20"/>
          <w:lang w:val="en-US" w:eastAsia="zh-CN" w:bidi="ar-SA"/>
        </w:rPr>
        <w:t xml:space="preserve"> </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2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、谈判响应文件的递交</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20</w:t>
      </w:r>
      <w:r>
        <w:rPr>
          <w:rFonts w:hint="eastAsia" w:ascii="宋体" w:hAnsi="宋体" w:eastAsia="宋体" w:cs="宋体"/>
          <w:b/>
          <w:color w:val="auto"/>
          <w:sz w:val="21"/>
          <w:szCs w:val="21"/>
        </w:rPr>
        <w:t>、谈判响应文件的密封与标记</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.1　“电子加密投标文件”的递交：在线上传递交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供应商应在投标截止时间前将“电子加密投标文件”成功上传递交至“政府采购云平台”，否则投标无效。</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.2“电子加密投标文件”成功上传递交后，供应商可自行打印投标文件接收回执。</w:t>
      </w:r>
    </w:p>
    <w:p>
      <w:pPr>
        <w:spacing w:line="42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.3投标文件如果未按上述规定</w:t>
      </w:r>
      <w:r>
        <w:rPr>
          <w:rFonts w:hint="eastAsia" w:ascii="宋体" w:hAnsi="宋体" w:eastAsia="宋体" w:cs="宋体"/>
          <w:color w:val="auto"/>
          <w:sz w:val="21"/>
          <w:szCs w:val="21"/>
          <w:lang w:val="en-US" w:eastAsia="zh-CN"/>
        </w:rPr>
        <w:t>解密、上传</w:t>
      </w:r>
      <w:r>
        <w:rPr>
          <w:rFonts w:hint="eastAsia" w:ascii="宋体" w:hAnsi="宋体" w:eastAsia="宋体" w:cs="宋体"/>
          <w:color w:val="auto"/>
          <w:sz w:val="21"/>
          <w:szCs w:val="21"/>
        </w:rPr>
        <w:t>，采购人或采购代理机构将</w:t>
      </w:r>
      <w:r>
        <w:rPr>
          <w:rFonts w:hint="eastAsia" w:ascii="宋体" w:hAnsi="宋体" w:eastAsia="宋体" w:cs="宋体"/>
          <w:color w:val="auto"/>
          <w:sz w:val="21"/>
          <w:szCs w:val="21"/>
          <w:lang w:val="en-US" w:eastAsia="zh-CN"/>
        </w:rPr>
        <w:t>视为无效投标</w:t>
      </w:r>
      <w:r>
        <w:rPr>
          <w:rFonts w:hint="eastAsia" w:ascii="宋体" w:hAnsi="宋体" w:eastAsia="宋体" w:cs="宋体"/>
          <w:color w:val="auto"/>
          <w:sz w:val="21"/>
          <w:szCs w:val="21"/>
        </w:rPr>
        <w:t>。</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21</w:t>
      </w:r>
      <w:r>
        <w:rPr>
          <w:rFonts w:hint="eastAsia" w:ascii="宋体" w:hAnsi="宋体" w:eastAsia="宋体" w:cs="宋体"/>
          <w:b/>
          <w:color w:val="auto"/>
          <w:sz w:val="21"/>
          <w:szCs w:val="21"/>
        </w:rPr>
        <w:t>、谈判响应文件递交的截止时间</w:t>
      </w:r>
    </w:p>
    <w:p>
      <w:pPr>
        <w:spacing w:line="420" w:lineRule="exact"/>
        <w:ind w:firstLine="420" w:firstLineChars="200"/>
        <w:rPr>
          <w:rFonts w:hint="eastAsia" w:ascii="宋体" w:hAnsi="宋体" w:cs="宋体"/>
          <w:color w:val="auto"/>
          <w:kern w:val="0"/>
        </w:rPr>
      </w:pPr>
      <w:r>
        <w:rPr>
          <w:rFonts w:hint="eastAsia" w:ascii="宋体" w:hAnsi="宋体"/>
          <w:color w:val="auto"/>
          <w:szCs w:val="21"/>
          <w:lang w:val="en-US" w:eastAsia="zh-CN"/>
        </w:rPr>
        <w:t>21.1投</w:t>
      </w:r>
      <w:r>
        <w:rPr>
          <w:rFonts w:hint="eastAsia" w:ascii="宋体" w:hAnsi="宋体"/>
          <w:color w:val="auto"/>
          <w:szCs w:val="21"/>
        </w:rPr>
        <w:t>标人应在</w:t>
      </w:r>
      <w:r>
        <w:rPr>
          <w:rFonts w:hint="eastAsia" w:ascii="宋体" w:hAnsi="宋体"/>
          <w:color w:val="auto"/>
        </w:rPr>
        <w:t>本章第</w:t>
      </w:r>
      <w:r>
        <w:rPr>
          <w:rFonts w:hint="eastAsia" w:ascii="宋体" w:hAnsi="宋体"/>
          <w:color w:val="auto"/>
          <w:lang w:val="en-US" w:eastAsia="zh-CN"/>
        </w:rPr>
        <w:t>9.1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color w:val="auto"/>
          <w:szCs w:val="21"/>
        </w:rPr>
        <w:t>指定的地点</w:t>
      </w:r>
      <w:r>
        <w:rPr>
          <w:rFonts w:hint="eastAsia" w:ascii="宋体" w:hAnsi="宋体"/>
          <w:color w:val="auto"/>
          <w:szCs w:val="21"/>
          <w:lang w:eastAsia="zh-CN"/>
        </w:rPr>
        <w:t>（</w:t>
      </w:r>
      <w:r>
        <w:rPr>
          <w:rFonts w:hint="eastAsia" w:ascii="宋体" w:hAnsi="宋体"/>
          <w:color w:val="auto"/>
          <w:szCs w:val="21"/>
          <w:lang w:val="en-US" w:eastAsia="zh-CN"/>
        </w:rPr>
        <w:t>网址</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s="宋体"/>
          <w:color w:val="auto"/>
          <w:kern w:val="0"/>
        </w:rPr>
        <w:t>在截止时间后送达的投标文件，采购人、采购代理机构应当拒收。</w:t>
      </w:r>
    </w:p>
    <w:p>
      <w:pPr>
        <w:spacing w:line="42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22</w:t>
      </w:r>
      <w:r>
        <w:rPr>
          <w:rFonts w:hint="eastAsia" w:ascii="宋体" w:hAnsi="宋体" w:eastAsia="宋体" w:cs="宋体"/>
          <w:b/>
          <w:color w:val="auto"/>
          <w:sz w:val="21"/>
          <w:szCs w:val="21"/>
        </w:rPr>
        <w:t>、谈判文件的修改和撤销</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.1供应商在递交谈判文件后，可在规定的开始谈判截止时间之前，对其谈判响应文件以书面通知的形式进行修改或撤消。该通知须有谈判代理人的签字，并得到组织采购方的确认。</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2供应商对谈判响应文件修改的书面材料或撤消通知应按谈判响应文件要求进行密封、标注和递交，并注明“修改谈判响应文件”或“撤消投标”字样，修改或撤销的内容须按谈判采购文件的要求签署、盖章，并作为谈判响应文件的组成部分。</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.3对谈判响应文件修改的书面材料应于开始谈判截止日前送达组织采购方，开始谈判截止时间以后不得修改谈判响应文件。</w:t>
      </w:r>
    </w:p>
    <w:p>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.4 供应商不得在开标后至谈判有效期期满前撤销谈判响应文件。否则组织采购方将没收其谈判保证金。</w:t>
      </w:r>
    </w:p>
    <w:p>
      <w:pPr>
        <w:adjustRightInd w:val="0"/>
        <w:snapToGrid w:val="0"/>
        <w:spacing w:line="360" w:lineRule="auto"/>
        <w:ind w:firstLine="482" w:firstLineChars="200"/>
        <w:outlineLvl w:val="2"/>
        <w:rPr>
          <w:rFonts w:hint="eastAsia" w:ascii="宋体" w:hAnsi="宋体"/>
          <w:b/>
          <w:color w:val="auto"/>
          <w:sz w:val="24"/>
          <w:lang w:val="en-US" w:eastAsia="zh-CN"/>
        </w:rPr>
      </w:pPr>
      <w:r>
        <w:rPr>
          <w:rFonts w:hint="eastAsia" w:ascii="宋体" w:hAnsi="宋体"/>
          <w:b/>
          <w:color w:val="auto"/>
          <w:sz w:val="24"/>
          <w:lang w:val="en-US" w:eastAsia="zh-CN"/>
        </w:rPr>
        <w:t>四、谈判小组</w:t>
      </w:r>
    </w:p>
    <w:p>
      <w:pPr>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、谈判小组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.1 组织采购方将根据《政府采购法》等法律法规的规定，依法组建本次采购项目的谈判小组 ，负责本次采购评审活动。谈判小组负责向组织采购方推荐成交供应商候选人。</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.2  谈判小组人选于谈判开始时间前确定，成员名单在成交结果确定前保密。</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.3　谈判小组由有关工程技术、经济等方面的专家和采购人熟悉相关业务的代表人员组成，成员为三人以上的单数，其中技术、经济等方面的成员人数不少于成员总数的三分之二。</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达到公开招标数额标准的货物或者服务采购项目，或者达到招标规模标准的政府采购工程，竞争性谈判小组或者询价小组应当由5人以上单数组成。</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3</w:t>
      </w:r>
      <w:r>
        <w:rPr>
          <w:rFonts w:hint="eastAsia" w:ascii="宋体" w:hAnsi="宋体" w:eastAsia="宋体" w:cs="宋体"/>
          <w:color w:val="auto"/>
          <w:spacing w:val="-2"/>
          <w:sz w:val="21"/>
          <w:szCs w:val="21"/>
        </w:rPr>
        <w:t>.4　按前款规定，谈判小组成员由采购人</w:t>
      </w:r>
      <w:r>
        <w:rPr>
          <w:rFonts w:hint="eastAsia" w:ascii="宋体" w:hAnsi="宋体" w:cs="宋体"/>
          <w:color w:val="auto"/>
          <w:spacing w:val="-2"/>
          <w:sz w:val="21"/>
          <w:szCs w:val="21"/>
          <w:lang w:eastAsia="zh-CN"/>
        </w:rPr>
        <w:t>或代理机构</w:t>
      </w:r>
      <w:r>
        <w:rPr>
          <w:rFonts w:hint="eastAsia" w:ascii="宋体" w:hAnsi="宋体" w:eastAsia="宋体" w:cs="宋体"/>
          <w:color w:val="auto"/>
          <w:spacing w:val="-2"/>
          <w:sz w:val="21"/>
          <w:szCs w:val="21"/>
        </w:rPr>
        <w:t>于谈判开始前以</w:t>
      </w:r>
      <w:r>
        <w:rPr>
          <w:rFonts w:hint="eastAsia" w:ascii="宋体" w:hAnsi="宋体" w:cs="宋体"/>
          <w:color w:val="auto"/>
          <w:spacing w:val="-2"/>
          <w:sz w:val="21"/>
          <w:szCs w:val="21"/>
          <w:lang w:eastAsia="zh-CN"/>
        </w:rPr>
        <w:t>平台专家抽取系统随机</w:t>
      </w:r>
      <w:r>
        <w:rPr>
          <w:rFonts w:hint="eastAsia" w:ascii="宋体" w:hAnsi="宋体" w:eastAsia="宋体" w:cs="宋体"/>
          <w:color w:val="auto"/>
          <w:spacing w:val="-2"/>
          <w:sz w:val="21"/>
          <w:szCs w:val="21"/>
        </w:rPr>
        <w:t>抽取的方式确定。对于技术复杂、专业性要求较高或者国家有特殊要求的采购项目，采取随机抽取的方式抽取的专家不能满足评审工作需要时，将采取直接确定的方式选定谈判小组的人选。</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4</w:t>
      </w:r>
      <w:r>
        <w:rPr>
          <w:rFonts w:hint="eastAsia" w:ascii="宋体" w:hAnsi="宋体" w:eastAsia="宋体" w:cs="宋体"/>
          <w:color w:val="auto"/>
          <w:spacing w:val="-2"/>
          <w:sz w:val="21"/>
          <w:szCs w:val="21"/>
        </w:rPr>
        <w:t>.5　有下列情形之一的，不得担任谈判小组成员：</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（1）与投标人或者投标人主要负责人有近亲关系的；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（2）与项目主管部门或者行政监督部门的人员有近亲关系的；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（3）与投标人有经济利益关系，可能影响对投标公正评审的；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（4）曾因在招标、评标以及其他与招标投标有关活动中从事违法行为而受过行政处罚或刑事处罚的。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谈判小组成员有前款规定情形之一的，应当主动提出回避。</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5</w:t>
      </w:r>
      <w:r>
        <w:rPr>
          <w:rFonts w:hint="eastAsia" w:ascii="宋体" w:hAnsi="宋体" w:eastAsia="宋体" w:cs="宋体"/>
          <w:color w:val="auto"/>
          <w:spacing w:val="-2"/>
          <w:sz w:val="21"/>
          <w:szCs w:val="21"/>
        </w:rPr>
        <w:t>.6  谈判小组成员应当客观、公正地履行职责，遵守职业道德，并对所提出的评审意见承担个人责任。谈判小组成员不得与任何投标人或者与</w:t>
      </w:r>
      <w:r>
        <w:rPr>
          <w:rFonts w:hint="eastAsia" w:ascii="宋体" w:hAnsi="宋体" w:eastAsia="宋体" w:cs="宋体"/>
          <w:color w:val="auto"/>
          <w:spacing w:val="-2"/>
          <w:sz w:val="21"/>
          <w:szCs w:val="21"/>
          <w:lang w:eastAsia="zh-CN"/>
        </w:rPr>
        <w:t>谈判</w:t>
      </w:r>
      <w:r>
        <w:rPr>
          <w:rFonts w:hint="eastAsia" w:ascii="宋体" w:hAnsi="宋体" w:eastAsia="宋体" w:cs="宋体"/>
          <w:color w:val="auto"/>
          <w:spacing w:val="-2"/>
          <w:sz w:val="21"/>
          <w:szCs w:val="21"/>
        </w:rPr>
        <w:t>结果有利害关系的人员进行私下接触，不得收受投标人、中介人或其他有利害关系人的财物或好处。</w:t>
      </w:r>
    </w:p>
    <w:p>
      <w:pPr>
        <w:spacing w:line="36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w:t>
      </w:r>
      <w:r>
        <w:rPr>
          <w:rFonts w:hint="eastAsia" w:ascii="宋体" w:hAnsi="宋体" w:cs="宋体"/>
          <w:color w:val="auto"/>
          <w:spacing w:val="-2"/>
          <w:sz w:val="21"/>
          <w:szCs w:val="21"/>
          <w:lang w:val="en-US" w:eastAsia="zh-CN"/>
        </w:rPr>
        <w:t>5</w:t>
      </w:r>
      <w:r>
        <w:rPr>
          <w:rFonts w:hint="eastAsia" w:ascii="宋体" w:hAnsi="宋体" w:eastAsia="宋体" w:cs="宋体"/>
          <w:color w:val="auto"/>
          <w:spacing w:val="-2"/>
          <w:sz w:val="21"/>
          <w:szCs w:val="21"/>
        </w:rPr>
        <w:t>.7  谈判小组成员和与本次</w:t>
      </w:r>
      <w:r>
        <w:rPr>
          <w:rFonts w:hint="eastAsia" w:ascii="宋体" w:hAnsi="宋体" w:eastAsia="宋体" w:cs="宋体"/>
          <w:color w:val="auto"/>
          <w:spacing w:val="-2"/>
          <w:sz w:val="21"/>
          <w:szCs w:val="21"/>
          <w:lang w:eastAsia="zh-CN"/>
        </w:rPr>
        <w:t>评审</w:t>
      </w:r>
      <w:r>
        <w:rPr>
          <w:rFonts w:hint="eastAsia" w:ascii="宋体" w:hAnsi="宋体" w:eastAsia="宋体" w:cs="宋体"/>
          <w:color w:val="auto"/>
          <w:spacing w:val="-2"/>
          <w:sz w:val="21"/>
          <w:szCs w:val="21"/>
        </w:rPr>
        <w:t>活动有关的工作人员（是指谈判小组成员以外的、因参与评标监督工作或者事务性工作而知悉有关</w:t>
      </w:r>
      <w:r>
        <w:rPr>
          <w:rFonts w:hint="eastAsia" w:ascii="宋体" w:hAnsi="宋体" w:eastAsia="宋体" w:cs="宋体"/>
          <w:color w:val="auto"/>
          <w:spacing w:val="-2"/>
          <w:sz w:val="21"/>
          <w:szCs w:val="21"/>
          <w:lang w:eastAsia="zh-CN"/>
        </w:rPr>
        <w:t>评审</w:t>
      </w:r>
      <w:r>
        <w:rPr>
          <w:rFonts w:hint="eastAsia" w:ascii="宋体" w:hAnsi="宋体" w:eastAsia="宋体" w:cs="宋体"/>
          <w:color w:val="auto"/>
          <w:spacing w:val="-2"/>
          <w:sz w:val="21"/>
          <w:szCs w:val="21"/>
        </w:rPr>
        <w:t>情况的所有人员），不得透露对投标文件的评审和比较、</w:t>
      </w:r>
      <w:r>
        <w:rPr>
          <w:rFonts w:hint="eastAsia" w:ascii="宋体" w:hAnsi="宋体" w:eastAsia="宋体" w:cs="宋体"/>
          <w:color w:val="auto"/>
          <w:spacing w:val="-2"/>
          <w:sz w:val="21"/>
          <w:szCs w:val="21"/>
          <w:lang w:eastAsia="zh-CN"/>
        </w:rPr>
        <w:t>成交</w:t>
      </w:r>
      <w:r>
        <w:rPr>
          <w:rFonts w:hint="eastAsia" w:ascii="宋体" w:hAnsi="宋体" w:eastAsia="宋体" w:cs="宋体"/>
          <w:color w:val="auto"/>
          <w:spacing w:val="-2"/>
          <w:sz w:val="21"/>
          <w:szCs w:val="21"/>
        </w:rPr>
        <w:t>候选人的推荐情况以及与</w:t>
      </w:r>
      <w:r>
        <w:rPr>
          <w:rFonts w:hint="eastAsia" w:ascii="宋体" w:hAnsi="宋体" w:eastAsia="宋体" w:cs="宋体"/>
          <w:color w:val="auto"/>
          <w:spacing w:val="-2"/>
          <w:sz w:val="21"/>
          <w:szCs w:val="21"/>
          <w:lang w:eastAsia="zh-CN"/>
        </w:rPr>
        <w:t>评审活动</w:t>
      </w:r>
      <w:r>
        <w:rPr>
          <w:rFonts w:hint="eastAsia" w:ascii="宋体" w:hAnsi="宋体" w:eastAsia="宋体" w:cs="宋体"/>
          <w:color w:val="auto"/>
          <w:spacing w:val="-2"/>
          <w:sz w:val="21"/>
          <w:szCs w:val="21"/>
        </w:rPr>
        <w:t>有关的其他情况。</w:t>
      </w:r>
    </w:p>
    <w:p>
      <w:pPr>
        <w:spacing w:line="42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rPr>
        <w:t>、谈判、评审和成交</w:t>
      </w:r>
    </w:p>
    <w:p>
      <w:pPr>
        <w:spacing w:line="400" w:lineRule="exact"/>
        <w:ind w:firstLine="422" w:firstLineChars="200"/>
        <w:rPr>
          <w:rFonts w:hint="eastAsia" w:ascii="宋体" w:hAnsi="宋体" w:eastAsia="宋体" w:cs="宋体"/>
          <w:color w:val="auto"/>
          <w:spacing w:val="-2"/>
          <w:sz w:val="21"/>
          <w:szCs w:val="21"/>
        </w:rPr>
      </w:pPr>
      <w:r>
        <w:rPr>
          <w:rFonts w:hint="eastAsia" w:ascii="宋体" w:hAnsi="宋体" w:cs="宋体"/>
          <w:b/>
          <w:color w:val="auto"/>
          <w:sz w:val="21"/>
          <w:szCs w:val="21"/>
          <w:lang w:val="en-US" w:eastAsia="zh-CN"/>
        </w:rPr>
        <w:t>26</w:t>
      </w:r>
      <w:r>
        <w:rPr>
          <w:rFonts w:hint="eastAsia" w:ascii="宋体" w:hAnsi="宋体" w:eastAsia="宋体" w:cs="宋体"/>
          <w:b/>
          <w:color w:val="auto"/>
          <w:sz w:val="21"/>
          <w:szCs w:val="21"/>
        </w:rPr>
        <w:t>、谈判资格审查</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.1　采购组织机构将按照招标文件规定的时间通过“政府采购云平台”组织开标，所有供应商均应当准时在线参加。供应商自行承担因不参加在线开标而产生的不利后果。</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.2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向各投标供应商发出电子加密投标文件【开始解密】通知，各投标供应商代表应当在接到解密通知后</w:t>
      </w:r>
      <w:r>
        <w:rPr>
          <w:rFonts w:hint="eastAsia" w:ascii="宋体" w:hAnsi="宋体" w:eastAsia="宋体" w:cs="宋体"/>
          <w:b/>
          <w:bCs/>
          <w:color w:val="auto"/>
          <w:sz w:val="21"/>
          <w:szCs w:val="21"/>
        </w:rPr>
        <w:t>30分钟</w:t>
      </w:r>
      <w:r>
        <w:rPr>
          <w:rFonts w:hint="eastAsia" w:ascii="宋体" w:hAnsi="宋体" w:eastAsia="宋体" w:cs="宋体"/>
          <w:color w:val="auto"/>
          <w:sz w:val="21"/>
          <w:szCs w:val="21"/>
        </w:rPr>
        <w:t>内自行完成“电子加密投标文件”的在线解密，如未按时解密则视为无效投标。</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开启《开标一览表》，公布投标供应商，各投标供应商代表应当在</w:t>
      </w:r>
      <w:r>
        <w:rPr>
          <w:rFonts w:hint="eastAsia" w:ascii="宋体" w:hAnsi="宋体" w:cs="宋体"/>
          <w:b/>
          <w:bCs/>
          <w:color w:val="auto"/>
          <w:sz w:val="21"/>
          <w:szCs w:val="21"/>
          <w:lang w:eastAsia="zh-CN"/>
        </w:rPr>
        <w:t>10分钟</w:t>
      </w:r>
      <w:r>
        <w:rPr>
          <w:rFonts w:hint="eastAsia" w:ascii="宋体" w:hAnsi="宋体" w:eastAsia="宋体" w:cs="宋体"/>
          <w:color w:val="auto"/>
          <w:sz w:val="21"/>
          <w:szCs w:val="21"/>
        </w:rPr>
        <w:t>内CA签字确认</w:t>
      </w:r>
      <w:r>
        <w:rPr>
          <w:rFonts w:hint="eastAsia" w:ascii="宋体" w:hAnsi="宋体" w:cs="宋体"/>
          <w:color w:val="auto"/>
          <w:sz w:val="21"/>
          <w:szCs w:val="21"/>
          <w:lang w:eastAsia="zh-CN"/>
        </w:rPr>
        <w:t>报价</w:t>
      </w:r>
      <w:r>
        <w:rPr>
          <w:rFonts w:hint="eastAsia" w:ascii="宋体" w:hAnsi="宋体" w:eastAsia="宋体" w:cs="宋体"/>
          <w:color w:val="auto"/>
          <w:sz w:val="21"/>
          <w:szCs w:val="21"/>
        </w:rPr>
        <w:t>，如未按时签字确认视为默认投标报价。</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供应商谈判资格审查由组织采购方组织，采购人在监督下逐一审查供应商资格是否符合谈判采购文件规定要求。资格符合采购文件规定的供应商方可准予谈判。</w:t>
      </w:r>
    </w:p>
    <w:p>
      <w:pPr>
        <w:spacing w:line="400" w:lineRule="exact"/>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.5  谈判资格审查顺序：按照递交谈判文件的正顺序依次进行。</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谈判资格审查内容：详见本采购文件第一章“谈判资质要求”条款。</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供应商应该按照谈判采购文件规定的时间和</w:t>
      </w:r>
      <w:r>
        <w:rPr>
          <w:rFonts w:hint="eastAsia" w:ascii="宋体" w:hAnsi="宋体" w:cs="宋体"/>
          <w:color w:val="auto"/>
          <w:sz w:val="21"/>
          <w:szCs w:val="21"/>
          <w:lang w:eastAsia="zh-CN"/>
        </w:rPr>
        <w:t>方式提交</w:t>
      </w:r>
      <w:r>
        <w:rPr>
          <w:rFonts w:hint="eastAsia" w:ascii="宋体" w:hAnsi="宋体" w:eastAsia="宋体" w:cs="宋体"/>
          <w:color w:val="auto"/>
          <w:sz w:val="21"/>
          <w:szCs w:val="21"/>
        </w:rPr>
        <w:t>资格证明文件。</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7</w:t>
      </w:r>
      <w:r>
        <w:rPr>
          <w:rFonts w:hint="eastAsia" w:ascii="宋体" w:hAnsi="宋体" w:eastAsia="宋体" w:cs="宋体"/>
          <w:b/>
          <w:color w:val="auto"/>
          <w:sz w:val="21"/>
          <w:szCs w:val="21"/>
        </w:rPr>
        <w:t>、谈判</w:t>
      </w:r>
    </w:p>
    <w:p>
      <w:pPr>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.1　本次谈判按谈判响应文件中规定的时间和地点进行</w:t>
      </w:r>
      <w:r>
        <w:rPr>
          <w:rFonts w:hint="eastAsia" w:ascii="宋体" w:hAnsi="宋体" w:eastAsia="宋体" w:cs="宋体"/>
          <w:color w:val="auto"/>
          <w:sz w:val="21"/>
          <w:szCs w:val="21"/>
          <w:lang w:eastAsia="zh-CN"/>
        </w:rPr>
        <w:t>。</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谈判的顺序，谈判小组按照递交谈判响应文件的正顺序依次进行。</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开始谈判时间截止后，提交谈判响应文件的供应商不足三家时，按照政府采购的相关法规的处理。</w:t>
      </w:r>
    </w:p>
    <w:p>
      <w:pPr>
        <w:spacing w:line="360" w:lineRule="exact"/>
        <w:ind w:firstLine="420" w:firstLineChars="200"/>
        <w:rPr>
          <w:rFonts w:hint="default" w:eastAsia="宋体"/>
          <w:lang w:val="en-US" w:eastAsia="zh-CN"/>
        </w:rPr>
      </w:pPr>
      <w:r>
        <w:rPr>
          <w:rFonts w:hint="eastAsia" w:ascii="宋体" w:hAnsi="宋体" w:cs="宋体"/>
          <w:color w:val="auto"/>
          <w:sz w:val="21"/>
          <w:szCs w:val="21"/>
          <w:lang w:val="en-US" w:eastAsia="zh-CN"/>
        </w:rPr>
        <w:t>27.4谈判小组通过视频会议或发送磋商函的方式在线发起谈判，投标人应当在收到提示后及时响应，投标人自行承担因未及时响应谈判造成的不利后果。（视频会议3次未接入或谈判磋商函逾期未回复视同未及时响应）</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8</w:t>
      </w:r>
      <w:r>
        <w:rPr>
          <w:rFonts w:hint="eastAsia" w:ascii="宋体" w:hAnsi="宋体" w:eastAsia="宋体" w:cs="宋体"/>
          <w:b/>
          <w:color w:val="auto"/>
          <w:sz w:val="21"/>
          <w:szCs w:val="21"/>
        </w:rPr>
        <w:t>、评审</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eastAsia="宋体" w:cs="宋体"/>
          <w:b/>
          <w:color w:val="auto"/>
          <w:spacing w:val="-2"/>
          <w:sz w:val="21"/>
          <w:szCs w:val="21"/>
        </w:rPr>
        <w:t>2</w:t>
      </w:r>
      <w:r>
        <w:rPr>
          <w:rFonts w:hint="eastAsia" w:ascii="宋体" w:hAnsi="宋体" w:cs="宋体"/>
          <w:b/>
          <w:color w:val="auto"/>
          <w:spacing w:val="-2"/>
          <w:sz w:val="21"/>
          <w:szCs w:val="21"/>
          <w:lang w:val="en-US" w:eastAsia="zh-CN"/>
        </w:rPr>
        <w:t>8</w:t>
      </w:r>
      <w:r>
        <w:rPr>
          <w:rFonts w:hint="eastAsia" w:ascii="宋体" w:hAnsi="宋体" w:eastAsia="宋体" w:cs="宋体"/>
          <w:b/>
          <w:color w:val="auto"/>
          <w:spacing w:val="-2"/>
          <w:sz w:val="21"/>
          <w:szCs w:val="21"/>
        </w:rPr>
        <w:t>.1 评审依据</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（1）评审的依据只能是组织采购方的采购文件、供应商递交的谈判响应文件，以及相关有效的补充、修改文件。谈判采购文件要求供应商提供实物样品的，该实物样品也应作为评审依据。 </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（2）评审</w:t>
      </w:r>
      <w:r>
        <w:rPr>
          <w:rFonts w:hint="eastAsia" w:ascii="宋体" w:hAnsi="宋体" w:eastAsia="宋体" w:cs="宋体"/>
          <w:color w:val="auto"/>
          <w:spacing w:val="-2"/>
          <w:sz w:val="21"/>
          <w:szCs w:val="21"/>
        </w:rPr>
        <w:t>应当根据</w:t>
      </w:r>
      <w:r>
        <w:rPr>
          <w:rFonts w:hint="eastAsia" w:ascii="宋体" w:hAnsi="宋体" w:eastAsia="宋体" w:cs="宋体"/>
          <w:color w:val="auto"/>
          <w:sz w:val="21"/>
          <w:szCs w:val="21"/>
        </w:rPr>
        <w:t>谈判</w:t>
      </w:r>
      <w:r>
        <w:rPr>
          <w:rFonts w:hint="eastAsia" w:ascii="宋体" w:hAnsi="宋体" w:eastAsia="宋体" w:cs="宋体"/>
          <w:color w:val="auto"/>
          <w:spacing w:val="-2"/>
          <w:sz w:val="21"/>
          <w:szCs w:val="21"/>
        </w:rPr>
        <w:t>采购文件规定的标准和方法，对谈判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文件进行系统地评估和比较,采购文件中没有规定的标准和方法不得作为评审的依据。</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eastAsia="宋体" w:cs="宋体"/>
          <w:b/>
          <w:color w:val="auto"/>
          <w:spacing w:val="-2"/>
          <w:sz w:val="21"/>
          <w:szCs w:val="21"/>
        </w:rPr>
        <w:t>2</w:t>
      </w:r>
      <w:r>
        <w:rPr>
          <w:rFonts w:hint="eastAsia" w:ascii="宋体" w:hAnsi="宋体" w:cs="宋体"/>
          <w:b/>
          <w:color w:val="auto"/>
          <w:spacing w:val="-2"/>
          <w:sz w:val="21"/>
          <w:szCs w:val="21"/>
          <w:lang w:val="en-US" w:eastAsia="zh-CN"/>
        </w:rPr>
        <w:t>8</w:t>
      </w:r>
      <w:r>
        <w:rPr>
          <w:rFonts w:hint="eastAsia" w:ascii="宋体" w:hAnsi="宋体" w:eastAsia="宋体" w:cs="宋体"/>
          <w:b/>
          <w:color w:val="auto"/>
          <w:spacing w:val="-2"/>
          <w:sz w:val="21"/>
          <w:szCs w:val="21"/>
        </w:rPr>
        <w:t>.2  评审方法</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（1）本次采购项目的评审采用</w:t>
      </w:r>
      <w:r>
        <w:rPr>
          <w:rFonts w:hint="eastAsia" w:ascii="宋体" w:hAnsi="宋体" w:cs="宋体"/>
          <w:color w:val="auto"/>
          <w:spacing w:val="-2"/>
          <w:sz w:val="21"/>
          <w:szCs w:val="21"/>
          <w:lang w:eastAsia="zh-CN"/>
        </w:rPr>
        <w:t>最低评标价法</w:t>
      </w:r>
      <w:r>
        <w:rPr>
          <w:rFonts w:hint="eastAsia" w:ascii="宋体" w:hAnsi="宋体" w:eastAsia="宋体" w:cs="宋体"/>
          <w:color w:val="auto"/>
          <w:spacing w:val="-2"/>
          <w:sz w:val="21"/>
          <w:szCs w:val="21"/>
        </w:rPr>
        <w:t>。</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（2）谈判小组依据谈判采购文件，在对供应商谈判响应文件综合评审的基础上，要求供应商进行最终报价，并根据符合采购要求、质量和服务相等且</w:t>
      </w:r>
      <w:r>
        <w:rPr>
          <w:rFonts w:hint="eastAsia" w:ascii="宋体" w:hAnsi="宋体"/>
          <w:color w:val="000000" w:themeColor="text1"/>
          <w:szCs w:val="21"/>
          <w14:textFill>
            <w14:solidFill>
              <w14:schemeClr w14:val="tx1"/>
            </w14:solidFill>
          </w14:textFill>
        </w:rPr>
        <w:t>政策享受优惠后报价最低</w:t>
      </w:r>
      <w:r>
        <w:rPr>
          <w:rFonts w:hint="eastAsia" w:ascii="宋体" w:hAnsi="宋体" w:eastAsia="宋体" w:cs="宋体"/>
          <w:color w:val="auto"/>
          <w:spacing w:val="-2"/>
          <w:sz w:val="21"/>
          <w:szCs w:val="21"/>
        </w:rPr>
        <w:t>的原则确定成交供应商。</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.3.1谈判响应文件初审</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w:t>
      </w:r>
      <w:r>
        <w:rPr>
          <w:rFonts w:hint="eastAsia" w:ascii="宋体" w:hAnsi="宋体" w:eastAsia="宋体" w:cs="宋体"/>
          <w:color w:val="auto"/>
          <w:sz w:val="21"/>
          <w:szCs w:val="21"/>
        </w:rPr>
        <w:t>依据谈判</w:t>
      </w:r>
      <w:r>
        <w:rPr>
          <w:rFonts w:hint="eastAsia" w:ascii="宋体" w:hAnsi="宋体" w:eastAsia="宋体" w:cs="宋体"/>
          <w:color w:val="auto"/>
          <w:spacing w:val="-2"/>
          <w:sz w:val="21"/>
          <w:szCs w:val="21"/>
        </w:rPr>
        <w:t>采购文件的规定，从谈判文件的有效性、完整性和对谈判采购文件的响应程度进行审查，以确定是否对谈判采购文件的实质性要求作出响应。</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（2）谈判小组判断谈判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文件的响应性仅基于谈判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文件本身而不靠外部证据。</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（3）谈判小组将拒绝被确定为非实质性响应的谈判报价。供应商不能通过修正或撤消不符合之处而使其谈判成为实质性响应的谈判报价。</w:t>
      </w:r>
    </w:p>
    <w:tbl>
      <w:tblPr>
        <w:tblStyle w:val="22"/>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781"/>
        <w:gridCol w:w="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781"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55"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内容清晰，盖章及签字（如有）齐全；仅需提供任意一项。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条款投标供应商可自行选择是否提供承诺函，若不提供本承诺函，应按《中华人民共和国政府采购法》《中华人民共和国政府采购法实施条例》及采购文件资格要求提供相应的证明材料。（①无重大违法记录声明书、②</w:t>
            </w:r>
            <w:r>
              <w:rPr>
                <w:rFonts w:hint="eastAsia" w:ascii="宋体" w:hAnsi="宋体" w:cs="宋体"/>
                <w:color w:val="auto"/>
                <w:spacing w:val="-2"/>
                <w:sz w:val="20"/>
                <w:szCs w:val="20"/>
                <w:lang w:eastAsia="zh-CN"/>
              </w:rPr>
              <w:t>2024年</w:t>
            </w:r>
            <w:r>
              <w:rPr>
                <w:rFonts w:hint="eastAsia" w:ascii="宋体" w:hAnsi="宋体" w:eastAsia="宋体" w:cs="宋体"/>
                <w:color w:val="auto"/>
                <w:spacing w:val="-2"/>
                <w:sz w:val="20"/>
                <w:szCs w:val="20"/>
              </w:rPr>
              <w:t>度财务审计报告或近六个月内银行出具的资信证明、③税务部门出具的2024年任一个月完税证明、④社保机构出具的投标单位给员工</w:t>
            </w:r>
            <w:r>
              <w:rPr>
                <w:rFonts w:hint="eastAsia" w:ascii="宋体" w:hAnsi="宋体" w:cs="宋体"/>
                <w:color w:val="auto"/>
                <w:spacing w:val="-2"/>
                <w:sz w:val="20"/>
                <w:szCs w:val="20"/>
                <w:lang w:eastAsia="zh-CN"/>
              </w:rPr>
              <w:t>近三个月内任意一个月</w:t>
            </w:r>
            <w:r>
              <w:rPr>
                <w:rFonts w:hint="eastAsia" w:ascii="宋体" w:hAnsi="宋体" w:eastAsia="宋体" w:cs="宋体"/>
                <w:color w:val="auto"/>
                <w:spacing w:val="-2"/>
                <w:sz w:val="20"/>
                <w:szCs w:val="20"/>
              </w:rPr>
              <w:t>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8、《中小企业声明函》</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所属行业与采购文件</w:t>
            </w:r>
            <w:r>
              <w:rPr>
                <w:rFonts w:hint="eastAsia" w:ascii="宋体" w:hAnsi="宋体" w:eastAsia="宋体" w:cs="宋体"/>
                <w:color w:val="auto"/>
                <w:spacing w:val="-2"/>
                <w:sz w:val="20"/>
                <w:szCs w:val="20"/>
                <w:highlight w:val="none"/>
                <w:lang w:val="en-US" w:eastAsia="zh-CN"/>
              </w:rPr>
              <w:t>明确的行业一致</w:t>
            </w:r>
            <w:r>
              <w:rPr>
                <w:rFonts w:hint="eastAsia" w:ascii="宋体" w:hAnsi="宋体" w:eastAsia="宋体" w:cs="宋体"/>
                <w:color w:val="auto"/>
                <w:spacing w:val="-2"/>
                <w:sz w:val="20"/>
                <w:szCs w:val="20"/>
                <w:lang w:val="en-US" w:eastAsia="zh-CN"/>
              </w:rPr>
              <w:t>，明确</w:t>
            </w:r>
            <w:r>
              <w:rPr>
                <w:rFonts w:hint="eastAsia" w:ascii="宋体" w:hAnsi="宋体" w:cs="宋体"/>
                <w:color w:val="auto"/>
                <w:spacing w:val="-2"/>
                <w:sz w:val="20"/>
                <w:szCs w:val="20"/>
                <w:lang w:val="en-US" w:eastAsia="zh-CN"/>
              </w:rPr>
              <w:t>填写企业全称</w:t>
            </w:r>
            <w:r>
              <w:rPr>
                <w:rFonts w:hint="eastAsia" w:ascii="宋体" w:hAnsi="宋体" w:eastAsia="宋体" w:cs="宋体"/>
                <w:color w:val="auto"/>
                <w:spacing w:val="-2"/>
                <w:sz w:val="20"/>
                <w:szCs w:val="20"/>
                <w:lang w:val="en-US" w:eastAsia="zh-CN"/>
              </w:rPr>
              <w:t>，填写无漏项，符合小微企业要求。盖章及签字（如有）齐全。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hint="eastAsia" w:ascii="宋体" w:hAnsi="宋体"/>
                <w:b/>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9</w:t>
            </w:r>
            <w:r>
              <w:rPr>
                <w:rFonts w:hint="eastAsia" w:ascii="宋体" w:hAnsi="宋体" w:eastAsia="宋体" w:cs="宋体"/>
                <w:color w:val="auto"/>
                <w:spacing w:val="-2"/>
                <w:sz w:val="20"/>
                <w:szCs w:val="20"/>
                <w:lang w:val="en-US" w:eastAsia="zh-CN"/>
              </w:rPr>
              <w:t>、针对本项目的特殊资质：投标供应商具有汽车租赁经营备案证。（证件需在有效期范围内）</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1.名称与投标人一致，证书在有效期范围内。</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lang w:val="en-US" w:eastAsia="zh-CN"/>
              </w:rPr>
            </w:pPr>
            <w:r>
              <w:rPr>
                <w:rFonts w:hint="eastAsia" w:ascii="宋体" w:hAnsi="宋体" w:eastAsia="宋体" w:cs="宋体"/>
                <w:color w:val="auto"/>
                <w:spacing w:val="-2"/>
                <w:sz w:val="20"/>
                <w:szCs w:val="20"/>
                <w:lang w:val="en-US" w:eastAsia="zh-CN"/>
              </w:rPr>
              <w:t>2.</w:t>
            </w: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w:t>
            </w:r>
            <w:r>
              <w:rPr>
                <w:rFonts w:hint="eastAsia" w:ascii="宋体" w:hAnsi="宋体" w:cs="宋体"/>
                <w:color w:val="auto"/>
                <w:spacing w:val="-2"/>
                <w:sz w:val="20"/>
                <w:szCs w:val="20"/>
                <w:lang w:eastAsia="zh-CN"/>
              </w:rPr>
              <w:t>竞争性谈判</w:t>
            </w:r>
            <w:r>
              <w:rPr>
                <w:rFonts w:hint="eastAsia" w:ascii="宋体" w:hAnsi="宋体" w:eastAsia="宋体" w:cs="宋体"/>
                <w:color w:val="auto"/>
                <w:spacing w:val="-2"/>
                <w:sz w:val="20"/>
                <w:szCs w:val="20"/>
                <w:lang w:eastAsia="zh-CN"/>
              </w:rPr>
              <w:t>采购文件</w:t>
            </w:r>
            <w:r>
              <w:rPr>
                <w:rFonts w:hint="eastAsia" w:ascii="宋体" w:hAnsi="宋体" w:eastAsia="宋体" w:cs="宋体"/>
                <w:color w:val="auto"/>
                <w:spacing w:val="-2"/>
                <w:sz w:val="20"/>
                <w:szCs w:val="20"/>
              </w:rPr>
              <w:t>要求上传、解密、签署电子章的；</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开标一览表</w:t>
            </w:r>
            <w:r>
              <w:rPr>
                <w:rFonts w:hint="eastAsia" w:ascii="宋体" w:hAnsi="宋体" w:eastAsia="宋体" w:cs="宋体"/>
                <w:color w:val="auto"/>
                <w:spacing w:val="-2"/>
                <w:sz w:val="20"/>
                <w:szCs w:val="20"/>
                <w:lang w:eastAsia="zh-CN"/>
              </w:rPr>
              <w:t>》</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《开标一览表》内报价具有唯一性，且报价未超过招标文件中规定的预算单价或预算总金额；履约期限及</w:t>
            </w:r>
            <w:r>
              <w:rPr>
                <w:rFonts w:hint="eastAsia" w:ascii="宋体" w:hAnsi="宋体" w:cs="宋体"/>
                <w:color w:val="auto"/>
                <w:spacing w:val="-2"/>
                <w:sz w:val="20"/>
                <w:szCs w:val="20"/>
                <w:lang w:eastAsia="zh-CN"/>
              </w:rPr>
              <w:t>车辆交付期限</w:t>
            </w:r>
            <w:r>
              <w:rPr>
                <w:rFonts w:hint="eastAsia" w:ascii="宋体" w:hAnsi="宋体" w:eastAsia="宋体" w:cs="宋体"/>
                <w:color w:val="auto"/>
                <w:spacing w:val="-2"/>
                <w:sz w:val="20"/>
                <w:szCs w:val="20"/>
              </w:rPr>
              <w:t>符合招标文件要求；且与《投标报价明细表》总金额一致。</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color w:val="auto"/>
                <w:szCs w:val="21"/>
                <w:highlight w:val="none"/>
                <w:lang w:val="en-US" w:eastAsia="zh-CN"/>
              </w:rPr>
            </w:pPr>
            <w:r>
              <w:rPr>
                <w:rFonts w:hint="eastAsia" w:ascii="宋体" w:hAnsi="宋体" w:cs="宋体"/>
                <w:color w:val="auto"/>
                <w:spacing w:val="-2"/>
                <w:sz w:val="20"/>
                <w:szCs w:val="20"/>
                <w:lang w:val="en-US" w:eastAsia="zh-CN"/>
              </w:rPr>
              <w:t>3</w:t>
            </w:r>
            <w:r>
              <w:rPr>
                <w:rFonts w:hint="eastAsia" w:ascii="宋体" w:hAnsi="宋体" w:eastAsia="宋体" w:cs="宋体"/>
                <w:color w:val="auto"/>
                <w:spacing w:val="-2"/>
                <w:sz w:val="20"/>
                <w:szCs w:val="20"/>
              </w:rPr>
              <w:t>.</w:t>
            </w:r>
            <w:r>
              <w:rPr>
                <w:rFonts w:hint="eastAsia" w:ascii="宋体" w:hAnsi="宋体" w:eastAsia="宋体" w:cs="宋体"/>
                <w:color w:val="auto"/>
                <w:spacing w:val="-2"/>
                <w:sz w:val="20"/>
                <w:szCs w:val="20"/>
                <w:lang w:eastAsia="zh-CN"/>
              </w:rPr>
              <w:t>提供《投标函》</w:t>
            </w:r>
          </w:p>
        </w:tc>
        <w:tc>
          <w:tcPr>
            <w:tcW w:w="40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Times New Roman"/>
                <w:b w:val="0"/>
                <w:bCs/>
                <w:color w:val="auto"/>
                <w:sz w:val="18"/>
                <w:szCs w:val="18"/>
                <w:vertAlign w:val="baseline"/>
                <w:lang w:val="en-US" w:eastAsia="zh-CN"/>
              </w:rPr>
            </w:pPr>
            <w:r>
              <w:rPr>
                <w:rFonts w:hint="eastAsia" w:ascii="宋体" w:hAnsi="宋体" w:eastAsia="宋体" w:cs="宋体"/>
                <w:color w:val="auto"/>
                <w:spacing w:val="-2"/>
                <w:sz w:val="20"/>
                <w:szCs w:val="20"/>
                <w:lang w:val="en-US" w:eastAsia="zh-CN"/>
              </w:rPr>
              <w:t>内容与竞争性谈判采购文件附件模版一致，投标有效期满足采购文件要求；</w:t>
            </w:r>
            <w:r>
              <w:rPr>
                <w:rFonts w:hint="default" w:ascii="宋体" w:hAnsi="宋体" w:eastAsia="宋体" w:cs="宋体"/>
                <w:color w:val="auto"/>
                <w:spacing w:val="-2"/>
                <w:sz w:val="20"/>
                <w:szCs w:val="20"/>
                <w:lang w:val="en-US" w:eastAsia="zh-CN"/>
              </w:rPr>
              <w:t>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781" w:type="dxa"/>
            <w:vAlign w:val="center"/>
          </w:tcPr>
          <w:p>
            <w:pPr>
              <w:adjustRightInd w:val="0"/>
              <w:snapToGrid w:val="0"/>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4</w:t>
            </w:r>
            <w:r>
              <w:rPr>
                <w:rFonts w:hint="eastAsia" w:ascii="宋体" w:hAnsi="宋体" w:eastAsia="宋体" w:cs="宋体"/>
                <w:color w:val="auto"/>
                <w:spacing w:val="-2"/>
                <w:sz w:val="20"/>
                <w:szCs w:val="20"/>
                <w:lang w:val="en-US" w:eastAsia="zh-CN"/>
              </w:rPr>
              <w:t>．提供《投标及履约承诺函》</w:t>
            </w:r>
          </w:p>
        </w:tc>
        <w:tc>
          <w:tcPr>
            <w:tcW w:w="4055" w:type="dxa"/>
            <w:vAlign w:val="center"/>
          </w:tcPr>
          <w:p>
            <w:pPr>
              <w:adjustRightInd w:val="0"/>
              <w:snapToGrid w:val="0"/>
              <w:rPr>
                <w:rFonts w:hint="eastAsia" w:ascii="宋体" w:hAnsi="宋体" w:eastAsia="宋体" w:cs="宋体"/>
                <w:color w:val="auto"/>
                <w:spacing w:val="-2"/>
                <w:sz w:val="20"/>
                <w:szCs w:val="20"/>
                <w:lang w:val="en-US" w:eastAsia="zh-CN"/>
              </w:rPr>
            </w:pPr>
            <w:r>
              <w:rPr>
                <w:rFonts w:hint="default" w:ascii="宋体" w:hAnsi="宋体" w:eastAsia="宋体" w:cs="宋体"/>
                <w:color w:val="auto"/>
                <w:spacing w:val="-2"/>
                <w:sz w:val="20"/>
                <w:szCs w:val="20"/>
                <w:lang w:val="en-US" w:eastAsia="zh-CN"/>
              </w:rPr>
              <w:t>承诺内容与招标文件模版一致，盖章及签字（如有）齐全。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结论</w:t>
            </w:r>
          </w:p>
        </w:tc>
        <w:tc>
          <w:tcPr>
            <w:tcW w:w="7836" w:type="dxa"/>
            <w:gridSpan w:val="2"/>
            <w:vAlign w:val="center"/>
          </w:tcPr>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是否通过审查，进入下一阶段报价评审。</w:t>
            </w:r>
          </w:p>
        </w:tc>
      </w:tr>
    </w:tbl>
    <w:p>
      <w:pPr>
        <w:pStyle w:val="2"/>
        <w:rPr>
          <w:rFonts w:hint="eastAsia"/>
        </w:rPr>
      </w:pP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.3.2 谈判文件的澄清</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（1）为有助于对谈判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进行审查、评估和比较，组织采购方组建的谈判小组将对认为需要的供应商进行询问，请供应商澄清其谈判内容。供应商有责任按照组织采购方通知的时间、地点指派专人进行答疑和澄清，询问时供应商代表应对重要内容做出书面答复。</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（2）重要澄清的答复应是书面的，但不得对报价、技术指标和参数等内容进行实质性修改。澄清文件须由谈判法人代表或法人授权代表签字和（或）加盖供应商公章并作为谈判响应文件的组成部分。</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.3.3 谈判的报价方式</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w:t>
      </w:r>
      <w:r>
        <w:rPr>
          <w:rFonts w:hint="eastAsia" w:ascii="宋体" w:hAnsi="宋体" w:eastAsia="宋体" w:cs="宋体"/>
          <w:b/>
          <w:bCs/>
          <w:color w:val="auto"/>
          <w:sz w:val="21"/>
          <w:szCs w:val="21"/>
          <w:highlight w:val="none"/>
          <w:u w:val="single"/>
          <w:lang w:val="en-US" w:eastAsia="zh-CN"/>
        </w:rPr>
        <w:t>本次响应报价实行多轮报价，原则上第二轮报价为最终报价</w:t>
      </w:r>
      <w:r>
        <w:rPr>
          <w:rFonts w:hint="eastAsia" w:ascii="宋体" w:hAnsi="宋体" w:eastAsia="宋体" w:cs="宋体"/>
          <w:b/>
          <w:bCs/>
          <w:color w:val="auto"/>
          <w:sz w:val="21"/>
          <w:szCs w:val="21"/>
          <w:highlight w:val="none"/>
          <w:u w:val="single"/>
          <w:lang w:val="en-GB" w:eastAsia="zh-CN"/>
        </w:rPr>
        <w:t>。</w:t>
      </w:r>
      <w:r>
        <w:rPr>
          <w:rFonts w:hint="eastAsia" w:ascii="宋体" w:hAnsi="宋体" w:eastAsia="宋体" w:cs="宋体"/>
          <w:b/>
          <w:bCs/>
          <w:color w:val="auto"/>
          <w:sz w:val="21"/>
          <w:szCs w:val="21"/>
          <w:highlight w:val="none"/>
          <w:u w:val="single"/>
          <w:lang w:val="en-US" w:eastAsia="zh-CN"/>
        </w:rPr>
        <w:t>评审专家将依照现场情况确定是否继续三轮报价，如本轮为最终报价，政采云系统将会有标识，请供应商报价时关注。</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（2）供应商在提交的</w:t>
      </w:r>
      <w:r>
        <w:rPr>
          <w:rFonts w:hint="eastAsia" w:ascii="宋体" w:hAnsi="宋体" w:eastAsia="宋体" w:cs="宋体"/>
          <w:b/>
          <w:bCs/>
          <w:color w:val="auto"/>
          <w:sz w:val="21"/>
          <w:szCs w:val="21"/>
          <w:highlight w:val="none"/>
          <w:u w:val="single"/>
          <w:lang w:val="en-US" w:eastAsia="zh-CN"/>
        </w:rPr>
        <w:t>第一次</w:t>
      </w:r>
      <w:r>
        <w:rPr>
          <w:rFonts w:hint="eastAsia" w:ascii="宋体" w:hAnsi="宋体" w:eastAsia="宋体" w:cs="宋体"/>
          <w:b/>
          <w:bCs/>
          <w:color w:val="auto"/>
          <w:sz w:val="21"/>
          <w:szCs w:val="21"/>
          <w:highlight w:val="none"/>
          <w:u w:val="single"/>
        </w:rPr>
        <w:t>报价在开标现场当场不</w:t>
      </w:r>
      <w:r>
        <w:rPr>
          <w:rFonts w:hint="eastAsia" w:ascii="宋体" w:hAnsi="宋体" w:eastAsia="宋体" w:cs="宋体"/>
          <w:b/>
          <w:bCs/>
          <w:color w:val="auto"/>
          <w:sz w:val="21"/>
          <w:szCs w:val="21"/>
          <w:highlight w:val="none"/>
          <w:u w:val="single"/>
          <w:lang w:val="en-US" w:eastAsia="zh-CN"/>
        </w:rPr>
        <w:t>公示，在评审过程中，谈判后进行报价</w:t>
      </w:r>
      <w:r>
        <w:rPr>
          <w:rFonts w:hint="eastAsia" w:ascii="宋体" w:hAnsi="宋体" w:eastAsia="宋体" w:cs="宋体"/>
          <w:b/>
          <w:bCs/>
          <w:color w:val="auto"/>
          <w:sz w:val="21"/>
          <w:szCs w:val="21"/>
          <w:highlight w:val="none"/>
          <w:u w:val="single"/>
        </w:rPr>
        <w:t>。该报价以</w:t>
      </w:r>
      <w:r>
        <w:rPr>
          <w:rFonts w:hint="eastAsia" w:ascii="宋体" w:hAnsi="宋体" w:eastAsia="宋体" w:cs="宋体"/>
          <w:b/>
          <w:bCs/>
          <w:color w:val="auto"/>
          <w:sz w:val="21"/>
          <w:szCs w:val="21"/>
          <w:highlight w:val="none"/>
          <w:u w:val="single"/>
          <w:lang w:val="en-US" w:eastAsia="zh-CN"/>
        </w:rPr>
        <w:t>谈判后供应商填报于</w:t>
      </w:r>
      <w:r>
        <w:rPr>
          <w:rFonts w:hint="eastAsia" w:ascii="宋体" w:hAnsi="宋体"/>
          <w:b/>
          <w:bCs/>
          <w:color w:val="auto"/>
          <w:szCs w:val="21"/>
          <w:highlight w:val="none"/>
          <w:u w:val="single"/>
        </w:rPr>
        <w:t>电子交易平台的</w:t>
      </w:r>
      <w:r>
        <w:rPr>
          <w:rFonts w:hint="eastAsia" w:ascii="宋体" w:hAnsi="宋体"/>
          <w:b/>
          <w:bCs/>
          <w:color w:val="auto"/>
          <w:szCs w:val="21"/>
          <w:highlight w:val="none"/>
          <w:u w:val="single"/>
          <w:lang w:val="en-US" w:eastAsia="zh-CN"/>
        </w:rPr>
        <w:t>报价</w:t>
      </w:r>
      <w:r>
        <w:rPr>
          <w:rFonts w:hint="eastAsia" w:ascii="宋体" w:hAnsi="宋体" w:eastAsia="宋体" w:cs="宋体"/>
          <w:b/>
          <w:bCs/>
          <w:color w:val="auto"/>
          <w:sz w:val="21"/>
          <w:szCs w:val="21"/>
          <w:highlight w:val="none"/>
          <w:u w:val="single"/>
        </w:rPr>
        <w:t>为准，只允许有一个报价，任何有选择性的报价将不予接受。</w:t>
      </w:r>
    </w:p>
    <w:p>
      <w:pPr>
        <w:spacing w:line="42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（3）经过</w:t>
      </w:r>
      <w:r>
        <w:rPr>
          <w:rFonts w:hint="eastAsia" w:ascii="宋体" w:hAnsi="宋体" w:eastAsia="宋体" w:cs="宋体"/>
          <w:b/>
          <w:bCs/>
          <w:color w:val="auto"/>
          <w:sz w:val="21"/>
          <w:szCs w:val="21"/>
          <w:highlight w:val="none"/>
          <w:u w:val="single"/>
          <w:lang w:val="en-US" w:eastAsia="zh-CN"/>
        </w:rPr>
        <w:t>政采云电子平台</w:t>
      </w:r>
      <w:r>
        <w:rPr>
          <w:rFonts w:hint="eastAsia" w:ascii="宋体" w:hAnsi="宋体" w:eastAsia="宋体" w:cs="宋体"/>
          <w:b/>
          <w:bCs/>
          <w:color w:val="auto"/>
          <w:sz w:val="21"/>
          <w:szCs w:val="21"/>
          <w:highlight w:val="none"/>
          <w:u w:val="single"/>
        </w:rPr>
        <w:t>答疑及技术澄清后，谈判小组与供应商进行价格谈判，最终谈判价以</w:t>
      </w:r>
      <w:r>
        <w:rPr>
          <w:rFonts w:hint="eastAsia" w:ascii="宋体" w:hAnsi="宋体" w:eastAsia="宋体" w:cs="宋体"/>
          <w:b/>
          <w:bCs/>
          <w:color w:val="auto"/>
          <w:sz w:val="21"/>
          <w:szCs w:val="21"/>
          <w:highlight w:val="none"/>
          <w:u w:val="single"/>
          <w:lang w:val="en-US" w:eastAsia="zh-CN"/>
        </w:rPr>
        <w:t>供应商填报于</w:t>
      </w:r>
      <w:r>
        <w:rPr>
          <w:rFonts w:hint="eastAsia" w:ascii="宋体" w:hAnsi="宋体"/>
          <w:b/>
          <w:bCs/>
          <w:color w:val="auto"/>
          <w:szCs w:val="21"/>
          <w:highlight w:val="none"/>
          <w:u w:val="single"/>
        </w:rPr>
        <w:t>电子交易平台的</w:t>
      </w:r>
      <w:r>
        <w:rPr>
          <w:rFonts w:hint="eastAsia" w:ascii="宋体" w:hAnsi="宋体"/>
          <w:b/>
          <w:bCs/>
          <w:color w:val="auto"/>
          <w:szCs w:val="21"/>
          <w:highlight w:val="none"/>
          <w:u w:val="single"/>
          <w:lang w:val="en-US" w:eastAsia="zh-CN"/>
        </w:rPr>
        <w:t>报价</w:t>
      </w:r>
      <w:r>
        <w:rPr>
          <w:rFonts w:hint="eastAsia" w:ascii="宋体" w:hAnsi="宋体" w:eastAsia="宋体" w:cs="宋体"/>
          <w:b/>
          <w:bCs/>
          <w:color w:val="auto"/>
          <w:sz w:val="21"/>
          <w:szCs w:val="21"/>
          <w:highlight w:val="none"/>
          <w:u w:val="single"/>
        </w:rPr>
        <w:t>为准。</w:t>
      </w:r>
    </w:p>
    <w:p>
      <w:pPr>
        <w:spacing w:line="400" w:lineRule="exact"/>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（4）最终报价采取</w:t>
      </w:r>
      <w:r>
        <w:rPr>
          <w:rFonts w:hint="eastAsia" w:ascii="宋体" w:hAnsi="宋体" w:eastAsia="宋体" w:cs="宋体"/>
          <w:b/>
          <w:bCs/>
          <w:color w:val="auto"/>
          <w:sz w:val="21"/>
          <w:szCs w:val="21"/>
          <w:highlight w:val="none"/>
          <w:u w:val="single"/>
          <w:lang w:val="en-US" w:eastAsia="zh-CN"/>
        </w:rPr>
        <w:t>加密</w:t>
      </w:r>
      <w:r>
        <w:rPr>
          <w:rFonts w:hint="eastAsia" w:ascii="宋体" w:hAnsi="宋体" w:eastAsia="宋体" w:cs="宋体"/>
          <w:b/>
          <w:bCs/>
          <w:color w:val="auto"/>
          <w:sz w:val="21"/>
          <w:szCs w:val="21"/>
          <w:highlight w:val="none"/>
          <w:u w:val="single"/>
        </w:rPr>
        <w:t>的形式提交，</w:t>
      </w:r>
      <w:r>
        <w:rPr>
          <w:rFonts w:hint="eastAsia" w:ascii="宋体" w:hAnsi="宋体" w:eastAsia="宋体" w:cs="宋体"/>
          <w:b/>
          <w:bCs/>
          <w:color w:val="auto"/>
          <w:sz w:val="21"/>
          <w:szCs w:val="21"/>
          <w:highlight w:val="none"/>
          <w:u w:val="single"/>
          <w:lang w:val="en-US" w:eastAsia="zh-CN"/>
        </w:rPr>
        <w:t>投标供应商需在截止时间内提交最终报价。到报价截止时间</w:t>
      </w:r>
      <w:r>
        <w:rPr>
          <w:rFonts w:hint="eastAsia" w:ascii="宋体" w:hAnsi="宋体" w:eastAsia="宋体" w:cs="宋体"/>
          <w:b/>
          <w:bCs/>
          <w:color w:val="auto"/>
          <w:sz w:val="21"/>
          <w:szCs w:val="21"/>
          <w:highlight w:val="none"/>
          <w:u w:val="single"/>
        </w:rPr>
        <w:t>后，</w:t>
      </w:r>
      <w:r>
        <w:rPr>
          <w:rFonts w:hint="eastAsia" w:ascii="宋体" w:hAnsi="宋体" w:eastAsia="宋体" w:cs="宋体"/>
          <w:b/>
          <w:bCs/>
          <w:color w:val="auto"/>
          <w:sz w:val="21"/>
          <w:szCs w:val="21"/>
          <w:highlight w:val="none"/>
          <w:u w:val="single"/>
          <w:lang w:val="en-US" w:eastAsia="zh-CN"/>
        </w:rPr>
        <w:t>由平台自动显示所有投标供应商最终报价，未在截止时间内提交视同</w:t>
      </w:r>
      <w:r>
        <w:rPr>
          <w:rFonts w:hint="eastAsia" w:ascii="宋体" w:hAnsi="宋体" w:cs="宋体"/>
          <w:b/>
          <w:bCs/>
          <w:color w:val="auto"/>
          <w:sz w:val="21"/>
          <w:szCs w:val="21"/>
          <w:highlight w:val="none"/>
          <w:u w:val="single"/>
          <w:lang w:val="en-US" w:eastAsia="zh-CN"/>
        </w:rPr>
        <w:t>放弃投标资格</w:t>
      </w:r>
      <w:r>
        <w:rPr>
          <w:rFonts w:hint="eastAsia" w:ascii="宋体" w:hAnsi="宋体" w:eastAsia="宋体" w:cs="宋体"/>
          <w:b/>
          <w:bCs/>
          <w:color w:val="auto"/>
          <w:sz w:val="21"/>
          <w:szCs w:val="21"/>
          <w:highlight w:val="none"/>
          <w:u w:val="single"/>
        </w:rPr>
        <w:t>。</w:t>
      </w:r>
    </w:p>
    <w:p>
      <w:pPr>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（5）最终轮报价需一同提交与政采平台最终报价总金额一致的</w:t>
      </w:r>
      <w:r>
        <w:rPr>
          <w:rFonts w:hint="eastAsia" w:ascii="宋体" w:hAnsi="宋体" w:cs="宋体"/>
          <w:b/>
          <w:bCs/>
          <w:color w:val="auto"/>
          <w:sz w:val="21"/>
          <w:szCs w:val="21"/>
          <w:highlight w:val="none"/>
          <w:u w:val="single"/>
          <w:lang w:val="en-US" w:eastAsia="zh-CN"/>
        </w:rPr>
        <w:t>投标</w:t>
      </w:r>
      <w:r>
        <w:rPr>
          <w:rFonts w:hint="eastAsia" w:ascii="宋体" w:hAnsi="宋体" w:eastAsia="宋体" w:cs="宋体"/>
          <w:b/>
          <w:bCs/>
          <w:color w:val="auto"/>
          <w:sz w:val="21"/>
          <w:szCs w:val="21"/>
          <w:highlight w:val="none"/>
          <w:u w:val="single"/>
          <w:lang w:val="en-US" w:eastAsia="zh-CN"/>
        </w:rPr>
        <w:t>报价明细表，并加盖公章及签字，供应商应提前做好相应准备，</w:t>
      </w:r>
      <w:r>
        <w:rPr>
          <w:rFonts w:hint="eastAsia" w:ascii="宋体" w:hAnsi="宋体" w:eastAsia="宋体" w:cs="宋体"/>
          <w:b/>
          <w:bCs/>
          <w:color w:val="auto"/>
          <w:sz w:val="21"/>
          <w:szCs w:val="21"/>
          <w:highlight w:val="yellow"/>
          <w:u w:val="single"/>
          <w:lang w:val="en-US" w:eastAsia="zh-CN"/>
        </w:rPr>
        <w:t>未提交最终轮</w:t>
      </w:r>
      <w:r>
        <w:rPr>
          <w:rFonts w:hint="eastAsia" w:ascii="宋体" w:hAnsi="宋体" w:cs="宋体"/>
          <w:b/>
          <w:bCs/>
          <w:color w:val="auto"/>
          <w:sz w:val="21"/>
          <w:szCs w:val="21"/>
          <w:highlight w:val="yellow"/>
          <w:u w:val="single"/>
          <w:lang w:val="en-US" w:eastAsia="zh-CN"/>
        </w:rPr>
        <w:t>投标</w:t>
      </w:r>
      <w:r>
        <w:rPr>
          <w:rFonts w:hint="eastAsia" w:ascii="宋体" w:hAnsi="宋体" w:eastAsia="宋体" w:cs="宋体"/>
          <w:b/>
          <w:bCs/>
          <w:color w:val="auto"/>
          <w:sz w:val="21"/>
          <w:szCs w:val="21"/>
          <w:highlight w:val="yellow"/>
          <w:u w:val="single"/>
          <w:lang w:val="en-US" w:eastAsia="zh-CN"/>
        </w:rPr>
        <w:t>报价明细表的供应商自行承担因此产生的不利后果</w:t>
      </w:r>
      <w:r>
        <w:rPr>
          <w:rFonts w:hint="eastAsia" w:ascii="宋体" w:hAnsi="宋体" w:eastAsia="宋体" w:cs="宋体"/>
          <w:b/>
          <w:bCs/>
          <w:color w:val="auto"/>
          <w:sz w:val="21"/>
          <w:szCs w:val="21"/>
          <w:highlight w:val="none"/>
          <w:u w:val="single"/>
          <w:lang w:val="en-US" w:eastAsia="zh-CN"/>
        </w:rPr>
        <w:t>。</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注:供应商应做好报价准备工作，每轮报价时间为30分钟，供应商未在规定时间内提交报价视同为放弃投标资格。</w:t>
      </w:r>
    </w:p>
    <w:p>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cs="宋体"/>
          <w:b/>
          <w:color w:val="auto"/>
          <w:sz w:val="21"/>
          <w:szCs w:val="21"/>
          <w:lang w:val="en-US" w:eastAsia="zh-CN"/>
        </w:rPr>
        <w:t>9</w:t>
      </w:r>
      <w:r>
        <w:rPr>
          <w:rFonts w:hint="eastAsia" w:ascii="宋体" w:hAnsi="宋体" w:eastAsia="宋体" w:cs="宋体"/>
          <w:b/>
          <w:color w:val="auto"/>
          <w:sz w:val="21"/>
          <w:szCs w:val="21"/>
        </w:rPr>
        <w:t>.3.4 对谈判文件的评估和比较</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（1）谈判小组将对实质性响应的谈判文件进行评估和比较，除考虑谈判报价外，应从以下方面予以评估和比较：</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①供应商的技术实力和业务熟悉程度；</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②供应商为其所供货物提供零备件及售后服务的可能性及相关服务费用；</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③企业的类似业绩；</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④其他特殊要求因素（如节能、安全和环保等）。</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在评估和比较过程中，谈判小组发现供应商的报价明显低于其他谈判报价，使得其谈判报价有可能低于其个别成本的，应当要求该供应商做出书面说明并提供相关证明材料。供应商不能合理说明或者不能提供相关证明材料的，谈判小组可以认定该供应商的谈判报价低于成本价。</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（3）在谈判和评审过程中，谈判小组发现供应商以他人名义投标、串通投标、以行贿手段谋取成交或者以其他弄虚作假方式参加谈判的，应该及时向组织采购方和现场监督部门报告。</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（4）供应商不得误导、干扰组织采购方的采购活动。</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（5）谈判一般应当在开始谈判后当日内完成。不能在当日完成的，组织采购方应当提前3天通知所有供应商。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（6）在谈判过程中，因有效谈判供应商不足二家使得谈判明显缺乏竞争性时，按《政府采购法》等法规规定处理。</w:t>
      </w:r>
    </w:p>
    <w:p>
      <w:pPr>
        <w:spacing w:line="400" w:lineRule="exact"/>
        <w:ind w:firstLine="422" w:firstLineChars="200"/>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30</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采购项目需要落实的政府采购政策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right="0" w:rightChars="0" w:firstLine="420" w:firstLineChars="200"/>
        <w:jc w:val="both"/>
        <w:textAlignment w:val="center"/>
        <w:rPr>
          <w:rFonts w:hint="eastAsia" w:ascii="宋体" w:hAnsi="宋体"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本项目专门面向小微企业预留，投标企业不再单独享受价格扣除优惠政策；需提供《中小企业声明函》。</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cs="宋体"/>
          <w:b/>
          <w:color w:val="auto"/>
          <w:spacing w:val="-2"/>
          <w:sz w:val="21"/>
          <w:szCs w:val="21"/>
          <w:lang w:val="en-US" w:eastAsia="zh-CN"/>
        </w:rPr>
        <w:t>31</w:t>
      </w:r>
      <w:r>
        <w:rPr>
          <w:rFonts w:hint="eastAsia" w:ascii="宋体" w:hAnsi="宋体" w:eastAsia="宋体" w:cs="宋体"/>
          <w:b/>
          <w:color w:val="auto"/>
          <w:spacing w:val="-2"/>
          <w:sz w:val="21"/>
          <w:szCs w:val="21"/>
        </w:rPr>
        <w:t>.4推荐成交候选供应商。</w:t>
      </w:r>
    </w:p>
    <w:p>
      <w:pPr>
        <w:spacing w:line="400" w:lineRule="exact"/>
        <w:ind w:firstLine="412" w:firstLineChars="200"/>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auto"/>
          <w:spacing w:val="-2"/>
          <w:sz w:val="21"/>
          <w:szCs w:val="21"/>
        </w:rPr>
        <w:t>（1）</w:t>
      </w:r>
      <w:r>
        <w:rPr>
          <w:rFonts w:hint="eastAsia" w:ascii="宋体" w:hAnsi="宋体" w:cs="宋体"/>
          <w:color w:val="000000" w:themeColor="text1"/>
          <w:szCs w:val="21"/>
          <w14:textFill>
            <w14:solidFill>
              <w14:schemeClr w14:val="tx1"/>
            </w14:solidFill>
          </w14:textFill>
        </w:rPr>
        <w:t>按评审后</w:t>
      </w:r>
      <w:r>
        <w:rPr>
          <w:rFonts w:hint="eastAsia" w:ascii="宋体" w:hAnsi="宋体" w:cs="宋体"/>
          <w:color w:val="000000" w:themeColor="text1"/>
          <w:szCs w:val="21"/>
          <w:lang w:eastAsia="zh-CN"/>
          <w14:textFill>
            <w14:solidFill>
              <w14:schemeClr w14:val="tx1"/>
            </w14:solidFill>
          </w14:textFill>
        </w:rPr>
        <w:t>最终报价由低到高</w:t>
      </w:r>
      <w:r>
        <w:rPr>
          <w:rFonts w:hint="eastAsia" w:ascii="宋体" w:hAnsi="宋体" w:cs="宋体"/>
          <w:color w:val="000000" w:themeColor="text1"/>
          <w:szCs w:val="21"/>
          <w14:textFill>
            <w14:solidFill>
              <w14:schemeClr w14:val="tx1"/>
            </w14:solidFill>
          </w14:textFill>
        </w:rPr>
        <w:t>顺序排列。</w:t>
      </w:r>
      <w:r>
        <w:rPr>
          <w:rFonts w:hint="eastAsia" w:ascii="宋体" w:hAnsi="宋体" w:cs="宋体"/>
          <w:color w:val="000000" w:themeColor="text1"/>
          <w:szCs w:val="21"/>
          <w:lang w:eastAsia="zh-CN"/>
          <w14:textFill>
            <w14:solidFill>
              <w14:schemeClr w14:val="tx1"/>
            </w14:solidFill>
          </w14:textFill>
        </w:rPr>
        <w:t>报价</w:t>
      </w:r>
      <w:r>
        <w:rPr>
          <w:rFonts w:hint="eastAsia" w:ascii="宋体" w:hAnsi="宋体" w:cs="宋体"/>
          <w:color w:val="000000" w:themeColor="text1"/>
          <w:szCs w:val="21"/>
          <w14:textFill>
            <w14:solidFill>
              <w14:schemeClr w14:val="tx1"/>
            </w14:solidFill>
          </w14:textFill>
        </w:rPr>
        <w:t>相同的并列，投标文件满足招标文件全部实质性要求，且</w:t>
      </w:r>
      <w:r>
        <w:rPr>
          <w:rFonts w:hint="eastAsia" w:ascii="宋体" w:hAnsi="宋体"/>
          <w:color w:val="000000" w:themeColor="text1"/>
          <w:sz w:val="21"/>
          <w:szCs w:val="21"/>
          <w14:textFill>
            <w14:solidFill>
              <w14:schemeClr w14:val="tx1"/>
            </w14:solidFill>
          </w14:textFill>
        </w:rPr>
        <w:t>政策享受优惠后报价最低</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前三名为</w:t>
      </w:r>
      <w:r>
        <w:rPr>
          <w:rFonts w:hint="eastAsia" w:ascii="宋体" w:hAnsi="宋体" w:cs="宋体"/>
          <w:color w:val="000000" w:themeColor="text1"/>
          <w:szCs w:val="21"/>
          <w14:textFill>
            <w14:solidFill>
              <w14:schemeClr w14:val="tx1"/>
            </w14:solidFill>
          </w14:textFill>
        </w:rPr>
        <w:t>中标候选人</w:t>
      </w:r>
      <w:r>
        <w:rPr>
          <w:rFonts w:hint="eastAsia" w:ascii="宋体" w:hAnsi="宋体" w:cs="宋体"/>
          <w:color w:val="000000" w:themeColor="text1"/>
          <w:szCs w:val="21"/>
          <w:lang w:val="en-US" w:eastAsia="zh-CN"/>
          <w14:textFill>
            <w14:solidFill>
              <w14:schemeClr w14:val="tx1"/>
            </w14:solidFill>
          </w14:textFill>
        </w:rPr>
        <w:t>名单</w:t>
      </w:r>
      <w:r>
        <w:rPr>
          <w:rFonts w:hint="eastAsia" w:ascii="宋体" w:hAnsi="宋体" w:cs="宋体"/>
          <w:color w:val="000000" w:themeColor="text1"/>
          <w:szCs w:val="21"/>
          <w14:textFill>
            <w14:solidFill>
              <w14:schemeClr w14:val="tx1"/>
            </w14:solidFill>
          </w14:textFill>
        </w:rPr>
        <w:t>。</w:t>
      </w:r>
    </w:p>
    <w:p>
      <w:pPr>
        <w:spacing w:line="400" w:lineRule="exact"/>
        <w:ind w:firstLine="412" w:firstLineChars="200"/>
        <w:rPr>
          <w:rFonts w:hint="eastAsia" w:ascii="宋体" w:hAnsi="宋体" w:eastAsia="宋体" w:cs="宋体"/>
          <w:color w:val="auto"/>
          <w:sz w:val="21"/>
          <w:szCs w:val="21"/>
        </w:rPr>
      </w:pPr>
      <w:r>
        <w:rPr>
          <w:rFonts w:hint="eastAsia" w:ascii="宋体" w:hAnsi="宋体" w:eastAsia="宋体" w:cs="宋体"/>
          <w:color w:val="auto"/>
          <w:spacing w:val="-2"/>
          <w:sz w:val="21"/>
          <w:szCs w:val="21"/>
        </w:rPr>
        <w:t>（2）</w:t>
      </w:r>
      <w:r>
        <w:rPr>
          <w:rFonts w:hint="eastAsia" w:ascii="宋体" w:hAnsi="宋体" w:eastAsia="宋体" w:cs="宋体"/>
          <w:color w:val="auto"/>
          <w:sz w:val="21"/>
          <w:szCs w:val="21"/>
        </w:rPr>
        <w:t>未满足采购文件要求的谈判方,不予推荐。</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31</w:t>
      </w:r>
      <w:r>
        <w:rPr>
          <w:rFonts w:hint="eastAsia" w:ascii="宋体" w:hAnsi="宋体" w:eastAsia="宋体" w:cs="宋体"/>
          <w:b/>
          <w:color w:val="auto"/>
          <w:sz w:val="21"/>
          <w:szCs w:val="21"/>
        </w:rPr>
        <w:t>.5谈判过程的保密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（1）开始谈判后，凡是属于审查、澄清、评价和比较的有关资料以及授标建议等</w:t>
      </w:r>
      <w:r>
        <w:rPr>
          <w:rFonts w:hint="eastAsia" w:ascii="宋体" w:hAnsi="宋体" w:cs="宋体"/>
          <w:color w:val="auto"/>
          <w:spacing w:val="-2"/>
          <w:sz w:val="21"/>
          <w:szCs w:val="21"/>
          <w:lang w:eastAsia="zh-CN"/>
        </w:rPr>
        <w:t>谈判</w:t>
      </w:r>
      <w:r>
        <w:rPr>
          <w:rFonts w:hint="eastAsia" w:ascii="宋体" w:hAnsi="宋体" w:eastAsia="宋体" w:cs="宋体"/>
          <w:color w:val="auto"/>
          <w:spacing w:val="-2"/>
          <w:sz w:val="21"/>
          <w:szCs w:val="21"/>
        </w:rPr>
        <w:t>小组成员或参与谈判的有关工作人员均不得向供应商或其他无关的人员透露，违者给予警告、取消担任谈判小组成员的资格，不得再参加任何采购项目的评审。</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（2）供应商在谈判过程中，所进行的力图影响谈判结果的不符合《政府采购法》及本次采购有关规定的活动，将被取消成交资格。</w:t>
      </w:r>
    </w:p>
    <w:p>
      <w:pPr>
        <w:spacing w:line="400" w:lineRule="exact"/>
        <w:ind w:firstLine="414" w:firstLineChars="200"/>
        <w:rPr>
          <w:rFonts w:hint="eastAsia" w:ascii="宋体" w:hAnsi="宋体" w:eastAsia="宋体" w:cs="宋体"/>
          <w:b/>
          <w:color w:val="auto"/>
          <w:spacing w:val="-2"/>
          <w:sz w:val="21"/>
          <w:szCs w:val="21"/>
        </w:rPr>
      </w:pPr>
      <w:r>
        <w:rPr>
          <w:rFonts w:hint="eastAsia" w:ascii="宋体" w:hAnsi="宋体" w:cs="宋体"/>
          <w:b/>
          <w:color w:val="auto"/>
          <w:spacing w:val="-2"/>
          <w:sz w:val="21"/>
          <w:szCs w:val="21"/>
          <w:lang w:val="en-US" w:eastAsia="zh-CN"/>
        </w:rPr>
        <w:t>32</w:t>
      </w:r>
      <w:r>
        <w:rPr>
          <w:rFonts w:hint="eastAsia" w:ascii="宋体" w:hAnsi="宋体" w:eastAsia="宋体" w:cs="宋体"/>
          <w:b/>
          <w:color w:val="auto"/>
          <w:spacing w:val="-2"/>
          <w:sz w:val="21"/>
          <w:szCs w:val="21"/>
        </w:rPr>
        <w:t>、成交</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.1 成交标准</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（1）根据符合采购需求、质量和服务相等且报价最低的原则，合同将授予实质上响应采购文件要求，经评定认为具备履行合同义务能力、技术和商务条件都符合谈判采购文件要求的、</w:t>
      </w:r>
      <w:r>
        <w:rPr>
          <w:rFonts w:hint="eastAsia" w:ascii="宋体" w:hAnsi="宋体" w:eastAsia="宋体" w:cs="宋体"/>
          <w:color w:val="auto"/>
          <w:spacing w:val="-2"/>
          <w:sz w:val="21"/>
          <w:szCs w:val="21"/>
          <w:lang w:val="en-US" w:eastAsia="zh-CN"/>
        </w:rPr>
        <w:t>政策享受优惠后</w:t>
      </w:r>
      <w:r>
        <w:rPr>
          <w:rFonts w:hint="eastAsia" w:ascii="宋体" w:hAnsi="宋体" w:eastAsia="宋体" w:cs="宋体"/>
          <w:color w:val="auto"/>
          <w:spacing w:val="-2"/>
          <w:sz w:val="21"/>
          <w:szCs w:val="21"/>
        </w:rPr>
        <w:t>报价最低的供应商。</w:t>
      </w:r>
      <w:r>
        <w:rPr>
          <w:rFonts w:hint="eastAsia" w:ascii="宋体" w:hAnsi="宋体" w:cs="宋体"/>
          <w:color w:val="000000" w:themeColor="text1"/>
          <w:szCs w:val="21"/>
          <w:lang w:eastAsia="zh-CN"/>
          <w14:textFill>
            <w14:solidFill>
              <w14:schemeClr w14:val="tx1"/>
            </w14:solidFill>
          </w14:textFill>
        </w:rPr>
        <w:t>报价</w:t>
      </w:r>
      <w:r>
        <w:rPr>
          <w:rFonts w:hint="eastAsia" w:ascii="宋体" w:hAnsi="宋体" w:cs="宋体"/>
          <w:color w:val="000000" w:themeColor="text1"/>
          <w:szCs w:val="21"/>
          <w14:textFill>
            <w14:solidFill>
              <w14:schemeClr w14:val="tx1"/>
            </w14:solidFill>
          </w14:textFill>
        </w:rPr>
        <w:t>相同的在符合采购需求的前提下，质量和服务较优者排名优先。</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（2）如果确定该供应商无条件圆满履行合同，组织采购方将按照供应商的</w:t>
      </w:r>
      <w:r>
        <w:rPr>
          <w:rFonts w:hint="eastAsia" w:ascii="宋体" w:hAnsi="宋体" w:cs="宋体"/>
          <w:color w:val="auto"/>
          <w:spacing w:val="-2"/>
          <w:sz w:val="21"/>
          <w:szCs w:val="21"/>
          <w:lang w:eastAsia="zh-CN"/>
        </w:rPr>
        <w:t>推荐</w:t>
      </w:r>
      <w:r>
        <w:rPr>
          <w:rFonts w:hint="eastAsia" w:ascii="宋体" w:hAnsi="宋体" w:eastAsia="宋体" w:cs="宋体"/>
          <w:color w:val="auto"/>
          <w:spacing w:val="-2"/>
          <w:sz w:val="21"/>
          <w:szCs w:val="21"/>
        </w:rPr>
        <w:t>顺序把合同授予下一个成交候选人。</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.2 接受和拒绝任何或所有谈判的权力</w:t>
      </w:r>
    </w:p>
    <w:p>
      <w:pPr>
        <w:spacing w:line="40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为维护国家和采购人的利益，谈判小组在授予合同之前仍有选择或拒绝任何谈判的权力。</w:t>
      </w:r>
    </w:p>
    <w:p>
      <w:pPr>
        <w:spacing w:line="40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32</w:t>
      </w:r>
      <w:r>
        <w:rPr>
          <w:rFonts w:hint="eastAsia" w:ascii="宋体" w:hAnsi="宋体" w:eastAsia="宋体" w:cs="宋体"/>
          <w:b/>
          <w:color w:val="auto"/>
          <w:sz w:val="21"/>
          <w:szCs w:val="21"/>
        </w:rPr>
        <w:t>.3 成交通知书</w:t>
      </w:r>
    </w:p>
    <w:p>
      <w:pPr>
        <w:spacing w:line="400" w:lineRule="exact"/>
        <w:ind w:firstLine="412" w:firstLineChars="200"/>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rPr>
        <w:t>（1）谈判结束后7个工作日内，政府采购中心将以书面形式发出《成交通知书》。《成交通知书》一经发出即发生法律效力。</w:t>
      </w:r>
    </w:p>
    <w:p>
      <w:pPr>
        <w:spacing w:line="420" w:lineRule="exact"/>
        <w:ind w:firstLine="412" w:firstLineChars="20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（2）《成交通知书》将作为签订合同的依据。</w:t>
      </w:r>
    </w:p>
    <w:p>
      <w:pPr>
        <w:spacing w:line="380" w:lineRule="exact"/>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六</w:t>
      </w:r>
      <w:r>
        <w:rPr>
          <w:rFonts w:hint="eastAsia" w:ascii="宋体" w:hAnsi="宋体" w:eastAsia="宋体" w:cs="宋体"/>
          <w:b/>
          <w:color w:val="auto"/>
          <w:sz w:val="24"/>
          <w:szCs w:val="24"/>
        </w:rPr>
        <w:t>、谈判响应文件的无效和废除</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、无效的谈判响应文件</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.1　概念</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效的谈判响应文件一般是指由于供应商所递交的单个谈判响应文件，经审查不符合采购文件对资格性、符合性的要求，从而导致谈判小组拒绝接受该谈判响应文件。谈判响应文件的无效对其他供应商谈判行为的有效性不直接产生影响，该采购项目可以继续进行。</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33</w:t>
      </w:r>
      <w:r>
        <w:rPr>
          <w:rFonts w:hint="eastAsia" w:ascii="宋体" w:hAnsi="宋体" w:eastAsia="宋体" w:cs="宋体"/>
          <w:b/>
          <w:color w:val="auto"/>
          <w:sz w:val="21"/>
          <w:szCs w:val="21"/>
        </w:rPr>
        <w:t>.2  有下列情况之一的谈判应作无效文件处理：</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未在规定时间内按时解密</w:t>
      </w:r>
      <w:r>
        <w:rPr>
          <w:rFonts w:hint="eastAsia" w:ascii="宋体" w:hAnsi="宋体" w:eastAsia="宋体" w:cs="宋体"/>
          <w:color w:val="auto"/>
          <w:sz w:val="21"/>
          <w:szCs w:val="21"/>
        </w:rPr>
        <w:t>的；</w:t>
      </w:r>
    </w:p>
    <w:p>
      <w:pPr>
        <w:spacing w:line="3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（2）应交未交投标保证金的；</w:t>
      </w:r>
      <w:r>
        <w:rPr>
          <w:rFonts w:hint="eastAsia" w:ascii="宋体" w:hAnsi="宋体" w:cs="宋体"/>
          <w:color w:val="auto"/>
          <w:sz w:val="21"/>
          <w:szCs w:val="21"/>
          <w:lang w:eastAsia="zh-CN"/>
        </w:rPr>
        <w:t>（根据投标须知前附表第二章第12.1款要求执行）</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（3）不具备</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中规定资格要求的；</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（4）投标文件未按规定由供应商法定代表人或其授权代理人签字和加盖公章的；</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5"/>
          <w:kern w:val="0"/>
          <w:sz w:val="21"/>
          <w:szCs w:val="21"/>
        </w:rPr>
        <w:t>投标文件未按照采购文件规定</w:t>
      </w:r>
      <w:r>
        <w:rPr>
          <w:rFonts w:hint="eastAsia" w:ascii="宋体" w:hAnsi="宋体" w:eastAsia="宋体" w:cs="宋体"/>
          <w:color w:val="auto"/>
          <w:spacing w:val="15"/>
          <w:kern w:val="0"/>
          <w:sz w:val="21"/>
          <w:szCs w:val="21"/>
          <w:highlight w:val="none"/>
        </w:rPr>
        <w:t>要求</w:t>
      </w:r>
      <w:r>
        <w:rPr>
          <w:rFonts w:hint="eastAsia" w:ascii="宋体" w:hAnsi="宋体" w:eastAsia="宋体" w:cs="宋体"/>
          <w:color w:val="auto"/>
          <w:spacing w:val="15"/>
          <w:kern w:val="0"/>
          <w:sz w:val="21"/>
          <w:szCs w:val="21"/>
          <w:highlight w:val="none"/>
          <w:lang w:val="en-US" w:eastAsia="zh-CN"/>
        </w:rPr>
        <w:t>签章的</w:t>
      </w:r>
      <w:r>
        <w:rPr>
          <w:rFonts w:hint="eastAsia" w:ascii="宋体" w:hAnsi="宋体" w:eastAsia="宋体" w:cs="宋体"/>
          <w:color w:val="auto"/>
          <w:spacing w:val="15"/>
          <w:kern w:val="0"/>
          <w:sz w:val="21"/>
          <w:szCs w:val="21"/>
          <w:highlight w:val="none"/>
        </w:rPr>
        <w:t>；</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（6）投标文件载明的采购项目</w:t>
      </w:r>
      <w:r>
        <w:rPr>
          <w:rFonts w:hint="eastAsia" w:ascii="宋体" w:hAnsi="宋体" w:cs="宋体"/>
          <w:color w:val="auto"/>
          <w:sz w:val="21"/>
          <w:szCs w:val="21"/>
          <w:lang w:eastAsia="zh-CN"/>
        </w:rPr>
        <w:t>履约期限不满足</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规定期限的；</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（7）评标过程中拒绝澄清相关事宜和问题的；</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（8）投标文件不真实，有欺骗行为的；</w:t>
      </w:r>
    </w:p>
    <w:p>
      <w:pPr>
        <w:tabs>
          <w:tab w:val="left" w:pos="126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（9）投标文件附有采购人和组织采购方不能接受的其它条件的；</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(10)</w:t>
      </w:r>
      <w:r>
        <w:rPr>
          <w:rFonts w:hint="eastAsia" w:ascii="宋体" w:hAnsi="宋体" w:cs="宋体"/>
          <w:b w:val="0"/>
          <w:bCs w:val="0"/>
          <w:color w:val="auto"/>
          <w:sz w:val="21"/>
          <w:szCs w:val="21"/>
          <w:lang w:eastAsia="zh-CN"/>
        </w:rPr>
        <w:t>投标文件</w:t>
      </w:r>
      <w:r>
        <w:rPr>
          <w:rFonts w:hint="eastAsia" w:ascii="宋体" w:hAnsi="宋体" w:eastAsia="宋体" w:cs="宋体"/>
          <w:b w:val="0"/>
          <w:bCs w:val="0"/>
          <w:color w:val="auto"/>
          <w:sz w:val="21"/>
          <w:szCs w:val="21"/>
          <w:highlight w:val="none"/>
        </w:rPr>
        <w:t>参数须满足“第四章 采购需求”中参数要求，不满足则导致投</w:t>
      </w:r>
      <w:r>
        <w:rPr>
          <w:rFonts w:hint="eastAsia" w:ascii="宋体" w:hAnsi="宋体" w:eastAsia="宋体" w:cs="宋体"/>
          <w:b w:val="0"/>
          <w:bCs w:val="0"/>
          <w:color w:val="auto"/>
          <w:sz w:val="21"/>
          <w:szCs w:val="21"/>
        </w:rPr>
        <w:t>标无效；</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）投标报价超出上限控制价的；</w:t>
      </w:r>
    </w:p>
    <w:p>
      <w:pPr>
        <w:tabs>
          <w:tab w:val="left" w:pos="1260"/>
        </w:tabs>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不符合投标文件规定的其他实质性要求的</w:t>
      </w:r>
      <w:r>
        <w:rPr>
          <w:rFonts w:hint="eastAsia" w:ascii="宋体" w:hAnsi="宋体" w:eastAsia="宋体" w:cs="宋体"/>
          <w:color w:val="auto"/>
          <w:sz w:val="21"/>
          <w:szCs w:val="21"/>
          <w:lang w:eastAsia="zh-CN"/>
        </w:rPr>
        <w:t>；</w:t>
      </w:r>
    </w:p>
    <w:p>
      <w:pPr>
        <w:tabs>
          <w:tab w:val="left" w:pos="1260"/>
        </w:tabs>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未在规定时间内填报最终报价的。</w:t>
      </w:r>
    </w:p>
    <w:p>
      <w:pPr>
        <w:tabs>
          <w:tab w:val="left" w:pos="1260"/>
        </w:tabs>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cs="宋体"/>
          <w:color w:val="auto"/>
          <w:sz w:val="21"/>
          <w:szCs w:val="21"/>
          <w:lang w:val="en-US" w:eastAsia="zh-CN"/>
        </w:rPr>
        <w:t>谈判小组认定</w:t>
      </w:r>
      <w:r>
        <w:rPr>
          <w:rFonts w:hint="eastAsia" w:ascii="宋体" w:hAnsi="宋体" w:eastAsia="宋体" w:cs="宋体"/>
          <w:color w:val="auto"/>
          <w:spacing w:val="-2"/>
          <w:sz w:val="21"/>
          <w:szCs w:val="21"/>
        </w:rPr>
        <w:t>谈判报价低于成本价</w:t>
      </w:r>
      <w:r>
        <w:rPr>
          <w:rFonts w:hint="eastAsia" w:ascii="宋体" w:hAnsi="宋体" w:cs="宋体"/>
          <w:color w:val="auto"/>
          <w:sz w:val="21"/>
          <w:szCs w:val="21"/>
          <w:lang w:val="en-US" w:eastAsia="zh-CN"/>
        </w:rPr>
        <w:t>的。</w:t>
      </w:r>
    </w:p>
    <w:p>
      <w:pPr>
        <w:tabs>
          <w:tab w:val="left" w:pos="1260"/>
        </w:tabs>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、废除的谈判文件</w:t>
      </w:r>
    </w:p>
    <w:p>
      <w:pPr>
        <w:tabs>
          <w:tab w:val="left" w:pos="1260"/>
        </w:tabs>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.1 概念</w:t>
      </w:r>
    </w:p>
    <w:p>
      <w:pPr>
        <w:tabs>
          <w:tab w:val="left" w:pos="1260"/>
        </w:tabs>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废除的谈判响应文件一般是指由于供应商所递交的所有谈判响应文件，经谈判小组审查，在合格谈判响应文件的数量、投标报价、采购过程的公正性上不符合法律的规定，从而导致谈判小组拒绝接受所有谈判响应文件。谈判响应文件的废除对所有供应商的谈判行为都直接产生影响，标志着该采购项目立即终止，需要重新采购或改用其他采购方式。</w:t>
      </w:r>
    </w:p>
    <w:p>
      <w:pPr>
        <w:tabs>
          <w:tab w:val="left" w:pos="1260"/>
        </w:tabs>
        <w:spacing w:line="380" w:lineRule="exact"/>
        <w:ind w:firstLine="422" w:firstLineChars="200"/>
        <w:rPr>
          <w:rFonts w:hint="eastAsia" w:ascii="宋体" w:hAnsi="宋体"/>
          <w:b w:val="0"/>
          <w:bCs/>
          <w:color w:val="auto"/>
          <w:sz w:val="21"/>
          <w:szCs w:val="21"/>
        </w:rPr>
      </w:pPr>
      <w:r>
        <w:rPr>
          <w:rFonts w:hint="eastAsia" w:ascii="宋体" w:hAnsi="宋体" w:cs="宋体"/>
          <w:b/>
          <w:color w:val="auto"/>
          <w:sz w:val="21"/>
          <w:szCs w:val="21"/>
          <w:lang w:val="en-US" w:eastAsia="zh-CN"/>
        </w:rPr>
        <w:t>34</w:t>
      </w:r>
      <w:r>
        <w:rPr>
          <w:rFonts w:hint="eastAsia" w:ascii="宋体" w:hAnsi="宋体" w:eastAsia="宋体" w:cs="宋体"/>
          <w:b/>
          <w:color w:val="auto"/>
          <w:sz w:val="21"/>
          <w:szCs w:val="21"/>
        </w:rPr>
        <w:t xml:space="preserve">.2  </w:t>
      </w:r>
      <w:r>
        <w:rPr>
          <w:rFonts w:hint="eastAsia" w:ascii="宋体" w:hAnsi="宋体"/>
          <w:b/>
          <w:bCs w:val="0"/>
          <w:color w:val="auto"/>
          <w:sz w:val="21"/>
          <w:szCs w:val="21"/>
        </w:rPr>
        <w:t>采购过程中出现以下情形，导致电子交易平台无法正常运行，或者无法保证电子交易的公平、公正和安全时，采购人（或代理机构）可中止电子交易活动：</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 xml:space="preserve">（1）电子交易平台发生故障而无法登录访问的； </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（2）电子交易平台应用或数据库出现错误，不能进行正常操作的；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（3）电子交易平台发现严重安全漏洞，有潜在泄密危险的；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（4）病毒发作导致不能进行正常操作的；</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（5）其他无法保证电子交易的公平、公正和安全的情况。</w:t>
      </w:r>
    </w:p>
    <w:p>
      <w:pPr>
        <w:pStyle w:val="14"/>
        <w:adjustRightInd w:val="0"/>
        <w:snapToGrid w:val="0"/>
        <w:spacing w:line="36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出现上述规定情形，不影响采购公平、公正性的，采购人（或代理机构）可以待上述情形消除后继续组织电子交易活动，也可以决定某些环节以纸质形式进行。</w:t>
      </w:r>
    </w:p>
    <w:p>
      <w:pPr>
        <w:spacing w:line="420" w:lineRule="exact"/>
        <w:ind w:firstLine="241" w:firstLineChars="1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rPr>
        <w:t>、授予合同</w:t>
      </w:r>
    </w:p>
    <w:p>
      <w:pPr>
        <w:spacing w:line="380" w:lineRule="exact"/>
        <w:ind w:firstLine="422" w:firstLineChars="200"/>
        <w:rPr>
          <w:rFonts w:hint="eastAsia" w:ascii="宋体" w:hAnsi="宋体" w:eastAsia="宋体" w:cs="宋体"/>
          <w:b/>
          <w:color w:val="auto"/>
          <w:sz w:val="21"/>
          <w:szCs w:val="21"/>
        </w:rPr>
      </w:pPr>
      <w:r>
        <w:rPr>
          <w:rFonts w:hint="eastAsia" w:ascii="宋体" w:hAnsi="宋体" w:cs="宋体"/>
          <w:b/>
          <w:color w:val="auto"/>
          <w:sz w:val="21"/>
          <w:szCs w:val="21"/>
          <w:lang w:val="en-US" w:eastAsia="zh-CN"/>
        </w:rPr>
        <w:t>35</w:t>
      </w:r>
      <w:r>
        <w:rPr>
          <w:rFonts w:hint="eastAsia" w:ascii="宋体" w:hAnsi="宋体" w:eastAsia="宋体" w:cs="宋体"/>
          <w:b/>
          <w:color w:val="auto"/>
          <w:sz w:val="21"/>
          <w:szCs w:val="21"/>
        </w:rPr>
        <w:t>、签订合同</w:t>
      </w:r>
    </w:p>
    <w:p>
      <w:pPr>
        <w:spacing w:line="380" w:lineRule="exact"/>
        <w:ind w:firstLine="412" w:firstLineChars="200"/>
        <w:rPr>
          <w:rFonts w:hint="eastAsia" w:ascii="宋体" w:hAnsi="宋体" w:eastAsia="宋体" w:cs="宋体"/>
          <w:color w:val="auto"/>
          <w:spacing w:val="-2"/>
          <w:sz w:val="21"/>
          <w:szCs w:val="21"/>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rPr>
        <w:t>.1　预成交供应商，必须在7日内完成相关产品的技术指标测试。完全符合标书要求者，才能与采购单位签订正式合同。对不符合标书要求的，采购单位有权利废除其</w:t>
      </w:r>
      <w:r>
        <w:rPr>
          <w:rFonts w:hint="eastAsia" w:ascii="宋体" w:hAnsi="宋体" w:eastAsia="宋体" w:cs="宋体"/>
          <w:color w:val="auto"/>
          <w:spacing w:val="-2"/>
          <w:sz w:val="21"/>
          <w:szCs w:val="21"/>
          <w:lang w:eastAsia="zh-CN"/>
        </w:rPr>
        <w:t>成交</w:t>
      </w:r>
      <w:r>
        <w:rPr>
          <w:rFonts w:hint="eastAsia" w:ascii="宋体" w:hAnsi="宋体" w:eastAsia="宋体" w:cs="宋体"/>
          <w:color w:val="auto"/>
          <w:spacing w:val="-2"/>
          <w:sz w:val="21"/>
          <w:szCs w:val="21"/>
        </w:rPr>
        <w:t>资格。并且没收投标保证金。</w:t>
      </w:r>
    </w:p>
    <w:p>
      <w:pPr>
        <w:spacing w:line="380" w:lineRule="exact"/>
        <w:ind w:firstLine="412" w:firstLineChars="200"/>
        <w:rPr>
          <w:rFonts w:hint="eastAsia" w:ascii="宋体" w:hAnsi="宋体" w:eastAsia="宋体" w:cs="宋体"/>
          <w:color w:val="auto"/>
          <w:spacing w:val="-2"/>
          <w:sz w:val="21"/>
          <w:szCs w:val="21"/>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rPr>
        <w:t>.2  成交供应商通过采购方的技术测试后7日内，按照谈判采购文件和成交供应商所投谈判响应文件中的约定与采购单位签订书面合同，所签订的合同不得对谈判采购文件和成交供应商的谈判响应文件作实质性修改。</w:t>
      </w:r>
    </w:p>
    <w:p>
      <w:pPr>
        <w:spacing w:line="380" w:lineRule="exact"/>
        <w:ind w:firstLine="420" w:firstLineChars="200"/>
        <w:rPr>
          <w:rFonts w:hint="eastAsia" w:ascii="宋体" w:hAnsi="宋体" w:eastAsia="宋体" w:cs="宋体"/>
          <w:color w:val="auto"/>
          <w:spacing w:val="-2"/>
          <w:sz w:val="21"/>
          <w:szCs w:val="21"/>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.3 谈判</w:t>
      </w:r>
      <w:r>
        <w:rPr>
          <w:rFonts w:hint="eastAsia" w:ascii="宋体" w:hAnsi="宋体" w:eastAsia="宋体" w:cs="宋体"/>
          <w:color w:val="auto"/>
          <w:spacing w:val="-2"/>
          <w:sz w:val="21"/>
          <w:szCs w:val="21"/>
        </w:rPr>
        <w:t>采购文件、成交供应商的谈判</w:t>
      </w:r>
      <w:r>
        <w:rPr>
          <w:rFonts w:hint="eastAsia" w:ascii="宋体" w:hAnsi="宋体" w:eastAsia="宋体" w:cs="宋体"/>
          <w:color w:val="auto"/>
          <w:sz w:val="21"/>
          <w:szCs w:val="21"/>
        </w:rPr>
        <w:t>响应</w:t>
      </w:r>
      <w:r>
        <w:rPr>
          <w:rFonts w:hint="eastAsia" w:ascii="宋体" w:hAnsi="宋体" w:eastAsia="宋体" w:cs="宋体"/>
          <w:color w:val="auto"/>
          <w:spacing w:val="-2"/>
          <w:sz w:val="21"/>
          <w:szCs w:val="21"/>
        </w:rPr>
        <w:t>文件及其澄清文件等，均为签订经济合同的依据。</w:t>
      </w:r>
    </w:p>
    <w:p>
      <w:pPr>
        <w:spacing w:line="380" w:lineRule="exact"/>
        <w:ind w:firstLine="420" w:firstLineChars="200"/>
        <w:rPr>
          <w:rFonts w:hint="eastAsia" w:ascii="宋体" w:hAnsi="宋体" w:eastAsia="宋体" w:cs="宋体"/>
          <w:color w:val="auto"/>
          <w:spacing w:val="-2"/>
          <w:sz w:val="21"/>
          <w:szCs w:val="21"/>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rPr>
        <w:t>.4不允许成交供应商将成交项目分包或转交他人承担。特殊情况下，成交供应商必须经采购方和采购人同意后，可将合同标的中的部分由第三方承担供货和服务责任，但成交供应商</w:t>
      </w:r>
      <w:r>
        <w:rPr>
          <w:rFonts w:hint="eastAsia" w:ascii="宋体" w:hAnsi="宋体" w:eastAsia="宋体" w:cs="宋体"/>
          <w:color w:val="auto"/>
          <w:spacing w:val="-2"/>
          <w:sz w:val="21"/>
          <w:szCs w:val="21"/>
        </w:rPr>
        <w:t>必须对合同标的的全部内容向采购方负责，并保证第三方提供的供货和服务符合谈判采购文件的约定和投标文件的承诺及相关约定。</w:t>
      </w:r>
    </w:p>
    <w:p>
      <w:pPr>
        <w:spacing w:line="380" w:lineRule="exact"/>
        <w:ind w:firstLine="412" w:firstLineChars="200"/>
        <w:rPr>
          <w:rFonts w:hint="eastAsia" w:ascii="宋体" w:hAnsi="宋体" w:eastAsia="宋体" w:cs="宋体"/>
          <w:color w:val="auto"/>
          <w:spacing w:val="-2"/>
          <w:sz w:val="24"/>
        </w:rPr>
      </w:pPr>
      <w:r>
        <w:rPr>
          <w:rFonts w:hint="eastAsia" w:ascii="宋体" w:hAnsi="宋体" w:cs="宋体"/>
          <w:color w:val="auto"/>
          <w:spacing w:val="-2"/>
          <w:sz w:val="21"/>
          <w:szCs w:val="21"/>
          <w:lang w:val="en-US" w:eastAsia="zh-CN"/>
        </w:rPr>
        <w:t>35</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highlight w:val="none"/>
        </w:rPr>
        <w:t>评标结束后</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个工作日内，在</w:t>
      </w:r>
      <w:r>
        <w:rPr>
          <w:rFonts w:hint="eastAsia" w:ascii="宋体" w:hAnsi="宋体" w:eastAsia="宋体" w:cs="宋体"/>
          <w:color w:val="auto"/>
          <w:spacing w:val="-2"/>
          <w:sz w:val="21"/>
          <w:szCs w:val="21"/>
          <w:highlight w:val="none"/>
          <w:lang w:val="en-US" w:eastAsia="zh-CN"/>
        </w:rPr>
        <w:t>新疆</w:t>
      </w:r>
      <w:r>
        <w:rPr>
          <w:rFonts w:hint="eastAsia" w:ascii="宋体" w:hAnsi="宋体" w:eastAsia="宋体" w:cs="宋体"/>
          <w:color w:val="auto"/>
          <w:spacing w:val="-2"/>
          <w:sz w:val="21"/>
          <w:szCs w:val="21"/>
          <w:highlight w:val="none"/>
        </w:rPr>
        <w:t>政府</w:t>
      </w:r>
      <w:r>
        <w:rPr>
          <w:rFonts w:hint="eastAsia" w:ascii="宋体" w:hAnsi="宋体" w:cs="宋体"/>
          <w:color w:val="auto"/>
          <w:spacing w:val="-2"/>
          <w:sz w:val="21"/>
          <w:szCs w:val="21"/>
          <w:highlight w:val="none"/>
          <w:lang w:val="en-US" w:eastAsia="zh-CN"/>
        </w:rPr>
        <w:t>采购网</w:t>
      </w:r>
      <w:r>
        <w:rPr>
          <w:rFonts w:hint="eastAsia" w:ascii="宋体" w:hAnsi="宋体" w:eastAsia="宋体" w:cs="宋体"/>
          <w:color w:val="auto"/>
          <w:spacing w:val="-2"/>
          <w:sz w:val="21"/>
          <w:szCs w:val="21"/>
          <w:highlight w:val="none"/>
        </w:rPr>
        <w:t>（http://www.ccgp-xinjiang.gov.cn/）上公布</w:t>
      </w:r>
      <w:r>
        <w:rPr>
          <w:rFonts w:hint="eastAsia" w:ascii="宋体" w:hAnsi="宋体" w:eastAsia="宋体" w:cs="宋体"/>
          <w:color w:val="auto"/>
          <w:spacing w:val="-2"/>
          <w:sz w:val="21"/>
          <w:szCs w:val="21"/>
          <w:highlight w:val="none"/>
          <w:lang w:val="en-US" w:eastAsia="zh-CN"/>
        </w:rPr>
        <w:t>成交结果</w:t>
      </w:r>
      <w:r>
        <w:rPr>
          <w:rFonts w:hint="eastAsia" w:ascii="宋体" w:hAnsi="宋体" w:eastAsia="宋体" w:cs="宋体"/>
          <w:color w:val="auto"/>
          <w:spacing w:val="-2"/>
          <w:sz w:val="21"/>
          <w:szCs w:val="21"/>
          <w:highlight w:val="none"/>
        </w:rPr>
        <w:t>。</w:t>
      </w:r>
    </w:p>
    <w:p>
      <w:pPr>
        <w:ind w:firstLine="482" w:firstLineChars="200"/>
        <w:jc w:val="both"/>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rPr>
        <w:t>、项目验收</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lang w:val="en-US" w:eastAsia="zh-CN"/>
        </w:rPr>
        <w:t>36</w:t>
      </w:r>
      <w:r>
        <w:rPr>
          <w:rFonts w:hint="eastAsia" w:ascii="宋体" w:hAnsi="宋体" w:eastAsia="宋体" w:cs="宋体"/>
          <w:color w:val="auto"/>
          <w:sz w:val="21"/>
          <w:szCs w:val="21"/>
        </w:rPr>
        <w:t xml:space="preserve">.1  政府采购合同及投标承诺是政府采购项目验收的依据，是采购人和供应商之间的权利和义务。供应商、采购人应按照采购合同的约定，全面履行合同。任何一方当事人在履行合同过程中均不得擅自变更、中止或终止合同。 </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.2  对供应商履约和项目完成情况，由采购人组织验收人员进行验收，以确认政府采购项目是否符合合同的要求。</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.3  验收人员根据政府采购合同条款认真核对品牌、型号、配件、产地、数量、价格、服务内容和供应商等情况，现场检验设备运行状况或货物、服务质量。</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rPr>
        <w:t>.4  项目验收应有验收记录，验收结束后，所有验收人员应当在验收书上签字，并承担相应的法律责任。</w:t>
      </w:r>
    </w:p>
    <w:p>
      <w:pPr>
        <w:ind w:firstLine="482" w:firstLineChars="200"/>
        <w:jc w:val="both"/>
        <w:rPr>
          <w:rFonts w:hint="eastAsia" w:ascii="宋体" w:hAnsi="宋体" w:eastAsia="宋体" w:cs="宋体"/>
          <w:b/>
          <w:color w:val="auto"/>
          <w:sz w:val="24"/>
          <w:szCs w:val="24"/>
        </w:rPr>
      </w:pPr>
      <w:bookmarkStart w:id="10" w:name="_Toc18982"/>
      <w:bookmarkStart w:id="11" w:name="_Toc7617"/>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质疑</w:t>
      </w:r>
      <w:bookmarkEnd w:id="10"/>
      <w:bookmarkEnd w:id="11"/>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2质疑书内容应包括以下主要内容：</w:t>
      </w:r>
      <w:r>
        <w:rPr>
          <w:rFonts w:hint="eastAsia" w:ascii="宋体" w:hAnsi="宋体" w:eastAsia="宋体" w:cs="宋体"/>
          <w:color w:val="auto"/>
          <w:sz w:val="21"/>
          <w:szCs w:val="21"/>
          <w:lang w:val="en-US" w:eastAsia="zh-CN"/>
        </w:rPr>
        <w:t>(依照新疆政府采购网http://www.ccgp-xinjiang.gov.cn/ 办事指南栏目中的模板.）</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2.1质疑投标人的名称、地址及有效联系方式等；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2.2具体的质疑事项、证据以及法律、法规依据；</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2.3相关请求及主张；</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eastAsia="zh-CN"/>
        </w:rPr>
        <w:t>提出质疑的日期。</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（1）对采购需求、评分标准、特定资质要求等事项的询问及质疑，向采购人提出并由采购人答复。</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（2）对有关政府采购法律法规及采购程序方面的询问及质疑，向采购代理机构提出并由代理机构答复。</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4除书面形式外，其他任何方式的质疑，采购人或者采购代理机构均不予接受和回复。供应商在法定质疑期内一次性提出针对同一采购程序环节的质疑。</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5采购人或者采购代理机构在收到质疑书后7个工作日内做出书面答复，并以书面形式通知质疑人和其他有关供应商，但答复不得涉及商业秘密。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37.</w:t>
      </w:r>
      <w:r>
        <w:rPr>
          <w:rFonts w:hint="eastAsia" w:ascii="宋体" w:hAnsi="宋体" w:eastAsia="宋体" w:cs="宋体"/>
          <w:color w:val="auto"/>
          <w:sz w:val="21"/>
          <w:szCs w:val="21"/>
          <w:lang w:val="zh-CN" w:eastAsia="zh-CN"/>
        </w:rPr>
        <w:t>6质疑人对采购人、采购代理机构的答复不满意或者采购人、采购代理机构未在规定的时间内做出答复的，可以在答复期满后15个工作日内向同级监管部门投诉。</w:t>
      </w:r>
    </w:p>
    <w:p>
      <w:pPr>
        <w:ind w:firstLine="482" w:firstLineChars="200"/>
        <w:jc w:val="both"/>
        <w:rPr>
          <w:rFonts w:hint="eastAsia" w:ascii="宋体" w:hAnsi="宋体" w:eastAsia="宋体" w:cs="宋体"/>
          <w:b/>
          <w:color w:val="auto"/>
          <w:sz w:val="24"/>
          <w:szCs w:val="24"/>
        </w:rPr>
      </w:pPr>
      <w:bookmarkStart w:id="12" w:name="_Toc2813"/>
      <w:bookmarkStart w:id="13" w:name="_Toc30918"/>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投诉</w:t>
      </w:r>
      <w:bookmarkEnd w:id="12"/>
      <w:bookmarkEnd w:id="13"/>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1按照《中华人民共和国政府采购法》、财政部《政府采购供应商投诉处理办法》（第</w:t>
      </w: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lang w:val="zh-CN" w:eastAsia="zh-CN"/>
        </w:rPr>
        <w:t>号令）文件以及相关的法律、法规及规定，质疑人对采购人、采购代理机构的答复不满意或者采购人、采购代理机构未在规定的时间内做出答复的，可以在答复期满后15个工作日内向同级监管部门投诉。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2投诉人提起投诉应符合下列条件：</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2.1投诉人是参与所投诉政府采购活动的供应商；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2.2提起投诉前未依法进行质疑；</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2.3投诉书内容符合财政部《政府采购供应商投诉处理办法》（财政部令第94号）规定；</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2.4在投诉有效期限内提起投诉；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2.5属于本财政部门管辖；</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2.6同一投诉事项未经财政部门投诉处理；</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2.7法律法规规定的其他条件。</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3投诉人投诉时，应当提交投诉书，并按照被投诉采购人、采购代理机构和与投诉事项有关的供应商数量提供投诉书的副本。</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4投诉书应当包括以下主要内容：</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4.1投诉人和被投诉人的名称、地址、电话等；</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4.2具体的投诉事宜以及事实依据；</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4.3质疑书和质疑答复情况以及相关证明材料；</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4.4提起投诉的日期。</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5投诉书应当署名。投诉人为自然人的，应当由本人签字；投诉人为法人或者其他组织的，应当由法定代表人或者主要负责人签字或盖章并加盖公章。</w:t>
      </w:r>
    </w:p>
    <w:p>
      <w:pPr>
        <w:spacing w:line="400" w:lineRule="exact"/>
        <w:ind w:firstLine="420" w:firstLineChars="200"/>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6投诉人可以委托代理人办理投诉事务。代理人办理投诉事务时，除提交投诉书外，还应当向同级监管部门提交投诉人的授权委托书，授权委托书应当载明委托代理的具体权限和事项。</w:t>
      </w:r>
    </w:p>
    <w:p>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zh-CN" w:eastAsia="zh-CN"/>
        </w:rPr>
        <w:t>38.</w:t>
      </w:r>
      <w:r>
        <w:rPr>
          <w:rFonts w:hint="eastAsia" w:ascii="宋体" w:hAnsi="宋体" w:eastAsia="宋体" w:cs="宋体"/>
          <w:color w:val="auto"/>
          <w:sz w:val="21"/>
          <w:szCs w:val="21"/>
          <w:lang w:val="zh-CN" w:eastAsia="zh-CN"/>
        </w:rPr>
        <w:t>7投诉人不符合上述规定提起的投诉，监管部门不予受理。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spacing w:line="360" w:lineRule="exact"/>
        <w:jc w:val="center"/>
        <w:outlineLvl w:val="0"/>
        <w:rPr>
          <w:rFonts w:ascii="宋体" w:hAnsi="宋体"/>
          <w:b/>
          <w:bCs/>
          <w:color w:val="000000" w:themeColor="text1"/>
          <w:sz w:val="32"/>
          <w:szCs w:val="32"/>
          <w14:textFill>
            <w14:solidFill>
              <w14:schemeClr w14:val="tx1"/>
            </w14:solidFill>
          </w14:textFill>
        </w:rPr>
      </w:pPr>
      <w:bookmarkStart w:id="14" w:name="_Toc474235953"/>
      <w:r>
        <w:rPr>
          <w:rFonts w:hint="eastAsia" w:ascii="宋体" w:hAnsi="宋体"/>
          <w:b/>
          <w:color w:val="000000" w:themeColor="text1"/>
          <w:sz w:val="32"/>
          <w:szCs w:val="32"/>
          <w14:textFill>
            <w14:solidFill>
              <w14:schemeClr w14:val="tx1"/>
            </w14:solidFill>
          </w14:textFill>
        </w:rPr>
        <w:t>第</w:t>
      </w:r>
      <w:r>
        <w:rPr>
          <w:rFonts w:hint="eastAsia" w:ascii="宋体" w:hAnsi="宋体"/>
          <w:b/>
          <w:color w:val="000000" w:themeColor="text1"/>
          <w:sz w:val="32"/>
          <w:szCs w:val="32"/>
          <w:lang w:eastAsia="zh-CN"/>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章  政府采购合同格式、验收书</w:t>
      </w:r>
    </w:p>
    <w:p>
      <w:pPr>
        <w:pStyle w:val="29"/>
        <w:ind w:firstLine="0"/>
        <w:jc w:val="center"/>
        <w:rPr>
          <w:rFonts w:hint="eastAsia"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2.本合同标准文本为政府采购货物买卖合同编制提供参考，可以结合采购项目具体情况，对文本作必要的调整修订后使用或另行拟定合同。</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pPr>
    </w:p>
    <w:p>
      <w:pPr>
        <w:pStyle w:val="2"/>
        <w:rPr>
          <w:rFonts w:hint="default" w:eastAsia="黑体"/>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15" w:name="_Toc22209"/>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11"/>
        <w:pageBreakBefore w:val="0"/>
        <w:bidi w:val="0"/>
        <w:adjustRightInd w:val="0"/>
        <w:snapToGrid w:val="0"/>
        <w:spacing w:beforeAutospacing="0" w:afterAutospacing="0" w:line="400" w:lineRule="exact"/>
        <w:ind w:left="0" w:leftChars="0" w:firstLine="56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11"/>
        <w:pageBreakBefore w:val="0"/>
        <w:numPr>
          <w:ilvl w:val="0"/>
          <w:numId w:val="4"/>
        </w:numPr>
        <w:bidi w:val="0"/>
        <w:adjustRightInd w:val="0"/>
        <w:snapToGrid w:val="0"/>
        <w:spacing w:beforeAutospacing="0" w:afterAutospacing="0" w:line="400" w:lineRule="exact"/>
        <w:ind w:left="0" w:leftChars="0" w:firstLine="56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1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11"/>
        <w:pageBreakBefore w:val="0"/>
        <w:bidi w:val="0"/>
        <w:adjustRightInd w:val="0"/>
        <w:snapToGrid w:val="0"/>
        <w:spacing w:beforeAutospacing="0" w:afterAutospacing="0" w:line="400" w:lineRule="exact"/>
        <w:ind w:left="0" w:leftChars="0" w:firstLine="56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46"/>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46"/>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46"/>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46"/>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46"/>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46"/>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46"/>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46"/>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46"/>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46"/>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46"/>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47"/>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46"/>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46"/>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3"/>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5"/>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46"/>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46"/>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3"/>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47"/>
        <w:pageBreakBefore w:val="0"/>
        <w:bidi w:val="0"/>
        <w:spacing w:beforeAutospacing="0" w:afterAutospacing="0" w:line="400" w:lineRule="exact"/>
      </w:pPr>
    </w:p>
    <w:p>
      <w:pPr>
        <w:pStyle w:val="5"/>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47"/>
        <w:pageBreakBefore w:val="0"/>
        <w:bidi w:val="0"/>
        <w:spacing w:beforeAutospacing="0" w:afterAutospacing="0"/>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1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5"/>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6"/>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7"/>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46"/>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4"/>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4"/>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5"/>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46"/>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8"/>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46"/>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46"/>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46"/>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46"/>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46"/>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9"/>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5"/>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46"/>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5"/>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14"/>
    <w:p>
      <w:pPr>
        <w:spacing w:line="360" w:lineRule="exact"/>
        <w:jc w:val="center"/>
        <w:rPr>
          <w:rFonts w:hint="eastAsia" w:ascii="宋体" w:hAnsi="宋体"/>
          <w:b/>
          <w:color w:val="auto"/>
          <w:szCs w:val="21"/>
        </w:rPr>
      </w:pPr>
    </w:p>
    <w:p>
      <w:pPr>
        <w:spacing w:after="156" w:line="560" w:lineRule="exact"/>
        <w:ind w:firstLine="480"/>
        <w:rPr>
          <w:color w:val="auto"/>
        </w:rPr>
      </w:pPr>
    </w:p>
    <w:p>
      <w:pPr>
        <w:pStyle w:val="5"/>
        <w:spacing w:before="0" w:line="240" w:lineRule="atLeast"/>
        <w:ind w:left="1080" w:leftChars="257" w:hanging="540"/>
        <w:rPr>
          <w:rFonts w:ascii="仿宋_GB2312" w:hAnsi="宋体" w:eastAsia="仿宋_GB2312"/>
          <w:color w:val="auto"/>
          <w:sz w:val="24"/>
        </w:rPr>
      </w:pPr>
    </w:p>
    <w:p>
      <w:pPr>
        <w:rPr>
          <w:color w:val="auto"/>
        </w:rPr>
      </w:pPr>
    </w:p>
    <w:p>
      <w:pPr>
        <w:pStyle w:val="2"/>
        <w:snapToGrid w:val="0"/>
        <w:jc w:val="left"/>
        <w:rPr>
          <w:rFonts w:hint="eastAsia" w:ascii="宋体" w:hAnsi="宋体"/>
          <w:b/>
          <w:color w:val="auto"/>
          <w:sz w:val="28"/>
          <w:szCs w:val="28"/>
        </w:rPr>
      </w:pPr>
      <w:bookmarkStart w:id="19" w:name="_Toc474235954"/>
      <w:bookmarkStart w:id="20" w:name="_Toc420948021"/>
      <w:r>
        <w:rPr>
          <w:rFonts w:hint="eastAsia" w:ascii="宋体" w:hAnsi="宋体"/>
          <w:b/>
          <w:color w:val="auto"/>
          <w:sz w:val="32"/>
          <w:szCs w:val="32"/>
        </w:rPr>
        <w:br w:type="page"/>
      </w:r>
      <w:r>
        <w:rPr>
          <w:rFonts w:hint="eastAsia" w:ascii="宋体" w:hAnsi="宋体"/>
          <w:b/>
          <w:color w:val="auto"/>
          <w:sz w:val="24"/>
          <w:szCs w:val="24"/>
          <w:lang w:eastAsia="zh-CN"/>
        </w:rPr>
        <w:t>四、</w:t>
      </w:r>
      <w:r>
        <w:rPr>
          <w:rFonts w:hint="eastAsia" w:ascii="宋体" w:hAnsi="宋体"/>
          <w:b/>
          <w:color w:val="auto"/>
          <w:sz w:val="24"/>
          <w:szCs w:val="24"/>
        </w:rPr>
        <w:t>验收书</w:t>
      </w:r>
    </w:p>
    <w:p>
      <w:pPr>
        <w:spacing w:line="720" w:lineRule="auto"/>
        <w:jc w:val="center"/>
        <w:rPr>
          <w:rFonts w:hint="eastAsia" w:ascii="宋体" w:hAnsi="宋体"/>
          <w:bCs/>
          <w:color w:val="auto"/>
          <w:sz w:val="32"/>
          <w:szCs w:val="32"/>
        </w:rPr>
      </w:pPr>
      <w:r>
        <w:rPr>
          <w:rFonts w:hint="eastAsia" w:ascii="宋体" w:hAnsi="宋体"/>
          <w:bCs/>
          <w:color w:val="auto"/>
          <w:sz w:val="32"/>
          <w:szCs w:val="32"/>
        </w:rPr>
        <w:t>政府采购项目验收书</w:t>
      </w:r>
    </w:p>
    <w:p>
      <w:pPr>
        <w:pStyle w:val="3"/>
        <w:spacing w:line="360" w:lineRule="auto"/>
        <w:rPr>
          <w:rFonts w:hint="eastAsia"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22"/>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项目名称及编号</w:t>
            </w:r>
          </w:p>
        </w:tc>
        <w:tc>
          <w:tcPr>
            <w:tcW w:w="7410" w:type="dxa"/>
            <w:gridSpan w:val="5"/>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霍尔果斯市                   项目</w:t>
            </w:r>
          </w:p>
          <w:p>
            <w:pPr>
              <w:pStyle w:val="2"/>
              <w:snapToGrid w:val="0"/>
              <w:spacing w:line="380" w:lineRule="exact"/>
              <w:jc w:val="center"/>
              <w:rPr>
                <w:rFonts w:hint="eastAsia" w:ascii="宋体" w:hAnsi="宋体"/>
                <w:color w:val="auto"/>
                <w:szCs w:val="21"/>
              </w:rPr>
            </w:pPr>
            <w:r>
              <w:rPr>
                <w:rFonts w:hint="eastAsia" w:ascii="宋体" w:hAnsi="宋体"/>
                <w:color w:val="auto"/>
                <w:szCs w:val="21"/>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验收单位</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交货单位</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验收人</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交货人</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联系电话</w:t>
            </w:r>
          </w:p>
        </w:tc>
        <w:tc>
          <w:tcPr>
            <w:tcW w:w="3046" w:type="dxa"/>
            <w:gridSpan w:val="3"/>
            <w:noWrap w:val="0"/>
            <w:vAlign w:val="center"/>
          </w:tcPr>
          <w:p>
            <w:pPr>
              <w:pStyle w:val="2"/>
              <w:snapToGrid w:val="0"/>
              <w:spacing w:line="380" w:lineRule="exact"/>
              <w:jc w:val="center"/>
              <w:rPr>
                <w:rFonts w:hint="eastAsia" w:ascii="宋体" w:hAnsi="宋体"/>
                <w:color w:val="auto"/>
                <w:szCs w:val="21"/>
              </w:rPr>
            </w:pPr>
          </w:p>
        </w:tc>
        <w:tc>
          <w:tcPr>
            <w:tcW w:w="1409" w:type="dxa"/>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联系电话</w:t>
            </w:r>
          </w:p>
        </w:tc>
        <w:tc>
          <w:tcPr>
            <w:tcW w:w="2955" w:type="dxa"/>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提供服务名称</w:t>
            </w:r>
          </w:p>
        </w:tc>
        <w:tc>
          <w:tcPr>
            <w:tcW w:w="2138"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数量（单位）</w:t>
            </w:r>
          </w:p>
        </w:tc>
        <w:tc>
          <w:tcPr>
            <w:tcW w:w="4364" w:type="dxa"/>
            <w:gridSpan w:val="2"/>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hint="eastAsia" w:ascii="宋体" w:hAnsi="宋体"/>
                <w:color w:val="auto"/>
                <w:szCs w:val="21"/>
              </w:rPr>
            </w:pPr>
          </w:p>
        </w:tc>
        <w:tc>
          <w:tcPr>
            <w:tcW w:w="2138" w:type="dxa"/>
            <w:gridSpan w:val="2"/>
            <w:noWrap w:val="0"/>
            <w:vAlign w:val="center"/>
          </w:tcPr>
          <w:p>
            <w:pPr>
              <w:pStyle w:val="2"/>
              <w:snapToGrid w:val="0"/>
              <w:spacing w:line="380" w:lineRule="exact"/>
              <w:jc w:val="center"/>
              <w:rPr>
                <w:rFonts w:hint="eastAsia" w:ascii="宋体" w:hAnsi="宋体"/>
                <w:color w:val="auto"/>
                <w:szCs w:val="21"/>
              </w:rPr>
            </w:pPr>
          </w:p>
        </w:tc>
        <w:tc>
          <w:tcPr>
            <w:tcW w:w="4364" w:type="dxa"/>
            <w:gridSpan w:val="2"/>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ascii="宋体" w:hAnsi="宋体"/>
                <w:color w:val="auto"/>
                <w:szCs w:val="21"/>
              </w:rPr>
            </w:pPr>
          </w:p>
        </w:tc>
        <w:tc>
          <w:tcPr>
            <w:tcW w:w="2138" w:type="dxa"/>
            <w:gridSpan w:val="2"/>
            <w:noWrap w:val="0"/>
            <w:vAlign w:val="center"/>
          </w:tcPr>
          <w:p>
            <w:pPr>
              <w:pStyle w:val="2"/>
              <w:snapToGrid w:val="0"/>
              <w:spacing w:line="380" w:lineRule="exact"/>
              <w:jc w:val="center"/>
              <w:rPr>
                <w:rFonts w:ascii="宋体" w:hAnsi="宋体"/>
                <w:color w:val="auto"/>
                <w:szCs w:val="21"/>
              </w:rPr>
            </w:pPr>
          </w:p>
        </w:tc>
        <w:tc>
          <w:tcPr>
            <w:tcW w:w="4364" w:type="dxa"/>
            <w:gridSpan w:val="2"/>
            <w:noWrap w:val="0"/>
            <w:vAlign w:val="center"/>
          </w:tcPr>
          <w:p>
            <w:pPr>
              <w:pStyle w:val="2"/>
              <w:snapToGrid w:val="0"/>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c>
          <w:tcPr>
            <w:tcW w:w="2138"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c>
          <w:tcPr>
            <w:tcW w:w="4364" w:type="dxa"/>
            <w:gridSpan w:val="2"/>
            <w:noWrap w:val="0"/>
            <w:vAlign w:val="center"/>
          </w:tcPr>
          <w:p>
            <w:pPr>
              <w:pStyle w:val="2"/>
              <w:snapToGrid w:val="0"/>
              <w:spacing w:line="380" w:lineRule="exact"/>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noWrap w:val="0"/>
            <w:vAlign w:val="center"/>
          </w:tcPr>
          <w:p>
            <w:pPr>
              <w:pStyle w:val="2"/>
              <w:snapToGrid w:val="0"/>
              <w:spacing w:line="380" w:lineRule="exact"/>
              <w:jc w:val="center"/>
              <w:rPr>
                <w:rFonts w:hint="eastAsia"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noWrap w:val="0"/>
            <w:vAlign w:val="center"/>
          </w:tcPr>
          <w:p>
            <w:pPr>
              <w:pStyle w:val="2"/>
              <w:snapToGrid w:val="0"/>
              <w:spacing w:line="38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80" w:lineRule="exact"/>
              <w:rPr>
                <w:rFonts w:hint="eastAsia" w:ascii="宋体" w:hAnsi="宋体"/>
                <w:color w:val="auto"/>
                <w:szCs w:val="21"/>
              </w:rPr>
            </w:pPr>
            <w:r>
              <w:rPr>
                <w:rFonts w:hint="eastAsia" w:ascii="宋体" w:hAnsi="宋体"/>
                <w:color w:val="auto"/>
                <w:szCs w:val="21"/>
              </w:rPr>
              <w:t>验收单位（盖章）：</w:t>
            </w:r>
          </w:p>
          <w:p>
            <w:pPr>
              <w:pStyle w:val="2"/>
              <w:snapToGrid w:val="0"/>
              <w:spacing w:line="380" w:lineRule="exact"/>
              <w:jc w:val="center"/>
              <w:rPr>
                <w:rFonts w:hint="eastAsia" w:ascii="宋体" w:hAnsi="宋体"/>
                <w:color w:val="auto"/>
                <w:szCs w:val="21"/>
              </w:rPr>
            </w:pPr>
          </w:p>
          <w:p>
            <w:pPr>
              <w:pStyle w:val="2"/>
              <w:snapToGrid w:val="0"/>
              <w:spacing w:line="380" w:lineRule="exact"/>
              <w:jc w:val="center"/>
              <w:rPr>
                <w:rFonts w:hint="eastAsia"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380" w:lineRule="exact"/>
              <w:rPr>
                <w:rFonts w:hint="eastAsia" w:ascii="宋体" w:hAnsi="宋体"/>
                <w:color w:val="auto"/>
                <w:szCs w:val="21"/>
              </w:rPr>
            </w:pPr>
            <w:r>
              <w:rPr>
                <w:rFonts w:hint="eastAsia" w:ascii="宋体" w:hAnsi="宋体"/>
                <w:color w:val="auto"/>
                <w:szCs w:val="21"/>
              </w:rPr>
              <w:t>交货单位（盖章）：</w:t>
            </w:r>
          </w:p>
          <w:p>
            <w:pPr>
              <w:pStyle w:val="2"/>
              <w:snapToGrid w:val="0"/>
              <w:spacing w:line="380" w:lineRule="exact"/>
              <w:jc w:val="center"/>
              <w:rPr>
                <w:rFonts w:hint="eastAsia" w:ascii="宋体" w:hAnsi="宋体"/>
                <w:color w:val="auto"/>
                <w:szCs w:val="21"/>
              </w:rPr>
            </w:pPr>
          </w:p>
          <w:p>
            <w:pPr>
              <w:pStyle w:val="2"/>
              <w:snapToGrid w:val="0"/>
              <w:spacing w:line="380" w:lineRule="exact"/>
              <w:jc w:val="center"/>
              <w:rPr>
                <w:rFonts w:hint="eastAsia" w:ascii="宋体" w:hAnsi="宋体"/>
                <w:color w:val="auto"/>
                <w:szCs w:val="21"/>
              </w:rPr>
            </w:pPr>
            <w:r>
              <w:rPr>
                <w:rFonts w:hint="eastAsia" w:ascii="宋体" w:hAnsi="宋体"/>
                <w:color w:val="auto"/>
                <w:szCs w:val="21"/>
              </w:rPr>
              <w:t>日期：</w:t>
            </w:r>
          </w:p>
        </w:tc>
      </w:tr>
    </w:tbl>
    <w:p>
      <w:pPr>
        <w:ind w:firstLine="630" w:firstLineChars="300"/>
        <w:outlineLvl w:val="0"/>
        <w:rPr>
          <w:rFonts w:hint="eastAsia" w:ascii="宋体" w:hAnsi="宋体"/>
          <w:color w:val="auto"/>
          <w:szCs w:val="21"/>
        </w:rPr>
      </w:pPr>
    </w:p>
    <w:p>
      <w:pPr>
        <w:outlineLvl w:val="0"/>
        <w:rPr>
          <w:rFonts w:hint="eastAsia" w:ascii="宋体" w:hAnsi="宋体"/>
          <w:color w:val="auto"/>
          <w:szCs w:val="21"/>
        </w:rPr>
      </w:pPr>
      <w:r>
        <w:rPr>
          <w:rFonts w:hint="eastAsia" w:ascii="宋体" w:hAnsi="宋体"/>
          <w:color w:val="auto"/>
          <w:szCs w:val="21"/>
        </w:rPr>
        <w:t>备注：本验收书一式四份，采购单位、中标供应商各一份，并报送采购办、采购中心留档。</w:t>
      </w:r>
    </w:p>
    <w:p>
      <w:pPr>
        <w:pStyle w:val="13"/>
        <w:rPr>
          <w:rFonts w:hint="eastAsia" w:ascii="宋体" w:hAnsi="宋体"/>
          <w:color w:val="auto"/>
          <w:szCs w:val="21"/>
        </w:rPr>
      </w:pPr>
    </w:p>
    <w:p>
      <w:pPr>
        <w:rPr>
          <w:color w:val="auto"/>
        </w:rPr>
        <w:sectPr>
          <w:footerReference r:id="rId9" w:type="first"/>
          <w:headerReference r:id="rId7" w:type="default"/>
          <w:footerReference r:id="rId8" w:type="default"/>
          <w:pgSz w:w="11906" w:h="16838"/>
          <w:pgMar w:top="1134" w:right="1134" w:bottom="1134" w:left="1418" w:header="851" w:footer="992" w:gutter="0"/>
          <w:pgBorders w:offsetFrom="page">
            <w:top w:val="none" w:sz="0" w:space="0"/>
            <w:left w:val="none" w:sz="0" w:space="0"/>
            <w:bottom w:val="none" w:sz="0" w:space="0"/>
            <w:right w:val="none" w:sz="0" w:space="0"/>
          </w:pgBorders>
          <w:cols w:space="720" w:num="1"/>
          <w:docGrid w:type="lines" w:linePitch="33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val="0"/>
          <w:color w:val="auto"/>
          <w:sz w:val="32"/>
          <w:szCs w:val="32"/>
          <w:highlight w:val="none"/>
          <w:u w:val="none"/>
        </w:rPr>
      </w:pPr>
      <w:r>
        <w:rPr>
          <w:rFonts w:hint="eastAsia" w:asciiTheme="minorEastAsia" w:hAnsiTheme="minorEastAsia" w:eastAsiaTheme="minorEastAsia" w:cstheme="minorEastAsia"/>
          <w:b/>
          <w:bCs w:val="0"/>
          <w:color w:val="auto"/>
          <w:sz w:val="32"/>
          <w:szCs w:val="32"/>
          <w:highlight w:val="none"/>
          <w:u w:val="none"/>
          <w:lang w:val="en-US" w:eastAsia="zh-CN"/>
        </w:rPr>
        <w:t xml:space="preserve">第四章 </w:t>
      </w:r>
      <w:r>
        <w:rPr>
          <w:rFonts w:hint="eastAsia" w:asciiTheme="minorEastAsia" w:hAnsiTheme="minorEastAsia" w:eastAsiaTheme="minorEastAsia" w:cstheme="minorEastAsia"/>
          <w:b/>
          <w:bCs w:val="0"/>
          <w:color w:val="auto"/>
          <w:sz w:val="32"/>
          <w:szCs w:val="32"/>
          <w:highlight w:val="none"/>
          <w:u w:val="none"/>
        </w:rPr>
        <w:t>采购需求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一、技术管理要求</w:t>
      </w:r>
    </w:p>
    <w:tbl>
      <w:tblPr>
        <w:tblStyle w:val="22"/>
        <w:tblpPr w:leftFromText="180" w:rightFromText="180" w:vertAnchor="page" w:horzAnchor="page" w:tblpX="1696" w:tblpY="2970"/>
        <w:tblOverlap w:val="never"/>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5"/>
        <w:gridCol w:w="2850"/>
        <w:gridCol w:w="1860"/>
        <w:gridCol w:w="493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356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6"/>
                <w:szCs w:val="36"/>
                <w:u w:val="none"/>
                <w:lang w:val="en-US"/>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车辆参数明细表及需求（一标段）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标的名称</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所属行业</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技术参数要求</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7座客车租赁</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color w:val="000000"/>
                <w:kern w:val="0"/>
                <w:sz w:val="22"/>
                <w:szCs w:val="22"/>
                <w:lang w:val="en-US" w:eastAsia="zh-CN" w:bidi="ar"/>
              </w:rPr>
              <w:t>租赁和商务服务业</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r>
              <w:rPr>
                <w:rFonts w:hint="eastAsia" w:ascii="宋体" w:hAnsi="宋体" w:cs="宋体"/>
                <w:b w:val="0"/>
                <w:bCs w:val="0"/>
                <w:i w:val="0"/>
                <w:iCs w:val="0"/>
                <w:color w:val="000000"/>
                <w:kern w:val="0"/>
                <w:sz w:val="22"/>
                <w:szCs w:val="22"/>
                <w:u w:val="none"/>
                <w:lang w:val="en-US" w:eastAsia="zh-CN" w:bidi="ar"/>
              </w:rPr>
              <w:t>4</w:t>
            </w:r>
            <w:r>
              <w:rPr>
                <w:rFonts w:hint="eastAsia" w:ascii="宋体" w:hAnsi="宋体" w:eastAsia="宋体" w:cs="宋体"/>
                <w:b w:val="0"/>
                <w:bCs w:val="0"/>
                <w:i w:val="0"/>
                <w:iCs w:val="0"/>
                <w:color w:val="000000"/>
                <w:kern w:val="0"/>
                <w:sz w:val="22"/>
                <w:szCs w:val="22"/>
                <w:u w:val="none"/>
                <w:lang w:val="en-US" w:eastAsia="zh-CN" w:bidi="ar"/>
              </w:rPr>
              <w:t>辆</w:t>
            </w:r>
          </w:p>
        </w:tc>
        <w:tc>
          <w:tcPr>
            <w:tcW w:w="4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sz w:val="22"/>
                <w:szCs w:val="22"/>
                <w:u w:val="none"/>
                <w:lang w:val="en-US" w:eastAsia="zh-CN"/>
              </w:rPr>
              <w:t>7座客车、</w:t>
            </w:r>
            <w:r>
              <w:rPr>
                <w:rFonts w:hint="eastAsia" w:ascii="宋体" w:hAnsi="宋体" w:eastAsia="宋体" w:cs="宋体"/>
                <w:b w:val="0"/>
                <w:bCs w:val="0"/>
                <w:i w:val="0"/>
                <w:iCs w:val="0"/>
                <w:color w:val="000000"/>
                <w:sz w:val="22"/>
                <w:szCs w:val="22"/>
                <w:u w:val="none"/>
                <w:lang w:eastAsia="zh-CN"/>
              </w:rPr>
              <w:t>汽油，</w:t>
            </w:r>
            <w:r>
              <w:rPr>
                <w:rFonts w:hint="eastAsia" w:ascii="宋体" w:hAnsi="宋体" w:eastAsia="宋体" w:cs="宋体"/>
                <w:b w:val="0"/>
                <w:bCs w:val="0"/>
                <w:i w:val="0"/>
                <w:iCs w:val="0"/>
                <w:color w:val="000000"/>
                <w:sz w:val="22"/>
                <w:szCs w:val="22"/>
                <w:u w:val="none"/>
                <w:lang w:val="en-US" w:eastAsia="zh-CN"/>
              </w:rPr>
              <w:t>排量</w:t>
            </w:r>
            <w:r>
              <w:rPr>
                <w:rFonts w:hint="eastAsia" w:ascii="宋体" w:hAnsi="宋体" w:cs="宋体"/>
                <w:b w:val="0"/>
                <w:bCs w:val="0"/>
                <w:i w:val="0"/>
                <w:iCs w:val="0"/>
                <w:color w:val="000000"/>
                <w:sz w:val="22"/>
                <w:szCs w:val="22"/>
                <w:u w:val="none"/>
                <w:lang w:val="en-US" w:eastAsia="zh-CN"/>
              </w:rPr>
              <w:t>=</w:t>
            </w:r>
            <w:r>
              <w:rPr>
                <w:rFonts w:hint="eastAsia" w:ascii="宋体" w:hAnsi="宋体" w:eastAsia="宋体" w:cs="宋体"/>
                <w:b w:val="0"/>
                <w:bCs w:val="0"/>
                <w:i w:val="0"/>
                <w:iCs w:val="0"/>
                <w:color w:val="000000"/>
                <w:sz w:val="22"/>
                <w:szCs w:val="22"/>
                <w:u w:val="none"/>
                <w:lang w:val="en-US" w:eastAsia="zh-CN"/>
              </w:rPr>
              <w:t>1.6L，两驱</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5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w:t>
            </w:r>
            <w:r>
              <w:rPr>
                <w:rFonts w:hint="eastAsia" w:ascii="宋体" w:hAnsi="宋体" w:eastAsia="宋体" w:cs="宋体"/>
                <w:i w:val="0"/>
                <w:iCs w:val="0"/>
                <w:color w:val="000000"/>
                <w:kern w:val="0"/>
                <w:sz w:val="28"/>
                <w:szCs w:val="28"/>
                <w:u w:val="none"/>
                <w:lang w:val="en-US" w:eastAsia="zh-CN" w:bidi="ar"/>
              </w:rPr>
              <w:t>、中标供应商需允许采购方在中标车辆涂装</w:t>
            </w:r>
            <w:r>
              <w:rPr>
                <w:rFonts w:hint="eastAsia" w:ascii="宋体" w:hAnsi="宋体" w:cs="宋体"/>
                <w:i w:val="0"/>
                <w:iCs w:val="0"/>
                <w:color w:val="000000"/>
                <w:kern w:val="0"/>
                <w:sz w:val="28"/>
                <w:szCs w:val="28"/>
                <w:u w:val="none"/>
                <w:lang w:val="en-US" w:eastAsia="zh-CN" w:bidi="ar"/>
              </w:rPr>
              <w:t>JY</w:t>
            </w:r>
            <w:r>
              <w:rPr>
                <w:rFonts w:hint="eastAsia" w:ascii="宋体" w:hAnsi="宋体" w:eastAsia="宋体" w:cs="宋体"/>
                <w:i w:val="0"/>
                <w:iCs w:val="0"/>
                <w:color w:val="000000"/>
                <w:kern w:val="0"/>
                <w:sz w:val="28"/>
                <w:szCs w:val="28"/>
                <w:u w:val="none"/>
                <w:lang w:val="en-US" w:eastAsia="zh-CN" w:bidi="ar"/>
              </w:rPr>
              <w:t>标识、安装喊话器和</w:t>
            </w:r>
            <w:r>
              <w:rPr>
                <w:rFonts w:hint="eastAsia" w:ascii="宋体" w:hAnsi="宋体" w:cs="宋体"/>
                <w:i w:val="0"/>
                <w:iCs w:val="0"/>
                <w:color w:val="000000"/>
                <w:kern w:val="0"/>
                <w:sz w:val="28"/>
                <w:szCs w:val="28"/>
                <w:u w:val="none"/>
                <w:lang w:val="en-US" w:eastAsia="zh-CN" w:bidi="ar"/>
              </w:rPr>
              <w:t>JD</w:t>
            </w:r>
            <w:r>
              <w:rPr>
                <w:rFonts w:hint="eastAsia" w:ascii="宋体" w:hAnsi="宋体" w:eastAsia="宋体" w:cs="宋体"/>
                <w:i w:val="0"/>
                <w:iCs w:val="0"/>
                <w:color w:val="000000"/>
                <w:kern w:val="0"/>
                <w:sz w:val="28"/>
                <w:szCs w:val="28"/>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、租</w:t>
            </w:r>
            <w:r>
              <w:rPr>
                <w:rFonts w:hint="eastAsia" w:ascii="宋体" w:hAnsi="宋体" w:cs="宋体"/>
                <w:i w:val="0"/>
                <w:iCs w:val="0"/>
                <w:color w:val="000000"/>
                <w:kern w:val="0"/>
                <w:sz w:val="28"/>
                <w:szCs w:val="28"/>
                <w:u w:val="none"/>
                <w:lang w:val="en-US" w:eastAsia="zh-CN" w:bidi="ar"/>
              </w:rPr>
              <w:t>赁费（汽油车）包含保险费（交强险、第三责任险200万、车损险、座位险5万/座）、车辆年审费用、JY涂装喷绘及租赁到期后拆除费用、喊话器和JD的安装拆除费用、车窗防晒膜</w:t>
            </w:r>
            <w:r>
              <w:rPr>
                <w:rFonts w:hint="eastAsia" w:ascii="宋体" w:hAnsi="宋体" w:eastAsia="宋体" w:cs="宋体"/>
                <w:i w:val="0"/>
                <w:iCs w:val="0"/>
                <w:color w:val="000000"/>
                <w:kern w:val="0"/>
                <w:sz w:val="28"/>
                <w:szCs w:val="28"/>
                <w:u w:val="none"/>
                <w:lang w:val="en-US" w:eastAsia="zh-CN" w:bidi="ar"/>
              </w:rPr>
              <w:t>；</w:t>
            </w:r>
          </w:p>
          <w:p>
            <w:pPr>
              <w:keepNext w:val="0"/>
              <w:keepLines w:val="0"/>
              <w:widowControl/>
              <w:numPr>
                <w:ilvl w:val="0"/>
                <w:numId w:val="0"/>
              </w:numPr>
              <w:suppressLineNumbers w:val="0"/>
              <w:ind w:leftChars="0"/>
              <w:jc w:val="left"/>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自合同签订后</w:t>
            </w:r>
            <w:r>
              <w:rPr>
                <w:rFonts w:hint="eastAsia" w:ascii="宋体" w:hAnsi="宋体" w:cs="宋体"/>
                <w:i w:val="0"/>
                <w:iCs w:val="0"/>
                <w:color w:val="000000"/>
                <w:kern w:val="0"/>
                <w:sz w:val="28"/>
                <w:szCs w:val="28"/>
                <w:u w:val="none"/>
                <w:lang w:val="en-US" w:eastAsia="zh-CN" w:bidi="ar"/>
              </w:rPr>
              <w:t>十个工作</w:t>
            </w:r>
            <w:r>
              <w:rPr>
                <w:rFonts w:hint="eastAsia" w:ascii="宋体" w:hAnsi="宋体" w:eastAsia="宋体" w:cs="宋体"/>
                <w:i w:val="0"/>
                <w:iCs w:val="0"/>
                <w:color w:val="000000"/>
                <w:kern w:val="0"/>
                <w:sz w:val="28"/>
                <w:szCs w:val="28"/>
                <w:u w:val="none"/>
                <w:lang w:val="en-US" w:eastAsia="zh-CN" w:bidi="ar"/>
              </w:rPr>
              <w:t>日内提车</w:t>
            </w:r>
            <w:r>
              <w:rPr>
                <w:rFonts w:hint="eastAsia" w:ascii="宋体" w:hAnsi="宋体" w:cs="宋体"/>
                <w:i w:val="0"/>
                <w:iCs w:val="0"/>
                <w:color w:val="000000"/>
                <w:kern w:val="0"/>
                <w:sz w:val="28"/>
                <w:szCs w:val="28"/>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4.车辆发生严重故障无法维修时，供应商需在24小时内提供备用车辆；</w:t>
            </w:r>
          </w:p>
          <w:p>
            <w:pPr>
              <w:keepNext w:val="0"/>
              <w:keepLines w:val="0"/>
              <w:widowControl/>
              <w:numPr>
                <w:ilvl w:val="0"/>
                <w:numId w:val="0"/>
              </w:numPr>
              <w:suppressLineNumbers w:val="0"/>
              <w:jc w:val="left"/>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5.中标供应商提供车辆必须为本企业名下固定资产，交付时需随车提供车辆行驶证及机动车登记证书。</w:t>
            </w:r>
          </w:p>
        </w:tc>
      </w:tr>
    </w:tbl>
    <w:p>
      <w:pPr>
        <w:rPr>
          <w:rFonts w:hint="eastAsia" w:ascii="宋体" w:hAnsi="宋体" w:eastAsia="宋体"/>
          <w:b/>
          <w:bCs w:val="0"/>
          <w:color w:val="auto"/>
          <w:sz w:val="21"/>
          <w:szCs w:val="21"/>
        </w:rPr>
      </w:pPr>
    </w:p>
    <w:p>
      <w:pPr>
        <w:rPr>
          <w:rFonts w:hint="eastAsia" w:ascii="宋体" w:hAnsi="宋体" w:eastAsia="宋体"/>
          <w:b/>
          <w:bCs w:val="0"/>
          <w:color w:val="auto"/>
          <w:sz w:val="21"/>
          <w:szCs w:val="21"/>
        </w:rPr>
      </w:pPr>
    </w:p>
    <w:p>
      <w:pPr>
        <w:rPr>
          <w:rFonts w:hint="eastAsia" w:ascii="宋体" w:hAnsi="宋体" w:eastAsia="宋体"/>
          <w:b/>
          <w:bCs w:val="0"/>
          <w:color w:val="auto"/>
          <w:sz w:val="21"/>
          <w:szCs w:val="21"/>
        </w:rPr>
      </w:pPr>
      <w:r>
        <w:rPr>
          <w:rFonts w:hint="eastAsia" w:ascii="宋体" w:hAnsi="宋体" w:eastAsia="宋体"/>
          <w:b/>
          <w:bCs w:val="0"/>
          <w:color w:val="auto"/>
          <w:sz w:val="21"/>
          <w:szCs w:val="21"/>
        </w:rPr>
        <w:t>说明：</w:t>
      </w:r>
    </w:p>
    <w:p>
      <w:pPr>
        <w:spacing w:line="360" w:lineRule="auto"/>
        <w:ind w:firstLine="480" w:firstLineChars="200"/>
        <w:outlineLvl w:val="0"/>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lang w:val="en-US" w:eastAsia="zh-CN"/>
        </w:rPr>
        <w:t>1</w:t>
      </w:r>
      <w:r>
        <w:rPr>
          <w:rFonts w:hint="eastAsia" w:ascii="宋体" w:hAnsi="宋体" w:eastAsia="宋体" w:cs="Times New Roman"/>
          <w:b w:val="0"/>
          <w:bCs w:val="0"/>
          <w:color w:val="auto"/>
          <w:sz w:val="24"/>
          <w:highlight w:val="none"/>
          <w:lang w:eastAsia="zh-CN"/>
        </w:rPr>
        <w:t>）“第四章 采购需求”中</w:t>
      </w:r>
      <w:r>
        <w:rPr>
          <w:rFonts w:hint="eastAsia" w:ascii="宋体" w:hAnsi="宋体" w:eastAsia="宋体" w:cs="宋体"/>
          <w:b w:val="0"/>
          <w:bCs w:val="0"/>
          <w:color w:val="auto"/>
          <w:sz w:val="21"/>
          <w:szCs w:val="21"/>
          <w:highlight w:val="none"/>
        </w:rPr>
        <w:t>条款</w:t>
      </w:r>
      <w:r>
        <w:rPr>
          <w:rFonts w:hint="eastAsia" w:ascii="宋体" w:hAnsi="宋体" w:eastAsia="宋体" w:cs="Times New Roman"/>
          <w:b w:val="0"/>
          <w:bCs w:val="0"/>
          <w:color w:val="auto"/>
          <w:sz w:val="24"/>
          <w:highlight w:val="none"/>
          <w:lang w:eastAsia="zh-CN"/>
        </w:rPr>
        <w:t>技术参数要求，</w:t>
      </w:r>
      <w:r>
        <w:rPr>
          <w:rFonts w:hint="eastAsia" w:ascii="宋体" w:hAnsi="宋体" w:cs="Times New Roman"/>
          <w:b w:val="0"/>
          <w:bCs w:val="0"/>
          <w:color w:val="auto"/>
          <w:sz w:val="24"/>
          <w:highlight w:val="none"/>
          <w:lang w:eastAsia="zh-CN"/>
        </w:rPr>
        <w:t>均为实质性条款</w:t>
      </w:r>
      <w:r>
        <w:rPr>
          <w:rFonts w:hint="eastAsia" w:ascii="宋体" w:hAnsi="宋体" w:eastAsia="宋体" w:cs="Times New Roman"/>
          <w:b w:val="0"/>
          <w:bCs w:val="0"/>
          <w:color w:val="auto"/>
          <w:sz w:val="24"/>
          <w:highlight w:val="none"/>
          <w:lang w:eastAsia="zh-CN"/>
        </w:rPr>
        <w:t>，不得有负偏离，若有负偏离或不满足则导致投标无效。</w:t>
      </w:r>
    </w:p>
    <w:p>
      <w:pPr>
        <w:spacing w:line="360" w:lineRule="auto"/>
        <w:ind w:firstLine="480" w:firstLineChars="200"/>
        <w:outlineLvl w:val="0"/>
        <w:rPr>
          <w:rFonts w:hint="eastAsia" w:ascii="宋体" w:hAnsi="宋体" w:eastAsia="宋体" w:cs="Times New Roman"/>
          <w:b w:val="0"/>
          <w:bCs w:val="0"/>
          <w:color w:val="auto"/>
          <w:sz w:val="24"/>
          <w:highlight w:val="none"/>
          <w:lang w:eastAsia="zh-CN"/>
        </w:rPr>
        <w:sectPr>
          <w:footerReference r:id="rId10"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Times New Roman"/>
          <w:b w:val="0"/>
          <w:bCs w:val="0"/>
          <w:color w:val="auto"/>
          <w:sz w:val="24"/>
          <w:highlight w:val="none"/>
          <w:lang w:eastAsia="zh-CN"/>
        </w:rPr>
        <w:t>（2）标书中需附所投产品的品牌、规格、参数和清晰图例。</w:t>
      </w:r>
    </w:p>
    <w:bookmarkEnd w:id="19"/>
    <w:bookmarkEnd w:id="20"/>
    <w:p>
      <w:pPr>
        <w:rPr>
          <w:color w:val="auto"/>
        </w:rPr>
      </w:pPr>
    </w:p>
    <w:p>
      <w:pPr>
        <w:pStyle w:val="2"/>
        <w:rPr>
          <w:rFonts w:hint="eastAsia"/>
        </w:rPr>
      </w:pPr>
    </w:p>
    <w:p>
      <w:pPr>
        <w:jc w:val="center"/>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val="en-US" w:eastAsia="zh-CN"/>
        </w:rPr>
        <w:t>五</w:t>
      </w:r>
      <w:r>
        <w:rPr>
          <w:rFonts w:hint="eastAsia" w:ascii="宋体" w:hAnsi="宋体"/>
          <w:b/>
          <w:color w:val="auto"/>
          <w:sz w:val="32"/>
          <w:szCs w:val="32"/>
        </w:rPr>
        <w:t>章 投标文件格式</w:t>
      </w:r>
    </w:p>
    <w:p>
      <w:pPr>
        <w:adjustRightInd w:val="0"/>
        <w:snapToGrid w:val="0"/>
        <w:spacing w:line="400" w:lineRule="atLeast"/>
        <w:jc w:val="center"/>
        <w:rPr>
          <w:rFonts w:ascii="宋体" w:hAnsi="宋体"/>
          <w:b/>
          <w:color w:val="auto"/>
          <w:szCs w:val="21"/>
        </w:rPr>
      </w:pPr>
    </w:p>
    <w:p>
      <w:pPr>
        <w:adjustRightInd w:val="0"/>
        <w:snapToGrid w:val="0"/>
        <w:spacing w:line="400" w:lineRule="atLeast"/>
        <w:jc w:val="center"/>
        <w:rPr>
          <w:rFonts w:ascii="宋体" w:hAnsi="宋体"/>
          <w:b/>
          <w:color w:val="auto"/>
          <w:szCs w:val="21"/>
        </w:rPr>
      </w:pPr>
    </w:p>
    <w:p>
      <w:pPr>
        <w:adjustRightInd w:val="0"/>
        <w:snapToGrid w:val="0"/>
        <w:spacing w:line="400" w:lineRule="atLeast"/>
        <w:jc w:val="center"/>
        <w:rPr>
          <w:rFonts w:hint="eastAsia" w:ascii="宋体" w:hAnsi="宋体"/>
          <w:bCs/>
          <w:color w:val="auto"/>
          <w:sz w:val="52"/>
          <w:szCs w:val="52"/>
        </w:rPr>
      </w:pPr>
    </w:p>
    <w:p>
      <w:pPr>
        <w:adjustRightInd w:val="0"/>
        <w:snapToGrid w:val="0"/>
        <w:spacing w:line="400" w:lineRule="atLeast"/>
        <w:jc w:val="center"/>
        <w:rPr>
          <w:rFonts w:hint="eastAsia" w:ascii="宋体" w:hAnsi="宋体"/>
          <w:bCs/>
          <w:color w:val="auto"/>
          <w:sz w:val="52"/>
          <w:szCs w:val="52"/>
        </w:rPr>
      </w:pPr>
      <w:r>
        <w:rPr>
          <w:rFonts w:hint="eastAsia" w:ascii="宋体" w:hAnsi="宋体"/>
          <w:bCs/>
          <w:color w:val="auto"/>
          <w:sz w:val="52"/>
          <w:szCs w:val="52"/>
        </w:rPr>
        <w:t>投 标 文 件</w:t>
      </w:r>
    </w:p>
    <w:p>
      <w:pPr>
        <w:spacing w:before="312" w:beforeLines="100"/>
        <w:jc w:val="center"/>
        <w:rPr>
          <w:rFonts w:hint="eastAsia" w:ascii="宋体" w:hAnsi="宋体"/>
          <w:b/>
          <w:bCs/>
          <w:color w:val="auto"/>
          <w:sz w:val="28"/>
          <w:szCs w:val="28"/>
        </w:rPr>
      </w:pPr>
    </w:p>
    <w:p>
      <w:pPr>
        <w:spacing w:before="312" w:beforeLines="100"/>
        <w:jc w:val="center"/>
        <w:rPr>
          <w:rFonts w:hint="eastAsia" w:ascii="宋体" w:hAnsi="宋体"/>
          <w:b/>
          <w:color w:val="auto"/>
          <w:sz w:val="44"/>
          <w:szCs w:val="44"/>
        </w:rPr>
      </w:pPr>
    </w:p>
    <w:p>
      <w:pPr>
        <w:snapToGrid w:val="0"/>
        <w:spacing w:before="312" w:beforeLines="100" w:after="312" w:afterLines="100" w:line="360" w:lineRule="auto"/>
        <w:ind w:firstLine="993" w:firstLineChars="412"/>
        <w:rPr>
          <w:rFonts w:hint="eastAsia" w:ascii="宋体" w:hAnsi="宋体"/>
          <w:b/>
          <w:bCs/>
          <w:color w:val="auto"/>
          <w:sz w:val="24"/>
        </w:rPr>
      </w:pPr>
      <w:r>
        <w:rPr>
          <w:rFonts w:hint="eastAsia" w:ascii="宋体" w:hAnsi="宋体"/>
          <w:b/>
          <w:bCs/>
          <w:color w:val="auto"/>
          <w:sz w:val="24"/>
        </w:rPr>
        <w:t>项目名称：</w:t>
      </w:r>
      <w:r>
        <w:rPr>
          <w:rFonts w:hint="eastAsia" w:ascii="宋体" w:hAnsi="宋体"/>
          <w:b/>
          <w:bCs/>
          <w:color w:val="auto"/>
          <w:sz w:val="24"/>
          <w:u w:val="single"/>
        </w:rPr>
        <w:t xml:space="preserve">                                   </w:t>
      </w:r>
      <w:r>
        <w:rPr>
          <w:rFonts w:hint="eastAsia" w:ascii="宋体" w:hAnsi="宋体"/>
          <w:b/>
          <w:bCs/>
          <w:color w:val="auto"/>
          <w:sz w:val="24"/>
        </w:rPr>
        <w:t xml:space="preserve"> </w:t>
      </w:r>
    </w:p>
    <w:p>
      <w:pPr>
        <w:snapToGrid w:val="0"/>
        <w:spacing w:before="312" w:beforeLines="100" w:after="312" w:afterLines="100" w:line="360" w:lineRule="auto"/>
        <w:ind w:firstLine="985" w:firstLineChars="409"/>
        <w:rPr>
          <w:rFonts w:hint="eastAsia" w:ascii="宋体" w:hAnsi="宋体"/>
          <w:b/>
          <w:bCs/>
          <w:color w:val="auto"/>
          <w:sz w:val="24"/>
        </w:rPr>
      </w:pPr>
      <w:r>
        <w:rPr>
          <w:rFonts w:hint="eastAsia" w:ascii="宋体" w:hAnsi="宋体"/>
          <w:b/>
          <w:bCs/>
          <w:color w:val="auto"/>
          <w:sz w:val="24"/>
        </w:rPr>
        <w:t>项目编号</w:t>
      </w:r>
      <w:r>
        <w:rPr>
          <w:rFonts w:hint="eastAsia" w:ascii="宋体" w:hAnsi="宋体"/>
          <w:b/>
          <w:bCs/>
          <w:color w:val="auto"/>
          <w:sz w:val="24"/>
          <w:lang w:eastAsia="zh-CN"/>
        </w:rPr>
        <w:t>（</w:t>
      </w:r>
      <w:r>
        <w:rPr>
          <w:rFonts w:hint="eastAsia" w:ascii="宋体" w:hAnsi="宋体"/>
          <w:b/>
          <w:bCs/>
          <w:color w:val="auto"/>
          <w:sz w:val="24"/>
          <w:lang w:val="en-US" w:eastAsia="zh-CN"/>
        </w:rPr>
        <w:t>标项号</w:t>
      </w:r>
      <w:r>
        <w:rPr>
          <w:rFonts w:hint="eastAsia" w:ascii="宋体" w:hAnsi="宋体"/>
          <w:b/>
          <w:bCs/>
          <w:color w:val="auto"/>
          <w:sz w:val="24"/>
          <w:lang w:eastAsia="zh-CN"/>
        </w:rPr>
        <w:t>）</w:t>
      </w:r>
      <w:r>
        <w:rPr>
          <w:rFonts w:hint="eastAsia" w:ascii="宋体" w:hAnsi="宋体"/>
          <w:b/>
          <w:bCs/>
          <w:color w:val="auto"/>
          <w:sz w:val="24"/>
        </w:rPr>
        <w:t>：</w:t>
      </w:r>
      <w:r>
        <w:rPr>
          <w:rFonts w:hint="eastAsia" w:ascii="宋体" w:hAnsi="宋体"/>
          <w:b/>
          <w:bCs/>
          <w:color w:val="auto"/>
          <w:sz w:val="24"/>
          <w:u w:val="single"/>
        </w:rPr>
        <w:t xml:space="preserve">                         </w:t>
      </w:r>
      <w:r>
        <w:rPr>
          <w:rFonts w:ascii="宋体" w:hAnsi="宋体"/>
          <w:b/>
          <w:bCs/>
          <w:color w:val="auto"/>
          <w:sz w:val="24"/>
        </w:rPr>
        <w:t xml:space="preserve"> </w:t>
      </w:r>
    </w:p>
    <w:p>
      <w:pPr>
        <w:pStyle w:val="8"/>
        <w:snapToGrid w:val="0"/>
        <w:spacing w:before="312" w:beforeLines="100" w:after="312" w:afterLines="10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w:t>
      </w:r>
      <w:r>
        <w:rPr>
          <w:rFonts w:hint="eastAsia" w:ascii="宋体" w:hAnsi="宋体"/>
          <w:b/>
          <w:bCs/>
          <w:color w:val="auto"/>
          <w:sz w:val="24"/>
          <w:szCs w:val="24"/>
          <w:u w:val="single"/>
        </w:rPr>
        <w:t xml:space="preserve">                      （</w:t>
      </w:r>
      <w:r>
        <w:rPr>
          <w:rFonts w:hint="eastAsia" w:ascii="宋体" w:hAnsi="宋体"/>
          <w:b/>
          <w:bCs/>
          <w:color w:val="auto"/>
          <w:sz w:val="24"/>
          <w:szCs w:val="24"/>
        </w:rPr>
        <w:t>加盖</w:t>
      </w:r>
      <w:r>
        <w:rPr>
          <w:rFonts w:hint="eastAsia" w:ascii="宋体" w:hAnsi="宋体"/>
          <w:b/>
          <w:bCs/>
          <w:color w:val="auto"/>
          <w:sz w:val="24"/>
          <w:szCs w:val="24"/>
          <w:lang w:val="en-US" w:eastAsia="zh-CN"/>
        </w:rPr>
        <w:t>签章</w:t>
      </w:r>
      <w:r>
        <w:rPr>
          <w:rFonts w:hint="eastAsia" w:ascii="宋体" w:hAnsi="宋体"/>
          <w:b/>
          <w:bCs/>
          <w:color w:val="auto"/>
          <w:sz w:val="24"/>
          <w:szCs w:val="24"/>
        </w:rPr>
        <w:t>）</w:t>
      </w:r>
    </w:p>
    <w:p>
      <w:pPr>
        <w:pStyle w:val="8"/>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投标人地址：</w:t>
      </w:r>
      <w:r>
        <w:rPr>
          <w:rFonts w:hint="eastAsia" w:ascii="宋体" w:hAnsi="宋体"/>
          <w:b/>
          <w:bCs/>
          <w:color w:val="auto"/>
          <w:sz w:val="24"/>
          <w:szCs w:val="24"/>
          <w:u w:val="single"/>
        </w:rPr>
        <w:t xml:space="preserve">                                 </w:t>
      </w:r>
    </w:p>
    <w:p>
      <w:pPr>
        <w:pStyle w:val="8"/>
        <w:snapToGrid w:val="0"/>
        <w:spacing w:before="312" w:beforeLines="100" w:after="312" w:afterLines="100" w:line="360" w:lineRule="auto"/>
        <w:ind w:firstLine="985" w:firstLineChars="409"/>
        <w:rPr>
          <w:rFonts w:hint="eastAsia" w:ascii="宋体" w:hAnsi="宋体"/>
          <w:b/>
          <w:bCs/>
          <w:color w:val="auto"/>
          <w:sz w:val="24"/>
          <w:szCs w:val="24"/>
          <w:u w:val="single"/>
        </w:rPr>
      </w:pPr>
      <w:r>
        <w:rPr>
          <w:rFonts w:hint="eastAsia" w:ascii="宋体" w:hAnsi="宋体"/>
          <w:b/>
          <w:bCs/>
          <w:color w:val="auto"/>
          <w:sz w:val="24"/>
          <w:szCs w:val="24"/>
        </w:rPr>
        <w:t>投标联系人：</w:t>
      </w:r>
      <w:r>
        <w:rPr>
          <w:rFonts w:hint="eastAsia" w:ascii="宋体" w:hAnsi="宋体"/>
          <w:b/>
          <w:bCs/>
          <w:color w:val="auto"/>
          <w:sz w:val="24"/>
          <w:szCs w:val="24"/>
          <w:u w:val="single"/>
        </w:rPr>
        <w:t xml:space="preserve">                                 </w:t>
      </w:r>
    </w:p>
    <w:p>
      <w:pPr>
        <w:pStyle w:val="8"/>
        <w:snapToGrid w:val="0"/>
        <w:spacing w:before="312" w:beforeLines="100" w:after="312" w:afterLines="100" w:line="360" w:lineRule="auto"/>
        <w:ind w:firstLine="985" w:firstLineChars="409"/>
        <w:rPr>
          <w:rFonts w:hint="eastAsia" w:ascii="宋体" w:hAnsi="宋体"/>
          <w:b/>
          <w:bCs/>
          <w:color w:val="auto"/>
          <w:sz w:val="24"/>
          <w:szCs w:val="24"/>
          <w:u w:val="single"/>
        </w:rPr>
      </w:pPr>
      <w:r>
        <w:rPr>
          <w:rFonts w:hint="eastAsia" w:ascii="宋体" w:hAnsi="宋体"/>
          <w:b/>
          <w:bCs/>
          <w:color w:val="auto"/>
          <w:sz w:val="24"/>
          <w:szCs w:val="24"/>
        </w:rPr>
        <w:t>联系电话/传真:</w:t>
      </w:r>
      <w:r>
        <w:rPr>
          <w:rFonts w:hint="eastAsia" w:ascii="宋体" w:hAnsi="宋体"/>
          <w:b/>
          <w:bCs/>
          <w:color w:val="auto"/>
          <w:sz w:val="24"/>
          <w:szCs w:val="24"/>
          <w:u w:val="single"/>
        </w:rPr>
        <w:t xml:space="preserve">                               </w:t>
      </w:r>
    </w:p>
    <w:p>
      <w:pPr>
        <w:rPr>
          <w:rFonts w:hint="eastAsia" w:ascii="宋体" w:hAnsi="宋体"/>
          <w:b/>
          <w:color w:val="auto"/>
          <w:sz w:val="28"/>
          <w:szCs w:val="28"/>
        </w:rPr>
      </w:pPr>
      <w:r>
        <w:rPr>
          <w:rFonts w:hint="eastAsia" w:ascii="宋体" w:hAnsi="宋体"/>
          <w:b/>
          <w:color w:val="auto"/>
          <w:sz w:val="28"/>
          <w:szCs w:val="28"/>
        </w:rPr>
        <w:br w:type="page"/>
      </w:r>
    </w:p>
    <w:p>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投标文件编制顺序</w:t>
      </w:r>
    </w:p>
    <w:tbl>
      <w:tblPr>
        <w:tblStyle w:val="2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63"/>
        <w:gridCol w:w="3097"/>
        <w:gridCol w:w="288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58" w:type="dxa"/>
            <w:gridSpan w:val="2"/>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名称</w:t>
            </w:r>
          </w:p>
        </w:tc>
        <w:tc>
          <w:tcPr>
            <w:tcW w:w="3097"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编制内容</w:t>
            </w:r>
          </w:p>
        </w:tc>
        <w:tc>
          <w:tcPr>
            <w:tcW w:w="2887"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说明</w:t>
            </w:r>
          </w:p>
        </w:tc>
        <w:tc>
          <w:tcPr>
            <w:tcW w:w="1271" w:type="dxa"/>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r>
              <w:rPr>
                <w:rFonts w:hint="eastAsia" w:ascii="宋体" w:hAnsi="宋体"/>
                <w:b/>
                <w:color w:val="auto"/>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258" w:type="dxa"/>
            <w:gridSpan w:val="2"/>
            <w:noWrap w:val="0"/>
            <w:vAlign w:val="center"/>
          </w:tcPr>
          <w:p>
            <w:pPr>
              <w:adjustRightInd w:val="0"/>
              <w:snapToGrid w:val="0"/>
              <w:spacing w:line="240" w:lineRule="auto"/>
              <w:jc w:val="center"/>
              <w:rPr>
                <w:rFonts w:hint="eastAsia" w:ascii="宋体" w:hAnsi="宋体"/>
                <w:b/>
                <w:color w:val="auto"/>
                <w:szCs w:val="21"/>
                <w:lang w:eastAsia="zh-CN"/>
              </w:rPr>
            </w:pPr>
            <w:r>
              <w:rPr>
                <w:rFonts w:hint="eastAsia" w:ascii="宋体" w:hAnsi="宋体"/>
                <w:b/>
                <w:color w:val="auto"/>
                <w:szCs w:val="21"/>
                <w:lang w:val="en-US" w:eastAsia="zh-CN"/>
              </w:rPr>
              <w:t>第</w:t>
            </w:r>
            <w:r>
              <w:rPr>
                <w:rFonts w:ascii="宋体" w:hAnsi="宋体"/>
                <w:b/>
                <w:color w:val="auto"/>
                <w:szCs w:val="21"/>
              </w:rPr>
              <w:t>一</w:t>
            </w:r>
            <w:r>
              <w:rPr>
                <w:rFonts w:hint="eastAsia" w:ascii="宋体" w:hAnsi="宋体"/>
                <w:b/>
                <w:color w:val="auto"/>
                <w:szCs w:val="21"/>
                <w:lang w:val="en-US" w:eastAsia="zh-CN"/>
              </w:rPr>
              <w:t>部分</w:t>
            </w:r>
            <w:r>
              <w:rPr>
                <w:rFonts w:hint="eastAsia" w:ascii="宋体" w:hAnsi="宋体"/>
                <w:b/>
                <w:color w:val="auto"/>
                <w:szCs w:val="21"/>
                <w:lang w:eastAsia="zh-CN"/>
              </w:rPr>
              <w:t>：</w:t>
            </w:r>
          </w:p>
          <w:p>
            <w:pPr>
              <w:adjustRightInd w:val="0"/>
              <w:snapToGrid w:val="0"/>
              <w:spacing w:line="24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开标记录表</w:t>
            </w:r>
          </w:p>
        </w:tc>
        <w:tc>
          <w:tcPr>
            <w:tcW w:w="3097" w:type="dxa"/>
            <w:noWrap w:val="0"/>
            <w:vAlign w:val="center"/>
          </w:tcPr>
          <w:p>
            <w:pPr>
              <w:adjustRightInd w:val="0"/>
              <w:snapToGrid w:val="0"/>
              <w:jc w:val="left"/>
              <w:rPr>
                <w:rFonts w:hint="default"/>
                <w:color w:val="auto"/>
                <w:lang w:val="en-US" w:eastAsia="zh-CN"/>
              </w:rPr>
            </w:pPr>
            <w:r>
              <w:rPr>
                <w:rFonts w:hint="eastAsia"/>
                <w:color w:val="auto"/>
              </w:rPr>
              <w:t>投标人于电子交易平台填写</w:t>
            </w:r>
          </w:p>
        </w:tc>
        <w:tc>
          <w:tcPr>
            <w:tcW w:w="2887" w:type="dxa"/>
            <w:noWrap w:val="0"/>
            <w:vAlign w:val="center"/>
          </w:tcPr>
          <w:p>
            <w:pPr>
              <w:adjustRightInd w:val="0"/>
              <w:snapToGrid w:val="0"/>
              <w:jc w:val="center"/>
              <w:rPr>
                <w:rFonts w:hint="eastAsia" w:ascii="宋体" w:hAnsi="宋体" w:eastAsia="宋体"/>
                <w:b/>
                <w:color w:val="auto"/>
                <w:szCs w:val="21"/>
                <w:vertAlign w:val="baseline"/>
                <w:lang w:val="en-US" w:eastAsia="zh-CN"/>
              </w:rPr>
            </w:pPr>
            <w:r>
              <w:rPr>
                <w:rFonts w:hint="eastAsia" w:ascii="宋体" w:hAnsi="宋体" w:eastAsia="宋体" w:cs="Times New Roman"/>
                <w:b w:val="0"/>
                <w:bCs/>
                <w:color w:val="auto"/>
                <w:sz w:val="18"/>
                <w:szCs w:val="18"/>
                <w:vertAlign w:val="baseline"/>
                <w:lang w:val="en-US" w:eastAsia="zh-CN"/>
              </w:rPr>
              <w:t>需与报价文件中价格一致，电子交易平台生成的开标一览表内容与报价文件中相应内容不一致的，以电子交易平台生成的开标一览表为准。</w:t>
            </w:r>
          </w:p>
        </w:tc>
        <w:tc>
          <w:tcPr>
            <w:tcW w:w="1271" w:type="dxa"/>
            <w:noWrap w:val="0"/>
            <w:vAlign w:val="center"/>
          </w:tcPr>
          <w:p>
            <w:pPr>
              <w:adjustRightInd w:val="0"/>
              <w:snapToGrid w:val="0"/>
              <w:jc w:val="center"/>
              <w:rPr>
                <w:rFonts w:hint="default"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58" w:type="dxa"/>
            <w:gridSpan w:val="2"/>
            <w:vMerge w:val="restart"/>
            <w:noWrap w:val="0"/>
            <w:vAlign w:val="center"/>
          </w:tcPr>
          <w:p>
            <w:pPr>
              <w:adjustRightInd w:val="0"/>
              <w:snapToGrid w:val="0"/>
              <w:spacing w:line="24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第二部分：</w:t>
            </w:r>
          </w:p>
          <w:p>
            <w:pPr>
              <w:adjustRightInd w:val="0"/>
              <w:snapToGrid w:val="0"/>
              <w:spacing w:line="24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资格响应</w:t>
            </w:r>
          </w:p>
        </w:tc>
        <w:tc>
          <w:tcPr>
            <w:tcW w:w="3097" w:type="dxa"/>
            <w:noWrap w:val="0"/>
            <w:vAlign w:val="center"/>
          </w:tcPr>
          <w:p>
            <w:pPr>
              <w:adjustRightInd w:val="0"/>
              <w:snapToGrid w:val="0"/>
              <w:rPr>
                <w:rFonts w:hint="eastAsia" w:ascii="宋体" w:hAnsi="宋体"/>
                <w:b/>
                <w:color w:val="auto"/>
                <w:szCs w:val="21"/>
                <w:vertAlign w:val="baseline"/>
                <w:lang w:val="en-US" w:eastAsia="zh-CN"/>
              </w:rPr>
            </w:pPr>
            <w:r>
              <w:rPr>
                <w:rFonts w:hint="eastAsia" w:ascii="宋体" w:hAnsi="宋体"/>
                <w:bCs/>
                <w:color w:val="000000" w:themeColor="text1"/>
                <w:szCs w:val="21"/>
                <w14:textFill>
                  <w14:solidFill>
                    <w14:schemeClr w14:val="tx1"/>
                  </w14:solidFill>
                </w14:textFill>
              </w:rPr>
              <w:t>有效的营业执照</w:t>
            </w:r>
          </w:p>
        </w:tc>
        <w:tc>
          <w:tcPr>
            <w:tcW w:w="2887" w:type="dxa"/>
            <w:noWrap w:val="0"/>
            <w:vAlign w:val="center"/>
          </w:tcPr>
          <w:p>
            <w:pPr>
              <w:adjustRightInd w:val="0"/>
              <w:snapToGrid w:val="0"/>
              <w:jc w:val="center"/>
              <w:rPr>
                <w:rFonts w:hint="default" w:ascii="宋体" w:hAnsi="宋体"/>
                <w:b/>
                <w:color w:val="auto"/>
                <w:szCs w:val="21"/>
                <w:vertAlign w:val="baseline"/>
                <w:lang w:val="en-US" w:eastAsia="zh-CN"/>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271" w:type="dxa"/>
            <w:vMerge w:val="restart"/>
            <w:noWrap w:val="0"/>
            <w:vAlign w:val="center"/>
          </w:tcPr>
          <w:p>
            <w:pPr>
              <w:adjustRightInd w:val="0"/>
              <w:snapToGrid w:val="0"/>
              <w:spacing w:line="240" w:lineRule="auto"/>
              <w:jc w:val="center"/>
              <w:rPr>
                <w:rFonts w:hint="default"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附件1：法定代表人身份证明(法定代表人参加招标)</w:t>
            </w:r>
          </w:p>
          <w:p>
            <w:pPr>
              <w:adjustRightInd w:val="0"/>
              <w:snapToGrid w:val="0"/>
              <w:rPr>
                <w:rFonts w:ascii="宋体" w:hAnsi="宋体"/>
                <w:b/>
                <w:bCs/>
                <w:color w:val="000000" w:themeColor="text1"/>
                <w:sz w:val="28"/>
                <w:szCs w:val="28"/>
                <w:highlight w:val="yellow"/>
                <w14:textFill>
                  <w14:solidFill>
                    <w14:schemeClr w14:val="tx1"/>
                  </w14:solidFill>
                </w14:textFill>
              </w:rPr>
            </w:pPr>
            <w:r>
              <w:rPr>
                <w:rFonts w:hint="eastAsia" w:ascii="宋体" w:hAnsi="宋体"/>
                <w:b/>
                <w:bCs/>
                <w:color w:val="000000" w:themeColor="text1"/>
                <w:sz w:val="28"/>
                <w:szCs w:val="28"/>
                <w:highlight w:val="yellow"/>
                <w14:textFill>
                  <w14:solidFill>
                    <w14:schemeClr w14:val="tx1"/>
                  </w14:solidFill>
                </w14:textFill>
              </w:rPr>
              <w:t>或</w:t>
            </w:r>
          </w:p>
          <w:p>
            <w:pPr>
              <w:adjustRightInd w:val="0"/>
              <w:snapToGrid w:val="0"/>
              <w:rPr>
                <w:rFonts w:hint="eastAsia" w:ascii="宋体" w:hAnsi="宋体"/>
                <w:b/>
                <w:color w:val="auto"/>
                <w:szCs w:val="21"/>
                <w:vertAlign w:val="baseline"/>
                <w:lang w:val="en-US" w:eastAsia="zh-CN"/>
              </w:rPr>
            </w:pPr>
            <w:r>
              <w:rPr>
                <w:rFonts w:hint="eastAsia" w:ascii="宋体" w:hAnsi="宋体"/>
                <w:color w:val="000000" w:themeColor="text1"/>
                <w:szCs w:val="21"/>
                <w14:textFill>
                  <w14:solidFill>
                    <w14:schemeClr w14:val="tx1"/>
                  </w14:solidFill>
                </w14:textFill>
              </w:rPr>
              <w:t>附件2：法定代表人授权书(委托代理人参加招标)</w:t>
            </w:r>
          </w:p>
        </w:tc>
        <w:tc>
          <w:tcPr>
            <w:tcW w:w="2887" w:type="dxa"/>
            <w:noWrap w:val="0"/>
            <w:vAlign w:val="center"/>
          </w:tcPr>
          <w:p>
            <w:pPr>
              <w:adjustRightInd w:val="0"/>
              <w:snapToGrid w:val="0"/>
              <w:jc w:val="center"/>
              <w:rPr>
                <w:rFonts w:hint="eastAsia" w:ascii="宋体" w:hAnsi="宋体"/>
                <w:b/>
                <w:color w:val="auto"/>
                <w:szCs w:val="21"/>
                <w:vertAlign w:val="baseline"/>
                <w:lang w:val="en-US" w:eastAsia="zh-CN"/>
              </w:rPr>
            </w:pPr>
            <w:r>
              <w:rPr>
                <w:rFonts w:hint="eastAsia" w:ascii="宋体" w:hAnsi="宋体"/>
                <w:b/>
                <w:color w:val="000000" w:themeColor="text1"/>
                <w:szCs w:val="21"/>
                <w:highlight w:val="none"/>
                <w14:textFill>
                  <w14:solidFill>
                    <w14:schemeClr w14:val="tx1"/>
                  </w14:solidFill>
                </w14:textFill>
              </w:rPr>
              <w:t>仅需提供</w:t>
            </w:r>
            <w:r>
              <w:rPr>
                <w:rFonts w:hint="eastAsia" w:ascii="宋体" w:hAnsi="宋体"/>
                <w:b/>
                <w:color w:val="000000" w:themeColor="text1"/>
                <w:szCs w:val="21"/>
                <w:highlight w:val="none"/>
                <w:lang w:val="en-US" w:eastAsia="zh-CN"/>
                <w14:textFill>
                  <w14:solidFill>
                    <w14:schemeClr w14:val="tx1"/>
                  </w14:solidFill>
                </w14:textFill>
              </w:rPr>
              <w:t>任意</w:t>
            </w:r>
            <w:r>
              <w:rPr>
                <w:rFonts w:hint="eastAsia" w:ascii="宋体" w:hAnsi="宋体"/>
                <w:b/>
                <w:color w:val="000000" w:themeColor="text1"/>
                <w:szCs w:val="21"/>
                <w:highlight w:val="none"/>
                <w14:textFill>
                  <w14:solidFill>
                    <w14:schemeClr w14:val="tx1"/>
                  </w14:solidFill>
                </w14:textFill>
              </w:rPr>
              <w:t>一项</w:t>
            </w:r>
            <w:r>
              <w:rPr>
                <w:rFonts w:hint="eastAsia" w:ascii="宋体" w:hAnsi="宋体"/>
                <w:b/>
                <w:color w:val="000000" w:themeColor="text1"/>
                <w:szCs w:val="21"/>
                <w:highlight w:val="none"/>
                <w:lang w:val="en-US" w:eastAsia="zh-CN"/>
                <w14:textFill>
                  <w14:solidFill>
                    <w14:schemeClr w14:val="tx1"/>
                  </w14:solidFill>
                </w14:textFill>
              </w:rPr>
              <w:t>即可。</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附件3：政府采购供应商信用承诺函</w:t>
            </w:r>
          </w:p>
        </w:tc>
        <w:tc>
          <w:tcPr>
            <w:tcW w:w="2887" w:type="dxa"/>
            <w:noWrap w:val="0"/>
            <w:vAlign w:val="center"/>
          </w:tcPr>
          <w:p>
            <w:pPr>
              <w:adjustRightInd w:val="0"/>
              <w:snapToGrid w:val="0"/>
              <w:spacing w:line="240" w:lineRule="auto"/>
              <w:jc w:val="center"/>
              <w:rPr>
                <w:rFonts w:hint="eastAsia" w:ascii="宋体" w:hAnsi="宋体"/>
                <w:b w:val="0"/>
                <w:bCs w:val="0"/>
                <w:color w:val="auto"/>
                <w:sz w:val="18"/>
                <w:szCs w:val="18"/>
                <w:vertAlign w:val="baseline"/>
                <w:lang w:val="en-US" w:eastAsia="zh-CN"/>
              </w:rPr>
            </w:pPr>
            <w:r>
              <w:rPr>
                <w:rFonts w:hint="eastAsia" w:ascii="宋体" w:hAnsi="宋体"/>
                <w:b w:val="0"/>
                <w:bCs w:val="0"/>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auto"/>
                <w:sz w:val="18"/>
                <w:szCs w:val="18"/>
                <w:vertAlign w:val="baseline"/>
                <w:lang w:val="en-US" w:eastAsia="zh-CN"/>
              </w:rPr>
              <w:t>2.提供承诺函投标人须在投标文件中按模板提供承诺函，未按照此模版承诺内容提供视为未实质性响应竞争性谈判采购文件要求，按无效投标处理。</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color w:val="auto"/>
              </w:rPr>
            </w:pPr>
            <w:r>
              <w:rPr>
                <w:rFonts w:hint="eastAsia" w:ascii="宋体" w:hAnsi="宋体"/>
                <w:szCs w:val="21"/>
              </w:rPr>
              <w:t>附件1</w:t>
            </w:r>
            <w:r>
              <w:rPr>
                <w:rFonts w:hint="eastAsia" w:ascii="宋体" w:hAnsi="宋体"/>
                <w:szCs w:val="21"/>
                <w:lang w:val="en-US" w:eastAsia="zh-CN"/>
              </w:rPr>
              <w:t>3</w:t>
            </w:r>
            <w:r>
              <w:rPr>
                <w:rFonts w:hint="eastAsia" w:ascii="宋体" w:hAnsi="宋体"/>
                <w:szCs w:val="21"/>
              </w:rPr>
              <w:t>：中小企业声明函（监狱企业、残疾</w:t>
            </w:r>
            <w:r>
              <w:rPr>
                <w:rFonts w:hint="eastAsia" w:ascii="宋体" w:hAnsi="宋体"/>
                <w:szCs w:val="21"/>
                <w:highlight w:val="none"/>
              </w:rPr>
              <w:t>人福利性</w:t>
            </w:r>
            <w:r>
              <w:rPr>
                <w:rFonts w:hint="eastAsia" w:ascii="宋体" w:hAnsi="宋体"/>
                <w:szCs w:val="21"/>
              </w:rPr>
              <w:t>单位证明）</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格式以采购文件要求为准。所属行业与采购文件明确的行业一致，明确</w:t>
            </w:r>
            <w:r>
              <w:rPr>
                <w:rFonts w:hint="eastAsia" w:ascii="宋体" w:hAnsi="宋体" w:cs="Times New Roman"/>
                <w:b w:val="0"/>
                <w:bCs w:val="0"/>
                <w:color w:val="auto"/>
                <w:sz w:val="18"/>
                <w:szCs w:val="18"/>
                <w:vertAlign w:val="baseline"/>
                <w:lang w:val="en-US" w:eastAsia="zh-CN"/>
              </w:rPr>
              <w:t>填写企业全称</w:t>
            </w:r>
            <w:r>
              <w:rPr>
                <w:rFonts w:hint="eastAsia" w:ascii="宋体" w:hAnsi="宋体" w:eastAsia="宋体" w:cs="Times New Roman"/>
                <w:b w:val="0"/>
                <w:bCs w:val="0"/>
                <w:color w:val="auto"/>
                <w:sz w:val="18"/>
                <w:szCs w:val="18"/>
                <w:vertAlign w:val="baseline"/>
                <w:lang w:val="en-US" w:eastAsia="zh-CN"/>
              </w:rPr>
              <w:t>，填写无漏项，符合小微企业要求。盖章及签字（如有）齐全。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gridSpan w:val="2"/>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color w:val="auto"/>
              </w:rPr>
            </w:pPr>
            <w:r>
              <w:rPr>
                <w:rFonts w:hint="eastAsia"/>
                <w:color w:val="auto"/>
              </w:rPr>
              <w:t>汽车租赁经营备案证</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1.名称与投标人一致，证书在有效期范围内。</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2.提交材料盖章及签字（如有）齐全。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restart"/>
            <w:noWrap w:val="0"/>
            <w:vAlign w:val="center"/>
          </w:tcPr>
          <w:p>
            <w:pPr>
              <w:adjustRightInd w:val="0"/>
              <w:snapToGrid w:val="0"/>
              <w:spacing w:line="36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第三部分：</w:t>
            </w:r>
          </w:p>
          <w:p>
            <w:pPr>
              <w:adjustRightInd w:val="0"/>
              <w:snapToGrid w:val="0"/>
              <w:spacing w:line="36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商务技术</w:t>
            </w:r>
          </w:p>
        </w:tc>
        <w:tc>
          <w:tcPr>
            <w:tcW w:w="663" w:type="dxa"/>
            <w:vMerge w:val="restart"/>
            <w:noWrap w:val="0"/>
            <w:vAlign w:val="center"/>
          </w:tcPr>
          <w:p>
            <w:pPr>
              <w:adjustRightInd w:val="0"/>
              <w:snapToGrid w:val="0"/>
              <w:spacing w:line="240" w:lineRule="auto"/>
              <w:jc w:val="center"/>
              <w:rPr>
                <w:rFonts w:hint="eastAsia" w:ascii="宋体" w:hAnsi="宋体"/>
                <w:b w:val="0"/>
                <w:bCs/>
                <w:color w:val="auto"/>
                <w:szCs w:val="21"/>
                <w:lang w:val="en-US" w:eastAsia="zh-CN"/>
              </w:rPr>
            </w:pPr>
            <w:r>
              <w:rPr>
                <w:rFonts w:hint="eastAsia" w:ascii="宋体" w:hAnsi="宋体"/>
                <w:b w:val="0"/>
                <w:bCs/>
                <w:color w:val="auto"/>
                <w:szCs w:val="21"/>
                <w:lang w:val="en-US" w:eastAsia="zh-CN"/>
              </w:rPr>
              <w:t>符合性审查文件</w:t>
            </w:r>
          </w:p>
        </w:tc>
        <w:tc>
          <w:tcPr>
            <w:tcW w:w="3097" w:type="dxa"/>
            <w:noWrap w:val="0"/>
            <w:vAlign w:val="center"/>
          </w:tcPr>
          <w:p>
            <w:pPr>
              <w:adjustRightInd w:val="0"/>
              <w:snapToGrid w:val="0"/>
              <w:spacing w:line="240" w:lineRule="auto"/>
              <w:jc w:val="both"/>
              <w:rPr>
                <w:rFonts w:hint="eastAsia" w:ascii="宋体" w:hAnsi="宋体"/>
                <w:color w:val="auto"/>
                <w:szCs w:val="21"/>
                <w:lang w:val="en-US" w:eastAsia="zh-CN"/>
              </w:rPr>
            </w:pPr>
            <w:r>
              <w:rPr>
                <w:rFonts w:hint="eastAsia" w:ascii="宋体" w:hAnsi="宋体"/>
                <w:color w:val="auto"/>
                <w:szCs w:val="21"/>
                <w:lang w:val="en-US" w:eastAsia="zh-CN"/>
              </w:rPr>
              <w:t>附件5：投标函</w:t>
            </w:r>
          </w:p>
        </w:tc>
        <w:tc>
          <w:tcPr>
            <w:tcW w:w="2887" w:type="dxa"/>
            <w:noWrap w:val="0"/>
            <w:vAlign w:val="center"/>
          </w:tcPr>
          <w:p>
            <w:pPr>
              <w:adjustRightInd w:val="0"/>
              <w:snapToGrid w:val="0"/>
              <w:jc w:val="center"/>
              <w:rPr>
                <w:rFonts w:hint="default"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有效期满足文件要求，盖章及签字（如有）齐全</w:t>
            </w:r>
          </w:p>
        </w:tc>
        <w:tc>
          <w:tcPr>
            <w:tcW w:w="1271" w:type="dxa"/>
            <w:vMerge w:val="restart"/>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开标记录</w:t>
            </w:r>
            <w:r>
              <w:rPr>
                <w:rFonts w:hint="eastAsia" w:ascii="宋体" w:hAnsi="宋体"/>
                <w:color w:val="auto"/>
                <w:szCs w:val="21"/>
              </w:rPr>
              <w:t>表</w:t>
            </w:r>
            <w:r>
              <w:rPr>
                <w:rFonts w:hint="eastAsia" w:ascii="宋体" w:hAnsi="宋体"/>
                <w:color w:val="auto"/>
                <w:szCs w:val="21"/>
                <w:lang w:eastAsia="zh-CN"/>
              </w:rPr>
              <w:t>（</w:t>
            </w:r>
            <w:r>
              <w:rPr>
                <w:rFonts w:hint="eastAsia" w:ascii="宋体" w:hAnsi="宋体"/>
                <w:color w:val="auto"/>
                <w:szCs w:val="21"/>
                <w:lang w:val="en-US" w:eastAsia="zh-CN"/>
              </w:rPr>
              <w:t>第一次</w:t>
            </w:r>
            <w:r>
              <w:rPr>
                <w:rFonts w:hint="eastAsia" w:ascii="宋体" w:hAnsi="宋体"/>
                <w:color w:val="auto"/>
                <w:szCs w:val="21"/>
                <w:lang w:eastAsia="zh-CN"/>
              </w:rPr>
              <w:t>）</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报价须具有唯一性；报价金额不超过项目预算价；履约期限及</w:t>
            </w:r>
            <w:r>
              <w:rPr>
                <w:rFonts w:hint="eastAsia" w:ascii="宋体" w:hAnsi="宋体" w:cs="Times New Roman"/>
                <w:b w:val="0"/>
                <w:bCs w:val="0"/>
                <w:color w:val="auto"/>
                <w:sz w:val="18"/>
                <w:szCs w:val="18"/>
                <w:vertAlign w:val="baseline"/>
                <w:lang w:val="en-US" w:eastAsia="zh-CN"/>
              </w:rPr>
              <w:t>车辆交付期限</w:t>
            </w:r>
            <w:r>
              <w:rPr>
                <w:rFonts w:hint="eastAsia" w:ascii="宋体" w:hAnsi="宋体" w:eastAsia="宋体" w:cs="Times New Roman"/>
                <w:b w:val="0"/>
                <w:bCs w:val="0"/>
                <w:color w:val="auto"/>
                <w:sz w:val="18"/>
                <w:szCs w:val="18"/>
                <w:vertAlign w:val="baseline"/>
                <w:lang w:val="en-US" w:eastAsia="zh-CN"/>
              </w:rPr>
              <w:t>符合采购文件要求。</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p>
        </w:tc>
        <w:tc>
          <w:tcPr>
            <w:tcW w:w="3097" w:type="dxa"/>
            <w:noWrap w:val="0"/>
            <w:vAlign w:val="center"/>
          </w:tcPr>
          <w:p>
            <w:pPr>
              <w:adjustRightInd w:val="0"/>
              <w:snapToGrid w:val="0"/>
              <w:rPr>
                <w:rFonts w:hint="eastAsia" w:ascii="宋体" w:hAnsi="宋体"/>
                <w:color w:val="auto"/>
                <w:szCs w:val="21"/>
                <w:lang w:val="en-US" w:eastAsia="zh-CN"/>
              </w:rPr>
            </w:pPr>
            <w:r>
              <w:rPr>
                <w:rFonts w:hint="eastAsia" w:ascii="宋体" w:hAnsi="宋体"/>
                <w:color w:val="auto"/>
                <w:szCs w:val="21"/>
                <w:highlight w:val="none"/>
                <w:lang w:val="en-US" w:eastAsia="zh-CN"/>
              </w:rPr>
              <w:t>附件14 ：投标及履约承诺函</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default" w:ascii="宋体" w:hAnsi="宋体" w:eastAsia="宋体" w:cs="Times New Roman"/>
                <w:b w:val="0"/>
                <w:bCs w:val="0"/>
                <w:color w:val="auto"/>
                <w:sz w:val="18"/>
                <w:szCs w:val="18"/>
                <w:vertAlign w:val="baseline"/>
                <w:lang w:val="en-US" w:eastAsia="zh-CN"/>
              </w:rPr>
              <w:t>承诺内容与招标文件模版一致，盖章及签字（如有）齐全。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5" w:type="dxa"/>
            <w:vMerge w:val="continue"/>
            <w:noWrap w:val="0"/>
            <w:vAlign w:val="center"/>
          </w:tcPr>
          <w:p>
            <w:pPr>
              <w:adjustRightInd w:val="0"/>
              <w:snapToGrid w:val="0"/>
              <w:spacing w:line="360" w:lineRule="auto"/>
              <w:jc w:val="center"/>
              <w:rPr>
                <w:rFonts w:hint="eastAsia" w:ascii="宋体" w:hAnsi="宋体"/>
                <w:b/>
                <w:color w:val="auto"/>
                <w:szCs w:val="21"/>
                <w:vertAlign w:val="baseline"/>
                <w:lang w:val="en-US" w:eastAsia="zh-CN"/>
              </w:rPr>
            </w:pPr>
          </w:p>
        </w:tc>
        <w:tc>
          <w:tcPr>
            <w:tcW w:w="663" w:type="dxa"/>
            <w:vMerge w:val="restart"/>
            <w:noWrap w:val="0"/>
            <w:vAlign w:val="center"/>
          </w:tcPr>
          <w:p>
            <w:pPr>
              <w:adjustRightInd w:val="0"/>
              <w:snapToGrid w:val="0"/>
              <w:spacing w:line="240" w:lineRule="auto"/>
              <w:jc w:val="center"/>
              <w:rPr>
                <w:rFonts w:hint="eastAsia" w:ascii="宋体" w:hAnsi="宋体"/>
                <w:b w:val="0"/>
                <w:bCs/>
                <w:color w:val="auto"/>
                <w:szCs w:val="21"/>
                <w:vertAlign w:val="baseline"/>
                <w:lang w:val="en-US" w:eastAsia="zh-CN"/>
              </w:rPr>
            </w:pPr>
            <w:r>
              <w:rPr>
                <w:rFonts w:hint="eastAsia" w:ascii="宋体" w:hAnsi="宋体"/>
                <w:bCs/>
                <w:color w:val="auto"/>
                <w:szCs w:val="21"/>
              </w:rPr>
              <w:t>商务技术响应文件</w:t>
            </w:r>
          </w:p>
        </w:tc>
        <w:tc>
          <w:tcPr>
            <w:tcW w:w="3097" w:type="dxa"/>
            <w:noWrap w:val="0"/>
            <w:vAlign w:val="center"/>
          </w:tcPr>
          <w:p>
            <w:pPr>
              <w:adjustRightInd w:val="0"/>
              <w:snapToGrid w:val="0"/>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6</w:t>
            </w:r>
            <w:r>
              <w:rPr>
                <w:rFonts w:hint="eastAsia" w:ascii="宋体" w:hAnsi="宋体"/>
                <w:color w:val="auto"/>
                <w:szCs w:val="21"/>
              </w:rPr>
              <w:t>：投标人基本情况表</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rPr>
                <w:rFonts w:hint="eastAsia" w:ascii="宋体" w:hAnsi="宋体"/>
                <w:color w:val="auto"/>
                <w:szCs w:val="21"/>
              </w:rPr>
            </w:pPr>
            <w:r>
              <w:rPr>
                <w:rFonts w:hint="eastAsia" w:ascii="宋体" w:hAnsi="宋体"/>
                <w:color w:val="auto"/>
                <w:szCs w:val="21"/>
                <w:lang w:val="en-US" w:eastAsia="zh-CN"/>
              </w:rPr>
              <w:t>附件7：</w:t>
            </w:r>
            <w:r>
              <w:rPr>
                <w:rFonts w:hint="eastAsia" w:ascii="宋体" w:hAnsi="宋体"/>
                <w:color w:val="auto"/>
                <w:szCs w:val="21"/>
              </w:rPr>
              <w:t>参数偏离表</w:t>
            </w:r>
          </w:p>
        </w:tc>
        <w:tc>
          <w:tcPr>
            <w:tcW w:w="2887" w:type="dxa"/>
            <w:noWrap w:val="0"/>
            <w:vAlign w:val="center"/>
          </w:tcPr>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 xml:space="preserve">(1)《参数偏离表》与《投标报价明细表》参数一致； </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 xml:space="preserve">（2）加注“★”号且标红条款为实质条款，投标参数劣于招标文件要求视同为无效投标 </w:t>
            </w:r>
          </w:p>
          <w:p>
            <w:pPr>
              <w:adjustRightInd w:val="0"/>
              <w:snapToGrid w:val="0"/>
              <w:jc w:val="center"/>
              <w:rPr>
                <w:rFonts w:hint="eastAsia" w:ascii="宋体" w:hAnsi="宋体" w:eastAsia="宋体" w:cs="Times New Roman"/>
                <w:b w:val="0"/>
                <w:bCs w:val="0"/>
                <w:color w:val="auto"/>
                <w:sz w:val="18"/>
                <w:szCs w:val="18"/>
                <w:vertAlign w:val="baseline"/>
                <w:lang w:val="en-US" w:eastAsia="zh-CN"/>
              </w:rPr>
            </w:pPr>
            <w:r>
              <w:rPr>
                <w:rFonts w:hint="eastAsia" w:ascii="宋体" w:hAnsi="宋体" w:eastAsia="宋体" w:cs="Times New Roman"/>
                <w:b w:val="0"/>
                <w:bCs w:val="0"/>
                <w:color w:val="auto"/>
                <w:sz w:val="18"/>
                <w:szCs w:val="18"/>
                <w:vertAlign w:val="baseline"/>
                <w:lang w:val="en-US" w:eastAsia="zh-CN"/>
              </w:rPr>
              <w:t>（3）盖章及签字（如有）齐全。</w:t>
            </w: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近三年同类项目业绩表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topLinePunct/>
              <w:spacing w:line="240" w:lineRule="auto"/>
              <w:jc w:val="both"/>
              <w:rPr>
                <w:rFonts w:hint="eastAsia" w:ascii="宋体" w:hAnsi="宋体" w:eastAsia="宋体" w:cs="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9</w:t>
            </w:r>
            <w:r>
              <w:rPr>
                <w:rFonts w:hint="eastAsia" w:ascii="宋体" w:hAnsi="宋体"/>
                <w:color w:val="auto"/>
                <w:szCs w:val="21"/>
              </w:rPr>
              <w:t>：拟投入本项目的服务人员及设备一览表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olor w:val="000000" w:themeColor="text1"/>
                <w:szCs w:val="21"/>
                <w:lang w:eastAsia="zh-CN"/>
                <w14:textFill>
                  <w14:solidFill>
                    <w14:schemeClr w14:val="tx1"/>
                  </w14:solidFill>
                </w14:textFill>
              </w:rPr>
              <w:t>售后</w:t>
            </w:r>
            <w:r>
              <w:rPr>
                <w:rFonts w:hint="eastAsia" w:ascii="宋体" w:hAnsi="宋体"/>
                <w:color w:val="000000" w:themeColor="text1"/>
                <w:szCs w:val="21"/>
                <w14:textFill>
                  <w14:solidFill>
                    <w14:schemeClr w14:val="tx1"/>
                  </w14:solidFill>
                </w14:textFill>
              </w:rPr>
              <w:t>服务附表</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5"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663"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3097" w:type="dxa"/>
            <w:noWrap w:val="0"/>
            <w:vAlign w:val="center"/>
          </w:tcPr>
          <w:p>
            <w:pPr>
              <w:adjustRightInd w:val="0"/>
              <w:snapToGrid w:val="0"/>
              <w:spacing w:line="240" w:lineRule="auto"/>
              <w:jc w:val="both"/>
              <w:rPr>
                <w:rFonts w:hint="eastAsia" w:ascii="宋体" w:hAnsi="宋体" w:eastAsia="宋体"/>
                <w:color w:val="auto"/>
                <w:szCs w:val="21"/>
                <w:lang w:eastAsia="zh-CN"/>
              </w:rPr>
            </w:pPr>
            <w:r>
              <w:rPr>
                <w:rFonts w:hint="eastAsia" w:ascii="宋体" w:hAnsi="宋体"/>
                <w:color w:val="auto"/>
                <w:szCs w:val="21"/>
                <w:lang w:eastAsia="zh-CN"/>
              </w:rPr>
              <w:t>管理制度、培训计划等供应商认为有利于评审的资料</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vMerge w:val="continue"/>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58" w:type="dxa"/>
            <w:gridSpan w:val="2"/>
            <w:vMerge w:val="restart"/>
            <w:noWrap w:val="0"/>
            <w:vAlign w:val="center"/>
          </w:tcPr>
          <w:p>
            <w:pPr>
              <w:adjustRightInd w:val="0"/>
              <w:snapToGrid w:val="0"/>
              <w:spacing w:line="360" w:lineRule="auto"/>
              <w:jc w:val="center"/>
              <w:rPr>
                <w:rFonts w:hint="eastAsia" w:ascii="宋体" w:hAnsi="宋体"/>
                <w:b/>
                <w:color w:val="auto"/>
                <w:szCs w:val="21"/>
                <w:lang w:val="en-US" w:eastAsia="zh-CN"/>
              </w:rPr>
            </w:pPr>
            <w:r>
              <w:rPr>
                <w:rFonts w:hint="eastAsia" w:ascii="宋体" w:hAnsi="宋体"/>
                <w:b/>
                <w:color w:val="auto"/>
                <w:szCs w:val="21"/>
                <w:lang w:val="en-US" w:eastAsia="zh-CN"/>
              </w:rPr>
              <w:t>第四部分：</w:t>
            </w:r>
          </w:p>
          <w:p>
            <w:pPr>
              <w:adjustRightInd w:val="0"/>
              <w:snapToGrid w:val="0"/>
              <w:spacing w:line="360" w:lineRule="auto"/>
              <w:jc w:val="center"/>
              <w:rPr>
                <w:rFonts w:hint="eastAsia" w:ascii="宋体" w:hAnsi="宋体"/>
                <w:b/>
                <w:color w:val="auto"/>
                <w:szCs w:val="21"/>
                <w:vertAlign w:val="baseline"/>
                <w:lang w:val="en-US" w:eastAsia="zh-CN"/>
              </w:rPr>
            </w:pPr>
            <w:r>
              <w:rPr>
                <w:rFonts w:hint="eastAsia" w:ascii="宋体" w:hAnsi="宋体"/>
                <w:b/>
                <w:color w:val="auto"/>
                <w:szCs w:val="21"/>
                <w:lang w:val="en-US" w:eastAsia="zh-CN"/>
              </w:rPr>
              <w:t>报价</w:t>
            </w:r>
          </w:p>
        </w:tc>
        <w:tc>
          <w:tcPr>
            <w:tcW w:w="3097" w:type="dxa"/>
            <w:noWrap w:val="0"/>
            <w:vAlign w:val="center"/>
          </w:tcPr>
          <w:p>
            <w:pPr>
              <w:adjustRightInd w:val="0"/>
              <w:snapToGrid w:val="0"/>
              <w:spacing w:line="240" w:lineRule="auto"/>
              <w:jc w:val="both"/>
              <w:rPr>
                <w:rFonts w:hint="eastAsia" w:ascii="宋体" w:hAnsi="宋体" w:eastAsia="宋体"/>
                <w:color w:val="auto"/>
                <w:szCs w:val="21"/>
                <w:lang w:eastAsia="zh-CN"/>
              </w:rPr>
            </w:pPr>
            <w:r>
              <w:rPr>
                <w:rFonts w:hint="eastAsia" w:ascii="宋体" w:hAnsi="宋体"/>
                <w:color w:val="auto"/>
                <w:szCs w:val="21"/>
              </w:rPr>
              <w:t>附件</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开标记录</w:t>
            </w:r>
            <w:r>
              <w:rPr>
                <w:rFonts w:hint="eastAsia" w:ascii="宋体" w:hAnsi="宋体"/>
                <w:color w:val="auto"/>
                <w:szCs w:val="21"/>
              </w:rPr>
              <w:t>表</w:t>
            </w:r>
            <w:r>
              <w:rPr>
                <w:rFonts w:hint="eastAsia" w:ascii="宋体" w:hAnsi="宋体"/>
                <w:color w:val="auto"/>
                <w:szCs w:val="21"/>
                <w:lang w:eastAsia="zh-CN"/>
              </w:rPr>
              <w:t>（</w:t>
            </w:r>
            <w:r>
              <w:rPr>
                <w:rFonts w:hint="eastAsia" w:ascii="宋体" w:hAnsi="宋体"/>
                <w:color w:val="auto"/>
                <w:szCs w:val="21"/>
                <w:lang w:val="en-US" w:eastAsia="zh-CN"/>
              </w:rPr>
              <w:t>第一次</w:t>
            </w:r>
            <w:r>
              <w:rPr>
                <w:rFonts w:hint="eastAsia" w:ascii="宋体" w:hAnsi="宋体"/>
                <w:color w:val="auto"/>
                <w:szCs w:val="21"/>
                <w:lang w:eastAsia="zh-CN"/>
              </w:rPr>
              <w:t>）</w:t>
            </w:r>
          </w:p>
        </w:tc>
        <w:tc>
          <w:tcPr>
            <w:tcW w:w="2887"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c>
          <w:tcPr>
            <w:tcW w:w="1271"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58" w:type="dxa"/>
            <w:gridSpan w:val="2"/>
            <w:vMerge w:val="continue"/>
            <w:noWrap w:val="0"/>
            <w:vAlign w:val="center"/>
          </w:tcPr>
          <w:p>
            <w:pPr>
              <w:adjustRightInd w:val="0"/>
              <w:snapToGrid w:val="0"/>
              <w:spacing w:line="360" w:lineRule="auto"/>
              <w:jc w:val="center"/>
              <w:rPr>
                <w:rFonts w:hint="eastAsia" w:ascii="宋体" w:hAnsi="宋体"/>
                <w:b/>
                <w:color w:val="auto"/>
                <w:szCs w:val="21"/>
                <w:lang w:val="en-US" w:eastAsia="zh-CN"/>
              </w:rPr>
            </w:pPr>
          </w:p>
        </w:tc>
        <w:tc>
          <w:tcPr>
            <w:tcW w:w="3097" w:type="dxa"/>
            <w:noWrap w:val="0"/>
            <w:vAlign w:val="center"/>
          </w:tcPr>
          <w:p>
            <w:pPr>
              <w:adjustRightInd w:val="0"/>
              <w:snapToGrid w:val="0"/>
              <w:spacing w:line="240" w:lineRule="auto"/>
              <w:jc w:val="both"/>
              <w:rPr>
                <w:rFonts w:hint="eastAsia"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eastAsia="zh-CN"/>
              </w:rPr>
              <w:t>投标</w:t>
            </w:r>
            <w:r>
              <w:rPr>
                <w:rFonts w:hint="eastAsia" w:ascii="宋体" w:hAnsi="宋体"/>
                <w:color w:val="auto"/>
                <w:szCs w:val="21"/>
              </w:rPr>
              <w:t>报价明细表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第一次</w:t>
            </w:r>
            <w:r>
              <w:rPr>
                <w:rFonts w:hint="eastAsia" w:ascii="宋体" w:hAnsi="宋体"/>
                <w:color w:val="auto"/>
                <w:szCs w:val="21"/>
                <w:highlight w:val="none"/>
                <w:lang w:eastAsia="zh-CN"/>
              </w:rPr>
              <w:t>）</w:t>
            </w:r>
          </w:p>
        </w:tc>
        <w:tc>
          <w:tcPr>
            <w:tcW w:w="2887" w:type="dxa"/>
            <w:noWrap w:val="0"/>
            <w:vAlign w:val="center"/>
          </w:tcPr>
          <w:p>
            <w:pPr>
              <w:adjustRightInd w:val="0"/>
              <w:snapToGrid w:val="0"/>
              <w:spacing w:line="240" w:lineRule="auto"/>
              <w:jc w:val="center"/>
              <w:rPr>
                <w:rFonts w:hint="default" w:ascii="宋体" w:hAnsi="宋体" w:eastAsia="宋体" w:cs="Times New Roman"/>
                <w:b w:val="0"/>
                <w:bCs/>
                <w:color w:val="auto"/>
                <w:sz w:val="18"/>
                <w:szCs w:val="18"/>
                <w:vertAlign w:val="baseline"/>
                <w:lang w:val="en-US" w:eastAsia="zh-CN"/>
              </w:rPr>
            </w:pPr>
            <w:r>
              <w:rPr>
                <w:rFonts w:hint="default" w:ascii="宋体" w:hAnsi="宋体" w:eastAsia="宋体" w:cs="Times New Roman"/>
                <w:b w:val="0"/>
                <w:bCs/>
                <w:color w:val="auto"/>
                <w:sz w:val="18"/>
                <w:szCs w:val="18"/>
                <w:vertAlign w:val="baseline"/>
                <w:lang w:val="en-US" w:eastAsia="zh-CN"/>
              </w:rPr>
              <w:t xml:space="preserve">(1)《参数偏离表》与《投标报价明细表》参数一致； </w:t>
            </w:r>
          </w:p>
          <w:p>
            <w:pPr>
              <w:adjustRightInd w:val="0"/>
              <w:snapToGrid w:val="0"/>
              <w:spacing w:line="240" w:lineRule="auto"/>
              <w:jc w:val="center"/>
              <w:rPr>
                <w:rFonts w:hint="default" w:ascii="宋体" w:hAnsi="宋体" w:eastAsia="宋体" w:cs="Times New Roman"/>
                <w:b w:val="0"/>
                <w:bCs/>
                <w:color w:val="auto"/>
                <w:sz w:val="18"/>
                <w:szCs w:val="18"/>
                <w:vertAlign w:val="baseline"/>
                <w:lang w:val="en-US" w:eastAsia="zh-CN"/>
              </w:rPr>
            </w:pPr>
            <w:r>
              <w:rPr>
                <w:rFonts w:hint="default" w:ascii="宋体" w:hAnsi="宋体" w:eastAsia="宋体" w:cs="Times New Roman"/>
                <w:b w:val="0"/>
                <w:bCs/>
                <w:color w:val="auto"/>
                <w:sz w:val="18"/>
                <w:szCs w:val="18"/>
                <w:vertAlign w:val="baseline"/>
                <w:lang w:val="en-US" w:eastAsia="zh-CN"/>
              </w:rPr>
              <w:t>（2）《投标报价明细表》中品牌、型号填写完整，符合实际要求。</w:t>
            </w:r>
          </w:p>
          <w:p>
            <w:pPr>
              <w:adjustRightInd w:val="0"/>
              <w:snapToGrid w:val="0"/>
              <w:spacing w:line="240" w:lineRule="auto"/>
              <w:jc w:val="center"/>
              <w:rPr>
                <w:rFonts w:hint="eastAsia" w:ascii="宋体" w:hAnsi="宋体"/>
                <w:b/>
                <w:color w:val="auto"/>
                <w:szCs w:val="21"/>
                <w:vertAlign w:val="baseline"/>
                <w:lang w:val="en-US" w:eastAsia="zh-CN"/>
              </w:rPr>
            </w:pPr>
            <w:r>
              <w:rPr>
                <w:rFonts w:hint="default" w:ascii="宋体" w:hAnsi="宋体" w:eastAsia="宋体" w:cs="Times New Roman"/>
                <w:b w:val="0"/>
                <w:bCs/>
                <w:color w:val="auto"/>
                <w:sz w:val="18"/>
                <w:szCs w:val="18"/>
                <w:vertAlign w:val="baseline"/>
                <w:lang w:val="en-US" w:eastAsia="zh-CN"/>
              </w:rPr>
              <w:t>（3）盖章及签字（如有）齐全。</w:t>
            </w:r>
          </w:p>
        </w:tc>
        <w:tc>
          <w:tcPr>
            <w:tcW w:w="1271" w:type="dxa"/>
            <w:noWrap w:val="0"/>
            <w:vAlign w:val="center"/>
          </w:tcPr>
          <w:p>
            <w:pPr>
              <w:adjustRightInd w:val="0"/>
              <w:snapToGrid w:val="0"/>
              <w:spacing w:line="240" w:lineRule="auto"/>
              <w:jc w:val="center"/>
              <w:rPr>
                <w:rFonts w:hint="eastAsia" w:ascii="宋体" w:hAnsi="宋体"/>
                <w:b/>
                <w:color w:val="auto"/>
                <w:szCs w:val="21"/>
                <w:vertAlign w:val="baseline"/>
                <w:lang w:val="en-US" w:eastAsia="zh-CN"/>
              </w:rPr>
            </w:pPr>
          </w:p>
        </w:tc>
      </w:tr>
    </w:tbl>
    <w:p>
      <w:pPr>
        <w:adjustRightInd w:val="0"/>
        <w:snapToGrid w:val="0"/>
        <w:spacing w:line="360" w:lineRule="auto"/>
        <w:jc w:val="left"/>
        <w:rPr>
          <w:rFonts w:ascii="宋体" w:hAnsi="宋体"/>
          <w:b/>
          <w:color w:val="auto"/>
          <w:szCs w:val="21"/>
        </w:rPr>
      </w:pPr>
    </w:p>
    <w:p>
      <w:pPr>
        <w:pStyle w:val="16"/>
        <w:spacing w:after="0" w:line="240" w:lineRule="auto"/>
        <w:ind w:left="0" w:leftChars="0" w:firstLine="0" w:firstLineChars="0"/>
        <w:jc w:val="both"/>
        <w:rPr>
          <w:rFonts w:hint="eastAsia" w:ascii="宋体" w:hAnsi="宋体" w:eastAsia="宋体" w:cs="宋体"/>
          <w:color w:val="auto"/>
          <w:sz w:val="21"/>
          <w:szCs w:val="21"/>
          <w:lang w:val="en-US" w:eastAsia="zh-CN"/>
        </w:rPr>
      </w:pPr>
    </w:p>
    <w:p>
      <w:pPr>
        <w:rPr>
          <w:rFonts w:hint="default" w:hAnsi="宋体"/>
          <w:b/>
          <w:color w:val="auto"/>
          <w:sz w:val="24"/>
          <w:szCs w:val="24"/>
        </w:rPr>
      </w:pPr>
      <w:r>
        <w:rPr>
          <w:rFonts w:hint="default" w:hAnsi="宋体"/>
          <w:b/>
          <w:color w:val="auto"/>
          <w:sz w:val="24"/>
          <w:szCs w:val="24"/>
        </w:rPr>
        <w:br w:type="page"/>
      </w:r>
    </w:p>
    <w:p>
      <w:pPr>
        <w:adjustRightInd w:val="0"/>
        <w:snapToGrid w:val="0"/>
        <w:spacing w:line="360" w:lineRule="auto"/>
        <w:ind w:right="24"/>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1</w:t>
      </w:r>
    </w:p>
    <w:p>
      <w:pPr>
        <w:adjustRightInd w:val="0"/>
        <w:snapToGrid w:val="0"/>
        <w:spacing w:line="360" w:lineRule="auto"/>
        <w:ind w:right="24"/>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法定代表人身份证明(法定代表人参加招标)</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rPr>
        <w:t>投标人</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日</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rPr>
        <w:t>投标人</w:t>
      </w:r>
      <w:r>
        <w:rPr>
          <w:rFonts w:hint="eastAsia" w:ascii="宋体" w:hAnsi="宋体" w:eastAsia="宋体" w:cs="宋体"/>
          <w:color w:val="auto"/>
          <w:kern w:val="0"/>
          <w:szCs w:val="21"/>
        </w:rPr>
        <w:t>名称）的法定代表人。</w:t>
      </w: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before="156" w:beforeLines="50" w:line="360" w:lineRule="auto"/>
        <w:jc w:val="left"/>
        <w:rPr>
          <w:rFonts w:hint="eastAsia" w:ascii="宋体" w:hAnsi="宋体" w:eastAsia="宋体" w:cs="宋体"/>
          <w:color w:val="auto"/>
          <w:szCs w:val="21"/>
        </w:rPr>
      </w:pPr>
    </w:p>
    <w:p>
      <w:pPr>
        <w:autoSpaceDE w:val="0"/>
        <w:autoSpaceDN w:val="0"/>
        <w:adjustRightInd w:val="0"/>
        <w:snapToGrid w:val="0"/>
        <w:spacing w:before="156" w:beforeLines="50"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附：法定代表人身份证复印件</w:t>
      </w:r>
    </w:p>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adjustRightInd w:val="0"/>
        <w:snapToGrid w:val="0"/>
        <w:spacing w:before="156" w:beforeLines="50" w:line="360" w:lineRule="auto"/>
        <w:rPr>
          <w:rFonts w:hint="eastAsia" w:ascii="宋体" w:hAnsi="宋体" w:eastAsia="宋体" w:cs="宋体"/>
          <w:color w:val="auto"/>
          <w:szCs w:val="21"/>
        </w:rPr>
      </w:pPr>
    </w:p>
    <w:p>
      <w:pPr>
        <w:adjustRightInd w:val="0"/>
        <w:snapToGrid w:val="0"/>
        <w:spacing w:before="156" w:beforeLines="50" w:line="360" w:lineRule="auto"/>
        <w:rPr>
          <w:rFonts w:hint="eastAsia" w:ascii="宋体" w:hAnsi="宋体" w:eastAsia="宋体" w:cs="宋体"/>
          <w:color w:val="auto"/>
          <w:szCs w:val="21"/>
        </w:rPr>
      </w:pPr>
    </w:p>
    <w:p>
      <w:pPr>
        <w:adjustRightInd w:val="0"/>
        <w:snapToGrid w:val="0"/>
        <w:spacing w:line="360" w:lineRule="auto"/>
        <w:ind w:right="24"/>
        <w:rPr>
          <w:rFonts w:hint="eastAsia" w:ascii="宋体" w:hAnsi="宋体" w:eastAsia="宋体" w:cs="宋体"/>
          <w:color w:val="auto"/>
          <w:sz w:val="32"/>
          <w:szCs w:val="32"/>
          <w:lang w:eastAsia="zh-CN"/>
        </w:rPr>
      </w:pPr>
      <w:r>
        <w:rPr>
          <w:rFonts w:hint="eastAsia" w:ascii="宋体" w:hAnsi="宋体" w:eastAsia="宋体" w:cs="宋体"/>
          <w:color w:val="auto"/>
          <w:szCs w:val="21"/>
        </w:rPr>
        <w:br w:type="page"/>
      </w: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2</w:t>
      </w:r>
    </w:p>
    <w:p>
      <w:pPr>
        <w:adjustRightInd w:val="0"/>
        <w:snapToGrid w:val="0"/>
        <w:spacing w:line="360" w:lineRule="auto"/>
        <w:ind w:right="24"/>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法定代表人授权书(委托代理人参加招标)</w:t>
      </w:r>
    </w:p>
    <w:p>
      <w:pPr>
        <w:adjustRightInd w:val="0"/>
        <w:snapToGrid w:val="0"/>
        <w:spacing w:line="360" w:lineRule="auto"/>
        <w:jc w:val="center"/>
        <w:rPr>
          <w:rFonts w:hint="eastAsia" w:ascii="宋体" w:hAnsi="宋体" w:eastAsia="宋体" w:cs="宋体"/>
          <w:b/>
          <w:color w:val="auto"/>
          <w:sz w:val="28"/>
          <w:szCs w:val="28"/>
        </w:rPr>
      </w:pPr>
    </w:p>
    <w:p>
      <w:pPr>
        <w:spacing w:line="560" w:lineRule="exact"/>
        <w:ind w:firstLine="57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（姓名）</w:t>
      </w:r>
      <w:r>
        <w:rPr>
          <w:rFonts w:hint="eastAsia" w:ascii="宋体" w:hAnsi="宋体" w:eastAsia="宋体" w:cs="宋体"/>
          <w:color w:val="auto"/>
          <w:szCs w:val="21"/>
        </w:rPr>
        <w:t>系</w:t>
      </w:r>
      <w:r>
        <w:rPr>
          <w:rFonts w:hint="eastAsia" w:ascii="宋体" w:hAnsi="宋体" w:eastAsia="宋体" w:cs="宋体"/>
          <w:color w:val="auto"/>
          <w:szCs w:val="21"/>
          <w:u w:val="single"/>
        </w:rPr>
        <w:t>（授权单位名称）</w:t>
      </w:r>
      <w:r>
        <w:rPr>
          <w:rFonts w:hint="eastAsia" w:ascii="宋体" w:hAnsi="宋体" w:eastAsia="宋体" w:cs="宋体"/>
          <w:color w:val="auto"/>
          <w:szCs w:val="21"/>
        </w:rPr>
        <w:t>的法定代表人，现委托</w:t>
      </w:r>
      <w:r>
        <w:rPr>
          <w:rFonts w:hint="eastAsia" w:ascii="宋体" w:hAnsi="宋体" w:eastAsia="宋体" w:cs="宋体"/>
          <w:color w:val="auto"/>
          <w:szCs w:val="21"/>
          <w:u w:val="single"/>
        </w:rPr>
        <w:t>（姓名）</w:t>
      </w:r>
      <w:r>
        <w:rPr>
          <w:rFonts w:hint="eastAsia" w:ascii="宋体" w:hAnsi="宋体" w:eastAsia="宋体" w:cs="宋体"/>
          <w:color w:val="auto"/>
          <w:szCs w:val="21"/>
        </w:rPr>
        <w:t>为我方代理人。代理人根据授权，以我的名义签署、澄清、说明、补正、递交、撤回、修改</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标段投标文件、鉴定合同和处理有关事宜，其法律后果由我方承担。</w:t>
      </w:r>
    </w:p>
    <w:p>
      <w:pPr>
        <w:spacing w:line="560" w:lineRule="exact"/>
        <w:ind w:firstLine="570"/>
        <w:rPr>
          <w:rFonts w:hint="eastAsia" w:ascii="宋体" w:hAnsi="宋体" w:eastAsia="宋体" w:cs="宋体"/>
          <w:color w:val="auto"/>
          <w:szCs w:val="21"/>
          <w:u w:val="single"/>
        </w:rPr>
      </w:pPr>
      <w:r>
        <w:rPr>
          <w:rFonts w:hint="eastAsia" w:ascii="宋体" w:hAnsi="宋体" w:eastAsia="宋体" w:cs="宋体"/>
          <w:color w:val="auto"/>
          <w:szCs w:val="21"/>
        </w:rPr>
        <w:t>委托期限：</w:t>
      </w:r>
      <w:r>
        <w:rPr>
          <w:rFonts w:hint="eastAsia" w:ascii="宋体" w:hAnsi="宋体" w:eastAsia="宋体" w:cs="宋体"/>
          <w:color w:val="auto"/>
          <w:szCs w:val="21"/>
          <w:u w:val="single"/>
        </w:rPr>
        <w:t xml:space="preserve">                                 。</w:t>
      </w:r>
    </w:p>
    <w:p>
      <w:pPr>
        <w:spacing w:line="560" w:lineRule="exact"/>
        <w:ind w:firstLine="57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pStyle w:val="14"/>
        <w:spacing w:line="560" w:lineRule="exact"/>
        <w:ind w:right="-553" w:firstLine="570"/>
        <w:rPr>
          <w:rFonts w:hint="eastAsia" w:ascii="宋体" w:hAnsi="宋体" w:eastAsia="宋体" w:cs="宋体"/>
          <w:color w:val="auto"/>
          <w:sz w:val="21"/>
          <w:szCs w:val="21"/>
          <w:u w:val="single"/>
        </w:rPr>
      </w:pPr>
      <w:r>
        <w:rPr>
          <w:rFonts w:hint="eastAsia" w:ascii="宋体" w:hAnsi="宋体" w:eastAsia="宋体" w:cs="宋体"/>
          <w:color w:val="auto"/>
          <w:sz w:val="21"/>
          <w:szCs w:val="21"/>
        </w:rPr>
        <w:t>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4"/>
        <w:spacing w:line="560" w:lineRule="exact"/>
        <w:ind w:right="-553" w:firstLine="570"/>
        <w:rPr>
          <w:rFonts w:hint="eastAsia" w:ascii="宋体" w:hAnsi="宋体" w:eastAsia="宋体" w:cs="宋体"/>
          <w:b/>
          <w:color w:val="auto"/>
          <w:sz w:val="21"/>
          <w:szCs w:val="21"/>
        </w:rPr>
      </w:pPr>
      <w:r>
        <w:rPr>
          <w:rFonts w:hint="eastAsia" w:ascii="宋体" w:hAnsi="宋体" w:eastAsia="宋体" w:cs="宋体"/>
          <w:color w:val="auto"/>
          <w:sz w:val="21"/>
          <w:szCs w:val="21"/>
        </w:rPr>
        <w:t>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bl>
      <w:tblPr>
        <w:tblStyle w:val="22"/>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noWrap w:val="0"/>
            <w:vAlign w:val="top"/>
          </w:tcPr>
          <w:p>
            <w:pPr>
              <w:tabs>
                <w:tab w:val="left" w:pos="0"/>
              </w:tabs>
              <w:spacing w:line="560" w:lineRule="exact"/>
              <w:rPr>
                <w:rFonts w:hint="eastAsia" w:ascii="宋体" w:hAnsi="宋体" w:eastAsia="宋体" w:cs="宋体"/>
                <w:color w:val="auto"/>
                <w:szCs w:val="21"/>
              </w:rPr>
            </w:pPr>
          </w:p>
          <w:p>
            <w:pPr>
              <w:tabs>
                <w:tab w:val="left" w:pos="0"/>
              </w:tabs>
              <w:spacing w:line="560" w:lineRule="exact"/>
              <w:rPr>
                <w:rFonts w:hint="eastAsia" w:ascii="宋体" w:hAnsi="宋体" w:eastAsia="宋体" w:cs="宋体"/>
                <w:color w:val="auto"/>
                <w:szCs w:val="21"/>
              </w:rPr>
            </w:pPr>
            <w:r>
              <w:rPr>
                <w:rFonts w:hint="eastAsia" w:ascii="宋体" w:hAnsi="宋体" w:eastAsia="宋体" w:cs="宋体"/>
                <w:color w:val="auto"/>
                <w:szCs w:val="21"/>
              </w:rPr>
              <w:t>法定代表人身份证复印件（</w:t>
            </w:r>
            <w:r>
              <w:rPr>
                <w:rFonts w:hint="eastAsia" w:ascii="宋体" w:hAnsi="宋体" w:cs="宋体"/>
                <w:color w:val="auto"/>
                <w:szCs w:val="21"/>
                <w:lang w:eastAsia="zh-CN"/>
              </w:rPr>
              <w:t>能够体现身份证号码</w:t>
            </w:r>
            <w:r>
              <w:rPr>
                <w:rFonts w:hint="eastAsia" w:ascii="宋体" w:hAnsi="宋体" w:eastAsia="宋体" w:cs="宋体"/>
                <w:color w:val="auto"/>
                <w:szCs w:val="21"/>
              </w:rPr>
              <w:t>）</w:t>
            </w:r>
          </w:p>
        </w:tc>
        <w:tc>
          <w:tcPr>
            <w:tcW w:w="5027" w:type="dxa"/>
            <w:noWrap w:val="0"/>
            <w:vAlign w:val="top"/>
          </w:tcPr>
          <w:p>
            <w:pPr>
              <w:tabs>
                <w:tab w:val="left" w:pos="0"/>
              </w:tabs>
              <w:spacing w:line="560" w:lineRule="exact"/>
              <w:rPr>
                <w:rFonts w:hint="eastAsia" w:ascii="宋体" w:hAnsi="宋体" w:eastAsia="宋体" w:cs="宋体"/>
                <w:color w:val="auto"/>
                <w:szCs w:val="21"/>
              </w:rPr>
            </w:pPr>
          </w:p>
          <w:p>
            <w:pPr>
              <w:tabs>
                <w:tab w:val="left" w:pos="0"/>
              </w:tabs>
              <w:spacing w:line="560" w:lineRule="exact"/>
              <w:rPr>
                <w:rFonts w:hint="eastAsia" w:ascii="宋体" w:hAnsi="宋体" w:eastAsia="宋体" w:cs="宋体"/>
                <w:color w:val="auto"/>
                <w:szCs w:val="21"/>
              </w:rPr>
            </w:pPr>
            <w:r>
              <w:rPr>
                <w:rFonts w:hint="eastAsia" w:ascii="宋体" w:hAnsi="宋体" w:eastAsia="宋体" w:cs="宋体"/>
                <w:color w:val="auto"/>
                <w:szCs w:val="21"/>
              </w:rPr>
              <w:t>代理人身份证复印件（</w:t>
            </w:r>
            <w:r>
              <w:rPr>
                <w:rFonts w:hint="eastAsia" w:ascii="宋体" w:hAnsi="宋体" w:cs="宋体"/>
                <w:color w:val="auto"/>
                <w:szCs w:val="21"/>
                <w:lang w:eastAsia="zh-CN"/>
              </w:rPr>
              <w:t>能够体现身份证号码</w:t>
            </w:r>
            <w:r>
              <w:rPr>
                <w:rFonts w:hint="eastAsia" w:ascii="宋体" w:hAnsi="宋体" w:eastAsia="宋体" w:cs="宋体"/>
                <w:color w:val="auto"/>
                <w:szCs w:val="21"/>
              </w:rPr>
              <w:t>）</w:t>
            </w:r>
          </w:p>
        </w:tc>
      </w:tr>
    </w:tbl>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投标单位：（盖企业法人公章）</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法定代表人：（签字）</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委托代理人：（签字）</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单位地址：</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电话：</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传真：</w:t>
      </w:r>
    </w:p>
    <w:p>
      <w:pPr>
        <w:tabs>
          <w:tab w:val="left" w:pos="0"/>
        </w:tabs>
        <w:spacing w:line="56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                          邮政编号：</w:t>
      </w:r>
    </w:p>
    <w:p>
      <w:pPr>
        <w:tabs>
          <w:tab w:val="left" w:pos="0"/>
        </w:tabs>
        <w:spacing w:line="560" w:lineRule="exact"/>
        <w:ind w:firstLine="3465" w:firstLineChars="1650"/>
        <w:jc w:val="left"/>
        <w:rPr>
          <w:rFonts w:hint="eastAsia" w:ascii="宋体" w:hAnsi="宋体" w:eastAsia="宋体" w:cs="宋体"/>
          <w:color w:val="auto"/>
          <w:szCs w:val="21"/>
        </w:rPr>
      </w:pPr>
      <w:r>
        <w:rPr>
          <w:rFonts w:hint="eastAsia" w:ascii="宋体" w:hAnsi="宋体" w:eastAsia="宋体" w:cs="宋体"/>
          <w:color w:val="auto"/>
          <w:szCs w:val="21"/>
        </w:rPr>
        <w:t xml:space="preserve"> 二0</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before="120" w:beforeLines="50" w:line="360" w:lineRule="auto"/>
        <w:rPr>
          <w:rFonts w:hint="eastAsia" w:ascii="宋体" w:hAnsi="宋体" w:eastAsia="宋体" w:cs="宋体"/>
          <w:color w:val="auto"/>
          <w:kern w:val="0"/>
          <w:sz w:val="28"/>
          <w:szCs w:val="28"/>
          <w:lang w:eastAsia="zh-CN"/>
        </w:rPr>
      </w:pPr>
      <w:r>
        <w:rPr>
          <w:rFonts w:hint="eastAsia" w:ascii="宋体" w:hAnsi="宋体" w:eastAsia="宋体" w:cs="宋体"/>
          <w:color w:val="auto"/>
        </w:rPr>
        <w:br w:type="page"/>
      </w:r>
      <w:r>
        <w:rPr>
          <w:rFonts w:hint="eastAsia" w:ascii="宋体" w:hAnsi="宋体" w:eastAsia="宋体" w:cs="宋体"/>
          <w:color w:val="auto"/>
          <w:kern w:val="0"/>
          <w:sz w:val="28"/>
          <w:szCs w:val="28"/>
        </w:rPr>
        <w:t>附件</w:t>
      </w:r>
      <w:r>
        <w:rPr>
          <w:rFonts w:hint="eastAsia" w:ascii="宋体" w:hAnsi="宋体" w:eastAsia="宋体" w:cs="宋体"/>
          <w:color w:val="auto"/>
          <w:kern w:val="0"/>
          <w:sz w:val="28"/>
          <w:szCs w:val="28"/>
          <w:lang w:val="en-US" w:eastAsia="zh-CN"/>
        </w:rPr>
        <w:t>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u w:val="single"/>
        </w:rPr>
        <w:t>_</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法定代表人、负责人、本人、或授权代表(签字或印章):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val="0"/>
          <w:bCs w:val="0"/>
        </w:rPr>
        <w:t>1.条款投标供应商可自行选择是否提供本承诺函，若不提供本承诺函，应按《中华人民共和国政府采购法》《中华人民共和国政府采购法实施条例》及采购文件资格要求提供相应的证明材料。（</w:t>
      </w:r>
      <w:r>
        <w:rPr>
          <w:rFonts w:hint="eastAsia"/>
          <w:b/>
          <w:bCs/>
        </w:rPr>
        <w:t>①</w:t>
      </w:r>
      <w:r>
        <w:rPr>
          <w:rFonts w:hint="eastAsia" w:ascii="宋体" w:hAnsi="宋体"/>
          <w:b w:val="0"/>
          <w:bCs w:val="0"/>
          <w:color w:val="000000"/>
          <w:szCs w:val="21"/>
        </w:rPr>
        <w:t>无重大违法记录声明书、</w:t>
      </w:r>
      <w:r>
        <w:rPr>
          <w:rFonts w:hint="eastAsia" w:ascii="宋体" w:hAnsi="宋体" w:cs="宋体"/>
          <w:b/>
          <w:bCs/>
          <w:szCs w:val="21"/>
        </w:rPr>
        <w:t>②</w:t>
      </w:r>
      <w:r>
        <w:rPr>
          <w:rFonts w:hint="eastAsia" w:ascii="宋体" w:hAnsi="宋体" w:cs="宋体"/>
          <w:b w:val="0"/>
          <w:bCs w:val="0"/>
          <w:szCs w:val="21"/>
          <w:lang w:eastAsia="zh-CN"/>
        </w:rPr>
        <w:t>2024年</w:t>
      </w:r>
      <w:r>
        <w:rPr>
          <w:rFonts w:hint="eastAsia" w:ascii="宋体" w:hAnsi="宋体" w:cs="宋体"/>
          <w:b w:val="0"/>
          <w:bCs w:val="0"/>
          <w:szCs w:val="21"/>
        </w:rPr>
        <w:t>度财务审计报告或近六个月内银行出具的资信证明、</w:t>
      </w:r>
      <w:r>
        <w:rPr>
          <w:rFonts w:hint="eastAsia" w:ascii="宋体" w:hAnsi="宋体" w:cs="宋体"/>
          <w:b/>
          <w:bCs/>
          <w:szCs w:val="21"/>
        </w:rPr>
        <w:t>③</w:t>
      </w:r>
      <w:r>
        <w:rPr>
          <w:rFonts w:hint="eastAsia" w:ascii="宋体" w:hAnsi="宋体" w:cs="宋体"/>
          <w:b w:val="0"/>
          <w:bCs w:val="0"/>
          <w:color w:val="000000"/>
          <w:szCs w:val="21"/>
        </w:rPr>
        <w:t>税务部门出具的</w:t>
      </w:r>
      <w:r>
        <w:rPr>
          <w:rFonts w:hint="eastAsia" w:ascii="宋体" w:hAnsi="宋体" w:cs="宋体"/>
          <w:b w:val="0"/>
          <w:bCs w:val="0"/>
          <w:color w:val="000000"/>
          <w:szCs w:val="21"/>
          <w:lang w:eastAsia="zh-CN"/>
        </w:rPr>
        <w:t>2024年</w:t>
      </w:r>
      <w:r>
        <w:rPr>
          <w:rFonts w:hint="eastAsia" w:ascii="宋体" w:hAnsi="宋体" w:cs="宋体"/>
          <w:b w:val="0"/>
          <w:bCs w:val="0"/>
          <w:color w:val="000000"/>
          <w:szCs w:val="21"/>
        </w:rPr>
        <w:t>任一个月完税证明、</w:t>
      </w:r>
      <w:r>
        <w:rPr>
          <w:rFonts w:hint="eastAsia" w:ascii="宋体" w:hAnsi="宋体" w:cs="宋体"/>
          <w:b/>
          <w:bCs/>
          <w:color w:val="000000"/>
          <w:szCs w:val="21"/>
        </w:rPr>
        <w:t>④</w:t>
      </w:r>
      <w:r>
        <w:rPr>
          <w:rFonts w:hint="eastAsia"/>
          <w:b w:val="0"/>
          <w:bCs w:val="0"/>
        </w:rPr>
        <w:t>社保机构出具的投标单位给员工</w:t>
      </w:r>
      <w:r>
        <w:rPr>
          <w:rFonts w:hint="eastAsia"/>
          <w:b w:val="0"/>
          <w:bCs w:val="0"/>
          <w:lang w:eastAsia="zh-CN"/>
        </w:rPr>
        <w:t>近三个月内任意一个月</w:t>
      </w:r>
      <w:r>
        <w:rPr>
          <w:rFonts w:hint="eastAsia"/>
          <w:b w:val="0"/>
          <w:bCs w:val="0"/>
        </w:rPr>
        <w:t>社保缴纳证明、</w:t>
      </w:r>
      <w:r>
        <w:rPr>
          <w:rFonts w:hint="eastAsia" w:ascii="宋体" w:hAnsi="宋体" w:cs="宋体"/>
          <w:b/>
          <w:bCs/>
          <w:color w:val="000000"/>
          <w:szCs w:val="21"/>
        </w:rPr>
        <w:t>⑤</w:t>
      </w:r>
      <w:r>
        <w:rPr>
          <w:rFonts w:hint="eastAsia" w:ascii="宋体" w:hAnsi="宋体" w:cs="宋体"/>
          <w:b w:val="0"/>
          <w:bCs w:val="0"/>
          <w:color w:val="000000"/>
          <w:szCs w:val="21"/>
        </w:rPr>
        <w:t>具备履行合同所必需的设备和专业技术能力的承诺</w:t>
      </w:r>
      <w:r>
        <w:rPr>
          <w:rFonts w:hint="eastAsia" w:ascii="宋体" w:hAnsi="宋体" w:cs="宋体"/>
          <w:b w:val="0"/>
          <w:bCs w:val="0"/>
          <w:color w:val="000000"/>
          <w:szCs w:val="21"/>
          <w:lang w:eastAsia="zh-CN"/>
        </w:rPr>
        <w:t>、</w:t>
      </w:r>
      <w:r>
        <w:rPr>
          <w:rFonts w:hint="eastAsia" w:ascii="宋体" w:hAnsi="宋体" w:eastAsia="宋体" w:cs="宋体"/>
          <w:b/>
          <w:bCs/>
          <w:color w:val="000000"/>
          <w:szCs w:val="21"/>
          <w:lang w:eastAsia="zh-CN"/>
        </w:rPr>
        <w:t>⑥</w:t>
      </w:r>
      <w:r>
        <w:rPr>
          <w:rFonts w:hint="eastAsia" w:ascii="宋体" w:hAnsi="宋体" w:eastAsia="宋体" w:cs="宋体"/>
          <w:b w:val="0"/>
          <w:bCs w:val="0"/>
          <w:color w:val="000000"/>
          <w:szCs w:val="21"/>
          <w:lang w:eastAsia="zh-CN"/>
        </w:rPr>
        <w:t>在“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w:t>
      </w:r>
      <w:r>
        <w:rPr>
          <w:rFonts w:hint="eastAsia" w:ascii="宋体" w:hAnsi="宋体" w:cs="宋体"/>
          <w:b w:val="0"/>
          <w:bCs w:val="0"/>
          <w:color w:val="000000"/>
          <w:szCs w:val="21"/>
          <w:lang w:eastAsia="zh-CN"/>
        </w:rPr>
        <w:t>通过浏览器</w:t>
      </w:r>
      <w:r>
        <w:rPr>
          <w:rFonts w:hint="eastAsia" w:ascii="宋体" w:hAnsi="宋体" w:eastAsia="宋体" w:cs="宋体"/>
          <w:b w:val="0"/>
          <w:bCs w:val="0"/>
          <w:color w:val="000000"/>
          <w:szCs w:val="21"/>
          <w:lang w:eastAsia="zh-CN"/>
        </w:rPr>
        <w:t>打印</w:t>
      </w:r>
      <w:r>
        <w:rPr>
          <w:rFonts w:hint="eastAsia" w:ascii="宋体" w:hAnsi="宋体" w:cs="宋体"/>
          <w:b/>
          <w:bCs/>
          <w:color w:val="000000"/>
          <w:szCs w:val="21"/>
          <w:lang w:eastAsia="zh-CN"/>
        </w:rPr>
        <w:t>提交打印扫描件</w:t>
      </w:r>
      <w:r>
        <w:rPr>
          <w:rFonts w:hint="eastAsia"/>
          <w:b w:val="0"/>
          <w:bCs w:val="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lang w:val="en-US" w:eastAsia="zh-CN"/>
        </w:rPr>
        <w:t>3.</w:t>
      </w:r>
      <w:r>
        <w:rPr>
          <w:rFonts w:hint="eastAsia"/>
        </w:rPr>
        <w:t>投标人的法定代表人或者授权代表的签字或盖章应真实、有效，如由授权代表签字或盖章的，应提供“法定代表人授权书”。</w:t>
      </w:r>
    </w:p>
    <w:p>
      <w:pPr>
        <w:rPr>
          <w:rFonts w:hint="eastAsia"/>
        </w:rPr>
      </w:pPr>
      <w:r>
        <w:rPr>
          <w:rFonts w:hint="eastAsia"/>
        </w:rPr>
        <w:br w:type="page"/>
      </w:r>
    </w:p>
    <w:p>
      <w:pPr>
        <w:adjustRightInd w:val="0"/>
        <w:snapToGrid w:val="0"/>
        <w:spacing w:line="360" w:lineRule="auto"/>
        <w:ind w:right="24"/>
        <w:rPr>
          <w:rFonts w:hint="eastAsia" w:ascii="宋体" w:hAnsi="宋体"/>
          <w:bCs/>
          <w:color w:val="auto"/>
          <w:sz w:val="28"/>
          <w:szCs w:val="28"/>
        </w:rPr>
      </w:pP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4</w:t>
      </w:r>
      <w:r>
        <w:rPr>
          <w:rFonts w:hint="eastAsia" w:ascii="宋体" w:hAnsi="宋体" w:cs="宋体"/>
          <w:bCs/>
          <w:color w:val="auto"/>
          <w:sz w:val="28"/>
          <w:szCs w:val="28"/>
          <w:lang w:val="en-US" w:eastAsia="zh-CN"/>
        </w:rPr>
        <w:t>：</w:t>
      </w:r>
      <w:r>
        <w:rPr>
          <w:rFonts w:hint="eastAsia" w:ascii="宋体" w:hAnsi="宋体"/>
          <w:bCs/>
          <w:color w:val="auto"/>
          <w:sz w:val="28"/>
          <w:szCs w:val="28"/>
        </w:rPr>
        <w:t>保证金缴纳证明</w:t>
      </w:r>
    </w:p>
    <w:p>
      <w:pPr>
        <w:pStyle w:val="13"/>
        <w:tabs>
          <w:tab w:val="left" w:pos="1470"/>
          <w:tab w:val="right" w:leader="dot" w:pos="8296"/>
        </w:tabs>
        <w:jc w:val="center"/>
        <w:rPr>
          <w:rFonts w:hint="eastAsia" w:ascii="宋体" w:hAnsi="宋体"/>
          <w:b/>
          <w:bCs/>
          <w:i w:val="0"/>
          <w:iCs w:val="0"/>
          <w:color w:val="auto"/>
          <w:sz w:val="28"/>
          <w:szCs w:val="28"/>
        </w:rPr>
      </w:pPr>
    </w:p>
    <w:p>
      <w:pPr>
        <w:pStyle w:val="13"/>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复印件/支票复印件/保函复印件等，如未要求无需提供。</w:t>
      </w:r>
    </w:p>
    <w:p>
      <w:pPr>
        <w:jc w:val="center"/>
        <w:rPr>
          <w:rFonts w:hint="eastAsia" w:ascii="宋体" w:hAnsi="宋体"/>
          <w:b/>
          <w:bCs/>
          <w:i w:val="0"/>
          <w:iCs w:val="0"/>
          <w:color w:val="auto"/>
          <w:sz w:val="28"/>
          <w:szCs w:val="28"/>
          <w:lang w:val="en-US" w:eastAsia="zh-CN"/>
        </w:rPr>
      </w:pPr>
    </w:p>
    <w:p>
      <w:pPr>
        <w:jc w:val="center"/>
        <w:rPr>
          <w:rFonts w:hint="eastAsia" w:ascii="宋体" w:hAnsi="宋体"/>
          <w:b/>
          <w:bCs/>
          <w:i w:val="0"/>
          <w:iCs w:val="0"/>
          <w:color w:val="auto"/>
          <w:sz w:val="28"/>
          <w:szCs w:val="28"/>
          <w:lang w:val="en-US" w:eastAsia="zh-CN"/>
        </w:rPr>
      </w:pPr>
    </w:p>
    <w:p>
      <w:pPr>
        <w:jc w:val="center"/>
        <w:rPr>
          <w:rFonts w:hint="eastAsia" w:ascii="宋体" w:hAnsi="宋体"/>
          <w:b/>
          <w:bCs/>
          <w:i w:val="0"/>
          <w:iCs w:val="0"/>
          <w:color w:val="auto"/>
          <w:sz w:val="28"/>
          <w:szCs w:val="28"/>
          <w:lang w:val="en-US" w:eastAsia="zh-CN"/>
        </w:rPr>
      </w:pPr>
    </w:p>
    <w:p>
      <w:pPr>
        <w:jc w:val="center"/>
        <w:rPr>
          <w:rFonts w:hint="default"/>
          <w:color w:val="auto"/>
          <w:highlight w:val="yellow"/>
          <w:lang w:val="en-US" w:eastAsia="zh-CN"/>
        </w:rPr>
      </w:pPr>
      <w:r>
        <w:rPr>
          <w:rFonts w:hint="default"/>
          <w:color w:val="auto"/>
          <w:highlight w:val="yellow"/>
          <w:lang w:val="en-US" w:eastAsia="zh-CN"/>
        </w:rPr>
        <w:t>根据投标须知前附表第二章第12.1款要求执行</w:t>
      </w:r>
    </w:p>
    <w:p>
      <w:pPr>
        <w:rPr>
          <w:color w:val="auto"/>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ascii="宋体" w:hAnsi="宋体"/>
          <w:b/>
          <w:color w:val="auto"/>
          <w:sz w:val="28"/>
          <w:szCs w:val="28"/>
        </w:rPr>
        <w:sectPr>
          <w:headerReference r:id="rId11" w:type="default"/>
          <w:footerReference r:id="rId12"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p>
    <w:p>
      <w:pPr>
        <w:adjustRightInd w:val="0"/>
        <w:snapToGrid w:val="0"/>
        <w:spacing w:line="360" w:lineRule="auto"/>
        <w:rPr>
          <w:rFonts w:hint="eastAsia" w:ascii="宋体" w:hAnsi="宋体"/>
          <w:bCs/>
          <w:color w:val="auto"/>
          <w:sz w:val="28"/>
          <w:szCs w:val="28"/>
        </w:rPr>
      </w:pPr>
      <w:r>
        <w:rPr>
          <w:rFonts w:hint="eastAsia" w:ascii="宋体" w:hAnsi="宋体"/>
          <w:bCs/>
          <w:color w:val="auto"/>
          <w:sz w:val="28"/>
          <w:szCs w:val="28"/>
        </w:rPr>
        <w:t>附件</w:t>
      </w:r>
      <w:r>
        <w:rPr>
          <w:rFonts w:hint="eastAsia" w:ascii="宋体" w:hAnsi="宋体"/>
          <w:bCs/>
          <w:color w:val="auto"/>
          <w:sz w:val="28"/>
          <w:szCs w:val="28"/>
          <w:lang w:val="en-US" w:eastAsia="zh-CN"/>
        </w:rPr>
        <w:t>5</w:t>
      </w:r>
      <w:r>
        <w:rPr>
          <w:rFonts w:hint="eastAsia" w:ascii="宋体" w:hAnsi="宋体"/>
          <w:bCs/>
          <w:color w:val="auto"/>
          <w:sz w:val="28"/>
          <w:szCs w:val="28"/>
        </w:rPr>
        <w:t>：</w:t>
      </w:r>
    </w:p>
    <w:p>
      <w:pPr>
        <w:pStyle w:val="32"/>
        <w:numPr>
          <w:ilvl w:val="0"/>
          <w:numId w:val="0"/>
        </w:numPr>
        <w:jc w:val="center"/>
        <w:rPr>
          <w:rFonts w:hint="default"/>
          <w:b/>
          <w:bCs/>
          <w:color w:val="auto"/>
          <w:lang w:val="en-US" w:eastAsia="zh-CN"/>
        </w:rPr>
      </w:pPr>
      <w:r>
        <w:rPr>
          <w:rFonts w:hint="eastAsia" w:hAnsi="宋体" w:eastAsia="宋体" w:cs="宋体"/>
          <w:b/>
          <w:bCs/>
          <w:color w:val="auto"/>
          <w:sz w:val="28"/>
          <w:szCs w:val="28"/>
          <w:lang w:val="en-US" w:eastAsia="zh-CN"/>
        </w:rPr>
        <w:t>投标函</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我方己仔细研究了</w:t>
      </w:r>
      <w:r>
        <w:rPr>
          <w:rFonts w:hint="eastAsia" w:ascii="宋体" w:hAnsi="宋体"/>
          <w:color w:val="auto"/>
          <w:szCs w:val="21"/>
          <w:u w:val="single"/>
        </w:rPr>
        <w:t xml:space="preserve">                 (</w:t>
      </w:r>
      <w:r>
        <w:rPr>
          <w:rFonts w:hint="eastAsia" w:ascii="宋体" w:hAnsi="宋体"/>
          <w:color w:val="auto"/>
          <w:szCs w:val="21"/>
        </w:rPr>
        <w:t>项目名称)的招标文件（项目编号：</w:t>
      </w:r>
      <w:r>
        <w:rPr>
          <w:rFonts w:hint="eastAsia" w:ascii="宋体" w:hAnsi="宋体"/>
          <w:color w:val="auto"/>
          <w:szCs w:val="21"/>
          <w:u w:val="single"/>
        </w:rPr>
        <w:t xml:space="preserve">           </w:t>
      </w:r>
      <w:r>
        <w:rPr>
          <w:rFonts w:hint="eastAsia" w:ascii="宋体" w:hAnsi="宋体"/>
          <w:color w:val="auto"/>
          <w:szCs w:val="21"/>
        </w:rPr>
        <w:t>）的全部内容，知悉参加投标的风险，我方承诺接受招标文件的全部条款且无任何异议。</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一、我方同意在招标文件中规定的提交投标文件截止时间起</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lang w:eastAsia="zh-CN"/>
        </w:rPr>
        <w:t>（含）</w:t>
      </w:r>
      <w:r>
        <w:rPr>
          <w:rFonts w:hint="eastAsia" w:ascii="宋体" w:hAnsi="宋体"/>
          <w:color w:val="auto"/>
          <w:sz w:val="21"/>
          <w:szCs w:val="21"/>
        </w:rPr>
        <w:t>内(投标文件有效期)遵守本投标文件中的承诺且在此期限期满之前均具有法律约束力。</w:t>
      </w:r>
    </w:p>
    <w:p>
      <w:pPr>
        <w:pStyle w:val="14"/>
        <w:adjustRightInd w:val="0"/>
        <w:snapToGrid w:val="0"/>
        <w:spacing w:line="360" w:lineRule="auto"/>
        <w:ind w:firstLine="420" w:firstLineChars="200"/>
        <w:rPr>
          <w:rFonts w:hint="eastAsia" w:ascii="宋体" w:hAnsi="宋体"/>
          <w:bCs/>
          <w:color w:val="auto"/>
          <w:sz w:val="21"/>
          <w:szCs w:val="21"/>
        </w:rPr>
      </w:pPr>
      <w:r>
        <w:rPr>
          <w:rFonts w:hint="eastAsia" w:ascii="宋体" w:hAnsi="宋体"/>
          <w:color w:val="auto"/>
          <w:sz w:val="21"/>
          <w:szCs w:val="21"/>
        </w:rPr>
        <w:t>二、我方提交</w:t>
      </w:r>
      <w:r>
        <w:rPr>
          <w:rFonts w:hint="eastAsia" w:ascii="宋体" w:hAnsi="宋体"/>
          <w:color w:val="auto"/>
          <w:sz w:val="21"/>
          <w:szCs w:val="21"/>
          <w:lang w:val="en-US" w:eastAsia="zh-CN"/>
        </w:rPr>
        <w:t>电子加密</w:t>
      </w:r>
      <w:r>
        <w:rPr>
          <w:rFonts w:hint="eastAsia" w:ascii="宋体" w:hAnsi="宋体"/>
          <w:color w:val="auto"/>
          <w:sz w:val="21"/>
          <w:szCs w:val="21"/>
        </w:rPr>
        <w:t>投标文件</w:t>
      </w:r>
      <w:r>
        <w:rPr>
          <w:rFonts w:hint="eastAsia" w:ascii="宋体" w:hAnsi="宋体"/>
          <w:color w:val="auto"/>
          <w:sz w:val="21"/>
          <w:szCs w:val="21"/>
          <w:u w:val="single"/>
          <w:lang w:eastAsia="zh-CN"/>
        </w:rPr>
        <w:t>　</w:t>
      </w:r>
      <w:r>
        <w:rPr>
          <w:rFonts w:hint="eastAsia" w:ascii="宋体" w:hAnsi="宋体"/>
          <w:color w:val="auto"/>
          <w:sz w:val="21"/>
          <w:szCs w:val="21"/>
          <w:u w:val="single"/>
          <w:lang w:val="en-US" w:eastAsia="zh-CN"/>
        </w:rPr>
        <w:t>壹　</w:t>
      </w:r>
      <w:r>
        <w:rPr>
          <w:rFonts w:hint="eastAsia" w:ascii="宋体" w:hAnsi="宋体"/>
          <w:color w:val="auto"/>
          <w:sz w:val="21"/>
          <w:szCs w:val="21"/>
          <w:u w:val="none"/>
        </w:rPr>
        <w:t>份</w:t>
      </w:r>
      <w:r>
        <w:rPr>
          <w:rFonts w:hint="eastAsia" w:ascii="宋体" w:hAnsi="宋体"/>
          <w:color w:val="auto"/>
          <w:sz w:val="21"/>
          <w:szCs w:val="21"/>
        </w:rPr>
        <w:t>，并保证投标文件提供的数据和材料是真实、准确的。否则，愿承担《政府采购法》</w:t>
      </w:r>
      <w:r>
        <w:rPr>
          <w:rFonts w:hint="eastAsia" w:ascii="宋体" w:hAnsi="宋体"/>
          <w:bCs/>
          <w:color w:val="auto"/>
          <w:sz w:val="21"/>
          <w:szCs w:val="21"/>
        </w:rPr>
        <w:t>第七十七条规定的法律责任。</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pPr>
        <w:pStyle w:val="14"/>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pPr>
        <w:pStyle w:val="14"/>
        <w:adjustRightInd w:val="0"/>
        <w:snapToGrid w:val="0"/>
        <w:spacing w:line="360" w:lineRule="auto"/>
        <w:ind w:firstLine="480" w:firstLineChars="200"/>
        <w:rPr>
          <w:rFonts w:hint="eastAsia" w:ascii="宋体" w:hAnsi="宋体" w:eastAsia="宋体" w:cs="宋体"/>
          <w:color w:val="auto"/>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bCs/>
          <w:color w:val="auto"/>
          <w:szCs w:val="21"/>
        </w:rPr>
      </w:pP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法定代表人身份证明(法定代表人参加招标)</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：法定代表人授权书(委托代理人参加招标)</w:t>
      </w: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28"/>
          <w:szCs w:val="28"/>
        </w:rPr>
      </w:pPr>
    </w:p>
    <w:p>
      <w:pPr>
        <w:adjustRightInd w:val="0"/>
        <w:snapToGrid w:val="0"/>
        <w:spacing w:line="360" w:lineRule="auto"/>
        <w:ind w:right="24"/>
        <w:rPr>
          <w:rFonts w:hint="eastAsia" w:ascii="宋体" w:hAnsi="宋体" w:eastAsia="宋体" w:cs="宋体"/>
          <w:bCs/>
          <w:color w:val="auto"/>
          <w:sz w:val="28"/>
          <w:szCs w:val="28"/>
        </w:rPr>
      </w:pPr>
    </w:p>
    <w:p>
      <w:pPr>
        <w:spacing w:line="360" w:lineRule="auto"/>
        <w:rPr>
          <w:rFonts w:hint="eastAsia" w:ascii="宋体" w:hAnsi="宋体" w:eastAsia="宋体" w:cs="宋体"/>
          <w:color w:val="auto"/>
          <w:szCs w:val="21"/>
        </w:rPr>
      </w:pPr>
    </w:p>
    <w:p>
      <w:pPr>
        <w:adjustRightInd w:val="0"/>
        <w:snapToGrid w:val="0"/>
        <w:spacing w:line="360" w:lineRule="auto"/>
        <w:ind w:right="24"/>
        <w:rPr>
          <w:rFonts w:hint="eastAsia" w:ascii="宋体" w:hAnsi="宋体" w:eastAsia="宋体" w:cs="宋体"/>
          <w:bCs/>
          <w:color w:val="auto"/>
          <w:szCs w:val="21"/>
        </w:rPr>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pPr>
    </w:p>
    <w:p>
      <w:pPr>
        <w:adjustRightInd w:val="0"/>
        <w:snapToGrid w:val="0"/>
        <w:spacing w:line="360" w:lineRule="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附件</w:t>
      </w:r>
      <w:r>
        <w:rPr>
          <w:rFonts w:hint="eastAsia" w:ascii="宋体" w:hAnsi="宋体" w:cs="宋体"/>
          <w:color w:val="auto"/>
          <w:sz w:val="28"/>
          <w:szCs w:val="28"/>
          <w:lang w:val="en-US" w:eastAsia="zh-CN"/>
        </w:rPr>
        <w:t>6</w:t>
      </w:r>
    </w:p>
    <w:p>
      <w:pPr>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投标人基本情况表</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盖投标人单位章</w:t>
      </w:r>
    </w:p>
    <w:tbl>
      <w:tblPr>
        <w:tblStyle w:val="2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名称</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组织机构代码</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731" w:type="dxa"/>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固定电话</w:t>
            </w:r>
          </w:p>
        </w:tc>
        <w:tc>
          <w:tcPr>
            <w:tcW w:w="3960" w:type="dxa"/>
            <w:gridSpan w:val="5"/>
            <w:noWrap w:val="0"/>
            <w:vAlign w:val="center"/>
          </w:tcPr>
          <w:p>
            <w:pPr>
              <w:topLinePunct/>
              <w:spacing w:line="440" w:lineRule="exact"/>
              <w:jc w:val="center"/>
              <w:rPr>
                <w:rFonts w:hint="eastAsia" w:ascii="宋体" w:hAnsi="宋体" w:eastAsia="宋体" w:cs="宋体"/>
                <w:color w:val="auto"/>
                <w:szCs w:val="21"/>
              </w:rPr>
            </w:pPr>
          </w:p>
        </w:tc>
        <w:tc>
          <w:tcPr>
            <w:tcW w:w="1329" w:type="dxa"/>
            <w:noWrap w:val="0"/>
            <w:vAlign w:val="center"/>
          </w:tcPr>
          <w:p>
            <w:pPr>
              <w:topLinePunct/>
              <w:spacing w:line="440" w:lineRule="exact"/>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主管部门</w:t>
            </w:r>
          </w:p>
        </w:tc>
        <w:tc>
          <w:tcPr>
            <w:tcW w:w="1731" w:type="dxa"/>
            <w:noWrap w:val="0"/>
            <w:vAlign w:val="center"/>
          </w:tcPr>
          <w:p>
            <w:pPr>
              <w:topLinePunct/>
              <w:spacing w:line="440" w:lineRule="exact"/>
              <w:jc w:val="center"/>
              <w:rPr>
                <w:rFonts w:hint="eastAsia" w:ascii="宋体" w:hAnsi="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noWrap w:val="0"/>
            <w:vAlign w:val="center"/>
          </w:tcPr>
          <w:p>
            <w:pPr>
              <w:topLinePunct/>
              <w:spacing w:line="440" w:lineRule="exact"/>
              <w:jc w:val="center"/>
              <w:rPr>
                <w:rFonts w:hint="eastAsia" w:ascii="宋体" w:hAnsi="宋体" w:eastAsia="宋体" w:cs="宋体"/>
                <w:color w:val="auto"/>
                <w:szCs w:val="21"/>
              </w:rPr>
            </w:pPr>
          </w:p>
        </w:tc>
        <w:tc>
          <w:tcPr>
            <w:tcW w:w="1377"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060"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noWrap w:val="0"/>
            <w:vAlign w:val="center"/>
          </w:tcPr>
          <w:p>
            <w:pPr>
              <w:topLinePunct/>
              <w:spacing w:line="440" w:lineRule="exact"/>
              <w:jc w:val="center"/>
              <w:rPr>
                <w:rFonts w:hint="eastAsia" w:ascii="宋体" w:hAnsi="宋体" w:eastAsia="宋体" w:cs="宋体"/>
                <w:color w:val="auto"/>
                <w:szCs w:val="21"/>
              </w:rPr>
            </w:pP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noWrap w:val="0"/>
            <w:vAlign w:val="center"/>
          </w:tcPr>
          <w:p>
            <w:pPr>
              <w:topLinePunct/>
              <w:spacing w:line="440" w:lineRule="exact"/>
              <w:jc w:val="center"/>
              <w:rPr>
                <w:rFonts w:hint="eastAsia" w:ascii="宋体" w:hAnsi="宋体" w:eastAsia="宋体" w:cs="宋体"/>
                <w:color w:val="auto"/>
                <w:szCs w:val="21"/>
              </w:rPr>
            </w:pPr>
          </w:p>
        </w:tc>
        <w:tc>
          <w:tcPr>
            <w:tcW w:w="1377"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060" w:type="dxa"/>
            <w:gridSpan w:val="2"/>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noWrap w:val="0"/>
            <w:vAlign w:val="center"/>
          </w:tcPr>
          <w:p>
            <w:pPr>
              <w:topLinePunct/>
              <w:spacing w:line="440" w:lineRule="exact"/>
              <w:jc w:val="center"/>
              <w:rPr>
                <w:rFonts w:hint="eastAsia" w:ascii="宋体" w:hAnsi="宋体" w:eastAsia="宋体" w:cs="宋体"/>
                <w:color w:val="auto"/>
                <w:szCs w:val="21"/>
              </w:rPr>
            </w:pPr>
          </w:p>
        </w:tc>
        <w:tc>
          <w:tcPr>
            <w:tcW w:w="2044" w:type="dxa"/>
            <w:gridSpan w:val="3"/>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营业范围</w:t>
            </w:r>
          </w:p>
        </w:tc>
        <w:tc>
          <w:tcPr>
            <w:tcW w:w="5877" w:type="dxa"/>
            <w:gridSpan w:val="6"/>
            <w:noWrap w:val="0"/>
            <w:vAlign w:val="center"/>
          </w:tcPr>
          <w:p>
            <w:pPr>
              <w:topLinePunct/>
              <w:spacing w:line="440" w:lineRule="exact"/>
              <w:ind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基本账户开户行及帐号</w:t>
            </w:r>
          </w:p>
        </w:tc>
        <w:tc>
          <w:tcPr>
            <w:tcW w:w="5877" w:type="dxa"/>
            <w:gridSpan w:val="6"/>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5877" w:type="dxa"/>
            <w:gridSpan w:val="6"/>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p>
        </w:tc>
        <w:tc>
          <w:tcPr>
            <w:tcW w:w="1083" w:type="dxa"/>
            <w:noWrap w:val="0"/>
            <w:vAlign w:val="center"/>
          </w:tcPr>
          <w:p>
            <w:pPr>
              <w:topLinePunct/>
              <w:spacing w:line="440" w:lineRule="exact"/>
              <w:jc w:val="center"/>
              <w:rPr>
                <w:rFonts w:hint="eastAsia" w:ascii="宋体" w:hAnsi="宋体" w:eastAsia="宋体" w:cs="宋体"/>
                <w:color w:val="auto"/>
                <w:szCs w:val="21"/>
              </w:rPr>
            </w:pP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noWrap w:val="0"/>
            <w:vAlign w:val="center"/>
          </w:tcPr>
          <w:p>
            <w:pPr>
              <w:topLinePunct/>
              <w:spacing w:line="440" w:lineRule="exact"/>
              <w:jc w:val="center"/>
              <w:rPr>
                <w:rFonts w:hint="eastAsia" w:ascii="宋体" w:hAnsi="宋体" w:eastAsia="宋体" w:cs="宋体"/>
                <w:color w:val="auto"/>
                <w:szCs w:val="21"/>
              </w:rPr>
            </w:pPr>
          </w:p>
        </w:tc>
        <w:tc>
          <w:tcPr>
            <w:tcW w:w="884" w:type="dxa"/>
            <w:gridSpan w:val="2"/>
            <w:noWrap w:val="0"/>
            <w:vAlign w:val="center"/>
          </w:tcPr>
          <w:p>
            <w:pPr>
              <w:topLinePunct/>
              <w:spacing w:line="440" w:lineRule="exact"/>
              <w:jc w:val="center"/>
              <w:rPr>
                <w:rFonts w:hint="eastAsia" w:ascii="宋体" w:hAnsi="宋体" w:eastAsia="宋体" w:cs="宋体"/>
                <w:color w:val="auto"/>
                <w:szCs w:val="21"/>
              </w:rPr>
            </w:pPr>
          </w:p>
        </w:tc>
        <w:tc>
          <w:tcPr>
            <w:tcW w:w="1083" w:type="dxa"/>
            <w:noWrap w:val="0"/>
            <w:vAlign w:val="center"/>
          </w:tcPr>
          <w:p>
            <w:pPr>
              <w:topLinePunct/>
              <w:spacing w:line="440" w:lineRule="exact"/>
              <w:jc w:val="center"/>
              <w:rPr>
                <w:rFonts w:hint="eastAsia" w:ascii="宋体" w:hAnsi="宋体" w:eastAsia="宋体" w:cs="宋体"/>
                <w:color w:val="auto"/>
                <w:szCs w:val="21"/>
              </w:rPr>
            </w:pPr>
          </w:p>
        </w:tc>
        <w:tc>
          <w:tcPr>
            <w:tcW w:w="3060" w:type="dxa"/>
            <w:gridSpan w:val="2"/>
            <w:noWrap w:val="0"/>
            <w:vAlign w:val="center"/>
          </w:tcPr>
          <w:p>
            <w:pPr>
              <w:topLinePunct/>
              <w:spacing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noWrap w:val="0"/>
            <w:vAlign w:val="center"/>
          </w:tcPr>
          <w:p>
            <w:pPr>
              <w:topLinePunct/>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382" w:type="dxa"/>
            <w:gridSpan w:val="8"/>
            <w:noWrap w:val="0"/>
            <w:vAlign w:val="center"/>
          </w:tcPr>
          <w:p>
            <w:pPr>
              <w:topLinePunct/>
              <w:spacing w:line="440" w:lineRule="exact"/>
              <w:rPr>
                <w:rFonts w:hint="eastAsia" w:ascii="宋体" w:hAnsi="宋体" w:eastAsia="宋体" w:cs="宋体"/>
                <w:color w:val="auto"/>
                <w:szCs w:val="21"/>
              </w:rPr>
            </w:pPr>
          </w:p>
        </w:tc>
      </w:tr>
    </w:tbl>
    <w:p>
      <w:pPr>
        <w:adjustRightInd w:val="0"/>
        <w:snapToGrid w:val="0"/>
        <w:spacing w:line="360" w:lineRule="auto"/>
        <w:jc w:val="center"/>
        <w:rPr>
          <w:rFonts w:hint="eastAsia" w:ascii="宋体" w:hAnsi="宋体" w:eastAsia="宋体" w:cs="宋体"/>
          <w:color w:val="auto"/>
          <w:sz w:val="24"/>
        </w:rPr>
      </w:pPr>
    </w:p>
    <w:p>
      <w:pPr>
        <w:spacing w:line="360" w:lineRule="auto"/>
        <w:rPr>
          <w:rFonts w:hint="eastAsia" w:ascii="宋体" w:hAnsi="宋体" w:cs="宋体"/>
          <w:bCs/>
          <w:color w:val="auto"/>
          <w:sz w:val="28"/>
          <w:szCs w:val="28"/>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7</w:t>
      </w:r>
    </w:p>
    <w:p>
      <w:pPr>
        <w:pStyle w:val="12"/>
        <w:numPr>
          <w:ilvl w:val="0"/>
          <w:numId w:val="0"/>
        </w:numPr>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参数偏离表</w:t>
      </w:r>
      <w:r>
        <w:rPr>
          <w:rFonts w:hint="eastAsia" w:ascii="宋体" w:hAnsi="宋体" w:cs="宋体"/>
          <w:b/>
          <w:color w:val="auto"/>
          <w:kern w:val="0"/>
          <w:sz w:val="28"/>
          <w:szCs w:val="28"/>
          <w:lang w:val="en-US" w:eastAsia="zh-CN" w:bidi="ar-SA"/>
        </w:rPr>
        <w:t>（商务、技术）</w:t>
      </w:r>
    </w:p>
    <w:p>
      <w:pPr>
        <w:pStyle w:val="12"/>
        <w:numPr>
          <w:ilvl w:val="0"/>
          <w:numId w:val="0"/>
        </w:numPr>
        <w:jc w:val="left"/>
        <w:rPr>
          <w:rFonts w:hint="default" w:ascii="宋体" w:hAnsi="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注：请填写完整，否则视同为不响应招标文件，做无效投标处理。</w:t>
      </w:r>
    </w:p>
    <w:p>
      <w:pPr>
        <w:autoSpaceDE w:val="0"/>
        <w:autoSpaceDN w:val="0"/>
        <w:ind w:right="471"/>
        <w:textAlignment w:val="bottom"/>
        <w:rPr>
          <w:rFonts w:hint="eastAsia" w:ascii="宋体" w:hAnsi="宋体" w:cs="Arial"/>
          <w:color w:val="auto"/>
          <w:u w:val="single"/>
        </w:rPr>
      </w:pPr>
    </w:p>
    <w:tbl>
      <w:tblPr>
        <w:tblStyle w:val="22"/>
        <w:tblW w:w="9433"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79"/>
        <w:gridCol w:w="2838"/>
        <w:gridCol w:w="28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lang w:val="en-US" w:eastAsia="zh-CN"/>
              </w:rPr>
              <w:t>序号</w:t>
            </w:r>
          </w:p>
        </w:tc>
        <w:tc>
          <w:tcPr>
            <w:tcW w:w="1179"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lang w:val="en-US" w:eastAsia="zh-CN"/>
              </w:rPr>
              <w:t>采购</w:t>
            </w:r>
            <w:r>
              <w:rPr>
                <w:rFonts w:hint="eastAsia" w:ascii="宋体" w:hAnsi="宋体"/>
                <w:color w:val="auto"/>
              </w:rPr>
              <w:t>文件</w:t>
            </w:r>
            <w:r>
              <w:rPr>
                <w:rFonts w:hint="eastAsia" w:ascii="宋体" w:hAnsi="宋体"/>
                <w:color w:val="auto"/>
                <w:lang w:val="en-US" w:eastAsia="zh-CN"/>
              </w:rPr>
              <w:t>品目</w:t>
            </w:r>
            <w:r>
              <w:rPr>
                <w:rFonts w:hint="eastAsia" w:ascii="宋体" w:hAnsi="宋体"/>
                <w:color w:val="auto"/>
              </w:rPr>
              <w:t>名称</w:t>
            </w:r>
          </w:p>
        </w:tc>
        <w:tc>
          <w:tcPr>
            <w:tcW w:w="2838" w:type="dxa"/>
            <w:noWrap w:val="0"/>
            <w:vAlign w:val="center"/>
          </w:tcPr>
          <w:p>
            <w:pPr>
              <w:shd w:val="clear" w:color="auto" w:fill="FFFFFF"/>
              <w:spacing w:line="400" w:lineRule="exact"/>
              <w:ind w:left="-88" w:leftChars="-42"/>
              <w:jc w:val="center"/>
              <w:rPr>
                <w:rFonts w:ascii="宋体" w:hAnsi="宋体"/>
                <w:color w:val="auto"/>
              </w:rPr>
            </w:pPr>
            <w:r>
              <w:rPr>
                <w:rFonts w:hint="eastAsia" w:ascii="宋体" w:hAnsi="宋体"/>
                <w:color w:val="auto"/>
                <w:lang w:val="en-US" w:eastAsia="zh-CN"/>
              </w:rPr>
              <w:t>采购</w:t>
            </w:r>
            <w:r>
              <w:rPr>
                <w:rFonts w:hint="eastAsia" w:ascii="宋体" w:hAnsi="宋体"/>
                <w:color w:val="auto"/>
              </w:rPr>
              <w:t>文件要求参数</w:t>
            </w:r>
          </w:p>
        </w:tc>
        <w:tc>
          <w:tcPr>
            <w:tcW w:w="2820" w:type="dxa"/>
            <w:noWrap w:val="0"/>
            <w:vAlign w:val="center"/>
          </w:tcPr>
          <w:p>
            <w:pPr>
              <w:shd w:val="clear" w:color="auto" w:fill="FFFFFF"/>
              <w:spacing w:line="400" w:lineRule="exact"/>
              <w:ind w:left="-88" w:leftChars="-42"/>
              <w:jc w:val="center"/>
              <w:rPr>
                <w:rFonts w:hint="eastAsia" w:ascii="宋体" w:hAnsi="宋体" w:eastAsia="宋体"/>
                <w:color w:val="auto"/>
                <w:lang w:eastAsia="zh-CN"/>
              </w:rPr>
            </w:pPr>
            <w:r>
              <w:rPr>
                <w:rFonts w:hint="eastAsia" w:ascii="宋体" w:hAnsi="宋体"/>
                <w:color w:val="auto"/>
              </w:rPr>
              <w:t>投标文件响应参数</w:t>
            </w:r>
            <w:r>
              <w:rPr>
                <w:rFonts w:hint="eastAsia" w:ascii="宋体" w:hAnsi="宋体"/>
                <w:color w:val="auto"/>
                <w:lang w:eastAsia="zh-CN"/>
              </w:rPr>
              <w:t>（</w:t>
            </w:r>
            <w:r>
              <w:rPr>
                <w:rFonts w:hint="eastAsia" w:ascii="宋体" w:hAnsi="宋体"/>
                <w:color w:val="auto"/>
                <w:szCs w:val="21"/>
                <w:lang w:val="en-US" w:eastAsia="zh-CN"/>
              </w:rPr>
              <w:t>投标文件技术参数</w:t>
            </w:r>
            <w:r>
              <w:rPr>
                <w:rFonts w:hint="eastAsia" w:ascii="宋体" w:hAnsi="宋体"/>
                <w:color w:val="auto"/>
                <w:lang w:eastAsia="zh-CN"/>
              </w:rPr>
              <w:t>）</w:t>
            </w:r>
          </w:p>
        </w:tc>
        <w:tc>
          <w:tcPr>
            <w:tcW w:w="1920"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1</w:t>
            </w:r>
          </w:p>
        </w:tc>
        <w:tc>
          <w:tcPr>
            <w:tcW w:w="1179" w:type="dxa"/>
            <w:noWrap w:val="0"/>
            <w:vAlign w:val="center"/>
          </w:tcPr>
          <w:p>
            <w:pPr>
              <w:snapToGrid w:val="0"/>
              <w:spacing w:line="400" w:lineRule="exact"/>
              <w:jc w:val="center"/>
              <w:rPr>
                <w:rFonts w:hint="default" w:ascii="宋体" w:hAnsi="宋体" w:eastAsia="宋体" w:cs="宋体"/>
                <w:i/>
                <w:iCs/>
                <w:color w:val="auto"/>
                <w:sz w:val="21"/>
                <w:szCs w:val="21"/>
                <w:lang w:val="en-US" w:eastAsia="zh-CN"/>
              </w:rPr>
            </w:pPr>
            <w:r>
              <w:rPr>
                <w:rFonts w:hint="eastAsia" w:ascii="宋体" w:hAnsi="宋体"/>
                <w:color w:val="auto"/>
                <w:szCs w:val="21"/>
              </w:rPr>
              <w:t>第二章</w:t>
            </w:r>
            <w:r>
              <w:rPr>
                <w:rFonts w:hint="eastAsia" w:ascii="宋体" w:hAnsi="宋体"/>
                <w:color w:val="auto"/>
                <w:szCs w:val="21"/>
                <w:lang w:val="en-US" w:eastAsia="zh-CN"/>
              </w:rPr>
              <w:t>第1.5</w:t>
            </w:r>
            <w:r>
              <w:rPr>
                <w:rFonts w:hint="eastAsia" w:ascii="宋体" w:hAnsi="宋体"/>
                <w:color w:val="auto"/>
                <w:szCs w:val="21"/>
              </w:rPr>
              <w:t>款</w:t>
            </w:r>
          </w:p>
        </w:tc>
        <w:tc>
          <w:tcPr>
            <w:tcW w:w="2838" w:type="dxa"/>
            <w:noWrap w:val="0"/>
            <w:vAlign w:val="center"/>
          </w:tcPr>
          <w:p>
            <w:pPr>
              <w:shd w:val="clear" w:color="auto" w:fill="FFFFFF"/>
              <w:spacing w:line="400" w:lineRule="exact"/>
              <w:ind w:left="-88" w:leftChars="-42"/>
              <w:jc w:val="center"/>
              <w:rPr>
                <w:rFonts w:hint="default" w:ascii="宋体" w:hAnsi="宋体"/>
                <w:color w:val="auto"/>
                <w:lang w:val="en-US" w:eastAsia="zh-CN"/>
              </w:rPr>
            </w:pPr>
            <w:r>
              <w:rPr>
                <w:rFonts w:hint="eastAsia" w:ascii="宋体" w:hAnsi="宋体"/>
                <w:color w:val="auto"/>
                <w:lang w:val="en-US" w:eastAsia="zh-CN"/>
              </w:rPr>
              <w:t>履约期限:</w:t>
            </w:r>
            <w:r>
              <w:rPr>
                <w:rFonts w:hint="eastAsia" w:ascii="宋体" w:hAnsi="宋体" w:cs="宋体"/>
                <w:color w:val="auto"/>
                <w:kern w:val="0"/>
                <w:szCs w:val="21"/>
                <w:highlight w:val="none"/>
                <w:lang w:val="en-US" w:eastAsia="zh-CN"/>
              </w:rPr>
              <w:t>合同签订后一年内；</w:t>
            </w:r>
          </w:p>
        </w:tc>
        <w:tc>
          <w:tcPr>
            <w:tcW w:w="2820" w:type="dxa"/>
            <w:noWrap w:val="0"/>
            <w:vAlign w:val="center"/>
          </w:tcPr>
          <w:p>
            <w:pPr>
              <w:shd w:val="clear" w:color="auto" w:fill="FFFFFF"/>
              <w:spacing w:line="400" w:lineRule="exact"/>
              <w:ind w:left="-88" w:leftChars="-42"/>
              <w:jc w:val="center"/>
              <w:rPr>
                <w:rFonts w:hint="eastAsia" w:ascii="宋体" w:hAnsi="宋体" w:eastAsia="宋体" w:cs="宋体"/>
                <w:b/>
                <w:bCs/>
                <w:i/>
                <w:iCs/>
                <w:color w:val="auto"/>
                <w:sz w:val="21"/>
                <w:szCs w:val="21"/>
              </w:rPr>
            </w:pPr>
            <w:r>
              <w:rPr>
                <w:rFonts w:hint="eastAsia" w:ascii="宋体" w:hAnsi="宋体"/>
                <w:color w:val="auto"/>
                <w:lang w:val="en-US" w:eastAsia="zh-CN"/>
              </w:rPr>
              <w:t>履约期限:</w:t>
            </w:r>
            <w:r>
              <w:rPr>
                <w:rFonts w:hint="eastAsia" w:ascii="宋体" w:hAnsi="宋体" w:cs="宋体"/>
                <w:color w:val="auto"/>
                <w:kern w:val="0"/>
                <w:szCs w:val="21"/>
                <w:highlight w:val="none"/>
                <w:lang w:val="en-US" w:eastAsia="zh-CN"/>
              </w:rPr>
              <w:t>合同签订后一年内；</w:t>
            </w:r>
          </w:p>
        </w:tc>
        <w:tc>
          <w:tcPr>
            <w:tcW w:w="1920"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2</w:t>
            </w:r>
          </w:p>
        </w:tc>
        <w:tc>
          <w:tcPr>
            <w:tcW w:w="1179" w:type="dxa"/>
            <w:noWrap w:val="0"/>
            <w:vAlign w:val="center"/>
          </w:tcPr>
          <w:p>
            <w:pPr>
              <w:snapToGrid w:val="0"/>
              <w:spacing w:line="400" w:lineRule="exact"/>
              <w:jc w:val="center"/>
              <w:rPr>
                <w:rFonts w:hint="eastAsia" w:ascii="宋体" w:hAnsi="宋体"/>
                <w:color w:val="auto"/>
                <w:szCs w:val="21"/>
              </w:rPr>
            </w:pPr>
            <w:r>
              <w:rPr>
                <w:rFonts w:hint="eastAsia" w:ascii="宋体" w:hAnsi="宋体"/>
                <w:color w:val="auto"/>
                <w:szCs w:val="21"/>
              </w:rPr>
              <w:t>第二章第8.1款</w:t>
            </w:r>
            <w:r>
              <w:rPr>
                <w:rFonts w:hint="eastAsia" w:ascii="宋体" w:hAnsi="宋体"/>
                <w:color w:val="auto"/>
                <w:szCs w:val="21"/>
              </w:rPr>
              <w:tab/>
            </w:r>
          </w:p>
        </w:tc>
        <w:tc>
          <w:tcPr>
            <w:tcW w:w="2838" w:type="dxa"/>
            <w:noWrap w:val="0"/>
            <w:vAlign w:val="center"/>
          </w:tcPr>
          <w:p>
            <w:pPr>
              <w:shd w:val="clear" w:color="auto" w:fill="FFFFFF"/>
              <w:spacing w:line="400" w:lineRule="exact"/>
              <w:ind w:left="-88" w:leftChars="-42"/>
              <w:jc w:val="center"/>
              <w:rPr>
                <w:rFonts w:hint="eastAsia" w:ascii="宋体" w:hAnsi="宋体" w:eastAsia="宋体"/>
                <w:color w:val="auto"/>
                <w:lang w:val="en-US" w:eastAsia="zh-CN"/>
              </w:rPr>
            </w:pPr>
            <w:r>
              <w:rPr>
                <w:rFonts w:hint="eastAsia" w:ascii="宋体" w:hAnsi="宋体"/>
                <w:color w:val="auto"/>
                <w:szCs w:val="21"/>
                <w:lang w:eastAsia="zh-CN"/>
              </w:rPr>
              <w:t>车辆交付期限：合同签订10个工作日内提供车辆。</w:t>
            </w:r>
          </w:p>
        </w:tc>
        <w:tc>
          <w:tcPr>
            <w:tcW w:w="2820" w:type="dxa"/>
            <w:noWrap w:val="0"/>
            <w:vAlign w:val="center"/>
          </w:tcPr>
          <w:p>
            <w:pPr>
              <w:shd w:val="clear" w:color="auto" w:fill="FFFFFF"/>
              <w:spacing w:line="400" w:lineRule="exact"/>
              <w:ind w:left="-88" w:leftChars="-42"/>
              <w:jc w:val="center"/>
              <w:rPr>
                <w:rFonts w:hint="eastAsia" w:ascii="宋体" w:hAnsi="宋体"/>
                <w:color w:val="auto"/>
                <w:lang w:val="en-US" w:eastAsia="zh-CN"/>
              </w:rPr>
            </w:pPr>
            <w:r>
              <w:rPr>
                <w:rFonts w:hint="eastAsia" w:ascii="宋体" w:hAnsi="宋体"/>
                <w:color w:val="auto"/>
                <w:szCs w:val="21"/>
                <w:lang w:eastAsia="zh-CN"/>
              </w:rPr>
              <w:t>车辆交付期限：合同签订10个工作日内提供车辆。</w:t>
            </w:r>
          </w:p>
        </w:tc>
        <w:tc>
          <w:tcPr>
            <w:tcW w:w="1920" w:type="dxa"/>
            <w:noWrap w:val="0"/>
            <w:vAlign w:val="center"/>
          </w:tcPr>
          <w:p>
            <w:pPr>
              <w:shd w:val="clear" w:color="auto" w:fill="FFFFFF"/>
              <w:spacing w:line="400" w:lineRule="exact"/>
              <w:ind w:left="-88" w:leftChars="-42"/>
              <w:jc w:val="center"/>
              <w:rPr>
                <w:rFonts w:hint="eastAsia" w:ascii="宋体" w:hAnsi="宋体"/>
                <w:color w:val="auto"/>
                <w:lang w:val="en-US" w:eastAsia="zh-CN"/>
              </w:rPr>
            </w:pPr>
            <w:r>
              <w:rPr>
                <w:rFonts w:hint="eastAsia" w:ascii="宋体" w:hAnsi="宋体"/>
                <w:color w:val="auto"/>
                <w:lang w:val="en-US" w:eastAsia="zh-CN"/>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color w:val="auto"/>
                <w:lang w:val="en-US" w:eastAsia="zh-CN"/>
              </w:rPr>
            </w:pPr>
            <w:r>
              <w:rPr>
                <w:rFonts w:hint="eastAsia"/>
                <w:color w:val="auto"/>
                <w:lang w:val="en-US" w:eastAsia="zh-CN"/>
              </w:rPr>
              <w:t>3</w:t>
            </w:r>
          </w:p>
        </w:tc>
        <w:tc>
          <w:tcPr>
            <w:tcW w:w="1179" w:type="dxa"/>
            <w:noWrap w:val="0"/>
            <w:vAlign w:val="center"/>
          </w:tcPr>
          <w:p>
            <w:pPr>
              <w:snapToGrid w:val="0"/>
              <w:spacing w:line="400" w:lineRule="exact"/>
              <w:jc w:val="center"/>
              <w:rPr>
                <w:rFonts w:hint="eastAsia"/>
                <w:color w:val="auto"/>
                <w:lang w:val="en-US" w:eastAsia="zh-CN"/>
              </w:rPr>
            </w:pPr>
            <w:r>
              <w:rPr>
                <w:rFonts w:hint="eastAsia"/>
                <w:color w:val="auto"/>
                <w:lang w:val="en-US" w:eastAsia="zh-CN"/>
              </w:rPr>
              <w:t>第四章</w:t>
            </w:r>
          </w:p>
          <w:p>
            <w:pPr>
              <w:pStyle w:val="13"/>
              <w:ind w:left="0" w:leftChars="0" w:firstLine="0" w:firstLineChars="0"/>
              <w:rPr>
                <w:rFonts w:hint="default" w:ascii="宋体" w:hAnsi="宋体"/>
                <w:color w:val="auto"/>
                <w:lang w:val="en-US" w:eastAsia="zh-CN"/>
              </w:rPr>
            </w:pPr>
            <w:r>
              <w:rPr>
                <w:rFonts w:hint="eastAsia" w:asciiTheme="minorEastAsia" w:hAnsiTheme="minorEastAsia" w:eastAsiaTheme="minorEastAsia" w:cstheme="minorEastAsia"/>
                <w:b w:val="0"/>
                <w:bCs/>
                <w:i w:val="0"/>
                <w:iCs w:val="0"/>
                <w:color w:val="auto"/>
                <w:sz w:val="21"/>
                <w:szCs w:val="21"/>
                <w:u w:val="none"/>
                <w:lang w:val="en-US" w:eastAsia="zh-CN"/>
              </w:rPr>
              <w:t>二、采购需求</w:t>
            </w:r>
          </w:p>
        </w:tc>
        <w:tc>
          <w:tcPr>
            <w:tcW w:w="2838" w:type="dxa"/>
            <w:noWrap w:val="0"/>
            <w:vAlign w:val="center"/>
          </w:tcPr>
          <w:p>
            <w:pPr>
              <w:pStyle w:val="2"/>
              <w:snapToGrid w:val="0"/>
              <w:spacing w:line="360" w:lineRule="exact"/>
              <w:rPr>
                <w:rFonts w:hint="eastAsia" w:ascii="宋体" w:hAnsi="宋体"/>
                <w:color w:val="auto"/>
                <w:lang w:val="en-US" w:eastAsia="zh-CN"/>
              </w:rPr>
            </w:pPr>
          </w:p>
        </w:tc>
        <w:tc>
          <w:tcPr>
            <w:tcW w:w="2820"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color w:val="auto"/>
                <w:highlight w:val="none"/>
                <w:lang w:val="en-US" w:eastAsia="zh-CN"/>
              </w:rPr>
              <w:t>依照投标实际填写，下同</w:t>
            </w:r>
          </w:p>
        </w:tc>
        <w:tc>
          <w:tcPr>
            <w:tcW w:w="1920" w:type="dxa"/>
            <w:noWrap w:val="0"/>
            <w:vAlign w:val="center"/>
          </w:tcPr>
          <w:p>
            <w:pPr>
              <w:shd w:val="clear" w:color="auto" w:fill="FFFFFF"/>
              <w:spacing w:line="400" w:lineRule="exact"/>
              <w:ind w:left="-88" w:leftChars="-42"/>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noWrap w:val="0"/>
            <w:vAlign w:val="center"/>
          </w:tcPr>
          <w:p>
            <w:pPr>
              <w:snapToGrid w:val="0"/>
              <w:spacing w:line="400" w:lineRule="exact"/>
              <w:jc w:val="center"/>
              <w:rPr>
                <w:rFonts w:hint="default" w:ascii="Times New Roman" w:hAnsi="Times New Roman"/>
                <w:color w:val="auto"/>
                <w:lang w:val="en-US" w:eastAsia="zh-CN"/>
              </w:rPr>
            </w:pPr>
          </w:p>
        </w:tc>
        <w:tc>
          <w:tcPr>
            <w:tcW w:w="1179" w:type="dxa"/>
            <w:noWrap w:val="0"/>
            <w:vAlign w:val="center"/>
          </w:tcPr>
          <w:p>
            <w:pPr>
              <w:snapToGrid w:val="0"/>
              <w:spacing w:line="400" w:lineRule="exact"/>
              <w:jc w:val="center"/>
              <w:rPr>
                <w:rFonts w:hint="eastAsia" w:ascii="宋体" w:hAnsi="宋体"/>
                <w:color w:val="auto"/>
              </w:rPr>
            </w:pPr>
            <w:r>
              <w:rPr>
                <w:rFonts w:hint="eastAsia" w:ascii="宋体" w:hAnsi="宋体" w:eastAsia="宋体" w:cs="宋体"/>
                <w:color w:val="auto"/>
                <w:szCs w:val="21"/>
              </w:rPr>
              <w:t>……</w:t>
            </w:r>
          </w:p>
        </w:tc>
        <w:tc>
          <w:tcPr>
            <w:tcW w:w="2838" w:type="dxa"/>
            <w:noWrap w:val="0"/>
            <w:vAlign w:val="center"/>
          </w:tcPr>
          <w:p>
            <w:pPr>
              <w:shd w:val="clear" w:color="auto" w:fill="FFFFFF"/>
              <w:spacing w:line="400" w:lineRule="exact"/>
              <w:ind w:left="-88" w:leftChars="-42"/>
              <w:jc w:val="center"/>
              <w:rPr>
                <w:rFonts w:hint="eastAsia" w:ascii="宋体" w:hAnsi="宋体"/>
                <w:color w:val="auto"/>
              </w:rPr>
            </w:pPr>
            <w:r>
              <w:rPr>
                <w:rFonts w:hint="eastAsia" w:ascii="宋体" w:hAnsi="宋体" w:eastAsia="宋体" w:cs="宋体"/>
                <w:color w:val="auto"/>
                <w:szCs w:val="21"/>
              </w:rPr>
              <w:t>……</w:t>
            </w:r>
          </w:p>
        </w:tc>
        <w:tc>
          <w:tcPr>
            <w:tcW w:w="2820" w:type="dxa"/>
            <w:noWrap w:val="0"/>
            <w:vAlign w:val="center"/>
          </w:tcPr>
          <w:p>
            <w:pPr>
              <w:shd w:val="clear" w:color="auto" w:fill="FFFFFF"/>
              <w:spacing w:line="400" w:lineRule="exact"/>
              <w:ind w:left="-88" w:leftChars="-42"/>
              <w:jc w:val="center"/>
              <w:rPr>
                <w:rFonts w:hint="default" w:ascii="宋体" w:hAnsi="宋体"/>
                <w:color w:val="auto"/>
                <w:lang w:val="en-US"/>
              </w:rPr>
            </w:pPr>
          </w:p>
        </w:tc>
        <w:tc>
          <w:tcPr>
            <w:tcW w:w="1920" w:type="dxa"/>
            <w:noWrap w:val="0"/>
            <w:vAlign w:val="center"/>
          </w:tcPr>
          <w:p>
            <w:pPr>
              <w:shd w:val="clear" w:color="auto" w:fill="FFFFFF"/>
              <w:spacing w:line="400" w:lineRule="exact"/>
              <w:ind w:left="-88" w:leftChars="-42"/>
              <w:jc w:val="center"/>
              <w:rPr>
                <w:rFonts w:hint="eastAsia" w:ascii="宋体" w:hAnsi="宋体"/>
                <w:color w:val="auto"/>
              </w:rPr>
            </w:pPr>
          </w:p>
        </w:tc>
      </w:tr>
    </w:tbl>
    <w:p>
      <w:pPr>
        <w:autoSpaceDE w:val="0"/>
        <w:autoSpaceDN w:val="0"/>
        <w:spacing w:line="360" w:lineRule="auto"/>
        <w:ind w:right="471"/>
        <w:textAlignment w:val="bottom"/>
        <w:rPr>
          <w:rFonts w:hint="eastAsia" w:ascii="宋体" w:hAnsi="宋体" w:cs="Arial"/>
          <w:color w:val="auto"/>
        </w:rPr>
      </w:pPr>
      <w:r>
        <w:rPr>
          <w:rFonts w:hint="eastAsia" w:ascii="宋体" w:hAnsi="宋体" w:cs="Arial"/>
          <w:color w:val="auto"/>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hint="eastAsia" w:ascii="宋体" w:hAnsi="宋体" w:cs="Arial"/>
          <w:szCs w:val="21"/>
        </w:rPr>
      </w:pPr>
      <w:r>
        <w:rPr>
          <w:rFonts w:hint="eastAsia" w:ascii="宋体" w:hAnsi="宋体" w:cs="Arial"/>
          <w:b/>
          <w:bCs/>
          <w:szCs w:val="21"/>
        </w:rPr>
        <w:t>3、</w:t>
      </w:r>
      <w:r>
        <w:rPr>
          <w:rFonts w:hint="eastAsia" w:ascii="宋体" w:hAnsi="宋体" w:cs="Arial"/>
          <w:szCs w:val="21"/>
        </w:rPr>
        <w:t>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rPr>
      </w:pPr>
    </w:p>
    <w:p>
      <w:pPr>
        <w:pStyle w:val="7"/>
        <w:pageBreakBefore w:val="0"/>
        <w:widowControl w:val="0"/>
        <w:kinsoku/>
        <w:wordWrap/>
        <w:overflowPunct/>
        <w:topLinePunct w:val="0"/>
        <w:autoSpaceDE/>
        <w:autoSpaceDN/>
        <w:bidi w:val="0"/>
        <w:spacing w:before="0" w:after="0"/>
        <w:textAlignment w:val="auto"/>
        <w:rPr>
          <w:rFonts w:hint="eastAsia"/>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lang w:val="en-US" w:eastAsia="zh-CN"/>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spacing w:line="360" w:lineRule="auto"/>
        <w:rPr>
          <w:rFonts w:hint="eastAsia" w:ascii="宋体" w:hAnsi="宋体" w:eastAsia="宋体" w:cs="宋体"/>
          <w:bCs/>
          <w:color w:val="auto"/>
          <w:sz w:val="28"/>
          <w:szCs w:val="28"/>
          <w:lang w:eastAsia="zh-CN"/>
        </w:rPr>
      </w:pPr>
      <w:r>
        <w:rPr>
          <w:rFonts w:hint="eastAsia" w:hAnsi="宋体"/>
          <w:bCs/>
          <w:color w:val="auto"/>
          <w:sz w:val="28"/>
          <w:szCs w:val="28"/>
        </w:rPr>
        <w:br w:type="page"/>
      </w:r>
      <w:r>
        <w:rPr>
          <w:rFonts w:hint="eastAsia" w:ascii="宋体" w:hAnsi="宋体" w:eastAsia="宋体" w:cs="宋体"/>
          <w:bCs/>
          <w:color w:val="auto"/>
          <w:sz w:val="28"/>
          <w:szCs w:val="28"/>
        </w:rPr>
        <w:t>附件</w:t>
      </w:r>
      <w:r>
        <w:rPr>
          <w:rFonts w:hint="eastAsia" w:ascii="宋体" w:hAnsi="宋体" w:eastAsia="宋体" w:cs="宋体"/>
          <w:bCs/>
          <w:color w:val="auto"/>
          <w:sz w:val="28"/>
          <w:szCs w:val="28"/>
          <w:lang w:val="en-US" w:eastAsia="zh-CN"/>
        </w:rPr>
        <w:t>8</w:t>
      </w:r>
    </w:p>
    <w:p>
      <w:pPr>
        <w:adjustRightInd w:val="0"/>
        <w:snapToGrid w:val="0"/>
        <w:spacing w:line="360" w:lineRule="auto"/>
        <w:jc w:val="center"/>
        <w:rPr>
          <w:rFonts w:hint="default"/>
          <w:color w:val="auto"/>
          <w:sz w:val="21"/>
          <w:szCs w:val="21"/>
          <w:lang w:val="en-US" w:eastAsia="zh-CN"/>
        </w:rPr>
      </w:pPr>
      <w:r>
        <w:rPr>
          <w:rFonts w:hint="eastAsia" w:ascii="宋体" w:hAnsi="宋体" w:cs="宋体"/>
          <w:color w:val="auto"/>
          <w:sz w:val="28"/>
          <w:szCs w:val="28"/>
          <w:lang w:val="en-US" w:eastAsia="zh-CN"/>
        </w:rPr>
        <w:t>近三年同类项目业绩表</w:t>
      </w:r>
    </w:p>
    <w:p>
      <w:pPr>
        <w:tabs>
          <w:tab w:val="left" w:pos="3600"/>
        </w:tabs>
        <w:adjustRightInd w:val="0"/>
        <w:snapToGrid w:val="0"/>
        <w:jc w:val="center"/>
        <w:rPr>
          <w:rFonts w:hint="eastAsia" w:ascii="宋体" w:hAnsi="宋体" w:cs="宋体"/>
          <w:b/>
          <w:bCs/>
          <w:color w:val="auto"/>
          <w:spacing w:val="6"/>
          <w:kern w:val="0"/>
          <w:szCs w:val="21"/>
        </w:rPr>
      </w:pPr>
    </w:p>
    <w:p>
      <w:pPr>
        <w:tabs>
          <w:tab w:val="left" w:pos="5580"/>
        </w:tabs>
        <w:spacing w:before="120"/>
        <w:rPr>
          <w:rFonts w:hint="eastAsia" w:ascii="宋体" w:hAnsi="宋体" w:cs="宋体"/>
          <w:color w:val="auto"/>
          <w:szCs w:val="21"/>
        </w:rPr>
      </w:pPr>
      <w:r>
        <w:rPr>
          <w:rFonts w:hint="eastAsia" w:ascii="宋体" w:hAnsi="宋体" w:cs="宋体"/>
          <w:color w:val="auto"/>
          <w:szCs w:val="21"/>
        </w:rPr>
        <w:t>近三年(</w:t>
      </w:r>
      <w:r>
        <w:rPr>
          <w:rFonts w:hint="eastAsia" w:ascii="宋体" w:hAnsi="宋体" w:cs="宋体"/>
          <w:color w:val="auto"/>
          <w:szCs w:val="21"/>
          <w:lang w:eastAsia="zh-CN"/>
        </w:rPr>
        <w:t>2022年1月1日</w:t>
      </w:r>
      <w:r>
        <w:rPr>
          <w:rFonts w:hint="eastAsia" w:ascii="宋体" w:hAnsi="宋体" w:cs="宋体"/>
          <w:color w:val="auto"/>
          <w:szCs w:val="21"/>
        </w:rPr>
        <w:t>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22"/>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414"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地　　区</w:t>
            </w:r>
          </w:p>
        </w:tc>
        <w:tc>
          <w:tcPr>
            <w:tcW w:w="2106" w:type="dxa"/>
            <w:noWrap w:val="0"/>
            <w:vAlign w:val="center"/>
          </w:tcPr>
          <w:p>
            <w:pPr>
              <w:pStyle w:val="33"/>
              <w:spacing w:line="320" w:lineRule="exact"/>
              <w:ind w:right="-107" w:rightChars="-51"/>
              <w:jc w:val="center"/>
              <w:rPr>
                <w:rFonts w:hint="eastAsia"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中标日期或</w:t>
            </w:r>
          </w:p>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noWrap w:val="0"/>
            <w:vAlign w:val="center"/>
          </w:tcPr>
          <w:p>
            <w:pPr>
              <w:pStyle w:val="33"/>
              <w:spacing w:line="320" w:lineRule="exact"/>
              <w:jc w:val="center"/>
              <w:rPr>
                <w:rFonts w:hint="eastAsia" w:ascii="宋体" w:hAnsi="宋体" w:cs="宋体"/>
                <w:color w:val="auto"/>
                <w:kern w:val="2"/>
                <w:sz w:val="21"/>
                <w:szCs w:val="21"/>
              </w:rPr>
            </w:pPr>
            <w:r>
              <w:rPr>
                <w:rFonts w:hint="eastAsia" w:ascii="宋体" w:hAnsi="宋体" w:cs="宋体"/>
                <w:color w:val="auto"/>
                <w:kern w:val="2"/>
                <w:sz w:val="21"/>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hint="eastAsia" w:ascii="宋体" w:hAnsi="宋体" w:cs="宋体"/>
                <w:color w:val="auto"/>
                <w:szCs w:val="21"/>
              </w:rPr>
            </w:pPr>
            <w:r>
              <w:rPr>
                <w:rFonts w:hint="eastAsia" w:ascii="宋体" w:hAnsi="宋体" w:cs="宋体"/>
                <w:color w:val="auto"/>
                <w:szCs w:val="21"/>
              </w:rPr>
              <w:t>...</w:t>
            </w: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14" w:type="dxa"/>
            <w:noWrap w:val="0"/>
            <w:vAlign w:val="top"/>
          </w:tcPr>
          <w:p>
            <w:pPr>
              <w:spacing w:line="320" w:lineRule="exact"/>
              <w:jc w:val="center"/>
              <w:rPr>
                <w:rFonts w:hint="eastAsia" w:ascii="宋体" w:hAnsi="宋体" w:cs="宋体"/>
                <w:color w:val="auto"/>
                <w:szCs w:val="21"/>
              </w:rPr>
            </w:pPr>
          </w:p>
        </w:tc>
        <w:tc>
          <w:tcPr>
            <w:tcW w:w="2106" w:type="dxa"/>
            <w:noWrap w:val="0"/>
            <w:vAlign w:val="top"/>
          </w:tcPr>
          <w:p>
            <w:pPr>
              <w:spacing w:line="320" w:lineRule="exact"/>
              <w:rPr>
                <w:rFonts w:hint="eastAsia" w:ascii="宋体" w:hAnsi="宋体" w:cs="宋体"/>
                <w:color w:val="auto"/>
                <w:szCs w:val="21"/>
              </w:rPr>
            </w:pPr>
          </w:p>
        </w:tc>
        <w:tc>
          <w:tcPr>
            <w:tcW w:w="1841" w:type="dxa"/>
            <w:noWrap w:val="0"/>
            <w:vAlign w:val="top"/>
          </w:tcPr>
          <w:p>
            <w:pPr>
              <w:spacing w:line="320" w:lineRule="exact"/>
              <w:rPr>
                <w:rFonts w:hint="eastAsia" w:ascii="宋体" w:hAnsi="宋体" w:cs="宋体"/>
                <w:color w:val="auto"/>
                <w:szCs w:val="21"/>
              </w:rPr>
            </w:pPr>
          </w:p>
        </w:tc>
        <w:tc>
          <w:tcPr>
            <w:tcW w:w="1528" w:type="dxa"/>
            <w:noWrap w:val="0"/>
            <w:vAlign w:val="top"/>
          </w:tcPr>
          <w:p>
            <w:pPr>
              <w:spacing w:line="320" w:lineRule="exact"/>
              <w:rPr>
                <w:rFonts w:hint="eastAsia" w:ascii="宋体" w:hAnsi="宋体" w:cs="宋体"/>
                <w:color w:val="auto"/>
                <w:szCs w:val="21"/>
              </w:rPr>
            </w:pPr>
          </w:p>
        </w:tc>
        <w:tc>
          <w:tcPr>
            <w:tcW w:w="1628" w:type="dxa"/>
            <w:noWrap w:val="0"/>
            <w:vAlign w:val="top"/>
          </w:tcPr>
          <w:p>
            <w:pPr>
              <w:spacing w:line="320" w:lineRule="exact"/>
              <w:rPr>
                <w:rFonts w:hint="eastAsia" w:ascii="宋体" w:hAnsi="宋体" w:cs="宋体"/>
                <w:color w:val="auto"/>
                <w:szCs w:val="21"/>
              </w:rPr>
            </w:pPr>
          </w:p>
        </w:tc>
      </w:tr>
    </w:tbl>
    <w:p>
      <w:pPr>
        <w:tabs>
          <w:tab w:val="left" w:pos="5580"/>
        </w:tabs>
        <w:spacing w:before="120"/>
        <w:ind w:firstLine="210" w:firstLineChars="100"/>
        <w:rPr>
          <w:rFonts w:hint="eastAsia" w:ascii="宋体" w:hAnsi="宋体" w:cs="宋体"/>
          <w:b/>
          <w:bCs/>
          <w:color w:val="auto"/>
          <w:sz w:val="24"/>
          <w:szCs w:val="24"/>
          <w:highlight w:val="none"/>
          <w:u w:val="single"/>
        </w:rPr>
      </w:pPr>
      <w:r>
        <w:rPr>
          <w:rFonts w:hint="eastAsia" w:ascii="宋体" w:hAnsi="宋体" w:cs="宋体"/>
          <w:color w:val="auto"/>
          <w:szCs w:val="21"/>
          <w:lang w:val="en-US" w:eastAsia="zh-CN"/>
        </w:rPr>
        <w:t>注：1、</w:t>
      </w:r>
      <w:r>
        <w:rPr>
          <w:rFonts w:hint="eastAsia" w:ascii="宋体" w:hAnsi="宋体" w:cs="宋体"/>
          <w:color w:val="auto"/>
          <w:szCs w:val="21"/>
        </w:rPr>
        <w:t>此表可向下延伸，</w:t>
      </w:r>
      <w:r>
        <w:rPr>
          <w:rFonts w:hint="eastAsia" w:ascii="宋体" w:hAnsi="宋体" w:cs="宋体"/>
          <w:b/>
          <w:bCs/>
          <w:color w:val="auto"/>
          <w:sz w:val="24"/>
          <w:szCs w:val="24"/>
          <w:highlight w:val="none"/>
          <w:u w:val="single"/>
        </w:rPr>
        <w:t>后附</w:t>
      </w:r>
      <w:r>
        <w:rPr>
          <w:rFonts w:hint="eastAsia" w:ascii="宋体" w:hAnsi="宋体" w:cs="宋体"/>
          <w:b/>
          <w:bCs/>
          <w:color w:val="auto"/>
          <w:sz w:val="24"/>
          <w:szCs w:val="24"/>
          <w:highlight w:val="none"/>
          <w:u w:val="single"/>
          <w:lang w:eastAsia="zh-CN"/>
        </w:rPr>
        <w:t>相应证明材料</w:t>
      </w:r>
      <w:r>
        <w:rPr>
          <w:rFonts w:hint="eastAsia" w:ascii="宋体" w:hAnsi="宋体" w:cs="宋体"/>
          <w:b/>
          <w:bCs/>
          <w:color w:val="auto"/>
          <w:sz w:val="24"/>
          <w:szCs w:val="24"/>
          <w:highlight w:val="none"/>
          <w:u w:val="single"/>
        </w:rPr>
        <w:t>。</w:t>
      </w:r>
    </w:p>
    <w:p>
      <w:pPr>
        <w:tabs>
          <w:tab w:val="left" w:pos="5580"/>
        </w:tabs>
        <w:spacing w:before="120"/>
        <w:ind w:firstLine="454"/>
        <w:rPr>
          <w:rFonts w:hint="eastAsia" w:ascii="宋体" w:hAnsi="宋体" w:cs="宋体"/>
          <w:color w:val="auto"/>
          <w:szCs w:val="21"/>
        </w:rPr>
      </w:pPr>
    </w:p>
    <w:p>
      <w:pPr>
        <w:tabs>
          <w:tab w:val="left" w:pos="5580"/>
        </w:tabs>
        <w:spacing w:before="120"/>
        <w:ind w:firstLine="454"/>
        <w:rPr>
          <w:rFonts w:hint="eastAsia"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pPr>
        <w:tabs>
          <w:tab w:val="left" w:pos="5580"/>
        </w:tabs>
        <w:spacing w:before="120"/>
        <w:rPr>
          <w:rFonts w:hint="eastAsia" w:ascii="宋体" w:hAnsi="宋体" w:cs="宋体"/>
          <w:color w:val="auto"/>
          <w:szCs w:val="21"/>
        </w:rPr>
      </w:pP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日期：__________________________________________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投标单位授权代表(签字)：________________________________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投标单位授权代表的职务：________________________________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电话号：________________________________________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rPr>
        <w:t>传真号：________________________________________</w:t>
      </w:r>
    </w:p>
    <w:p>
      <w:pPr>
        <w:tabs>
          <w:tab w:val="left" w:pos="5580"/>
        </w:tabs>
        <w:spacing w:before="120"/>
        <w:ind w:left="454" w:firstLine="454"/>
        <w:jc w:val="left"/>
        <w:rPr>
          <w:rFonts w:hint="eastAsia" w:ascii="宋体" w:hAnsi="宋体" w:cs="宋体"/>
          <w:color w:val="auto"/>
          <w:szCs w:val="21"/>
        </w:rPr>
      </w:pPr>
      <w:r>
        <w:rPr>
          <w:rFonts w:hint="eastAsia" w:ascii="宋体" w:hAnsi="宋体" w:cs="宋体"/>
          <w:color w:val="auto"/>
          <w:szCs w:val="21"/>
          <w:lang w:val="en-US" w:eastAsia="zh-CN"/>
        </w:rPr>
        <w:t>签章：____</w:t>
      </w:r>
      <w:r>
        <w:rPr>
          <w:rFonts w:hint="eastAsia" w:ascii="宋体" w:hAnsi="宋体" w:cs="宋体"/>
          <w:color w:val="auto"/>
          <w:szCs w:val="21"/>
        </w:rPr>
        <w:t>______________________________________</w:t>
      </w:r>
    </w:p>
    <w:p>
      <w:pPr>
        <w:adjustRightInd w:val="0"/>
        <w:snapToGrid w:val="0"/>
        <w:spacing w:line="360" w:lineRule="auto"/>
        <w:ind w:firstLine="420" w:firstLineChars="200"/>
        <w:jc w:val="center"/>
        <w:rPr>
          <w:rFonts w:hint="eastAsia" w:ascii="宋体" w:hAnsi="宋体" w:eastAsia="宋体" w:cs="宋体"/>
          <w:color w:val="auto"/>
          <w:sz w:val="28"/>
          <w:szCs w:val="28"/>
        </w:rPr>
      </w:pPr>
      <w:r>
        <w:rPr>
          <w:rFonts w:hint="eastAsia" w:ascii="宋体" w:hAnsi="宋体"/>
          <w:color w:val="auto"/>
        </w:rPr>
        <w:br w:type="page"/>
      </w:r>
    </w:p>
    <w:p>
      <w:pPr>
        <w:adjustRightInd w:val="0"/>
        <w:snapToGrid w:val="0"/>
        <w:spacing w:line="360" w:lineRule="auto"/>
        <w:ind w:right="24"/>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9</w:t>
      </w:r>
    </w:p>
    <w:p>
      <w:pPr>
        <w:adjustRightInd w:val="0"/>
        <w:snapToGrid w:val="0"/>
        <w:ind w:left="-88" w:leftChars="-42" w:firstLine="280" w:firstLineChars="100"/>
        <w:jc w:val="center"/>
        <w:rPr>
          <w:rFonts w:hint="eastAsia" w:ascii="宋体" w:hAnsi="宋体"/>
          <w:bCs/>
          <w:color w:val="auto"/>
          <w:sz w:val="28"/>
          <w:szCs w:val="28"/>
        </w:rPr>
      </w:pPr>
      <w:r>
        <w:rPr>
          <w:rFonts w:hint="eastAsia" w:ascii="宋体" w:hAnsi="宋体"/>
          <w:bCs/>
          <w:color w:val="auto"/>
          <w:sz w:val="28"/>
          <w:szCs w:val="28"/>
        </w:rPr>
        <w:t>拟投入本项目的服务人员一览表</w:t>
      </w:r>
    </w:p>
    <w:p>
      <w:pPr>
        <w:spacing w:line="420" w:lineRule="exact"/>
        <w:jc w:val="center"/>
        <w:rPr>
          <w:rFonts w:hint="eastAsia" w:ascii="宋体" w:hAnsi="宋体"/>
          <w:b/>
          <w:color w:val="auto"/>
          <w:szCs w:val="21"/>
        </w:rPr>
      </w:pPr>
    </w:p>
    <w:tbl>
      <w:tblPr>
        <w:tblStyle w:val="22"/>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noWrap w:val="0"/>
            <w:vAlign w:val="center"/>
          </w:tcPr>
          <w:p>
            <w:pPr>
              <w:ind w:firstLine="12"/>
              <w:jc w:val="center"/>
              <w:rPr>
                <w:rFonts w:hint="eastAsia" w:ascii="宋体" w:hAnsi="宋体" w:eastAsia="宋体"/>
                <w:color w:val="auto"/>
                <w:lang w:eastAsia="zh-CN"/>
              </w:rPr>
            </w:pPr>
            <w:r>
              <w:rPr>
                <w:rFonts w:hint="eastAsia" w:ascii="宋体" w:hAnsi="宋体"/>
                <w:color w:val="auto"/>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exact"/>
          <w:jc w:val="center"/>
        </w:trPr>
        <w:tc>
          <w:tcPr>
            <w:tcW w:w="1276" w:type="dxa"/>
            <w:noWrap w:val="0"/>
            <w:vAlign w:val="center"/>
          </w:tcPr>
          <w:p>
            <w:pPr>
              <w:jc w:val="center"/>
              <w:rPr>
                <w:rFonts w:hint="eastAsia" w:ascii="宋体" w:hAnsi="宋体"/>
                <w:color w:val="auto"/>
              </w:rPr>
            </w:pPr>
            <w:r>
              <w:rPr>
                <w:rFonts w:hint="eastAsia" w:ascii="宋体" w:hAnsi="宋体"/>
                <w:color w:val="auto"/>
              </w:rPr>
              <w:t>职责分工</w:t>
            </w:r>
          </w:p>
        </w:tc>
        <w:tc>
          <w:tcPr>
            <w:tcW w:w="1183" w:type="dxa"/>
            <w:noWrap w:val="0"/>
            <w:vAlign w:val="center"/>
          </w:tcPr>
          <w:p>
            <w:pPr>
              <w:jc w:val="center"/>
              <w:rPr>
                <w:rFonts w:hint="eastAsia" w:ascii="宋体" w:hAnsi="宋体"/>
                <w:color w:val="auto"/>
              </w:rPr>
            </w:pPr>
            <w:r>
              <w:rPr>
                <w:rFonts w:hint="eastAsia" w:ascii="宋体" w:hAnsi="宋体"/>
                <w:color w:val="auto"/>
              </w:rPr>
              <w:t>姓名</w:t>
            </w:r>
          </w:p>
        </w:tc>
        <w:tc>
          <w:tcPr>
            <w:tcW w:w="945" w:type="dxa"/>
            <w:noWrap w:val="0"/>
            <w:vAlign w:val="center"/>
          </w:tcPr>
          <w:p>
            <w:pPr>
              <w:jc w:val="center"/>
              <w:rPr>
                <w:rFonts w:hint="eastAsia" w:ascii="宋体" w:hAnsi="宋体"/>
                <w:color w:val="auto"/>
              </w:rPr>
            </w:pPr>
            <w:r>
              <w:rPr>
                <w:rFonts w:hint="eastAsia" w:ascii="宋体" w:hAnsi="宋体"/>
                <w:color w:val="auto"/>
              </w:rPr>
              <w:t>年龄</w:t>
            </w:r>
          </w:p>
        </w:tc>
        <w:tc>
          <w:tcPr>
            <w:tcW w:w="1137" w:type="dxa"/>
            <w:noWrap w:val="0"/>
            <w:vAlign w:val="center"/>
          </w:tcPr>
          <w:p>
            <w:pPr>
              <w:jc w:val="center"/>
              <w:rPr>
                <w:rFonts w:hint="eastAsia" w:ascii="宋体" w:hAnsi="宋体"/>
                <w:color w:val="auto"/>
              </w:rPr>
            </w:pPr>
            <w:r>
              <w:rPr>
                <w:rFonts w:hint="eastAsia" w:ascii="宋体" w:hAnsi="宋体"/>
                <w:color w:val="auto"/>
              </w:rPr>
              <w:t>专业</w:t>
            </w:r>
          </w:p>
        </w:tc>
        <w:tc>
          <w:tcPr>
            <w:tcW w:w="1359" w:type="dxa"/>
            <w:noWrap w:val="0"/>
            <w:vAlign w:val="center"/>
          </w:tcPr>
          <w:p>
            <w:pPr>
              <w:jc w:val="center"/>
              <w:rPr>
                <w:rFonts w:hint="eastAsia" w:ascii="宋体" w:hAnsi="宋体"/>
                <w:color w:val="auto"/>
              </w:rPr>
            </w:pPr>
            <w:r>
              <w:rPr>
                <w:rFonts w:hint="eastAsia" w:ascii="宋体" w:hAnsi="宋体"/>
                <w:color w:val="auto"/>
              </w:rPr>
              <w:t>在本项目中担任的岗位</w:t>
            </w:r>
          </w:p>
        </w:tc>
        <w:tc>
          <w:tcPr>
            <w:tcW w:w="1470" w:type="dxa"/>
            <w:noWrap w:val="0"/>
            <w:vAlign w:val="center"/>
          </w:tcPr>
          <w:p>
            <w:pPr>
              <w:ind w:firstLine="12"/>
              <w:jc w:val="center"/>
              <w:rPr>
                <w:rFonts w:hint="eastAsia" w:ascii="宋体" w:hAnsi="宋体"/>
                <w:color w:val="auto"/>
              </w:rPr>
            </w:pPr>
            <w:r>
              <w:rPr>
                <w:rFonts w:hint="eastAsia" w:ascii="宋体" w:hAnsi="宋体"/>
                <w:color w:val="auto"/>
              </w:rPr>
              <w:t>从事类似工作年限</w:t>
            </w:r>
          </w:p>
        </w:tc>
        <w:tc>
          <w:tcPr>
            <w:tcW w:w="1142" w:type="dxa"/>
            <w:noWrap w:val="0"/>
            <w:vAlign w:val="center"/>
          </w:tcPr>
          <w:p>
            <w:pPr>
              <w:ind w:firstLine="12"/>
              <w:jc w:val="center"/>
              <w:rPr>
                <w:rFonts w:hint="eastAsia" w:ascii="宋体" w:hAnsi="宋体"/>
                <w:color w:val="auto"/>
              </w:rPr>
            </w:pPr>
            <w:r>
              <w:rPr>
                <w:rFonts w:hint="eastAsia"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noWrap w:val="0"/>
            <w:vAlign w:val="center"/>
          </w:tcPr>
          <w:p>
            <w:pPr>
              <w:jc w:val="center"/>
              <w:rPr>
                <w:rFonts w:hint="eastAsia" w:ascii="宋体" w:hAnsi="宋体"/>
                <w:color w:val="auto"/>
              </w:rPr>
            </w:pPr>
            <w:r>
              <w:rPr>
                <w:rFonts w:hint="eastAsia" w:ascii="宋体" w:hAnsi="宋体"/>
                <w:color w:val="auto"/>
              </w:rPr>
              <w:t>项目负责人</w:t>
            </w: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pStyle w:val="34"/>
              <w:keepNext w:val="0"/>
              <w:adjustRightInd/>
              <w:spacing w:before="0" w:after="0" w:line="240" w:lineRule="auto"/>
              <w:textAlignment w:val="auto"/>
              <w:rPr>
                <w:rFonts w:hint="eastAsia" w:ascii="宋体" w:hAnsi="宋体"/>
                <w:snapToGrid/>
                <w:color w:val="auto"/>
                <w:spacing w:val="0"/>
                <w:kern w:val="2"/>
                <w:szCs w:val="24"/>
              </w:rPr>
            </w:pPr>
          </w:p>
        </w:tc>
        <w:tc>
          <w:tcPr>
            <w:tcW w:w="1359" w:type="dxa"/>
            <w:noWrap w:val="0"/>
            <w:vAlign w:val="center"/>
          </w:tcPr>
          <w:p>
            <w:pPr>
              <w:jc w:val="center"/>
              <w:rPr>
                <w:rFonts w:hint="eastAsia" w:ascii="宋体" w:hAnsi="宋体"/>
                <w:color w:val="auto"/>
              </w:rPr>
            </w:pPr>
          </w:p>
        </w:tc>
        <w:tc>
          <w:tcPr>
            <w:tcW w:w="1470" w:type="dxa"/>
            <w:noWrap w:val="0"/>
            <w:vAlign w:val="center"/>
          </w:tcPr>
          <w:p>
            <w:pPr>
              <w:ind w:firstLine="12"/>
              <w:jc w:val="center"/>
              <w:rPr>
                <w:rFonts w:hint="eastAsia" w:ascii="宋体" w:hAnsi="宋体"/>
                <w:color w:val="auto"/>
              </w:rPr>
            </w:pPr>
          </w:p>
        </w:tc>
        <w:tc>
          <w:tcPr>
            <w:tcW w:w="1142" w:type="dxa"/>
            <w:noWrap w:val="0"/>
            <w:vAlign w:val="center"/>
          </w:tcPr>
          <w:p>
            <w:pPr>
              <w:ind w:firstLine="12"/>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noWrap w:val="0"/>
            <w:vAlign w:val="center"/>
          </w:tcPr>
          <w:p>
            <w:pPr>
              <w:jc w:val="center"/>
              <w:rPr>
                <w:rFonts w:hint="eastAsia" w:ascii="宋体" w:hAnsi="宋体"/>
                <w:color w:val="auto"/>
              </w:rPr>
            </w:pPr>
            <w:r>
              <w:rPr>
                <w:rFonts w:hint="eastAsia" w:ascii="宋体" w:hAnsi="宋体"/>
                <w:color w:val="auto"/>
              </w:rPr>
              <w:t>其人员</w:t>
            </w: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noWrap w:val="0"/>
            <w:vAlign w:val="center"/>
          </w:tcPr>
          <w:p>
            <w:pPr>
              <w:jc w:val="center"/>
              <w:rPr>
                <w:rFonts w:hint="eastAsia" w:ascii="宋体" w:hAnsi="宋体"/>
                <w:color w:val="auto"/>
              </w:rPr>
            </w:pPr>
          </w:p>
        </w:tc>
        <w:tc>
          <w:tcPr>
            <w:tcW w:w="1183" w:type="dxa"/>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noWrap w:val="0"/>
            <w:vAlign w:val="center"/>
          </w:tcPr>
          <w:p>
            <w:pPr>
              <w:jc w:val="center"/>
              <w:rPr>
                <w:rFonts w:hint="eastAsia" w:ascii="宋体" w:hAnsi="宋体"/>
                <w:color w:val="auto"/>
              </w:rPr>
            </w:pPr>
          </w:p>
        </w:tc>
        <w:tc>
          <w:tcPr>
            <w:tcW w:w="1183" w:type="dxa"/>
            <w:tcBorders>
              <w:bottom w:val="single" w:color="auto" w:sz="4" w:space="0"/>
            </w:tcBorders>
            <w:noWrap w:val="0"/>
            <w:vAlign w:val="center"/>
          </w:tcPr>
          <w:p>
            <w:pPr>
              <w:jc w:val="center"/>
              <w:rPr>
                <w:rFonts w:hint="eastAsia" w:ascii="宋体" w:hAnsi="宋体"/>
                <w:color w:val="auto"/>
              </w:rPr>
            </w:pPr>
          </w:p>
        </w:tc>
        <w:tc>
          <w:tcPr>
            <w:tcW w:w="945" w:type="dxa"/>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exact"/>
          <w:jc w:val="center"/>
        </w:trPr>
        <w:tc>
          <w:tcPr>
            <w:tcW w:w="8512" w:type="dxa"/>
            <w:gridSpan w:val="7"/>
            <w:tcBorders>
              <w:top w:val="single" w:color="auto" w:sz="4" w:space="0"/>
              <w:bottom w:val="single" w:color="auto" w:sz="4" w:space="0"/>
            </w:tcBorders>
            <w:noWrap w:val="0"/>
            <w:vAlign w:val="center"/>
          </w:tcPr>
          <w:p>
            <w:pPr>
              <w:jc w:val="center"/>
              <w:rPr>
                <w:rFonts w:hint="default"/>
                <w:color w:val="auto"/>
                <w:lang w:val="en-US" w:eastAsia="zh-CN"/>
              </w:rPr>
            </w:pPr>
            <w:r>
              <w:rPr>
                <w:rFonts w:hint="eastAsia"/>
                <w:color w:val="auto"/>
                <w:lang w:val="en-US" w:eastAsia="zh-CN"/>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noWrap w:val="0"/>
            <w:vAlign w:val="center"/>
          </w:tcPr>
          <w:p>
            <w:pPr>
              <w:jc w:val="center"/>
              <w:rPr>
                <w:rFonts w:hint="eastAsia" w:ascii="宋体" w:hAnsi="宋体"/>
                <w:color w:val="auto"/>
              </w:rPr>
            </w:pPr>
            <w:r>
              <w:rPr>
                <w:rFonts w:hint="eastAsia" w:ascii="宋体" w:hAnsi="宋体"/>
                <w:color w:val="auto"/>
              </w:rPr>
              <w:t>设备名称</w:t>
            </w:r>
          </w:p>
        </w:tc>
        <w:tc>
          <w:tcPr>
            <w:tcW w:w="1137" w:type="dxa"/>
            <w:noWrap w:val="0"/>
            <w:vAlign w:val="center"/>
          </w:tcPr>
          <w:p>
            <w:pPr>
              <w:jc w:val="center"/>
              <w:rPr>
                <w:rFonts w:hint="eastAsia" w:ascii="宋体" w:hAnsi="宋体"/>
                <w:color w:val="auto"/>
              </w:rPr>
            </w:pPr>
            <w:r>
              <w:rPr>
                <w:rFonts w:hint="eastAsia" w:ascii="宋体" w:hAnsi="宋体"/>
                <w:color w:val="auto"/>
              </w:rPr>
              <w:t>规格型号</w:t>
            </w:r>
          </w:p>
        </w:tc>
        <w:tc>
          <w:tcPr>
            <w:tcW w:w="1359" w:type="dxa"/>
            <w:noWrap w:val="0"/>
            <w:vAlign w:val="center"/>
          </w:tcPr>
          <w:p>
            <w:pPr>
              <w:jc w:val="center"/>
              <w:rPr>
                <w:rFonts w:hint="eastAsia" w:ascii="宋体" w:hAnsi="宋体"/>
                <w:color w:val="auto"/>
              </w:rPr>
            </w:pPr>
            <w:r>
              <w:rPr>
                <w:rFonts w:hint="eastAsia" w:ascii="宋体" w:hAnsi="宋体"/>
                <w:color w:val="auto"/>
              </w:rPr>
              <w:t>单位</w:t>
            </w:r>
          </w:p>
        </w:tc>
        <w:tc>
          <w:tcPr>
            <w:tcW w:w="1470" w:type="dxa"/>
            <w:noWrap w:val="0"/>
            <w:vAlign w:val="center"/>
          </w:tcPr>
          <w:p>
            <w:pPr>
              <w:jc w:val="center"/>
              <w:rPr>
                <w:rFonts w:hint="eastAsia" w:ascii="宋体" w:hAnsi="宋体"/>
                <w:color w:val="auto"/>
              </w:rPr>
            </w:pPr>
            <w:r>
              <w:rPr>
                <w:rFonts w:hint="eastAsia" w:ascii="宋体" w:hAnsi="宋体"/>
                <w:color w:val="auto"/>
              </w:rPr>
              <w:t>数量</w:t>
            </w:r>
          </w:p>
        </w:tc>
        <w:tc>
          <w:tcPr>
            <w:tcW w:w="1142" w:type="dxa"/>
            <w:noWrap w:val="0"/>
            <w:vAlign w:val="center"/>
          </w:tcPr>
          <w:p>
            <w:pPr>
              <w:jc w:val="center"/>
              <w:rPr>
                <w:rFonts w:hint="eastAsia" w:ascii="宋体" w:hAnsi="宋体"/>
                <w:color w:val="auto"/>
              </w:rPr>
            </w:pPr>
            <w:r>
              <w:rPr>
                <w:rFonts w:hint="eastAsia"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1</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2</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3</w:t>
            </w:r>
          </w:p>
        </w:tc>
        <w:tc>
          <w:tcPr>
            <w:tcW w:w="2128" w:type="dxa"/>
            <w:gridSpan w:val="2"/>
            <w:tcBorders>
              <w:top w:val="single" w:color="auto" w:sz="4" w:space="0"/>
              <w:bottom w:val="single" w:color="auto" w:sz="4" w:space="0"/>
            </w:tcBorders>
            <w:noWrap w:val="0"/>
            <w:vAlign w:val="center"/>
          </w:tcPr>
          <w:p>
            <w:pPr>
              <w:jc w:val="center"/>
              <w:rPr>
                <w:rFonts w:hint="eastAsia" w:ascii="宋体" w:hAnsi="宋体"/>
                <w:color w:val="auto"/>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noWrap w:val="0"/>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4</w:t>
            </w:r>
          </w:p>
        </w:tc>
        <w:tc>
          <w:tcPr>
            <w:tcW w:w="2128" w:type="dxa"/>
            <w:gridSpan w:val="2"/>
            <w:tcBorders>
              <w:top w:val="single" w:color="auto" w:sz="4" w:space="0"/>
              <w:bottom w:val="single" w:color="auto" w:sz="4" w:space="0"/>
            </w:tcBorders>
            <w:noWrap w:val="0"/>
            <w:vAlign w:val="center"/>
          </w:tcPr>
          <w:p>
            <w:pPr>
              <w:jc w:val="center"/>
              <w:rPr>
                <w:rFonts w:hint="default" w:ascii="宋体" w:hAnsi="宋体" w:eastAsia="宋体"/>
                <w:color w:val="auto"/>
                <w:lang w:val="en-US" w:eastAsia="zh-CN"/>
              </w:rPr>
            </w:pPr>
          </w:p>
        </w:tc>
        <w:tc>
          <w:tcPr>
            <w:tcW w:w="1137" w:type="dxa"/>
            <w:noWrap w:val="0"/>
            <w:vAlign w:val="center"/>
          </w:tcPr>
          <w:p>
            <w:pPr>
              <w:jc w:val="center"/>
              <w:rPr>
                <w:rFonts w:hint="eastAsia" w:ascii="宋体" w:hAnsi="宋体"/>
                <w:color w:val="auto"/>
              </w:rPr>
            </w:pPr>
          </w:p>
        </w:tc>
        <w:tc>
          <w:tcPr>
            <w:tcW w:w="1359" w:type="dxa"/>
            <w:noWrap w:val="0"/>
            <w:vAlign w:val="center"/>
          </w:tcPr>
          <w:p>
            <w:pPr>
              <w:jc w:val="center"/>
              <w:rPr>
                <w:rFonts w:hint="eastAsia" w:ascii="宋体" w:hAnsi="宋体"/>
                <w:color w:val="auto"/>
              </w:rPr>
            </w:pPr>
          </w:p>
        </w:tc>
        <w:tc>
          <w:tcPr>
            <w:tcW w:w="1470" w:type="dxa"/>
            <w:noWrap w:val="0"/>
            <w:vAlign w:val="center"/>
          </w:tcPr>
          <w:p>
            <w:pPr>
              <w:jc w:val="center"/>
              <w:rPr>
                <w:rFonts w:hint="eastAsia" w:ascii="宋体" w:hAnsi="宋体"/>
                <w:color w:val="auto"/>
              </w:rPr>
            </w:pPr>
          </w:p>
        </w:tc>
        <w:tc>
          <w:tcPr>
            <w:tcW w:w="1142" w:type="dxa"/>
            <w:noWrap w:val="0"/>
            <w:vAlign w:val="center"/>
          </w:tcPr>
          <w:p>
            <w:pPr>
              <w:jc w:val="center"/>
              <w:rPr>
                <w:rFonts w:hint="eastAsia" w:ascii="宋体" w:hAnsi="宋体"/>
                <w:color w:val="auto"/>
              </w:rPr>
            </w:pPr>
          </w:p>
        </w:tc>
      </w:tr>
    </w:tbl>
    <w:p>
      <w:pPr>
        <w:spacing w:line="400" w:lineRule="exact"/>
        <w:rPr>
          <w:rFonts w:hint="eastAsia" w:ascii="宋体" w:hAnsi="宋体"/>
          <w:color w:val="auto"/>
        </w:rPr>
      </w:pPr>
    </w:p>
    <w:p>
      <w:pPr>
        <w:spacing w:line="400" w:lineRule="exact"/>
        <w:rPr>
          <w:rFonts w:hint="eastAsia" w:ascii="宋体" w:hAnsi="宋体"/>
          <w:color w:val="auto"/>
        </w:rPr>
      </w:pPr>
    </w:p>
    <w:p>
      <w:pPr>
        <w:pStyle w:val="2"/>
        <w:rPr>
          <w:rFonts w:hint="eastAsia" w:ascii="宋体" w:hAnsi="宋体"/>
          <w:color w:val="auto"/>
        </w:rPr>
      </w:pPr>
    </w:p>
    <w:p>
      <w:pPr>
        <w:rPr>
          <w:rFonts w:hint="eastAsia"/>
        </w:rPr>
      </w:pPr>
    </w:p>
    <w:p>
      <w:pPr>
        <w:pStyle w:val="15"/>
        <w:adjustRightInd w:val="0"/>
        <w:snapToGrid w:val="0"/>
        <w:spacing w:line="360" w:lineRule="auto"/>
        <w:ind w:left="0" w:leftChars="0" w:firstLine="0" w:firstLineChars="0"/>
        <w:rPr>
          <w:rFonts w:hint="eastAsia"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pPr>
        <w:rPr>
          <w:rFonts w:hint="default" w:ascii="宋体" w:hAnsi="宋体" w:eastAsia="宋体"/>
          <w:bCs/>
          <w:color w:val="auto"/>
          <w:sz w:val="28"/>
          <w:szCs w:val="28"/>
          <w:lang w:val="en-US" w:eastAsia="zh-CN"/>
        </w:rPr>
      </w:pPr>
      <w:r>
        <w:rPr>
          <w:rFonts w:hint="eastAsia" w:ascii="宋体" w:hAnsi="宋体"/>
          <w:color w:val="auto"/>
        </w:rPr>
        <w:br w:type="page"/>
      </w:r>
    </w:p>
    <w:p>
      <w:pPr>
        <w:adjustRightInd w:val="0"/>
        <w:snapToGrid w:val="0"/>
        <w:spacing w:line="360" w:lineRule="auto"/>
        <w:ind w:left="-88" w:leftChars="-42" w:firstLine="280" w:firstLineChars="100"/>
        <w:rPr>
          <w:rFonts w:hint="default"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10</w:t>
      </w:r>
    </w:p>
    <w:p>
      <w:pPr>
        <w:adjustRightInd w:val="0"/>
        <w:snapToGrid w:val="0"/>
        <w:ind w:left="-88" w:leftChars="-42" w:firstLine="280" w:firstLineChars="100"/>
        <w:jc w:val="center"/>
        <w:rPr>
          <w:rFonts w:hint="eastAsia" w:ascii="宋体" w:hAnsi="宋体"/>
          <w:bCs/>
          <w:color w:val="auto"/>
          <w:sz w:val="28"/>
          <w:szCs w:val="28"/>
        </w:rPr>
      </w:pPr>
      <w:r>
        <w:rPr>
          <w:rFonts w:hint="eastAsia" w:ascii="宋体" w:hAnsi="宋体"/>
          <w:bCs/>
          <w:color w:val="auto"/>
          <w:sz w:val="28"/>
          <w:szCs w:val="28"/>
          <w:lang w:val="en-US" w:eastAsia="zh-CN"/>
        </w:rPr>
        <w:t>售后</w:t>
      </w:r>
      <w:r>
        <w:rPr>
          <w:rFonts w:hint="eastAsia" w:ascii="宋体" w:hAnsi="宋体"/>
          <w:bCs/>
          <w:color w:val="auto"/>
          <w:sz w:val="28"/>
          <w:szCs w:val="28"/>
        </w:rPr>
        <w:t>服务附表</w:t>
      </w:r>
    </w:p>
    <w:p>
      <w:pPr>
        <w:topLinePunct/>
        <w:spacing w:line="440" w:lineRule="exact"/>
        <w:rPr>
          <w:rFonts w:hint="eastAsia" w:ascii="宋体" w:hAnsi="宋体"/>
          <w:b/>
          <w:color w:val="auto"/>
          <w:szCs w:val="21"/>
        </w:rPr>
      </w:pPr>
    </w:p>
    <w:p>
      <w:pPr>
        <w:topLinePunct/>
        <w:spacing w:line="440" w:lineRule="exact"/>
        <w:rPr>
          <w:rFonts w:hint="eastAsia"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 xml:space="preserve">                           </w:t>
      </w:r>
    </w:p>
    <w:p>
      <w:pPr>
        <w:topLinePunct/>
        <w:spacing w:line="440" w:lineRule="exact"/>
        <w:rPr>
          <w:rFonts w:ascii="宋体" w:hAnsi="宋体"/>
          <w:b/>
          <w:color w:val="auto"/>
          <w:szCs w:val="21"/>
        </w:rPr>
      </w:pPr>
      <w:r>
        <w:rPr>
          <w:rFonts w:hint="eastAsia" w:ascii="宋体" w:hAnsi="宋体"/>
          <w:b/>
          <w:color w:val="auto"/>
          <w:szCs w:val="21"/>
        </w:rPr>
        <w:t>投标人名称：</w:t>
      </w:r>
      <w:r>
        <w:rPr>
          <w:rFonts w:hint="eastAsia" w:ascii="宋体" w:hAnsi="宋体"/>
          <w:b/>
          <w:color w:val="auto"/>
          <w:szCs w:val="21"/>
          <w:u w:val="single"/>
        </w:rPr>
        <w:t xml:space="preserve">                          </w:t>
      </w:r>
      <w:r>
        <w:rPr>
          <w:rFonts w:hint="eastAsia" w:ascii="宋体" w:hAnsi="宋体"/>
          <w:b/>
          <w:color w:val="auto"/>
          <w:szCs w:val="21"/>
        </w:rPr>
        <w:t xml:space="preserve">         </w:t>
      </w:r>
    </w:p>
    <w:tbl>
      <w:tblPr>
        <w:tblStyle w:val="22"/>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宋体" w:hAnsi="宋体"/>
                <w:color w:val="auto"/>
                <w:szCs w:val="21"/>
              </w:rPr>
            </w:pPr>
            <w:r>
              <w:rPr>
                <w:rFonts w:hint="eastAsia" w:ascii="宋体" w:hAnsi="宋体"/>
                <w:color w:val="auto"/>
                <w:szCs w:val="21"/>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服务协议</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服务内容</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宋体" w:hAnsi="宋体" w:eastAsia="宋体"/>
                <w:color w:val="auto"/>
                <w:szCs w:val="21"/>
                <w:lang w:eastAsia="zh-CN"/>
              </w:rPr>
            </w:pPr>
            <w:r>
              <w:rPr>
                <w:rFonts w:hint="eastAsia" w:ascii="宋体" w:hAnsi="宋体"/>
                <w:color w:val="auto"/>
                <w:szCs w:val="21"/>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lang w:val="en-US" w:eastAsia="zh-CN"/>
              </w:rPr>
              <w:t>售后</w:t>
            </w: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工作业绩</w:t>
            </w:r>
          </w:p>
        </w:tc>
        <w:tc>
          <w:tcPr>
            <w:tcW w:w="497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noWrap w:val="0"/>
            <w:vAlign w:val="center"/>
          </w:tcPr>
          <w:p>
            <w:pPr>
              <w:snapToGrid w:val="0"/>
              <w:spacing w:before="50" w:after="156" w:afterLines="50" w:line="400" w:lineRule="exact"/>
              <w:rPr>
                <w:rFonts w:hint="eastAsia" w:ascii="宋体" w:hAnsi="宋体"/>
                <w:color w:val="auto"/>
                <w:szCs w:val="21"/>
              </w:rPr>
            </w:pPr>
            <w:r>
              <w:rPr>
                <w:rFonts w:hint="eastAsia" w:ascii="宋体" w:hAnsi="宋体"/>
                <w:color w:val="auto"/>
                <w:szCs w:val="21"/>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auto"/>
                <w:szCs w:val="21"/>
              </w:rPr>
            </w:pPr>
          </w:p>
        </w:tc>
      </w:tr>
    </w:tbl>
    <w:p>
      <w:pPr>
        <w:spacing w:line="440" w:lineRule="exact"/>
        <w:jc w:val="right"/>
        <w:rPr>
          <w:rFonts w:hint="eastAsia" w:ascii="宋体" w:hAnsi="宋体"/>
          <w:color w:val="auto"/>
          <w:szCs w:val="21"/>
        </w:rPr>
      </w:pPr>
    </w:p>
    <w:p>
      <w:pPr>
        <w:pStyle w:val="15"/>
        <w:adjustRightInd w:val="0"/>
        <w:snapToGrid w:val="0"/>
        <w:spacing w:line="360" w:lineRule="auto"/>
        <w:ind w:left="0" w:leftChars="0" w:firstLine="0" w:firstLineChars="0"/>
        <w:jc w:val="left"/>
        <w:rPr>
          <w:rFonts w:hint="eastAsia"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topLinePunct/>
        <w:spacing w:line="440" w:lineRule="exact"/>
        <w:rPr>
          <w:rFonts w:hint="eastAsia" w:ascii="宋体" w:hAnsi="宋体"/>
          <w:color w:val="auto"/>
          <w:szCs w:val="21"/>
        </w:rPr>
      </w:pPr>
      <w:r>
        <w:rPr>
          <w:rFonts w:hint="eastAsia"/>
          <w:color w:val="auto"/>
        </w:rPr>
        <w:t xml:space="preserve">日          期： </w:t>
      </w:r>
      <w:r>
        <w:rPr>
          <w:rFonts w:hint="eastAsia"/>
          <w:color w:val="auto"/>
          <w:u w:val="single"/>
        </w:rPr>
        <w:t xml:space="preserve">     </w:t>
      </w:r>
      <w:r>
        <w:rPr>
          <w:rFonts w:hint="eastAsia"/>
          <w:color w:val="auto"/>
        </w:rPr>
        <w:t xml:space="preserve"> 年 </w:t>
      </w:r>
      <w:r>
        <w:rPr>
          <w:rFonts w:hint="eastAsia"/>
          <w:color w:val="auto"/>
          <w:u w:val="single"/>
        </w:rPr>
        <w:t xml:space="preserve">    </w:t>
      </w:r>
      <w:r>
        <w:rPr>
          <w:rFonts w:hint="eastAsia"/>
          <w:color w:val="auto"/>
        </w:rPr>
        <w:t xml:space="preserve"> 月 </w:t>
      </w:r>
      <w:r>
        <w:rPr>
          <w:rFonts w:hint="eastAsia"/>
          <w:color w:val="auto"/>
          <w:u w:val="single"/>
        </w:rPr>
        <w:t xml:space="preserve">   </w:t>
      </w:r>
      <w:r>
        <w:rPr>
          <w:rFonts w:hint="eastAsia"/>
          <w:color w:val="auto"/>
        </w:rPr>
        <w:t xml:space="preserve"> 日</w:t>
      </w:r>
    </w:p>
    <w:p>
      <w:pPr>
        <w:numPr>
          <w:ilvl w:val="0"/>
          <w:numId w:val="0"/>
        </w:numPr>
        <w:autoSpaceDE w:val="0"/>
        <w:autoSpaceDN w:val="0"/>
        <w:spacing w:line="360" w:lineRule="auto"/>
        <w:ind w:right="471" w:rightChars="0"/>
        <w:textAlignment w:val="bottom"/>
        <w:rPr>
          <w:rFonts w:hint="eastAsia" w:hAnsi="宋体"/>
          <w:bCs/>
          <w:color w:val="auto"/>
          <w:sz w:val="28"/>
          <w:szCs w:val="28"/>
        </w:rPr>
      </w:pPr>
      <w:r>
        <w:rPr>
          <w:rFonts w:hint="eastAsia" w:ascii="宋体" w:hAnsi="宋体" w:eastAsia="宋体" w:cs="宋体"/>
          <w:b/>
          <w:bCs w:val="0"/>
          <w:color w:val="auto"/>
          <w:sz w:val="28"/>
          <w:szCs w:val="28"/>
          <w:lang w:val="en-US" w:eastAsia="zh-CN"/>
        </w:rPr>
        <w:br w:type="page"/>
      </w:r>
    </w:p>
    <w:p>
      <w:pPr>
        <w:adjustRightInd w:val="0"/>
        <w:snapToGrid w:val="0"/>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bCs w:val="0"/>
          <w:color w:val="auto"/>
          <w:sz w:val="28"/>
          <w:szCs w:val="28"/>
          <w:lang w:val="en-US" w:eastAsia="zh-CN"/>
        </w:rPr>
        <w:t>商务技术响应文件</w:t>
      </w:r>
      <w:r>
        <w:rPr>
          <w:rFonts w:hint="eastAsia" w:ascii="宋体" w:hAnsi="宋体" w:eastAsia="宋体" w:cs="宋体"/>
          <w:b/>
          <w:bCs w:val="0"/>
          <w:color w:val="auto"/>
          <w:sz w:val="28"/>
          <w:szCs w:val="28"/>
        </w:rPr>
        <w:t>说</w:t>
      </w:r>
      <w:r>
        <w:rPr>
          <w:rFonts w:hint="eastAsia" w:ascii="宋体" w:hAnsi="宋体" w:eastAsia="宋体" w:cs="宋体"/>
          <w:b/>
          <w:color w:val="auto"/>
          <w:sz w:val="28"/>
          <w:szCs w:val="28"/>
        </w:rPr>
        <w:t>明</w:t>
      </w:r>
    </w:p>
    <w:p>
      <w:pPr>
        <w:adjustRightInd w:val="0"/>
        <w:snapToGrid w:val="0"/>
        <w:spacing w:line="360" w:lineRule="auto"/>
        <w:ind w:left="-88" w:leftChars="-42" w:firstLine="210" w:firstLineChars="100"/>
        <w:rPr>
          <w:rFonts w:hint="eastAsia" w:ascii="宋体" w:hAnsi="宋体" w:eastAsia="宋体" w:cs="宋体"/>
          <w:color w:val="auto"/>
          <w:szCs w:val="21"/>
        </w:rPr>
      </w:pPr>
    </w:p>
    <w:p>
      <w:pPr>
        <w:adjustRightInd w:val="0"/>
        <w:snapToGrid w:val="0"/>
        <w:spacing w:line="360" w:lineRule="auto"/>
        <w:ind w:left="-88" w:leftChars="-42" w:firstLine="211" w:firstLineChars="100"/>
        <w:rPr>
          <w:rFonts w:hint="eastAsia" w:ascii="宋体" w:hAnsi="宋体" w:eastAsia="宋体" w:cs="宋体"/>
          <w:b/>
          <w:color w:val="auto"/>
          <w:szCs w:val="21"/>
        </w:rPr>
      </w:pPr>
      <w:r>
        <w:rPr>
          <w:rFonts w:hint="eastAsia" w:ascii="宋体" w:hAnsi="宋体" w:eastAsia="宋体" w:cs="宋体"/>
          <w:b/>
          <w:color w:val="auto"/>
          <w:szCs w:val="21"/>
          <w:lang w:val="en-US" w:eastAsia="zh-CN"/>
        </w:rPr>
        <w:t>商务技术</w:t>
      </w:r>
      <w:r>
        <w:rPr>
          <w:rFonts w:hint="eastAsia" w:ascii="宋体" w:hAnsi="宋体" w:eastAsia="宋体" w:cs="宋体"/>
          <w:b/>
          <w:color w:val="auto"/>
          <w:szCs w:val="21"/>
          <w:highlight w:val="none"/>
          <w:lang w:val="en-US" w:eastAsia="zh-CN"/>
        </w:rPr>
        <w:t>响应文件可依照项目具体要求灵活提供</w:t>
      </w:r>
      <w:r>
        <w:rPr>
          <w:rFonts w:hint="eastAsia" w:ascii="宋体" w:hAnsi="宋体" w:eastAsia="宋体" w:cs="宋体"/>
          <w:b/>
          <w:color w:val="auto"/>
          <w:szCs w:val="21"/>
          <w:highlight w:val="none"/>
        </w:rPr>
        <w:t>：</w:t>
      </w:r>
    </w:p>
    <w:p>
      <w:pPr>
        <w:numPr>
          <w:ilvl w:val="0"/>
          <w:numId w:val="0"/>
        </w:numPr>
        <w:autoSpaceDE w:val="0"/>
        <w:autoSpaceDN w:val="0"/>
        <w:spacing w:line="360" w:lineRule="auto"/>
        <w:ind w:right="471" w:rightChars="0"/>
        <w:textAlignment w:val="bottom"/>
        <w:rPr>
          <w:rFonts w:hint="eastAsia" w:hAnsi="宋体"/>
          <w:bCs/>
          <w:color w:val="auto"/>
          <w:sz w:val="28"/>
          <w:szCs w:val="28"/>
        </w:rPr>
      </w:pPr>
      <w:r>
        <w:rPr>
          <w:rFonts w:hint="eastAsia" w:ascii="宋体" w:hAnsi="宋体" w:eastAsia="宋体" w:cs="宋体"/>
          <w:bCs/>
          <w:color w:val="auto"/>
          <w:sz w:val="28"/>
          <w:szCs w:val="28"/>
        </w:rPr>
        <w:br w:type="page"/>
      </w:r>
    </w:p>
    <w:p>
      <w:pPr>
        <w:numPr>
          <w:ilvl w:val="0"/>
          <w:numId w:val="0"/>
        </w:numPr>
        <w:autoSpaceDE w:val="0"/>
        <w:autoSpaceDN w:val="0"/>
        <w:spacing w:line="360" w:lineRule="auto"/>
        <w:ind w:right="471" w:rightChars="0"/>
        <w:textAlignment w:val="bottom"/>
        <w:rPr>
          <w:rFonts w:hint="default" w:ascii="宋体" w:hAnsi="宋体" w:eastAsia="宋体"/>
          <w:bCs/>
          <w:color w:val="auto"/>
          <w:sz w:val="28"/>
          <w:szCs w:val="28"/>
          <w:lang w:val="en-US" w:eastAsia="zh-CN"/>
        </w:rPr>
      </w:pPr>
      <w:r>
        <w:rPr>
          <w:rFonts w:hint="eastAsia" w:hAnsi="宋体"/>
          <w:bCs/>
          <w:color w:val="auto"/>
          <w:sz w:val="28"/>
          <w:szCs w:val="28"/>
        </w:rPr>
        <w:t>附件</w:t>
      </w:r>
      <w:r>
        <w:rPr>
          <w:rFonts w:hint="eastAsia" w:hAnsi="宋体"/>
          <w:bCs/>
          <w:color w:val="auto"/>
          <w:sz w:val="28"/>
          <w:szCs w:val="28"/>
          <w:lang w:val="en-US" w:eastAsia="zh-CN"/>
        </w:rPr>
        <w:t>11</w:t>
      </w:r>
    </w:p>
    <w:p>
      <w:pPr>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开标</w:t>
      </w:r>
      <w:r>
        <w:rPr>
          <w:rFonts w:hint="eastAsia" w:ascii="宋体" w:hAnsi="宋体" w:eastAsia="宋体" w:cs="宋体"/>
          <w:b/>
          <w:bCs/>
          <w:color w:val="auto"/>
          <w:sz w:val="32"/>
          <w:szCs w:val="32"/>
          <w:lang w:val="en-US" w:eastAsia="zh-CN"/>
        </w:rPr>
        <w:t>记录</w:t>
      </w:r>
      <w:r>
        <w:rPr>
          <w:rFonts w:hint="eastAsia" w:ascii="宋体" w:hAnsi="宋体" w:eastAsia="宋体" w:cs="宋体"/>
          <w:b/>
          <w:bCs/>
          <w:color w:val="auto"/>
          <w:sz w:val="32"/>
          <w:szCs w:val="32"/>
        </w:rPr>
        <w:t>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 xml:space="preserve">   轮</w:t>
      </w:r>
      <w:r>
        <w:rPr>
          <w:rFonts w:hint="eastAsia" w:ascii="宋体" w:hAnsi="宋体" w:eastAsia="宋体" w:cs="宋体"/>
          <w:b/>
          <w:bCs/>
          <w:color w:val="auto"/>
          <w:sz w:val="32"/>
          <w:szCs w:val="32"/>
          <w:lang w:eastAsia="zh-CN"/>
        </w:rPr>
        <w:t>）</w:t>
      </w:r>
    </w:p>
    <w:p>
      <w:pPr>
        <w:adjustRightInd w:val="0"/>
        <w:snapToGrid w:val="0"/>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注：1、电子版投标文件内附《开标记录表（第一</w:t>
      </w:r>
      <w:r>
        <w:rPr>
          <w:rFonts w:hint="eastAsia" w:ascii="宋体" w:hAnsi="宋体" w:cs="宋体"/>
          <w:b/>
          <w:bCs/>
          <w:color w:val="auto"/>
          <w:sz w:val="24"/>
          <w:szCs w:val="24"/>
          <w:lang w:val="en-US" w:eastAsia="zh-CN"/>
        </w:rPr>
        <w:t>轮</w:t>
      </w:r>
      <w:r>
        <w:rPr>
          <w:rFonts w:hint="eastAsia" w:ascii="宋体" w:hAnsi="宋体" w:eastAsia="宋体" w:cs="宋体"/>
          <w:b/>
          <w:bCs/>
          <w:color w:val="auto"/>
          <w:sz w:val="24"/>
          <w:szCs w:val="24"/>
          <w:lang w:val="en-US" w:eastAsia="zh-CN"/>
        </w:rPr>
        <w:t>）》</w:t>
      </w:r>
    </w:p>
    <w:p>
      <w:pPr>
        <w:adjustRightInd w:val="0"/>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项目名称：</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项目编号：</w:t>
      </w:r>
    </w:p>
    <w:tbl>
      <w:tblPr>
        <w:tblStyle w:val="22"/>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302"/>
        <w:gridCol w:w="3766"/>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6068"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内容</w:t>
            </w:r>
          </w:p>
        </w:tc>
        <w:tc>
          <w:tcPr>
            <w:tcW w:w="172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0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3766"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p>
        </w:tc>
        <w:tc>
          <w:tcPr>
            <w:tcW w:w="172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投标总报价</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Cs w:val="21"/>
              </w:rPr>
            </w:pPr>
            <w:r>
              <w:rPr>
                <w:rFonts w:hint="eastAsia" w:ascii="宋体" w:hAnsi="宋体" w:eastAsia="宋体" w:cs="宋体"/>
                <w:color w:val="auto"/>
                <w:szCs w:val="21"/>
              </w:rPr>
              <w:t>大写：           元</w:t>
            </w:r>
          </w:p>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小写：           元</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履约期限</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宋体"/>
                <w:color w:val="auto"/>
                <w:szCs w:val="21"/>
                <w:u w:val="singl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23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default" w:ascii="宋体" w:hAnsi="宋体" w:eastAsia="宋体" w:cs="宋体"/>
                <w:color w:val="auto"/>
                <w:szCs w:val="21"/>
                <w:u w:val="single"/>
                <w:lang w:val="en-US"/>
              </w:rPr>
            </w:pPr>
            <w:r>
              <w:rPr>
                <w:rFonts w:hint="eastAsia" w:ascii="宋体" w:hAnsi="宋体" w:cs="宋体"/>
                <w:color w:val="auto"/>
                <w:szCs w:val="21"/>
                <w:lang w:val="en-US" w:eastAsia="zh-CN"/>
              </w:rPr>
              <w:t>车辆交付期限</w:t>
            </w:r>
          </w:p>
        </w:tc>
        <w:tc>
          <w:tcPr>
            <w:tcW w:w="37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宋体"/>
                <w:color w:val="auto"/>
                <w:szCs w:val="21"/>
                <w:u w:val="singl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u w:val="single"/>
                <w:lang w:val="en-US" w:eastAsia="zh-CN"/>
              </w:rPr>
            </w:pPr>
          </w:p>
        </w:tc>
      </w:tr>
    </w:tbl>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2、报价包括税费、工具耗材费、</w:t>
      </w:r>
      <w:r>
        <w:rPr>
          <w:rFonts w:hint="eastAsia" w:ascii="宋体" w:hAnsi="宋体" w:cs="宋体"/>
          <w:color w:val="auto"/>
          <w:szCs w:val="21"/>
          <w:lang w:eastAsia="zh-CN"/>
        </w:rPr>
        <w:t>保险费</w:t>
      </w:r>
      <w:r>
        <w:rPr>
          <w:rFonts w:hint="eastAsia" w:ascii="宋体" w:hAnsi="宋体" w:eastAsia="宋体" w:cs="宋体"/>
          <w:color w:val="auto"/>
          <w:szCs w:val="21"/>
        </w:rPr>
        <w:t>、人工工资等完成本项目招标范围内所有相关费用。</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3、项目须附详细的投标报价明细表，投标报价明细表中金额和开标一览表金额一致。</w:t>
      </w: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rPr>
          <w:rFonts w:hint="eastAsia" w:ascii="宋体" w:hAnsi="宋体" w:eastAsia="宋体" w:cs="宋体"/>
          <w:bCs/>
          <w:color w:val="auto"/>
          <w:sz w:val="28"/>
          <w:szCs w:val="28"/>
        </w:rPr>
      </w:pPr>
      <w:r>
        <w:rPr>
          <w:rFonts w:hint="eastAsia" w:ascii="宋体" w:hAnsi="宋体" w:eastAsia="宋体" w:cs="宋体"/>
          <w:bCs/>
          <w:color w:val="auto"/>
          <w:sz w:val="28"/>
          <w:szCs w:val="28"/>
        </w:rPr>
        <w:br w:type="page"/>
      </w:r>
    </w:p>
    <w:p>
      <w:pPr>
        <w:adjustRightInd w:val="0"/>
        <w:snapToGrid w:val="0"/>
        <w:rPr>
          <w:rFonts w:hint="eastAsia" w:ascii="宋体" w:hAnsi="宋体"/>
          <w:bCs/>
          <w:color w:val="auto"/>
          <w:sz w:val="28"/>
          <w:szCs w:val="28"/>
        </w:rPr>
      </w:pPr>
    </w:p>
    <w:p>
      <w:pPr>
        <w:adjustRightInd w:val="0"/>
        <w:snapToGrid w:val="0"/>
        <w:rPr>
          <w:rFonts w:hint="default" w:ascii="宋体" w:hAnsi="宋体" w:eastAsia="宋体"/>
          <w:bCs/>
          <w:color w:val="auto"/>
          <w:sz w:val="28"/>
          <w:szCs w:val="28"/>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12</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投标报价明细表</w:t>
      </w:r>
    </w:p>
    <w:p>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cs="宋体"/>
          <w:b w:val="0"/>
          <w:bCs/>
          <w:i w:val="0"/>
          <w:iCs w:val="0"/>
          <w:color w:val="auto"/>
          <w:sz w:val="21"/>
          <w:szCs w:val="21"/>
          <w:lang w:eastAsia="zh-CN"/>
        </w:rPr>
        <w:t>（</w:t>
      </w:r>
      <w:r>
        <w:rPr>
          <w:rFonts w:hint="eastAsia" w:ascii="宋体" w:hAnsi="宋体" w:cs="宋体"/>
          <w:b w:val="0"/>
          <w:bCs/>
          <w:i w:val="0"/>
          <w:iCs w:val="0"/>
          <w:color w:val="auto"/>
          <w:sz w:val="21"/>
          <w:szCs w:val="21"/>
          <w:lang w:val="en-US" w:eastAsia="zh-CN"/>
        </w:rPr>
        <w:t>此</w:t>
      </w:r>
      <w:r>
        <w:rPr>
          <w:rFonts w:hint="eastAsia" w:ascii="宋体" w:hAnsi="宋体"/>
          <w:bCs/>
          <w:color w:val="auto"/>
          <w:sz w:val="24"/>
          <w:lang w:val="en-US" w:eastAsia="zh-CN"/>
        </w:rPr>
        <w:t>表部分内容将公示于中标结果公告中</w:t>
      </w:r>
      <w:r>
        <w:rPr>
          <w:rFonts w:hint="eastAsia" w:ascii="宋体" w:hAnsi="宋体" w:cs="宋体"/>
          <w:b w:val="0"/>
          <w:bCs/>
          <w:i w:val="0"/>
          <w:iCs w:val="0"/>
          <w:color w:val="auto"/>
          <w:sz w:val="21"/>
          <w:szCs w:val="21"/>
          <w:lang w:eastAsia="zh-CN"/>
        </w:rPr>
        <w:t>）</w:t>
      </w:r>
      <w:r>
        <w:rPr>
          <w:rFonts w:hint="eastAsia" w:ascii="宋体" w:hAnsi="宋体" w:eastAsia="宋体" w:cs="宋体"/>
          <w:b/>
          <w:color w:val="auto"/>
          <w:sz w:val="28"/>
          <w:szCs w:val="28"/>
        </w:rPr>
        <w:t xml:space="preserve"> </w:t>
      </w:r>
    </w:p>
    <w:p>
      <w:pPr>
        <w:spacing w:line="360" w:lineRule="exact"/>
        <w:jc w:val="left"/>
        <w:rPr>
          <w:rFonts w:hint="eastAsia" w:ascii="宋体" w:hAnsi="宋体" w:eastAsia="宋体" w:cs="宋体"/>
          <w:b/>
          <w:color w:val="auto"/>
        </w:rPr>
      </w:pPr>
      <w:r>
        <w:rPr>
          <w:rFonts w:hint="eastAsia" w:ascii="宋体" w:hAnsi="宋体" w:eastAsia="宋体" w:cs="宋体"/>
          <w:b/>
          <w:color w:val="auto"/>
        </w:rPr>
        <w:t xml:space="preserve">项目名称：                                                        </w:t>
      </w:r>
    </w:p>
    <w:p>
      <w:pPr>
        <w:spacing w:line="360" w:lineRule="exact"/>
        <w:jc w:val="left"/>
        <w:rPr>
          <w:rFonts w:hint="eastAsia" w:ascii="宋体" w:hAnsi="宋体" w:eastAsia="宋体" w:cs="宋体"/>
          <w:b/>
          <w:color w:val="auto"/>
        </w:rPr>
      </w:pPr>
      <w:r>
        <w:rPr>
          <w:rFonts w:hint="eastAsia" w:ascii="宋体" w:hAnsi="宋体" w:eastAsia="宋体" w:cs="宋体"/>
          <w:b/>
          <w:color w:val="auto"/>
        </w:rPr>
        <w:t>项目编号：                                                 金额单位：元</w:t>
      </w:r>
    </w:p>
    <w:tbl>
      <w:tblPr>
        <w:tblStyle w:val="22"/>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hint="eastAsia" w:ascii="宋体" w:hAnsi="宋体" w:eastAsia="宋体" w:cs="宋体"/>
          <w:b/>
          <w:color w:val="auto"/>
          <w:szCs w:val="21"/>
        </w:rPr>
      </w:pPr>
    </w:p>
    <w:p>
      <w:pPr>
        <w:adjustRightInd w:val="0"/>
        <w:snapToGrid w:val="0"/>
        <w:spacing w:line="360" w:lineRule="auto"/>
        <w:ind w:left="-88" w:leftChars="-42"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注：1、投标人可在此表后附其报价详细说明</w:t>
      </w:r>
      <w:r>
        <w:rPr>
          <w:rFonts w:hint="eastAsia" w:ascii="宋体" w:hAnsi="宋体" w:eastAsia="宋体" w:cs="宋体"/>
          <w:color w:val="auto"/>
          <w:szCs w:val="21"/>
          <w:lang w:eastAsia="zh-CN"/>
        </w:rPr>
        <w:t>。</w:t>
      </w:r>
    </w:p>
    <w:p>
      <w:pPr>
        <w:pStyle w:val="2"/>
        <w:ind w:left="0" w:leftChars="0" w:firstLine="641" w:firstLineChars="304"/>
        <w:rPr>
          <w:rFonts w:hint="default"/>
          <w:b/>
          <w:bCs/>
          <w:lang w:val="en-US"/>
        </w:rPr>
      </w:pPr>
      <w:r>
        <w:rPr>
          <w:rFonts w:hint="eastAsia" w:ascii="宋体" w:hAnsi="宋体" w:cs="宋体"/>
          <w:b/>
          <w:bCs/>
          <w:color w:val="auto"/>
          <w:szCs w:val="21"/>
          <w:lang w:val="en-US" w:eastAsia="zh-CN"/>
        </w:rPr>
        <w:t>2、此表在最终轮报价时需提交签字盖章扫描件，投标人自行承担因未提前做好准备产生的不利后果。</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rPr>
          <w:rFonts w:hint="eastAsia"/>
        </w:rPr>
      </w:pPr>
      <w:r>
        <w:rPr>
          <w:rFonts w:hint="eastAsia"/>
        </w:rPr>
        <w:br w:type="page"/>
      </w:r>
    </w:p>
    <w:p>
      <w:pPr>
        <w:rPr>
          <w:rFonts w:hint="eastAsia"/>
        </w:rPr>
      </w:pPr>
    </w:p>
    <w:p>
      <w:pPr>
        <w:rPr>
          <w:rFonts w:hint="default" w:ascii="宋体" w:hAnsi="宋体" w:eastAsia="宋体"/>
          <w:color w:val="auto"/>
          <w:lang w:val="en-US" w:eastAsia="zh-CN"/>
        </w:rPr>
      </w:pPr>
      <w:r>
        <w:rPr>
          <w:rFonts w:hint="eastAsia" w:ascii="宋体" w:hAnsi="宋体"/>
          <w:bCs/>
          <w:color w:val="auto"/>
          <w:sz w:val="28"/>
          <w:szCs w:val="28"/>
        </w:rPr>
        <w:t>附件</w:t>
      </w:r>
      <w:r>
        <w:rPr>
          <w:rFonts w:hint="eastAsia" w:ascii="宋体" w:hAnsi="宋体"/>
          <w:bCs/>
          <w:color w:val="auto"/>
          <w:sz w:val="28"/>
          <w:szCs w:val="28"/>
          <w:lang w:val="en-US" w:eastAsia="zh-CN"/>
        </w:rPr>
        <w:t>13</w:t>
      </w:r>
    </w:p>
    <w:p>
      <w:pPr>
        <w:pageBreakBefore w:val="0"/>
        <w:bidi w:val="0"/>
        <w:spacing w:beforeAutospacing="0" w:afterAutospacing="0" w:line="560" w:lineRule="exact"/>
        <w:ind w:firstLine="643" w:firstLineChars="200"/>
        <w:jc w:val="center"/>
        <w:rPr>
          <w:rFonts w:hint="eastAsia" w:ascii="宋体" w:hAnsi="宋体" w:cs="Times New Roman"/>
          <w:b/>
          <w:bCs/>
          <w:color w:val="auto"/>
          <w:sz w:val="32"/>
          <w:szCs w:val="32"/>
        </w:rPr>
      </w:pPr>
      <w:r>
        <w:rPr>
          <w:rFonts w:hint="eastAsia" w:ascii="宋体" w:hAnsi="宋体" w:cs="Times New Roman"/>
          <w:b/>
          <w:bCs/>
          <w:color w:val="auto"/>
          <w:sz w:val="32"/>
          <w:szCs w:val="32"/>
        </w:rPr>
        <w:t>中小企业声明函（</w:t>
      </w:r>
      <w:r>
        <w:rPr>
          <w:rFonts w:hint="eastAsia" w:ascii="宋体" w:hAnsi="宋体" w:cs="Times New Roman"/>
          <w:b/>
          <w:bCs/>
          <w:color w:val="auto"/>
          <w:sz w:val="32"/>
          <w:szCs w:val="32"/>
          <w:lang w:eastAsia="zh-CN"/>
        </w:rPr>
        <w:t>工程、服务类</w:t>
      </w:r>
      <w:r>
        <w:rPr>
          <w:rFonts w:hint="eastAsia" w:ascii="宋体" w:hAnsi="宋体" w:cs="Times New Roman"/>
          <w:b/>
          <w:bCs/>
          <w:color w:val="auto"/>
          <w:sz w:val="32"/>
          <w:szCs w:val="32"/>
        </w:rPr>
        <w:t>）</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1.</w:t>
      </w:r>
      <w:r>
        <w:rPr>
          <w:rFonts w:hint="eastAsia" w:ascii="宋体" w:hAnsi="宋体" w:cs="宋体"/>
          <w:color w:val="000000"/>
          <w:kern w:val="0"/>
          <w:sz w:val="23"/>
          <w:szCs w:val="23"/>
          <w:u w:val="single"/>
        </w:rPr>
        <w:t xml:space="preserve"> （标的名称） </w:t>
      </w:r>
      <w:r>
        <w:rPr>
          <w:rFonts w:hint="eastAsia" w:ascii="宋体" w:hAnsi="宋体" w:cs="宋体"/>
          <w:color w:val="000000"/>
          <w:kern w:val="0"/>
          <w:sz w:val="23"/>
          <w:szCs w:val="23"/>
        </w:rPr>
        <w:t xml:space="preserve">，属于 </w:t>
      </w:r>
      <w:r>
        <w:rPr>
          <w:rFonts w:hint="eastAsia" w:ascii="宋体" w:hAnsi="宋体" w:cs="宋体"/>
          <w:color w:val="000000"/>
          <w:kern w:val="0"/>
          <w:sz w:val="23"/>
          <w:szCs w:val="23"/>
          <w:u w:val="single"/>
        </w:rPr>
        <w:t>（采购文件中明确的所属行业）</w:t>
      </w:r>
      <w:r>
        <w:rPr>
          <w:rFonts w:hint="eastAsia" w:ascii="宋体" w:hAnsi="宋体" w:cs="宋体"/>
          <w:color w:val="000000"/>
          <w:kern w:val="0"/>
          <w:sz w:val="23"/>
          <w:szCs w:val="23"/>
        </w:rPr>
        <w:t xml:space="preserve"> ；承建（承接）企业为 </w:t>
      </w:r>
      <w:r>
        <w:rPr>
          <w:rFonts w:hint="eastAsia" w:ascii="宋体" w:hAnsi="宋体" w:cs="宋体"/>
          <w:color w:val="000000"/>
          <w:kern w:val="0"/>
          <w:sz w:val="23"/>
          <w:szCs w:val="23"/>
          <w:u w:val="single"/>
        </w:rPr>
        <w:t>（企业名称）</w:t>
      </w:r>
      <w:r>
        <w:rPr>
          <w:rFonts w:hint="eastAsia" w:ascii="宋体" w:hAnsi="宋体" w:cs="宋体"/>
          <w:color w:val="000000"/>
          <w:kern w:val="0"/>
          <w:sz w:val="23"/>
          <w:szCs w:val="23"/>
        </w:rPr>
        <w:t xml:space="preserve"> ，从业人员</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人，营业收入为</w:t>
      </w:r>
      <w:r>
        <w:rPr>
          <w:rFonts w:hint="eastAsia" w:ascii="宋体" w:hAnsi="宋体" w:cs="宋体"/>
          <w:color w:val="000000"/>
          <w:kern w:val="0"/>
          <w:sz w:val="23"/>
          <w:szCs w:val="23"/>
          <w:lang w:val="en-US" w:eastAsia="zh-CN"/>
        </w:rPr>
        <w:t xml:space="preserve"> </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 xml:space="preserve"> 万元，资产总额为</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万元，属于</w:t>
      </w:r>
      <w:r>
        <w:rPr>
          <w:rFonts w:hint="eastAsia" w:ascii="宋体" w:hAnsi="宋体" w:cs="宋体"/>
          <w:color w:val="000000"/>
          <w:kern w:val="0"/>
          <w:sz w:val="23"/>
          <w:szCs w:val="23"/>
          <w:u w:val="single"/>
        </w:rPr>
        <w:t xml:space="preserve"> （中型企业、小型企业、微型企业）</w:t>
      </w:r>
      <w:r>
        <w:rPr>
          <w:rFonts w:hint="eastAsia" w:ascii="宋体" w:hAnsi="宋体" w:cs="宋体"/>
          <w:color w:val="000000"/>
          <w:kern w:val="0"/>
          <w:sz w:val="23"/>
          <w:szCs w:val="23"/>
        </w:rPr>
        <w:t xml:space="preserve"> ；</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 xml:space="preserve">2. </w:t>
      </w:r>
      <w:r>
        <w:rPr>
          <w:rFonts w:hint="eastAsia" w:ascii="宋体" w:hAnsi="宋体" w:cs="宋体"/>
          <w:color w:val="000000"/>
          <w:kern w:val="0"/>
          <w:sz w:val="23"/>
          <w:szCs w:val="23"/>
          <w:u w:val="single"/>
        </w:rPr>
        <w:t>（标的名称）</w:t>
      </w:r>
      <w:r>
        <w:rPr>
          <w:rFonts w:hint="eastAsia" w:ascii="宋体" w:hAnsi="宋体" w:cs="宋体"/>
          <w:color w:val="000000"/>
          <w:kern w:val="0"/>
          <w:sz w:val="23"/>
          <w:szCs w:val="23"/>
        </w:rPr>
        <w:t xml:space="preserve"> ，属于</w:t>
      </w:r>
      <w:r>
        <w:rPr>
          <w:rFonts w:hint="eastAsia" w:ascii="宋体" w:hAnsi="宋体" w:cs="宋体"/>
          <w:color w:val="000000"/>
          <w:kern w:val="0"/>
          <w:sz w:val="23"/>
          <w:szCs w:val="23"/>
          <w:u w:val="single"/>
        </w:rPr>
        <w:t xml:space="preserve"> （采购文件中明确的所属行业）</w:t>
      </w:r>
      <w:r>
        <w:rPr>
          <w:rFonts w:hint="eastAsia" w:ascii="宋体" w:hAnsi="宋体" w:cs="宋体"/>
          <w:color w:val="000000"/>
          <w:kern w:val="0"/>
          <w:sz w:val="23"/>
          <w:szCs w:val="23"/>
        </w:rPr>
        <w:t xml:space="preserve"> ；承建（承接）企业为</w:t>
      </w:r>
      <w:r>
        <w:rPr>
          <w:rFonts w:hint="eastAsia" w:ascii="宋体" w:hAnsi="宋体" w:cs="宋体"/>
          <w:color w:val="000000"/>
          <w:kern w:val="0"/>
          <w:sz w:val="23"/>
          <w:szCs w:val="23"/>
          <w:u w:val="single"/>
        </w:rPr>
        <w:t xml:space="preserve"> （企业名称）</w:t>
      </w:r>
      <w:r>
        <w:rPr>
          <w:rFonts w:hint="eastAsia" w:ascii="宋体" w:hAnsi="宋体" w:cs="宋体"/>
          <w:color w:val="000000"/>
          <w:kern w:val="0"/>
          <w:sz w:val="23"/>
          <w:szCs w:val="23"/>
        </w:rPr>
        <w:t xml:space="preserve"> ，从业人员</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人，营业收入为</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rPr>
        <w:t>万元，资产总额为</w:t>
      </w:r>
      <w:r>
        <w:rPr>
          <w:rFonts w:hint="eastAsia" w:ascii="宋体" w:hAnsi="宋体" w:cs="宋体"/>
          <w:color w:val="000000"/>
          <w:kern w:val="0"/>
          <w:sz w:val="23"/>
          <w:szCs w:val="23"/>
          <w:u w:val="single"/>
          <w:lang w:val="en-US" w:eastAsia="zh-CN"/>
        </w:rPr>
        <w:t xml:space="preserve">  </w:t>
      </w:r>
      <w:r>
        <w:rPr>
          <w:rFonts w:hint="eastAsia" w:ascii="宋体" w:hAnsi="宋体" w:cs="宋体"/>
          <w:color w:val="000000"/>
          <w:kern w:val="0"/>
          <w:sz w:val="23"/>
          <w:szCs w:val="23"/>
          <w:u w:val="single"/>
        </w:rPr>
        <w:t xml:space="preserve"> </w:t>
      </w:r>
      <w:r>
        <w:rPr>
          <w:rFonts w:hint="eastAsia" w:ascii="宋体" w:hAnsi="宋体" w:cs="宋体"/>
          <w:color w:val="000000"/>
          <w:kern w:val="0"/>
          <w:sz w:val="23"/>
          <w:szCs w:val="23"/>
        </w:rPr>
        <w:t>万元，属于</w:t>
      </w:r>
      <w:r>
        <w:rPr>
          <w:rFonts w:hint="eastAsia" w:ascii="宋体" w:hAnsi="宋体" w:cs="宋体"/>
          <w:color w:val="000000"/>
          <w:kern w:val="0"/>
          <w:sz w:val="23"/>
          <w:szCs w:val="23"/>
          <w:u w:val="single"/>
        </w:rPr>
        <w:t xml:space="preserve"> （中型企业、小型企业、微型企业）</w:t>
      </w:r>
      <w:r>
        <w:rPr>
          <w:rFonts w:hint="eastAsia" w:ascii="宋体" w:hAnsi="宋体" w:cs="宋体"/>
          <w:color w:val="000000"/>
          <w:kern w:val="0"/>
          <w:sz w:val="23"/>
          <w:szCs w:val="23"/>
        </w:rPr>
        <w:t xml:space="preserve"> ；</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w:t>
      </w:r>
    </w:p>
    <w:p>
      <w:pPr>
        <w:autoSpaceDE w:val="0"/>
        <w:autoSpaceDN w:val="0"/>
        <w:adjustRightInd w:val="0"/>
        <w:spacing w:line="440" w:lineRule="exact"/>
        <w:ind w:firstLine="460" w:firstLineChars="200"/>
        <w:jc w:val="left"/>
        <w:rPr>
          <w:rFonts w:hint="eastAsia" w:ascii="宋体" w:hAnsi="宋体" w:cs="宋体"/>
          <w:color w:val="000000"/>
          <w:kern w:val="0"/>
          <w:sz w:val="23"/>
          <w:szCs w:val="23"/>
        </w:rPr>
      </w:pPr>
      <w:r>
        <w:rPr>
          <w:rFonts w:hint="eastAsia" w:ascii="宋体" w:hAnsi="宋体" w:cs="宋体"/>
          <w:color w:val="000000"/>
          <w:kern w:val="0"/>
          <w:sz w:val="23"/>
          <w:szCs w:val="23"/>
        </w:rPr>
        <w:t>以上企业，不属于大企业的分支机构，不存在控股股东为大企业的情形，也不存在与大企业的负责人为同一人的情形。</w:t>
      </w:r>
    </w:p>
    <w:p>
      <w:pPr>
        <w:widowControl/>
        <w:shd w:val="clear" w:color="auto" w:fill="auto"/>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auto"/>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auto"/>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keepNext w:val="0"/>
        <w:keepLines w:val="0"/>
        <w:pageBreakBefore w:val="0"/>
        <w:widowControl w:val="0"/>
        <w:kinsoku/>
        <w:wordWrap/>
        <w:overflowPunct/>
        <w:topLinePunct w:val="0"/>
        <w:autoSpaceDE/>
        <w:autoSpaceDN/>
        <w:bidi w:val="0"/>
        <w:snapToGrid/>
        <w:spacing w:line="240" w:lineRule="auto"/>
        <w:ind w:firstLine="422" w:firstLineChars="200"/>
        <w:textAlignment w:val="auto"/>
        <w:rPr>
          <w:rFonts w:hint="eastAsia" w:ascii="宋体" w:hAnsi="宋体"/>
          <w:color w:val="auto"/>
          <w:sz w:val="21"/>
          <w:szCs w:val="21"/>
          <w:lang w:val="en-US" w:eastAsia="zh-CN"/>
        </w:rPr>
      </w:pPr>
      <w:r>
        <w:rPr>
          <w:rFonts w:hint="eastAsia" w:ascii="宋体" w:hAnsi="宋体"/>
          <w:b/>
          <w:bCs/>
          <w:color w:val="auto"/>
          <w:sz w:val="21"/>
          <w:szCs w:val="21"/>
          <w:lang w:val="en-US" w:eastAsia="zh-CN"/>
        </w:rPr>
        <w:t>租赁和商务服务业</w:t>
      </w:r>
      <w:r>
        <w:rPr>
          <w:rFonts w:hint="eastAsia" w:ascii="宋体" w:hAnsi="宋体"/>
          <w:color w:val="auto"/>
          <w:sz w:val="21"/>
          <w:szCs w:val="21"/>
          <w:lang w:val="en-US" w:eastAsia="zh-CN"/>
        </w:rPr>
        <w:t>： 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pPr>
        <w:pStyle w:val="1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7座客车租赁</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租赁和商务服务业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eastAsia"/>
          <w:lang w:eastAsia="zh-CN"/>
        </w:rPr>
      </w:pPr>
      <w:r>
        <w:rPr>
          <w:rFonts w:hint="eastAsia"/>
          <w:lang w:eastAsia="zh-CN"/>
        </w:rPr>
        <w:br w:type="page"/>
      </w:r>
    </w:p>
    <w:p>
      <w:pPr>
        <w:rPr>
          <w:rFonts w:hint="eastAsia"/>
          <w:lang w:eastAsia="zh-CN"/>
        </w:rPr>
      </w:pPr>
    </w:p>
    <w:p>
      <w:pPr>
        <w:adjustRightInd w:val="0"/>
        <w:snapToGrid w:val="0"/>
        <w:spacing w:line="360" w:lineRule="auto"/>
        <w:ind w:right="24"/>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13-1</w:t>
      </w:r>
      <w:r>
        <w:rPr>
          <w:rFonts w:hint="eastAsia" w:ascii="宋体" w:hAnsi="宋体" w:eastAsia="宋体" w:cs="宋体"/>
          <w:color w:val="auto"/>
          <w:sz w:val="32"/>
          <w:szCs w:val="32"/>
        </w:rPr>
        <w:t xml:space="preserve">    </w:t>
      </w:r>
    </w:p>
    <w:p>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pPr>
        <w:spacing w:line="588" w:lineRule="exact"/>
        <w:rPr>
          <w:rFonts w:ascii="仿宋_GB2312" w:eastAsia="仿宋_GB2312"/>
          <w:b/>
          <w:color w:val="auto"/>
          <w:spacing w:val="6"/>
          <w:sz w:val="30"/>
          <w:szCs w:val="30"/>
        </w:rPr>
      </w:pPr>
    </w:p>
    <w:p>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line="588" w:lineRule="exact"/>
        <w:ind w:firstLine="624" w:firstLineChars="200"/>
        <w:rPr>
          <w:rFonts w:ascii="仿宋_GB2312" w:eastAsia="仿宋_GB2312"/>
          <w:color w:val="auto"/>
          <w:spacing w:val="6"/>
          <w:sz w:val="30"/>
          <w:szCs w:val="30"/>
        </w:rPr>
      </w:pPr>
    </w:p>
    <w:p>
      <w:pPr>
        <w:widowControl/>
        <w:adjustRightInd w:val="0"/>
        <w:snapToGrid w:val="0"/>
        <w:spacing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ind w:right="24"/>
        <w:rPr>
          <w:rFonts w:ascii="宋体" w:hAnsi="宋体"/>
          <w:b/>
          <w:color w:val="auto"/>
          <w:sz w:val="28"/>
          <w:szCs w:val="28"/>
        </w:rPr>
      </w:pPr>
    </w:p>
    <w:p>
      <w:pPr>
        <w:pStyle w:val="21"/>
        <w:spacing w:before="0" w:beforeAutospacing="0" w:after="0" w:afterAutospacing="0"/>
        <w:rPr>
          <w:color w:val="auto"/>
          <w:spacing w:val="6"/>
          <w:sz w:val="21"/>
          <w:szCs w:val="21"/>
        </w:rPr>
      </w:pPr>
      <w:r>
        <w:rPr>
          <w:rFonts w:hint="eastAsia"/>
          <w:color w:val="auto"/>
          <w:spacing w:val="6"/>
          <w:sz w:val="21"/>
          <w:szCs w:val="21"/>
        </w:rPr>
        <w:t>说明：</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1、残疾人福利性单位视同小微企业，残疾人福利性单位应当同时满足以下条件：</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pPr>
        <w:pStyle w:val="21"/>
        <w:spacing w:before="0" w:beforeAutospacing="0" w:after="0" w:afterAutospacing="0"/>
        <w:rPr>
          <w:color w:val="auto"/>
          <w:spacing w:val="6"/>
          <w:sz w:val="21"/>
          <w:szCs w:val="21"/>
        </w:rPr>
      </w:pPr>
    </w:p>
    <w:p>
      <w:pPr>
        <w:pStyle w:val="21"/>
        <w:spacing w:before="0" w:beforeAutospacing="0" w:after="0" w:afterAutospacing="0"/>
        <w:ind w:firstLine="444" w:firstLineChars="200"/>
        <w:rPr>
          <w:color w:val="auto"/>
          <w:spacing w:val="6"/>
          <w:sz w:val="21"/>
          <w:szCs w:val="21"/>
        </w:rPr>
      </w:pPr>
    </w:p>
    <w:p>
      <w:pPr>
        <w:pStyle w:val="21"/>
        <w:spacing w:before="0" w:beforeAutospacing="0" w:after="0" w:afterAutospacing="0"/>
        <w:ind w:firstLine="444" w:firstLineChars="200"/>
        <w:rPr>
          <w:color w:val="auto"/>
          <w:spacing w:val="6"/>
          <w:sz w:val="21"/>
          <w:szCs w:val="21"/>
        </w:rPr>
      </w:pPr>
      <w:r>
        <w:rPr>
          <w:rFonts w:hint="eastAsia"/>
          <w:color w:val="auto"/>
          <w:spacing w:val="6"/>
          <w:sz w:val="21"/>
          <w:szCs w:val="21"/>
        </w:rPr>
        <w:t>2、监狱企业视同为小微企业。如属于监狱企业，需提供由省级以上监狱管理局、戒毒管理局（含新疆生产建设兵团）出具的属于监狱企业的证明文件。</w:t>
      </w:r>
    </w:p>
    <w:p>
      <w:pPr>
        <w:pStyle w:val="7"/>
        <w:rPr>
          <w:rFonts w:hint="default" w:hAnsi="宋体"/>
          <w:b/>
          <w:color w:val="auto"/>
          <w:sz w:val="24"/>
          <w:szCs w:val="24"/>
        </w:rPr>
      </w:pPr>
      <w:r>
        <w:rPr>
          <w:rFonts w:hint="eastAsia"/>
          <w:color w:val="auto"/>
          <w:spacing w:val="6"/>
          <w:sz w:val="21"/>
          <w:szCs w:val="21"/>
        </w:rPr>
        <w:br w:type="page"/>
      </w:r>
    </w:p>
    <w:p>
      <w:pPr>
        <w:pStyle w:val="13"/>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w:t>
      </w:r>
      <w:r>
        <w:rPr>
          <w:rFonts w:hint="eastAsia" w:ascii="宋体" w:hAnsi="宋体" w:cs="Times New Roman"/>
          <w:bCs/>
          <w:i w:val="0"/>
          <w:iCs w:val="0"/>
          <w:color w:val="auto"/>
          <w:kern w:val="2"/>
          <w:sz w:val="28"/>
          <w:szCs w:val="28"/>
          <w:lang w:val="en-US" w:eastAsia="zh-CN" w:bidi="ar-SA"/>
        </w:rPr>
        <w:t>4</w:t>
      </w:r>
      <w:r>
        <w:rPr>
          <w:rFonts w:hint="eastAsia" w:ascii="宋体" w:hAnsi="宋体" w:cs="宋体"/>
          <w:color w:val="auto"/>
          <w:spacing w:val="6"/>
          <w:kern w:val="0"/>
          <w:sz w:val="21"/>
          <w:szCs w:val="21"/>
          <w:lang w:val="en-US" w:eastAsia="zh-CN" w:bidi="ar-SA"/>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eastAsia" w:ascii="宋体" w:hAnsi="宋体"/>
          <w:b w:val="0"/>
          <w:bCs w:val="0"/>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ascii="宋体" w:hAnsi="宋体" w:eastAsia="宋体" w:cs="宋体"/>
          <w:color w:val="000000"/>
          <w:szCs w:val="21"/>
          <w:highlight w:val="none"/>
          <w:lang w:val="en-US" w:eastAsia="zh-CN"/>
        </w:rPr>
        <w:t>我单位已仔细阅读采购文件、采购需求及附件中的要求，清楚知道“第</w:t>
      </w:r>
      <w:r>
        <w:rPr>
          <w:rFonts w:hint="eastAsia" w:ascii="宋体" w:hAnsi="宋体" w:cs="宋体"/>
          <w:color w:val="000000"/>
          <w:szCs w:val="21"/>
          <w:highlight w:val="none"/>
          <w:lang w:val="en-US" w:eastAsia="zh-CN"/>
        </w:rPr>
        <w:t>四</w:t>
      </w:r>
      <w:r>
        <w:rPr>
          <w:rFonts w:hint="eastAsia" w:ascii="宋体" w:hAnsi="宋体" w:eastAsia="宋体" w:cs="宋体"/>
          <w:color w:val="000000"/>
          <w:szCs w:val="21"/>
          <w:highlight w:val="none"/>
          <w:lang w:val="en-US" w:eastAsia="zh-CN"/>
        </w:rPr>
        <w:t>章 采购需求”中的要求均为实质性要求，承诺完全响所有实质性要求，并严格依照采购文件要求实施。</w:t>
      </w:r>
    </w:p>
    <w:p>
      <w:pPr>
        <w:adjustRightInd w:val="0"/>
        <w:snapToGrid w:val="0"/>
        <w:spacing w:line="360" w:lineRule="auto"/>
        <w:ind w:left="0" w:leftChars="0" w:firstLine="420" w:firstLineChars="200"/>
        <w:rPr>
          <w:rFonts w:hint="eastAsia" w:ascii="宋体" w:hAnsi="宋体" w:eastAsia="宋体" w:cs="宋体"/>
          <w:color w:val="000000"/>
          <w:szCs w:val="21"/>
          <w:highlight w:val="none"/>
          <w:lang w:val="en-US" w:eastAsia="zh-CN"/>
        </w:rPr>
      </w:pPr>
      <w:r>
        <w:rPr>
          <w:rFonts w:hint="eastAsia" w:ascii="宋体" w:hAnsi="宋体"/>
          <w:color w:val="000000"/>
          <w:szCs w:val="21"/>
          <w:highlight w:val="none"/>
          <w:lang w:val="en-US" w:eastAsia="zh-CN"/>
        </w:rPr>
        <w:t>2</w:t>
      </w:r>
      <w:r>
        <w:rPr>
          <w:rFonts w:hint="eastAsia" w:ascii="宋体" w:hAnsi="宋体" w:eastAsia="宋体"/>
          <w:color w:val="000000"/>
          <w:szCs w:val="21"/>
          <w:highlight w:val="none"/>
          <w:lang w:val="en-US" w:eastAsia="zh-CN"/>
        </w:rPr>
        <w:t>.</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已充分考虑保车辆保险费、车辆按照采购人要求改装等项目履约过程中所产生的所有费用并</w:t>
      </w:r>
      <w:r>
        <w:rPr>
          <w:rFonts w:hint="eastAsia" w:ascii="宋体" w:hAnsi="宋体"/>
          <w:b/>
          <w:bCs/>
          <w:color w:val="000000"/>
          <w:szCs w:val="21"/>
          <w:lang w:eastAsia="zh-CN"/>
        </w:rPr>
        <w:t>包含</w:t>
      </w:r>
      <w:r>
        <w:rPr>
          <w:rFonts w:hint="eastAsia" w:ascii="宋体" w:hAnsi="宋体"/>
          <w:b/>
          <w:bCs/>
          <w:color w:val="000000"/>
          <w:szCs w:val="21"/>
        </w:rPr>
        <w:t>报价中</w:t>
      </w:r>
      <w:r>
        <w:rPr>
          <w:rFonts w:hint="eastAsia" w:ascii="宋体" w:hAnsi="宋体"/>
          <w:color w:val="000000"/>
          <w:szCs w:val="21"/>
        </w:rPr>
        <w:t>，投标报价是履行合同的最终价格，中标后不予调整</w:t>
      </w:r>
      <w:r>
        <w:rPr>
          <w:rFonts w:hint="eastAsia" w:ascii="宋体" w:hAnsi="宋体" w:eastAsia="宋体" w:cs="宋体"/>
          <w:color w:val="000000"/>
          <w:szCs w:val="21"/>
          <w:highlight w:val="none"/>
          <w:lang w:val="en-US" w:eastAsia="zh-CN"/>
        </w:rPr>
        <w:t>。</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3.我公司承诺，车辆发生严重故障无法维修时，在24小时内提供备用车辆共招标人使用。</w:t>
      </w:r>
    </w:p>
    <w:p>
      <w:pPr>
        <w:adjustRightInd w:val="0"/>
        <w:snapToGrid w:val="0"/>
        <w:spacing w:line="360" w:lineRule="auto"/>
        <w:ind w:left="0" w:leftChars="0"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4.我公司承诺，本项目招标文件未要求但我公司所投产品属国家强制性认证的，我公司在供货时随产品一并提供有效证书，且均能满足国家强制性认证要求，并对其真实性负责。</w:t>
      </w: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2"/>
        <w:rPr>
          <w:rFonts w:hint="eastAsia"/>
          <w:lang w:eastAsia="zh-CN"/>
        </w:rPr>
      </w:pPr>
    </w:p>
    <w:p>
      <w:pPr>
        <w:rPr>
          <w:rFonts w:hint="eastAsia" w:ascii="宋体" w:hAnsi="宋体" w:eastAsia="宋体"/>
          <w:color w:val="000000"/>
          <w:szCs w:val="21"/>
          <w:highlight w:val="none"/>
          <w:lang w:eastAsia="zh-CN"/>
        </w:rPr>
      </w:pPr>
    </w:p>
    <w:p>
      <w:pPr>
        <w:pStyle w:val="7"/>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pStyle w:val="7"/>
        <w:rPr>
          <w:rFonts w:hint="eastAsia" w:ascii="宋体" w:hAnsi="宋体" w:cs="宋体"/>
          <w:color w:val="auto"/>
          <w:spacing w:val="6"/>
          <w:kern w:val="0"/>
          <w:sz w:val="21"/>
          <w:szCs w:val="21"/>
          <w:highlight w:val="none"/>
          <w:lang w:val="en-US" w:eastAsia="zh-CN" w:bidi="ar-SA"/>
        </w:rPr>
      </w:pPr>
    </w:p>
    <w:p/>
    <w:sectPr>
      <w:headerReference r:id="rId15" w:type="default"/>
      <w:footerReference r:id="rId16" w:type="default"/>
      <w:pgSz w:w="11906" w:h="16838"/>
      <w:pgMar w:top="2098" w:right="1417" w:bottom="1984" w:left="141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7-01T21:32:40Z" w:initials="A">
    <w:p w14:paraId="71E77A13">
      <w:pPr>
        <w:pStyle w:val="10"/>
        <w:rPr>
          <w:rFonts w:hint="eastAsia" w:eastAsia="宋体"/>
          <w:lang w:eastAsia="zh-CN"/>
        </w:rPr>
      </w:pPr>
      <w:r>
        <w:rPr>
          <w:rFonts w:hint="eastAsia"/>
          <w:lang w:eastAsia="zh-CN"/>
        </w:rPr>
        <w:t>删除：“</w:t>
      </w:r>
      <w:r>
        <w:rPr>
          <w:rFonts w:hint="eastAsia" w:ascii="宋体" w:hAnsi="宋体" w:cs="Arial"/>
          <w:kern w:val="0"/>
          <w:szCs w:val="21"/>
          <w:highlight w:val="none"/>
        </w:rPr>
        <w:t>（除采购人以外的评审专家）乌鲁木齐市天山区新疆乌鲁木齐市天山区新华北路8号红山新世纪A座33层33-G5室；</w:t>
      </w:r>
      <w:r>
        <w:rPr>
          <w:rFonts w:hint="eastAsia" w:ascii="宋体" w:hAnsi="宋体" w:cs="Arial"/>
          <w:kern w:val="0"/>
          <w:szCs w:val="21"/>
        </w:rPr>
        <w:t>（采购人）</w:t>
      </w:r>
      <w:r>
        <w:rPr>
          <w:rFonts w:hint="eastAsia" w:ascii="宋体" w:hAnsi="宋体" w:cs="Arial"/>
          <w:kern w:val="0"/>
          <w:szCs w:val="21"/>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E77A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bQkyi7AQAAWAMAAA4AAAAAAAAAAQAgAAAAIgEAAGRycy9lMm9Eb2MueG1sUEsFBgAA&#10;AAAGAAYAWQEAAE8FA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677"/>
        <w:tab w:val="clear" w:pos="4153"/>
      </w:tabs>
      <w:ind w:right="-6"/>
      <w:rPr>
        <w:rFonts w:hint="eastAsia"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UWL3e7AQAAWAMAAA4AAAAAAAAAAQAgAAAAIgEAAGRycy9lMm9Eb2MueG1sUEsFBgAA&#10;AAAGAAYAWQEAAE8FA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0xJ9wuQEAAFgDAAAOAAAAAAAAAAEAIAAAACIBAABkcnMvZTJvRG9jLnhtbFBLBQYAAAAA&#10;BgAGAFkBAABNBQAAAAA=&#10;">
              <v:fill on="f" focussize="0,0"/>
              <v:stroke on="f" weight="1.25pt"/>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szCs w:val="18"/>
      </w:rPr>
    </w:pPr>
    <w:r>
      <w:rPr>
        <w:rFonts w:ascii="仿宋_GB2312" w:eastAsia="仿宋_GB2312"/>
        <w:b/>
        <w:i/>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eastAsia" w:ascii="仿宋_GB2312" w:eastAsia="仿宋_GB2312"/>
        <w:b/>
        <w:i/>
        <w:szCs w:val="18"/>
      </w:rPr>
    </w:pPr>
    <w:r>
      <w:rPr>
        <w:rFonts w:ascii="仿宋_GB2312" w:eastAsia="仿宋_GB2312"/>
        <w:b/>
        <w:i/>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899"/>
        <w:tab w:val="clear" w:pos="4153"/>
        <w:tab w:val="clear" w:pos="8306"/>
      </w:tabs>
      <w:ind w:right="360"/>
      <w:rPr>
        <w:rFonts w:hint="default" w:ascii="仿宋_GB2312" w:eastAsia="仿宋_GB2312"/>
        <w:b/>
        <w:i/>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07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n3jt0McBAABzAwAADgAAAAAAAAABACAAAAAeAQAAZHJzL2Uyb0RvYy54&#10;bWxQSwUGAAAAAAYABgBZAQAAVw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r>
      <w:rPr>
        <w:rFonts w:ascii="仿宋_GB2312" w:eastAsia="仿宋_GB2312"/>
        <w:b/>
        <w:i/>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hint="eastAsia"/>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6ED2771"/>
    <w:multiLevelType w:val="singleLevel"/>
    <w:tmpl w:val="E6ED2771"/>
    <w:lvl w:ilvl="0" w:tentative="0">
      <w:start w:val="1"/>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4E409BB"/>
    <w:multiLevelType w:val="multilevel"/>
    <w:tmpl w:val="24E409BB"/>
    <w:lvl w:ilvl="0" w:tentative="0">
      <w:start w:val="1"/>
      <w:numFmt w:val="decimal"/>
      <w:pStyle w:val="3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5"/>
  </w:num>
  <w:num w:numId="3">
    <w:abstractNumId w:val="8"/>
  </w:num>
  <w:num w:numId="4">
    <w:abstractNumId w:val="1"/>
  </w:num>
  <w:num w:numId="5">
    <w:abstractNumId w:val="6"/>
  </w:num>
  <w:num w:numId="6">
    <w:abstractNumId w:val="3"/>
  </w:num>
  <w:num w:numId="7">
    <w:abstractNumId w:val="2"/>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NkM2U4MmVmYTBmYzg1YzU4NzhhMGM0MjUyYmYifQ=="/>
  </w:docVars>
  <w:rsids>
    <w:rsidRoot w:val="51645273"/>
    <w:rsid w:val="00606D1D"/>
    <w:rsid w:val="01B86488"/>
    <w:rsid w:val="02167FE4"/>
    <w:rsid w:val="02436225"/>
    <w:rsid w:val="0247556A"/>
    <w:rsid w:val="025E17CE"/>
    <w:rsid w:val="028A455D"/>
    <w:rsid w:val="02BA0B98"/>
    <w:rsid w:val="0302717C"/>
    <w:rsid w:val="03792748"/>
    <w:rsid w:val="03CF156B"/>
    <w:rsid w:val="03E341B5"/>
    <w:rsid w:val="03F61E7D"/>
    <w:rsid w:val="042C1B79"/>
    <w:rsid w:val="042F2109"/>
    <w:rsid w:val="05566D83"/>
    <w:rsid w:val="06F03172"/>
    <w:rsid w:val="07A52EC3"/>
    <w:rsid w:val="07B768C4"/>
    <w:rsid w:val="07C91023"/>
    <w:rsid w:val="07F010BF"/>
    <w:rsid w:val="080C6A3E"/>
    <w:rsid w:val="083D303B"/>
    <w:rsid w:val="08950D39"/>
    <w:rsid w:val="08A4367E"/>
    <w:rsid w:val="08F27E03"/>
    <w:rsid w:val="09E7237F"/>
    <w:rsid w:val="0A7535B0"/>
    <w:rsid w:val="0BB30AB8"/>
    <w:rsid w:val="0C3243D1"/>
    <w:rsid w:val="0C827A55"/>
    <w:rsid w:val="0D2E5883"/>
    <w:rsid w:val="0E886E4D"/>
    <w:rsid w:val="0E9A653D"/>
    <w:rsid w:val="0ECA6267"/>
    <w:rsid w:val="0EE90101"/>
    <w:rsid w:val="0EF32811"/>
    <w:rsid w:val="0EF64376"/>
    <w:rsid w:val="0EF86BB5"/>
    <w:rsid w:val="0F64491A"/>
    <w:rsid w:val="0F802EE2"/>
    <w:rsid w:val="102E0DFE"/>
    <w:rsid w:val="10533D04"/>
    <w:rsid w:val="10B26999"/>
    <w:rsid w:val="10F85A78"/>
    <w:rsid w:val="11D56512"/>
    <w:rsid w:val="12140371"/>
    <w:rsid w:val="12D464DD"/>
    <w:rsid w:val="13450480"/>
    <w:rsid w:val="13D525A4"/>
    <w:rsid w:val="13FA68E0"/>
    <w:rsid w:val="142C29B9"/>
    <w:rsid w:val="156256AD"/>
    <w:rsid w:val="15761F97"/>
    <w:rsid w:val="16117841"/>
    <w:rsid w:val="16D145E1"/>
    <w:rsid w:val="17C3082C"/>
    <w:rsid w:val="186D2423"/>
    <w:rsid w:val="18EA6B38"/>
    <w:rsid w:val="18F820D8"/>
    <w:rsid w:val="196B7481"/>
    <w:rsid w:val="1987116C"/>
    <w:rsid w:val="1A266786"/>
    <w:rsid w:val="1A275CF7"/>
    <w:rsid w:val="1A9C7CF8"/>
    <w:rsid w:val="1ACE71FC"/>
    <w:rsid w:val="1B245C15"/>
    <w:rsid w:val="1B753331"/>
    <w:rsid w:val="1BD85FB9"/>
    <w:rsid w:val="1CBF4112"/>
    <w:rsid w:val="1D7A639C"/>
    <w:rsid w:val="1D9A1BFC"/>
    <w:rsid w:val="1DB73F6C"/>
    <w:rsid w:val="1DDB3BE6"/>
    <w:rsid w:val="1DE604B0"/>
    <w:rsid w:val="1E3E2AE1"/>
    <w:rsid w:val="1EAE2B83"/>
    <w:rsid w:val="1EEC3900"/>
    <w:rsid w:val="1F1A1D05"/>
    <w:rsid w:val="1FE839B9"/>
    <w:rsid w:val="20D13ED2"/>
    <w:rsid w:val="20F252E9"/>
    <w:rsid w:val="21090135"/>
    <w:rsid w:val="21EB4EDF"/>
    <w:rsid w:val="228A32E4"/>
    <w:rsid w:val="23323519"/>
    <w:rsid w:val="23873ECC"/>
    <w:rsid w:val="23B55729"/>
    <w:rsid w:val="23F8626D"/>
    <w:rsid w:val="246458F6"/>
    <w:rsid w:val="2486305A"/>
    <w:rsid w:val="24D521F1"/>
    <w:rsid w:val="24F064CA"/>
    <w:rsid w:val="250015D3"/>
    <w:rsid w:val="26021938"/>
    <w:rsid w:val="2621346E"/>
    <w:rsid w:val="262A4365"/>
    <w:rsid w:val="26B759AE"/>
    <w:rsid w:val="271F0A7F"/>
    <w:rsid w:val="272E1A21"/>
    <w:rsid w:val="27340E56"/>
    <w:rsid w:val="27B06988"/>
    <w:rsid w:val="27B96BCE"/>
    <w:rsid w:val="27DE31EF"/>
    <w:rsid w:val="27F93712"/>
    <w:rsid w:val="27F954E1"/>
    <w:rsid w:val="282241AE"/>
    <w:rsid w:val="28992DE6"/>
    <w:rsid w:val="28C23E32"/>
    <w:rsid w:val="29472902"/>
    <w:rsid w:val="2963159C"/>
    <w:rsid w:val="297B3742"/>
    <w:rsid w:val="29B1683F"/>
    <w:rsid w:val="29D15543"/>
    <w:rsid w:val="2A091352"/>
    <w:rsid w:val="2A212236"/>
    <w:rsid w:val="2B4D4549"/>
    <w:rsid w:val="2B78287B"/>
    <w:rsid w:val="2C39323B"/>
    <w:rsid w:val="2C7A06EF"/>
    <w:rsid w:val="2D347393"/>
    <w:rsid w:val="2D5E5182"/>
    <w:rsid w:val="2E8D7A2F"/>
    <w:rsid w:val="2EC41B6D"/>
    <w:rsid w:val="2EC45614"/>
    <w:rsid w:val="2F3D7693"/>
    <w:rsid w:val="2F623F10"/>
    <w:rsid w:val="2FBD4D02"/>
    <w:rsid w:val="308475B2"/>
    <w:rsid w:val="30900D8A"/>
    <w:rsid w:val="30C3097B"/>
    <w:rsid w:val="30E65DCB"/>
    <w:rsid w:val="316B1A7C"/>
    <w:rsid w:val="31B10D27"/>
    <w:rsid w:val="31DD0AE8"/>
    <w:rsid w:val="31E34E55"/>
    <w:rsid w:val="322122B9"/>
    <w:rsid w:val="327E1843"/>
    <w:rsid w:val="327F150E"/>
    <w:rsid w:val="329E1FD3"/>
    <w:rsid w:val="32A32FD5"/>
    <w:rsid w:val="32CB5278"/>
    <w:rsid w:val="33012FD4"/>
    <w:rsid w:val="33A46438"/>
    <w:rsid w:val="33AA2139"/>
    <w:rsid w:val="33C57A1B"/>
    <w:rsid w:val="33CD1A47"/>
    <w:rsid w:val="350B3D04"/>
    <w:rsid w:val="3597364C"/>
    <w:rsid w:val="35E34DE0"/>
    <w:rsid w:val="36623975"/>
    <w:rsid w:val="366F7ED8"/>
    <w:rsid w:val="37391630"/>
    <w:rsid w:val="374F3F98"/>
    <w:rsid w:val="378F4CB2"/>
    <w:rsid w:val="379D7E1C"/>
    <w:rsid w:val="38350275"/>
    <w:rsid w:val="39000FE6"/>
    <w:rsid w:val="397D6C12"/>
    <w:rsid w:val="39853431"/>
    <w:rsid w:val="3A933FA4"/>
    <w:rsid w:val="3A9D4867"/>
    <w:rsid w:val="3A9E40A5"/>
    <w:rsid w:val="3ACE4648"/>
    <w:rsid w:val="3B394B74"/>
    <w:rsid w:val="3B44644A"/>
    <w:rsid w:val="3CAE651A"/>
    <w:rsid w:val="3D0567A4"/>
    <w:rsid w:val="3D230AD4"/>
    <w:rsid w:val="3D9024DE"/>
    <w:rsid w:val="3DB40CD6"/>
    <w:rsid w:val="3DCC500F"/>
    <w:rsid w:val="3E070E6F"/>
    <w:rsid w:val="3E67524E"/>
    <w:rsid w:val="3ECE44E5"/>
    <w:rsid w:val="3EFA5D57"/>
    <w:rsid w:val="3F1D473F"/>
    <w:rsid w:val="3F7054E6"/>
    <w:rsid w:val="3F8A20CE"/>
    <w:rsid w:val="3FEE494F"/>
    <w:rsid w:val="3FF1559B"/>
    <w:rsid w:val="402F3D90"/>
    <w:rsid w:val="40741DAD"/>
    <w:rsid w:val="40AC3ABA"/>
    <w:rsid w:val="410A6C5E"/>
    <w:rsid w:val="41350197"/>
    <w:rsid w:val="415D6A9C"/>
    <w:rsid w:val="41DF195D"/>
    <w:rsid w:val="41FF7A44"/>
    <w:rsid w:val="42F00A69"/>
    <w:rsid w:val="43536BD9"/>
    <w:rsid w:val="439C4086"/>
    <w:rsid w:val="43D254A3"/>
    <w:rsid w:val="448636F5"/>
    <w:rsid w:val="44AC377E"/>
    <w:rsid w:val="45846FA5"/>
    <w:rsid w:val="461E281D"/>
    <w:rsid w:val="47167A51"/>
    <w:rsid w:val="47400623"/>
    <w:rsid w:val="47B55B64"/>
    <w:rsid w:val="48367791"/>
    <w:rsid w:val="492C74D7"/>
    <w:rsid w:val="495A5225"/>
    <w:rsid w:val="4A09755E"/>
    <w:rsid w:val="4ADF1A92"/>
    <w:rsid w:val="4B7E28AA"/>
    <w:rsid w:val="4C784A26"/>
    <w:rsid w:val="4D330621"/>
    <w:rsid w:val="4D541469"/>
    <w:rsid w:val="4DAB2857"/>
    <w:rsid w:val="4E01584F"/>
    <w:rsid w:val="4F5F7ADB"/>
    <w:rsid w:val="4F8B4FDA"/>
    <w:rsid w:val="4F9667B6"/>
    <w:rsid w:val="4FAB57A0"/>
    <w:rsid w:val="501D4805"/>
    <w:rsid w:val="509C6CBE"/>
    <w:rsid w:val="509F74A1"/>
    <w:rsid w:val="50C159E2"/>
    <w:rsid w:val="50D60FB4"/>
    <w:rsid w:val="5164138E"/>
    <w:rsid w:val="51645273"/>
    <w:rsid w:val="51BF6CFC"/>
    <w:rsid w:val="51F717F9"/>
    <w:rsid w:val="52263E21"/>
    <w:rsid w:val="52B01556"/>
    <w:rsid w:val="52B34E99"/>
    <w:rsid w:val="52EA6C1B"/>
    <w:rsid w:val="53050BCF"/>
    <w:rsid w:val="531B01E7"/>
    <w:rsid w:val="531B14AC"/>
    <w:rsid w:val="53A96F6C"/>
    <w:rsid w:val="53BB2EEA"/>
    <w:rsid w:val="53D845E5"/>
    <w:rsid w:val="543B04FB"/>
    <w:rsid w:val="54553F15"/>
    <w:rsid w:val="55087B05"/>
    <w:rsid w:val="554F7B33"/>
    <w:rsid w:val="56354AFD"/>
    <w:rsid w:val="566B1050"/>
    <w:rsid w:val="56F63F7B"/>
    <w:rsid w:val="57715B3F"/>
    <w:rsid w:val="581A46A3"/>
    <w:rsid w:val="58C6010C"/>
    <w:rsid w:val="595D6FAA"/>
    <w:rsid w:val="598A5FAA"/>
    <w:rsid w:val="59C64675"/>
    <w:rsid w:val="59F81554"/>
    <w:rsid w:val="5A0B755E"/>
    <w:rsid w:val="5A587B11"/>
    <w:rsid w:val="5A6F1BD8"/>
    <w:rsid w:val="5A80370A"/>
    <w:rsid w:val="5A8E010A"/>
    <w:rsid w:val="5A9B24F5"/>
    <w:rsid w:val="5AB35080"/>
    <w:rsid w:val="5AC67940"/>
    <w:rsid w:val="5ACB2FDD"/>
    <w:rsid w:val="5AE22454"/>
    <w:rsid w:val="5AE9405A"/>
    <w:rsid w:val="5B61622F"/>
    <w:rsid w:val="5BD25D07"/>
    <w:rsid w:val="5C3D3DE9"/>
    <w:rsid w:val="5C50498E"/>
    <w:rsid w:val="5C956B6D"/>
    <w:rsid w:val="5CCB35B3"/>
    <w:rsid w:val="5D641400"/>
    <w:rsid w:val="5D702F6C"/>
    <w:rsid w:val="5DC534FC"/>
    <w:rsid w:val="5DD73A35"/>
    <w:rsid w:val="5E121260"/>
    <w:rsid w:val="5E264746"/>
    <w:rsid w:val="5F4D6E91"/>
    <w:rsid w:val="5F5C20AE"/>
    <w:rsid w:val="5F784004"/>
    <w:rsid w:val="608871B7"/>
    <w:rsid w:val="60BC745C"/>
    <w:rsid w:val="61AA56DD"/>
    <w:rsid w:val="62372013"/>
    <w:rsid w:val="62BB2BC2"/>
    <w:rsid w:val="62E93A13"/>
    <w:rsid w:val="62F61F63"/>
    <w:rsid w:val="63006EF9"/>
    <w:rsid w:val="63286D74"/>
    <w:rsid w:val="645113E7"/>
    <w:rsid w:val="64AD2CF4"/>
    <w:rsid w:val="64C33B35"/>
    <w:rsid w:val="64CE7818"/>
    <w:rsid w:val="65197847"/>
    <w:rsid w:val="651E2B31"/>
    <w:rsid w:val="65873FFF"/>
    <w:rsid w:val="65AF482F"/>
    <w:rsid w:val="66133C72"/>
    <w:rsid w:val="663606A5"/>
    <w:rsid w:val="663D4B35"/>
    <w:rsid w:val="664D6B52"/>
    <w:rsid w:val="66A83F8A"/>
    <w:rsid w:val="66A938CD"/>
    <w:rsid w:val="6727509F"/>
    <w:rsid w:val="672D0B74"/>
    <w:rsid w:val="674E72EB"/>
    <w:rsid w:val="67855003"/>
    <w:rsid w:val="67C61C19"/>
    <w:rsid w:val="682548D0"/>
    <w:rsid w:val="68805C18"/>
    <w:rsid w:val="689D27A6"/>
    <w:rsid w:val="68C15AE2"/>
    <w:rsid w:val="696838A0"/>
    <w:rsid w:val="698C2D9B"/>
    <w:rsid w:val="69EC54F9"/>
    <w:rsid w:val="6A712F7D"/>
    <w:rsid w:val="6B13295E"/>
    <w:rsid w:val="6B54644E"/>
    <w:rsid w:val="6BD919C2"/>
    <w:rsid w:val="6C2508FD"/>
    <w:rsid w:val="6C41767F"/>
    <w:rsid w:val="6CD13F3A"/>
    <w:rsid w:val="6D866595"/>
    <w:rsid w:val="6E0B0A65"/>
    <w:rsid w:val="6E5860A3"/>
    <w:rsid w:val="6EB05DD9"/>
    <w:rsid w:val="6EB37BC9"/>
    <w:rsid w:val="6EC15901"/>
    <w:rsid w:val="6EE007CB"/>
    <w:rsid w:val="6F3E2364"/>
    <w:rsid w:val="6F86267B"/>
    <w:rsid w:val="6FD10FBF"/>
    <w:rsid w:val="70220885"/>
    <w:rsid w:val="70B475E8"/>
    <w:rsid w:val="71183EE2"/>
    <w:rsid w:val="713721B7"/>
    <w:rsid w:val="7188516C"/>
    <w:rsid w:val="727D606B"/>
    <w:rsid w:val="72873903"/>
    <w:rsid w:val="728C26E3"/>
    <w:rsid w:val="728D7755"/>
    <w:rsid w:val="729E1751"/>
    <w:rsid w:val="741F3CD3"/>
    <w:rsid w:val="746112B0"/>
    <w:rsid w:val="75245F74"/>
    <w:rsid w:val="75923C84"/>
    <w:rsid w:val="75C33917"/>
    <w:rsid w:val="75E50C99"/>
    <w:rsid w:val="76256C87"/>
    <w:rsid w:val="76D32C29"/>
    <w:rsid w:val="77494B41"/>
    <w:rsid w:val="78E55592"/>
    <w:rsid w:val="79245019"/>
    <w:rsid w:val="79700F04"/>
    <w:rsid w:val="79A74337"/>
    <w:rsid w:val="79B87261"/>
    <w:rsid w:val="79BE34CB"/>
    <w:rsid w:val="79D44617"/>
    <w:rsid w:val="79F40620"/>
    <w:rsid w:val="7A0D3CF9"/>
    <w:rsid w:val="7A2B7865"/>
    <w:rsid w:val="7A515557"/>
    <w:rsid w:val="7A583D8F"/>
    <w:rsid w:val="7AA43B07"/>
    <w:rsid w:val="7AA5772A"/>
    <w:rsid w:val="7B1D5387"/>
    <w:rsid w:val="7B4B6523"/>
    <w:rsid w:val="7BF33F59"/>
    <w:rsid w:val="7C602B60"/>
    <w:rsid w:val="7D025C36"/>
    <w:rsid w:val="7D0B5820"/>
    <w:rsid w:val="7D2F46F3"/>
    <w:rsid w:val="7D6E79BC"/>
    <w:rsid w:val="7D723C02"/>
    <w:rsid w:val="7DD56578"/>
    <w:rsid w:val="7E060EB9"/>
    <w:rsid w:val="7E2C6B8A"/>
    <w:rsid w:val="7E570BFC"/>
    <w:rsid w:val="7E8F1BFD"/>
    <w:rsid w:val="7E915417"/>
    <w:rsid w:val="7F08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jc w:val="center"/>
      <w:outlineLvl w:val="0"/>
    </w:pPr>
    <w:rPr>
      <w:rFonts w:ascii="Calibri" w:hAnsi="Calibri"/>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c 1"/>
    <w:basedOn w:val="1"/>
    <w:next w:val="1"/>
    <w:semiHidden/>
    <w:qFormat/>
    <w:uiPriority w:val="0"/>
    <w:pPr>
      <w:spacing w:before="120" w:after="120"/>
      <w:jc w:val="left"/>
    </w:pPr>
    <w:rPr>
      <w:b/>
      <w:bCs/>
      <w:caps/>
      <w:sz w:val="20"/>
      <w:szCs w:val="20"/>
    </w:rPr>
  </w:style>
  <w:style w:type="paragraph" w:styleId="8">
    <w:name w:val="Normal Indent"/>
    <w:basedOn w:val="1"/>
    <w:next w:val="9"/>
    <w:qFormat/>
    <w:uiPriority w:val="0"/>
    <w:pPr>
      <w:widowControl/>
      <w:ind w:firstLine="420"/>
      <w:jc w:val="left"/>
    </w:pPr>
    <w:rPr>
      <w:kern w:val="0"/>
      <w:sz w:val="20"/>
      <w:szCs w:val="20"/>
    </w:rPr>
  </w:style>
  <w:style w:type="paragraph" w:styleId="9">
    <w:name w:val="toc 4"/>
    <w:basedOn w:val="1"/>
    <w:next w:val="1"/>
    <w:qFormat/>
    <w:uiPriority w:val="0"/>
    <w:pPr>
      <w:ind w:left="630"/>
      <w:jc w:val="left"/>
    </w:pPr>
    <w:rPr>
      <w:sz w:val="18"/>
      <w:szCs w:val="18"/>
    </w:rPr>
  </w:style>
  <w:style w:type="paragraph" w:styleId="10">
    <w:name w:val="annotation text"/>
    <w:basedOn w:val="1"/>
    <w:qFormat/>
    <w:uiPriority w:val="0"/>
    <w:pPr>
      <w:jc w:val="left"/>
    </w:pPr>
  </w:style>
  <w:style w:type="paragraph" w:styleId="11">
    <w:name w:val="Body Text Indent"/>
    <w:basedOn w:val="1"/>
    <w:next w:val="12"/>
    <w:qFormat/>
    <w:uiPriority w:val="0"/>
    <w:pPr>
      <w:ind w:firstLine="570"/>
    </w:pPr>
    <w:rPr>
      <w:rFonts w:ascii="宋体" w:hAnsi="宋体"/>
      <w:sz w:val="28"/>
    </w:rPr>
  </w:style>
  <w:style w:type="paragraph" w:styleId="12">
    <w:name w:val="Body Text First Indent 2"/>
    <w:basedOn w:val="11"/>
    <w:next w:val="8"/>
    <w:unhideWhenUsed/>
    <w:qFormat/>
    <w:uiPriority w:val="99"/>
    <w:pPr>
      <w:ind w:firstLine="420" w:firstLineChars="200"/>
    </w:pPr>
  </w:style>
  <w:style w:type="paragraph" w:styleId="13">
    <w:name w:val="toc 3"/>
    <w:basedOn w:val="1"/>
    <w:next w:val="1"/>
    <w:qFormat/>
    <w:uiPriority w:val="0"/>
    <w:pPr>
      <w:ind w:left="420"/>
      <w:jc w:val="left"/>
    </w:pPr>
    <w:rPr>
      <w:i/>
      <w:iCs/>
      <w:sz w:val="20"/>
      <w:szCs w:val="20"/>
    </w:rPr>
  </w:style>
  <w:style w:type="paragraph" w:styleId="14">
    <w:name w:val="Plain Text"/>
    <w:basedOn w:val="1"/>
    <w:qFormat/>
    <w:uiPriority w:val="0"/>
    <w:rPr>
      <w:rFonts w:ascii="Calibri" w:hAnsi="Calibri"/>
      <w:sz w:val="24"/>
      <w:szCs w:val="20"/>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rFonts w:ascii="Calibri" w:hAnsi="Calibri"/>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9">
    <w:name w:val="footnote text"/>
    <w:basedOn w:val="1"/>
    <w:qFormat/>
    <w:uiPriority w:val="99"/>
  </w:style>
  <w:style w:type="paragraph" w:styleId="20">
    <w:name w:val="toc 2"/>
    <w:basedOn w:val="1"/>
    <w:next w:val="1"/>
    <w:qFormat/>
    <w:uiPriority w:val="0"/>
    <w:pPr>
      <w:ind w:left="210"/>
      <w:jc w:val="left"/>
    </w:pPr>
    <w:rPr>
      <w:smallCaps/>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qFormat/>
    <w:uiPriority w:val="0"/>
    <w:rPr>
      <w:rFonts w:ascii="Times New Roman" w:hAnsi="Times New Roman" w:eastAsia="宋体" w:cs="Times New Roman"/>
      <w:b/>
      <w:bCs/>
    </w:rPr>
  </w:style>
  <w:style w:type="character" w:styleId="26">
    <w:name w:val="Emphasis"/>
    <w:basedOn w:val="24"/>
    <w:qFormat/>
    <w:uiPriority w:val="0"/>
    <w:rPr>
      <w:i/>
    </w:rPr>
  </w:style>
  <w:style w:type="character" w:styleId="27">
    <w:name w:val="Hyperlink"/>
    <w:qFormat/>
    <w:uiPriority w:val="99"/>
    <w:rPr>
      <w:rFonts w:ascii="Times New Roman" w:hAnsi="Times New Roman" w:eastAsia="宋体" w:cs="Times New Roman"/>
      <w:color w:val="136EC2"/>
      <w:u w:val="single"/>
    </w:rPr>
  </w:style>
  <w:style w:type="paragraph" w:customStyle="1" w:styleId="28">
    <w:name w:val="p0"/>
    <w:basedOn w:val="1"/>
    <w:qFormat/>
    <w:uiPriority w:val="0"/>
    <w:pPr>
      <w:widowControl/>
    </w:pPr>
    <w:rPr>
      <w:rFonts w:ascii="Calibri" w:hAnsi="Calibri"/>
      <w:kern w:val="0"/>
      <w:szCs w:val="21"/>
    </w:rPr>
  </w:style>
  <w:style w:type="paragraph" w:customStyle="1" w:styleId="29">
    <w:name w:val="正文缩进1"/>
    <w:basedOn w:val="1"/>
    <w:qFormat/>
    <w:uiPriority w:val="0"/>
    <w:pPr>
      <w:autoSpaceDE w:val="0"/>
      <w:autoSpaceDN w:val="0"/>
      <w:adjustRightInd w:val="0"/>
      <w:ind w:firstLine="420"/>
      <w:jc w:val="left"/>
    </w:pPr>
    <w:rPr>
      <w:rFonts w:ascii="宋体" w:hAnsi="Calibri" w:eastAsia="微软雅黑"/>
      <w:kern w:val="0"/>
      <w:sz w:val="24"/>
      <w:szCs w:val="20"/>
    </w:rPr>
  </w:style>
  <w:style w:type="paragraph" w:customStyle="1" w:styleId="30">
    <w:name w:val="索引 11"/>
    <w:basedOn w:val="1"/>
    <w:next w:val="1"/>
    <w:qFormat/>
    <w:uiPriority w:val="0"/>
    <w:pPr>
      <w:spacing w:line="360" w:lineRule="auto"/>
    </w:pPr>
    <w:rPr>
      <w:rFonts w:ascii="仿宋_GB2312" w:hAnsi="Times New Roman" w:eastAsia="仿宋_GB2312"/>
      <w:sz w:val="24"/>
      <w:szCs w:val="20"/>
    </w:rPr>
  </w:style>
  <w:style w:type="paragraph" w:customStyle="1" w:styleId="31">
    <w:name w:val="纯文本1"/>
    <w:basedOn w:val="1"/>
    <w:qFormat/>
    <w:uiPriority w:val="0"/>
    <w:rPr>
      <w:rFonts w:ascii="宋体" w:hAnsi="Courier New" w:eastAsia="微软雅黑"/>
      <w:kern w:val="0"/>
      <w:sz w:val="20"/>
      <w:szCs w:val="20"/>
    </w:rPr>
  </w:style>
  <w:style w:type="paragraph" w:customStyle="1" w:styleId="32">
    <w:name w:val="表名称"/>
    <w:basedOn w:val="8"/>
    <w:qFormat/>
    <w:uiPriority w:val="0"/>
    <w:pPr>
      <w:numPr>
        <w:ilvl w:val="0"/>
        <w:numId w:val="1"/>
      </w:numPr>
      <w:ind w:firstLine="0" w:firstLineChars="0"/>
      <w:jc w:val="center"/>
    </w:p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31"/>
    <w:basedOn w:val="24"/>
    <w:qFormat/>
    <w:uiPriority w:val="0"/>
    <w:rPr>
      <w:rFonts w:hint="eastAsia" w:ascii="宋体" w:hAnsi="宋体" w:eastAsia="宋体" w:cs="宋体"/>
      <w:color w:val="000000"/>
      <w:sz w:val="18"/>
      <w:szCs w:val="18"/>
      <w:u w:val="none"/>
    </w:rPr>
  </w:style>
  <w:style w:type="character" w:customStyle="1" w:styleId="38">
    <w:name w:val="font91"/>
    <w:basedOn w:val="24"/>
    <w:qFormat/>
    <w:uiPriority w:val="0"/>
    <w:rPr>
      <w:rFonts w:hint="eastAsia" w:ascii="宋体" w:hAnsi="宋体" w:eastAsia="宋体" w:cs="宋体"/>
      <w:color w:val="000000"/>
      <w:sz w:val="22"/>
      <w:szCs w:val="22"/>
      <w:u w:val="none"/>
    </w:rPr>
  </w:style>
  <w:style w:type="character" w:customStyle="1" w:styleId="39">
    <w:name w:val="font01"/>
    <w:basedOn w:val="24"/>
    <w:qFormat/>
    <w:uiPriority w:val="0"/>
    <w:rPr>
      <w:rFonts w:hint="eastAsia" w:ascii="宋体" w:hAnsi="宋体" w:eastAsia="宋体" w:cs="宋体"/>
      <w:color w:val="000000"/>
      <w:sz w:val="22"/>
      <w:szCs w:val="22"/>
      <w:u w:val="none"/>
    </w:rPr>
  </w:style>
  <w:style w:type="character" w:customStyle="1" w:styleId="40">
    <w:name w:val="font81"/>
    <w:basedOn w:val="24"/>
    <w:qFormat/>
    <w:uiPriority w:val="0"/>
    <w:rPr>
      <w:rFonts w:hint="eastAsia" w:ascii="宋体" w:hAnsi="宋体" w:eastAsia="宋体" w:cs="宋体"/>
      <w:color w:val="000000"/>
      <w:sz w:val="24"/>
      <w:szCs w:val="24"/>
      <w:u w:val="none"/>
    </w:rPr>
  </w:style>
  <w:style w:type="character" w:customStyle="1" w:styleId="41">
    <w:name w:val="font11"/>
    <w:basedOn w:val="24"/>
    <w:qFormat/>
    <w:uiPriority w:val="0"/>
    <w:rPr>
      <w:rFonts w:ascii="Calibri" w:hAnsi="Calibri" w:cs="Calibri"/>
      <w:color w:val="000000"/>
      <w:sz w:val="24"/>
      <w:szCs w:val="24"/>
      <w:u w:val="none"/>
    </w:rPr>
  </w:style>
  <w:style w:type="character" w:customStyle="1" w:styleId="42">
    <w:name w:val="font51"/>
    <w:basedOn w:val="24"/>
    <w:qFormat/>
    <w:uiPriority w:val="0"/>
    <w:rPr>
      <w:rFonts w:hint="default" w:ascii="Calibri" w:hAnsi="Calibri" w:cs="Calibri"/>
      <w:color w:val="000000"/>
      <w:sz w:val="22"/>
      <w:szCs w:val="22"/>
      <w:u w:val="none"/>
    </w:rPr>
  </w:style>
  <w:style w:type="character" w:customStyle="1" w:styleId="43">
    <w:name w:val="font41"/>
    <w:basedOn w:val="24"/>
    <w:qFormat/>
    <w:uiPriority w:val="0"/>
    <w:rPr>
      <w:rFonts w:hint="eastAsia" w:ascii="宋体" w:hAnsi="宋体" w:eastAsia="宋体" w:cs="宋体"/>
      <w:color w:val="000000"/>
      <w:sz w:val="22"/>
      <w:szCs w:val="22"/>
      <w:u w:val="none"/>
    </w:rPr>
  </w:style>
  <w:style w:type="table" w:customStyle="1" w:styleId="44">
    <w:name w:val="Table Normal"/>
    <w:unhideWhenUsed/>
    <w:qFormat/>
    <w:uiPriority w:val="0"/>
    <w:tblPr>
      <w:tblLayout w:type="fixed"/>
      <w:tblCellMar>
        <w:top w:w="0" w:type="dxa"/>
        <w:left w:w="0" w:type="dxa"/>
        <w:bottom w:w="0" w:type="dxa"/>
        <w:right w:w="0" w:type="dxa"/>
      </w:tblCellMar>
    </w:tblPr>
  </w:style>
  <w:style w:type="paragraph" w:customStyle="1" w:styleId="45">
    <w:name w:val="Table Text"/>
    <w:basedOn w:val="1"/>
    <w:semiHidden/>
    <w:qFormat/>
    <w:uiPriority w:val="0"/>
    <w:rPr>
      <w:rFonts w:ascii="Arial" w:hAnsi="Arial" w:eastAsia="Arial" w:cs="Arial"/>
      <w:sz w:val="21"/>
      <w:szCs w:val="21"/>
      <w:lang w:val="en-US" w:eastAsia="en-US" w:bidi="ar-SA"/>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styleId="48">
    <w:name w:val="List Paragraph"/>
    <w:basedOn w:val="1"/>
    <w:qFormat/>
    <w:uiPriority w:val="99"/>
    <w:pPr>
      <w:ind w:firstLine="420" w:firstLineChars="200"/>
    </w:pPr>
    <w:rPr>
      <w:rFonts w:ascii="Calibri" w:hAnsi="Calibri"/>
      <w:szCs w:val="22"/>
    </w:rPr>
  </w:style>
  <w:style w:type="paragraph" w:customStyle="1" w:styleId="49">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26960</Words>
  <Characters>29852</Characters>
  <Lines>0</Lines>
  <Paragraphs>0</Paragraphs>
  <TotalTime>0</TotalTime>
  <ScaleCrop>false</ScaleCrop>
  <LinksUpToDate>false</LinksUpToDate>
  <CharactersWithSpaces>33115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2022-07-17T20:16:00Z</dcterms:created>
  <dc:creator>huawei</dc:creator>
  <cp:lastModifiedBy>Administrator</cp:lastModifiedBy>
  <cp:lastPrinted>2022-07-25T07:45:00Z</cp:lastPrinted>
  <dcterms:modified xsi:type="dcterms:W3CDTF">2025-07-01T13:33:01Z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B75223330AAC4D0AB47EA92038FF8725</vt:lpwstr>
  </property>
</Properties>
</file>