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rPr>
          <w:rStyle w:val="14"/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0" w:name="_Toc28359027"/>
      <w:bookmarkStart w:id="1" w:name="_Toc35393645"/>
      <w:bookmarkStart w:id="2" w:name="_Toc35393814"/>
      <w:bookmarkStart w:id="3" w:name="_Toc28359104"/>
      <w:r>
        <w:rPr>
          <w:rStyle w:val="14"/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 xml:space="preserve"> 皮山县义务教育阶段中小学校教学设备配备项目（包二）  </w:t>
      </w:r>
      <w:r>
        <w:rPr>
          <w:rStyle w:val="14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二次</w:t>
      </w:r>
      <w:r>
        <w:rPr>
          <w:rStyle w:val="14"/>
          <w:rFonts w:hint="eastAsia"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  <w:t>的延期公告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360" w:lineRule="exact"/>
        <w:textAlignment w:val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原公告的采购项目编号：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　PSXZC2020-021-2号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default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原公告的采购项目名称：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single"/>
          <w:lang w:val="en-US" w:eastAsia="zh-CN"/>
        </w:rPr>
        <w:t>皮山县义务教育阶段中小学教学设备配备项目（包二）二次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2020年7月16日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20" w:line="360" w:lineRule="exact"/>
        <w:textAlignment w:val="auto"/>
        <w:rPr>
          <w:rFonts w:ascii="黑体" w:hAnsi="黑体" w:cs="宋体"/>
          <w:b w:val="0"/>
          <w:sz w:val="28"/>
          <w:szCs w:val="28"/>
        </w:rPr>
      </w:pPr>
      <w:bookmarkStart w:id="4" w:name="_Toc28359105"/>
      <w:bookmarkStart w:id="5" w:name="_Toc28359028"/>
      <w:bookmarkStart w:id="6" w:name="_Toc35393815"/>
      <w:bookmarkStart w:id="7" w:name="_Toc35393646"/>
      <w:r>
        <w:rPr>
          <w:rFonts w:hint="eastAsia" w:ascii="黑体" w:hAnsi="黑体" w:cs="宋体"/>
          <w:b w:val="0"/>
          <w:sz w:val="28"/>
          <w:szCs w:val="28"/>
        </w:rPr>
        <w:t>二、更正信息</w:t>
      </w:r>
      <w:bookmarkEnd w:id="4"/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更正事项：</w:t>
      </w:r>
      <w:r>
        <w:rPr>
          <w:rFonts w:hint="eastAsia" w:ascii="仿宋" w:hAnsi="仿宋" w:eastAsia="仿宋"/>
          <w:sz w:val="28"/>
          <w:szCs w:val="28"/>
          <w:lang w:eastAsia="zh-CN"/>
        </w:rPr>
        <w:t>☑</w:t>
      </w:r>
      <w:r>
        <w:rPr>
          <w:rFonts w:hint="eastAsia" w:ascii="仿宋" w:hAnsi="仿宋" w:eastAsia="仿宋"/>
          <w:sz w:val="28"/>
          <w:szCs w:val="28"/>
        </w:rPr>
        <w:t>采购公告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sym w:font="Wingdings 2" w:char="00A3"/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采购文件</w:t>
      </w:r>
      <w:r>
        <w:rPr>
          <w:rFonts w:hint="eastAsia" w:ascii="仿宋" w:hAnsi="仿宋" w:eastAsia="仿宋"/>
          <w:sz w:val="28"/>
          <w:szCs w:val="28"/>
        </w:rPr>
        <w:t xml:space="preserve"> □采购结果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投标截止时间、投标保证金缴纳截止时间、开标时间（原公告投标截止时间、开标时间2020年 8月25日11点00分（北京时间）、保证金截止时间2020年8月5日20:00（北京时间），由于新型冠状病毒的影响，现本项目延期开标，投标截止时间、开标时间：2020年9月4日11:00（北京时间），投标保证金缴纳截止时间：2020年9月3日20:00（北京时间</w:t>
      </w:r>
      <w:bookmarkStart w:id="26" w:name="_GoBack"/>
      <w:bookmarkEnd w:id="26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）。其他内容不变。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更正日期：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　2020年08月23日　　　　　　　　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黑体" w:hAnsi="黑体" w:cs="宋体"/>
          <w:b w:val="0"/>
          <w:sz w:val="28"/>
          <w:szCs w:val="28"/>
        </w:rPr>
      </w:pPr>
      <w:bookmarkStart w:id="8" w:name="_Toc35393647"/>
      <w:bookmarkStart w:id="9" w:name="_Toc35393816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8"/>
      <w:bookmarkEnd w:id="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无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黑体" w:hAnsi="黑体" w:cs="宋体"/>
          <w:b w:val="0"/>
          <w:sz w:val="28"/>
          <w:szCs w:val="28"/>
        </w:rPr>
      </w:pPr>
      <w:bookmarkStart w:id="10" w:name="_Toc35393817"/>
      <w:bookmarkStart w:id="11" w:name="_Toc35393648"/>
      <w:bookmarkStart w:id="12" w:name="_Toc28359029"/>
      <w:bookmarkStart w:id="13" w:name="_Toc28359106"/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四、凡对本次公告内容提出询问，请按以下方式联系。</w:t>
      </w:r>
      <w:bookmarkEnd w:id="10"/>
      <w:bookmarkEnd w:id="11"/>
      <w:bookmarkEnd w:id="12"/>
      <w:bookmarkEnd w:id="13"/>
    </w:p>
    <w:p>
      <w:pPr>
        <w:pStyle w:val="4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4" w:name="_Toc35393818"/>
      <w:bookmarkStart w:id="15" w:name="_Toc28359107"/>
      <w:bookmarkStart w:id="16" w:name="_Toc35393649"/>
      <w:bookmarkStart w:id="17" w:name="_Toc2835903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4"/>
      <w:bookmarkEnd w:id="15"/>
      <w:bookmarkEnd w:id="16"/>
      <w:bookmarkEnd w:id="17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皮山县教育局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和田地区皮山县职业高中院内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0903-6423179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</w:t>
      </w:r>
    </w:p>
    <w:p>
      <w:pPr>
        <w:pStyle w:val="4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8" w:name="_Toc28359108"/>
      <w:bookmarkStart w:id="19" w:name="_Toc35393819"/>
      <w:bookmarkStart w:id="20" w:name="_Toc28359031"/>
      <w:bookmarkStart w:id="21" w:name="_Toc35393650"/>
      <w:r>
        <w:rPr>
          <w:rFonts w:hint="eastAsia" w:ascii="仿宋" w:hAnsi="仿宋" w:eastAsia="仿宋" w:cs="宋体"/>
          <w:b w:val="0"/>
          <w:sz w:val="28"/>
          <w:szCs w:val="28"/>
        </w:rPr>
        <w:t>2</w:t>
      </w:r>
      <w:r>
        <w:rPr>
          <w:rFonts w:ascii="仿宋" w:hAnsi="仿宋" w:eastAsia="仿宋" w:cs="宋体"/>
          <w:b w:val="0"/>
          <w:sz w:val="28"/>
          <w:szCs w:val="28"/>
        </w:rPr>
        <w:t>.</w:t>
      </w:r>
      <w:r>
        <w:rPr>
          <w:rFonts w:hint="eastAsia" w:ascii="仿宋" w:hAnsi="仿宋" w:eastAsia="仿宋" w:cs="宋体"/>
          <w:b w:val="0"/>
          <w:sz w:val="28"/>
          <w:szCs w:val="28"/>
        </w:rPr>
        <w:t>采购代理机构信息（如有）</w:t>
      </w:r>
      <w:bookmarkEnd w:id="18"/>
      <w:bookmarkEnd w:id="19"/>
      <w:bookmarkEnd w:id="20"/>
      <w:bookmarkEnd w:id="21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新疆欣西域工程管理服务有限公司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新疆和田市人民街18号玉都国际广场玉座9001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2" w:name="_Toc28359032"/>
      <w:bookmarkStart w:id="23" w:name="_Toc28359109"/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0903-6860001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　　　　　　　　 </w:t>
      </w:r>
    </w:p>
    <w:p>
      <w:pPr>
        <w:pStyle w:val="4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24" w:name="_Toc35393820"/>
      <w:bookmarkStart w:id="25" w:name="_Toc35393651"/>
      <w:r>
        <w:rPr>
          <w:rFonts w:hint="eastAsia" w:ascii="仿宋" w:hAnsi="仿宋" w:eastAsia="仿宋" w:cs="宋体"/>
          <w:b w:val="0"/>
          <w:sz w:val="28"/>
          <w:szCs w:val="28"/>
        </w:rPr>
        <w:t>3.项目联系方式</w:t>
      </w:r>
      <w:bookmarkEnd w:id="22"/>
      <w:bookmarkEnd w:id="23"/>
      <w:bookmarkEnd w:id="24"/>
      <w:bookmarkEnd w:id="25"/>
    </w:p>
    <w:p>
      <w:pPr>
        <w:pStyle w:val="7"/>
        <w:spacing w:line="360" w:lineRule="auto"/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王璇                  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0903-6860001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50B57"/>
    <w:rsid w:val="074C70C8"/>
    <w:rsid w:val="08ED3223"/>
    <w:rsid w:val="092F4497"/>
    <w:rsid w:val="0FB14F6E"/>
    <w:rsid w:val="0FBB6B5D"/>
    <w:rsid w:val="10601EFF"/>
    <w:rsid w:val="10DD47C8"/>
    <w:rsid w:val="14915F8B"/>
    <w:rsid w:val="14FC1D69"/>
    <w:rsid w:val="1B5D2F31"/>
    <w:rsid w:val="1C4725E1"/>
    <w:rsid w:val="1E526D7A"/>
    <w:rsid w:val="1EDD22A6"/>
    <w:rsid w:val="1EEA5EEE"/>
    <w:rsid w:val="21396E7C"/>
    <w:rsid w:val="21800FFC"/>
    <w:rsid w:val="22C9619B"/>
    <w:rsid w:val="252D64CC"/>
    <w:rsid w:val="25DF5C74"/>
    <w:rsid w:val="29126E74"/>
    <w:rsid w:val="2A727672"/>
    <w:rsid w:val="2BCE3BDE"/>
    <w:rsid w:val="2C54720D"/>
    <w:rsid w:val="2E803DA7"/>
    <w:rsid w:val="2F0B0BC4"/>
    <w:rsid w:val="32D667F3"/>
    <w:rsid w:val="33BB7629"/>
    <w:rsid w:val="345C7E71"/>
    <w:rsid w:val="37067EC0"/>
    <w:rsid w:val="37755D29"/>
    <w:rsid w:val="3B37514E"/>
    <w:rsid w:val="3ED17DBA"/>
    <w:rsid w:val="43454D0F"/>
    <w:rsid w:val="44820EC5"/>
    <w:rsid w:val="47062F62"/>
    <w:rsid w:val="48163118"/>
    <w:rsid w:val="4DB33A2E"/>
    <w:rsid w:val="505D7440"/>
    <w:rsid w:val="511A579F"/>
    <w:rsid w:val="548161EA"/>
    <w:rsid w:val="58D901F0"/>
    <w:rsid w:val="59001BBC"/>
    <w:rsid w:val="5BE33124"/>
    <w:rsid w:val="5CAF308B"/>
    <w:rsid w:val="5D404161"/>
    <w:rsid w:val="60465D65"/>
    <w:rsid w:val="67296AEB"/>
    <w:rsid w:val="678405D1"/>
    <w:rsid w:val="67C52C44"/>
    <w:rsid w:val="68295EF8"/>
    <w:rsid w:val="6AD31FC7"/>
    <w:rsid w:val="6D5404E7"/>
    <w:rsid w:val="6E565710"/>
    <w:rsid w:val="6EA876EE"/>
    <w:rsid w:val="6EC7292D"/>
    <w:rsid w:val="700B6500"/>
    <w:rsid w:val="71153C94"/>
    <w:rsid w:val="75E03140"/>
    <w:rsid w:val="77891124"/>
    <w:rsid w:val="7902192E"/>
    <w:rsid w:val="7A705E18"/>
    <w:rsid w:val="7E1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0" w:beforeLines="0" w:after="0" w:afterLines="0" w:line="240" w:lineRule="auto"/>
      <w:jc w:val="left"/>
      <w:outlineLvl w:val="2"/>
    </w:pPr>
    <w:rPr>
      <w:rFonts w:ascii="Times New Roman" w:hAnsi="Times New Roman" w:eastAsia="宋体"/>
      <w:b/>
      <w:bCs/>
      <w:sz w:val="24"/>
      <w:szCs w:val="32"/>
      <w:lang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  <w:kern w:val="0"/>
      <w:sz w:val="20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Normal (Web)"/>
    <w:basedOn w:val="1"/>
    <w:qFormat/>
    <w:uiPriority w:val="0"/>
    <w:pPr>
      <w:spacing w:before="50" w:beforeAutospacing="0" w:after="5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6"/>
    <w:qFormat/>
    <w:uiPriority w:val="0"/>
    <w:pPr>
      <w:spacing w:after="120"/>
      <w:ind w:left="420" w:leftChars="200" w:firstLine="420" w:firstLineChars="200"/>
    </w:pPr>
    <w:rPr>
      <w:rFonts w:ascii="Times New Roman" w:hAnsi="Calibri" w:eastAsia="宋体" w:cs="Times New Roman"/>
      <w:sz w:val="21"/>
      <w:szCs w:val="24"/>
    </w:rPr>
  </w:style>
  <w:style w:type="character" w:styleId="12">
    <w:name w:val="FollowedHyperlink"/>
    <w:basedOn w:val="11"/>
    <w:qFormat/>
    <w:uiPriority w:val="0"/>
    <w:rPr>
      <w:color w:val="000000"/>
      <w:u w:val="none"/>
    </w:rPr>
  </w:style>
  <w:style w:type="character" w:styleId="13">
    <w:name w:val="Hyperlink"/>
    <w:basedOn w:val="11"/>
    <w:qFormat/>
    <w:uiPriority w:val="0"/>
    <w:rPr>
      <w:color w:val="000000"/>
      <w:u w:val="none"/>
    </w:rPr>
  </w:style>
  <w:style w:type="character" w:customStyle="1" w:styleId="1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Heading2"/>
    <w:basedOn w:val="1"/>
    <w:next w:val="1"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Arial" w:hAnsi="Arial" w:eastAsia="黑体" w:cs="Arial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view-span"/>
    <w:basedOn w:val="11"/>
    <w:qFormat/>
    <w:uiPriority w:val="0"/>
  </w:style>
  <w:style w:type="character" w:customStyle="1" w:styleId="17">
    <w:name w:val="after"/>
    <w:basedOn w:val="11"/>
    <w:qFormat/>
    <w:uiPriority w:val="0"/>
    <w:rPr>
      <w:bdr w:val="single" w:color="A65E00" w:sz="18" w:space="0"/>
    </w:rPr>
  </w:style>
  <w:style w:type="character" w:customStyle="1" w:styleId="18">
    <w:name w:val="f_l+*"/>
    <w:basedOn w:val="11"/>
    <w:qFormat/>
    <w:uiPriority w:val="0"/>
  </w:style>
  <w:style w:type="character" w:customStyle="1" w:styleId="19">
    <w:name w:val="f_l2"/>
    <w:basedOn w:val="11"/>
    <w:qFormat/>
    <w:uiPriority w:val="0"/>
    <w:rPr>
      <w:shd w:val="clear" w:fill="FBFBF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2020-07-16T04:43:00Z</dcterms:created>
  <dc:creator>MY-PC</dc:creator>
  <cp:lastModifiedBy>奥莎妆品</cp:lastModifiedBy>
  <dcterms:modified xsi:type="dcterms:W3CDTF">2020-08-23T07:07:54Z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