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ind w:firstLine="630" w:firstLineChars="300"/>
        <w:jc w:val="righ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/>
        </w:rPr>
        <w:t>政府采购办备案</w:t>
      </w:r>
      <w:r>
        <w:rPr>
          <w:rFonts w:hint="eastAsia"/>
          <w:lang w:val="en-US" w:eastAsia="zh-CN"/>
        </w:rPr>
        <w:t>盖章</w:t>
      </w:r>
      <w:r>
        <w:rPr>
          <w:rFonts w:hint="eastAsia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/>
          <w:color w:val="000000"/>
          <w:sz w:val="24"/>
          <w:szCs w:val="2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2"/>
          <w:lang w:eastAsia="zh-CN"/>
        </w:rPr>
        <w:t>和田市贫困户兔养殖项目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2"/>
        </w:rPr>
        <w:t>招标公告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根据《中华人民共和国政府采购法》等有关法律法规规定，受采购单位的委托，对本采购项目进行</w:t>
      </w:r>
      <w:r>
        <w:rPr>
          <w:rFonts w:hint="eastAsia"/>
          <w:color w:val="000000"/>
          <w:sz w:val="24"/>
          <w:lang w:eastAsia="zh-CN"/>
        </w:rPr>
        <w:t>公开</w:t>
      </w:r>
      <w:r>
        <w:rPr>
          <w:rFonts w:hint="eastAsia"/>
          <w:color w:val="000000"/>
          <w:sz w:val="24"/>
        </w:rPr>
        <w:t>招标采购，现邀请具有独立法人资格的投标企业前来参与。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color w:val="000000"/>
          <w:sz w:val="24"/>
          <w:lang w:eastAsia="zh-CN"/>
        </w:rPr>
        <w:t>和田市贫困户兔养殖项目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szCs w:val="22"/>
          <w:lang w:eastAsia="zh-CN"/>
        </w:rPr>
      </w:pPr>
      <w:r>
        <w:rPr>
          <w:rFonts w:hint="eastAsia"/>
          <w:color w:val="000000"/>
          <w:sz w:val="24"/>
          <w:szCs w:val="22"/>
          <w:lang w:eastAsia="zh-CN"/>
        </w:rPr>
        <w:t>采购文件编号</w:t>
      </w:r>
      <w:r>
        <w:rPr>
          <w:rFonts w:hint="eastAsia"/>
          <w:color w:val="000000"/>
          <w:sz w:val="24"/>
          <w:szCs w:val="22"/>
          <w:highlight w:val="none"/>
          <w:lang w:eastAsia="zh-CN"/>
        </w:rPr>
        <w:t>：XJSHYX-ZFCG-HTS-2020-13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三、采购类型：</w:t>
      </w:r>
      <w:r>
        <w:rPr>
          <w:rFonts w:hint="eastAsia"/>
          <w:color w:val="000000"/>
          <w:sz w:val="24"/>
          <w:lang w:eastAsia="zh-CN"/>
        </w:rPr>
        <w:t>公开</w:t>
      </w:r>
      <w:r>
        <w:rPr>
          <w:rFonts w:hint="eastAsia"/>
          <w:color w:val="000000"/>
          <w:sz w:val="24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四、资金来源：</w:t>
      </w:r>
      <w:r>
        <w:rPr>
          <w:rFonts w:hint="eastAsia"/>
          <w:color w:val="000000"/>
          <w:sz w:val="24"/>
          <w:lang w:val="en-US" w:eastAsia="zh-CN"/>
        </w:rPr>
        <w:t>2020年扶贫资金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五、</w:t>
      </w:r>
      <w:r>
        <w:rPr>
          <w:rFonts w:hint="eastAsia" w:ascii="宋体" w:hAnsi="Calibri" w:cs="宋体"/>
          <w:kern w:val="0"/>
          <w:sz w:val="24"/>
        </w:rPr>
        <w:t>采购范围：货物的供应、运输、装卸</w:t>
      </w:r>
      <w:r>
        <w:rPr>
          <w:rFonts w:hint="eastAsia" w:ascii="宋体" w:hAnsi="Calibri" w:cs="宋体"/>
          <w:kern w:val="0"/>
          <w:sz w:val="24"/>
          <w:lang w:eastAsia="zh-CN"/>
        </w:rPr>
        <w:t>及</w:t>
      </w:r>
      <w:r>
        <w:rPr>
          <w:rFonts w:hint="eastAsia" w:ascii="宋体" w:hAnsi="Calibri" w:cs="宋体"/>
          <w:kern w:val="0"/>
          <w:sz w:val="24"/>
        </w:rPr>
        <w:t>安装（具体标准参数、详见招标文件）</w:t>
      </w:r>
      <w:r>
        <w:rPr>
          <w:rFonts w:hint="eastAsia" w:ascii="宋体" w:hAnsi="Calibri" w:cs="宋体"/>
          <w:kern w:val="0"/>
          <w:sz w:val="24"/>
          <w:lang w:eastAsia="zh-CN"/>
        </w:rPr>
        <w:t>；</w:t>
      </w:r>
      <w:r>
        <w:rPr>
          <w:rFonts w:hint="eastAsia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六、采购单位：</w:t>
      </w:r>
      <w:r>
        <w:rPr>
          <w:rFonts w:hint="eastAsia"/>
          <w:color w:val="000000"/>
          <w:sz w:val="24"/>
          <w:lang w:eastAsia="zh-CN"/>
        </w:rPr>
        <w:t>和田市农业农村局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七、采购内容：</w:t>
      </w:r>
      <w:r>
        <w:rPr>
          <w:rFonts w:hint="eastAsia"/>
          <w:color w:val="000000"/>
          <w:sz w:val="24"/>
          <w:lang w:eastAsia="zh-CN"/>
        </w:rPr>
        <w:t>采购伊拉兔或伊普拉兔</w:t>
      </w:r>
      <w:r>
        <w:rPr>
          <w:rFonts w:hint="eastAsia"/>
          <w:color w:val="000000"/>
          <w:sz w:val="24"/>
          <w:lang w:val="en-US" w:eastAsia="zh-CN"/>
        </w:rPr>
        <w:t>1514000只，每只单体重不低于0.95公斤。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(详细参数详见招标文件)；</w:t>
      </w:r>
      <w:r>
        <w:rPr>
          <w:rFonts w:hint="eastAsia"/>
          <w:color w:val="000000"/>
          <w:sz w:val="24"/>
        </w:rPr>
        <w:t>预算价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>20元/只，共30280000.00元</w:t>
      </w:r>
      <w:r>
        <w:rPr>
          <w:rFonts w:hint="eastAsia"/>
          <w:color w:val="000000"/>
          <w:sz w:val="24"/>
        </w:rPr>
        <w:t>（投标报价超出预算价的做无效报价处理）。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color w:val="000000"/>
          <w:sz w:val="24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kern w:val="2"/>
          <w:sz w:val="24"/>
          <w:szCs w:val="22"/>
          <w:highlight w:val="none"/>
          <w:lang w:val="en-US" w:eastAsia="zh-CN" w:bidi="ar-SA"/>
        </w:rPr>
        <w:t>八、工期：</w:t>
      </w:r>
      <w:r>
        <w:rPr>
          <w:rFonts w:hint="eastAsia" w:eastAsia="宋体" w:cs="Times New Roman"/>
          <w:color w:val="000000"/>
          <w:spacing w:val="0"/>
          <w:kern w:val="2"/>
          <w:sz w:val="24"/>
          <w:szCs w:val="22"/>
          <w:highlight w:val="none"/>
          <w:lang w:val="en-US" w:eastAsia="zh-CN" w:bidi="ar-SA"/>
        </w:rPr>
        <w:t xml:space="preserve"> 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九、</w:t>
      </w:r>
      <w:r>
        <w:rPr>
          <w:rFonts w:hint="eastAsia"/>
          <w:color w:val="000000"/>
          <w:sz w:val="24"/>
        </w:rPr>
        <w:t>投标人的资格要求：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1、须符合《中华人民共和国政府采购法》第22条的规定：（1）具有独立承担民事责任的能力；（2）具有良好的商业信誉和健全的财务会计制度；（3）具有履行合同所必需的设备和专业技术能力；（4）有依法缴纳税收和社会保障资金的良好记录；（5）参加政府采购活动前三年内，在经营活动中没有重大违法记录；（6）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2、</w:t>
      </w:r>
      <w:r>
        <w:rPr>
          <w:rFonts w:hint="eastAsia"/>
          <w:color w:val="000000"/>
          <w:sz w:val="24"/>
          <w:highlight w:val="none"/>
          <w:lang w:val="en-US" w:eastAsia="zh-CN"/>
        </w:rPr>
        <w:t>凡拟参加本次招标项目的投标人，须有符合本项目所需相应的经营范围和</w:t>
      </w:r>
      <w:r>
        <w:rPr>
          <w:rFonts w:hint="eastAsia"/>
          <w:color w:val="000000"/>
          <w:sz w:val="24"/>
          <w:lang w:val="en-US" w:eastAsia="zh-CN"/>
        </w:rPr>
        <w:t>供货能力，经年审合格（三证合一）的营业执照；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3、投标人必须携带《动物防疫条件合格证》原件；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4、近三</w:t>
      </w:r>
      <w:r>
        <w:rPr>
          <w:rFonts w:hint="eastAsia"/>
          <w:color w:val="000000"/>
          <w:sz w:val="24"/>
          <w:highlight w:val="none"/>
          <w:lang w:val="en-US" w:eastAsia="zh-CN"/>
        </w:rPr>
        <w:t>年内（本项目投标截止期前）在“信用中国（www.creditchina.gov.cn）”被列入失信被执行人、企业经营异常名录、重大税收违法案件当事人名单、政府采购严重违法失信名单（尚在处罚期内的）；在“中国政府采购网（www.ccgp.gov.cn）”被列入政府采购严重违法失信行为记录名单的（尚在处罚期内的）；在“国家企业信用信息公示系统（</w:t>
      </w:r>
      <w:r>
        <w:rPr>
          <w:rFonts w:hint="eastAsia"/>
          <w:color w:val="000000"/>
          <w:sz w:val="24"/>
          <w:highlight w:val="none"/>
          <w:lang w:val="en-US" w:eastAsia="zh-CN"/>
        </w:rPr>
        <w:fldChar w:fldCharType="begin"/>
      </w:r>
      <w:r>
        <w:rPr>
          <w:rFonts w:hint="eastAsia"/>
          <w:color w:val="000000"/>
          <w:sz w:val="24"/>
          <w:highlight w:val="none"/>
          <w:lang w:val="en-US" w:eastAsia="zh-CN"/>
        </w:rPr>
        <w:instrText xml:space="preserve"> HYPERLINK "http://www.gsxt.gov.cn/" </w:instrText>
      </w:r>
      <w:r>
        <w:rPr>
          <w:rFonts w:hint="eastAsia"/>
          <w:color w:val="000000"/>
          <w:sz w:val="24"/>
          <w:highlight w:val="none"/>
          <w:lang w:val="en-US" w:eastAsia="zh-CN"/>
        </w:rPr>
        <w:fldChar w:fldCharType="separate"/>
      </w:r>
      <w:r>
        <w:rPr>
          <w:rFonts w:hint="eastAsia"/>
          <w:color w:val="000000"/>
          <w:sz w:val="24"/>
          <w:highlight w:val="none"/>
          <w:lang w:val="en-US" w:eastAsia="zh-CN"/>
        </w:rPr>
        <w:t>http://www.gsxt.gov.cn</w:t>
      </w:r>
      <w:r>
        <w:rPr>
          <w:rFonts w:hint="eastAsia"/>
          <w:color w:val="000000"/>
          <w:sz w:val="24"/>
          <w:highlight w:val="none"/>
          <w:lang w:val="en-US" w:eastAsia="zh-CN"/>
        </w:rPr>
        <w:fldChar w:fldCharType="end"/>
      </w:r>
      <w:r>
        <w:rPr>
          <w:rFonts w:hint="eastAsia"/>
          <w:color w:val="000000"/>
          <w:sz w:val="24"/>
          <w:highlight w:val="none"/>
          <w:lang w:val="en-US" w:eastAsia="zh-CN"/>
        </w:rPr>
        <w:t>）”列入经营异常名录信息、列入严重违法失信企业名单（黑名单）信息；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5、企业负责人为同一人或者存在直接控股、管理关系的不同投标人，不得参加同一合同项下的政府采购活动。否则，皆取消投标资格；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 xml:space="preserve">6、 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法定代表人为投标人的需提交法人身份证和法定代表人身份证明；授权委托人作为投标人需提交法定代表人授权委托书及身份证；被委托人必须是投标单位的正式员工，提供社保部门出具最少近一个月的缴纳社保证明（社保缴费凭证及个人明细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7、本项目不接受联合体投标。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4"/>
          <w:szCs w:val="22"/>
          <w:lang w:eastAsia="zh-CN"/>
        </w:rPr>
        <w:t>十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2"/>
        </w:rPr>
        <w:t>、招标文件取</w:t>
      </w:r>
      <w:r>
        <w:rPr>
          <w:rFonts w:hint="eastAsia"/>
          <w:b w:val="0"/>
          <w:bCs w:val="0"/>
          <w:color w:val="000000"/>
          <w:sz w:val="24"/>
        </w:rPr>
        <w:t>得时间：</w:t>
      </w:r>
      <w:r>
        <w:rPr>
          <w:rFonts w:hint="eastAsia"/>
          <w:b w:val="0"/>
          <w:bCs w:val="0"/>
          <w:color w:val="000000"/>
          <w:sz w:val="24"/>
          <w:lang w:eastAsia="zh-CN"/>
        </w:rPr>
        <w:t>在符合该招标（采购）公告投标人的资格要求条件的前提下，在</w:t>
      </w:r>
      <w:r>
        <w:rPr>
          <w:rFonts w:hint="eastAsia"/>
          <w:color w:val="000000"/>
          <w:sz w:val="24"/>
          <w:lang w:eastAsia="zh-CN"/>
        </w:rPr>
        <w:t>新疆政府采购网及和田市人民政府采购网</w:t>
      </w:r>
      <w:r>
        <w:rPr>
          <w:rFonts w:hint="eastAsia"/>
          <w:b w:val="0"/>
          <w:bCs w:val="0"/>
          <w:color w:val="000000"/>
          <w:sz w:val="24"/>
          <w:lang w:eastAsia="zh-CN"/>
        </w:rPr>
        <w:t>该采购公告附件中的招标（</w:t>
      </w:r>
      <w:r>
        <w:rPr>
          <w:rFonts w:hint="eastAsia"/>
          <w:color w:val="000000"/>
          <w:sz w:val="24"/>
          <w:highlight w:val="none"/>
          <w:lang w:val="en-US" w:eastAsia="zh-CN"/>
        </w:rPr>
        <w:t>采购）文件可直接下载并参与投标，不再需要报名，在开标时一并进行资格审核。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十一、投标保证金：600000.00元（陆拾万元整），开户名称：和田市人民政府采购中心，开户银行：中国银行新疆和田乌鲁木齐北路支行，账号：107031722125，请于2020年3 月 16 日下午19：00（北京时间）前缴入指定账户，注明项目名称及用途，以进账时间为准确定投标保证金缴纳的时效性，无须到和田市公共资源交易中心换取收据,开标时需携带投标保证金电子回单。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二、疫情期间，请投标企业根据自身情况，填写“本地投标企业人员登记表（样表）”或“外地投标企业人员赴和登记表（样表）”，并于来和田前一天上报给342980163@qq.com，未按规定时间上报或填写内容有误的，造成的损失由投标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十三、发布公共的媒介：同时在新疆政府采购网及和田市人民政府网上发布；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十四、开标时间：2020年3月 17 日上午11：00（北京时间），投标文件应于开标时间截止前送达指定的地点，否则不予接受，投标文件一律不予退还。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十</w:t>
      </w:r>
      <w:r>
        <w:rPr>
          <w:rFonts w:hint="eastAsia"/>
          <w:color w:val="000000"/>
          <w:sz w:val="24"/>
          <w:lang w:eastAsia="zh-CN"/>
        </w:rPr>
        <w:t>五</w:t>
      </w:r>
      <w:r>
        <w:rPr>
          <w:rFonts w:hint="eastAsia"/>
          <w:color w:val="000000"/>
          <w:sz w:val="24"/>
        </w:rPr>
        <w:t>、开标地点：和田市公共资源交易中心（和田市北京工业园区三桥滨河路10号）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十</w:t>
      </w:r>
      <w:r>
        <w:rPr>
          <w:rFonts w:hint="eastAsia"/>
          <w:color w:val="000000"/>
          <w:sz w:val="24"/>
          <w:lang w:eastAsia="zh-CN"/>
        </w:rPr>
        <w:t>六</w:t>
      </w:r>
      <w:r>
        <w:rPr>
          <w:rFonts w:hint="eastAsia"/>
          <w:color w:val="000000"/>
          <w:sz w:val="24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招标代理：</w:t>
      </w:r>
      <w:r>
        <w:rPr>
          <w:rFonts w:hint="eastAsia"/>
          <w:color w:val="000000"/>
          <w:sz w:val="24"/>
          <w:lang w:eastAsia="zh-CN"/>
        </w:rPr>
        <w:t>新疆盛华永信招标代理有限公司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      0903-7820777</w:t>
      </w:r>
      <w:r>
        <w:rPr>
          <w:rFonts w:hint="eastAsia"/>
          <w:color w:val="000000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政府采购监督管理部门：和田市政府采购办     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0903-2516256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和田市农业农村局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  <w:lang w:eastAsia="zh-CN"/>
        </w:rPr>
        <w:t>新疆盛华永信招标代理有限公司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/>
          <w:color w:val="000000"/>
          <w:sz w:val="24"/>
          <w:highlight w:val="none"/>
        </w:rPr>
        <w:t>20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20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2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20 </w:t>
      </w:r>
      <w:r>
        <w:rPr>
          <w:rFonts w:hint="eastAsia"/>
          <w:color w:val="000000"/>
          <w:sz w:val="24"/>
          <w:highlight w:val="none"/>
        </w:rPr>
        <w:t xml:space="preserve">日                  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       </w:t>
      </w:r>
      <w:r>
        <w:rPr>
          <w:rFonts w:hint="eastAsia"/>
          <w:color w:val="000000"/>
          <w:sz w:val="24"/>
          <w:highlight w:val="none"/>
        </w:rPr>
        <w:t>20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20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2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20 </w:t>
      </w:r>
      <w:r>
        <w:rPr>
          <w:rFonts w:hint="eastAsia"/>
          <w:color w:val="000000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11E90"/>
    <w:multiLevelType w:val="singleLevel"/>
    <w:tmpl w:val="B2411E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3"/>
      <w:numFmt w:val="japaneseCounting"/>
      <w:pStyle w:val="2"/>
      <w:lvlText w:val="第%1章"/>
      <w:lvlJc w:val="left"/>
      <w:pPr>
        <w:tabs>
          <w:tab w:val="left" w:pos="1080"/>
        </w:tabs>
        <w:ind w:left="1080" w:hanging="1080"/>
      </w:pPr>
      <w:rPr>
        <w:rFonts w:hint="eastAsia"/>
        <w:b w:val="0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D3F49"/>
    <w:rsid w:val="35A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tLeast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jc w:val="center"/>
      <w:outlineLvl w:val="2"/>
    </w:pPr>
    <w:rPr>
      <w:rFonts w:ascii="宋体" w:hAnsi="宋体"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4">
    <w:name w:val="Body Text First Indent 2"/>
    <w:basedOn w:val="3"/>
    <w:qFormat/>
    <w:uiPriority w:val="0"/>
    <w:pPr>
      <w:widowControl w:val="0"/>
      <w:adjustRightInd/>
      <w:snapToGrid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2020-02-20T07:42:00Z</dcterms:created>
  <dc:creator>lenovo</dc:creator>
  <cp:lastModifiedBy>lenovo</cp:lastModifiedBy>
  <dcterms:modified xsi:type="dcterms:W3CDTF">2020-02-20T07:43:49Z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