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keepNext w:val="0"/>
        <w:keepLines w:val="0"/>
        <w:widowControl/>
        <w:suppressLineNumbers w:val="0"/>
        <w:spacing w:before="0" w:beforeAutospacing="0" w:after="0" w:afterAutospacing="0" w:line="432" w:lineRule="auto"/>
        <w:ind w:right="0"/>
        <w:jc w:val="center"/>
        <w:rPr>
          <w:rFonts w:hint="eastAsia" w:ascii="宋体" w:hAnsi="宋体" w:cs="宋体"/>
          <w:b/>
          <w:bCs/>
          <w:color w:val="333333"/>
          <w:sz w:val="44"/>
          <w:szCs w:val="44"/>
          <w:shd w:val="clear" w:color="auto" w:fill="FFFFFF"/>
          <w:lang w:eastAsia="zh-CN"/>
        </w:rPr>
      </w:pPr>
    </w:p>
    <w:p>
      <w:pPr>
        <w:jc w:val="center"/>
        <w:rPr>
          <w:rFonts w:hint="eastAsia" w:ascii="宋体" w:hAnsi="宋体"/>
          <w:b/>
          <w:color w:val="auto"/>
          <w:sz w:val="36"/>
          <w:szCs w:val="36"/>
          <w:lang w:val="zh-CN" w:eastAsia="zh-CN"/>
        </w:rPr>
      </w:pPr>
      <w:r>
        <w:rPr>
          <w:rFonts w:hint="eastAsia" w:ascii="宋体" w:hAnsi="宋体"/>
          <w:b/>
          <w:color w:val="auto"/>
          <w:sz w:val="48"/>
          <w:szCs w:val="48"/>
          <w:lang w:val="zh-CN" w:eastAsia="zh-CN"/>
        </w:rPr>
        <w:t>和田市贫困户鹅养殖项目</w:t>
      </w:r>
    </w:p>
    <w:p>
      <w:pPr>
        <w:jc w:val="center"/>
        <w:rPr>
          <w:rFonts w:hint="default" w:ascii="宋体" w:hAnsi="宋体"/>
          <w:b/>
          <w:color w:val="auto"/>
          <w:sz w:val="36"/>
          <w:szCs w:val="36"/>
          <w:lang w:val="en-US" w:eastAsia="zh-CN"/>
        </w:rPr>
      </w:pPr>
      <w:r>
        <w:rPr>
          <w:rFonts w:hint="eastAsia" w:ascii="宋体" w:hAnsi="宋体"/>
          <w:b/>
          <w:color w:val="auto"/>
          <w:sz w:val="36"/>
          <w:szCs w:val="36"/>
          <w:lang w:eastAsia="zh-CN"/>
        </w:rPr>
        <w:t>招标文件</w:t>
      </w:r>
      <w:r>
        <w:rPr>
          <w:rFonts w:hint="eastAsia" w:ascii="宋体" w:hAnsi="宋体"/>
          <w:b/>
          <w:color w:val="auto"/>
          <w:sz w:val="36"/>
          <w:szCs w:val="36"/>
        </w:rPr>
        <w:t>编号：</w:t>
      </w:r>
      <w:r>
        <w:rPr>
          <w:rFonts w:hint="eastAsia" w:ascii="宋体" w:hAnsi="宋体"/>
          <w:b/>
          <w:color w:val="auto"/>
          <w:sz w:val="36"/>
          <w:szCs w:val="36"/>
          <w:highlight w:val="none"/>
          <w:lang w:val="en-US" w:eastAsia="zh-CN"/>
        </w:rPr>
        <w:t>XJSHYX-ZFCG-HTS-2020-12</w:t>
      </w:r>
    </w:p>
    <w:p>
      <w:pPr>
        <w:pStyle w:val="3"/>
        <w:ind w:left="0" w:leftChars="0" w:firstLine="0" w:firstLineChars="0"/>
        <w:rPr>
          <w:rFonts w:hint="eastAsia" w:ascii="宋体" w:hAnsi="宋体"/>
          <w:b/>
          <w:sz w:val="72"/>
        </w:rPr>
      </w:pPr>
    </w:p>
    <w:p>
      <w:pPr>
        <w:spacing w:line="240" w:lineRule="auto"/>
        <w:jc w:val="both"/>
        <w:rPr>
          <w:rFonts w:hint="eastAsia" w:ascii="宋体" w:hAnsi="宋体"/>
          <w:b/>
          <w:sz w:val="72"/>
          <w:lang w:eastAsia="zh-CN"/>
        </w:rPr>
      </w:pPr>
    </w:p>
    <w:p>
      <w:pPr>
        <w:spacing w:line="240" w:lineRule="auto"/>
        <w:jc w:val="both"/>
        <w:rPr>
          <w:rFonts w:hint="eastAsia" w:ascii="宋体" w:hAnsi="宋体"/>
          <w:b/>
          <w:sz w:val="72"/>
          <w:lang w:eastAsia="zh-CN"/>
        </w:rPr>
      </w:pPr>
    </w:p>
    <w:p>
      <w:pPr>
        <w:spacing w:line="240" w:lineRule="auto"/>
        <w:ind w:firstLine="2168" w:firstLineChars="300"/>
        <w:jc w:val="both"/>
        <w:rPr>
          <w:rFonts w:hint="eastAsia" w:ascii="宋体" w:hAnsi="宋体"/>
          <w:b/>
          <w:sz w:val="72"/>
        </w:rPr>
      </w:pPr>
      <w:r>
        <w:rPr>
          <w:rFonts w:hint="eastAsia" w:ascii="宋体" w:hAnsi="宋体"/>
          <w:b/>
          <w:sz w:val="72"/>
          <w:lang w:eastAsia="zh-CN"/>
        </w:rPr>
        <w:t>招</w:t>
      </w:r>
      <w:r>
        <w:rPr>
          <w:rFonts w:hint="eastAsia" w:ascii="宋体" w:hAnsi="宋体"/>
          <w:b/>
          <w:sz w:val="72"/>
          <w:lang w:val="en-US" w:eastAsia="zh-CN"/>
        </w:rPr>
        <w:t xml:space="preserve">  </w:t>
      </w:r>
      <w:r>
        <w:rPr>
          <w:rFonts w:hint="eastAsia" w:ascii="宋体" w:hAnsi="宋体"/>
          <w:b/>
          <w:sz w:val="72"/>
          <w:lang w:eastAsia="zh-CN"/>
        </w:rPr>
        <w:t>标</w:t>
      </w:r>
      <w:r>
        <w:rPr>
          <w:rFonts w:hint="eastAsia" w:ascii="宋体" w:hAnsi="宋体"/>
          <w:b/>
          <w:sz w:val="72"/>
          <w:lang w:val="en-US" w:eastAsia="zh-CN"/>
        </w:rPr>
        <w:t xml:space="preserve">  </w:t>
      </w:r>
      <w:r>
        <w:rPr>
          <w:rFonts w:hint="eastAsia" w:ascii="宋体" w:hAnsi="宋体"/>
          <w:b/>
          <w:sz w:val="72"/>
        </w:rPr>
        <w:t>文</w:t>
      </w:r>
      <w:r>
        <w:rPr>
          <w:rFonts w:hint="eastAsia" w:ascii="宋体" w:hAnsi="宋体"/>
          <w:b/>
          <w:sz w:val="72"/>
          <w:lang w:val="en-US" w:eastAsia="zh-CN"/>
        </w:rPr>
        <w:t xml:space="preserve">  </w:t>
      </w:r>
      <w:r>
        <w:rPr>
          <w:rFonts w:hint="eastAsia" w:ascii="宋体" w:hAnsi="宋体"/>
          <w:b/>
          <w:sz w:val="72"/>
        </w:rPr>
        <w:t>件</w:t>
      </w:r>
    </w:p>
    <w:p>
      <w:pPr>
        <w:pStyle w:val="81"/>
        <w:ind w:firstLine="320" w:firstLineChars="100"/>
        <w:jc w:val="both"/>
        <w:rPr>
          <w:rFonts w:hint="eastAsia" w:ascii="宋体" w:hAnsi="宋体"/>
          <w:color w:val="auto"/>
          <w:spacing w:val="0"/>
          <w:sz w:val="32"/>
          <w:lang w:val="en-US" w:eastAsia="zh-CN"/>
        </w:rPr>
      </w:pPr>
      <w:r>
        <w:rPr>
          <w:rFonts w:hint="eastAsia" w:ascii="宋体" w:hAnsi="宋体"/>
          <w:color w:val="auto"/>
          <w:spacing w:val="0"/>
          <w:sz w:val="32"/>
          <w:lang w:val="en-US" w:eastAsia="zh-CN"/>
        </w:rPr>
        <w:t xml:space="preserve"> </w:t>
      </w:r>
      <w:bookmarkStart w:id="0" w:name="OLE_LINK1"/>
    </w:p>
    <w:p>
      <w:pPr>
        <w:pStyle w:val="81"/>
        <w:ind w:firstLine="320" w:firstLineChars="100"/>
        <w:jc w:val="both"/>
        <w:rPr>
          <w:rFonts w:hint="eastAsia" w:ascii="宋体" w:hAnsi="宋体"/>
          <w:color w:val="auto"/>
          <w:spacing w:val="0"/>
          <w:sz w:val="32"/>
          <w:lang w:val="en-US" w:eastAsia="zh-CN"/>
        </w:rPr>
      </w:pPr>
    </w:p>
    <w:p>
      <w:pPr>
        <w:pStyle w:val="81"/>
        <w:ind w:firstLine="320" w:firstLineChars="100"/>
        <w:jc w:val="both"/>
        <w:rPr>
          <w:rFonts w:hint="eastAsia" w:ascii="宋体" w:hAnsi="宋体"/>
          <w:color w:val="auto"/>
          <w:spacing w:val="0"/>
          <w:sz w:val="32"/>
          <w:lang w:val="en-US" w:eastAsia="zh-CN"/>
        </w:rPr>
      </w:pPr>
    </w:p>
    <w:p>
      <w:pPr>
        <w:pStyle w:val="81"/>
        <w:jc w:val="both"/>
        <w:rPr>
          <w:rFonts w:hint="eastAsia" w:ascii="宋体" w:hAnsi="宋体"/>
          <w:color w:val="auto"/>
          <w:spacing w:val="0"/>
          <w:sz w:val="32"/>
          <w:lang w:val="en-US" w:eastAsia="zh-CN"/>
        </w:rPr>
      </w:pPr>
    </w:p>
    <w:p>
      <w:pPr>
        <w:pStyle w:val="81"/>
        <w:jc w:val="both"/>
        <w:rPr>
          <w:rFonts w:hint="eastAsia" w:ascii="宋体" w:hAnsi="宋体"/>
          <w:color w:val="auto"/>
          <w:spacing w:val="0"/>
          <w:sz w:val="32"/>
          <w:lang w:val="en-US" w:eastAsia="zh-CN"/>
        </w:rPr>
      </w:pPr>
    </w:p>
    <w:p>
      <w:pPr>
        <w:pStyle w:val="81"/>
        <w:jc w:val="both"/>
        <w:rPr>
          <w:rFonts w:hint="eastAsia" w:ascii="宋体" w:hAnsi="宋体"/>
          <w:color w:val="auto"/>
          <w:spacing w:val="0"/>
          <w:sz w:val="32"/>
          <w:lang w:val="en-US" w:eastAsia="zh-CN"/>
        </w:rPr>
      </w:pPr>
    </w:p>
    <w:p>
      <w:pPr>
        <w:pStyle w:val="81"/>
        <w:jc w:val="both"/>
        <w:rPr>
          <w:rFonts w:hint="eastAsia" w:ascii="宋体" w:hAnsi="宋体"/>
          <w:color w:val="auto"/>
          <w:spacing w:val="0"/>
          <w:sz w:val="32"/>
          <w:lang w:val="en-US" w:eastAsia="zh-CN"/>
        </w:rPr>
      </w:pPr>
    </w:p>
    <w:p>
      <w:pPr>
        <w:pStyle w:val="81"/>
        <w:jc w:val="both"/>
        <w:rPr>
          <w:rFonts w:hint="eastAsia" w:ascii="宋体" w:hAnsi="宋体"/>
          <w:color w:val="auto"/>
          <w:spacing w:val="0"/>
          <w:sz w:val="32"/>
          <w:lang w:val="en-US" w:eastAsia="zh-CN"/>
        </w:rPr>
      </w:pPr>
    </w:p>
    <w:p>
      <w:pPr>
        <w:pStyle w:val="81"/>
        <w:jc w:val="both"/>
        <w:rPr>
          <w:rFonts w:hint="eastAsia" w:ascii="宋体" w:hAnsi="宋体"/>
          <w:color w:val="auto"/>
          <w:spacing w:val="0"/>
          <w:sz w:val="32"/>
          <w:lang w:val="en-US" w:eastAsia="zh-CN"/>
        </w:rPr>
      </w:pPr>
    </w:p>
    <w:p>
      <w:pPr>
        <w:pStyle w:val="81"/>
        <w:jc w:val="both"/>
        <w:rPr>
          <w:rFonts w:hint="eastAsia" w:ascii="宋体" w:hAnsi="宋体"/>
          <w:color w:val="auto"/>
          <w:spacing w:val="0"/>
          <w:sz w:val="32"/>
          <w:lang w:val="en-US" w:eastAsia="zh-CN"/>
        </w:rPr>
      </w:pPr>
    </w:p>
    <w:p>
      <w:pPr>
        <w:pStyle w:val="81"/>
        <w:ind w:firstLine="321" w:firstLineChars="100"/>
        <w:jc w:val="both"/>
        <w:rPr>
          <w:rFonts w:hint="eastAsia" w:ascii="宋体" w:hAnsi="宋体"/>
          <w:b/>
          <w:bCs/>
          <w:color w:val="auto"/>
          <w:spacing w:val="0"/>
          <w:sz w:val="32"/>
        </w:rPr>
      </w:pPr>
      <w:r>
        <w:rPr>
          <w:rFonts w:hint="eastAsia" w:ascii="宋体" w:hAnsi="宋体"/>
          <w:b/>
          <w:bCs/>
          <w:color w:val="auto"/>
          <w:spacing w:val="0"/>
          <w:sz w:val="32"/>
          <w:lang w:val="en-US" w:eastAsia="zh-CN"/>
        </w:rPr>
        <w:t>采 购 人</w:t>
      </w:r>
      <w:r>
        <w:rPr>
          <w:rFonts w:hint="eastAsia" w:ascii="宋体" w:hAnsi="宋体"/>
          <w:b/>
          <w:bCs/>
          <w:color w:val="auto"/>
          <w:spacing w:val="0"/>
          <w:sz w:val="32"/>
        </w:rPr>
        <w:t>：</w:t>
      </w:r>
      <w:r>
        <w:rPr>
          <w:rFonts w:hint="eastAsia" w:ascii="宋体" w:hAnsi="宋体"/>
          <w:b/>
          <w:bCs/>
          <w:color w:val="auto"/>
          <w:spacing w:val="0"/>
          <w:sz w:val="32"/>
          <w:lang w:eastAsia="zh-CN"/>
        </w:rPr>
        <w:t>和田市农业农村局</w:t>
      </w:r>
    </w:p>
    <w:p>
      <w:pPr>
        <w:pStyle w:val="81"/>
        <w:jc w:val="both"/>
        <w:rPr>
          <w:rFonts w:hint="eastAsia" w:ascii="宋体" w:hAnsi="宋体"/>
          <w:b/>
          <w:bCs/>
          <w:color w:val="auto"/>
          <w:spacing w:val="0"/>
          <w:sz w:val="32"/>
          <w:lang w:val="en-US" w:eastAsia="zh-CN"/>
        </w:rPr>
      </w:pPr>
      <w:r>
        <w:rPr>
          <w:rFonts w:hint="eastAsia" w:ascii="宋体" w:hAnsi="宋体"/>
          <w:b/>
          <w:bCs/>
          <w:color w:val="auto"/>
          <w:spacing w:val="0"/>
          <w:sz w:val="32"/>
          <w:lang w:val="en-US" w:eastAsia="zh-CN"/>
        </w:rPr>
        <w:t xml:space="preserve">  </w:t>
      </w:r>
    </w:p>
    <w:p>
      <w:pPr>
        <w:pStyle w:val="81"/>
        <w:ind w:firstLine="321" w:firstLineChars="100"/>
        <w:jc w:val="both"/>
        <w:rPr>
          <w:rFonts w:hint="eastAsia" w:ascii="宋体" w:hAnsi="宋体"/>
          <w:b/>
          <w:bCs/>
          <w:color w:val="auto"/>
          <w:spacing w:val="0"/>
          <w:sz w:val="32"/>
        </w:rPr>
      </w:pPr>
      <w:r>
        <w:rPr>
          <w:rFonts w:hint="eastAsia" w:ascii="宋体" w:hAnsi="宋体"/>
          <w:b/>
          <w:bCs/>
          <w:color w:val="auto"/>
          <w:spacing w:val="0"/>
          <w:sz w:val="32"/>
        </w:rPr>
        <w:t>代理机构：新疆</w:t>
      </w:r>
      <w:r>
        <w:rPr>
          <w:rFonts w:hint="eastAsia" w:ascii="宋体" w:hAnsi="宋体"/>
          <w:b/>
          <w:bCs/>
          <w:color w:val="auto"/>
          <w:spacing w:val="0"/>
          <w:sz w:val="32"/>
          <w:lang w:eastAsia="zh-CN"/>
        </w:rPr>
        <w:t>盛华永信招标代理</w:t>
      </w:r>
      <w:r>
        <w:rPr>
          <w:rFonts w:hint="eastAsia" w:ascii="宋体" w:hAnsi="宋体"/>
          <w:b/>
          <w:bCs/>
          <w:color w:val="auto"/>
          <w:spacing w:val="0"/>
          <w:sz w:val="32"/>
        </w:rPr>
        <w:t>有限公司</w:t>
      </w:r>
    </w:p>
    <w:p>
      <w:pPr>
        <w:pStyle w:val="81"/>
        <w:jc w:val="both"/>
        <w:rPr>
          <w:rFonts w:hint="eastAsia" w:ascii="宋体" w:hAnsi="宋体"/>
          <w:b/>
          <w:bCs/>
          <w:color w:val="auto"/>
          <w:spacing w:val="0"/>
          <w:sz w:val="32"/>
          <w:lang w:val="en-US" w:eastAsia="zh-CN"/>
        </w:rPr>
      </w:pPr>
      <w:r>
        <w:rPr>
          <w:rFonts w:hint="eastAsia" w:ascii="宋体" w:hAnsi="宋体"/>
          <w:b/>
          <w:bCs/>
          <w:color w:val="auto"/>
          <w:spacing w:val="0"/>
          <w:sz w:val="32"/>
          <w:lang w:val="en-US" w:eastAsia="zh-CN"/>
        </w:rPr>
        <w:t xml:space="preserve">  </w:t>
      </w:r>
    </w:p>
    <w:p>
      <w:pPr>
        <w:pStyle w:val="81"/>
        <w:ind w:firstLine="321" w:firstLineChars="100"/>
        <w:jc w:val="both"/>
        <w:rPr>
          <w:rFonts w:hint="eastAsia" w:ascii="宋体" w:hAnsi="宋体"/>
          <w:b/>
          <w:bCs/>
          <w:color w:val="auto"/>
          <w:spacing w:val="0"/>
          <w:sz w:val="32"/>
        </w:rPr>
      </w:pPr>
      <w:r>
        <w:rPr>
          <w:rFonts w:hint="eastAsia" w:ascii="宋体" w:hAnsi="宋体"/>
          <w:b/>
          <w:bCs/>
          <w:color w:val="auto"/>
          <w:spacing w:val="0"/>
          <w:sz w:val="32"/>
          <w:lang w:eastAsia="zh-CN"/>
        </w:rPr>
        <w:t>日</w:t>
      </w:r>
      <w:r>
        <w:rPr>
          <w:rFonts w:hint="eastAsia" w:ascii="宋体" w:hAnsi="宋体"/>
          <w:b/>
          <w:bCs/>
          <w:color w:val="auto"/>
          <w:spacing w:val="0"/>
          <w:sz w:val="32"/>
          <w:lang w:val="en-US" w:eastAsia="zh-CN"/>
        </w:rPr>
        <w:t xml:space="preserve">    </w:t>
      </w:r>
      <w:r>
        <w:rPr>
          <w:rFonts w:hint="eastAsia" w:ascii="宋体" w:hAnsi="宋体"/>
          <w:b/>
          <w:bCs/>
          <w:color w:val="auto"/>
          <w:spacing w:val="0"/>
          <w:sz w:val="32"/>
          <w:lang w:eastAsia="zh-CN"/>
        </w:rPr>
        <w:t>期：二〇二零</w:t>
      </w:r>
      <w:r>
        <w:rPr>
          <w:rFonts w:hint="eastAsia" w:ascii="宋体" w:hAnsi="宋体"/>
          <w:b/>
          <w:bCs/>
          <w:color w:val="auto"/>
          <w:spacing w:val="0"/>
          <w:sz w:val="32"/>
          <w:lang w:val="en-US" w:eastAsia="zh-CN"/>
        </w:rPr>
        <w:t xml:space="preserve"> </w:t>
      </w:r>
      <w:r>
        <w:rPr>
          <w:rFonts w:hint="eastAsia" w:ascii="宋体" w:hAnsi="宋体"/>
          <w:b/>
          <w:bCs/>
          <w:color w:val="auto"/>
          <w:spacing w:val="0"/>
          <w:sz w:val="32"/>
          <w:lang w:eastAsia="zh-CN"/>
        </w:rPr>
        <w:t>年</w:t>
      </w:r>
      <w:r>
        <w:rPr>
          <w:rFonts w:hint="eastAsia" w:ascii="宋体" w:hAnsi="宋体"/>
          <w:b/>
          <w:bCs/>
          <w:color w:val="auto"/>
          <w:spacing w:val="0"/>
          <w:sz w:val="32"/>
          <w:lang w:val="en-US" w:eastAsia="zh-CN"/>
        </w:rPr>
        <w:t xml:space="preserve"> </w:t>
      </w:r>
      <w:r>
        <w:rPr>
          <w:rFonts w:hint="eastAsia" w:ascii="宋体" w:hAnsi="宋体"/>
          <w:b/>
          <w:bCs/>
          <w:color w:val="auto"/>
          <w:spacing w:val="0"/>
          <w:sz w:val="32"/>
          <w:lang w:eastAsia="zh-CN"/>
        </w:rPr>
        <w:t>二</w:t>
      </w:r>
      <w:r>
        <w:rPr>
          <w:rFonts w:hint="eastAsia" w:ascii="宋体" w:hAnsi="宋体"/>
          <w:b/>
          <w:bCs/>
          <w:color w:val="auto"/>
          <w:spacing w:val="0"/>
          <w:sz w:val="32"/>
          <w:lang w:val="en-US" w:eastAsia="zh-CN"/>
        </w:rPr>
        <w:t xml:space="preserve"> </w:t>
      </w:r>
      <w:r>
        <w:rPr>
          <w:rFonts w:hint="eastAsia" w:ascii="宋体" w:hAnsi="宋体"/>
          <w:b/>
          <w:bCs/>
          <w:color w:val="auto"/>
          <w:spacing w:val="0"/>
          <w:sz w:val="32"/>
          <w:lang w:eastAsia="zh-CN"/>
        </w:rPr>
        <w:t>月</w:t>
      </w:r>
      <w:r>
        <w:rPr>
          <w:rFonts w:hint="eastAsia" w:ascii="宋体" w:hAnsi="宋体"/>
          <w:b/>
          <w:bCs/>
          <w:color w:val="auto"/>
          <w:spacing w:val="0"/>
          <w:sz w:val="32"/>
        </w:rPr>
        <w:t xml:space="preserve"> </w:t>
      </w:r>
    </w:p>
    <w:bookmarkEnd w:id="0"/>
    <w:p>
      <w:pPr>
        <w:spacing w:line="360" w:lineRule="auto"/>
        <w:jc w:val="center"/>
        <w:rPr>
          <w:rStyle w:val="19"/>
          <w:rFonts w:ascii="Tahoma" w:hAnsi="Tahoma" w:eastAsia="黑体"/>
          <w:b/>
          <w:color w:val="000000"/>
          <w:kern w:val="2"/>
          <w:sz w:val="36"/>
          <w:szCs w:val="36"/>
          <w:lang w:val="en-US" w:eastAsia="zh-CN" w:bidi="ar-SA"/>
        </w:rPr>
      </w:pPr>
    </w:p>
    <w:p>
      <w:pPr>
        <w:pStyle w:val="3"/>
        <w:ind w:left="0" w:leftChars="0" w:firstLine="0" w:firstLineChars="0"/>
        <w:rPr>
          <w:rFonts w:hint="eastAsia"/>
        </w:rPr>
      </w:pPr>
    </w:p>
    <w:p>
      <w:pPr>
        <w:pStyle w:val="3"/>
        <w:ind w:left="0" w:leftChars="0" w:firstLine="0" w:firstLineChars="0"/>
        <w:rPr>
          <w:rFonts w:hint="eastAsia"/>
        </w:rPr>
      </w:pPr>
    </w:p>
    <w:p>
      <w:pPr>
        <w:pStyle w:val="3"/>
        <w:ind w:left="0" w:leftChars="0" w:firstLine="0" w:firstLineChars="0"/>
        <w:rPr>
          <w:rFonts w:hint="eastAsia"/>
        </w:rPr>
      </w:pPr>
    </w:p>
    <w:p>
      <w:pPr>
        <w:pStyle w:val="3"/>
        <w:ind w:left="0" w:leftChars="0" w:firstLine="0" w:firstLineChars="0"/>
        <w:rPr>
          <w:rFonts w:hint="eastAsia"/>
        </w:rPr>
      </w:pPr>
    </w:p>
    <w:p>
      <w:pPr>
        <w:pStyle w:val="3"/>
        <w:ind w:left="0" w:leftChars="0" w:firstLine="0" w:firstLineChars="0"/>
        <w:rPr>
          <w:rFonts w:hint="eastAsia"/>
        </w:rPr>
      </w:pPr>
    </w:p>
    <w:p>
      <w:pPr>
        <w:pStyle w:val="3"/>
        <w:ind w:left="0" w:leftChars="0" w:firstLine="0" w:firstLineChars="0"/>
        <w:rPr>
          <w:rFonts w:hint="eastAsia"/>
        </w:rPr>
      </w:pPr>
    </w:p>
    <w:p>
      <w:pPr>
        <w:pStyle w:val="3"/>
        <w:ind w:left="0" w:leftChars="0" w:firstLine="0" w:firstLineChars="0"/>
        <w:rPr>
          <w:rFonts w:hint="eastAsia"/>
        </w:rPr>
      </w:pPr>
    </w:p>
    <w:p>
      <w:pPr>
        <w:pStyle w:val="3"/>
        <w:ind w:left="0" w:leftChars="0" w:firstLine="0" w:firstLineChars="0"/>
        <w:rPr>
          <w:rFonts w:hint="eastAsia"/>
        </w:rPr>
      </w:pPr>
    </w:p>
    <w:p>
      <w:pPr>
        <w:pStyle w:val="3"/>
        <w:ind w:left="0" w:leftChars="0" w:firstLine="0" w:firstLineChars="0"/>
        <w:rPr>
          <w:rFonts w:hint="eastAsia"/>
        </w:rPr>
      </w:pPr>
    </w:p>
    <w:p>
      <w:pPr>
        <w:pStyle w:val="3"/>
        <w:ind w:left="0" w:leftChars="0" w:firstLine="0" w:firstLineChars="0"/>
        <w:rPr>
          <w:rFonts w:hint="eastAsia"/>
        </w:rPr>
      </w:pPr>
    </w:p>
    <w:p>
      <w:pPr>
        <w:pStyle w:val="3"/>
        <w:ind w:left="0" w:leftChars="0" w:firstLine="0" w:firstLineChars="0"/>
        <w:rPr>
          <w:rFonts w:hint="eastAsia"/>
        </w:rPr>
      </w:pPr>
    </w:p>
    <w:p>
      <w:pPr>
        <w:pStyle w:val="3"/>
        <w:ind w:left="0" w:leftChars="0" w:firstLine="0" w:firstLineChars="0"/>
        <w:rPr>
          <w:rFonts w:hint="eastAsia"/>
        </w:rPr>
      </w:pPr>
    </w:p>
    <w:p>
      <w:pPr>
        <w:pStyle w:val="3"/>
        <w:ind w:left="0" w:leftChars="0" w:firstLine="0" w:firstLineChars="0"/>
        <w:rPr>
          <w:rFonts w:hint="eastAsia"/>
        </w:rPr>
      </w:pPr>
    </w:p>
    <w:p>
      <w:pPr>
        <w:pStyle w:val="3"/>
        <w:ind w:left="0" w:leftChars="0" w:firstLine="0" w:firstLineChars="0"/>
        <w:rPr>
          <w:rFonts w:hint="eastAsia"/>
        </w:rPr>
      </w:pPr>
    </w:p>
    <w:p>
      <w:pPr>
        <w:pStyle w:val="3"/>
        <w:ind w:left="0" w:leftChars="0" w:firstLine="0" w:firstLineChars="0"/>
        <w:rPr>
          <w:rFonts w:hint="eastAsia"/>
        </w:rPr>
      </w:pPr>
    </w:p>
    <w:p>
      <w:pPr>
        <w:pStyle w:val="3"/>
        <w:ind w:left="0" w:leftChars="0" w:firstLine="0" w:firstLineChars="0"/>
        <w:rPr>
          <w:rFonts w:hint="eastAsia"/>
        </w:rPr>
      </w:pPr>
    </w:p>
    <w:p>
      <w:pPr>
        <w:pStyle w:val="3"/>
        <w:ind w:left="0" w:leftChars="0" w:firstLine="0" w:firstLineChars="0"/>
        <w:rPr>
          <w:rFonts w:hint="eastAsia"/>
        </w:rPr>
      </w:pPr>
    </w:p>
    <w:p>
      <w:pPr>
        <w:pStyle w:val="3"/>
        <w:ind w:left="0" w:leftChars="0" w:firstLine="0" w:firstLineChars="0"/>
        <w:rPr>
          <w:rFonts w:hint="eastAsia"/>
        </w:rPr>
      </w:pPr>
    </w:p>
    <w:p>
      <w:pPr>
        <w:pStyle w:val="3"/>
        <w:ind w:left="0" w:leftChars="0" w:firstLine="0" w:firstLineChars="0"/>
        <w:rPr>
          <w:rFonts w:hint="eastAsia"/>
        </w:rPr>
      </w:pPr>
    </w:p>
    <w:p>
      <w:pPr>
        <w:pStyle w:val="3"/>
        <w:ind w:left="0" w:leftChars="0" w:firstLine="0" w:firstLineChars="0"/>
        <w:rPr>
          <w:rFonts w:hint="eastAsia"/>
        </w:rPr>
      </w:pPr>
    </w:p>
    <w:p>
      <w:pPr>
        <w:pStyle w:val="3"/>
        <w:ind w:left="0" w:leftChars="0" w:firstLine="0" w:firstLineChars="0"/>
        <w:rPr>
          <w:rFonts w:hint="eastAsia"/>
        </w:rPr>
      </w:pPr>
    </w:p>
    <w:p>
      <w:pPr>
        <w:pStyle w:val="3"/>
        <w:ind w:left="0" w:leftChars="0" w:firstLine="0" w:firstLineChars="0"/>
        <w:rPr>
          <w:rFonts w:hint="eastAsia"/>
        </w:rPr>
      </w:pPr>
    </w:p>
    <w:p>
      <w:pPr>
        <w:pStyle w:val="3"/>
        <w:ind w:left="0" w:leftChars="0" w:firstLine="0" w:firstLineChars="0"/>
        <w:rPr>
          <w:rFonts w:hint="eastAsia"/>
        </w:rPr>
      </w:pPr>
    </w:p>
    <w:p>
      <w:pPr>
        <w:pStyle w:val="3"/>
        <w:ind w:left="0" w:leftChars="0" w:firstLine="0" w:firstLineChars="0"/>
        <w:rPr>
          <w:rFonts w:hint="eastAsia"/>
        </w:rPr>
      </w:pPr>
    </w:p>
    <w:p>
      <w:pPr>
        <w:pStyle w:val="3"/>
        <w:ind w:left="0" w:leftChars="0" w:firstLine="0" w:firstLineChars="0"/>
        <w:rPr>
          <w:rFonts w:hint="eastAsia"/>
        </w:rPr>
      </w:pPr>
    </w:p>
    <w:p>
      <w:pPr>
        <w:pStyle w:val="3"/>
        <w:ind w:left="0" w:leftChars="0" w:firstLine="0" w:firstLineChars="0"/>
        <w:rPr>
          <w:rFonts w:hint="eastAsia"/>
        </w:rPr>
      </w:pPr>
    </w:p>
    <w:p>
      <w:pPr>
        <w:pStyle w:val="3"/>
        <w:ind w:left="0" w:leftChars="0" w:firstLine="0" w:firstLineChars="0"/>
        <w:rPr>
          <w:rFonts w:hint="eastAsia"/>
        </w:rPr>
      </w:pPr>
    </w:p>
    <w:p>
      <w:pPr>
        <w:pStyle w:val="3"/>
        <w:ind w:left="0" w:leftChars="0" w:firstLine="0" w:firstLineChars="0"/>
        <w:rPr>
          <w:rFonts w:hint="eastAsia"/>
        </w:rPr>
      </w:pPr>
    </w:p>
    <w:p>
      <w:pPr>
        <w:pStyle w:val="3"/>
        <w:ind w:left="0" w:leftChars="0" w:firstLine="0" w:firstLineChars="0"/>
        <w:rPr>
          <w:rFonts w:hint="eastAsia"/>
        </w:rPr>
      </w:pPr>
    </w:p>
    <w:p>
      <w:pPr>
        <w:pStyle w:val="3"/>
        <w:ind w:left="0" w:leftChars="0" w:firstLine="0" w:firstLineChars="0"/>
        <w:rPr>
          <w:rFonts w:hint="eastAsia"/>
        </w:rPr>
      </w:pPr>
    </w:p>
    <w:p>
      <w:pPr>
        <w:pStyle w:val="3"/>
        <w:ind w:left="0" w:leftChars="0" w:firstLine="0" w:firstLineChars="0"/>
        <w:rPr>
          <w:rFonts w:hint="eastAsia"/>
        </w:rPr>
      </w:pPr>
    </w:p>
    <w:p>
      <w:pPr>
        <w:pStyle w:val="3"/>
        <w:ind w:left="0" w:leftChars="0" w:firstLine="0" w:firstLineChars="0"/>
        <w:rPr>
          <w:rFonts w:hint="eastAsia"/>
        </w:rPr>
      </w:pPr>
    </w:p>
    <w:p>
      <w:pPr>
        <w:pStyle w:val="3"/>
        <w:ind w:left="0" w:leftChars="0" w:firstLine="0" w:firstLineChars="0"/>
        <w:rPr>
          <w:rFonts w:hint="eastAsia"/>
        </w:rPr>
      </w:pPr>
    </w:p>
    <w:p>
      <w:pPr>
        <w:pStyle w:val="3"/>
        <w:ind w:left="0" w:leftChars="0" w:firstLine="0" w:firstLineChars="0"/>
        <w:rPr>
          <w:rFonts w:hint="eastAsia"/>
        </w:rPr>
      </w:pPr>
    </w:p>
    <w:p>
      <w:pPr>
        <w:pStyle w:val="3"/>
        <w:ind w:left="0" w:leftChars="0" w:firstLine="0" w:firstLineChars="0"/>
        <w:rPr>
          <w:rFonts w:hint="eastAsia"/>
        </w:rPr>
      </w:pPr>
    </w:p>
    <w:p>
      <w:pPr>
        <w:pStyle w:val="3"/>
        <w:ind w:left="0" w:leftChars="0" w:firstLine="0" w:firstLineChars="0"/>
        <w:rPr>
          <w:rFonts w:hint="eastAsia"/>
        </w:rPr>
      </w:pPr>
    </w:p>
    <w:p>
      <w:pPr>
        <w:pStyle w:val="3"/>
        <w:ind w:left="0" w:leftChars="0" w:firstLine="0" w:firstLineChars="0"/>
        <w:rPr>
          <w:rFonts w:hint="eastAsia"/>
        </w:rPr>
      </w:pPr>
    </w:p>
    <w:p>
      <w:pPr>
        <w:pStyle w:val="3"/>
        <w:ind w:left="0" w:leftChars="0" w:firstLine="0" w:firstLineChars="0"/>
        <w:rPr>
          <w:rFonts w:hint="eastAsia"/>
        </w:rPr>
      </w:pPr>
    </w:p>
    <w:p>
      <w:pPr>
        <w:pStyle w:val="3"/>
        <w:ind w:left="0" w:leftChars="0" w:firstLine="0" w:firstLineChars="0"/>
        <w:rPr>
          <w:rFonts w:hint="eastAsia"/>
        </w:rPr>
      </w:pPr>
    </w:p>
    <w:p>
      <w:pPr>
        <w:pStyle w:val="3"/>
        <w:ind w:left="0" w:leftChars="0" w:firstLine="0" w:firstLineChars="0"/>
        <w:rPr>
          <w:rFonts w:hint="eastAsia"/>
        </w:rPr>
      </w:pPr>
    </w:p>
    <w:p>
      <w:pPr>
        <w:pStyle w:val="3"/>
        <w:ind w:left="0" w:leftChars="0" w:firstLine="0" w:firstLineChars="0"/>
        <w:rPr>
          <w:rFonts w:hint="eastAsia"/>
        </w:rPr>
      </w:pPr>
    </w:p>
    <w:p>
      <w:pPr>
        <w:pStyle w:val="3"/>
        <w:rPr>
          <w:rFonts w:hint="eastAsia"/>
        </w:rPr>
      </w:pPr>
    </w:p>
    <w:p>
      <w:pPr>
        <w:autoSpaceDE w:val="0"/>
        <w:autoSpaceDN w:val="0"/>
        <w:adjustRightInd w:val="0"/>
        <w:jc w:val="center"/>
        <w:rPr>
          <w:rFonts w:hint="eastAsia" w:ascii="宋体" w:hAnsi="宋体" w:cs="宋体"/>
          <w:bCs/>
          <w:kern w:val="0"/>
          <w:sz w:val="36"/>
          <w:szCs w:val="36"/>
        </w:rPr>
      </w:pPr>
      <w:r>
        <w:rPr>
          <w:rFonts w:hint="eastAsia" w:ascii="宋体" w:hAnsi="宋体" w:cs="宋体"/>
          <w:bCs/>
          <w:kern w:val="0"/>
          <w:sz w:val="36"/>
          <w:szCs w:val="36"/>
        </w:rPr>
        <w:t>招标文件（公开采购）</w:t>
      </w:r>
    </w:p>
    <w:p>
      <w:pPr>
        <w:autoSpaceDE w:val="0"/>
        <w:autoSpaceDN w:val="0"/>
        <w:adjustRightInd w:val="0"/>
        <w:jc w:val="center"/>
        <w:rPr>
          <w:rFonts w:hint="eastAsia" w:ascii="宋体" w:hAnsi="宋体" w:cs="宋体"/>
          <w:bCs/>
          <w:kern w:val="0"/>
          <w:sz w:val="36"/>
          <w:szCs w:val="36"/>
        </w:rPr>
      </w:pPr>
    </w:p>
    <w:p>
      <w:pPr>
        <w:ind w:firstLine="420" w:firstLineChars="150"/>
        <w:rPr>
          <w:rFonts w:hint="eastAsia" w:ascii="宋体" w:hAnsi="宋体" w:cs="宋体"/>
          <w:bCs/>
          <w:sz w:val="28"/>
          <w:szCs w:val="28"/>
          <w:lang w:val="zh-CN"/>
        </w:rPr>
      </w:pPr>
      <w:r>
        <w:rPr>
          <w:rFonts w:hint="eastAsia" w:ascii="宋体" w:hAnsi="宋体" w:cs="宋体"/>
          <w:bCs/>
          <w:sz w:val="28"/>
          <w:szCs w:val="28"/>
          <w:lang w:val="zh-CN"/>
        </w:rPr>
        <w:t xml:space="preserve">  </w:t>
      </w:r>
    </w:p>
    <w:p>
      <w:pPr>
        <w:widowControl/>
        <w:spacing w:line="360" w:lineRule="exact"/>
        <w:jc w:val="left"/>
        <w:rPr>
          <w:rFonts w:hint="eastAsia" w:ascii="宋体" w:hAnsi="宋体" w:cs="宋体"/>
          <w:bCs/>
          <w:color w:val="000000"/>
          <w:sz w:val="24"/>
          <w:szCs w:val="24"/>
          <w:lang w:val="zh-CN"/>
        </w:rPr>
      </w:pPr>
      <w:r>
        <w:rPr>
          <w:rFonts w:hint="eastAsia" w:ascii="宋体" w:hAnsi="宋体" w:cs="宋体"/>
          <w:bCs/>
          <w:color w:val="000000"/>
          <w:sz w:val="24"/>
          <w:szCs w:val="24"/>
          <w:lang w:val="zh-CN"/>
        </w:rPr>
        <w:t>项目名称：和田市贫困户鹅养殖项目</w:t>
      </w:r>
    </w:p>
    <w:p>
      <w:pPr>
        <w:widowControl/>
        <w:spacing w:line="360" w:lineRule="exact"/>
        <w:ind w:firstLine="480" w:firstLineChars="200"/>
        <w:jc w:val="left"/>
        <w:rPr>
          <w:rFonts w:hint="eastAsia" w:ascii="宋体" w:hAnsi="宋体" w:cs="宋体"/>
          <w:bCs/>
          <w:color w:val="000000"/>
          <w:sz w:val="24"/>
          <w:szCs w:val="24"/>
          <w:lang w:val="zh-CN"/>
        </w:rPr>
      </w:pPr>
    </w:p>
    <w:p>
      <w:pPr>
        <w:widowControl/>
        <w:spacing w:line="360" w:lineRule="exact"/>
        <w:jc w:val="left"/>
        <w:rPr>
          <w:rFonts w:hint="eastAsia" w:ascii="宋体" w:hAnsi="宋体" w:cs="宋体"/>
          <w:bCs/>
          <w:color w:val="000000"/>
          <w:sz w:val="24"/>
          <w:szCs w:val="24"/>
          <w:lang w:val="zh-CN"/>
        </w:rPr>
      </w:pPr>
      <w:r>
        <w:rPr>
          <w:rFonts w:hint="eastAsia" w:ascii="宋体" w:hAnsi="宋体" w:cs="宋体"/>
          <w:bCs/>
          <w:color w:val="000000"/>
          <w:sz w:val="24"/>
          <w:szCs w:val="24"/>
          <w:lang w:val="zh-CN"/>
        </w:rPr>
        <w:t>招标人（盖章）：</w:t>
      </w:r>
      <w:r>
        <w:rPr>
          <w:rFonts w:hint="eastAsia"/>
          <w:color w:val="000000"/>
          <w:sz w:val="24"/>
          <w:lang w:eastAsia="zh-CN"/>
        </w:rPr>
        <w:t>和田市农业农村局</w:t>
      </w:r>
    </w:p>
    <w:p>
      <w:pPr>
        <w:widowControl/>
        <w:spacing w:line="800" w:lineRule="exact"/>
        <w:jc w:val="left"/>
        <w:rPr>
          <w:rFonts w:hint="eastAsia" w:ascii="宋体" w:hAnsi="宋体" w:cs="宋体"/>
          <w:bCs/>
          <w:color w:val="000000"/>
          <w:sz w:val="24"/>
          <w:szCs w:val="24"/>
          <w:lang w:val="zh-CN"/>
        </w:rPr>
      </w:pPr>
      <w:r>
        <w:rPr>
          <w:rFonts w:hint="eastAsia" w:ascii="宋体" w:hAnsi="宋体" w:cs="宋体"/>
          <w:bCs/>
          <w:color w:val="000000"/>
          <w:sz w:val="24"/>
          <w:szCs w:val="24"/>
          <w:lang w:val="zh-CN"/>
        </w:rPr>
        <w:t>联 系 人：杨湘于</w:t>
      </w:r>
    </w:p>
    <w:p>
      <w:pPr>
        <w:widowControl/>
        <w:spacing w:line="800" w:lineRule="exact"/>
        <w:jc w:val="left"/>
        <w:rPr>
          <w:rFonts w:hint="default" w:ascii="宋体" w:hAnsi="宋体" w:eastAsia="宋体" w:cs="宋体"/>
          <w:color w:val="000000"/>
          <w:sz w:val="24"/>
          <w:highlight w:val="yellow"/>
          <w:lang w:val="en-US" w:eastAsia="zh-CN"/>
        </w:rPr>
      </w:pPr>
      <w:r>
        <w:rPr>
          <w:rFonts w:hint="eastAsia" w:ascii="宋体" w:hAnsi="宋体" w:cs="宋体"/>
          <w:bCs/>
          <w:color w:val="000000"/>
          <w:sz w:val="24"/>
          <w:szCs w:val="24"/>
          <w:lang w:val="zh-CN"/>
        </w:rPr>
        <w:t>电    话：15001425903</w:t>
      </w:r>
    </w:p>
    <w:p>
      <w:pPr>
        <w:widowControl/>
        <w:spacing w:line="800" w:lineRule="exact"/>
        <w:jc w:val="left"/>
        <w:rPr>
          <w:rFonts w:hint="eastAsia" w:ascii="宋体" w:hAnsi="宋体" w:cs="宋体"/>
          <w:bCs/>
          <w:color w:val="000000"/>
          <w:sz w:val="24"/>
          <w:szCs w:val="24"/>
          <w:lang w:val="zh-CN"/>
        </w:rPr>
      </w:pPr>
      <w:r>
        <w:rPr>
          <w:rFonts w:hint="eastAsia" w:ascii="宋体" w:hAnsi="宋体" w:cs="宋体"/>
          <w:bCs/>
          <w:color w:val="000000"/>
          <w:sz w:val="24"/>
          <w:szCs w:val="24"/>
          <w:lang w:val="zh-CN"/>
        </w:rPr>
        <w:t>详细地址：和田市</w:t>
      </w:r>
    </w:p>
    <w:p>
      <w:pPr>
        <w:autoSpaceDE w:val="0"/>
        <w:autoSpaceDN w:val="0"/>
        <w:adjustRightInd w:val="0"/>
        <w:ind w:firstLine="560"/>
        <w:rPr>
          <w:rFonts w:hint="eastAsia" w:ascii="宋体" w:hAnsi="宋体" w:cs="宋体"/>
          <w:bCs/>
          <w:sz w:val="28"/>
          <w:szCs w:val="28"/>
        </w:rPr>
      </w:pPr>
    </w:p>
    <w:p>
      <w:pPr>
        <w:autoSpaceDE w:val="0"/>
        <w:autoSpaceDN w:val="0"/>
        <w:adjustRightInd w:val="0"/>
        <w:rPr>
          <w:rFonts w:hint="eastAsia" w:ascii="宋体" w:hAnsi="宋体" w:cs="宋体"/>
          <w:bCs/>
          <w:color w:val="000000"/>
          <w:sz w:val="28"/>
          <w:szCs w:val="28"/>
          <w:lang w:val="zh-CN"/>
        </w:rPr>
      </w:pPr>
    </w:p>
    <w:p>
      <w:pPr>
        <w:autoSpaceDE w:val="0"/>
        <w:autoSpaceDN w:val="0"/>
        <w:adjustRightInd w:val="0"/>
        <w:rPr>
          <w:rFonts w:hint="eastAsia" w:ascii="宋体" w:hAnsi="宋体" w:cs="宋体"/>
          <w:bCs/>
          <w:sz w:val="30"/>
          <w:szCs w:val="30"/>
          <w:lang w:val="zh-CN"/>
        </w:rPr>
      </w:pPr>
      <w:r>
        <w:rPr>
          <w:rFonts w:hint="eastAsia" w:ascii="宋体" w:hAnsi="宋体" w:cs="宋体"/>
          <w:bCs/>
          <w:sz w:val="30"/>
          <w:szCs w:val="30"/>
        </w:rPr>
        <w:t>-------------------------------------------------------</w:t>
      </w:r>
    </w:p>
    <w:p>
      <w:pPr>
        <w:autoSpaceDE w:val="0"/>
        <w:autoSpaceDN w:val="0"/>
        <w:adjustRightInd w:val="0"/>
        <w:rPr>
          <w:rFonts w:hint="eastAsia" w:ascii="宋体" w:hAnsi="宋体" w:cs="宋体"/>
          <w:bCs/>
          <w:sz w:val="28"/>
          <w:szCs w:val="28"/>
        </w:rPr>
      </w:pPr>
      <w:r>
        <w:rPr>
          <w:rFonts w:hint="eastAsia" w:ascii="宋体" w:hAnsi="宋体" w:cs="宋体"/>
          <w:bCs/>
          <w:sz w:val="28"/>
          <w:szCs w:val="28"/>
        </w:rPr>
        <w:t xml:space="preserve">    </w:t>
      </w:r>
    </w:p>
    <w:p>
      <w:pPr>
        <w:autoSpaceDE w:val="0"/>
        <w:autoSpaceDN w:val="0"/>
        <w:adjustRightInd w:val="0"/>
        <w:rPr>
          <w:rFonts w:hint="eastAsia" w:ascii="宋体" w:hAnsi="宋体" w:cs="宋体"/>
          <w:bCs/>
          <w:sz w:val="24"/>
          <w:szCs w:val="24"/>
          <w:lang w:val="zh-CN"/>
        </w:rPr>
      </w:pPr>
      <w:r>
        <w:rPr>
          <w:rFonts w:hint="eastAsia" w:ascii="宋体" w:hAnsi="宋体" w:cs="宋体"/>
          <w:bCs/>
          <w:sz w:val="24"/>
          <w:szCs w:val="24"/>
          <w:lang w:val="zh-CN"/>
        </w:rPr>
        <w:t>招标代理机构（盖章）：新疆盛华永信招标代理有限公司</w:t>
      </w:r>
    </w:p>
    <w:p>
      <w:pPr>
        <w:autoSpaceDE w:val="0"/>
        <w:autoSpaceDN w:val="0"/>
        <w:adjustRightInd w:val="0"/>
        <w:spacing w:line="600" w:lineRule="auto"/>
        <w:rPr>
          <w:rFonts w:hint="eastAsia" w:ascii="宋体" w:hAnsi="宋体" w:cs="宋体"/>
          <w:bCs/>
          <w:sz w:val="24"/>
          <w:szCs w:val="24"/>
          <w:lang w:val="zh-CN"/>
        </w:rPr>
      </w:pPr>
    </w:p>
    <w:p>
      <w:pPr>
        <w:autoSpaceDE w:val="0"/>
        <w:autoSpaceDN w:val="0"/>
        <w:adjustRightInd w:val="0"/>
        <w:spacing w:line="600" w:lineRule="auto"/>
        <w:rPr>
          <w:rFonts w:hint="eastAsia" w:ascii="宋体" w:hAnsi="宋体" w:cs="宋体"/>
          <w:bCs/>
          <w:sz w:val="24"/>
          <w:szCs w:val="24"/>
          <w:lang w:val="zh-CN"/>
        </w:rPr>
      </w:pPr>
      <w:r>
        <w:rPr>
          <w:rFonts w:hint="eastAsia" w:ascii="宋体" w:hAnsi="宋体" w:cs="宋体"/>
          <w:bCs/>
          <w:sz w:val="24"/>
          <w:szCs w:val="24"/>
          <w:lang w:val="zh-CN"/>
        </w:rPr>
        <w:t>负</w:t>
      </w:r>
      <w:r>
        <w:rPr>
          <w:rFonts w:hint="eastAsia" w:ascii="宋体" w:hAnsi="宋体" w:cs="宋体"/>
          <w:bCs/>
          <w:sz w:val="24"/>
          <w:szCs w:val="24"/>
          <w:lang w:val="en-US" w:eastAsia="zh-CN"/>
        </w:rPr>
        <w:t xml:space="preserve"> </w:t>
      </w:r>
      <w:r>
        <w:rPr>
          <w:rFonts w:hint="eastAsia" w:ascii="宋体" w:hAnsi="宋体" w:cs="宋体"/>
          <w:bCs/>
          <w:sz w:val="24"/>
          <w:szCs w:val="24"/>
          <w:lang w:val="zh-CN"/>
        </w:rPr>
        <w:t>责</w:t>
      </w:r>
      <w:r>
        <w:rPr>
          <w:rFonts w:hint="eastAsia" w:ascii="宋体" w:hAnsi="宋体" w:cs="宋体"/>
          <w:bCs/>
          <w:sz w:val="24"/>
          <w:szCs w:val="24"/>
          <w:lang w:val="en-US" w:eastAsia="zh-CN"/>
        </w:rPr>
        <w:t xml:space="preserve"> </w:t>
      </w:r>
      <w:r>
        <w:rPr>
          <w:rFonts w:hint="eastAsia" w:ascii="宋体" w:hAnsi="宋体" w:cs="宋体"/>
          <w:bCs/>
          <w:sz w:val="24"/>
          <w:szCs w:val="24"/>
          <w:lang w:val="zh-CN"/>
        </w:rPr>
        <w:t>人：李美良</w:t>
      </w:r>
    </w:p>
    <w:p>
      <w:pPr>
        <w:autoSpaceDE w:val="0"/>
        <w:autoSpaceDN w:val="0"/>
        <w:adjustRightInd w:val="0"/>
        <w:spacing w:line="600" w:lineRule="auto"/>
        <w:rPr>
          <w:rFonts w:hint="eastAsia" w:ascii="宋体" w:hAnsi="宋体" w:cs="宋体"/>
          <w:bCs/>
          <w:kern w:val="0"/>
          <w:sz w:val="24"/>
          <w:szCs w:val="24"/>
        </w:rPr>
      </w:pPr>
      <w:r>
        <w:rPr>
          <w:rFonts w:hint="eastAsia" w:ascii="宋体" w:hAnsi="宋体" w:cs="宋体"/>
          <w:bCs/>
          <w:sz w:val="24"/>
          <w:szCs w:val="24"/>
          <w:lang w:val="zh-CN"/>
        </w:rPr>
        <w:t>联 系 人：徐</w:t>
      </w:r>
      <w:r>
        <w:rPr>
          <w:rFonts w:hint="eastAsia" w:ascii="宋体" w:hAnsi="宋体" w:cs="宋体"/>
          <w:bCs/>
          <w:sz w:val="24"/>
          <w:szCs w:val="24"/>
          <w:lang w:val="en-US" w:eastAsia="zh-CN"/>
        </w:rPr>
        <w:t xml:space="preserve">  </w:t>
      </w:r>
      <w:r>
        <w:rPr>
          <w:rFonts w:hint="eastAsia" w:ascii="宋体" w:hAnsi="宋体" w:cs="宋体"/>
          <w:bCs/>
          <w:sz w:val="24"/>
          <w:szCs w:val="24"/>
          <w:lang w:val="zh-CN"/>
        </w:rPr>
        <w:t>燕</w:t>
      </w:r>
      <w:r>
        <w:rPr>
          <w:rFonts w:hint="eastAsia" w:ascii="宋体" w:hAnsi="宋体" w:cs="宋体"/>
          <w:bCs/>
          <w:sz w:val="24"/>
          <w:szCs w:val="24"/>
        </w:rPr>
        <w:t xml:space="preserve"> </w:t>
      </w:r>
      <w:r>
        <w:rPr>
          <w:rFonts w:hint="eastAsia" w:ascii="宋体" w:hAnsi="宋体" w:cs="宋体"/>
          <w:bCs/>
          <w:kern w:val="0"/>
          <w:sz w:val="24"/>
          <w:szCs w:val="24"/>
        </w:rPr>
        <w:t xml:space="preserve">    </w:t>
      </w:r>
    </w:p>
    <w:p>
      <w:pPr>
        <w:autoSpaceDE w:val="0"/>
        <w:autoSpaceDN w:val="0"/>
        <w:adjustRightInd w:val="0"/>
        <w:spacing w:line="600" w:lineRule="auto"/>
        <w:rPr>
          <w:rFonts w:hint="default" w:ascii="宋体" w:hAnsi="宋体" w:eastAsia="宋体" w:cs="宋体"/>
          <w:bCs/>
          <w:sz w:val="24"/>
          <w:szCs w:val="24"/>
          <w:lang w:val="en-US" w:eastAsia="zh-CN"/>
        </w:rPr>
      </w:pPr>
      <w:r>
        <w:rPr>
          <w:rFonts w:hint="eastAsia" w:ascii="宋体" w:hAnsi="宋体" w:cs="宋体"/>
          <w:bCs/>
          <w:kern w:val="0"/>
          <w:sz w:val="24"/>
          <w:szCs w:val="24"/>
          <w:lang w:val="zh-CN"/>
        </w:rPr>
        <w:t>电    话</w:t>
      </w:r>
      <w:r>
        <w:rPr>
          <w:rFonts w:hint="eastAsia" w:ascii="宋体" w:hAnsi="宋体" w:cs="宋体"/>
          <w:bCs/>
          <w:sz w:val="24"/>
          <w:szCs w:val="24"/>
          <w:lang w:val="zh-CN"/>
        </w:rPr>
        <w:t>：</w:t>
      </w:r>
      <w:r>
        <w:rPr>
          <w:rFonts w:hint="eastAsia" w:ascii="宋体" w:hAnsi="宋体" w:cs="宋体"/>
          <w:bCs/>
          <w:sz w:val="24"/>
          <w:szCs w:val="24"/>
          <w:lang w:val="en-US" w:eastAsia="zh-CN"/>
        </w:rPr>
        <w:t>0903-7820777</w:t>
      </w:r>
    </w:p>
    <w:p>
      <w:pPr>
        <w:autoSpaceDE w:val="0"/>
        <w:autoSpaceDN w:val="0"/>
        <w:adjustRightInd w:val="0"/>
        <w:spacing w:line="600" w:lineRule="auto"/>
        <w:rPr>
          <w:rFonts w:hint="default" w:ascii="宋体" w:hAnsi="宋体" w:eastAsia="宋体" w:cs="宋体"/>
          <w:kern w:val="0"/>
          <w:sz w:val="24"/>
          <w:szCs w:val="24"/>
          <w:lang w:val="en-US" w:eastAsia="zh-CN"/>
        </w:rPr>
      </w:pPr>
      <w:r>
        <w:rPr>
          <w:rFonts w:hint="eastAsia" w:ascii="宋体" w:hAnsi="宋体" w:cs="宋体"/>
          <w:bCs/>
          <w:kern w:val="0"/>
          <w:sz w:val="24"/>
          <w:szCs w:val="24"/>
          <w:lang w:val="zh-CN"/>
        </w:rPr>
        <w:t>详细地址</w:t>
      </w:r>
      <w:r>
        <w:rPr>
          <w:rFonts w:hint="eastAsia" w:ascii="宋体" w:hAnsi="宋体" w:cs="宋体"/>
          <w:bCs/>
          <w:sz w:val="24"/>
          <w:szCs w:val="24"/>
          <w:lang w:val="zh-CN"/>
        </w:rPr>
        <w:t>：和田市人民路</w:t>
      </w:r>
      <w:r>
        <w:rPr>
          <w:rFonts w:hint="eastAsia" w:ascii="宋体" w:hAnsi="宋体" w:cs="宋体"/>
          <w:bCs/>
          <w:sz w:val="24"/>
          <w:szCs w:val="24"/>
          <w:lang w:val="en-US" w:eastAsia="zh-CN"/>
        </w:rPr>
        <w:t>18号玉都国际广场玉座十楼</w:t>
      </w:r>
    </w:p>
    <w:p>
      <w:pPr>
        <w:autoSpaceDE w:val="0"/>
        <w:autoSpaceDN w:val="0"/>
        <w:adjustRightInd w:val="0"/>
        <w:spacing w:line="600" w:lineRule="auto"/>
        <w:ind w:left="1077" w:leftChars="513"/>
        <w:rPr>
          <w:rFonts w:hint="eastAsia" w:ascii="宋体" w:hAnsi="宋体" w:cs="宋体"/>
          <w:kern w:val="0"/>
          <w:sz w:val="28"/>
          <w:szCs w:val="28"/>
        </w:rPr>
      </w:pPr>
    </w:p>
    <w:p>
      <w:pPr>
        <w:autoSpaceDE w:val="0"/>
        <w:autoSpaceDN w:val="0"/>
        <w:adjustRightInd w:val="0"/>
        <w:spacing w:line="600" w:lineRule="auto"/>
        <w:ind w:left="1077" w:leftChars="513"/>
        <w:rPr>
          <w:rFonts w:hint="eastAsia" w:ascii="宋体" w:hAnsi="宋体" w:cs="宋体"/>
          <w:kern w:val="0"/>
          <w:sz w:val="28"/>
          <w:szCs w:val="28"/>
        </w:rPr>
      </w:pPr>
    </w:p>
    <w:p>
      <w:pPr>
        <w:rPr>
          <w:rFonts w:hint="eastAsia" w:ascii="宋体" w:hAnsi="宋体" w:cs="宋体"/>
          <w:b/>
          <w:bCs/>
          <w:sz w:val="24"/>
          <w:szCs w:val="24"/>
        </w:rPr>
      </w:pPr>
    </w:p>
    <w:p>
      <w:pPr>
        <w:rPr>
          <w:rFonts w:hint="eastAsia" w:ascii="宋体" w:hAnsi="宋体" w:cs="宋体"/>
          <w:b/>
          <w:bCs/>
          <w:sz w:val="28"/>
          <w:szCs w:val="28"/>
        </w:rPr>
      </w:pPr>
    </w:p>
    <w:p>
      <w:pPr>
        <w:rPr>
          <w:rFonts w:hint="eastAsia" w:ascii="宋体" w:hAnsi="宋体" w:cs="宋体"/>
          <w:b/>
          <w:bCs/>
          <w:sz w:val="28"/>
          <w:szCs w:val="28"/>
        </w:rPr>
      </w:pPr>
    </w:p>
    <w:p>
      <w:pPr>
        <w:rPr>
          <w:rFonts w:hint="eastAsia" w:ascii="宋体" w:hAnsi="宋体" w:cs="宋体"/>
          <w:b/>
          <w:bCs/>
          <w:sz w:val="28"/>
          <w:szCs w:val="28"/>
        </w:rPr>
      </w:pPr>
    </w:p>
    <w:p>
      <w:pPr>
        <w:rPr>
          <w:rFonts w:hint="eastAsia" w:ascii="宋体" w:hAnsi="宋体" w:cs="宋体"/>
          <w:b/>
          <w:bCs/>
          <w:sz w:val="28"/>
          <w:szCs w:val="28"/>
        </w:rPr>
      </w:pPr>
    </w:p>
    <w:p>
      <w:pPr>
        <w:rPr>
          <w:rFonts w:hint="eastAsia" w:ascii="宋体" w:hAnsi="宋体" w:cs="宋体"/>
          <w:b/>
          <w:bCs/>
          <w:sz w:val="28"/>
          <w:szCs w:val="28"/>
        </w:rPr>
      </w:pPr>
    </w:p>
    <w:p>
      <w:pPr>
        <w:rPr>
          <w:rFonts w:hint="eastAsia" w:ascii="宋体" w:hAnsi="宋体" w:cs="宋体"/>
          <w:b/>
          <w:bCs/>
          <w:sz w:val="28"/>
          <w:szCs w:val="28"/>
        </w:rPr>
      </w:pPr>
    </w:p>
    <w:p>
      <w:pPr>
        <w:rPr>
          <w:rFonts w:hint="eastAsia" w:ascii="宋体" w:hAnsi="宋体" w:cs="宋体"/>
          <w:b/>
          <w:bCs/>
          <w:sz w:val="28"/>
          <w:szCs w:val="28"/>
        </w:rPr>
      </w:pPr>
    </w:p>
    <w:p>
      <w:pPr>
        <w:rPr>
          <w:rFonts w:hint="eastAsia" w:ascii="宋体" w:hAnsi="宋体" w:cs="宋体"/>
          <w:b/>
          <w:bCs/>
          <w:sz w:val="28"/>
          <w:szCs w:val="28"/>
        </w:rPr>
      </w:pPr>
    </w:p>
    <w:p>
      <w:pPr>
        <w:rPr>
          <w:rFonts w:hint="eastAsia" w:ascii="宋体" w:hAnsi="宋体" w:cs="宋体"/>
          <w:b/>
          <w:bCs/>
          <w:sz w:val="28"/>
          <w:szCs w:val="28"/>
        </w:rPr>
      </w:pPr>
    </w:p>
    <w:p>
      <w:pPr>
        <w:rPr>
          <w:rFonts w:hint="eastAsia" w:ascii="宋体" w:hAnsi="宋体" w:cs="宋体"/>
          <w:b/>
          <w:bCs/>
          <w:sz w:val="28"/>
          <w:szCs w:val="28"/>
        </w:rPr>
      </w:pPr>
    </w:p>
    <w:p>
      <w:pPr>
        <w:rPr>
          <w:rFonts w:hint="eastAsia" w:ascii="宋体" w:hAnsi="宋体" w:cs="宋体"/>
          <w:b/>
          <w:bCs/>
          <w:sz w:val="28"/>
          <w:szCs w:val="28"/>
        </w:rPr>
      </w:pPr>
    </w:p>
    <w:p>
      <w:pPr>
        <w:rPr>
          <w:rFonts w:hint="eastAsia" w:ascii="宋体" w:hAnsi="宋体" w:cs="宋体"/>
          <w:b/>
          <w:bCs/>
          <w:sz w:val="28"/>
          <w:szCs w:val="28"/>
        </w:rPr>
      </w:pPr>
    </w:p>
    <w:p>
      <w:pPr>
        <w:rPr>
          <w:rFonts w:hint="eastAsia" w:ascii="宋体" w:hAnsi="宋体" w:cs="宋体"/>
          <w:b/>
          <w:bCs/>
          <w:sz w:val="28"/>
          <w:szCs w:val="28"/>
        </w:rPr>
      </w:pPr>
    </w:p>
    <w:p>
      <w:pPr>
        <w:rPr>
          <w:rFonts w:hint="eastAsia" w:ascii="宋体" w:hAnsi="宋体" w:cs="宋体"/>
          <w:b/>
          <w:bCs/>
          <w:sz w:val="28"/>
          <w:szCs w:val="28"/>
        </w:rPr>
      </w:pPr>
    </w:p>
    <w:p>
      <w:pPr>
        <w:rPr>
          <w:rFonts w:hint="eastAsia" w:ascii="宋体" w:hAnsi="宋体" w:cs="宋体"/>
          <w:b/>
          <w:bCs/>
          <w:sz w:val="28"/>
          <w:szCs w:val="28"/>
        </w:rPr>
      </w:pPr>
    </w:p>
    <w:p>
      <w:pPr>
        <w:rPr>
          <w:rFonts w:hint="eastAsia" w:ascii="宋体" w:hAnsi="宋体" w:cs="宋体"/>
          <w:b/>
          <w:bCs/>
          <w:sz w:val="28"/>
          <w:szCs w:val="28"/>
        </w:rPr>
      </w:pPr>
    </w:p>
    <w:p>
      <w:pPr>
        <w:rPr>
          <w:rFonts w:hint="eastAsia" w:ascii="宋体" w:hAnsi="宋体" w:cs="宋体"/>
          <w:b/>
          <w:bCs/>
          <w:sz w:val="28"/>
          <w:szCs w:val="28"/>
        </w:rPr>
      </w:pPr>
    </w:p>
    <w:p>
      <w:pPr>
        <w:rPr>
          <w:rFonts w:hint="eastAsia" w:ascii="宋体" w:hAnsi="宋体" w:cs="宋体"/>
          <w:b/>
          <w:bCs/>
          <w:sz w:val="28"/>
          <w:szCs w:val="28"/>
        </w:rPr>
      </w:pPr>
    </w:p>
    <w:p>
      <w:pPr>
        <w:rPr>
          <w:rFonts w:hint="eastAsia" w:ascii="宋体" w:hAnsi="宋体" w:cs="宋体"/>
          <w:b/>
          <w:bCs/>
          <w:sz w:val="28"/>
          <w:szCs w:val="28"/>
        </w:rPr>
      </w:pPr>
    </w:p>
    <w:p>
      <w:pPr>
        <w:rPr>
          <w:rFonts w:hint="eastAsia" w:ascii="宋体" w:hAnsi="宋体" w:cs="宋体"/>
          <w:b/>
          <w:bCs/>
          <w:sz w:val="28"/>
          <w:szCs w:val="28"/>
        </w:rPr>
      </w:pPr>
    </w:p>
    <w:p>
      <w:pPr>
        <w:rPr>
          <w:rFonts w:hint="eastAsia" w:ascii="宋体" w:hAnsi="宋体" w:cs="宋体"/>
          <w:b/>
          <w:bCs/>
          <w:sz w:val="28"/>
          <w:szCs w:val="28"/>
        </w:rPr>
      </w:pPr>
    </w:p>
    <w:p>
      <w:pPr>
        <w:rPr>
          <w:rFonts w:hint="eastAsia" w:ascii="宋体" w:hAnsi="宋体" w:cs="宋体"/>
          <w:b/>
          <w:bCs/>
          <w:sz w:val="28"/>
          <w:szCs w:val="28"/>
        </w:rPr>
      </w:pPr>
    </w:p>
    <w:p>
      <w:pPr>
        <w:rPr>
          <w:rFonts w:hint="eastAsia" w:ascii="宋体" w:hAnsi="宋体" w:cs="宋体"/>
          <w:b/>
          <w:bCs/>
          <w:sz w:val="28"/>
          <w:szCs w:val="28"/>
        </w:rPr>
      </w:pPr>
    </w:p>
    <w:p>
      <w:pPr>
        <w:rPr>
          <w:rFonts w:hint="eastAsia" w:ascii="宋体" w:hAnsi="宋体" w:cs="宋体"/>
          <w:b/>
          <w:bCs/>
          <w:sz w:val="28"/>
          <w:szCs w:val="28"/>
        </w:rPr>
      </w:pPr>
    </w:p>
    <w:p>
      <w:pPr>
        <w:rPr>
          <w:rFonts w:hint="eastAsia" w:ascii="宋体" w:hAnsi="宋体" w:cs="宋体"/>
          <w:b/>
          <w:bCs/>
          <w:sz w:val="28"/>
          <w:szCs w:val="28"/>
        </w:rPr>
      </w:pPr>
    </w:p>
    <w:p>
      <w:pPr>
        <w:rPr>
          <w:rFonts w:hint="eastAsia" w:ascii="宋体" w:hAnsi="宋体" w:cs="宋体"/>
          <w:b/>
          <w:bCs/>
          <w:sz w:val="28"/>
          <w:szCs w:val="28"/>
        </w:rPr>
      </w:pPr>
    </w:p>
    <w:p>
      <w:pPr>
        <w:rPr>
          <w:rFonts w:hint="eastAsia" w:ascii="宋体" w:hAnsi="宋体" w:cs="宋体"/>
          <w:b/>
          <w:bCs/>
          <w:sz w:val="28"/>
          <w:szCs w:val="28"/>
        </w:rPr>
      </w:pPr>
    </w:p>
    <w:p>
      <w:pPr>
        <w:rPr>
          <w:rFonts w:hint="eastAsia" w:ascii="宋体" w:hAnsi="宋体" w:cs="宋体"/>
          <w:b/>
          <w:bCs/>
          <w:sz w:val="28"/>
          <w:szCs w:val="28"/>
        </w:rPr>
      </w:pPr>
    </w:p>
    <w:p>
      <w:pPr>
        <w:rPr>
          <w:rFonts w:hint="eastAsia" w:ascii="宋体" w:hAnsi="宋体" w:cs="宋体"/>
          <w:b/>
          <w:bCs/>
          <w:sz w:val="28"/>
          <w:szCs w:val="28"/>
        </w:rPr>
      </w:pPr>
    </w:p>
    <w:p>
      <w:pPr>
        <w:rPr>
          <w:rFonts w:hint="eastAsia" w:ascii="宋体" w:hAnsi="宋体" w:cs="宋体"/>
          <w:b/>
          <w:bCs/>
          <w:sz w:val="28"/>
          <w:szCs w:val="28"/>
        </w:rPr>
      </w:pPr>
    </w:p>
    <w:p>
      <w:pPr>
        <w:rPr>
          <w:rFonts w:hint="eastAsia" w:ascii="宋体" w:hAnsi="宋体" w:cs="宋体"/>
          <w:b/>
          <w:bCs/>
          <w:sz w:val="28"/>
          <w:szCs w:val="28"/>
        </w:rPr>
      </w:pPr>
    </w:p>
    <w:p>
      <w:pPr>
        <w:rPr>
          <w:rFonts w:hint="eastAsia" w:ascii="宋体" w:hAnsi="宋体" w:cs="宋体"/>
          <w:b/>
          <w:bCs/>
          <w:sz w:val="28"/>
          <w:szCs w:val="28"/>
        </w:rPr>
      </w:pPr>
    </w:p>
    <w:p>
      <w:pPr>
        <w:rPr>
          <w:rFonts w:hint="eastAsia" w:ascii="宋体" w:hAnsi="宋体" w:cs="宋体"/>
          <w:b/>
          <w:bCs/>
          <w:sz w:val="28"/>
          <w:szCs w:val="28"/>
        </w:rPr>
      </w:pPr>
    </w:p>
    <w:p>
      <w:pPr>
        <w:rPr>
          <w:rFonts w:hint="eastAsia" w:ascii="宋体" w:hAnsi="宋体" w:cs="宋体"/>
          <w:b/>
          <w:bCs/>
          <w:sz w:val="28"/>
          <w:szCs w:val="28"/>
        </w:rPr>
      </w:pPr>
    </w:p>
    <w:p>
      <w:pPr>
        <w:rPr>
          <w:rFonts w:hint="eastAsia" w:ascii="宋体" w:hAnsi="宋体" w:cs="宋体"/>
          <w:b/>
          <w:bCs/>
          <w:sz w:val="28"/>
          <w:szCs w:val="28"/>
        </w:rPr>
      </w:pPr>
    </w:p>
    <w:p>
      <w:pPr>
        <w:rPr>
          <w:rFonts w:hint="eastAsia" w:ascii="宋体" w:hAnsi="宋体" w:cs="宋体"/>
          <w:b/>
          <w:bCs/>
          <w:sz w:val="28"/>
          <w:szCs w:val="28"/>
        </w:rPr>
      </w:pPr>
    </w:p>
    <w:p>
      <w:pPr>
        <w:rPr>
          <w:rFonts w:hint="eastAsia" w:ascii="宋体" w:hAnsi="宋体" w:cs="宋体"/>
          <w:b/>
          <w:bCs/>
          <w:sz w:val="28"/>
          <w:szCs w:val="28"/>
        </w:rPr>
      </w:pPr>
    </w:p>
    <w:p>
      <w:pPr>
        <w:rPr>
          <w:rFonts w:hint="eastAsia" w:ascii="宋体" w:hAnsi="宋体" w:cs="宋体"/>
          <w:b/>
          <w:bCs/>
          <w:sz w:val="28"/>
          <w:szCs w:val="28"/>
        </w:rPr>
      </w:pPr>
    </w:p>
    <w:p>
      <w:pPr>
        <w:rPr>
          <w:rFonts w:hint="eastAsia" w:ascii="宋体" w:hAnsi="宋体" w:cs="宋体"/>
          <w:b/>
          <w:bCs/>
          <w:sz w:val="28"/>
          <w:szCs w:val="28"/>
        </w:rPr>
      </w:pPr>
    </w:p>
    <w:p>
      <w:pPr>
        <w:rPr>
          <w:rFonts w:hint="eastAsia" w:ascii="宋体" w:hAnsi="宋体" w:cs="宋体"/>
          <w:b/>
          <w:bCs/>
          <w:sz w:val="28"/>
          <w:szCs w:val="28"/>
        </w:rPr>
      </w:pPr>
      <w:r>
        <w:rPr>
          <w:rFonts w:hint="eastAsia" w:ascii="宋体" w:hAnsi="宋体" w:cs="宋体"/>
          <w:b/>
          <w:bCs/>
          <w:sz w:val="28"/>
          <w:szCs w:val="28"/>
        </w:rPr>
        <w:t>招投标监督管理机构备案登记栏：</w:t>
      </w:r>
    </w:p>
    <w:tbl>
      <w:tblPr>
        <w:tblStyle w:val="14"/>
        <w:tblW w:w="87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088" w:hRule="atLeast"/>
        </w:trPr>
        <w:tc>
          <w:tcPr>
            <w:tcW w:w="8780" w:type="dxa"/>
            <w:noWrap w:val="0"/>
            <w:vAlign w:val="top"/>
          </w:tcPr>
          <w:p>
            <w:pPr>
              <w:jc w:val="center"/>
              <w:rPr>
                <w:rFonts w:hint="eastAsia" w:ascii="宋体" w:hAnsi="宋体" w:cs="宋体"/>
                <w:sz w:val="28"/>
                <w:szCs w:val="28"/>
              </w:rPr>
            </w:pPr>
          </w:p>
          <w:p>
            <w:pPr>
              <w:jc w:val="center"/>
              <w:rPr>
                <w:rFonts w:hint="eastAsia" w:ascii="宋体" w:hAnsi="宋体" w:cs="宋体"/>
                <w:sz w:val="28"/>
                <w:szCs w:val="28"/>
              </w:rPr>
            </w:pPr>
          </w:p>
          <w:p>
            <w:pPr>
              <w:rPr>
                <w:rFonts w:hint="eastAsia" w:ascii="宋体" w:hAnsi="宋体" w:cs="宋体"/>
                <w:sz w:val="28"/>
                <w:szCs w:val="28"/>
              </w:rPr>
            </w:pPr>
          </w:p>
          <w:p>
            <w:pPr>
              <w:jc w:val="center"/>
              <w:rPr>
                <w:rFonts w:hint="eastAsia" w:ascii="宋体" w:hAnsi="宋体" w:cs="宋体"/>
                <w:sz w:val="28"/>
                <w:szCs w:val="28"/>
              </w:rPr>
            </w:pPr>
          </w:p>
          <w:p>
            <w:pPr>
              <w:jc w:val="center"/>
              <w:rPr>
                <w:rFonts w:hint="eastAsia" w:ascii="宋体" w:hAnsi="宋体" w:cs="宋体"/>
                <w:sz w:val="28"/>
                <w:szCs w:val="28"/>
              </w:rPr>
            </w:pPr>
          </w:p>
          <w:p>
            <w:pPr>
              <w:rPr>
                <w:rFonts w:hint="eastAsia" w:ascii="宋体" w:hAnsi="宋体" w:cs="宋体"/>
                <w:sz w:val="28"/>
                <w:szCs w:val="28"/>
              </w:rPr>
            </w:pPr>
          </w:p>
          <w:p>
            <w:pPr>
              <w:jc w:val="center"/>
              <w:rPr>
                <w:rFonts w:hint="eastAsia" w:ascii="宋体" w:hAnsi="宋体" w:cs="宋体"/>
                <w:sz w:val="28"/>
                <w:szCs w:val="28"/>
              </w:rPr>
            </w:pPr>
          </w:p>
          <w:p>
            <w:pPr>
              <w:jc w:val="center"/>
              <w:rPr>
                <w:rFonts w:hint="eastAsia" w:ascii="宋体" w:hAnsi="宋体" w:cs="宋体"/>
                <w:sz w:val="28"/>
                <w:szCs w:val="28"/>
              </w:rPr>
            </w:pPr>
          </w:p>
          <w:p>
            <w:pPr>
              <w:jc w:val="center"/>
              <w:rPr>
                <w:rFonts w:hint="eastAsia" w:ascii="宋体" w:hAnsi="宋体" w:cs="宋体"/>
                <w:sz w:val="28"/>
                <w:szCs w:val="28"/>
              </w:rPr>
            </w:pPr>
          </w:p>
          <w:p>
            <w:pPr>
              <w:jc w:val="center"/>
              <w:rPr>
                <w:rFonts w:hint="eastAsia" w:ascii="宋体" w:hAnsi="宋体" w:cs="宋体"/>
                <w:sz w:val="28"/>
                <w:szCs w:val="28"/>
              </w:rPr>
            </w:pPr>
          </w:p>
          <w:p>
            <w:pPr>
              <w:pStyle w:val="3"/>
              <w:rPr>
                <w:rFonts w:hint="eastAsia" w:ascii="宋体" w:hAnsi="宋体" w:cs="宋体"/>
                <w:sz w:val="28"/>
                <w:szCs w:val="28"/>
              </w:rPr>
            </w:pPr>
          </w:p>
          <w:p>
            <w:pPr>
              <w:pStyle w:val="3"/>
              <w:rPr>
                <w:rFonts w:hint="eastAsia" w:ascii="宋体" w:hAnsi="宋体" w:cs="宋体"/>
                <w:sz w:val="28"/>
                <w:szCs w:val="28"/>
              </w:rPr>
            </w:pPr>
          </w:p>
          <w:p>
            <w:pPr>
              <w:pStyle w:val="3"/>
              <w:rPr>
                <w:rFonts w:hint="eastAsia" w:ascii="宋体" w:hAnsi="宋体" w:cs="宋体"/>
                <w:sz w:val="28"/>
                <w:szCs w:val="28"/>
              </w:rPr>
            </w:pPr>
          </w:p>
          <w:p>
            <w:pPr>
              <w:jc w:val="center"/>
              <w:rPr>
                <w:rFonts w:hint="eastAsia" w:ascii="宋体" w:hAnsi="宋体" w:cs="宋体"/>
                <w:sz w:val="28"/>
                <w:szCs w:val="28"/>
              </w:rPr>
            </w:pPr>
          </w:p>
          <w:p>
            <w:pPr>
              <w:jc w:val="center"/>
              <w:rPr>
                <w:rFonts w:hint="eastAsia" w:ascii="宋体" w:hAnsi="宋体" w:cs="宋体"/>
                <w:sz w:val="28"/>
                <w:szCs w:val="28"/>
              </w:rPr>
            </w:pPr>
            <w:r>
              <w:rPr>
                <w:rFonts w:hint="eastAsia" w:ascii="宋体" w:hAnsi="宋体" w:cs="宋体"/>
                <w:sz w:val="28"/>
                <w:szCs w:val="28"/>
              </w:rPr>
              <w:t>本招标文件已报备</w:t>
            </w:r>
          </w:p>
          <w:p>
            <w:pPr>
              <w:jc w:val="center"/>
              <w:rPr>
                <w:rFonts w:hint="eastAsia" w:ascii="宋体" w:hAnsi="宋体" w:cs="宋体"/>
                <w:sz w:val="28"/>
                <w:szCs w:val="28"/>
              </w:rPr>
            </w:pPr>
          </w:p>
          <w:p>
            <w:pPr>
              <w:jc w:val="center"/>
              <w:rPr>
                <w:rFonts w:hint="eastAsia" w:ascii="宋体" w:hAnsi="宋体" w:cs="宋体"/>
                <w:sz w:val="28"/>
                <w:szCs w:val="28"/>
              </w:rPr>
            </w:pPr>
          </w:p>
          <w:p>
            <w:pPr>
              <w:jc w:val="center"/>
              <w:rPr>
                <w:rFonts w:hint="eastAsia" w:ascii="宋体" w:hAnsi="宋体" w:cs="宋体"/>
                <w:sz w:val="28"/>
                <w:szCs w:val="28"/>
              </w:rPr>
            </w:pPr>
          </w:p>
          <w:p>
            <w:pPr>
              <w:jc w:val="center"/>
              <w:rPr>
                <w:rFonts w:hint="eastAsia" w:ascii="宋体" w:hAnsi="宋体" w:cs="宋体"/>
                <w:sz w:val="28"/>
                <w:szCs w:val="28"/>
              </w:rPr>
            </w:pPr>
          </w:p>
          <w:p>
            <w:pPr>
              <w:jc w:val="center"/>
              <w:rPr>
                <w:rFonts w:hint="eastAsia" w:ascii="宋体" w:hAnsi="宋体" w:cs="宋体"/>
                <w:sz w:val="28"/>
                <w:szCs w:val="28"/>
              </w:rPr>
            </w:pPr>
          </w:p>
          <w:p>
            <w:pPr>
              <w:jc w:val="center"/>
              <w:rPr>
                <w:rFonts w:hint="eastAsia" w:ascii="宋体" w:hAnsi="宋体" w:cs="宋体"/>
                <w:sz w:val="28"/>
                <w:szCs w:val="28"/>
              </w:rPr>
            </w:pPr>
          </w:p>
          <w:p>
            <w:pPr>
              <w:jc w:val="both"/>
              <w:rPr>
                <w:rFonts w:hint="eastAsia" w:ascii="宋体" w:hAnsi="宋体" w:cs="宋体"/>
                <w:sz w:val="28"/>
                <w:szCs w:val="28"/>
              </w:rPr>
            </w:pPr>
          </w:p>
          <w:p>
            <w:pPr>
              <w:rPr>
                <w:rFonts w:hint="eastAsia" w:ascii="宋体" w:hAnsi="宋体" w:cs="宋体"/>
                <w:bCs/>
                <w:sz w:val="28"/>
                <w:szCs w:val="28"/>
                <w:lang w:val="zh-CN"/>
              </w:rPr>
            </w:pPr>
          </w:p>
          <w:p>
            <w:pPr>
              <w:rPr>
                <w:rFonts w:hint="eastAsia" w:ascii="宋体" w:hAnsi="宋体" w:cs="宋体"/>
                <w:bCs/>
                <w:sz w:val="28"/>
                <w:szCs w:val="28"/>
                <w:lang w:val="zh-CN"/>
              </w:rPr>
            </w:pPr>
          </w:p>
          <w:p>
            <w:pPr>
              <w:rPr>
                <w:rFonts w:hint="eastAsia" w:ascii="宋体" w:hAnsi="宋体" w:cs="宋体"/>
                <w:bCs/>
                <w:sz w:val="28"/>
                <w:szCs w:val="28"/>
                <w:lang w:val="zh-CN"/>
              </w:rPr>
            </w:pPr>
          </w:p>
          <w:p>
            <w:pPr>
              <w:rPr>
                <w:rFonts w:hint="eastAsia" w:ascii="宋体" w:hAnsi="宋体" w:cs="宋体"/>
                <w:bCs/>
                <w:sz w:val="28"/>
                <w:szCs w:val="28"/>
                <w:lang w:val="zh-CN"/>
              </w:rPr>
            </w:pPr>
          </w:p>
          <w:p>
            <w:pPr>
              <w:rPr>
                <w:rFonts w:hint="eastAsia" w:ascii="宋体" w:hAnsi="宋体" w:cs="宋体"/>
                <w:bCs/>
                <w:sz w:val="28"/>
                <w:szCs w:val="28"/>
                <w:lang w:val="zh-CN"/>
              </w:rPr>
            </w:pPr>
          </w:p>
          <w:p>
            <w:pPr>
              <w:rPr>
                <w:rFonts w:hint="eastAsia" w:ascii="宋体" w:hAnsi="宋体" w:cs="宋体"/>
                <w:bCs/>
                <w:sz w:val="28"/>
                <w:szCs w:val="28"/>
                <w:lang w:val="zh-CN"/>
              </w:rPr>
            </w:pPr>
          </w:p>
          <w:p>
            <w:pPr>
              <w:rPr>
                <w:rFonts w:hint="eastAsia" w:ascii="宋体" w:hAnsi="宋体" w:cs="宋体"/>
                <w:bCs/>
                <w:sz w:val="28"/>
                <w:szCs w:val="28"/>
                <w:lang w:val="zh-CN"/>
              </w:rPr>
            </w:pPr>
          </w:p>
          <w:p>
            <w:pPr>
              <w:rPr>
                <w:rFonts w:hint="eastAsia" w:ascii="宋体" w:hAnsi="宋体" w:cs="宋体"/>
                <w:bCs/>
                <w:sz w:val="28"/>
                <w:szCs w:val="28"/>
                <w:lang w:val="zh-CN"/>
              </w:rPr>
            </w:pPr>
            <w:r>
              <w:rPr>
                <w:rFonts w:hint="eastAsia" w:ascii="宋体" w:hAnsi="宋体" w:cs="宋体"/>
                <w:bCs/>
                <w:sz w:val="28"/>
                <w:szCs w:val="28"/>
                <w:lang w:val="zh-CN"/>
              </w:rPr>
              <w:t>工程名称：和田市贫困户鹅养殖项目</w:t>
            </w:r>
          </w:p>
          <w:p>
            <w:pPr>
              <w:jc w:val="center"/>
              <w:rPr>
                <w:rFonts w:hint="eastAsia" w:ascii="宋体" w:hAnsi="宋体" w:cs="宋体"/>
                <w:bCs/>
                <w:sz w:val="28"/>
                <w:szCs w:val="28"/>
                <w:lang w:val="zh-CN"/>
              </w:rPr>
            </w:pPr>
          </w:p>
          <w:p>
            <w:pPr>
              <w:rPr>
                <w:rFonts w:hint="eastAsia" w:ascii="宋体" w:hAnsi="宋体" w:cs="宋体"/>
                <w:b/>
                <w:bCs/>
                <w:sz w:val="28"/>
                <w:szCs w:val="28"/>
              </w:rPr>
            </w:pPr>
            <w:r>
              <w:rPr>
                <w:rFonts w:hint="eastAsia" w:ascii="宋体" w:hAnsi="宋体" w:cs="宋体"/>
                <w:sz w:val="28"/>
                <w:szCs w:val="28"/>
              </w:rPr>
              <w:t xml:space="preserve">                             </w:t>
            </w:r>
            <w:r>
              <w:rPr>
                <w:rFonts w:hint="eastAsia" w:ascii="宋体" w:hAnsi="宋体" w:cs="宋体"/>
                <w:sz w:val="28"/>
                <w:szCs w:val="28"/>
                <w:lang w:val="en-US" w:eastAsia="zh-CN"/>
              </w:rPr>
              <w:t xml:space="preserve">             </w:t>
            </w:r>
            <w:r>
              <w:rPr>
                <w:rFonts w:hint="eastAsia" w:ascii="宋体" w:hAnsi="宋体" w:cs="宋体"/>
                <w:sz w:val="28"/>
                <w:szCs w:val="28"/>
              </w:rPr>
              <w:t>备案日期：</w:t>
            </w:r>
          </w:p>
        </w:tc>
      </w:tr>
    </w:tbl>
    <w:p>
      <w:pPr>
        <w:rPr>
          <w:rFonts w:hint="eastAsia" w:ascii="宋体" w:hAnsi="宋体"/>
          <w:b/>
          <w:color w:val="auto"/>
          <w:sz w:val="44"/>
          <w:highlight w:val="none"/>
        </w:rPr>
        <w:sectPr>
          <w:headerReference r:id="rId3" w:type="default"/>
          <w:footerReference r:id="rId4" w:type="default"/>
          <w:pgSz w:w="11905" w:h="16838"/>
          <w:pgMar w:top="1474" w:right="1814" w:bottom="1474" w:left="1814" w:header="851" w:footer="850" w:gutter="0"/>
          <w:pgNumType w:fmt="decimal"/>
          <w:cols w:space="720" w:num="1"/>
          <w:rtlGutter w:val="0"/>
          <w:docGrid w:linePitch="462" w:charSpace="0"/>
        </w:sectPr>
      </w:pPr>
      <w:r>
        <w:rPr>
          <w:rFonts w:hint="eastAsia" w:ascii="宋体" w:hAnsi="宋体" w:cs="宋体"/>
          <w:b/>
          <w:bCs/>
          <w:sz w:val="28"/>
          <w:szCs w:val="28"/>
        </w:rPr>
        <w:t xml:space="preserve">                                     </w:t>
      </w:r>
      <w:r>
        <w:rPr>
          <w:rFonts w:hint="eastAsia" w:ascii="宋体" w:hAnsi="宋体" w:cs="宋体"/>
          <w:b/>
          <w:bCs/>
          <w:sz w:val="28"/>
          <w:szCs w:val="28"/>
          <w:lang w:val="en-US" w:eastAsia="zh-CN"/>
        </w:rPr>
        <w:t xml:space="preserve"> </w:t>
      </w:r>
      <w:r>
        <w:rPr>
          <w:rFonts w:hint="eastAsia" w:ascii="宋体" w:hAnsi="宋体" w:cs="宋体"/>
          <w:b/>
          <w:bCs/>
          <w:sz w:val="28"/>
          <w:szCs w:val="28"/>
          <w:lang w:eastAsia="zh-CN"/>
        </w:rPr>
        <w:t>和田市</w:t>
      </w:r>
      <w:r>
        <w:rPr>
          <w:rFonts w:hint="eastAsia" w:ascii="宋体" w:hAnsi="宋体" w:cs="宋体"/>
          <w:b/>
          <w:bCs/>
          <w:sz w:val="28"/>
          <w:szCs w:val="28"/>
        </w:rPr>
        <w:t>政府采购办备案</w:t>
      </w:r>
    </w:p>
    <w:p>
      <w:pPr>
        <w:spacing w:line="360" w:lineRule="atLeast"/>
        <w:jc w:val="both"/>
        <w:rPr>
          <w:rStyle w:val="19"/>
          <w:rFonts w:ascii="Tahoma" w:hAnsi="Tahoma" w:eastAsia="黑体"/>
          <w:b/>
          <w:color w:val="000000"/>
          <w:kern w:val="2"/>
          <w:sz w:val="36"/>
          <w:szCs w:val="24"/>
          <w:lang w:val="en-US" w:eastAsia="zh-CN" w:bidi="ar-SA"/>
        </w:rPr>
        <w:sectPr>
          <w:pgSz w:w="12240" w:h="15840"/>
          <w:pgMar w:top="1440" w:right="1080" w:bottom="1440" w:left="1080" w:header="720" w:footer="720" w:gutter="0"/>
          <w:lnNumType w:countBy="0"/>
          <w:cols w:space="720" w:num="1"/>
          <w:vAlign w:val="top"/>
          <w:docGrid w:linePitch="312" w:charSpace="0"/>
        </w:sectPr>
      </w:pPr>
    </w:p>
    <w:p>
      <w:pPr>
        <w:pStyle w:val="48"/>
        <w:widowControl/>
        <w:snapToGrid w:val="0"/>
        <w:spacing w:line="480" w:lineRule="atLeast"/>
        <w:jc w:val="center"/>
        <w:rPr>
          <w:rStyle w:val="19"/>
          <w:rFonts w:ascii="Tahoma" w:hAnsi="Tahoma" w:eastAsia="黑体"/>
          <w:b/>
          <w:color w:val="000000"/>
          <w:kern w:val="2"/>
          <w:sz w:val="44"/>
          <w:szCs w:val="24"/>
          <w:lang w:val="en-US" w:eastAsia="zh-CN" w:bidi="ar-SA"/>
        </w:rPr>
      </w:pPr>
    </w:p>
    <w:p>
      <w:pPr>
        <w:ind w:right="4" w:rightChars="2"/>
        <w:jc w:val="center"/>
        <w:rPr>
          <w:rFonts w:ascii="宋体"/>
          <w:b/>
          <w:color w:val="auto"/>
          <w:sz w:val="44"/>
          <w:highlight w:val="none"/>
        </w:rPr>
      </w:pPr>
      <w:r>
        <w:rPr>
          <w:rFonts w:hint="eastAsia" w:ascii="宋体" w:hAnsi="宋体"/>
          <w:b/>
          <w:color w:val="auto"/>
          <w:sz w:val="44"/>
          <w:highlight w:val="none"/>
        </w:rPr>
        <w:t>目　　录</w:t>
      </w:r>
    </w:p>
    <w:p>
      <w:pPr>
        <w:rPr>
          <w:rFonts w:ascii="宋体"/>
          <w:color w:val="auto"/>
          <w:sz w:val="24"/>
          <w:highlight w:val="none"/>
        </w:rPr>
      </w:pPr>
    </w:p>
    <w:p>
      <w:pPr>
        <w:spacing w:line="360" w:lineRule="auto"/>
        <w:rPr>
          <w:rFonts w:ascii="宋体"/>
          <w:color w:val="auto"/>
          <w:sz w:val="24"/>
          <w:highlight w:val="none"/>
        </w:rPr>
      </w:pPr>
      <w:r>
        <w:rPr>
          <w:rFonts w:hint="eastAsia" w:ascii="宋体" w:hAnsi="宋体"/>
          <w:color w:val="auto"/>
          <w:sz w:val="24"/>
          <w:highlight w:val="none"/>
        </w:rPr>
        <w:t>第一部分　采购公告</w:t>
      </w:r>
    </w:p>
    <w:p>
      <w:pPr>
        <w:spacing w:line="360" w:lineRule="auto"/>
        <w:rPr>
          <w:rFonts w:ascii="宋体"/>
          <w:color w:val="auto"/>
          <w:sz w:val="24"/>
          <w:highlight w:val="none"/>
        </w:rPr>
      </w:pPr>
      <w:r>
        <w:rPr>
          <w:rFonts w:hint="eastAsia" w:ascii="宋体" w:hAnsi="宋体"/>
          <w:color w:val="auto"/>
          <w:sz w:val="24"/>
          <w:highlight w:val="none"/>
        </w:rPr>
        <w:t>第二部分　投标须知</w:t>
      </w:r>
    </w:p>
    <w:p>
      <w:pPr>
        <w:spacing w:line="360" w:lineRule="auto"/>
        <w:ind w:firstLine="420"/>
        <w:rPr>
          <w:rFonts w:ascii="宋体"/>
          <w:bCs/>
          <w:color w:val="auto"/>
          <w:sz w:val="24"/>
          <w:highlight w:val="none"/>
        </w:rPr>
      </w:pPr>
      <w:r>
        <w:rPr>
          <w:rFonts w:ascii="宋体" w:hAnsi="宋体"/>
          <w:bCs/>
          <w:color w:val="auto"/>
          <w:sz w:val="24"/>
          <w:highlight w:val="none"/>
        </w:rPr>
        <w:t>A</w:t>
      </w:r>
      <w:r>
        <w:rPr>
          <w:rFonts w:hint="eastAsia" w:ascii="宋体" w:hAnsi="宋体"/>
          <w:bCs/>
          <w:color w:val="auto"/>
          <w:sz w:val="24"/>
          <w:highlight w:val="none"/>
        </w:rPr>
        <w:t>　说明及注意事项</w:t>
      </w:r>
    </w:p>
    <w:p>
      <w:pPr>
        <w:spacing w:line="360" w:lineRule="auto"/>
        <w:ind w:firstLine="630"/>
        <w:rPr>
          <w:rFonts w:ascii="宋体"/>
          <w:bCs/>
          <w:color w:val="auto"/>
          <w:sz w:val="24"/>
          <w:highlight w:val="none"/>
        </w:rPr>
      </w:pPr>
      <w:r>
        <w:rPr>
          <w:rFonts w:ascii="宋体" w:hAnsi="宋体"/>
          <w:bCs/>
          <w:color w:val="auto"/>
          <w:sz w:val="24"/>
          <w:highlight w:val="none"/>
        </w:rPr>
        <w:t>1</w:t>
      </w:r>
      <w:r>
        <w:rPr>
          <w:rFonts w:hint="eastAsia" w:ascii="宋体" w:hAnsi="宋体"/>
          <w:bCs/>
          <w:color w:val="auto"/>
          <w:sz w:val="24"/>
          <w:highlight w:val="none"/>
        </w:rPr>
        <w:t>．适用范围</w:t>
      </w:r>
    </w:p>
    <w:p>
      <w:pPr>
        <w:spacing w:line="360" w:lineRule="auto"/>
        <w:ind w:firstLine="630"/>
        <w:rPr>
          <w:rFonts w:ascii="宋体"/>
          <w:bCs/>
          <w:color w:val="auto"/>
          <w:sz w:val="24"/>
          <w:highlight w:val="none"/>
        </w:rPr>
      </w:pPr>
      <w:r>
        <w:rPr>
          <w:rFonts w:ascii="宋体" w:hAnsi="宋体"/>
          <w:bCs/>
          <w:color w:val="auto"/>
          <w:sz w:val="24"/>
          <w:highlight w:val="none"/>
        </w:rPr>
        <w:t>2</w:t>
      </w:r>
      <w:r>
        <w:rPr>
          <w:rFonts w:hint="eastAsia" w:ascii="宋体" w:hAnsi="宋体"/>
          <w:bCs/>
          <w:color w:val="auto"/>
          <w:sz w:val="24"/>
          <w:highlight w:val="none"/>
        </w:rPr>
        <w:t>．定义</w:t>
      </w:r>
    </w:p>
    <w:p>
      <w:pPr>
        <w:spacing w:line="360" w:lineRule="auto"/>
        <w:ind w:firstLine="630"/>
        <w:rPr>
          <w:rFonts w:ascii="宋体"/>
          <w:bCs/>
          <w:color w:val="auto"/>
          <w:sz w:val="24"/>
          <w:highlight w:val="none"/>
        </w:rPr>
      </w:pPr>
      <w:r>
        <w:rPr>
          <w:rFonts w:ascii="宋体" w:hAnsi="宋体"/>
          <w:bCs/>
          <w:color w:val="auto"/>
          <w:sz w:val="24"/>
          <w:highlight w:val="none"/>
        </w:rPr>
        <w:t>3</w:t>
      </w:r>
      <w:r>
        <w:rPr>
          <w:rFonts w:hint="eastAsia" w:ascii="宋体" w:hAnsi="宋体"/>
          <w:bCs/>
          <w:color w:val="auto"/>
          <w:sz w:val="24"/>
          <w:highlight w:val="none"/>
        </w:rPr>
        <w:t>．合格的投标人</w:t>
      </w:r>
    </w:p>
    <w:p>
      <w:pPr>
        <w:spacing w:line="360" w:lineRule="auto"/>
        <w:ind w:firstLine="630"/>
        <w:rPr>
          <w:rFonts w:ascii="宋体"/>
          <w:bCs/>
          <w:color w:val="auto"/>
          <w:sz w:val="24"/>
          <w:highlight w:val="none"/>
        </w:rPr>
      </w:pPr>
      <w:r>
        <w:rPr>
          <w:rFonts w:ascii="宋体" w:hAnsi="宋体"/>
          <w:bCs/>
          <w:color w:val="auto"/>
          <w:sz w:val="24"/>
          <w:highlight w:val="none"/>
        </w:rPr>
        <w:t>4</w:t>
      </w:r>
      <w:r>
        <w:rPr>
          <w:rFonts w:hint="eastAsia" w:ascii="宋体" w:hAnsi="宋体"/>
          <w:bCs/>
          <w:color w:val="auto"/>
          <w:sz w:val="24"/>
          <w:highlight w:val="none"/>
        </w:rPr>
        <w:t>．联合体投标</w:t>
      </w:r>
    </w:p>
    <w:p>
      <w:pPr>
        <w:spacing w:line="360" w:lineRule="auto"/>
        <w:ind w:firstLine="630"/>
        <w:rPr>
          <w:rFonts w:ascii="宋体"/>
          <w:bCs/>
          <w:color w:val="auto"/>
          <w:sz w:val="24"/>
          <w:highlight w:val="none"/>
        </w:rPr>
      </w:pPr>
      <w:r>
        <w:rPr>
          <w:rFonts w:ascii="宋体" w:hAnsi="宋体"/>
          <w:bCs/>
          <w:color w:val="auto"/>
          <w:sz w:val="24"/>
          <w:highlight w:val="none"/>
        </w:rPr>
        <w:t>5</w:t>
      </w:r>
      <w:r>
        <w:rPr>
          <w:rFonts w:hint="eastAsia" w:ascii="宋体" w:hAnsi="宋体"/>
          <w:bCs/>
          <w:color w:val="auto"/>
          <w:sz w:val="24"/>
          <w:highlight w:val="none"/>
        </w:rPr>
        <w:t>．投标保证金</w:t>
      </w:r>
    </w:p>
    <w:p>
      <w:pPr>
        <w:spacing w:line="360" w:lineRule="auto"/>
        <w:ind w:firstLine="630"/>
        <w:rPr>
          <w:rFonts w:ascii="宋体"/>
          <w:bCs/>
          <w:color w:val="auto"/>
          <w:sz w:val="24"/>
          <w:highlight w:val="none"/>
        </w:rPr>
      </w:pPr>
      <w:r>
        <w:rPr>
          <w:rFonts w:ascii="宋体" w:hAnsi="宋体"/>
          <w:bCs/>
          <w:color w:val="auto"/>
          <w:sz w:val="24"/>
          <w:highlight w:val="none"/>
        </w:rPr>
        <w:t>6</w:t>
      </w:r>
      <w:r>
        <w:rPr>
          <w:rFonts w:hint="eastAsia" w:ascii="宋体" w:hAnsi="宋体"/>
          <w:bCs/>
          <w:color w:val="auto"/>
          <w:sz w:val="24"/>
          <w:highlight w:val="none"/>
        </w:rPr>
        <w:t>．投标有效期</w:t>
      </w:r>
    </w:p>
    <w:p>
      <w:pPr>
        <w:spacing w:line="360" w:lineRule="auto"/>
        <w:ind w:firstLine="630"/>
        <w:rPr>
          <w:rFonts w:ascii="宋体"/>
          <w:bCs/>
          <w:color w:val="auto"/>
          <w:sz w:val="24"/>
          <w:highlight w:val="none"/>
        </w:rPr>
      </w:pPr>
      <w:r>
        <w:rPr>
          <w:rFonts w:ascii="宋体" w:hAnsi="宋体"/>
          <w:bCs/>
          <w:color w:val="auto"/>
          <w:sz w:val="24"/>
          <w:highlight w:val="none"/>
        </w:rPr>
        <w:t>7</w:t>
      </w:r>
      <w:r>
        <w:rPr>
          <w:rFonts w:hint="eastAsia" w:ascii="宋体" w:hAnsi="宋体"/>
          <w:bCs/>
          <w:color w:val="auto"/>
          <w:sz w:val="24"/>
          <w:highlight w:val="none"/>
        </w:rPr>
        <w:t>．招标文件的澄清</w:t>
      </w:r>
    </w:p>
    <w:p>
      <w:pPr>
        <w:spacing w:line="360" w:lineRule="auto"/>
        <w:ind w:firstLine="630"/>
        <w:rPr>
          <w:rFonts w:ascii="宋体"/>
          <w:bCs/>
          <w:color w:val="auto"/>
          <w:sz w:val="24"/>
          <w:highlight w:val="none"/>
        </w:rPr>
      </w:pPr>
      <w:r>
        <w:rPr>
          <w:rFonts w:ascii="宋体" w:hAnsi="宋体"/>
          <w:bCs/>
          <w:color w:val="auto"/>
          <w:sz w:val="24"/>
          <w:highlight w:val="none"/>
        </w:rPr>
        <w:t>8</w:t>
      </w:r>
      <w:r>
        <w:rPr>
          <w:rFonts w:hint="eastAsia" w:ascii="宋体" w:hAnsi="宋体"/>
          <w:bCs/>
          <w:color w:val="auto"/>
          <w:sz w:val="24"/>
          <w:highlight w:val="none"/>
        </w:rPr>
        <w:t>．招标文件的澄清</w:t>
      </w:r>
    </w:p>
    <w:p>
      <w:pPr>
        <w:spacing w:line="360" w:lineRule="auto"/>
        <w:ind w:firstLine="630"/>
        <w:rPr>
          <w:rFonts w:ascii="宋体"/>
          <w:bCs/>
          <w:color w:val="auto"/>
          <w:sz w:val="24"/>
          <w:highlight w:val="none"/>
        </w:rPr>
      </w:pPr>
      <w:r>
        <w:rPr>
          <w:rFonts w:ascii="宋体" w:hAnsi="宋体"/>
          <w:bCs/>
          <w:color w:val="auto"/>
          <w:sz w:val="24"/>
          <w:highlight w:val="none"/>
        </w:rPr>
        <w:t>9</w:t>
      </w:r>
      <w:r>
        <w:rPr>
          <w:rFonts w:hint="eastAsia" w:ascii="宋体" w:hAnsi="宋体"/>
          <w:bCs/>
          <w:color w:val="auto"/>
          <w:sz w:val="24"/>
          <w:highlight w:val="none"/>
        </w:rPr>
        <w:t>．投标费用</w:t>
      </w:r>
    </w:p>
    <w:p>
      <w:pPr>
        <w:spacing w:line="360" w:lineRule="auto"/>
        <w:ind w:firstLine="420"/>
        <w:rPr>
          <w:rFonts w:ascii="宋体"/>
          <w:bCs/>
          <w:color w:val="auto"/>
          <w:sz w:val="24"/>
          <w:highlight w:val="none"/>
        </w:rPr>
      </w:pPr>
      <w:r>
        <w:rPr>
          <w:rFonts w:ascii="宋体" w:hAnsi="宋体"/>
          <w:bCs/>
          <w:color w:val="auto"/>
          <w:sz w:val="24"/>
          <w:highlight w:val="none"/>
        </w:rPr>
        <w:t>B</w:t>
      </w:r>
      <w:r>
        <w:rPr>
          <w:rFonts w:hint="eastAsia" w:ascii="宋体" w:hAnsi="宋体"/>
          <w:bCs/>
          <w:color w:val="auto"/>
          <w:sz w:val="24"/>
          <w:highlight w:val="none"/>
        </w:rPr>
        <w:t>　投标文件的编写</w:t>
      </w:r>
    </w:p>
    <w:p>
      <w:pPr>
        <w:spacing w:line="360" w:lineRule="auto"/>
        <w:ind w:firstLine="630"/>
        <w:rPr>
          <w:rFonts w:ascii="宋体"/>
          <w:bCs/>
          <w:color w:val="auto"/>
          <w:sz w:val="24"/>
          <w:highlight w:val="none"/>
        </w:rPr>
      </w:pPr>
      <w:r>
        <w:rPr>
          <w:rFonts w:ascii="宋体" w:hAnsi="宋体"/>
          <w:bCs/>
          <w:color w:val="auto"/>
          <w:sz w:val="24"/>
          <w:highlight w:val="none"/>
        </w:rPr>
        <w:t>10</w:t>
      </w:r>
      <w:r>
        <w:rPr>
          <w:rFonts w:hint="eastAsia" w:ascii="宋体" w:hAnsi="宋体"/>
          <w:bCs/>
          <w:color w:val="auto"/>
          <w:sz w:val="24"/>
          <w:highlight w:val="none"/>
        </w:rPr>
        <w:t>．一般要求</w:t>
      </w:r>
    </w:p>
    <w:p>
      <w:pPr>
        <w:spacing w:line="360" w:lineRule="auto"/>
        <w:ind w:firstLine="630"/>
        <w:rPr>
          <w:rFonts w:ascii="宋体"/>
          <w:bCs/>
          <w:color w:val="auto"/>
          <w:sz w:val="24"/>
          <w:highlight w:val="none"/>
        </w:rPr>
      </w:pPr>
      <w:r>
        <w:rPr>
          <w:rFonts w:ascii="宋体" w:hAnsi="宋体"/>
          <w:bCs/>
          <w:color w:val="auto"/>
          <w:sz w:val="24"/>
          <w:highlight w:val="none"/>
        </w:rPr>
        <w:t>11</w:t>
      </w:r>
      <w:r>
        <w:rPr>
          <w:rFonts w:hint="eastAsia" w:ascii="宋体" w:hAnsi="宋体"/>
          <w:bCs/>
          <w:color w:val="auto"/>
          <w:sz w:val="24"/>
          <w:highlight w:val="none"/>
        </w:rPr>
        <w:t>．投标文件由以下部分构成</w:t>
      </w:r>
    </w:p>
    <w:p>
      <w:pPr>
        <w:spacing w:line="360" w:lineRule="auto"/>
        <w:ind w:firstLine="630"/>
        <w:rPr>
          <w:rFonts w:ascii="宋体"/>
          <w:bCs/>
          <w:color w:val="auto"/>
          <w:sz w:val="24"/>
          <w:highlight w:val="none"/>
        </w:rPr>
      </w:pPr>
      <w:r>
        <w:rPr>
          <w:rFonts w:ascii="宋体" w:hAnsi="宋体"/>
          <w:bCs/>
          <w:color w:val="auto"/>
          <w:sz w:val="24"/>
          <w:highlight w:val="none"/>
        </w:rPr>
        <w:t>12</w:t>
      </w:r>
      <w:r>
        <w:rPr>
          <w:rFonts w:hint="eastAsia" w:ascii="宋体" w:hAnsi="宋体"/>
          <w:bCs/>
          <w:color w:val="auto"/>
          <w:sz w:val="24"/>
          <w:highlight w:val="none"/>
        </w:rPr>
        <w:t>．报价</w:t>
      </w:r>
    </w:p>
    <w:p>
      <w:pPr>
        <w:spacing w:line="360" w:lineRule="auto"/>
        <w:ind w:firstLine="630"/>
        <w:rPr>
          <w:rFonts w:ascii="宋体"/>
          <w:bCs/>
          <w:color w:val="auto"/>
          <w:sz w:val="24"/>
          <w:highlight w:val="none"/>
        </w:rPr>
      </w:pPr>
      <w:r>
        <w:rPr>
          <w:rFonts w:ascii="宋体" w:hAnsi="宋体"/>
          <w:bCs/>
          <w:color w:val="auto"/>
          <w:sz w:val="24"/>
          <w:highlight w:val="none"/>
        </w:rPr>
        <w:t>13</w:t>
      </w:r>
      <w:r>
        <w:rPr>
          <w:rFonts w:hint="eastAsia" w:ascii="宋体" w:hAnsi="宋体"/>
          <w:bCs/>
          <w:color w:val="auto"/>
          <w:sz w:val="24"/>
          <w:highlight w:val="none"/>
        </w:rPr>
        <w:t>．投标文件的签署及规定</w:t>
      </w:r>
    </w:p>
    <w:p>
      <w:pPr>
        <w:spacing w:line="360" w:lineRule="auto"/>
        <w:ind w:firstLine="420"/>
        <w:rPr>
          <w:rFonts w:ascii="宋体"/>
          <w:bCs/>
          <w:color w:val="auto"/>
          <w:sz w:val="24"/>
          <w:highlight w:val="none"/>
        </w:rPr>
      </w:pPr>
      <w:r>
        <w:rPr>
          <w:rFonts w:ascii="宋体" w:hAnsi="宋体"/>
          <w:bCs/>
          <w:color w:val="auto"/>
          <w:sz w:val="24"/>
          <w:highlight w:val="none"/>
        </w:rPr>
        <w:t>C</w:t>
      </w:r>
      <w:r>
        <w:rPr>
          <w:rFonts w:hint="eastAsia" w:ascii="宋体" w:hAnsi="宋体"/>
          <w:bCs/>
          <w:color w:val="auto"/>
          <w:sz w:val="24"/>
          <w:highlight w:val="none"/>
        </w:rPr>
        <w:t>　投标文件的递交</w:t>
      </w:r>
    </w:p>
    <w:p>
      <w:pPr>
        <w:spacing w:line="360" w:lineRule="auto"/>
        <w:ind w:firstLine="630"/>
        <w:rPr>
          <w:rFonts w:ascii="宋体"/>
          <w:bCs/>
          <w:color w:val="auto"/>
          <w:sz w:val="24"/>
          <w:highlight w:val="none"/>
        </w:rPr>
      </w:pPr>
      <w:r>
        <w:rPr>
          <w:rFonts w:ascii="宋体" w:hAnsi="宋体"/>
          <w:bCs/>
          <w:color w:val="auto"/>
          <w:sz w:val="24"/>
          <w:highlight w:val="none"/>
        </w:rPr>
        <w:t>14</w:t>
      </w:r>
      <w:r>
        <w:rPr>
          <w:rFonts w:hint="eastAsia" w:ascii="宋体" w:hAnsi="宋体"/>
          <w:bCs/>
          <w:color w:val="auto"/>
          <w:sz w:val="24"/>
          <w:highlight w:val="none"/>
        </w:rPr>
        <w:t>．投标文件的密封和标记</w:t>
      </w:r>
    </w:p>
    <w:p>
      <w:pPr>
        <w:spacing w:line="360" w:lineRule="auto"/>
        <w:ind w:firstLine="630"/>
        <w:rPr>
          <w:rFonts w:ascii="宋体"/>
          <w:bCs/>
          <w:color w:val="auto"/>
          <w:sz w:val="24"/>
          <w:highlight w:val="none"/>
        </w:rPr>
      </w:pPr>
      <w:r>
        <w:rPr>
          <w:rFonts w:ascii="宋体" w:hAnsi="宋体"/>
          <w:bCs/>
          <w:color w:val="auto"/>
          <w:sz w:val="24"/>
          <w:highlight w:val="none"/>
        </w:rPr>
        <w:t>15</w:t>
      </w:r>
      <w:r>
        <w:rPr>
          <w:rFonts w:hint="eastAsia" w:ascii="宋体" w:hAnsi="宋体"/>
          <w:bCs/>
          <w:color w:val="auto"/>
          <w:sz w:val="24"/>
          <w:highlight w:val="none"/>
        </w:rPr>
        <w:t>．投标文件的递交</w:t>
      </w:r>
    </w:p>
    <w:p>
      <w:pPr>
        <w:spacing w:line="360" w:lineRule="auto"/>
        <w:ind w:firstLine="630"/>
        <w:rPr>
          <w:rFonts w:ascii="宋体"/>
          <w:bCs/>
          <w:color w:val="auto"/>
          <w:sz w:val="24"/>
          <w:highlight w:val="none"/>
        </w:rPr>
      </w:pPr>
      <w:r>
        <w:rPr>
          <w:rFonts w:ascii="宋体" w:hAnsi="宋体"/>
          <w:bCs/>
          <w:color w:val="auto"/>
          <w:sz w:val="24"/>
          <w:highlight w:val="none"/>
        </w:rPr>
        <w:t>16</w:t>
      </w:r>
      <w:r>
        <w:rPr>
          <w:rFonts w:hint="eastAsia" w:ascii="宋体" w:hAnsi="宋体"/>
          <w:bCs/>
          <w:color w:val="auto"/>
          <w:sz w:val="24"/>
          <w:highlight w:val="none"/>
        </w:rPr>
        <w:t>．投标文件的修改</w:t>
      </w:r>
    </w:p>
    <w:p>
      <w:pPr>
        <w:spacing w:line="360" w:lineRule="auto"/>
        <w:ind w:firstLine="630"/>
        <w:rPr>
          <w:rFonts w:ascii="宋体"/>
          <w:bCs/>
          <w:color w:val="auto"/>
          <w:sz w:val="24"/>
          <w:highlight w:val="none"/>
        </w:rPr>
      </w:pPr>
      <w:r>
        <w:rPr>
          <w:rFonts w:ascii="宋体" w:hAnsi="宋体"/>
          <w:bCs/>
          <w:color w:val="auto"/>
          <w:sz w:val="24"/>
          <w:highlight w:val="none"/>
        </w:rPr>
        <w:t>17</w:t>
      </w:r>
      <w:r>
        <w:rPr>
          <w:rFonts w:hint="eastAsia" w:ascii="宋体" w:hAnsi="宋体"/>
          <w:bCs/>
          <w:color w:val="auto"/>
          <w:sz w:val="24"/>
          <w:highlight w:val="none"/>
        </w:rPr>
        <w:t>．投标文件的撤回、修改、补充</w:t>
      </w:r>
    </w:p>
    <w:p>
      <w:pPr>
        <w:spacing w:line="360" w:lineRule="auto"/>
        <w:ind w:firstLine="630"/>
        <w:rPr>
          <w:rFonts w:ascii="宋体"/>
          <w:bCs/>
          <w:color w:val="auto"/>
          <w:sz w:val="24"/>
          <w:highlight w:val="none"/>
        </w:rPr>
      </w:pPr>
      <w:r>
        <w:rPr>
          <w:rFonts w:ascii="宋体" w:hAnsi="宋体"/>
          <w:bCs/>
          <w:color w:val="auto"/>
          <w:sz w:val="24"/>
          <w:highlight w:val="none"/>
        </w:rPr>
        <w:t>18</w:t>
      </w:r>
      <w:r>
        <w:rPr>
          <w:rFonts w:hint="eastAsia" w:ascii="宋体" w:hAnsi="宋体"/>
          <w:bCs/>
          <w:color w:val="auto"/>
          <w:sz w:val="24"/>
          <w:highlight w:val="none"/>
        </w:rPr>
        <w:t>．迟到的投标文件</w:t>
      </w:r>
    </w:p>
    <w:p>
      <w:pPr>
        <w:spacing w:line="360" w:lineRule="auto"/>
        <w:ind w:firstLine="420"/>
        <w:rPr>
          <w:rFonts w:ascii="宋体"/>
          <w:bCs/>
          <w:color w:val="auto"/>
          <w:sz w:val="24"/>
          <w:highlight w:val="none"/>
        </w:rPr>
      </w:pPr>
      <w:r>
        <w:rPr>
          <w:rFonts w:ascii="宋体" w:hAnsi="宋体"/>
          <w:bCs/>
          <w:color w:val="auto"/>
          <w:sz w:val="24"/>
          <w:highlight w:val="none"/>
        </w:rPr>
        <w:t>D</w:t>
      </w:r>
      <w:r>
        <w:rPr>
          <w:rFonts w:hint="eastAsia" w:ascii="宋体" w:hAnsi="宋体"/>
          <w:bCs/>
          <w:color w:val="auto"/>
          <w:sz w:val="24"/>
          <w:highlight w:val="none"/>
        </w:rPr>
        <w:t>　开标和评标</w:t>
      </w:r>
    </w:p>
    <w:p>
      <w:pPr>
        <w:spacing w:line="360" w:lineRule="auto"/>
        <w:ind w:firstLine="630"/>
        <w:rPr>
          <w:rFonts w:ascii="宋体"/>
          <w:bCs/>
          <w:color w:val="auto"/>
          <w:sz w:val="24"/>
          <w:highlight w:val="none"/>
        </w:rPr>
      </w:pPr>
      <w:r>
        <w:rPr>
          <w:rFonts w:ascii="宋体" w:hAnsi="宋体"/>
          <w:bCs/>
          <w:color w:val="auto"/>
          <w:sz w:val="24"/>
          <w:highlight w:val="none"/>
        </w:rPr>
        <w:t>19</w:t>
      </w:r>
      <w:r>
        <w:rPr>
          <w:rFonts w:hint="eastAsia" w:ascii="宋体" w:hAnsi="宋体"/>
          <w:bCs/>
          <w:color w:val="auto"/>
          <w:sz w:val="24"/>
          <w:highlight w:val="none"/>
        </w:rPr>
        <w:t>．开标</w:t>
      </w:r>
    </w:p>
    <w:p>
      <w:pPr>
        <w:spacing w:line="360" w:lineRule="auto"/>
        <w:ind w:firstLine="630"/>
        <w:rPr>
          <w:rFonts w:ascii="宋体"/>
          <w:bCs/>
          <w:color w:val="auto"/>
          <w:sz w:val="24"/>
          <w:highlight w:val="none"/>
        </w:rPr>
      </w:pPr>
      <w:r>
        <w:rPr>
          <w:rFonts w:ascii="宋体" w:hAnsi="宋体"/>
          <w:bCs/>
          <w:color w:val="auto"/>
          <w:sz w:val="24"/>
          <w:highlight w:val="none"/>
        </w:rPr>
        <w:t>20</w:t>
      </w:r>
      <w:r>
        <w:rPr>
          <w:rFonts w:hint="eastAsia" w:ascii="宋体" w:hAnsi="宋体"/>
          <w:bCs/>
          <w:color w:val="auto"/>
          <w:sz w:val="24"/>
          <w:highlight w:val="none"/>
        </w:rPr>
        <w:t>．评标委员会组成及职责</w:t>
      </w:r>
    </w:p>
    <w:p>
      <w:pPr>
        <w:spacing w:line="360" w:lineRule="auto"/>
        <w:ind w:firstLine="630"/>
        <w:rPr>
          <w:rFonts w:ascii="宋体"/>
          <w:bCs/>
          <w:color w:val="auto"/>
          <w:sz w:val="24"/>
          <w:highlight w:val="none"/>
        </w:rPr>
      </w:pPr>
      <w:r>
        <w:rPr>
          <w:rFonts w:ascii="宋体" w:hAnsi="宋体"/>
          <w:bCs/>
          <w:color w:val="auto"/>
          <w:sz w:val="24"/>
          <w:highlight w:val="none"/>
        </w:rPr>
        <w:t>21</w:t>
      </w:r>
      <w:r>
        <w:rPr>
          <w:rFonts w:hint="eastAsia" w:ascii="宋体" w:hAnsi="宋体"/>
          <w:bCs/>
          <w:color w:val="auto"/>
          <w:sz w:val="24"/>
          <w:highlight w:val="none"/>
        </w:rPr>
        <w:t>．评标委员会履行的义务</w:t>
      </w:r>
    </w:p>
    <w:p>
      <w:pPr>
        <w:spacing w:line="360" w:lineRule="auto"/>
        <w:ind w:firstLine="630"/>
        <w:rPr>
          <w:rFonts w:ascii="宋体"/>
          <w:bCs/>
          <w:color w:val="auto"/>
          <w:sz w:val="24"/>
          <w:highlight w:val="none"/>
        </w:rPr>
      </w:pPr>
      <w:r>
        <w:rPr>
          <w:rFonts w:ascii="宋体" w:hAnsi="宋体"/>
          <w:bCs/>
          <w:color w:val="auto"/>
          <w:sz w:val="24"/>
          <w:highlight w:val="none"/>
        </w:rPr>
        <w:t>22</w:t>
      </w:r>
      <w:r>
        <w:rPr>
          <w:rFonts w:hint="eastAsia" w:ascii="宋体" w:hAnsi="宋体"/>
          <w:bCs/>
          <w:color w:val="auto"/>
          <w:sz w:val="24"/>
          <w:highlight w:val="none"/>
        </w:rPr>
        <w:t>．评标工作程序</w:t>
      </w:r>
    </w:p>
    <w:p>
      <w:pPr>
        <w:spacing w:line="360" w:lineRule="auto"/>
        <w:ind w:firstLine="630"/>
        <w:rPr>
          <w:rFonts w:ascii="宋体"/>
          <w:bCs/>
          <w:color w:val="auto"/>
          <w:sz w:val="24"/>
          <w:highlight w:val="none"/>
        </w:rPr>
      </w:pPr>
      <w:r>
        <w:rPr>
          <w:rFonts w:ascii="宋体" w:hAnsi="宋体"/>
          <w:bCs/>
          <w:color w:val="auto"/>
          <w:sz w:val="24"/>
          <w:highlight w:val="none"/>
        </w:rPr>
        <w:t>23</w:t>
      </w:r>
      <w:r>
        <w:rPr>
          <w:rFonts w:hint="eastAsia" w:ascii="宋体" w:hAnsi="宋体"/>
          <w:bCs/>
          <w:color w:val="auto"/>
          <w:sz w:val="24"/>
          <w:highlight w:val="none"/>
        </w:rPr>
        <w:t>．评标过程的保密性</w:t>
      </w:r>
    </w:p>
    <w:p>
      <w:pPr>
        <w:spacing w:line="360" w:lineRule="auto"/>
        <w:ind w:firstLine="420"/>
        <w:rPr>
          <w:rFonts w:ascii="宋体"/>
          <w:bCs/>
          <w:color w:val="auto"/>
          <w:sz w:val="24"/>
          <w:highlight w:val="none"/>
        </w:rPr>
      </w:pPr>
      <w:r>
        <w:rPr>
          <w:rFonts w:ascii="宋体" w:hAnsi="宋体"/>
          <w:bCs/>
          <w:color w:val="auto"/>
          <w:sz w:val="24"/>
          <w:highlight w:val="none"/>
        </w:rPr>
        <w:t>E</w:t>
      </w:r>
      <w:r>
        <w:rPr>
          <w:rFonts w:hint="eastAsia" w:ascii="宋体" w:hAnsi="宋体"/>
          <w:bCs/>
          <w:color w:val="auto"/>
          <w:sz w:val="24"/>
          <w:highlight w:val="none"/>
        </w:rPr>
        <w:t>　评标文件及标准</w:t>
      </w:r>
    </w:p>
    <w:p>
      <w:pPr>
        <w:spacing w:line="360" w:lineRule="auto"/>
        <w:ind w:firstLine="630"/>
        <w:rPr>
          <w:rFonts w:ascii="宋体"/>
          <w:bCs/>
          <w:color w:val="auto"/>
          <w:sz w:val="24"/>
          <w:highlight w:val="none"/>
        </w:rPr>
      </w:pPr>
      <w:r>
        <w:rPr>
          <w:rFonts w:ascii="宋体" w:hAnsi="宋体"/>
          <w:bCs/>
          <w:color w:val="auto"/>
          <w:sz w:val="24"/>
          <w:highlight w:val="none"/>
        </w:rPr>
        <w:t>24</w:t>
      </w:r>
      <w:r>
        <w:rPr>
          <w:rFonts w:hint="eastAsia" w:ascii="宋体" w:hAnsi="宋体"/>
          <w:bCs/>
          <w:color w:val="auto"/>
          <w:sz w:val="24"/>
          <w:highlight w:val="none"/>
        </w:rPr>
        <w:t>．评标方法</w:t>
      </w:r>
    </w:p>
    <w:p>
      <w:pPr>
        <w:spacing w:line="360" w:lineRule="auto"/>
        <w:ind w:firstLine="630"/>
        <w:rPr>
          <w:rFonts w:ascii="宋体"/>
          <w:bCs/>
          <w:color w:val="auto"/>
          <w:sz w:val="24"/>
          <w:highlight w:val="none"/>
        </w:rPr>
      </w:pPr>
      <w:r>
        <w:rPr>
          <w:rFonts w:ascii="宋体" w:hAnsi="宋体"/>
          <w:bCs/>
          <w:color w:val="auto"/>
          <w:sz w:val="24"/>
          <w:highlight w:val="none"/>
        </w:rPr>
        <w:t>25</w:t>
      </w:r>
      <w:r>
        <w:rPr>
          <w:rFonts w:hint="eastAsia" w:ascii="宋体" w:hAnsi="宋体"/>
          <w:bCs/>
          <w:color w:val="auto"/>
          <w:sz w:val="24"/>
          <w:highlight w:val="none"/>
        </w:rPr>
        <w:t>．授受和拒绝任何或所有投标的权力</w:t>
      </w:r>
    </w:p>
    <w:p>
      <w:pPr>
        <w:spacing w:line="360" w:lineRule="auto"/>
        <w:ind w:firstLine="420"/>
        <w:rPr>
          <w:rFonts w:ascii="宋体"/>
          <w:bCs/>
          <w:color w:val="auto"/>
          <w:sz w:val="24"/>
          <w:highlight w:val="none"/>
        </w:rPr>
      </w:pPr>
      <w:r>
        <w:rPr>
          <w:rFonts w:ascii="宋体" w:hAnsi="宋体"/>
          <w:bCs/>
          <w:color w:val="auto"/>
          <w:sz w:val="24"/>
          <w:highlight w:val="none"/>
        </w:rPr>
        <w:t>F</w:t>
      </w:r>
      <w:r>
        <w:rPr>
          <w:rFonts w:hint="eastAsia" w:ascii="宋体" w:hAnsi="宋体"/>
          <w:bCs/>
          <w:color w:val="auto"/>
          <w:sz w:val="24"/>
          <w:highlight w:val="none"/>
        </w:rPr>
        <w:t>　中标及合同签订</w:t>
      </w:r>
    </w:p>
    <w:p>
      <w:pPr>
        <w:spacing w:line="360" w:lineRule="auto"/>
        <w:ind w:firstLine="630"/>
        <w:rPr>
          <w:rFonts w:ascii="宋体"/>
          <w:bCs/>
          <w:color w:val="auto"/>
          <w:sz w:val="24"/>
          <w:highlight w:val="none"/>
        </w:rPr>
      </w:pPr>
      <w:r>
        <w:rPr>
          <w:rFonts w:ascii="宋体" w:hAnsi="宋体"/>
          <w:bCs/>
          <w:color w:val="auto"/>
          <w:sz w:val="24"/>
          <w:highlight w:val="none"/>
        </w:rPr>
        <w:t>26</w:t>
      </w:r>
      <w:r>
        <w:rPr>
          <w:rFonts w:hint="eastAsia" w:ascii="宋体" w:hAnsi="宋体"/>
          <w:bCs/>
          <w:color w:val="auto"/>
          <w:sz w:val="24"/>
          <w:highlight w:val="none"/>
        </w:rPr>
        <w:t>．中标通知</w:t>
      </w:r>
    </w:p>
    <w:p>
      <w:pPr>
        <w:spacing w:line="360" w:lineRule="auto"/>
        <w:ind w:firstLine="630"/>
        <w:rPr>
          <w:rFonts w:ascii="宋体"/>
          <w:bCs/>
          <w:color w:val="auto"/>
          <w:sz w:val="24"/>
          <w:highlight w:val="none"/>
        </w:rPr>
      </w:pPr>
      <w:r>
        <w:rPr>
          <w:rFonts w:ascii="宋体" w:hAnsi="宋体"/>
          <w:bCs/>
          <w:color w:val="auto"/>
          <w:sz w:val="24"/>
          <w:highlight w:val="none"/>
        </w:rPr>
        <w:t>27</w:t>
      </w:r>
      <w:r>
        <w:rPr>
          <w:rFonts w:hint="eastAsia" w:ascii="宋体" w:hAnsi="宋体"/>
          <w:bCs/>
          <w:color w:val="auto"/>
          <w:sz w:val="24"/>
          <w:highlight w:val="none"/>
        </w:rPr>
        <w:t>．合同签订</w:t>
      </w:r>
    </w:p>
    <w:p>
      <w:pPr>
        <w:spacing w:line="360" w:lineRule="auto"/>
        <w:ind w:firstLine="420"/>
        <w:rPr>
          <w:rFonts w:ascii="宋体"/>
          <w:bCs/>
          <w:color w:val="auto"/>
          <w:sz w:val="24"/>
          <w:highlight w:val="none"/>
        </w:rPr>
      </w:pPr>
      <w:r>
        <w:rPr>
          <w:rFonts w:ascii="宋体" w:hAnsi="宋体"/>
          <w:bCs/>
          <w:color w:val="auto"/>
          <w:sz w:val="24"/>
          <w:highlight w:val="none"/>
        </w:rPr>
        <w:t>G</w:t>
      </w:r>
      <w:r>
        <w:rPr>
          <w:rFonts w:hint="eastAsia" w:ascii="宋体" w:hAnsi="宋体"/>
          <w:bCs/>
          <w:color w:val="auto"/>
          <w:sz w:val="24"/>
          <w:highlight w:val="none"/>
        </w:rPr>
        <w:t>　法律责任</w:t>
      </w:r>
    </w:p>
    <w:p>
      <w:pPr>
        <w:spacing w:line="360" w:lineRule="auto"/>
        <w:ind w:firstLine="630"/>
        <w:rPr>
          <w:rFonts w:ascii="宋体"/>
          <w:bCs/>
          <w:color w:val="auto"/>
          <w:sz w:val="24"/>
          <w:highlight w:val="none"/>
        </w:rPr>
      </w:pPr>
      <w:r>
        <w:rPr>
          <w:rFonts w:ascii="宋体" w:hAnsi="宋体"/>
          <w:bCs/>
          <w:color w:val="auto"/>
          <w:sz w:val="24"/>
          <w:highlight w:val="none"/>
        </w:rPr>
        <w:t>28</w:t>
      </w:r>
      <w:r>
        <w:rPr>
          <w:rFonts w:hint="eastAsia" w:ascii="宋体" w:hAnsi="宋体"/>
          <w:bCs/>
          <w:color w:val="auto"/>
          <w:sz w:val="24"/>
          <w:highlight w:val="none"/>
        </w:rPr>
        <w:t>．法律责任</w:t>
      </w:r>
    </w:p>
    <w:p>
      <w:pPr>
        <w:spacing w:line="360" w:lineRule="auto"/>
        <w:ind w:firstLine="420"/>
        <w:rPr>
          <w:rFonts w:ascii="宋体"/>
          <w:bCs/>
          <w:color w:val="auto"/>
          <w:sz w:val="24"/>
          <w:highlight w:val="none"/>
        </w:rPr>
      </w:pPr>
      <w:r>
        <w:rPr>
          <w:rFonts w:ascii="宋体" w:hAnsi="宋体"/>
          <w:bCs/>
          <w:color w:val="auto"/>
          <w:sz w:val="24"/>
          <w:highlight w:val="none"/>
        </w:rPr>
        <w:t>H</w:t>
      </w:r>
      <w:r>
        <w:rPr>
          <w:rFonts w:hint="eastAsia" w:ascii="宋体" w:hAnsi="宋体"/>
          <w:bCs/>
          <w:color w:val="auto"/>
          <w:sz w:val="24"/>
          <w:highlight w:val="none"/>
        </w:rPr>
        <w:t>　验收</w:t>
      </w:r>
    </w:p>
    <w:p>
      <w:pPr>
        <w:spacing w:line="360" w:lineRule="auto"/>
        <w:ind w:firstLine="630"/>
        <w:rPr>
          <w:rFonts w:ascii="宋体"/>
          <w:bCs/>
          <w:color w:val="auto"/>
          <w:sz w:val="24"/>
          <w:highlight w:val="none"/>
        </w:rPr>
      </w:pPr>
      <w:r>
        <w:rPr>
          <w:rFonts w:ascii="宋体" w:hAnsi="宋体"/>
          <w:bCs/>
          <w:color w:val="auto"/>
          <w:sz w:val="24"/>
          <w:highlight w:val="none"/>
        </w:rPr>
        <w:t>29</w:t>
      </w:r>
      <w:r>
        <w:rPr>
          <w:rFonts w:hint="eastAsia" w:ascii="宋体" w:hAnsi="宋体"/>
          <w:bCs/>
          <w:color w:val="auto"/>
          <w:sz w:val="24"/>
          <w:highlight w:val="none"/>
        </w:rPr>
        <w:t>．货物验收</w:t>
      </w:r>
    </w:p>
    <w:p>
      <w:pPr>
        <w:spacing w:line="360" w:lineRule="auto"/>
        <w:ind w:firstLine="420"/>
        <w:rPr>
          <w:rFonts w:ascii="宋体"/>
          <w:bCs/>
          <w:color w:val="auto"/>
          <w:sz w:val="24"/>
          <w:highlight w:val="none"/>
        </w:rPr>
      </w:pPr>
      <w:r>
        <w:rPr>
          <w:rFonts w:ascii="宋体" w:hAnsi="宋体"/>
          <w:bCs/>
          <w:color w:val="auto"/>
          <w:sz w:val="24"/>
          <w:highlight w:val="none"/>
        </w:rPr>
        <w:t>I</w:t>
      </w:r>
      <w:r>
        <w:rPr>
          <w:rFonts w:hint="eastAsia" w:ascii="宋体" w:hAnsi="宋体"/>
          <w:bCs/>
          <w:color w:val="auto"/>
          <w:sz w:val="24"/>
          <w:highlight w:val="none"/>
        </w:rPr>
        <w:t>　质疑与投诉</w:t>
      </w:r>
    </w:p>
    <w:p>
      <w:pPr>
        <w:spacing w:line="360" w:lineRule="auto"/>
        <w:ind w:firstLine="630"/>
        <w:rPr>
          <w:rFonts w:ascii="宋体"/>
          <w:bCs/>
          <w:color w:val="auto"/>
          <w:sz w:val="24"/>
          <w:highlight w:val="none"/>
        </w:rPr>
      </w:pPr>
      <w:r>
        <w:rPr>
          <w:rFonts w:ascii="宋体" w:hAnsi="宋体"/>
          <w:bCs/>
          <w:color w:val="auto"/>
          <w:sz w:val="24"/>
          <w:highlight w:val="none"/>
        </w:rPr>
        <w:t>30</w:t>
      </w:r>
      <w:r>
        <w:rPr>
          <w:rFonts w:hint="eastAsia" w:ascii="宋体" w:hAnsi="宋体"/>
          <w:bCs/>
          <w:color w:val="auto"/>
          <w:sz w:val="24"/>
          <w:highlight w:val="none"/>
        </w:rPr>
        <w:t>．质疑</w:t>
      </w:r>
    </w:p>
    <w:p>
      <w:pPr>
        <w:spacing w:line="360" w:lineRule="auto"/>
        <w:ind w:firstLine="630"/>
        <w:rPr>
          <w:rFonts w:ascii="宋体"/>
          <w:bCs/>
          <w:color w:val="auto"/>
          <w:sz w:val="24"/>
          <w:highlight w:val="none"/>
        </w:rPr>
      </w:pPr>
      <w:r>
        <w:rPr>
          <w:rFonts w:ascii="宋体" w:hAnsi="宋体"/>
          <w:bCs/>
          <w:color w:val="auto"/>
          <w:sz w:val="24"/>
          <w:highlight w:val="none"/>
        </w:rPr>
        <w:t>31</w:t>
      </w:r>
      <w:r>
        <w:rPr>
          <w:rFonts w:hint="eastAsia" w:ascii="宋体" w:hAnsi="宋体"/>
          <w:bCs/>
          <w:color w:val="auto"/>
          <w:sz w:val="24"/>
          <w:highlight w:val="none"/>
        </w:rPr>
        <w:t>．投诉</w:t>
      </w:r>
    </w:p>
    <w:p>
      <w:pPr>
        <w:spacing w:line="360" w:lineRule="auto"/>
        <w:rPr>
          <w:rFonts w:ascii="宋体"/>
          <w:color w:val="auto"/>
          <w:sz w:val="24"/>
          <w:highlight w:val="none"/>
        </w:rPr>
      </w:pPr>
      <w:r>
        <w:rPr>
          <w:rFonts w:hint="eastAsia" w:ascii="宋体" w:hAnsi="宋体"/>
          <w:color w:val="auto"/>
          <w:sz w:val="24"/>
          <w:highlight w:val="none"/>
        </w:rPr>
        <w:t>第三部分　清单及说明</w:t>
      </w:r>
    </w:p>
    <w:p>
      <w:pPr>
        <w:spacing w:line="360" w:lineRule="auto"/>
        <w:rPr>
          <w:rFonts w:ascii="宋体"/>
          <w:color w:val="auto"/>
          <w:sz w:val="24"/>
          <w:highlight w:val="none"/>
        </w:rPr>
      </w:pPr>
      <w:r>
        <w:rPr>
          <w:rFonts w:hint="eastAsia" w:ascii="宋体" w:hAnsi="宋体"/>
          <w:color w:val="auto"/>
          <w:sz w:val="24"/>
          <w:highlight w:val="none"/>
        </w:rPr>
        <w:t>第四部分　采购合同（范本）</w:t>
      </w:r>
    </w:p>
    <w:p>
      <w:pPr>
        <w:spacing w:line="360" w:lineRule="auto"/>
        <w:rPr>
          <w:rFonts w:ascii="宋体"/>
          <w:color w:val="auto"/>
          <w:sz w:val="24"/>
          <w:highlight w:val="none"/>
        </w:rPr>
      </w:pPr>
      <w:r>
        <w:rPr>
          <w:rFonts w:hint="eastAsia" w:ascii="宋体" w:hAnsi="宋体"/>
          <w:color w:val="auto"/>
          <w:sz w:val="24"/>
          <w:highlight w:val="none"/>
        </w:rPr>
        <w:t>第五部分　投标文件内容及格式</w:t>
      </w:r>
    </w:p>
    <w:p>
      <w:pPr>
        <w:spacing w:line="360" w:lineRule="auto"/>
        <w:ind w:firstLine="482" w:firstLineChars="201"/>
        <w:rPr>
          <w:rFonts w:hint="eastAsia" w:ascii="宋体" w:eastAsia="宋体"/>
          <w:color w:val="auto"/>
          <w:sz w:val="24"/>
          <w:highlight w:val="none"/>
          <w:lang w:eastAsia="zh-CN"/>
        </w:rPr>
      </w:pPr>
      <w:r>
        <w:rPr>
          <w:rFonts w:ascii="宋体" w:hAnsi="宋体"/>
          <w:color w:val="auto"/>
          <w:sz w:val="24"/>
          <w:highlight w:val="none"/>
        </w:rPr>
        <w:t>1.</w:t>
      </w:r>
      <w:r>
        <w:rPr>
          <w:rFonts w:hint="eastAsia" w:ascii="宋体" w:hAnsi="宋体"/>
          <w:color w:val="auto"/>
          <w:sz w:val="24"/>
          <w:highlight w:val="none"/>
        </w:rPr>
        <w:t>投标承诺书</w:t>
      </w:r>
    </w:p>
    <w:p>
      <w:pPr>
        <w:spacing w:line="360" w:lineRule="auto"/>
        <w:ind w:firstLine="482" w:firstLineChars="201"/>
        <w:rPr>
          <w:rFonts w:ascii="宋体"/>
          <w:color w:val="auto"/>
          <w:sz w:val="24"/>
          <w:highlight w:val="none"/>
        </w:rPr>
      </w:pPr>
      <w:r>
        <w:rPr>
          <w:rFonts w:ascii="宋体" w:hAnsi="宋体"/>
          <w:color w:val="auto"/>
          <w:sz w:val="24"/>
          <w:highlight w:val="none"/>
        </w:rPr>
        <w:t>2.</w:t>
      </w:r>
      <w:r>
        <w:rPr>
          <w:rFonts w:hint="eastAsia" w:ascii="宋体" w:hAnsi="宋体"/>
          <w:color w:val="auto"/>
          <w:sz w:val="24"/>
          <w:highlight w:val="none"/>
        </w:rPr>
        <w:t>法定代表人授权委托书</w:t>
      </w:r>
    </w:p>
    <w:p>
      <w:pPr>
        <w:spacing w:line="360" w:lineRule="auto"/>
        <w:ind w:firstLine="482" w:firstLineChars="201"/>
        <w:rPr>
          <w:rFonts w:ascii="宋体"/>
          <w:color w:val="auto"/>
          <w:sz w:val="24"/>
          <w:highlight w:val="none"/>
        </w:rPr>
      </w:pPr>
      <w:r>
        <w:rPr>
          <w:rFonts w:ascii="宋体" w:hAnsi="宋体"/>
          <w:color w:val="auto"/>
          <w:sz w:val="24"/>
          <w:highlight w:val="none"/>
        </w:rPr>
        <w:t>3.</w:t>
      </w:r>
      <w:r>
        <w:rPr>
          <w:rFonts w:hint="eastAsia" w:ascii="宋体" w:hAnsi="宋体"/>
          <w:color w:val="auto"/>
          <w:sz w:val="24"/>
          <w:highlight w:val="none"/>
        </w:rPr>
        <w:t>投标人提供的证件一览表</w:t>
      </w:r>
    </w:p>
    <w:p>
      <w:pPr>
        <w:spacing w:line="360" w:lineRule="auto"/>
        <w:ind w:firstLine="482" w:firstLineChars="201"/>
        <w:rPr>
          <w:rFonts w:ascii="宋体"/>
          <w:color w:val="auto"/>
          <w:sz w:val="24"/>
          <w:highlight w:val="none"/>
        </w:rPr>
      </w:pPr>
      <w:r>
        <w:rPr>
          <w:rFonts w:ascii="宋体" w:hAnsi="宋体"/>
          <w:color w:val="auto"/>
          <w:sz w:val="24"/>
          <w:highlight w:val="none"/>
        </w:rPr>
        <w:t>4.</w:t>
      </w:r>
      <w:r>
        <w:rPr>
          <w:rFonts w:hint="eastAsia" w:ascii="宋体" w:hAnsi="宋体"/>
          <w:color w:val="auto"/>
          <w:sz w:val="24"/>
          <w:highlight w:val="none"/>
        </w:rPr>
        <w:t>开标一览表</w:t>
      </w:r>
    </w:p>
    <w:p>
      <w:pPr>
        <w:spacing w:line="360" w:lineRule="auto"/>
        <w:ind w:firstLine="482" w:firstLineChars="201"/>
        <w:rPr>
          <w:rFonts w:ascii="宋体"/>
          <w:color w:val="auto"/>
          <w:sz w:val="24"/>
          <w:highlight w:val="none"/>
        </w:rPr>
      </w:pPr>
      <w:r>
        <w:rPr>
          <w:rFonts w:ascii="宋体" w:hAnsi="宋体"/>
          <w:color w:val="auto"/>
          <w:sz w:val="24"/>
          <w:highlight w:val="none"/>
        </w:rPr>
        <w:t>5.</w:t>
      </w:r>
      <w:r>
        <w:rPr>
          <w:rFonts w:hint="eastAsia" w:ascii="宋体" w:hAnsi="宋体"/>
          <w:color w:val="auto"/>
          <w:sz w:val="24"/>
          <w:highlight w:val="none"/>
        </w:rPr>
        <w:t>投标货物名称、规格、数量及报价明细表</w:t>
      </w:r>
    </w:p>
    <w:p>
      <w:pPr>
        <w:spacing w:line="360" w:lineRule="auto"/>
        <w:ind w:firstLine="482" w:firstLineChars="201"/>
        <w:rPr>
          <w:rFonts w:ascii="宋体"/>
          <w:color w:val="auto"/>
          <w:sz w:val="24"/>
          <w:highlight w:val="none"/>
        </w:rPr>
      </w:pPr>
      <w:r>
        <w:rPr>
          <w:rFonts w:ascii="宋体" w:hAnsi="宋体"/>
          <w:color w:val="auto"/>
          <w:sz w:val="24"/>
          <w:highlight w:val="none"/>
        </w:rPr>
        <w:t>6.</w:t>
      </w:r>
      <w:r>
        <w:rPr>
          <w:rFonts w:hint="eastAsia" w:ascii="宋体" w:hAnsi="宋体"/>
          <w:color w:val="auto"/>
          <w:sz w:val="24"/>
          <w:highlight w:val="none"/>
        </w:rPr>
        <w:t>联合体协议书(本项目不适用)</w:t>
      </w:r>
    </w:p>
    <w:p>
      <w:pPr>
        <w:spacing w:line="360" w:lineRule="auto"/>
        <w:ind w:firstLine="482" w:firstLineChars="201"/>
        <w:rPr>
          <w:rFonts w:ascii="宋体"/>
          <w:color w:val="auto"/>
          <w:sz w:val="24"/>
          <w:highlight w:val="none"/>
        </w:rPr>
      </w:pPr>
      <w:r>
        <w:rPr>
          <w:rFonts w:ascii="宋体" w:hAnsi="宋体"/>
          <w:color w:val="auto"/>
          <w:sz w:val="24"/>
          <w:highlight w:val="none"/>
        </w:rPr>
        <w:t>7.</w:t>
      </w:r>
      <w:r>
        <w:rPr>
          <w:rFonts w:hint="eastAsia" w:ascii="宋体" w:hAnsi="宋体"/>
          <w:color w:val="auto"/>
          <w:sz w:val="24"/>
          <w:highlight w:val="none"/>
        </w:rPr>
        <w:t>投标保证金银行转账复印件</w:t>
      </w:r>
    </w:p>
    <w:p>
      <w:pPr>
        <w:spacing w:line="360" w:lineRule="auto"/>
        <w:ind w:firstLine="482" w:firstLineChars="201"/>
        <w:rPr>
          <w:rFonts w:ascii="宋体"/>
          <w:color w:val="auto"/>
          <w:sz w:val="24"/>
          <w:highlight w:val="none"/>
        </w:rPr>
      </w:pPr>
      <w:r>
        <w:rPr>
          <w:rFonts w:ascii="宋体" w:hAnsi="宋体"/>
          <w:color w:val="auto"/>
          <w:sz w:val="24"/>
          <w:highlight w:val="none"/>
        </w:rPr>
        <w:t>8.</w:t>
      </w:r>
      <w:r>
        <w:rPr>
          <w:rFonts w:hint="eastAsia" w:ascii="宋体" w:hAnsi="宋体"/>
          <w:color w:val="auto"/>
          <w:sz w:val="24"/>
          <w:highlight w:val="none"/>
        </w:rPr>
        <w:t>投标方资质证明文件</w:t>
      </w:r>
    </w:p>
    <w:p>
      <w:pPr>
        <w:spacing w:line="360" w:lineRule="auto"/>
        <w:ind w:firstLine="482" w:firstLineChars="201"/>
        <w:rPr>
          <w:rFonts w:ascii="宋体"/>
          <w:color w:val="auto"/>
          <w:sz w:val="24"/>
          <w:highlight w:val="none"/>
        </w:rPr>
      </w:pPr>
      <w:r>
        <w:rPr>
          <w:rFonts w:ascii="宋体" w:hAnsi="宋体"/>
          <w:color w:val="auto"/>
          <w:sz w:val="24"/>
          <w:highlight w:val="none"/>
        </w:rPr>
        <w:t>9.</w:t>
      </w:r>
      <w:r>
        <w:rPr>
          <w:rFonts w:hint="eastAsia" w:ascii="宋体" w:hAnsi="宋体"/>
          <w:color w:val="auto"/>
          <w:sz w:val="24"/>
          <w:highlight w:val="none"/>
        </w:rPr>
        <w:t>技术参数、功能偏离表</w:t>
      </w:r>
    </w:p>
    <w:p>
      <w:pPr>
        <w:spacing w:line="360" w:lineRule="auto"/>
        <w:ind w:firstLine="482" w:firstLineChars="201"/>
        <w:rPr>
          <w:rFonts w:hint="eastAsia" w:ascii="宋体" w:hAnsi="宋体"/>
          <w:color w:val="auto"/>
          <w:sz w:val="24"/>
          <w:highlight w:val="none"/>
        </w:rPr>
      </w:pPr>
      <w:r>
        <w:rPr>
          <w:rFonts w:ascii="宋体" w:hAnsi="宋体"/>
          <w:color w:val="auto"/>
          <w:sz w:val="24"/>
          <w:highlight w:val="none"/>
        </w:rPr>
        <w:t>10.</w:t>
      </w:r>
      <w:r>
        <w:rPr>
          <w:rFonts w:hint="eastAsia" w:ascii="宋体" w:hAnsi="宋体"/>
          <w:color w:val="auto"/>
          <w:sz w:val="24"/>
          <w:highlight w:val="none"/>
        </w:rPr>
        <w:t>商务条款偏离表</w:t>
      </w:r>
    </w:p>
    <w:p>
      <w:pPr>
        <w:rPr>
          <w:rFonts w:hint="eastAsia" w:ascii="宋体" w:hAnsi="宋体"/>
          <w:color w:val="auto"/>
          <w:sz w:val="24"/>
          <w:highlight w:val="none"/>
        </w:rPr>
      </w:pPr>
      <w:r>
        <w:rPr>
          <w:rFonts w:hint="eastAsia" w:ascii="宋体" w:hAnsi="宋体"/>
          <w:color w:val="auto"/>
          <w:sz w:val="24"/>
          <w:highlight w:val="none"/>
        </w:rPr>
        <w:br w:type="page"/>
      </w:r>
    </w:p>
    <w:p>
      <w:pPr>
        <w:spacing w:line="360" w:lineRule="auto"/>
        <w:ind w:firstLine="482" w:firstLineChars="201"/>
        <w:rPr>
          <w:rFonts w:hint="default" w:ascii="宋体" w:hAnsi="宋体"/>
          <w:color w:val="auto"/>
          <w:sz w:val="24"/>
          <w:highlight w:val="none"/>
          <w:lang w:val="en-US" w:eastAsia="zh-CN"/>
        </w:rPr>
      </w:pPr>
      <w:r>
        <w:rPr>
          <w:rFonts w:hint="eastAsia" w:ascii="宋体" w:hAnsi="宋体"/>
          <w:color w:val="auto"/>
          <w:sz w:val="24"/>
          <w:highlight w:val="none"/>
          <w:lang w:val="en-US" w:eastAsia="zh-CN"/>
        </w:rPr>
        <w:t>11.类似该项目销售业绩表（中标通知书、合同复印件）</w:t>
      </w:r>
    </w:p>
    <w:p>
      <w:pPr>
        <w:spacing w:line="360" w:lineRule="auto"/>
        <w:ind w:firstLine="482" w:firstLineChars="201"/>
        <w:rPr>
          <w:rFonts w:hint="eastAsia" w:ascii="宋体" w:hAnsi="宋体"/>
          <w:color w:val="auto"/>
          <w:sz w:val="24"/>
          <w:highlight w:val="none"/>
          <w:lang w:val="en-US" w:eastAsia="zh-CN"/>
        </w:rPr>
      </w:pPr>
      <w:r>
        <w:rPr>
          <w:rFonts w:hint="eastAsia" w:ascii="宋体" w:hAnsi="宋体"/>
          <w:color w:val="auto"/>
          <w:sz w:val="24"/>
          <w:highlight w:val="none"/>
          <w:lang w:val="en-US" w:eastAsia="zh-CN"/>
        </w:rPr>
        <w:t>12.投标单位（供应商）反商业贿赂承诺书</w:t>
      </w:r>
    </w:p>
    <w:p>
      <w:pPr>
        <w:spacing w:line="360" w:lineRule="auto"/>
        <w:ind w:firstLine="482" w:firstLineChars="201"/>
        <w:rPr>
          <w:rFonts w:hint="eastAsia" w:ascii="宋体" w:hAnsi="宋体"/>
          <w:color w:val="auto"/>
          <w:sz w:val="24"/>
          <w:highlight w:val="none"/>
          <w:lang w:val="en-US" w:eastAsia="zh-CN"/>
        </w:rPr>
      </w:pPr>
      <w:r>
        <w:rPr>
          <w:rFonts w:hint="eastAsia" w:ascii="宋体" w:hAnsi="宋体"/>
          <w:color w:val="auto"/>
          <w:sz w:val="24"/>
          <w:highlight w:val="none"/>
          <w:lang w:val="en-US" w:eastAsia="zh-CN"/>
        </w:rPr>
        <w:t>13.《动物防疫条件合格证》复印件</w:t>
      </w:r>
    </w:p>
    <w:p>
      <w:pPr>
        <w:spacing w:line="360" w:lineRule="auto"/>
        <w:ind w:firstLine="482" w:firstLineChars="201"/>
        <w:rPr>
          <w:rFonts w:hint="eastAsia" w:ascii="宋体" w:hAnsi="宋体"/>
          <w:color w:val="auto"/>
          <w:sz w:val="24"/>
          <w:highlight w:val="none"/>
          <w:lang w:val="en-US" w:eastAsia="zh-CN"/>
        </w:rPr>
      </w:pPr>
      <w:r>
        <w:rPr>
          <w:rFonts w:hint="eastAsia" w:ascii="宋体" w:hAnsi="宋体"/>
          <w:color w:val="auto"/>
          <w:sz w:val="24"/>
          <w:highlight w:val="none"/>
          <w:lang w:val="en-US" w:eastAsia="zh-CN"/>
        </w:rPr>
        <w:t>14.售后服务承诺详述、维修、维护、培训等计划详述</w:t>
      </w:r>
    </w:p>
    <w:p>
      <w:pPr>
        <w:spacing w:line="360" w:lineRule="auto"/>
        <w:ind w:firstLine="482" w:firstLineChars="201"/>
        <w:rPr>
          <w:rFonts w:hint="eastAsia" w:ascii="宋体" w:hAnsi="宋体"/>
          <w:color w:val="auto"/>
          <w:sz w:val="24"/>
          <w:highlight w:val="none"/>
          <w:lang w:val="en-US" w:eastAsia="zh-CN"/>
        </w:rPr>
      </w:pPr>
      <w:r>
        <w:rPr>
          <w:rFonts w:hint="eastAsia" w:ascii="宋体" w:hAnsi="宋体"/>
          <w:color w:val="auto"/>
          <w:sz w:val="24"/>
          <w:highlight w:val="none"/>
          <w:lang w:val="en-US" w:eastAsia="zh-CN"/>
        </w:rPr>
        <w:t>15.投标人在“信用中国”网站（WWW.creditchina.gov.cn）、中国政府采购网（www.ccgp.gov.cn）、国家企业信用信息公示系统（http://www.gsxt.gov.cn）、三个网站的查询结果</w:t>
      </w:r>
    </w:p>
    <w:p>
      <w:pPr>
        <w:spacing w:line="360" w:lineRule="auto"/>
        <w:ind w:firstLine="482" w:firstLineChars="201"/>
        <w:rPr>
          <w:rFonts w:hint="default" w:ascii="宋体" w:hAnsi="宋体"/>
          <w:color w:val="auto"/>
          <w:sz w:val="24"/>
          <w:highlight w:val="none"/>
          <w:lang w:val="en-US" w:eastAsia="zh-CN"/>
        </w:rPr>
        <w:sectPr>
          <w:headerReference r:id="rId5" w:type="default"/>
          <w:footerReference r:id="rId6" w:type="default"/>
          <w:type w:val="nextColumn"/>
          <w:pgSz w:w="11907" w:h="16840"/>
          <w:pgMar w:top="1474" w:right="1814" w:bottom="1474" w:left="1814" w:header="851" w:footer="851" w:gutter="0"/>
          <w:pgNumType w:fmt="numberInDash" w:start="1"/>
          <w:cols w:space="720" w:num="1"/>
          <w:docGrid w:linePitch="462" w:charSpace="0"/>
        </w:sectPr>
      </w:pPr>
      <w:r>
        <w:rPr>
          <w:rFonts w:hint="eastAsia" w:ascii="宋体" w:hAnsi="宋体"/>
          <w:color w:val="auto"/>
          <w:sz w:val="24"/>
          <w:highlight w:val="none"/>
          <w:lang w:val="en-US" w:eastAsia="zh-CN"/>
        </w:rPr>
        <w:t>16.投标企业需承诺如中标后在本地区内提供售后服务机构</w:t>
      </w:r>
    </w:p>
    <w:p>
      <w:pPr>
        <w:autoSpaceDE w:val="0"/>
        <w:spacing w:line="360" w:lineRule="auto"/>
        <w:jc w:val="both"/>
        <w:rPr>
          <w:rFonts w:hint="eastAsia"/>
        </w:rPr>
      </w:pPr>
    </w:p>
    <w:p>
      <w:pPr>
        <w:spacing w:line="360" w:lineRule="auto"/>
        <w:ind w:firstLine="2530" w:firstLineChars="900"/>
        <w:jc w:val="both"/>
        <w:rPr>
          <w:rFonts w:hint="eastAsia"/>
        </w:rPr>
      </w:pPr>
      <w:r>
        <w:rPr>
          <w:rFonts w:hint="eastAsia" w:ascii="宋体" w:hAnsi="宋体"/>
          <w:b/>
          <w:color w:val="auto"/>
          <w:sz w:val="28"/>
          <w:szCs w:val="28"/>
          <w:highlight w:val="none"/>
        </w:rPr>
        <w:t>第一部分　采购公告</w:t>
      </w:r>
    </w:p>
    <w:p>
      <w:pPr>
        <w:autoSpaceDE w:val="0"/>
        <w:spacing w:line="360" w:lineRule="auto"/>
        <w:ind w:firstLine="630" w:firstLineChars="300"/>
        <w:jc w:val="right"/>
        <w:rPr>
          <w:rFonts w:hint="eastAsia" w:ascii="宋体" w:hAnsi="宋体"/>
          <w:sz w:val="24"/>
          <w:szCs w:val="24"/>
          <w:lang w:eastAsia="zh-CN"/>
        </w:rPr>
      </w:pPr>
      <w:r>
        <w:rPr>
          <w:rFonts w:hint="eastAsia"/>
        </w:rPr>
        <w:t>政府采购办备案</w:t>
      </w:r>
      <w:r>
        <w:rPr>
          <w:rFonts w:hint="eastAsia"/>
          <w:lang w:val="en-US" w:eastAsia="zh-CN"/>
        </w:rPr>
        <w:t>盖章</w:t>
      </w:r>
      <w:r>
        <w:rPr>
          <w:rFonts w:hint="eastAsia"/>
        </w:rPr>
        <w:t>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Theme="majorEastAsia" w:hAnsiTheme="majorEastAsia" w:eastAsiaTheme="majorEastAsia" w:cstheme="majorEastAsia"/>
          <w:color w:val="000000"/>
          <w:sz w:val="24"/>
          <w:szCs w:val="22"/>
          <w:lang w:eastAsia="zh-CN"/>
        </w:rPr>
      </w:pPr>
      <w:r>
        <w:rPr>
          <w:rFonts w:hint="eastAsia" w:asciiTheme="majorEastAsia" w:hAnsiTheme="majorEastAsia" w:eastAsiaTheme="majorEastAsia" w:cstheme="majorEastAsia"/>
          <w:color w:val="000000"/>
          <w:sz w:val="24"/>
          <w:szCs w:val="22"/>
          <w:lang w:eastAsia="zh-CN"/>
        </w:rPr>
        <w:t>和田市贫困户鹅养殖项目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color w:val="000000"/>
          <w:sz w:val="24"/>
          <w:szCs w:val="22"/>
        </w:rPr>
      </w:pPr>
      <w:r>
        <w:rPr>
          <w:rFonts w:hint="eastAsia" w:asciiTheme="majorEastAsia" w:hAnsiTheme="majorEastAsia" w:eastAsiaTheme="majorEastAsia" w:cstheme="majorEastAsia"/>
          <w:color w:val="000000"/>
          <w:sz w:val="24"/>
          <w:szCs w:val="22"/>
        </w:rPr>
        <w:t>招标公告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000000"/>
          <w:sz w:val="24"/>
        </w:rPr>
      </w:pPr>
      <w:r>
        <w:rPr>
          <w:rFonts w:hint="eastAsia"/>
          <w:color w:val="000000"/>
          <w:sz w:val="24"/>
        </w:rPr>
        <w:t>根据《中华人民共和国政府采购法》等有关法律法规规定，受采购单位的委托，对本采购项目进行</w:t>
      </w:r>
      <w:r>
        <w:rPr>
          <w:rFonts w:hint="eastAsia"/>
          <w:color w:val="000000"/>
          <w:sz w:val="24"/>
          <w:lang w:eastAsia="zh-CN"/>
        </w:rPr>
        <w:t>公开</w:t>
      </w:r>
      <w:r>
        <w:rPr>
          <w:rFonts w:hint="eastAsia"/>
          <w:color w:val="000000"/>
          <w:sz w:val="24"/>
        </w:rPr>
        <w:t>招标采购，现邀请具有独立法人资格的投标企业前来参与。</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textAlignment w:val="auto"/>
        <w:rPr>
          <w:rFonts w:hint="eastAsia"/>
          <w:color w:val="000000"/>
          <w:sz w:val="24"/>
          <w:lang w:eastAsia="zh-CN"/>
        </w:rPr>
      </w:pPr>
      <w:r>
        <w:rPr>
          <w:rFonts w:hint="eastAsia"/>
          <w:color w:val="000000"/>
          <w:sz w:val="24"/>
        </w:rPr>
        <w:t>项目名称：</w:t>
      </w:r>
      <w:r>
        <w:rPr>
          <w:rFonts w:hint="eastAsia"/>
          <w:color w:val="000000"/>
          <w:sz w:val="24"/>
          <w:lang w:eastAsia="zh-CN"/>
        </w:rPr>
        <w:t>和田市贫困户鹅养殖项目</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textAlignment w:val="auto"/>
        <w:rPr>
          <w:rFonts w:hint="eastAsia"/>
          <w:color w:val="000000"/>
          <w:sz w:val="24"/>
          <w:szCs w:val="22"/>
          <w:lang w:eastAsia="zh-CN"/>
        </w:rPr>
      </w:pPr>
      <w:r>
        <w:rPr>
          <w:rFonts w:hint="eastAsia"/>
          <w:color w:val="000000"/>
          <w:sz w:val="24"/>
          <w:szCs w:val="22"/>
          <w:lang w:eastAsia="zh-CN"/>
        </w:rPr>
        <w:t>采购文件编号</w:t>
      </w:r>
      <w:r>
        <w:rPr>
          <w:rFonts w:hint="eastAsia"/>
          <w:color w:val="000000"/>
          <w:sz w:val="24"/>
          <w:szCs w:val="22"/>
          <w:highlight w:val="none"/>
          <w:lang w:eastAsia="zh-CN"/>
        </w:rPr>
        <w:t>：XJSHYX-ZFCG-HTS-2020-12</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000000"/>
          <w:sz w:val="24"/>
        </w:rPr>
      </w:pPr>
      <w:r>
        <w:rPr>
          <w:rFonts w:hint="eastAsia"/>
          <w:color w:val="000000"/>
          <w:sz w:val="24"/>
        </w:rPr>
        <w:t>三、采购类型：</w:t>
      </w:r>
      <w:r>
        <w:rPr>
          <w:rFonts w:hint="eastAsia"/>
          <w:color w:val="000000"/>
          <w:sz w:val="24"/>
          <w:lang w:eastAsia="zh-CN"/>
        </w:rPr>
        <w:t>公开</w:t>
      </w:r>
      <w:r>
        <w:rPr>
          <w:rFonts w:hint="eastAsia"/>
          <w:color w:val="000000"/>
          <w:sz w:val="24"/>
        </w:rPr>
        <w:t>招标</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eastAsia="宋体"/>
          <w:color w:val="000000"/>
          <w:sz w:val="24"/>
          <w:lang w:val="en-US" w:eastAsia="zh-CN"/>
        </w:rPr>
      </w:pPr>
      <w:r>
        <w:rPr>
          <w:rFonts w:hint="eastAsia"/>
          <w:color w:val="000000"/>
          <w:sz w:val="24"/>
        </w:rPr>
        <w:t>四、资金来源：</w:t>
      </w:r>
      <w:r>
        <w:rPr>
          <w:rFonts w:hint="eastAsia"/>
          <w:color w:val="000000"/>
          <w:sz w:val="24"/>
          <w:lang w:val="en-US" w:eastAsia="zh-CN"/>
        </w:rPr>
        <w:t>2020年扶贫资金</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000000"/>
          <w:sz w:val="24"/>
        </w:rPr>
      </w:pPr>
      <w:r>
        <w:rPr>
          <w:rFonts w:hint="eastAsia"/>
          <w:color w:val="000000"/>
          <w:sz w:val="24"/>
        </w:rPr>
        <w:t>五、</w:t>
      </w:r>
      <w:r>
        <w:rPr>
          <w:rFonts w:hint="eastAsia" w:ascii="宋体" w:hAnsi="Calibri" w:cs="宋体"/>
          <w:kern w:val="0"/>
          <w:sz w:val="24"/>
        </w:rPr>
        <w:t>采购范围：货物的供应、运输、装卸</w:t>
      </w:r>
      <w:r>
        <w:rPr>
          <w:rFonts w:hint="eastAsia" w:ascii="宋体" w:hAnsi="Calibri" w:cs="宋体"/>
          <w:kern w:val="0"/>
          <w:sz w:val="24"/>
          <w:lang w:eastAsia="zh-CN"/>
        </w:rPr>
        <w:t>及</w:t>
      </w:r>
      <w:r>
        <w:rPr>
          <w:rFonts w:hint="eastAsia" w:ascii="宋体" w:hAnsi="Calibri" w:cs="宋体"/>
          <w:kern w:val="0"/>
          <w:sz w:val="24"/>
        </w:rPr>
        <w:t>安装（具体标准参数、详见招标文件）</w:t>
      </w:r>
      <w:r>
        <w:rPr>
          <w:rFonts w:hint="eastAsia" w:ascii="宋体" w:hAnsi="Calibri" w:cs="宋体"/>
          <w:kern w:val="0"/>
          <w:sz w:val="24"/>
          <w:lang w:eastAsia="zh-CN"/>
        </w:rPr>
        <w:t>；</w:t>
      </w:r>
      <w:r>
        <w:rPr>
          <w:rFonts w:hint="eastAsia"/>
          <w:color w:val="000000"/>
          <w:sz w:val="24"/>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宋体"/>
          <w:color w:val="000000"/>
          <w:sz w:val="24"/>
          <w:lang w:eastAsia="zh-CN"/>
        </w:rPr>
      </w:pPr>
      <w:r>
        <w:rPr>
          <w:rFonts w:hint="eastAsia"/>
          <w:color w:val="000000"/>
          <w:sz w:val="24"/>
        </w:rPr>
        <w:t>六、采购单位：</w:t>
      </w:r>
      <w:r>
        <w:rPr>
          <w:rFonts w:hint="eastAsia"/>
          <w:color w:val="000000"/>
          <w:sz w:val="24"/>
          <w:lang w:eastAsia="zh-CN"/>
        </w:rPr>
        <w:t>和田市农业农村局</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000000"/>
          <w:sz w:val="24"/>
          <w:lang w:val="en-US" w:eastAsia="zh-CN"/>
        </w:rPr>
      </w:pPr>
      <w:r>
        <w:rPr>
          <w:rFonts w:hint="eastAsia"/>
          <w:color w:val="000000"/>
          <w:sz w:val="24"/>
        </w:rPr>
        <w:t>七、采购内容：</w:t>
      </w:r>
      <w:r>
        <w:rPr>
          <w:rFonts w:hint="eastAsia"/>
          <w:color w:val="000000"/>
          <w:sz w:val="24"/>
          <w:lang w:eastAsia="zh-CN"/>
        </w:rPr>
        <w:t>采购四川白鹅</w:t>
      </w:r>
      <w:r>
        <w:rPr>
          <w:rFonts w:hint="eastAsia"/>
          <w:color w:val="000000"/>
          <w:sz w:val="24"/>
          <w:lang w:val="en-US" w:eastAsia="zh-CN"/>
        </w:rPr>
        <w:t>603768只，要求体貌健康，无疾病，每只单体重不低于1.5公斤。</w:t>
      </w:r>
      <w:r>
        <w:rPr>
          <w:rFonts w:hint="eastAsia" w:asciiTheme="minorEastAsia" w:hAnsiTheme="minorEastAsia" w:eastAsiaTheme="minorEastAsia" w:cstheme="minorEastAsia"/>
          <w:sz w:val="24"/>
          <w:szCs w:val="24"/>
          <w:vertAlign w:val="baseline"/>
          <w:lang w:val="en-US" w:eastAsia="zh-CN"/>
        </w:rPr>
        <w:t>(详细参数详见招标文件)；</w:t>
      </w:r>
      <w:r>
        <w:rPr>
          <w:rFonts w:hint="eastAsia"/>
          <w:color w:val="000000"/>
          <w:sz w:val="24"/>
        </w:rPr>
        <w:t>预算价</w:t>
      </w:r>
      <w:r>
        <w:rPr>
          <w:rFonts w:hint="eastAsia"/>
          <w:color w:val="000000"/>
          <w:sz w:val="24"/>
          <w:lang w:eastAsia="zh-CN"/>
        </w:rPr>
        <w:t>：</w:t>
      </w:r>
      <w:r>
        <w:rPr>
          <w:rFonts w:hint="eastAsia"/>
          <w:color w:val="000000"/>
          <w:sz w:val="24"/>
          <w:lang w:val="en-US" w:eastAsia="zh-CN"/>
        </w:rPr>
        <w:t>30元/只，共计18113040.00元</w:t>
      </w:r>
      <w:r>
        <w:rPr>
          <w:rFonts w:hint="eastAsia"/>
          <w:color w:val="000000"/>
          <w:sz w:val="24"/>
        </w:rPr>
        <w:t>（投标报价超出预算价的做无效报价处理）。</w:t>
      </w:r>
    </w:p>
    <w:p>
      <w:pPr>
        <w:pStyle w:val="13"/>
        <w:spacing w:line="360" w:lineRule="auto"/>
        <w:ind w:left="0" w:leftChars="0" w:firstLine="0" w:firstLineChars="0"/>
        <w:rPr>
          <w:rFonts w:hint="default"/>
          <w:color w:val="000000"/>
          <w:sz w:val="24"/>
          <w:highlight w:val="none"/>
          <w:lang w:val="en-US"/>
        </w:rPr>
      </w:pPr>
      <w:r>
        <w:rPr>
          <w:rFonts w:hint="eastAsia" w:ascii="Times New Roman" w:hAnsi="Times New Roman" w:eastAsia="宋体" w:cs="Times New Roman"/>
          <w:color w:val="000000"/>
          <w:spacing w:val="0"/>
          <w:kern w:val="2"/>
          <w:sz w:val="24"/>
          <w:szCs w:val="22"/>
          <w:highlight w:val="none"/>
          <w:lang w:val="en-US" w:eastAsia="zh-CN" w:bidi="ar-SA"/>
        </w:rPr>
        <w:t>八、工期：</w:t>
      </w:r>
      <w:r>
        <w:rPr>
          <w:rFonts w:hint="eastAsia" w:eastAsia="宋体" w:cs="Times New Roman"/>
          <w:color w:val="000000"/>
          <w:spacing w:val="0"/>
          <w:kern w:val="2"/>
          <w:sz w:val="24"/>
          <w:szCs w:val="22"/>
          <w:highlight w:val="none"/>
          <w:lang w:val="en-US" w:eastAsia="zh-CN" w:bidi="ar-SA"/>
        </w:rPr>
        <w:t xml:space="preserve"> 一年；</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000000"/>
          <w:sz w:val="24"/>
        </w:rPr>
      </w:pPr>
      <w:r>
        <w:rPr>
          <w:rFonts w:hint="eastAsia"/>
          <w:color w:val="000000"/>
          <w:sz w:val="24"/>
          <w:lang w:eastAsia="zh-CN"/>
        </w:rPr>
        <w:t>九、</w:t>
      </w:r>
      <w:r>
        <w:rPr>
          <w:rFonts w:hint="eastAsia"/>
          <w:color w:val="000000"/>
          <w:sz w:val="24"/>
        </w:rPr>
        <w:t>投标人的资格要求：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000000"/>
          <w:sz w:val="24"/>
          <w:lang w:val="en-US" w:eastAsia="zh-CN"/>
        </w:rPr>
      </w:pPr>
      <w:r>
        <w:rPr>
          <w:rFonts w:hint="eastAsia"/>
          <w:color w:val="000000"/>
          <w:sz w:val="24"/>
        </w:rPr>
        <w:t xml:space="preserve"> </w:t>
      </w:r>
      <w:r>
        <w:rPr>
          <w:rFonts w:hint="eastAsia"/>
          <w:color w:val="000000"/>
          <w:sz w:val="24"/>
          <w:lang w:val="en-US" w:eastAsia="zh-CN"/>
        </w:rPr>
        <w:t>1、须符合《中华人民共和国政府采购法》第22条的规定：（1）具有独立承担民事责任的能力；（2）具有良好的商业信誉和健全的财务会计制度；（3）具有履行合同所必需的设备和专业技术能力；（4）有依法缴纳税收和社会保障资金的良好记录；（5）参加政府采购活动前三年内，在经营活动中没有重大违法记录；（6）法律、行政法规规定的其他条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000000"/>
          <w:sz w:val="24"/>
          <w:lang w:val="en-US" w:eastAsia="zh-CN"/>
        </w:rPr>
      </w:pPr>
      <w:r>
        <w:rPr>
          <w:rFonts w:hint="eastAsia"/>
          <w:color w:val="000000"/>
          <w:sz w:val="24"/>
          <w:lang w:val="en-US" w:eastAsia="zh-CN"/>
        </w:rPr>
        <w:t>2、</w:t>
      </w:r>
      <w:r>
        <w:rPr>
          <w:rFonts w:hint="eastAsia"/>
          <w:color w:val="000000"/>
          <w:sz w:val="24"/>
          <w:highlight w:val="none"/>
          <w:lang w:val="en-US" w:eastAsia="zh-CN"/>
        </w:rPr>
        <w:t>凡拟参加本次招标项目的投标人，须有符合本项目所需相应的经营范围和</w:t>
      </w:r>
      <w:r>
        <w:rPr>
          <w:rFonts w:hint="eastAsia"/>
          <w:color w:val="000000"/>
          <w:sz w:val="24"/>
          <w:lang w:val="en-US" w:eastAsia="zh-CN"/>
        </w:rPr>
        <w:t>供货能力，经年审合格（三证合一）的营业执照；</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000000"/>
          <w:sz w:val="24"/>
          <w:lang w:val="en-US" w:eastAsia="zh-CN"/>
        </w:rPr>
      </w:pPr>
      <w:r>
        <w:rPr>
          <w:rFonts w:hint="eastAsia"/>
          <w:color w:val="000000"/>
          <w:sz w:val="24"/>
          <w:lang w:val="en-US" w:eastAsia="zh-CN"/>
        </w:rPr>
        <w:t>3、投标人必须携带《动物防疫条件合格证》原件；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000000"/>
          <w:sz w:val="24"/>
          <w:highlight w:val="none"/>
          <w:lang w:val="en-US" w:eastAsia="zh-CN"/>
        </w:rPr>
      </w:pPr>
      <w:r>
        <w:rPr>
          <w:rFonts w:hint="eastAsia"/>
          <w:color w:val="000000"/>
          <w:sz w:val="24"/>
          <w:lang w:val="en-US" w:eastAsia="zh-CN"/>
        </w:rPr>
        <w:t>4、近三</w:t>
      </w:r>
      <w:r>
        <w:rPr>
          <w:rFonts w:hint="eastAsia"/>
          <w:color w:val="000000"/>
          <w:sz w:val="24"/>
          <w:highlight w:val="none"/>
          <w:lang w:val="en-US" w:eastAsia="zh-CN"/>
        </w:rPr>
        <w:t>年内（本项目投标截止期前）在“信用中国（www.creditchina.gov.cn）”被列入失信被执行人、企业经营异常名录、重大税收违法案件当事人名单、政府采购严重违法失信名单（尚在处罚期内的）；在“中国政府采购网（www.ccgp.gov.cn）”被列入政府采购严重违法失信行为记录名单的（尚在处罚期内的）；在“国家企业信用信息公示系统（</w:t>
      </w:r>
      <w:r>
        <w:rPr>
          <w:rFonts w:hint="eastAsia"/>
          <w:color w:val="000000"/>
          <w:sz w:val="24"/>
          <w:highlight w:val="none"/>
          <w:lang w:val="en-US" w:eastAsia="zh-CN"/>
        </w:rPr>
        <w:fldChar w:fldCharType="begin"/>
      </w:r>
      <w:r>
        <w:rPr>
          <w:rFonts w:hint="eastAsia"/>
          <w:color w:val="000000"/>
          <w:sz w:val="24"/>
          <w:highlight w:val="none"/>
          <w:lang w:val="en-US" w:eastAsia="zh-CN"/>
        </w:rPr>
        <w:instrText xml:space="preserve"> HYPERLINK "http://www.gsxt.gov.cn/" </w:instrText>
      </w:r>
      <w:r>
        <w:rPr>
          <w:rFonts w:hint="eastAsia"/>
          <w:color w:val="000000"/>
          <w:sz w:val="24"/>
          <w:highlight w:val="none"/>
          <w:lang w:val="en-US" w:eastAsia="zh-CN"/>
        </w:rPr>
        <w:fldChar w:fldCharType="separate"/>
      </w:r>
      <w:r>
        <w:rPr>
          <w:rFonts w:hint="eastAsia"/>
          <w:color w:val="000000"/>
          <w:sz w:val="24"/>
          <w:highlight w:val="none"/>
          <w:lang w:val="en-US" w:eastAsia="zh-CN"/>
        </w:rPr>
        <w:t>http://www.gsxt.gov.cn</w:t>
      </w:r>
      <w:r>
        <w:rPr>
          <w:rFonts w:hint="eastAsia"/>
          <w:color w:val="000000"/>
          <w:sz w:val="24"/>
          <w:highlight w:val="none"/>
          <w:lang w:val="en-US" w:eastAsia="zh-CN"/>
        </w:rPr>
        <w:fldChar w:fldCharType="end"/>
      </w:r>
      <w:r>
        <w:rPr>
          <w:rFonts w:hint="eastAsia"/>
          <w:color w:val="000000"/>
          <w:sz w:val="24"/>
          <w:highlight w:val="none"/>
          <w:lang w:val="en-US" w:eastAsia="zh-CN"/>
        </w:rPr>
        <w:t>）”列入经营异常名录信息、列入严重违法失信企业名单（黑名单）信息；</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000000"/>
          <w:sz w:val="24"/>
          <w:highlight w:val="none"/>
          <w:lang w:val="en-US" w:eastAsia="zh-CN"/>
        </w:rPr>
      </w:pPr>
      <w:r>
        <w:rPr>
          <w:rFonts w:hint="eastAsia"/>
          <w:color w:val="000000"/>
          <w:sz w:val="24"/>
          <w:highlight w:val="none"/>
          <w:lang w:val="en-US" w:eastAsia="zh-CN"/>
        </w:rPr>
        <w:t>5、企业负责人为同一人或者存在直接控股、管理关系的不同投标人，不得参加同一合同项下的政府采购活动。否则，皆取消投标资格；</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000000"/>
          <w:sz w:val="24"/>
          <w:highlight w:val="none"/>
          <w:lang w:val="en-US" w:eastAsia="zh-CN"/>
        </w:rPr>
      </w:pPr>
      <w:r>
        <w:rPr>
          <w:rFonts w:hint="eastAsia"/>
          <w:color w:val="000000"/>
          <w:sz w:val="24"/>
          <w:highlight w:val="none"/>
          <w:lang w:val="en-US" w:eastAsia="zh-CN"/>
        </w:rPr>
        <w:t xml:space="preserve">6、 </w:t>
      </w:r>
      <w:r>
        <w:rPr>
          <w:rFonts w:hint="eastAsia" w:ascii="宋体" w:hAnsi="宋体"/>
          <w:color w:val="auto"/>
          <w:kern w:val="0"/>
          <w:sz w:val="24"/>
          <w:highlight w:val="none"/>
          <w:lang w:val="en-US" w:eastAsia="zh-CN"/>
        </w:rPr>
        <w:t>法定代表人为投标人的需提交法人身份证和法定代表人身份证明；授权委托人作为投标人需提交法定代表人授权委托书及身份证；被委托人必须是投标单位的正式员工，提供社保部门出具最少近一个月的缴纳社保证明（社保缴费凭证及个人明细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000000"/>
          <w:sz w:val="24"/>
          <w:highlight w:val="none"/>
          <w:lang w:eastAsia="zh-CN"/>
        </w:rPr>
      </w:pPr>
      <w:r>
        <w:rPr>
          <w:rFonts w:hint="eastAsia"/>
          <w:color w:val="000000"/>
          <w:sz w:val="24"/>
          <w:highlight w:val="none"/>
          <w:lang w:val="en-US" w:eastAsia="zh-CN"/>
        </w:rPr>
        <w:t>7、本项目不接受联合体投标。</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000000"/>
          <w:sz w:val="24"/>
          <w:highlight w:val="none"/>
          <w:lang w:val="en-US" w:eastAsia="zh-CN"/>
        </w:rPr>
      </w:pPr>
      <w:r>
        <w:rPr>
          <w:rFonts w:hint="eastAsia" w:cs="Times New Roman"/>
          <w:b w:val="0"/>
          <w:bCs w:val="0"/>
          <w:color w:val="000000"/>
          <w:sz w:val="24"/>
          <w:szCs w:val="22"/>
          <w:lang w:eastAsia="zh-CN"/>
        </w:rPr>
        <w:t>十</w:t>
      </w:r>
      <w:r>
        <w:rPr>
          <w:rFonts w:hint="eastAsia" w:ascii="Times New Roman" w:hAnsi="Times New Roman" w:cs="Times New Roman"/>
          <w:b w:val="0"/>
          <w:bCs w:val="0"/>
          <w:color w:val="000000"/>
          <w:sz w:val="24"/>
          <w:szCs w:val="22"/>
        </w:rPr>
        <w:t>、招标文件取</w:t>
      </w:r>
      <w:r>
        <w:rPr>
          <w:rFonts w:hint="eastAsia"/>
          <w:b w:val="0"/>
          <w:bCs w:val="0"/>
          <w:color w:val="000000"/>
          <w:sz w:val="24"/>
        </w:rPr>
        <w:t>得时间：</w:t>
      </w:r>
      <w:r>
        <w:rPr>
          <w:rFonts w:hint="eastAsia"/>
          <w:b w:val="0"/>
          <w:bCs w:val="0"/>
          <w:color w:val="000000"/>
          <w:sz w:val="24"/>
          <w:lang w:eastAsia="zh-CN"/>
        </w:rPr>
        <w:t>在符合该招标（采购）公告投标人的资格要求条件的前提下，在</w:t>
      </w:r>
      <w:r>
        <w:rPr>
          <w:rFonts w:hint="eastAsia"/>
          <w:color w:val="000000"/>
          <w:sz w:val="24"/>
          <w:lang w:eastAsia="zh-CN"/>
        </w:rPr>
        <w:t>新疆政府采购网及和田市人民政府采购网</w:t>
      </w:r>
      <w:r>
        <w:rPr>
          <w:rFonts w:hint="eastAsia"/>
          <w:b w:val="0"/>
          <w:bCs w:val="0"/>
          <w:color w:val="000000"/>
          <w:sz w:val="24"/>
          <w:lang w:eastAsia="zh-CN"/>
        </w:rPr>
        <w:t>该采购公告附件中的招标（</w:t>
      </w:r>
      <w:r>
        <w:rPr>
          <w:rFonts w:hint="eastAsia"/>
          <w:color w:val="000000"/>
          <w:sz w:val="24"/>
          <w:highlight w:val="none"/>
          <w:lang w:val="en-US" w:eastAsia="zh-CN"/>
        </w:rPr>
        <w:t>采购）文件可直接下载并参与投标，不再需要报名，在开标时一并进行资格审核。</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000000"/>
          <w:sz w:val="24"/>
          <w:highlight w:val="none"/>
          <w:lang w:val="en-US" w:eastAsia="zh-CN"/>
        </w:rPr>
      </w:pPr>
      <w:r>
        <w:rPr>
          <w:rFonts w:hint="eastAsia"/>
          <w:color w:val="000000"/>
          <w:sz w:val="24"/>
          <w:highlight w:val="none"/>
          <w:lang w:val="en-US" w:eastAsia="zh-CN"/>
        </w:rPr>
        <w:t>十一、投标保证金：200000.00元（贰拾万元整），开户名称：和田市人民政府采购中心，开户银行：中国银行新疆和田乌鲁木齐北路支行，账号：107031722125，请于2020年3 月 10 日下午19：00（北京时间）前缴入指定账户，注明项目名称及用途，以进账时间为准确定投标保证金缴纳的时效性，无须到和田市公共资源交易中心换取收据,开标时需携带投标保证金电子回单。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000000"/>
          <w:sz w:val="24"/>
          <w:highlight w:val="none"/>
          <w:lang w:val="en-US" w:eastAsia="zh-CN"/>
        </w:rPr>
      </w:pPr>
      <w:r>
        <w:rPr>
          <w:rFonts w:hint="eastAsia"/>
          <w:color w:val="000000"/>
          <w:sz w:val="24"/>
          <w:highlight w:val="none"/>
          <w:lang w:val="en-US" w:eastAsia="zh-CN"/>
        </w:rPr>
        <w:t>十二、疫情期间，请投标企业根据自身情况，填写“本地投标企业人员登记表（样表）”或“外地投标企业人员赴和登记表（样表）”，并于2020年3月10日前上报给342980163@qq.com，未按规定时间上报或填写内容有误的，造成的损失由投标人自行承担。</w:t>
      </w:r>
      <w:bookmarkStart w:id="158" w:name="_GoBack"/>
      <w:bookmarkEnd w:id="158"/>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000000"/>
          <w:sz w:val="24"/>
          <w:highlight w:val="none"/>
          <w:lang w:val="en-US" w:eastAsia="zh-CN"/>
        </w:rPr>
      </w:pPr>
      <w:r>
        <w:rPr>
          <w:rFonts w:hint="eastAsia"/>
          <w:color w:val="000000"/>
          <w:sz w:val="24"/>
          <w:highlight w:val="none"/>
          <w:lang w:val="en-US" w:eastAsia="zh-CN"/>
        </w:rPr>
        <w:t>十三、发布公共的媒介：同时在新疆政府采购网及和田市人民政府网上发布；</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000000"/>
          <w:sz w:val="24"/>
          <w:highlight w:val="none"/>
          <w:lang w:val="en-US" w:eastAsia="zh-CN"/>
        </w:rPr>
      </w:pPr>
      <w:r>
        <w:rPr>
          <w:rFonts w:hint="eastAsia"/>
          <w:color w:val="000000"/>
          <w:sz w:val="24"/>
          <w:highlight w:val="none"/>
          <w:lang w:val="en-US" w:eastAsia="zh-CN"/>
        </w:rPr>
        <w:t>十四、开标时间：2020年3月 11 日上午11：00（北京时间），投标文件应于开标时间截止前送达指定的地点，否则不予接受，投标文件一律不予退还。</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000000"/>
          <w:sz w:val="24"/>
        </w:rPr>
      </w:pPr>
      <w:r>
        <w:rPr>
          <w:rFonts w:hint="eastAsia"/>
          <w:color w:val="000000"/>
          <w:sz w:val="24"/>
        </w:rPr>
        <w:t>十</w:t>
      </w:r>
      <w:r>
        <w:rPr>
          <w:rFonts w:hint="eastAsia"/>
          <w:color w:val="000000"/>
          <w:sz w:val="24"/>
          <w:lang w:eastAsia="zh-CN"/>
        </w:rPr>
        <w:t>五</w:t>
      </w:r>
      <w:r>
        <w:rPr>
          <w:rFonts w:hint="eastAsia"/>
          <w:color w:val="000000"/>
          <w:sz w:val="24"/>
        </w:rPr>
        <w:t>、开标地点：和田市公共资源交易中心（和田市北京工业园区三桥滨河路10号）</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000000"/>
          <w:sz w:val="24"/>
        </w:rPr>
      </w:pPr>
      <w:r>
        <w:rPr>
          <w:rFonts w:hint="eastAsia"/>
          <w:color w:val="000000"/>
          <w:sz w:val="24"/>
        </w:rPr>
        <w:t>十</w:t>
      </w:r>
      <w:r>
        <w:rPr>
          <w:rFonts w:hint="eastAsia"/>
          <w:color w:val="000000"/>
          <w:sz w:val="24"/>
          <w:lang w:eastAsia="zh-CN"/>
        </w:rPr>
        <w:t>六</w:t>
      </w:r>
      <w:r>
        <w:rPr>
          <w:rFonts w:hint="eastAsia"/>
          <w:color w:val="000000"/>
          <w:sz w:val="24"/>
        </w:rPr>
        <w:t>、联系方式：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000000"/>
          <w:sz w:val="24"/>
        </w:rPr>
      </w:pPr>
      <w:r>
        <w:rPr>
          <w:rFonts w:hint="eastAsia"/>
          <w:color w:val="000000"/>
          <w:sz w:val="24"/>
        </w:rPr>
        <w:t>招标代理：</w:t>
      </w:r>
      <w:r>
        <w:rPr>
          <w:rFonts w:hint="eastAsia"/>
          <w:color w:val="000000"/>
          <w:sz w:val="24"/>
          <w:lang w:eastAsia="zh-CN"/>
        </w:rPr>
        <w:t>新疆盛华永信招标代理有限公司</w:t>
      </w:r>
      <w:r>
        <w:rPr>
          <w:rFonts w:hint="eastAsia"/>
          <w:color w:val="000000"/>
          <w:sz w:val="24"/>
        </w:rPr>
        <w:t xml:space="preserve"> </w:t>
      </w:r>
      <w:r>
        <w:rPr>
          <w:rFonts w:hint="eastAsia"/>
          <w:color w:val="000000"/>
          <w:sz w:val="24"/>
          <w:lang w:val="en-US" w:eastAsia="zh-CN"/>
        </w:rPr>
        <w:t xml:space="preserve">       0903-7820777</w:t>
      </w:r>
      <w:r>
        <w:rPr>
          <w:rFonts w:hint="eastAsia"/>
          <w:color w:val="000000"/>
          <w:sz w:val="24"/>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000000"/>
          <w:sz w:val="24"/>
        </w:rPr>
      </w:pPr>
      <w:r>
        <w:rPr>
          <w:rFonts w:hint="eastAsia"/>
          <w:color w:val="000000"/>
          <w:sz w:val="24"/>
        </w:rPr>
        <w:t xml:space="preserve">政府采购监督管理部门：和田市政府采购办     </w:t>
      </w:r>
      <w:r>
        <w:rPr>
          <w:rFonts w:hint="eastAsia"/>
          <w:color w:val="000000"/>
          <w:sz w:val="24"/>
          <w:lang w:val="en-US" w:eastAsia="zh-CN"/>
        </w:rPr>
        <w:t xml:space="preserve">   </w:t>
      </w:r>
      <w:r>
        <w:rPr>
          <w:rFonts w:hint="eastAsia"/>
          <w:color w:val="000000"/>
          <w:sz w:val="24"/>
        </w:rPr>
        <w:t>0903-2516256</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color w:val="000000"/>
          <w:sz w:val="24"/>
          <w:lang w:val="en-US" w:eastAsia="zh-CN"/>
        </w:rPr>
      </w:pPr>
      <w:r>
        <w:rPr>
          <w:rFonts w:hint="eastAsia"/>
          <w:color w:val="000000"/>
          <w:sz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color w:val="000000"/>
          <w:sz w:val="24"/>
          <w:lang w:eastAsia="zh-CN"/>
        </w:rPr>
      </w:pPr>
      <w:r>
        <w:rPr>
          <w:rFonts w:hint="eastAsia"/>
          <w:color w:val="000000"/>
          <w:sz w:val="24"/>
          <w:lang w:eastAsia="zh-CN"/>
        </w:rPr>
        <w:t>和田市农业农村局</w:t>
      </w:r>
      <w:r>
        <w:rPr>
          <w:rFonts w:hint="eastAsia"/>
          <w:color w:val="000000"/>
          <w:sz w:val="24"/>
          <w:lang w:val="en-US" w:eastAsia="zh-CN"/>
        </w:rPr>
        <w:t xml:space="preserve"> </w:t>
      </w:r>
      <w:r>
        <w:rPr>
          <w:rFonts w:hint="eastAsia"/>
          <w:color w:val="000000"/>
          <w:sz w:val="24"/>
        </w:rPr>
        <w:t xml:space="preserve">        </w:t>
      </w:r>
      <w:r>
        <w:rPr>
          <w:rFonts w:hint="eastAsia"/>
          <w:color w:val="000000"/>
          <w:sz w:val="24"/>
          <w:lang w:val="en-US" w:eastAsia="zh-CN"/>
        </w:rPr>
        <w:t xml:space="preserve">      </w:t>
      </w:r>
      <w:r>
        <w:rPr>
          <w:rFonts w:hint="eastAsia"/>
          <w:color w:val="000000"/>
          <w:sz w:val="24"/>
        </w:rPr>
        <w:t xml:space="preserve"> </w:t>
      </w:r>
      <w:r>
        <w:rPr>
          <w:rFonts w:hint="eastAsia"/>
          <w:color w:val="000000"/>
          <w:sz w:val="24"/>
          <w:lang w:val="en-US" w:eastAsia="zh-CN"/>
        </w:rPr>
        <w:t xml:space="preserve">    </w:t>
      </w:r>
      <w:r>
        <w:rPr>
          <w:rFonts w:hint="eastAsia"/>
          <w:color w:val="000000"/>
          <w:sz w:val="24"/>
          <w:lang w:eastAsia="zh-CN"/>
        </w:rPr>
        <w:t>新疆盛华永信招标代理有限公司</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color w:val="000000"/>
          <w:sz w:val="24"/>
          <w:highlight w:val="yellow"/>
        </w:rPr>
      </w:pPr>
      <w:r>
        <w:rPr>
          <w:rFonts w:hint="eastAsia"/>
          <w:color w:val="000000"/>
          <w:sz w:val="24"/>
          <w:highlight w:val="none"/>
        </w:rPr>
        <w:t>20</w:t>
      </w:r>
      <w:r>
        <w:rPr>
          <w:rFonts w:hint="eastAsia"/>
          <w:color w:val="000000"/>
          <w:sz w:val="24"/>
          <w:highlight w:val="none"/>
          <w:lang w:val="en-US" w:eastAsia="zh-CN"/>
        </w:rPr>
        <w:t xml:space="preserve">20 </w:t>
      </w:r>
      <w:r>
        <w:rPr>
          <w:rFonts w:hint="eastAsia"/>
          <w:color w:val="000000"/>
          <w:sz w:val="24"/>
          <w:highlight w:val="none"/>
        </w:rPr>
        <w:t>年</w:t>
      </w:r>
      <w:r>
        <w:rPr>
          <w:rFonts w:hint="eastAsia"/>
          <w:color w:val="000000"/>
          <w:sz w:val="24"/>
          <w:highlight w:val="none"/>
          <w:lang w:val="en-US" w:eastAsia="zh-CN"/>
        </w:rPr>
        <w:t xml:space="preserve"> 2 </w:t>
      </w:r>
      <w:r>
        <w:rPr>
          <w:rFonts w:hint="eastAsia"/>
          <w:color w:val="000000"/>
          <w:sz w:val="24"/>
          <w:highlight w:val="none"/>
        </w:rPr>
        <w:t>月</w:t>
      </w:r>
      <w:r>
        <w:rPr>
          <w:rFonts w:hint="eastAsia"/>
          <w:color w:val="000000"/>
          <w:sz w:val="24"/>
          <w:highlight w:val="none"/>
          <w:lang w:val="en-US" w:eastAsia="zh-CN"/>
        </w:rPr>
        <w:t xml:space="preserve"> 19 </w:t>
      </w:r>
      <w:r>
        <w:rPr>
          <w:rFonts w:hint="eastAsia"/>
          <w:color w:val="000000"/>
          <w:sz w:val="24"/>
          <w:highlight w:val="none"/>
        </w:rPr>
        <w:t xml:space="preserve">日                  </w:t>
      </w:r>
      <w:r>
        <w:rPr>
          <w:rFonts w:hint="eastAsia"/>
          <w:color w:val="000000"/>
          <w:sz w:val="24"/>
          <w:highlight w:val="none"/>
          <w:lang w:val="en-US" w:eastAsia="zh-CN"/>
        </w:rPr>
        <w:t xml:space="preserve">        </w:t>
      </w:r>
      <w:r>
        <w:rPr>
          <w:rFonts w:hint="eastAsia"/>
          <w:color w:val="000000"/>
          <w:sz w:val="24"/>
          <w:highlight w:val="none"/>
        </w:rPr>
        <w:t>20</w:t>
      </w:r>
      <w:r>
        <w:rPr>
          <w:rFonts w:hint="eastAsia"/>
          <w:color w:val="000000"/>
          <w:sz w:val="24"/>
          <w:highlight w:val="none"/>
          <w:lang w:val="en-US" w:eastAsia="zh-CN"/>
        </w:rPr>
        <w:t xml:space="preserve">20 </w:t>
      </w:r>
      <w:r>
        <w:rPr>
          <w:rFonts w:hint="eastAsia"/>
          <w:color w:val="000000"/>
          <w:sz w:val="24"/>
          <w:highlight w:val="none"/>
        </w:rPr>
        <w:t>年</w:t>
      </w:r>
      <w:r>
        <w:rPr>
          <w:rFonts w:hint="eastAsia"/>
          <w:color w:val="000000"/>
          <w:sz w:val="24"/>
          <w:highlight w:val="none"/>
          <w:lang w:val="en-US" w:eastAsia="zh-CN"/>
        </w:rPr>
        <w:t xml:space="preserve"> 2 </w:t>
      </w:r>
      <w:r>
        <w:rPr>
          <w:rFonts w:hint="eastAsia"/>
          <w:color w:val="000000"/>
          <w:sz w:val="24"/>
          <w:highlight w:val="none"/>
        </w:rPr>
        <w:t>月</w:t>
      </w:r>
      <w:r>
        <w:rPr>
          <w:rFonts w:hint="eastAsia"/>
          <w:color w:val="000000"/>
          <w:sz w:val="24"/>
          <w:highlight w:val="none"/>
          <w:lang w:val="en-US" w:eastAsia="zh-CN"/>
        </w:rPr>
        <w:t xml:space="preserve"> 19 </w:t>
      </w:r>
      <w:r>
        <w:rPr>
          <w:rFonts w:hint="eastAsia"/>
          <w:color w:val="000000"/>
          <w:sz w:val="24"/>
          <w:highlight w:val="none"/>
        </w:rPr>
        <w:t>日</w:t>
      </w:r>
    </w:p>
    <w:p>
      <w:pPr>
        <w:pStyle w:val="48"/>
        <w:widowControl/>
        <w:snapToGrid w:val="0"/>
        <w:spacing w:line="480" w:lineRule="atLeast"/>
        <w:jc w:val="both"/>
        <w:rPr>
          <w:rStyle w:val="19"/>
          <w:rFonts w:ascii="Tahoma" w:hAnsi="Tahoma" w:eastAsia="黑体"/>
          <w:b/>
          <w:color w:val="000000"/>
          <w:kern w:val="2"/>
          <w:sz w:val="44"/>
          <w:szCs w:val="24"/>
          <w:lang w:val="en-US" w:eastAsia="zh-CN" w:bidi="ar-SA"/>
        </w:rPr>
      </w:pPr>
    </w:p>
    <w:p>
      <w:pPr>
        <w:spacing w:line="360" w:lineRule="auto"/>
        <w:ind w:firstLine="2530" w:firstLineChars="900"/>
        <w:jc w:val="both"/>
        <w:rPr>
          <w:rFonts w:hint="eastAsia" w:ascii="宋体" w:hAnsi="宋体"/>
          <w:b/>
          <w:color w:val="auto"/>
          <w:sz w:val="28"/>
          <w:szCs w:val="28"/>
          <w:highlight w:val="none"/>
        </w:rPr>
      </w:pPr>
    </w:p>
    <w:p>
      <w:pPr>
        <w:spacing w:line="360" w:lineRule="auto"/>
        <w:ind w:firstLine="2530" w:firstLineChars="900"/>
        <w:jc w:val="both"/>
        <w:rPr>
          <w:rFonts w:hint="eastAsia" w:ascii="宋体" w:hAnsi="宋体"/>
          <w:b/>
          <w:color w:val="auto"/>
          <w:sz w:val="28"/>
          <w:szCs w:val="28"/>
          <w:highlight w:val="none"/>
        </w:rPr>
      </w:pPr>
    </w:p>
    <w:p>
      <w:pPr>
        <w:spacing w:line="360" w:lineRule="auto"/>
        <w:ind w:firstLine="2530" w:firstLineChars="900"/>
        <w:jc w:val="both"/>
        <w:rPr>
          <w:rFonts w:hint="eastAsia" w:ascii="宋体" w:hAnsi="宋体"/>
          <w:b/>
          <w:color w:val="auto"/>
          <w:sz w:val="28"/>
          <w:szCs w:val="28"/>
          <w:highlight w:val="none"/>
        </w:rPr>
      </w:pPr>
    </w:p>
    <w:p>
      <w:pPr>
        <w:spacing w:line="360" w:lineRule="auto"/>
        <w:ind w:firstLine="2530" w:firstLineChars="900"/>
        <w:jc w:val="both"/>
        <w:rPr>
          <w:rFonts w:hint="eastAsia" w:ascii="宋体" w:hAnsi="宋体"/>
          <w:b/>
          <w:color w:val="auto"/>
          <w:sz w:val="28"/>
          <w:szCs w:val="28"/>
          <w:highlight w:val="none"/>
        </w:rPr>
      </w:pPr>
    </w:p>
    <w:p>
      <w:pPr>
        <w:spacing w:line="360" w:lineRule="auto"/>
        <w:ind w:firstLine="2530" w:firstLineChars="900"/>
        <w:jc w:val="both"/>
        <w:rPr>
          <w:rFonts w:hint="eastAsia" w:ascii="宋体" w:hAnsi="宋体"/>
          <w:b/>
          <w:color w:val="auto"/>
          <w:sz w:val="28"/>
          <w:szCs w:val="28"/>
          <w:highlight w:val="none"/>
        </w:rPr>
      </w:pPr>
    </w:p>
    <w:p>
      <w:pPr>
        <w:spacing w:line="360" w:lineRule="auto"/>
        <w:ind w:firstLine="2530" w:firstLineChars="900"/>
        <w:jc w:val="both"/>
        <w:rPr>
          <w:rFonts w:hint="eastAsia" w:ascii="宋体" w:hAnsi="宋体"/>
          <w:b/>
          <w:color w:val="auto"/>
          <w:sz w:val="28"/>
          <w:szCs w:val="28"/>
          <w:highlight w:val="none"/>
        </w:rPr>
      </w:pPr>
    </w:p>
    <w:p>
      <w:pPr>
        <w:spacing w:line="360" w:lineRule="auto"/>
        <w:ind w:firstLine="2530" w:firstLineChars="900"/>
        <w:jc w:val="both"/>
        <w:rPr>
          <w:rFonts w:hint="eastAsia" w:ascii="宋体" w:hAnsi="宋体"/>
          <w:b/>
          <w:color w:val="auto"/>
          <w:sz w:val="28"/>
          <w:szCs w:val="28"/>
          <w:highlight w:val="none"/>
        </w:rPr>
      </w:pPr>
    </w:p>
    <w:p>
      <w:pPr>
        <w:spacing w:line="360" w:lineRule="auto"/>
        <w:ind w:firstLine="2530" w:firstLineChars="900"/>
        <w:jc w:val="both"/>
        <w:rPr>
          <w:rFonts w:hint="eastAsia" w:ascii="宋体" w:hAnsi="宋体"/>
          <w:b/>
          <w:color w:val="auto"/>
          <w:sz w:val="28"/>
          <w:szCs w:val="28"/>
          <w:highlight w:val="none"/>
        </w:rPr>
      </w:pPr>
    </w:p>
    <w:p>
      <w:pPr>
        <w:spacing w:line="360" w:lineRule="auto"/>
        <w:ind w:firstLine="2530" w:firstLineChars="900"/>
        <w:jc w:val="both"/>
        <w:rPr>
          <w:rFonts w:hint="eastAsia" w:ascii="宋体" w:hAnsi="宋体"/>
          <w:b/>
          <w:color w:val="auto"/>
          <w:sz w:val="28"/>
          <w:szCs w:val="28"/>
          <w:highlight w:val="none"/>
        </w:rPr>
      </w:pPr>
    </w:p>
    <w:p>
      <w:pPr>
        <w:spacing w:line="360" w:lineRule="auto"/>
        <w:ind w:firstLine="2530" w:firstLineChars="900"/>
        <w:jc w:val="both"/>
        <w:rPr>
          <w:rFonts w:hint="eastAsia" w:ascii="宋体" w:hAnsi="宋体"/>
          <w:b/>
          <w:color w:val="auto"/>
          <w:sz w:val="28"/>
          <w:szCs w:val="28"/>
          <w:highlight w:val="none"/>
        </w:rPr>
      </w:pPr>
    </w:p>
    <w:p>
      <w:pPr>
        <w:spacing w:line="360" w:lineRule="auto"/>
        <w:ind w:firstLine="2530" w:firstLineChars="900"/>
        <w:jc w:val="both"/>
        <w:rPr>
          <w:rFonts w:hint="eastAsia" w:ascii="宋体" w:hAnsi="宋体"/>
          <w:b/>
          <w:color w:val="auto"/>
          <w:sz w:val="28"/>
          <w:szCs w:val="28"/>
          <w:highlight w:val="none"/>
        </w:rPr>
      </w:pPr>
    </w:p>
    <w:p>
      <w:pPr>
        <w:spacing w:line="360" w:lineRule="auto"/>
        <w:ind w:firstLine="2530" w:firstLineChars="900"/>
        <w:jc w:val="both"/>
        <w:rPr>
          <w:rFonts w:hint="eastAsia" w:ascii="宋体" w:hAnsi="宋体"/>
          <w:b/>
          <w:color w:val="auto"/>
          <w:sz w:val="28"/>
          <w:szCs w:val="28"/>
          <w:highlight w:val="none"/>
        </w:rPr>
      </w:pPr>
    </w:p>
    <w:p>
      <w:pPr>
        <w:spacing w:line="360" w:lineRule="auto"/>
        <w:ind w:firstLine="2530" w:firstLineChars="900"/>
        <w:jc w:val="both"/>
        <w:rPr>
          <w:rFonts w:hint="eastAsia" w:ascii="宋体" w:hAnsi="宋体"/>
          <w:b/>
          <w:color w:val="auto"/>
          <w:sz w:val="28"/>
          <w:szCs w:val="28"/>
          <w:highlight w:val="none"/>
        </w:rPr>
      </w:pPr>
    </w:p>
    <w:p>
      <w:pPr>
        <w:spacing w:line="360" w:lineRule="auto"/>
        <w:ind w:firstLine="2530" w:firstLineChars="900"/>
        <w:jc w:val="both"/>
        <w:rPr>
          <w:rFonts w:hint="eastAsia" w:ascii="宋体" w:hAnsi="宋体"/>
          <w:b/>
          <w:color w:val="auto"/>
          <w:sz w:val="28"/>
          <w:szCs w:val="28"/>
          <w:highlight w:val="none"/>
        </w:rPr>
      </w:pPr>
    </w:p>
    <w:p>
      <w:pPr>
        <w:spacing w:line="360" w:lineRule="auto"/>
        <w:ind w:firstLine="2530" w:firstLineChars="900"/>
        <w:jc w:val="both"/>
        <w:rPr>
          <w:rFonts w:hint="eastAsia" w:ascii="宋体" w:hAnsi="宋体"/>
          <w:b/>
          <w:color w:val="auto"/>
          <w:sz w:val="28"/>
          <w:szCs w:val="28"/>
          <w:highlight w:val="none"/>
        </w:rPr>
      </w:pPr>
    </w:p>
    <w:p>
      <w:pPr>
        <w:spacing w:line="360" w:lineRule="auto"/>
        <w:ind w:firstLine="2530" w:firstLineChars="900"/>
        <w:jc w:val="both"/>
        <w:rPr>
          <w:rFonts w:hint="eastAsia" w:ascii="宋体" w:hAnsi="宋体"/>
          <w:b/>
          <w:color w:val="auto"/>
          <w:sz w:val="28"/>
          <w:szCs w:val="28"/>
          <w:highlight w:val="none"/>
        </w:rPr>
      </w:pPr>
    </w:p>
    <w:p>
      <w:pPr>
        <w:spacing w:line="360" w:lineRule="auto"/>
        <w:ind w:firstLine="2530" w:firstLineChars="900"/>
        <w:jc w:val="both"/>
        <w:rPr>
          <w:rFonts w:hint="eastAsia" w:ascii="宋体" w:hAnsi="宋体"/>
          <w:b/>
          <w:color w:val="auto"/>
          <w:sz w:val="28"/>
          <w:szCs w:val="28"/>
          <w:highlight w:val="none"/>
        </w:rPr>
      </w:pPr>
    </w:p>
    <w:p>
      <w:pPr>
        <w:spacing w:line="360" w:lineRule="auto"/>
        <w:ind w:firstLine="2530" w:firstLineChars="900"/>
        <w:jc w:val="both"/>
        <w:rPr>
          <w:rFonts w:hint="eastAsia" w:ascii="宋体" w:hAnsi="宋体"/>
          <w:b/>
          <w:color w:val="auto"/>
          <w:sz w:val="28"/>
          <w:szCs w:val="28"/>
          <w:highlight w:val="none"/>
        </w:rPr>
      </w:pPr>
    </w:p>
    <w:p>
      <w:pPr>
        <w:spacing w:line="360" w:lineRule="auto"/>
        <w:ind w:firstLine="2530" w:firstLineChars="900"/>
        <w:jc w:val="both"/>
        <w:rPr>
          <w:rFonts w:ascii="宋体"/>
          <w:b/>
          <w:color w:val="auto"/>
          <w:sz w:val="28"/>
          <w:szCs w:val="28"/>
          <w:highlight w:val="none"/>
        </w:rPr>
      </w:pPr>
      <w:r>
        <w:rPr>
          <w:rFonts w:hint="eastAsia" w:ascii="宋体" w:hAnsi="宋体"/>
          <w:b/>
          <w:color w:val="auto"/>
          <w:sz w:val="28"/>
          <w:szCs w:val="28"/>
          <w:highlight w:val="none"/>
        </w:rPr>
        <w:t>第二部分</w:t>
      </w:r>
      <w:r>
        <w:rPr>
          <w:rFonts w:ascii="宋体" w:hAnsi="宋体"/>
          <w:b/>
          <w:color w:val="auto"/>
          <w:sz w:val="28"/>
          <w:szCs w:val="28"/>
          <w:highlight w:val="none"/>
        </w:rPr>
        <w:t xml:space="preserve">  </w:t>
      </w:r>
      <w:r>
        <w:rPr>
          <w:rFonts w:hint="eastAsia" w:ascii="宋体" w:hAnsi="宋体"/>
          <w:b/>
          <w:color w:val="auto"/>
          <w:sz w:val="28"/>
          <w:szCs w:val="28"/>
          <w:highlight w:val="none"/>
        </w:rPr>
        <w:t>投标须知前附表</w:t>
      </w:r>
    </w:p>
    <w:tbl>
      <w:tblPr>
        <w:tblStyle w:val="14"/>
        <w:tblW w:w="967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23"/>
        <w:gridCol w:w="1658"/>
        <w:gridCol w:w="719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90" w:hRule="atLeast"/>
          <w:jc w:val="center"/>
        </w:trPr>
        <w:tc>
          <w:tcPr>
            <w:tcW w:w="823" w:type="dxa"/>
            <w:tcBorders>
              <w:top w:val="single" w:color="auto" w:sz="12" w:space="0"/>
            </w:tcBorders>
            <w:vAlign w:val="center"/>
          </w:tcPr>
          <w:p>
            <w:pPr>
              <w:spacing w:line="360" w:lineRule="exact"/>
              <w:jc w:val="center"/>
              <w:rPr>
                <w:rFonts w:ascii="宋体"/>
                <w:b/>
                <w:color w:val="auto"/>
                <w:sz w:val="24"/>
                <w:highlight w:val="none"/>
              </w:rPr>
            </w:pPr>
            <w:r>
              <w:rPr>
                <w:rFonts w:hint="eastAsia" w:ascii="宋体" w:hAnsi="宋体"/>
                <w:b/>
                <w:color w:val="auto"/>
                <w:sz w:val="24"/>
                <w:highlight w:val="none"/>
              </w:rPr>
              <w:t>序号</w:t>
            </w:r>
          </w:p>
        </w:tc>
        <w:tc>
          <w:tcPr>
            <w:tcW w:w="1658" w:type="dxa"/>
            <w:tcBorders>
              <w:top w:val="single" w:color="auto" w:sz="12" w:space="0"/>
              <w:right w:val="single" w:color="auto" w:sz="4" w:space="0"/>
            </w:tcBorders>
            <w:vAlign w:val="center"/>
          </w:tcPr>
          <w:p>
            <w:pPr>
              <w:spacing w:line="360" w:lineRule="exact"/>
              <w:jc w:val="center"/>
              <w:rPr>
                <w:rFonts w:ascii="宋体"/>
                <w:b/>
                <w:color w:val="auto"/>
                <w:sz w:val="24"/>
                <w:highlight w:val="none"/>
              </w:rPr>
            </w:pPr>
            <w:r>
              <w:rPr>
                <w:rFonts w:hint="eastAsia" w:ascii="宋体" w:hAnsi="宋体"/>
                <w:b/>
                <w:color w:val="auto"/>
                <w:sz w:val="24"/>
                <w:highlight w:val="none"/>
              </w:rPr>
              <w:t>条款名称</w:t>
            </w:r>
          </w:p>
        </w:tc>
        <w:tc>
          <w:tcPr>
            <w:tcW w:w="7198" w:type="dxa"/>
            <w:tcBorders>
              <w:top w:val="single" w:color="auto" w:sz="12" w:space="0"/>
              <w:left w:val="single" w:color="auto" w:sz="4" w:space="0"/>
            </w:tcBorders>
            <w:vAlign w:val="center"/>
          </w:tcPr>
          <w:p>
            <w:pPr>
              <w:spacing w:line="360" w:lineRule="exact"/>
              <w:jc w:val="center"/>
              <w:rPr>
                <w:rFonts w:ascii="宋体"/>
                <w:b/>
                <w:color w:val="auto"/>
                <w:sz w:val="24"/>
                <w:highlight w:val="none"/>
              </w:rPr>
            </w:pPr>
            <w:r>
              <w:rPr>
                <w:rFonts w:hint="eastAsia" w:ascii="宋体" w:hAnsi="宋体"/>
                <w:b/>
                <w:color w:val="auto"/>
                <w:sz w:val="24"/>
                <w:highlight w:val="none"/>
              </w:rPr>
              <w:t>说明和要求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87" w:hRule="atLeast"/>
          <w:jc w:val="center"/>
        </w:trPr>
        <w:tc>
          <w:tcPr>
            <w:tcW w:w="823" w:type="dxa"/>
            <w:vAlign w:val="center"/>
          </w:tcPr>
          <w:p>
            <w:pPr>
              <w:spacing w:line="360" w:lineRule="exact"/>
              <w:jc w:val="center"/>
              <w:rPr>
                <w:rFonts w:ascii="宋体"/>
                <w:color w:val="auto"/>
                <w:sz w:val="24"/>
                <w:highlight w:val="none"/>
              </w:rPr>
            </w:pPr>
            <w:r>
              <w:rPr>
                <w:rFonts w:ascii="宋体" w:hAnsi="宋体"/>
                <w:color w:val="auto"/>
                <w:sz w:val="24"/>
                <w:highlight w:val="none"/>
              </w:rPr>
              <w:t>1</w:t>
            </w:r>
          </w:p>
        </w:tc>
        <w:tc>
          <w:tcPr>
            <w:tcW w:w="1658" w:type="dxa"/>
            <w:tcBorders>
              <w:right w:val="single" w:color="auto" w:sz="4" w:space="0"/>
            </w:tcBorders>
            <w:vAlign w:val="center"/>
          </w:tcPr>
          <w:p>
            <w:pPr>
              <w:spacing w:beforeLines="10" w:afterLines="10" w:line="360" w:lineRule="exact"/>
              <w:jc w:val="center"/>
              <w:rPr>
                <w:rFonts w:ascii="宋体"/>
                <w:color w:val="auto"/>
                <w:sz w:val="24"/>
                <w:highlight w:val="none"/>
              </w:rPr>
            </w:pPr>
            <w:r>
              <w:rPr>
                <w:rFonts w:hint="eastAsia" w:ascii="宋体" w:hAnsi="宋体"/>
                <w:color w:val="auto"/>
                <w:sz w:val="24"/>
                <w:highlight w:val="none"/>
              </w:rPr>
              <w:t>采购人</w:t>
            </w:r>
          </w:p>
        </w:tc>
        <w:tc>
          <w:tcPr>
            <w:tcW w:w="7198" w:type="dxa"/>
            <w:tcBorders>
              <w:left w:val="single" w:color="auto" w:sz="4" w:space="0"/>
            </w:tcBorders>
            <w:vAlign w:val="center"/>
          </w:tcPr>
          <w:p>
            <w:pPr>
              <w:spacing w:beforeLines="10" w:afterLines="10" w:line="360" w:lineRule="exact"/>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rPr>
              <w:t>名</w:t>
            </w:r>
            <w:r>
              <w:rPr>
                <w:rFonts w:ascii="宋体" w:hAnsi="宋体" w:cs="宋体"/>
                <w:color w:val="auto"/>
                <w:kern w:val="0"/>
                <w:sz w:val="24"/>
                <w:highlight w:val="none"/>
              </w:rPr>
              <w:t xml:space="preserve">  </w:t>
            </w:r>
            <w:r>
              <w:rPr>
                <w:rFonts w:hint="eastAsia" w:ascii="宋体" w:hAnsi="宋体" w:cs="宋体"/>
                <w:color w:val="auto"/>
                <w:kern w:val="0"/>
                <w:sz w:val="24"/>
                <w:highlight w:val="none"/>
              </w:rPr>
              <w:t>称：</w:t>
            </w:r>
            <w:r>
              <w:rPr>
                <w:rFonts w:hint="eastAsia" w:ascii="宋体" w:hAnsi="宋体" w:cs="宋体"/>
                <w:color w:val="auto"/>
                <w:kern w:val="0"/>
                <w:sz w:val="24"/>
                <w:highlight w:val="none"/>
                <w:lang w:val="en-US" w:eastAsia="zh-CN"/>
              </w:rPr>
              <w:t>和田市农业农村局</w:t>
            </w:r>
          </w:p>
          <w:p>
            <w:pPr>
              <w:spacing w:beforeLines="10" w:afterLines="10" w:line="360" w:lineRule="exact"/>
              <w:rPr>
                <w:rFonts w:ascii="宋体" w:cs="宋体"/>
                <w:b w:val="0"/>
                <w:bCs w:val="0"/>
                <w:color w:val="auto"/>
                <w:kern w:val="0"/>
                <w:sz w:val="24"/>
                <w:highlight w:val="none"/>
              </w:rPr>
            </w:pPr>
            <w:r>
              <w:rPr>
                <w:rFonts w:hint="eastAsia" w:ascii="宋体" w:hAnsi="宋体" w:cs="宋体"/>
                <w:b w:val="0"/>
                <w:bCs w:val="0"/>
                <w:color w:val="auto"/>
                <w:kern w:val="0"/>
                <w:sz w:val="24"/>
                <w:highlight w:val="none"/>
              </w:rPr>
              <w:t>联系人</w:t>
            </w:r>
            <w:r>
              <w:rPr>
                <w:rFonts w:hint="eastAsia" w:ascii="宋体" w:hAnsi="宋体" w:cs="宋体"/>
                <w:color w:val="auto"/>
                <w:kern w:val="0"/>
                <w:sz w:val="24"/>
                <w:highlight w:val="none"/>
              </w:rPr>
              <w:t>：</w:t>
            </w:r>
            <w:r>
              <w:rPr>
                <w:rFonts w:hint="eastAsia" w:ascii="宋体" w:hAnsi="宋体" w:cs="宋体"/>
                <w:b w:val="0"/>
                <w:bCs w:val="0"/>
                <w:color w:val="auto"/>
                <w:kern w:val="0"/>
                <w:sz w:val="24"/>
                <w:highlight w:val="none"/>
              </w:rPr>
              <w:t>杨湘于</w:t>
            </w:r>
          </w:p>
          <w:p>
            <w:pPr>
              <w:spacing w:beforeLines="10" w:afterLines="10" w:line="360" w:lineRule="exact"/>
              <w:rPr>
                <w:rFonts w:ascii="宋体"/>
                <w:color w:val="auto"/>
                <w:sz w:val="24"/>
                <w:highlight w:val="none"/>
                <w:lang w:val="en-US"/>
              </w:rPr>
            </w:pPr>
            <w:r>
              <w:rPr>
                <w:rFonts w:hint="eastAsia" w:ascii="宋体" w:hAnsi="宋体"/>
                <w:color w:val="auto"/>
                <w:sz w:val="24"/>
                <w:highlight w:val="none"/>
              </w:rPr>
              <w:t>电</w:t>
            </w:r>
            <w:r>
              <w:rPr>
                <w:rFonts w:ascii="宋体" w:hAnsi="宋体"/>
                <w:color w:val="auto"/>
                <w:sz w:val="24"/>
                <w:highlight w:val="none"/>
              </w:rPr>
              <w:t xml:space="preserve">  </w:t>
            </w:r>
            <w:r>
              <w:rPr>
                <w:rFonts w:hint="eastAsia" w:ascii="宋体" w:hAnsi="宋体"/>
                <w:color w:val="auto"/>
                <w:sz w:val="24"/>
                <w:highlight w:val="none"/>
              </w:rPr>
              <w:t>话：15001425903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61" w:hRule="atLeast"/>
          <w:jc w:val="center"/>
        </w:trPr>
        <w:tc>
          <w:tcPr>
            <w:tcW w:w="823" w:type="dxa"/>
            <w:vAlign w:val="center"/>
          </w:tcPr>
          <w:p>
            <w:pPr>
              <w:spacing w:line="360" w:lineRule="exact"/>
              <w:jc w:val="center"/>
              <w:rPr>
                <w:rFonts w:ascii="宋体"/>
                <w:color w:val="auto"/>
                <w:sz w:val="24"/>
                <w:highlight w:val="none"/>
              </w:rPr>
            </w:pPr>
            <w:r>
              <w:rPr>
                <w:rFonts w:ascii="宋体" w:hAnsi="宋体"/>
                <w:color w:val="auto"/>
                <w:sz w:val="24"/>
                <w:highlight w:val="none"/>
              </w:rPr>
              <w:t>2</w:t>
            </w:r>
          </w:p>
        </w:tc>
        <w:tc>
          <w:tcPr>
            <w:tcW w:w="1658" w:type="dxa"/>
            <w:tcBorders>
              <w:right w:val="single" w:color="auto" w:sz="4" w:space="0"/>
            </w:tcBorders>
            <w:vAlign w:val="center"/>
          </w:tcPr>
          <w:p>
            <w:pPr>
              <w:spacing w:beforeLines="10" w:afterLines="10" w:line="360" w:lineRule="exact"/>
              <w:jc w:val="center"/>
              <w:rPr>
                <w:rFonts w:ascii="宋体"/>
                <w:color w:val="auto"/>
                <w:sz w:val="24"/>
                <w:highlight w:val="none"/>
              </w:rPr>
            </w:pPr>
            <w:r>
              <w:rPr>
                <w:rFonts w:hint="eastAsia" w:ascii="宋体" w:hAnsi="宋体"/>
                <w:color w:val="auto"/>
                <w:sz w:val="24"/>
                <w:highlight w:val="none"/>
              </w:rPr>
              <w:t>代理机构</w:t>
            </w:r>
          </w:p>
        </w:tc>
        <w:tc>
          <w:tcPr>
            <w:tcW w:w="7198" w:type="dxa"/>
            <w:tcBorders>
              <w:left w:val="single" w:color="auto" w:sz="4" w:space="0"/>
            </w:tcBorders>
            <w:vAlign w:val="center"/>
          </w:tcPr>
          <w:p>
            <w:pPr>
              <w:spacing w:beforeLines="10" w:afterLines="10" w:line="360" w:lineRule="exact"/>
              <w:rPr>
                <w:rFonts w:hint="eastAsia" w:ascii="宋体" w:eastAsia="宋体"/>
                <w:color w:val="auto"/>
                <w:sz w:val="24"/>
                <w:highlight w:val="none"/>
                <w:lang w:eastAsia="zh-CN"/>
              </w:rPr>
            </w:pPr>
            <w:r>
              <w:rPr>
                <w:rFonts w:hint="eastAsia" w:ascii="宋体" w:hAnsi="宋体"/>
                <w:color w:val="auto"/>
                <w:sz w:val="24"/>
                <w:highlight w:val="none"/>
              </w:rPr>
              <w:t>名</w:t>
            </w:r>
            <w:r>
              <w:rPr>
                <w:rFonts w:ascii="宋体" w:hAnsi="宋体"/>
                <w:color w:val="auto"/>
                <w:sz w:val="24"/>
                <w:highlight w:val="none"/>
              </w:rPr>
              <w:t xml:space="preserve">  </w:t>
            </w:r>
            <w:r>
              <w:rPr>
                <w:rFonts w:hint="eastAsia" w:ascii="宋体" w:hAnsi="宋体"/>
                <w:color w:val="auto"/>
                <w:sz w:val="24"/>
                <w:highlight w:val="none"/>
              </w:rPr>
              <w:t>称：</w:t>
            </w:r>
            <w:r>
              <w:rPr>
                <w:rFonts w:hint="eastAsia" w:ascii="宋体" w:hAnsi="宋体"/>
                <w:color w:val="auto"/>
                <w:sz w:val="24"/>
                <w:highlight w:val="none"/>
                <w:lang w:eastAsia="zh-CN"/>
              </w:rPr>
              <w:t>新疆盛华永信招标代理有限公司</w:t>
            </w:r>
          </w:p>
          <w:p>
            <w:pPr>
              <w:spacing w:beforeLines="10" w:afterLines="10" w:line="360" w:lineRule="exact"/>
              <w:rPr>
                <w:rFonts w:ascii="宋体"/>
                <w:color w:val="auto"/>
                <w:sz w:val="24"/>
                <w:highlight w:val="none"/>
              </w:rPr>
            </w:pPr>
            <w:r>
              <w:rPr>
                <w:rFonts w:hint="eastAsia" w:ascii="宋体" w:hAnsi="宋体"/>
                <w:color w:val="auto"/>
                <w:sz w:val="24"/>
                <w:highlight w:val="none"/>
              </w:rPr>
              <w:t>地</w:t>
            </w:r>
            <w:r>
              <w:rPr>
                <w:rFonts w:ascii="宋体" w:hAnsi="宋体"/>
                <w:color w:val="auto"/>
                <w:sz w:val="24"/>
                <w:highlight w:val="none"/>
              </w:rPr>
              <w:t xml:space="preserve">  </w:t>
            </w:r>
            <w:r>
              <w:rPr>
                <w:rFonts w:hint="eastAsia" w:ascii="宋体" w:hAnsi="宋体"/>
                <w:color w:val="auto"/>
                <w:sz w:val="24"/>
                <w:highlight w:val="none"/>
              </w:rPr>
              <w:t>址：</w:t>
            </w:r>
            <w:r>
              <w:rPr>
                <w:rFonts w:hint="eastAsia" w:ascii="宋体" w:hAnsi="宋体"/>
                <w:color w:val="auto"/>
                <w:sz w:val="24"/>
                <w:highlight w:val="none"/>
                <w:lang w:val="zh-CN"/>
              </w:rPr>
              <w:t>和田市人民路18号玉都国际广场玉座十楼</w:t>
            </w:r>
          </w:p>
          <w:p>
            <w:pPr>
              <w:spacing w:beforeLines="10" w:afterLines="10" w:line="360" w:lineRule="exact"/>
              <w:rPr>
                <w:rFonts w:hint="eastAsia" w:ascii="宋体" w:eastAsia="宋体"/>
                <w:color w:val="auto"/>
                <w:sz w:val="24"/>
                <w:highlight w:val="none"/>
                <w:lang w:eastAsia="zh-CN"/>
              </w:rPr>
            </w:pPr>
            <w:r>
              <w:rPr>
                <w:rFonts w:hint="eastAsia" w:ascii="宋体" w:hAnsi="宋体"/>
                <w:color w:val="auto"/>
                <w:sz w:val="24"/>
                <w:highlight w:val="none"/>
              </w:rPr>
              <w:t>联系人：</w:t>
            </w:r>
            <w:r>
              <w:rPr>
                <w:rFonts w:hint="eastAsia" w:ascii="宋体" w:hAnsi="宋体"/>
                <w:color w:val="auto"/>
                <w:sz w:val="24"/>
                <w:highlight w:val="none"/>
                <w:lang w:val="en-US" w:eastAsia="zh-CN"/>
              </w:rPr>
              <w:t>徐燕</w:t>
            </w:r>
          </w:p>
          <w:p>
            <w:pPr>
              <w:spacing w:beforeLines="10" w:afterLines="10" w:line="360" w:lineRule="exact"/>
              <w:rPr>
                <w:rFonts w:hint="default" w:ascii="宋体" w:eastAsia="宋体"/>
                <w:color w:val="auto"/>
                <w:sz w:val="24"/>
                <w:highlight w:val="none"/>
                <w:lang w:val="en-US" w:eastAsia="zh-CN"/>
              </w:rPr>
            </w:pPr>
            <w:r>
              <w:rPr>
                <w:rFonts w:hint="eastAsia" w:ascii="宋体" w:hAnsi="宋体"/>
                <w:color w:val="auto"/>
                <w:sz w:val="24"/>
                <w:highlight w:val="none"/>
              </w:rPr>
              <w:t>电</w:t>
            </w:r>
            <w:r>
              <w:rPr>
                <w:rFonts w:ascii="宋体" w:hAnsi="宋体"/>
                <w:color w:val="auto"/>
                <w:sz w:val="24"/>
                <w:highlight w:val="none"/>
              </w:rPr>
              <w:t xml:space="preserve">  </w:t>
            </w:r>
            <w:r>
              <w:rPr>
                <w:rFonts w:hint="eastAsia" w:ascii="宋体" w:hAnsi="宋体"/>
                <w:color w:val="auto"/>
                <w:sz w:val="24"/>
                <w:highlight w:val="none"/>
              </w:rPr>
              <w:t>话：</w:t>
            </w:r>
            <w:r>
              <w:rPr>
                <w:rFonts w:ascii="宋体" w:hAnsi="宋体"/>
                <w:color w:val="auto"/>
                <w:sz w:val="24"/>
                <w:highlight w:val="none"/>
              </w:rPr>
              <w:t>0903-</w:t>
            </w:r>
            <w:r>
              <w:rPr>
                <w:rFonts w:hint="eastAsia" w:ascii="宋体" w:hAnsi="宋体"/>
                <w:color w:val="auto"/>
                <w:sz w:val="24"/>
                <w:highlight w:val="none"/>
                <w:lang w:val="en-US" w:eastAsia="zh-CN"/>
              </w:rPr>
              <w:t>7820777     13667582755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78" w:hRule="atLeast"/>
          <w:jc w:val="center"/>
        </w:trPr>
        <w:tc>
          <w:tcPr>
            <w:tcW w:w="823" w:type="dxa"/>
            <w:vAlign w:val="center"/>
          </w:tcPr>
          <w:p>
            <w:pPr>
              <w:spacing w:line="360" w:lineRule="exact"/>
              <w:jc w:val="center"/>
              <w:rPr>
                <w:rFonts w:ascii="宋体"/>
                <w:color w:val="auto"/>
                <w:sz w:val="24"/>
                <w:highlight w:val="none"/>
              </w:rPr>
            </w:pPr>
            <w:r>
              <w:rPr>
                <w:rFonts w:ascii="宋体" w:hAnsi="宋体"/>
                <w:color w:val="auto"/>
                <w:sz w:val="24"/>
                <w:highlight w:val="none"/>
              </w:rPr>
              <w:t>3</w:t>
            </w:r>
          </w:p>
        </w:tc>
        <w:tc>
          <w:tcPr>
            <w:tcW w:w="1658" w:type="dxa"/>
            <w:tcBorders>
              <w:right w:val="single" w:color="auto" w:sz="4" w:space="0"/>
            </w:tcBorders>
            <w:vAlign w:val="center"/>
          </w:tcPr>
          <w:p>
            <w:pPr>
              <w:spacing w:line="360" w:lineRule="exact"/>
              <w:rPr>
                <w:rFonts w:ascii="宋体"/>
                <w:color w:val="auto"/>
                <w:sz w:val="24"/>
                <w:highlight w:val="none"/>
              </w:rPr>
            </w:pPr>
            <w:r>
              <w:rPr>
                <w:rFonts w:hint="eastAsia" w:ascii="宋体" w:hAnsi="宋体"/>
                <w:color w:val="auto"/>
                <w:sz w:val="24"/>
                <w:highlight w:val="none"/>
              </w:rPr>
              <w:t>采购项目名称</w:t>
            </w:r>
          </w:p>
        </w:tc>
        <w:tc>
          <w:tcPr>
            <w:tcW w:w="7198" w:type="dxa"/>
            <w:tcBorders>
              <w:left w:val="single" w:color="auto" w:sz="4" w:space="0"/>
            </w:tcBorders>
            <w:vAlign w:val="center"/>
          </w:tcPr>
          <w:p>
            <w:pPr>
              <w:widowControl/>
              <w:spacing w:line="360" w:lineRule="auto"/>
              <w:jc w:val="both"/>
              <w:rPr>
                <w:rFonts w:hint="eastAsia" w:ascii="新宋体" w:hAnsi="新宋体" w:eastAsia="新宋体" w:cs="宋体"/>
                <w:bCs/>
                <w:color w:val="auto"/>
                <w:kern w:val="0"/>
                <w:sz w:val="24"/>
                <w:highlight w:val="none"/>
                <w:lang w:eastAsia="zh-CN"/>
              </w:rPr>
            </w:pPr>
            <w:r>
              <w:rPr>
                <w:rFonts w:hint="eastAsia" w:ascii="新宋体" w:hAnsi="新宋体" w:eastAsia="新宋体" w:cs="宋体"/>
                <w:bCs/>
                <w:color w:val="auto"/>
                <w:kern w:val="0"/>
                <w:sz w:val="24"/>
                <w:highlight w:val="none"/>
                <w:lang w:val="en-US" w:eastAsia="zh-CN"/>
              </w:rPr>
              <w:t>和田市贫困户鹅养殖项目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0" w:hRule="atLeast"/>
          <w:jc w:val="center"/>
        </w:trPr>
        <w:tc>
          <w:tcPr>
            <w:tcW w:w="823" w:type="dxa"/>
            <w:vAlign w:val="center"/>
          </w:tcPr>
          <w:p>
            <w:pPr>
              <w:spacing w:line="360" w:lineRule="exact"/>
              <w:jc w:val="center"/>
              <w:rPr>
                <w:rFonts w:ascii="宋体"/>
                <w:color w:val="auto"/>
                <w:sz w:val="24"/>
                <w:highlight w:val="none"/>
              </w:rPr>
            </w:pPr>
            <w:r>
              <w:rPr>
                <w:rFonts w:ascii="宋体" w:hAnsi="宋体"/>
                <w:color w:val="auto"/>
                <w:sz w:val="24"/>
                <w:highlight w:val="none"/>
              </w:rPr>
              <w:t>4</w:t>
            </w:r>
          </w:p>
        </w:tc>
        <w:tc>
          <w:tcPr>
            <w:tcW w:w="1658" w:type="dxa"/>
            <w:tcBorders>
              <w:right w:val="single" w:color="auto" w:sz="4" w:space="0"/>
            </w:tcBorders>
            <w:vAlign w:val="center"/>
          </w:tcPr>
          <w:p>
            <w:pPr>
              <w:tabs>
                <w:tab w:val="left" w:pos="900"/>
              </w:tabs>
              <w:spacing w:beforeLines="10" w:afterLines="10" w:line="360" w:lineRule="exact"/>
              <w:jc w:val="center"/>
              <w:rPr>
                <w:rFonts w:ascii="宋体"/>
                <w:color w:val="auto"/>
                <w:sz w:val="24"/>
                <w:highlight w:val="none"/>
              </w:rPr>
            </w:pPr>
            <w:r>
              <w:rPr>
                <w:rFonts w:hint="eastAsia" w:ascii="宋体" w:hAnsi="宋体"/>
                <w:color w:val="auto"/>
                <w:sz w:val="24"/>
                <w:highlight w:val="none"/>
              </w:rPr>
              <w:t>资金来源</w:t>
            </w:r>
          </w:p>
        </w:tc>
        <w:tc>
          <w:tcPr>
            <w:tcW w:w="7198" w:type="dxa"/>
            <w:tcBorders>
              <w:left w:val="single" w:color="auto" w:sz="4" w:space="0"/>
            </w:tcBorders>
            <w:vAlign w:val="bottom"/>
          </w:tcPr>
          <w:p>
            <w:pPr>
              <w:widowControl/>
              <w:spacing w:line="360" w:lineRule="auto"/>
              <w:jc w:val="both"/>
              <w:rPr>
                <w:rFonts w:hint="default" w:ascii="宋体" w:eastAsia="宋体" w:cs="宋体"/>
                <w:color w:val="auto"/>
                <w:kern w:val="0"/>
                <w:sz w:val="24"/>
                <w:highlight w:val="none"/>
                <w:lang w:val="en-US" w:eastAsia="zh-CN"/>
              </w:rPr>
            </w:pPr>
            <w:r>
              <w:rPr>
                <w:rFonts w:hint="eastAsia" w:ascii="宋体" w:eastAsia="宋体" w:cs="宋体"/>
                <w:color w:val="auto"/>
                <w:kern w:val="0"/>
                <w:sz w:val="24"/>
                <w:highlight w:val="none"/>
                <w:lang w:val="en-US" w:eastAsia="zh-CN"/>
              </w:rPr>
              <w:t>2020年扶贫资金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8" w:hRule="atLeast"/>
          <w:jc w:val="center"/>
        </w:trPr>
        <w:tc>
          <w:tcPr>
            <w:tcW w:w="823" w:type="dxa"/>
            <w:vAlign w:val="center"/>
          </w:tcPr>
          <w:p>
            <w:pPr>
              <w:spacing w:line="360" w:lineRule="exact"/>
              <w:jc w:val="center"/>
              <w:rPr>
                <w:rFonts w:ascii="宋体"/>
                <w:color w:val="auto"/>
                <w:sz w:val="24"/>
                <w:highlight w:val="none"/>
              </w:rPr>
            </w:pPr>
            <w:r>
              <w:rPr>
                <w:rFonts w:ascii="宋体" w:hAnsi="宋体"/>
                <w:color w:val="auto"/>
                <w:sz w:val="24"/>
                <w:highlight w:val="none"/>
              </w:rPr>
              <w:t>5</w:t>
            </w:r>
          </w:p>
        </w:tc>
        <w:tc>
          <w:tcPr>
            <w:tcW w:w="1658" w:type="dxa"/>
            <w:tcBorders>
              <w:right w:val="single" w:color="auto" w:sz="4" w:space="0"/>
            </w:tcBorders>
            <w:vAlign w:val="center"/>
          </w:tcPr>
          <w:p>
            <w:pPr>
              <w:tabs>
                <w:tab w:val="left" w:pos="900"/>
              </w:tabs>
              <w:spacing w:beforeLines="10" w:afterLines="10" w:line="360" w:lineRule="exact"/>
              <w:jc w:val="center"/>
              <w:rPr>
                <w:rFonts w:ascii="宋体"/>
                <w:color w:val="auto"/>
                <w:sz w:val="24"/>
                <w:highlight w:val="none"/>
              </w:rPr>
            </w:pPr>
            <w:r>
              <w:rPr>
                <w:rFonts w:hint="eastAsia" w:ascii="宋体" w:hAnsi="宋体" w:cs="宋体"/>
                <w:color w:val="auto"/>
                <w:kern w:val="0"/>
                <w:sz w:val="24"/>
                <w:highlight w:val="none"/>
              </w:rPr>
              <w:t>采购概算价</w:t>
            </w:r>
          </w:p>
        </w:tc>
        <w:tc>
          <w:tcPr>
            <w:tcW w:w="7198" w:type="dxa"/>
            <w:tcBorders>
              <w:left w:val="single" w:color="auto" w:sz="4" w:space="0"/>
            </w:tcBorders>
            <w:vAlign w:val="center"/>
          </w:tcPr>
          <w:p>
            <w:pPr>
              <w:tabs>
                <w:tab w:val="left" w:pos="900"/>
              </w:tabs>
              <w:spacing w:beforeLines="10" w:afterLines="10" w:line="360" w:lineRule="exact"/>
              <w:rPr>
                <w:rFonts w:hint="default" w:ascii="宋体" w:cs="宋体"/>
                <w:color w:val="auto"/>
                <w:kern w:val="0"/>
                <w:sz w:val="24"/>
                <w:highlight w:val="none"/>
                <w:lang w:val="en-US"/>
              </w:rPr>
            </w:pPr>
            <w:r>
              <w:rPr>
                <w:rFonts w:hint="eastAsia" w:ascii="宋体" w:cs="宋体"/>
                <w:color w:val="auto"/>
                <w:kern w:val="0"/>
                <w:sz w:val="24"/>
                <w:highlight w:val="none"/>
                <w:lang w:val="en-US" w:eastAsia="zh-CN"/>
              </w:rPr>
              <w:t>30元/只，共计1811.304万元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823" w:type="dxa"/>
            <w:vAlign w:val="center"/>
          </w:tcPr>
          <w:p>
            <w:pPr>
              <w:spacing w:line="360" w:lineRule="exact"/>
              <w:jc w:val="center"/>
              <w:rPr>
                <w:rFonts w:ascii="宋体"/>
                <w:color w:val="auto"/>
                <w:sz w:val="24"/>
                <w:highlight w:val="none"/>
              </w:rPr>
            </w:pPr>
            <w:r>
              <w:rPr>
                <w:rFonts w:ascii="宋体" w:hAnsi="宋体"/>
                <w:color w:val="auto"/>
                <w:sz w:val="24"/>
                <w:highlight w:val="none"/>
              </w:rPr>
              <w:t>6</w:t>
            </w:r>
          </w:p>
        </w:tc>
        <w:tc>
          <w:tcPr>
            <w:tcW w:w="1658" w:type="dxa"/>
            <w:tcBorders>
              <w:right w:val="single" w:color="auto" w:sz="4" w:space="0"/>
            </w:tcBorders>
            <w:vAlign w:val="center"/>
          </w:tcPr>
          <w:p>
            <w:pPr>
              <w:spacing w:line="360" w:lineRule="exact"/>
              <w:jc w:val="center"/>
              <w:rPr>
                <w:rFonts w:ascii="宋体"/>
                <w:color w:val="auto"/>
                <w:sz w:val="24"/>
                <w:highlight w:val="none"/>
                <w:u w:val="single"/>
              </w:rPr>
            </w:pPr>
            <w:r>
              <w:rPr>
                <w:rFonts w:hint="eastAsia" w:ascii="宋体" w:hAnsi="宋体" w:cs="宋体"/>
                <w:color w:val="auto"/>
                <w:kern w:val="0"/>
                <w:sz w:val="24"/>
                <w:highlight w:val="none"/>
              </w:rPr>
              <w:t>采购方式</w:t>
            </w:r>
          </w:p>
        </w:tc>
        <w:tc>
          <w:tcPr>
            <w:tcW w:w="7198" w:type="dxa"/>
            <w:tcBorders>
              <w:left w:val="single" w:color="auto" w:sz="4" w:space="0"/>
            </w:tcBorders>
            <w:vAlign w:val="center"/>
          </w:tcPr>
          <w:p>
            <w:pPr>
              <w:spacing w:line="360" w:lineRule="exact"/>
              <w:jc w:val="left"/>
              <w:rPr>
                <w:rFonts w:ascii="宋体"/>
                <w:color w:val="auto"/>
                <w:sz w:val="24"/>
                <w:highlight w:val="none"/>
                <w:u w:val="single"/>
              </w:rPr>
            </w:pPr>
            <w:r>
              <w:rPr>
                <w:rFonts w:hint="eastAsia" w:ascii="宋体" w:hAnsi="宋体"/>
                <w:color w:val="auto"/>
                <w:sz w:val="24"/>
                <w:highlight w:val="none"/>
              </w:rPr>
              <w:t>公开招标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4" w:hRule="atLeast"/>
          <w:jc w:val="center"/>
        </w:trPr>
        <w:tc>
          <w:tcPr>
            <w:tcW w:w="823" w:type="dxa"/>
            <w:vAlign w:val="center"/>
          </w:tcPr>
          <w:p>
            <w:pPr>
              <w:spacing w:line="360" w:lineRule="exact"/>
              <w:jc w:val="center"/>
              <w:rPr>
                <w:rFonts w:ascii="宋体"/>
                <w:color w:val="auto"/>
                <w:sz w:val="24"/>
                <w:highlight w:val="none"/>
              </w:rPr>
            </w:pPr>
            <w:r>
              <w:rPr>
                <w:rFonts w:ascii="宋体" w:hAnsi="宋体"/>
                <w:color w:val="auto"/>
                <w:sz w:val="24"/>
                <w:highlight w:val="none"/>
              </w:rPr>
              <w:t>7</w:t>
            </w:r>
          </w:p>
        </w:tc>
        <w:tc>
          <w:tcPr>
            <w:tcW w:w="1658" w:type="dxa"/>
            <w:tcBorders>
              <w:right w:val="single" w:color="auto" w:sz="4" w:space="0"/>
            </w:tcBorders>
            <w:vAlign w:val="center"/>
          </w:tcPr>
          <w:p>
            <w:pPr>
              <w:spacing w:line="360" w:lineRule="exact"/>
              <w:jc w:val="center"/>
              <w:rPr>
                <w:rFonts w:ascii="宋体"/>
                <w:color w:val="auto"/>
                <w:sz w:val="24"/>
                <w:highlight w:val="none"/>
              </w:rPr>
            </w:pPr>
            <w:r>
              <w:rPr>
                <w:rFonts w:hint="eastAsia" w:ascii="宋体" w:hAnsi="宋体"/>
                <w:color w:val="auto"/>
                <w:sz w:val="24"/>
                <w:highlight w:val="none"/>
              </w:rPr>
              <w:t>评标方法</w:t>
            </w:r>
          </w:p>
        </w:tc>
        <w:tc>
          <w:tcPr>
            <w:tcW w:w="7198" w:type="dxa"/>
            <w:tcBorders>
              <w:left w:val="single" w:color="auto" w:sz="4" w:space="0"/>
            </w:tcBorders>
            <w:vAlign w:val="center"/>
          </w:tcPr>
          <w:p>
            <w:pPr>
              <w:spacing w:line="360" w:lineRule="exact"/>
              <w:jc w:val="left"/>
              <w:rPr>
                <w:rFonts w:ascii="宋体"/>
                <w:color w:val="auto"/>
                <w:sz w:val="24"/>
                <w:highlight w:val="none"/>
              </w:rPr>
            </w:pPr>
            <w:r>
              <w:rPr>
                <w:rFonts w:hint="eastAsia" w:ascii="宋体"/>
                <w:color w:val="auto"/>
                <w:sz w:val="24"/>
                <w:highlight w:val="none"/>
                <w:shd w:val="clear"/>
                <w:lang w:val="en-US" w:eastAsia="zh-CN"/>
              </w:rPr>
              <w:t>综合评分</w:t>
            </w:r>
            <w:r>
              <w:rPr>
                <w:rFonts w:hint="eastAsia" w:ascii="宋体"/>
                <w:color w:val="auto"/>
                <w:sz w:val="24"/>
                <w:highlight w:val="none"/>
                <w:shd w:val="clear"/>
              </w:rPr>
              <w:t>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87" w:hRule="atLeast"/>
          <w:jc w:val="center"/>
        </w:trPr>
        <w:tc>
          <w:tcPr>
            <w:tcW w:w="823" w:type="dxa"/>
            <w:vAlign w:val="center"/>
          </w:tcPr>
          <w:p>
            <w:pPr>
              <w:spacing w:line="360" w:lineRule="exact"/>
              <w:jc w:val="center"/>
              <w:rPr>
                <w:rFonts w:ascii="宋体"/>
                <w:color w:val="auto"/>
                <w:sz w:val="24"/>
                <w:highlight w:val="none"/>
              </w:rPr>
            </w:pPr>
            <w:r>
              <w:rPr>
                <w:rFonts w:ascii="宋体" w:hAnsi="宋体"/>
                <w:color w:val="auto"/>
                <w:sz w:val="24"/>
                <w:highlight w:val="none"/>
              </w:rPr>
              <w:t>8</w:t>
            </w:r>
          </w:p>
        </w:tc>
        <w:tc>
          <w:tcPr>
            <w:tcW w:w="1658" w:type="dxa"/>
            <w:tcBorders>
              <w:right w:val="single" w:color="auto" w:sz="4" w:space="0"/>
            </w:tcBorders>
            <w:vAlign w:val="center"/>
          </w:tcPr>
          <w:p>
            <w:pPr>
              <w:spacing w:line="360" w:lineRule="exact"/>
              <w:jc w:val="center"/>
              <w:rPr>
                <w:rFonts w:ascii="宋体"/>
                <w:color w:val="auto"/>
                <w:sz w:val="24"/>
                <w:highlight w:val="none"/>
              </w:rPr>
            </w:pPr>
            <w:r>
              <w:rPr>
                <w:rFonts w:hint="eastAsia" w:ascii="宋体" w:hAnsi="宋体"/>
                <w:color w:val="auto"/>
                <w:sz w:val="24"/>
                <w:highlight w:val="none"/>
              </w:rPr>
              <w:t>交货地点</w:t>
            </w:r>
          </w:p>
        </w:tc>
        <w:tc>
          <w:tcPr>
            <w:tcW w:w="7198" w:type="dxa"/>
            <w:tcBorders>
              <w:left w:val="single" w:color="auto" w:sz="4" w:space="0"/>
            </w:tcBorders>
            <w:vAlign w:val="center"/>
          </w:tcPr>
          <w:p>
            <w:pPr>
              <w:spacing w:line="360" w:lineRule="exact"/>
              <w:rPr>
                <w:rFonts w:ascii="宋体"/>
                <w:color w:val="auto"/>
                <w:sz w:val="24"/>
                <w:highlight w:val="none"/>
              </w:rPr>
            </w:pPr>
            <w:r>
              <w:rPr>
                <w:rFonts w:hint="eastAsia" w:ascii="宋体" w:hAnsi="宋体"/>
                <w:color w:val="auto"/>
                <w:sz w:val="24"/>
                <w:highlight w:val="none"/>
              </w:rPr>
              <w:t>业主指定地点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5" w:hRule="atLeast"/>
          <w:jc w:val="center"/>
        </w:trPr>
        <w:tc>
          <w:tcPr>
            <w:tcW w:w="823" w:type="dxa"/>
            <w:vAlign w:val="center"/>
          </w:tcPr>
          <w:p>
            <w:pPr>
              <w:spacing w:line="360" w:lineRule="exact"/>
              <w:jc w:val="center"/>
              <w:rPr>
                <w:rFonts w:hint="eastAsia" w:ascii="宋体" w:eastAsia="宋体"/>
                <w:color w:val="auto"/>
                <w:sz w:val="24"/>
                <w:highlight w:val="none"/>
                <w:lang w:eastAsia="zh-CN"/>
              </w:rPr>
            </w:pPr>
            <w:r>
              <w:rPr>
                <w:rFonts w:hint="eastAsia" w:ascii="宋体" w:hAnsi="宋体"/>
                <w:color w:val="auto"/>
                <w:sz w:val="24"/>
                <w:highlight w:val="none"/>
                <w:lang w:val="en-US" w:eastAsia="zh-CN"/>
              </w:rPr>
              <w:t>9</w:t>
            </w:r>
          </w:p>
        </w:tc>
        <w:tc>
          <w:tcPr>
            <w:tcW w:w="1658" w:type="dxa"/>
            <w:tcBorders>
              <w:right w:val="single" w:color="auto" w:sz="4" w:space="0"/>
            </w:tcBorders>
            <w:vAlign w:val="center"/>
          </w:tcPr>
          <w:p>
            <w:pPr>
              <w:spacing w:line="360" w:lineRule="exact"/>
              <w:jc w:val="center"/>
              <w:rPr>
                <w:rFonts w:ascii="宋体"/>
                <w:color w:val="auto"/>
                <w:sz w:val="24"/>
                <w:highlight w:val="none"/>
              </w:rPr>
            </w:pPr>
            <w:r>
              <w:rPr>
                <w:rFonts w:hint="eastAsia" w:ascii="宋体" w:hAnsi="宋体"/>
                <w:color w:val="auto"/>
                <w:sz w:val="24"/>
                <w:highlight w:val="none"/>
              </w:rPr>
              <w:t>联合体投标</w:t>
            </w:r>
          </w:p>
        </w:tc>
        <w:tc>
          <w:tcPr>
            <w:tcW w:w="7198" w:type="dxa"/>
            <w:tcBorders>
              <w:left w:val="single" w:color="auto" w:sz="4" w:space="0"/>
            </w:tcBorders>
            <w:vAlign w:val="center"/>
          </w:tcPr>
          <w:p>
            <w:pPr>
              <w:spacing w:line="360" w:lineRule="exact"/>
              <w:jc w:val="left"/>
              <w:rPr>
                <w:rFonts w:ascii="宋体"/>
                <w:color w:val="auto"/>
                <w:sz w:val="24"/>
                <w:highlight w:val="none"/>
              </w:rPr>
            </w:pPr>
            <w:r>
              <w:rPr>
                <w:rFonts w:hint="eastAsia" w:ascii="宋体" w:hAnsi="宋体"/>
                <w:color w:val="auto"/>
                <w:sz w:val="24"/>
                <w:highlight w:val="none"/>
              </w:rPr>
              <w:t>不接受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22" w:hRule="atLeast"/>
          <w:jc w:val="center"/>
        </w:trPr>
        <w:tc>
          <w:tcPr>
            <w:tcW w:w="823" w:type="dxa"/>
            <w:vAlign w:val="center"/>
          </w:tcPr>
          <w:p>
            <w:pPr>
              <w:spacing w:line="360" w:lineRule="exact"/>
              <w:jc w:val="center"/>
              <w:rPr>
                <w:rFonts w:hint="eastAsia" w:ascii="宋体" w:eastAsia="宋体"/>
                <w:color w:val="auto"/>
                <w:sz w:val="24"/>
                <w:highlight w:val="none"/>
                <w:lang w:eastAsia="zh-CN"/>
              </w:rPr>
            </w:pPr>
            <w:r>
              <w:rPr>
                <w:rFonts w:ascii="宋体" w:hAnsi="宋体"/>
                <w:color w:val="auto"/>
                <w:sz w:val="24"/>
                <w:highlight w:val="none"/>
              </w:rPr>
              <w:t>1</w:t>
            </w:r>
            <w:r>
              <w:rPr>
                <w:rFonts w:hint="eastAsia" w:ascii="宋体" w:hAnsi="宋体"/>
                <w:color w:val="auto"/>
                <w:sz w:val="24"/>
                <w:highlight w:val="none"/>
                <w:lang w:val="en-US" w:eastAsia="zh-CN"/>
              </w:rPr>
              <w:t>0</w:t>
            </w:r>
          </w:p>
        </w:tc>
        <w:tc>
          <w:tcPr>
            <w:tcW w:w="1658" w:type="dxa"/>
            <w:tcBorders>
              <w:right w:val="single" w:color="auto" w:sz="4" w:space="0"/>
            </w:tcBorders>
            <w:vAlign w:val="center"/>
          </w:tcPr>
          <w:p>
            <w:pPr>
              <w:spacing w:line="360" w:lineRule="exact"/>
              <w:jc w:val="center"/>
              <w:rPr>
                <w:rFonts w:ascii="宋体"/>
                <w:color w:val="auto"/>
                <w:sz w:val="24"/>
                <w:highlight w:val="none"/>
              </w:rPr>
            </w:pPr>
            <w:r>
              <w:rPr>
                <w:rFonts w:hint="eastAsia" w:ascii="宋体" w:hAnsi="宋体"/>
                <w:color w:val="auto"/>
                <w:sz w:val="24"/>
                <w:highlight w:val="none"/>
              </w:rPr>
              <w:t>考察现场、标前答疑会</w:t>
            </w:r>
          </w:p>
        </w:tc>
        <w:tc>
          <w:tcPr>
            <w:tcW w:w="7198" w:type="dxa"/>
            <w:tcBorders>
              <w:left w:val="single" w:color="auto" w:sz="4" w:space="0"/>
            </w:tcBorders>
            <w:vAlign w:val="center"/>
          </w:tcPr>
          <w:p>
            <w:pPr>
              <w:spacing w:line="360" w:lineRule="exact"/>
              <w:jc w:val="left"/>
              <w:rPr>
                <w:rFonts w:ascii="宋体"/>
                <w:color w:val="auto"/>
                <w:sz w:val="24"/>
                <w:highlight w:val="none"/>
              </w:rPr>
            </w:pPr>
            <w:r>
              <w:rPr>
                <w:rFonts w:hint="eastAsia" w:ascii="宋体" w:hAnsi="宋体"/>
                <w:color w:val="auto"/>
                <w:sz w:val="24"/>
                <w:highlight w:val="none"/>
              </w:rPr>
              <w:t>招标采购单位认为有必要，另行书面通知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71" w:hRule="atLeast"/>
          <w:jc w:val="center"/>
        </w:trPr>
        <w:tc>
          <w:tcPr>
            <w:tcW w:w="823" w:type="dxa"/>
            <w:vAlign w:val="center"/>
          </w:tcPr>
          <w:p>
            <w:pPr>
              <w:spacing w:line="360" w:lineRule="exact"/>
              <w:jc w:val="center"/>
              <w:rPr>
                <w:rFonts w:hint="eastAsia" w:ascii="宋体" w:eastAsia="宋体"/>
                <w:color w:val="auto"/>
                <w:sz w:val="24"/>
                <w:highlight w:val="none"/>
                <w:lang w:eastAsia="zh-CN"/>
              </w:rPr>
            </w:pPr>
            <w:r>
              <w:rPr>
                <w:rFonts w:ascii="宋体" w:hAnsi="宋体"/>
                <w:color w:val="auto"/>
                <w:sz w:val="24"/>
                <w:highlight w:val="none"/>
              </w:rPr>
              <w:t>1</w:t>
            </w:r>
            <w:r>
              <w:rPr>
                <w:rFonts w:hint="eastAsia" w:ascii="宋体" w:hAnsi="宋体"/>
                <w:color w:val="auto"/>
                <w:sz w:val="24"/>
                <w:highlight w:val="none"/>
                <w:lang w:val="en-US" w:eastAsia="zh-CN"/>
              </w:rPr>
              <w:t>1</w:t>
            </w:r>
          </w:p>
        </w:tc>
        <w:tc>
          <w:tcPr>
            <w:tcW w:w="1658" w:type="dxa"/>
            <w:tcBorders>
              <w:right w:val="single" w:color="auto" w:sz="4" w:space="0"/>
            </w:tcBorders>
            <w:vAlign w:val="center"/>
          </w:tcPr>
          <w:p>
            <w:pPr>
              <w:spacing w:line="360" w:lineRule="exact"/>
              <w:jc w:val="center"/>
              <w:rPr>
                <w:rFonts w:ascii="宋体"/>
                <w:color w:val="auto"/>
                <w:sz w:val="24"/>
                <w:highlight w:val="none"/>
              </w:rPr>
            </w:pPr>
            <w:r>
              <w:rPr>
                <w:rFonts w:hint="eastAsia" w:ascii="宋体" w:hAnsi="宋体"/>
                <w:color w:val="auto"/>
                <w:sz w:val="24"/>
                <w:highlight w:val="none"/>
              </w:rPr>
              <w:t>投标人对招标文件提出质疑的时间</w:t>
            </w:r>
          </w:p>
        </w:tc>
        <w:tc>
          <w:tcPr>
            <w:tcW w:w="7198" w:type="dxa"/>
            <w:tcBorders>
              <w:left w:val="single" w:color="auto" w:sz="4" w:space="0"/>
            </w:tcBorders>
            <w:vAlign w:val="center"/>
          </w:tcPr>
          <w:p>
            <w:pPr>
              <w:spacing w:line="360" w:lineRule="exact"/>
              <w:jc w:val="left"/>
              <w:rPr>
                <w:rFonts w:ascii="宋体"/>
                <w:color w:val="auto"/>
                <w:sz w:val="24"/>
                <w:highlight w:val="none"/>
              </w:rPr>
            </w:pPr>
            <w:r>
              <w:rPr>
                <w:rFonts w:hint="eastAsia" w:ascii="宋体" w:hAnsi="宋体"/>
                <w:color w:val="auto"/>
                <w:sz w:val="24"/>
                <w:highlight w:val="none"/>
              </w:rPr>
              <w:t>自招标文件发售时间起的七个工作日内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70" w:hRule="atLeast"/>
          <w:jc w:val="center"/>
        </w:trPr>
        <w:tc>
          <w:tcPr>
            <w:tcW w:w="823" w:type="dxa"/>
            <w:vAlign w:val="center"/>
          </w:tcPr>
          <w:p>
            <w:pPr>
              <w:spacing w:line="360" w:lineRule="exact"/>
              <w:jc w:val="center"/>
              <w:rPr>
                <w:rFonts w:hint="eastAsia" w:ascii="宋体" w:eastAsia="宋体"/>
                <w:color w:val="auto"/>
                <w:sz w:val="24"/>
                <w:highlight w:val="none"/>
                <w:lang w:eastAsia="zh-CN"/>
              </w:rPr>
            </w:pPr>
            <w:r>
              <w:rPr>
                <w:rFonts w:ascii="宋体" w:hAnsi="宋体"/>
                <w:color w:val="auto"/>
                <w:sz w:val="24"/>
                <w:highlight w:val="none"/>
              </w:rPr>
              <w:t>1</w:t>
            </w:r>
            <w:r>
              <w:rPr>
                <w:rFonts w:hint="eastAsia" w:ascii="宋体" w:hAnsi="宋体"/>
                <w:color w:val="auto"/>
                <w:sz w:val="24"/>
                <w:highlight w:val="none"/>
                <w:lang w:val="en-US" w:eastAsia="zh-CN"/>
              </w:rPr>
              <w:t>2</w:t>
            </w:r>
          </w:p>
        </w:tc>
        <w:tc>
          <w:tcPr>
            <w:tcW w:w="1658" w:type="dxa"/>
            <w:tcBorders>
              <w:right w:val="single" w:color="auto" w:sz="4" w:space="0"/>
            </w:tcBorders>
            <w:vAlign w:val="center"/>
          </w:tcPr>
          <w:p>
            <w:pPr>
              <w:spacing w:line="360" w:lineRule="exact"/>
              <w:jc w:val="center"/>
              <w:rPr>
                <w:rFonts w:ascii="宋体"/>
                <w:color w:val="auto"/>
                <w:sz w:val="24"/>
                <w:highlight w:val="none"/>
              </w:rPr>
            </w:pPr>
            <w:r>
              <w:rPr>
                <w:rFonts w:hint="eastAsia" w:ascii="宋体" w:hAnsi="宋体"/>
                <w:color w:val="auto"/>
                <w:sz w:val="24"/>
                <w:highlight w:val="none"/>
              </w:rPr>
              <w:t>构成招标文件的其他文件</w:t>
            </w:r>
          </w:p>
        </w:tc>
        <w:tc>
          <w:tcPr>
            <w:tcW w:w="7198" w:type="dxa"/>
            <w:tcBorders>
              <w:left w:val="single" w:color="auto" w:sz="4" w:space="0"/>
            </w:tcBorders>
            <w:vAlign w:val="center"/>
          </w:tcPr>
          <w:p>
            <w:pPr>
              <w:spacing w:line="360" w:lineRule="auto"/>
              <w:rPr>
                <w:rFonts w:ascii="宋体"/>
                <w:color w:val="auto"/>
                <w:sz w:val="24"/>
                <w:highlight w:val="none"/>
              </w:rPr>
            </w:pPr>
            <w:r>
              <w:rPr>
                <w:rFonts w:hint="eastAsia" w:ascii="宋体" w:hAnsi="宋体"/>
                <w:bCs/>
                <w:color w:val="auto"/>
                <w:sz w:val="24"/>
                <w:highlight w:val="none"/>
              </w:rPr>
              <w:t>招标文件的澄清、修改书及有关补充通知为招标文件的有效组成部分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87" w:hRule="atLeast"/>
          <w:jc w:val="center"/>
        </w:trPr>
        <w:tc>
          <w:tcPr>
            <w:tcW w:w="823" w:type="dxa"/>
            <w:vAlign w:val="center"/>
          </w:tcPr>
          <w:p>
            <w:pPr>
              <w:spacing w:line="360" w:lineRule="exact"/>
              <w:jc w:val="center"/>
              <w:rPr>
                <w:rFonts w:hint="default" w:ascii="宋体" w:eastAsia="宋体"/>
                <w:color w:val="auto"/>
                <w:sz w:val="24"/>
                <w:highlight w:val="none"/>
                <w:lang w:val="en-US" w:eastAsia="zh-CN"/>
              </w:rPr>
            </w:pPr>
            <w:r>
              <w:rPr>
                <w:rFonts w:hint="eastAsia" w:ascii="宋体"/>
                <w:color w:val="auto"/>
                <w:sz w:val="24"/>
                <w:highlight w:val="none"/>
                <w:lang w:val="en-US" w:eastAsia="zh-CN"/>
              </w:rPr>
              <w:t>13</w:t>
            </w:r>
          </w:p>
        </w:tc>
        <w:tc>
          <w:tcPr>
            <w:tcW w:w="1658" w:type="dxa"/>
            <w:tcBorders>
              <w:right w:val="single" w:color="auto" w:sz="4" w:space="0"/>
            </w:tcBorders>
            <w:shd w:val="clear" w:color="auto" w:fill="auto"/>
            <w:vAlign w:val="center"/>
          </w:tcPr>
          <w:p>
            <w:pPr>
              <w:spacing w:line="360" w:lineRule="exact"/>
              <w:jc w:val="center"/>
              <w:rPr>
                <w:rFonts w:asci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投标截止时间</w:t>
            </w:r>
          </w:p>
        </w:tc>
        <w:tc>
          <w:tcPr>
            <w:tcW w:w="7198" w:type="dxa"/>
            <w:tcBorders>
              <w:left w:val="single" w:color="auto" w:sz="4" w:space="0"/>
            </w:tcBorders>
            <w:shd w:val="clear" w:color="auto" w:fill="auto"/>
            <w:vAlign w:val="center"/>
          </w:tcPr>
          <w:p>
            <w:pPr>
              <w:spacing w:line="360" w:lineRule="auto"/>
              <w:ind w:left="714" w:leftChars="1" w:hanging="712" w:hangingChars="297"/>
              <w:rPr>
                <w:rFonts w:ascii="宋体"/>
                <w:bCs/>
                <w:color w:val="000000" w:themeColor="text1"/>
                <w:sz w:val="24"/>
                <w:highlight w:val="none"/>
                <w14:textFill>
                  <w14:solidFill>
                    <w14:schemeClr w14:val="tx1"/>
                  </w14:solidFill>
                </w14:textFill>
              </w:rPr>
            </w:pPr>
            <w:r>
              <w:rPr>
                <w:rFonts w:ascii="宋体" w:hAnsi="宋体" w:cs="宋体"/>
                <w:color w:val="000000" w:themeColor="text1"/>
                <w:kern w:val="0"/>
                <w:sz w:val="24"/>
                <w:highlight w:val="none"/>
                <w14:textFill>
                  <w14:solidFill>
                    <w14:schemeClr w14:val="tx1"/>
                  </w14:solidFill>
                </w14:textFill>
              </w:rPr>
              <w:t>20</w:t>
            </w:r>
            <w:r>
              <w:rPr>
                <w:rFonts w:hint="eastAsia" w:ascii="宋体" w:hAnsi="宋体" w:cs="宋体"/>
                <w:color w:val="000000" w:themeColor="text1"/>
                <w:kern w:val="0"/>
                <w:sz w:val="24"/>
                <w:highlight w:val="none"/>
                <w:lang w:val="en-US" w:eastAsia="zh-CN"/>
                <w14:textFill>
                  <w14:solidFill>
                    <w14:schemeClr w14:val="tx1"/>
                  </w14:solidFill>
                </w14:textFill>
              </w:rPr>
              <w:t>20</w:t>
            </w:r>
            <w:r>
              <w:rPr>
                <w:rFonts w:hint="eastAsia" w:ascii="宋体" w:hAnsi="宋体" w:cs="宋体"/>
                <w:color w:val="000000" w:themeColor="text1"/>
                <w:kern w:val="0"/>
                <w:sz w:val="24"/>
                <w:highlight w:val="none"/>
                <w14:textFill>
                  <w14:solidFill>
                    <w14:schemeClr w14:val="tx1"/>
                  </w14:solidFill>
                </w14:textFill>
              </w:rPr>
              <w:t>年</w:t>
            </w:r>
            <w:r>
              <w:rPr>
                <w:rFonts w:hint="eastAsia" w:ascii="宋体" w:hAnsi="宋体" w:cs="宋体"/>
                <w:color w:val="000000" w:themeColor="text1"/>
                <w:kern w:val="0"/>
                <w:sz w:val="24"/>
                <w:highlight w:val="none"/>
                <w:lang w:val="en-US" w:eastAsia="zh-CN"/>
                <w14:textFill>
                  <w14:solidFill>
                    <w14:schemeClr w14:val="tx1"/>
                  </w14:solidFill>
                </w14:textFill>
              </w:rPr>
              <w:t xml:space="preserve">3 </w:t>
            </w:r>
            <w:r>
              <w:rPr>
                <w:rFonts w:hint="eastAsia" w:ascii="宋体" w:hAnsi="宋体" w:cs="宋体"/>
                <w:color w:val="000000" w:themeColor="text1"/>
                <w:kern w:val="0"/>
                <w:sz w:val="24"/>
                <w:highlight w:val="none"/>
                <w14:textFill>
                  <w14:solidFill>
                    <w14:schemeClr w14:val="tx1"/>
                  </w14:solidFill>
                </w14:textFill>
              </w:rPr>
              <w:t>月</w:t>
            </w:r>
            <w:r>
              <w:rPr>
                <w:rFonts w:hint="eastAsia" w:ascii="宋体" w:hAnsi="宋体" w:cs="宋体"/>
                <w:color w:val="000000" w:themeColor="text1"/>
                <w:kern w:val="0"/>
                <w:sz w:val="24"/>
                <w:highlight w:val="none"/>
                <w:lang w:val="en-US" w:eastAsia="zh-CN"/>
                <w14:textFill>
                  <w14:solidFill>
                    <w14:schemeClr w14:val="tx1"/>
                  </w14:solidFill>
                </w14:textFill>
              </w:rPr>
              <w:t xml:space="preserve"> 11 </w:t>
            </w:r>
            <w:r>
              <w:rPr>
                <w:rFonts w:hint="eastAsia" w:ascii="宋体" w:hAnsi="宋体" w:cs="宋体"/>
                <w:color w:val="000000" w:themeColor="text1"/>
                <w:kern w:val="0"/>
                <w:sz w:val="24"/>
                <w:highlight w:val="none"/>
                <w14:textFill>
                  <w14:solidFill>
                    <w14:schemeClr w14:val="tx1"/>
                  </w14:solidFill>
                </w14:textFill>
              </w:rPr>
              <w:t>日</w:t>
            </w:r>
            <w:r>
              <w:rPr>
                <w:rFonts w:hint="eastAsia" w:ascii="宋体" w:hAnsi="宋体" w:cs="宋体"/>
                <w:color w:val="000000" w:themeColor="text1"/>
                <w:kern w:val="0"/>
                <w:sz w:val="24"/>
                <w:highlight w:val="none"/>
                <w:lang w:eastAsia="zh-CN"/>
                <w14:textFill>
                  <w14:solidFill>
                    <w14:schemeClr w14:val="tx1"/>
                  </w14:solidFill>
                </w14:textFill>
              </w:rPr>
              <w:t>上午</w:t>
            </w:r>
            <w:r>
              <w:rPr>
                <w:rFonts w:hint="eastAsia" w:ascii="宋体" w:hAnsi="宋体" w:cs="宋体"/>
                <w:color w:val="000000" w:themeColor="text1"/>
                <w:kern w:val="0"/>
                <w:sz w:val="24"/>
                <w:highlight w:val="none"/>
                <w:lang w:val="en-US" w:eastAsia="zh-CN"/>
                <w14:textFill>
                  <w14:solidFill>
                    <w14:schemeClr w14:val="tx1"/>
                  </w14:solidFill>
                </w14:textFill>
              </w:rPr>
              <w:t>11</w:t>
            </w:r>
            <w:r>
              <w:rPr>
                <w:rFonts w:hint="eastAsia" w:ascii="宋体" w:hAnsi="宋体" w:cs="宋体"/>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highlight w:val="none"/>
                <w:lang w:val="en-US" w:eastAsia="zh-CN"/>
                <w14:textFill>
                  <w14:solidFill>
                    <w14:schemeClr w14:val="tx1"/>
                  </w14:solidFill>
                </w14:textFill>
              </w:rPr>
              <w:t>0</w:t>
            </w:r>
            <w:r>
              <w:rPr>
                <w:rFonts w:hint="eastAsia" w:ascii="宋体" w:cs="宋体"/>
                <w:color w:val="000000" w:themeColor="text1"/>
                <w:kern w:val="0"/>
                <w:sz w:val="24"/>
                <w:highlight w:val="none"/>
                <w:lang w:val="en-US" w:eastAsia="zh-CN"/>
                <w14:textFill>
                  <w14:solidFill>
                    <w14:schemeClr w14:val="tx1"/>
                  </w14:solidFill>
                </w14:textFill>
              </w:rPr>
              <w:t>0</w:t>
            </w:r>
            <w:r>
              <w:rPr>
                <w:rFonts w:hint="eastAsia" w:ascii="宋体" w:hAnsi="宋体" w:cs="宋体"/>
                <w:color w:val="000000" w:themeColor="text1"/>
                <w:kern w:val="0"/>
                <w:sz w:val="24"/>
                <w:highlight w:val="none"/>
                <w14:textFill>
                  <w14:solidFill>
                    <w14:schemeClr w14:val="tx1"/>
                  </w14:solidFill>
                </w14:textFill>
              </w:rPr>
              <w:t>（北京时间）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12" w:hRule="atLeast"/>
          <w:jc w:val="center"/>
        </w:trPr>
        <w:tc>
          <w:tcPr>
            <w:tcW w:w="823" w:type="dxa"/>
            <w:vAlign w:val="center"/>
          </w:tcPr>
          <w:p>
            <w:pPr>
              <w:spacing w:line="360" w:lineRule="exact"/>
              <w:jc w:val="center"/>
              <w:rPr>
                <w:rFonts w:hint="eastAsia" w:ascii="宋体" w:eastAsia="宋体"/>
                <w:color w:val="auto"/>
                <w:sz w:val="24"/>
                <w:highlight w:val="none"/>
                <w:lang w:eastAsia="zh-CN"/>
              </w:rPr>
            </w:pPr>
            <w:r>
              <w:rPr>
                <w:rFonts w:ascii="宋体" w:hAnsi="宋体"/>
                <w:color w:val="auto"/>
                <w:sz w:val="24"/>
                <w:highlight w:val="none"/>
              </w:rPr>
              <w:t>1</w:t>
            </w:r>
            <w:r>
              <w:rPr>
                <w:rFonts w:hint="eastAsia" w:ascii="宋体" w:hAnsi="宋体"/>
                <w:color w:val="auto"/>
                <w:sz w:val="24"/>
                <w:highlight w:val="none"/>
                <w:lang w:val="en-US" w:eastAsia="zh-CN"/>
              </w:rPr>
              <w:t>4</w:t>
            </w:r>
          </w:p>
        </w:tc>
        <w:tc>
          <w:tcPr>
            <w:tcW w:w="1658" w:type="dxa"/>
            <w:tcBorders>
              <w:right w:val="single" w:color="auto" w:sz="4" w:space="0"/>
            </w:tcBorders>
            <w:vAlign w:val="center"/>
          </w:tcPr>
          <w:p>
            <w:pPr>
              <w:spacing w:line="360" w:lineRule="exact"/>
              <w:jc w:val="center"/>
              <w:rPr>
                <w:rFonts w:ascii="宋体"/>
                <w:color w:val="auto"/>
                <w:sz w:val="24"/>
                <w:highlight w:val="none"/>
              </w:rPr>
            </w:pPr>
            <w:r>
              <w:rPr>
                <w:rFonts w:hint="eastAsia" w:ascii="宋体" w:hAnsi="宋体"/>
                <w:color w:val="auto"/>
                <w:sz w:val="24"/>
                <w:highlight w:val="none"/>
              </w:rPr>
              <w:t>投标有效期</w:t>
            </w:r>
          </w:p>
        </w:tc>
        <w:tc>
          <w:tcPr>
            <w:tcW w:w="7198" w:type="dxa"/>
            <w:tcBorders>
              <w:left w:val="single" w:color="auto" w:sz="4" w:space="0"/>
            </w:tcBorders>
            <w:vAlign w:val="center"/>
          </w:tcPr>
          <w:p>
            <w:pPr>
              <w:spacing w:line="360" w:lineRule="auto"/>
              <w:ind w:left="714" w:leftChars="1" w:hanging="712" w:hangingChars="297"/>
              <w:rPr>
                <w:rFonts w:ascii="宋体"/>
                <w:bCs/>
                <w:color w:val="auto"/>
                <w:sz w:val="24"/>
                <w:highlight w:val="none"/>
              </w:rPr>
            </w:pPr>
            <w:r>
              <w:rPr>
                <w:rFonts w:ascii="宋体" w:hAnsi="宋体"/>
                <w:bCs/>
                <w:color w:val="auto"/>
                <w:sz w:val="24"/>
                <w:highlight w:val="none"/>
              </w:rPr>
              <w:t>6</w:t>
            </w:r>
            <w:r>
              <w:rPr>
                <w:rFonts w:ascii="宋体"/>
                <w:bCs/>
                <w:color w:val="auto"/>
                <w:sz w:val="24"/>
                <w:highlight w:val="none"/>
              </w:rPr>
              <w:t>0</w:t>
            </w:r>
            <w:r>
              <w:rPr>
                <w:rFonts w:hint="eastAsia" w:ascii="宋体" w:hAnsi="宋体"/>
                <w:bCs/>
                <w:color w:val="auto"/>
                <w:sz w:val="24"/>
                <w:highlight w:val="none"/>
              </w:rPr>
              <w:t>日历天（从投标截止之日算起）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96" w:hRule="atLeast"/>
          <w:jc w:val="center"/>
        </w:trPr>
        <w:tc>
          <w:tcPr>
            <w:tcW w:w="823" w:type="dxa"/>
            <w:vAlign w:val="center"/>
          </w:tcPr>
          <w:p>
            <w:pPr>
              <w:spacing w:line="360" w:lineRule="exact"/>
              <w:jc w:val="center"/>
              <w:rPr>
                <w:rFonts w:hint="eastAsia" w:ascii="宋体" w:eastAsia="宋体"/>
                <w:color w:val="auto"/>
                <w:sz w:val="24"/>
                <w:highlight w:val="none"/>
                <w:lang w:eastAsia="zh-CN"/>
              </w:rPr>
            </w:pPr>
            <w:r>
              <w:rPr>
                <w:rFonts w:ascii="宋体" w:hAnsi="宋体"/>
                <w:color w:val="auto"/>
                <w:sz w:val="24"/>
                <w:highlight w:val="none"/>
              </w:rPr>
              <w:t>1</w:t>
            </w:r>
            <w:r>
              <w:rPr>
                <w:rFonts w:hint="eastAsia" w:ascii="宋体" w:hAnsi="宋体"/>
                <w:color w:val="auto"/>
                <w:sz w:val="24"/>
                <w:highlight w:val="none"/>
                <w:lang w:val="en-US" w:eastAsia="zh-CN"/>
              </w:rPr>
              <w:t>5</w:t>
            </w:r>
          </w:p>
        </w:tc>
        <w:tc>
          <w:tcPr>
            <w:tcW w:w="1658" w:type="dxa"/>
            <w:tcBorders>
              <w:right w:val="single" w:color="auto" w:sz="4" w:space="0"/>
            </w:tcBorders>
            <w:vAlign w:val="center"/>
          </w:tcPr>
          <w:p>
            <w:pPr>
              <w:spacing w:line="360" w:lineRule="exact"/>
              <w:jc w:val="center"/>
              <w:rPr>
                <w:rFonts w:ascii="宋体"/>
                <w:color w:val="auto"/>
                <w:sz w:val="24"/>
                <w:highlight w:val="none"/>
              </w:rPr>
            </w:pPr>
            <w:r>
              <w:rPr>
                <w:rFonts w:hint="eastAsia" w:ascii="宋体" w:hAnsi="宋体"/>
                <w:color w:val="auto"/>
                <w:sz w:val="24"/>
                <w:highlight w:val="none"/>
              </w:rPr>
              <w:t>投标保证金</w:t>
            </w:r>
          </w:p>
        </w:tc>
        <w:tc>
          <w:tcPr>
            <w:tcW w:w="7198" w:type="dxa"/>
            <w:tcBorders>
              <w:left w:val="single" w:color="auto" w:sz="4" w:space="0"/>
            </w:tcBorders>
            <w:vAlign w:val="center"/>
          </w:tcPr>
          <w:p>
            <w:pPr>
              <w:spacing w:line="360" w:lineRule="auto"/>
              <w:rPr>
                <w:rFonts w:hint="eastAsia" w:ascii="宋体"/>
                <w:b w:val="0"/>
                <w:bCs/>
                <w:color w:val="auto"/>
                <w:sz w:val="24"/>
                <w:highlight w:val="none"/>
                <w:lang w:val="en-US" w:eastAsia="zh-CN"/>
              </w:rPr>
            </w:pPr>
            <w:r>
              <w:rPr>
                <w:rFonts w:hint="eastAsia" w:ascii="宋体"/>
                <w:b w:val="0"/>
                <w:bCs/>
                <w:color w:val="auto"/>
                <w:sz w:val="24"/>
                <w:highlight w:val="none"/>
              </w:rPr>
              <w:t>投标保证金的形式：</w:t>
            </w:r>
            <w:r>
              <w:rPr>
                <w:rFonts w:hint="eastAsia" w:ascii="宋体"/>
                <w:b w:val="0"/>
                <w:bCs/>
                <w:color w:val="auto"/>
                <w:sz w:val="24"/>
                <w:highlight w:val="none"/>
                <w:lang w:val="en-US" w:eastAsia="zh-CN"/>
              </w:rPr>
              <w:t>电汇、转账、汇款、银行保函。</w:t>
            </w:r>
          </w:p>
          <w:p>
            <w:pPr>
              <w:spacing w:line="360" w:lineRule="auto"/>
              <w:rPr>
                <w:rFonts w:hint="eastAsia" w:ascii="宋体"/>
                <w:b w:val="0"/>
                <w:bCs/>
                <w:color w:val="auto"/>
                <w:sz w:val="24"/>
                <w:highlight w:val="none"/>
              </w:rPr>
            </w:pPr>
            <w:r>
              <w:rPr>
                <w:rFonts w:hint="eastAsia" w:ascii="宋体"/>
                <w:b w:val="0"/>
                <w:bCs/>
                <w:color w:val="auto"/>
                <w:sz w:val="24"/>
                <w:highlight w:val="none"/>
              </w:rPr>
              <w:t>投标保证金的金额：</w:t>
            </w:r>
            <w:r>
              <w:rPr>
                <w:rFonts w:hint="eastAsia" w:ascii="宋体"/>
                <w:b w:val="0"/>
                <w:bCs/>
                <w:color w:val="auto"/>
                <w:sz w:val="24"/>
                <w:highlight w:val="none"/>
                <w:lang w:val="en-US" w:eastAsia="zh-CN"/>
              </w:rPr>
              <w:t>200000.00</w:t>
            </w:r>
            <w:r>
              <w:rPr>
                <w:rFonts w:hint="eastAsia" w:ascii="宋体"/>
                <w:b w:val="0"/>
                <w:bCs/>
                <w:color w:val="auto"/>
                <w:sz w:val="24"/>
                <w:highlight w:val="none"/>
              </w:rPr>
              <w:t>元(</w:t>
            </w:r>
            <w:r>
              <w:rPr>
                <w:rFonts w:hint="eastAsia" w:ascii="宋体"/>
                <w:b w:val="0"/>
                <w:bCs/>
                <w:color w:val="auto"/>
                <w:sz w:val="24"/>
                <w:highlight w:val="none"/>
                <w:lang w:val="en-US" w:eastAsia="zh-CN"/>
              </w:rPr>
              <w:t>贰拾万元整</w:t>
            </w:r>
            <w:r>
              <w:rPr>
                <w:rFonts w:hint="eastAsia" w:ascii="宋体"/>
                <w:b w:val="0"/>
                <w:bCs/>
                <w:color w:val="auto"/>
                <w:sz w:val="24"/>
                <w:highlight w:val="none"/>
              </w:rPr>
              <w:t>)</w:t>
            </w:r>
          </w:p>
          <w:p>
            <w:pPr>
              <w:spacing w:line="360" w:lineRule="auto"/>
              <w:rPr>
                <w:rFonts w:hint="eastAsia" w:ascii="宋体"/>
                <w:b w:val="0"/>
                <w:bCs/>
                <w:color w:val="auto"/>
                <w:sz w:val="24"/>
                <w:highlight w:val="none"/>
              </w:rPr>
            </w:pPr>
            <w:r>
              <w:rPr>
                <w:rFonts w:hint="eastAsia" w:ascii="宋体"/>
                <w:b w:val="0"/>
                <w:bCs/>
                <w:color w:val="auto"/>
                <w:sz w:val="24"/>
                <w:highlight w:val="none"/>
              </w:rPr>
              <w:t>投标保证金缴纳账户：</w:t>
            </w:r>
          </w:p>
          <w:p>
            <w:pPr>
              <w:spacing w:line="360" w:lineRule="auto"/>
              <w:rPr>
                <w:rFonts w:hint="eastAsia" w:ascii="宋体" w:eastAsia="宋体"/>
                <w:b w:val="0"/>
                <w:bCs/>
                <w:color w:val="auto"/>
                <w:sz w:val="24"/>
                <w:highlight w:val="none"/>
                <w:lang w:eastAsia="zh-CN"/>
              </w:rPr>
            </w:pPr>
            <w:r>
              <w:rPr>
                <w:rFonts w:hint="eastAsia" w:ascii="宋体"/>
                <w:b w:val="0"/>
                <w:bCs/>
                <w:color w:val="auto"/>
                <w:sz w:val="24"/>
                <w:highlight w:val="none"/>
              </w:rPr>
              <w:t>账户名称：</w:t>
            </w:r>
            <w:r>
              <w:rPr>
                <w:rFonts w:hint="eastAsia"/>
                <w:b w:val="0"/>
                <w:bCs w:val="0"/>
                <w:color w:val="000000"/>
                <w:sz w:val="24"/>
              </w:rPr>
              <w:t>和田市人民政府采购中心</w:t>
            </w:r>
          </w:p>
          <w:p>
            <w:pPr>
              <w:spacing w:line="360" w:lineRule="auto"/>
              <w:rPr>
                <w:rFonts w:hint="eastAsia" w:ascii="宋体"/>
                <w:b w:val="0"/>
                <w:bCs/>
                <w:color w:val="auto"/>
                <w:sz w:val="24"/>
                <w:highlight w:val="none"/>
              </w:rPr>
            </w:pPr>
            <w:r>
              <w:rPr>
                <w:rFonts w:hint="eastAsia" w:ascii="宋体"/>
                <w:b w:val="0"/>
                <w:bCs/>
                <w:color w:val="auto"/>
                <w:sz w:val="24"/>
                <w:highlight w:val="none"/>
              </w:rPr>
              <w:t>帐号：</w:t>
            </w:r>
            <w:r>
              <w:rPr>
                <w:rFonts w:hint="eastAsia"/>
                <w:b w:val="0"/>
                <w:bCs w:val="0"/>
                <w:color w:val="000000"/>
                <w:sz w:val="24"/>
              </w:rPr>
              <w:t>107031722125</w:t>
            </w:r>
          </w:p>
          <w:p>
            <w:pPr>
              <w:spacing w:line="360" w:lineRule="auto"/>
              <w:rPr>
                <w:rFonts w:hint="eastAsia"/>
                <w:b w:val="0"/>
                <w:bCs w:val="0"/>
                <w:color w:val="000000"/>
                <w:sz w:val="24"/>
              </w:rPr>
            </w:pPr>
            <w:r>
              <w:rPr>
                <w:rFonts w:hint="eastAsia" w:ascii="宋体"/>
                <w:b w:val="0"/>
                <w:bCs/>
                <w:color w:val="auto"/>
                <w:sz w:val="24"/>
                <w:highlight w:val="none"/>
              </w:rPr>
              <w:t>开户银行：</w:t>
            </w:r>
            <w:r>
              <w:rPr>
                <w:rFonts w:hint="eastAsia"/>
                <w:b w:val="0"/>
                <w:bCs w:val="0"/>
                <w:color w:val="000000"/>
                <w:sz w:val="24"/>
              </w:rPr>
              <w:t>中国银行新疆和田乌鲁木齐北路支行</w:t>
            </w:r>
          </w:p>
          <w:p>
            <w:pPr>
              <w:spacing w:line="360" w:lineRule="auto"/>
              <w:rPr>
                <w:rFonts w:hint="eastAsia" w:ascii="宋体" w:eastAsia="宋体"/>
                <w:b/>
                <w:color w:val="auto"/>
                <w:sz w:val="24"/>
                <w:highlight w:val="none"/>
                <w:lang w:eastAsia="zh-CN"/>
              </w:rPr>
            </w:pPr>
            <w:r>
              <w:rPr>
                <w:rFonts w:hint="eastAsia" w:ascii="宋体"/>
                <w:b/>
                <w:color w:val="auto"/>
                <w:sz w:val="24"/>
                <w:highlight w:val="none"/>
              </w:rPr>
              <w:t>注：</w:t>
            </w:r>
            <w:r>
              <w:rPr>
                <w:rFonts w:hint="eastAsia" w:ascii="宋体"/>
                <w:b/>
                <w:color w:val="auto"/>
                <w:sz w:val="24"/>
                <w:highlight w:val="none"/>
                <w:lang w:val="en-US" w:eastAsia="zh-CN"/>
              </w:rPr>
              <w:t>1、</w:t>
            </w:r>
            <w:r>
              <w:rPr>
                <w:rFonts w:hint="eastAsia" w:ascii="宋体"/>
                <w:b/>
                <w:color w:val="auto"/>
                <w:sz w:val="24"/>
                <w:highlight w:val="none"/>
              </w:rPr>
              <w:t>由投标人基本账户汇出，且不得以分公司的名义转账</w:t>
            </w:r>
            <w:r>
              <w:rPr>
                <w:rFonts w:hint="eastAsia" w:ascii="宋体"/>
                <w:b/>
                <w:color w:val="auto"/>
                <w:sz w:val="24"/>
                <w:highlight w:val="none"/>
                <w:lang w:eastAsia="zh-CN"/>
              </w:rPr>
              <w:t>。</w:t>
            </w:r>
          </w:p>
          <w:p>
            <w:pPr>
              <w:spacing w:line="360" w:lineRule="auto"/>
              <w:rPr>
                <w:rFonts w:hint="eastAsia" w:ascii="宋体"/>
                <w:b/>
                <w:color w:val="auto"/>
                <w:sz w:val="24"/>
                <w:highlight w:val="none"/>
              </w:rPr>
            </w:pPr>
            <w:r>
              <w:rPr>
                <w:rFonts w:hint="eastAsia" w:ascii="宋体"/>
                <w:b/>
                <w:color w:val="auto"/>
                <w:sz w:val="24"/>
                <w:highlight w:val="none"/>
                <w:lang w:val="en-US" w:eastAsia="zh-CN"/>
              </w:rPr>
              <w:t>2</w:t>
            </w:r>
            <w:r>
              <w:rPr>
                <w:rFonts w:hint="eastAsia" w:ascii="宋体"/>
                <w:b/>
                <w:color w:val="auto"/>
                <w:sz w:val="24"/>
                <w:highlight w:val="none"/>
              </w:rPr>
              <w:t>、投标保证金需在</w:t>
            </w:r>
            <w:r>
              <w:rPr>
                <w:rFonts w:hint="eastAsia" w:ascii="宋体"/>
                <w:b/>
                <w:color w:val="000000" w:themeColor="text1"/>
                <w:sz w:val="24"/>
                <w:highlight w:val="none"/>
                <w14:textFill>
                  <w14:solidFill>
                    <w14:schemeClr w14:val="tx1"/>
                  </w14:solidFill>
                </w14:textFill>
              </w:rPr>
              <w:t>20</w:t>
            </w:r>
            <w:r>
              <w:rPr>
                <w:rFonts w:hint="eastAsia" w:ascii="宋体"/>
                <w:b/>
                <w:color w:val="000000" w:themeColor="text1"/>
                <w:sz w:val="24"/>
                <w:highlight w:val="none"/>
                <w:lang w:val="en-US" w:eastAsia="zh-CN"/>
                <w14:textFill>
                  <w14:solidFill>
                    <w14:schemeClr w14:val="tx1"/>
                  </w14:solidFill>
                </w14:textFill>
              </w:rPr>
              <w:t>20</w:t>
            </w:r>
            <w:r>
              <w:rPr>
                <w:rFonts w:hint="eastAsia" w:ascii="宋体"/>
                <w:b/>
                <w:color w:val="000000" w:themeColor="text1"/>
                <w:sz w:val="24"/>
                <w:highlight w:val="none"/>
                <w14:textFill>
                  <w14:solidFill>
                    <w14:schemeClr w14:val="tx1"/>
                  </w14:solidFill>
                </w14:textFill>
              </w:rPr>
              <w:t>年</w:t>
            </w:r>
            <w:r>
              <w:rPr>
                <w:rFonts w:hint="eastAsia" w:ascii="宋体"/>
                <w:b/>
                <w:color w:val="000000" w:themeColor="text1"/>
                <w:sz w:val="24"/>
                <w:highlight w:val="none"/>
                <w:lang w:val="en-US" w:eastAsia="zh-CN"/>
                <w14:textFill>
                  <w14:solidFill>
                    <w14:schemeClr w14:val="tx1"/>
                  </w14:solidFill>
                </w14:textFill>
              </w:rPr>
              <w:t xml:space="preserve">3 </w:t>
            </w:r>
            <w:r>
              <w:rPr>
                <w:rFonts w:hint="eastAsia" w:ascii="宋体"/>
                <w:b/>
                <w:color w:val="000000" w:themeColor="text1"/>
                <w:sz w:val="24"/>
                <w:highlight w:val="none"/>
                <w14:textFill>
                  <w14:solidFill>
                    <w14:schemeClr w14:val="tx1"/>
                  </w14:solidFill>
                </w14:textFill>
              </w:rPr>
              <w:t>月</w:t>
            </w:r>
            <w:r>
              <w:rPr>
                <w:rFonts w:hint="eastAsia" w:ascii="宋体"/>
                <w:b/>
                <w:color w:val="000000" w:themeColor="text1"/>
                <w:sz w:val="24"/>
                <w:highlight w:val="none"/>
                <w:lang w:val="en-US" w:eastAsia="zh-CN"/>
                <w14:textFill>
                  <w14:solidFill>
                    <w14:schemeClr w14:val="tx1"/>
                  </w14:solidFill>
                </w14:textFill>
              </w:rPr>
              <w:t xml:space="preserve"> 10 </w:t>
            </w:r>
            <w:r>
              <w:rPr>
                <w:rFonts w:hint="eastAsia" w:ascii="宋体"/>
                <w:b/>
                <w:color w:val="000000" w:themeColor="text1"/>
                <w:sz w:val="24"/>
                <w:highlight w:val="none"/>
                <w14:textFill>
                  <w14:solidFill>
                    <w14:schemeClr w14:val="tx1"/>
                  </w14:solidFill>
                </w14:textFill>
              </w:rPr>
              <w:t>日</w:t>
            </w:r>
            <w:r>
              <w:rPr>
                <w:rFonts w:hint="eastAsia" w:ascii="宋体"/>
                <w:b/>
                <w:color w:val="000000" w:themeColor="text1"/>
                <w:sz w:val="24"/>
                <w:highlight w:val="none"/>
                <w:lang w:val="en-US" w:eastAsia="zh-CN"/>
                <w14:textFill>
                  <w14:solidFill>
                    <w14:schemeClr w14:val="tx1"/>
                  </w14:solidFill>
                </w14:textFill>
              </w:rPr>
              <w:t>19：00</w:t>
            </w:r>
            <w:r>
              <w:rPr>
                <w:rFonts w:hint="eastAsia" w:ascii="宋体"/>
                <w:b/>
                <w:color w:val="000000" w:themeColor="text1"/>
                <w:sz w:val="24"/>
                <w:highlight w:val="none"/>
                <w14:textFill>
                  <w14:solidFill>
                    <w14:schemeClr w14:val="tx1"/>
                  </w14:solidFill>
                </w14:textFill>
              </w:rPr>
              <w:t>前到账</w:t>
            </w:r>
            <w:r>
              <w:rPr>
                <w:rFonts w:hint="eastAsia" w:ascii="宋体"/>
                <w:b/>
                <w:color w:val="auto"/>
                <w:sz w:val="24"/>
                <w:highlight w:val="none"/>
              </w:rPr>
              <w:t>，超过时间则不予</w:t>
            </w:r>
            <w:r>
              <w:rPr>
                <w:rFonts w:hint="eastAsia" w:ascii="宋体"/>
                <w:b/>
                <w:color w:val="auto"/>
                <w:sz w:val="24"/>
                <w:highlight w:val="none"/>
                <w:lang w:val="en-US" w:eastAsia="zh-CN"/>
              </w:rPr>
              <w:t>认可。</w:t>
            </w:r>
          </w:p>
          <w:p>
            <w:pPr>
              <w:numPr>
                <w:ilvl w:val="0"/>
                <w:numId w:val="0"/>
              </w:numPr>
              <w:spacing w:line="360" w:lineRule="auto"/>
              <w:ind w:leftChars="0"/>
              <w:rPr>
                <w:rFonts w:ascii="宋体"/>
                <w:b/>
                <w:color w:val="auto"/>
                <w:sz w:val="24"/>
                <w:highlight w:val="none"/>
              </w:rPr>
            </w:pPr>
            <w:r>
              <w:rPr>
                <w:rFonts w:hint="eastAsia" w:ascii="宋体"/>
                <w:b/>
                <w:color w:val="auto"/>
                <w:sz w:val="24"/>
                <w:highlight w:val="none"/>
                <w:lang w:val="en-US" w:eastAsia="zh-CN"/>
              </w:rPr>
              <w:t>3、投标单位须在汇款单备注栏标明：XXX项目XXX包段（标段）及项目编号。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54" w:hRule="atLeast"/>
          <w:jc w:val="center"/>
        </w:trPr>
        <w:tc>
          <w:tcPr>
            <w:tcW w:w="823" w:type="dxa"/>
            <w:vAlign w:val="center"/>
          </w:tcPr>
          <w:p>
            <w:pPr>
              <w:spacing w:line="360" w:lineRule="exact"/>
              <w:jc w:val="center"/>
              <w:rPr>
                <w:rFonts w:hint="eastAsia" w:ascii="宋体" w:eastAsia="宋体"/>
                <w:color w:val="auto"/>
                <w:sz w:val="24"/>
                <w:highlight w:val="none"/>
                <w:lang w:eastAsia="zh-CN"/>
              </w:rPr>
            </w:pPr>
            <w:r>
              <w:rPr>
                <w:rFonts w:ascii="宋体" w:hAnsi="宋体"/>
                <w:color w:val="auto"/>
                <w:sz w:val="24"/>
                <w:highlight w:val="none"/>
              </w:rPr>
              <w:t>1</w:t>
            </w:r>
            <w:r>
              <w:rPr>
                <w:rFonts w:hint="eastAsia" w:ascii="宋体" w:hAnsi="宋体"/>
                <w:color w:val="auto"/>
                <w:sz w:val="24"/>
                <w:highlight w:val="none"/>
                <w:lang w:val="en-US" w:eastAsia="zh-CN"/>
              </w:rPr>
              <w:t>6</w:t>
            </w:r>
          </w:p>
        </w:tc>
        <w:tc>
          <w:tcPr>
            <w:tcW w:w="1658" w:type="dxa"/>
            <w:tcBorders>
              <w:right w:val="single" w:color="auto" w:sz="4" w:space="0"/>
            </w:tcBorders>
            <w:vAlign w:val="center"/>
          </w:tcPr>
          <w:p>
            <w:pPr>
              <w:spacing w:line="360" w:lineRule="exact"/>
              <w:jc w:val="center"/>
              <w:rPr>
                <w:rFonts w:ascii="宋体"/>
                <w:color w:val="auto"/>
                <w:sz w:val="24"/>
                <w:highlight w:val="none"/>
              </w:rPr>
            </w:pPr>
            <w:r>
              <w:rPr>
                <w:rFonts w:hint="eastAsia" w:ascii="宋体" w:hAnsi="宋体"/>
                <w:color w:val="auto"/>
                <w:sz w:val="24"/>
                <w:highlight w:val="none"/>
              </w:rPr>
              <w:t>备选投标方案和报价</w:t>
            </w:r>
          </w:p>
        </w:tc>
        <w:tc>
          <w:tcPr>
            <w:tcW w:w="7198" w:type="dxa"/>
            <w:tcBorders>
              <w:left w:val="single" w:color="auto" w:sz="4" w:space="0"/>
            </w:tcBorders>
            <w:vAlign w:val="center"/>
          </w:tcPr>
          <w:p>
            <w:pPr>
              <w:spacing w:line="360" w:lineRule="auto"/>
              <w:ind w:left="714" w:leftChars="1" w:hanging="712" w:hangingChars="297"/>
              <w:rPr>
                <w:rFonts w:ascii="宋体"/>
                <w:bCs/>
                <w:color w:val="auto"/>
                <w:sz w:val="24"/>
                <w:highlight w:val="none"/>
              </w:rPr>
            </w:pPr>
            <w:r>
              <w:rPr>
                <w:rFonts w:hint="eastAsia" w:ascii="宋体" w:hAnsi="宋体"/>
                <w:bCs/>
                <w:color w:val="auto"/>
                <w:sz w:val="24"/>
                <w:highlight w:val="none"/>
              </w:rPr>
              <w:t>不接受备选投标方案和多个报价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823" w:type="dxa"/>
            <w:vAlign w:val="center"/>
          </w:tcPr>
          <w:p>
            <w:pPr>
              <w:spacing w:line="360" w:lineRule="exact"/>
              <w:jc w:val="center"/>
              <w:rPr>
                <w:rFonts w:hint="default" w:ascii="宋体" w:eastAsia="宋体"/>
                <w:color w:val="auto"/>
                <w:sz w:val="24"/>
                <w:highlight w:val="none"/>
                <w:lang w:val="en-US" w:eastAsia="zh-CN"/>
              </w:rPr>
            </w:pPr>
            <w:r>
              <w:rPr>
                <w:rFonts w:hint="eastAsia" w:ascii="宋体" w:hAnsi="宋体"/>
                <w:color w:val="auto"/>
                <w:sz w:val="24"/>
                <w:highlight w:val="none"/>
                <w:lang w:val="en-US" w:eastAsia="zh-CN"/>
              </w:rPr>
              <w:t>17</w:t>
            </w:r>
          </w:p>
        </w:tc>
        <w:tc>
          <w:tcPr>
            <w:tcW w:w="1658" w:type="dxa"/>
            <w:tcBorders>
              <w:right w:val="single" w:color="auto" w:sz="4" w:space="0"/>
            </w:tcBorders>
            <w:vAlign w:val="center"/>
          </w:tcPr>
          <w:p>
            <w:pPr>
              <w:spacing w:line="360" w:lineRule="exact"/>
              <w:jc w:val="center"/>
              <w:rPr>
                <w:rFonts w:ascii="宋体"/>
                <w:color w:val="auto"/>
                <w:sz w:val="24"/>
                <w:highlight w:val="none"/>
              </w:rPr>
            </w:pPr>
            <w:r>
              <w:rPr>
                <w:rFonts w:hint="eastAsia" w:ascii="宋体" w:hAnsi="宋体"/>
                <w:color w:val="auto"/>
                <w:sz w:val="24"/>
                <w:highlight w:val="none"/>
              </w:rPr>
              <w:t>签字盖章</w:t>
            </w:r>
          </w:p>
        </w:tc>
        <w:tc>
          <w:tcPr>
            <w:tcW w:w="7198" w:type="dxa"/>
            <w:tcBorders>
              <w:left w:val="single" w:color="auto" w:sz="4" w:space="0"/>
            </w:tcBorders>
            <w:vAlign w:val="center"/>
          </w:tcPr>
          <w:p>
            <w:pPr>
              <w:spacing w:line="360" w:lineRule="auto"/>
              <w:ind w:left="12" w:leftChars="0" w:hanging="12" w:hangingChars="5"/>
              <w:jc w:val="left"/>
              <w:rPr>
                <w:rFonts w:ascii="宋体"/>
                <w:bCs/>
                <w:color w:val="auto"/>
                <w:sz w:val="24"/>
                <w:highlight w:val="none"/>
              </w:rPr>
            </w:pPr>
            <w:r>
              <w:rPr>
                <w:rFonts w:hint="eastAsia" w:ascii="宋体" w:hAnsi="宋体"/>
                <w:bCs/>
                <w:color w:val="auto"/>
                <w:sz w:val="24"/>
                <w:highlight w:val="none"/>
              </w:rPr>
              <w:t>投标人必须按照招标文件的规定和要求签字、盖章（法人代表的签字可用具有法定效力的签字章）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80" w:hRule="atLeast"/>
          <w:jc w:val="center"/>
        </w:trPr>
        <w:tc>
          <w:tcPr>
            <w:tcW w:w="823" w:type="dxa"/>
            <w:vAlign w:val="center"/>
          </w:tcPr>
          <w:p>
            <w:pPr>
              <w:spacing w:line="360" w:lineRule="exact"/>
              <w:jc w:val="center"/>
              <w:rPr>
                <w:rFonts w:hint="default" w:ascii="宋体" w:eastAsia="宋体"/>
                <w:color w:val="auto"/>
                <w:sz w:val="24"/>
                <w:highlight w:val="none"/>
                <w:lang w:val="en-US" w:eastAsia="zh-CN"/>
              </w:rPr>
            </w:pPr>
            <w:r>
              <w:rPr>
                <w:rFonts w:hint="eastAsia" w:ascii="宋体" w:hAnsi="宋体"/>
                <w:color w:val="auto"/>
                <w:sz w:val="24"/>
                <w:highlight w:val="none"/>
                <w:lang w:val="en-US" w:eastAsia="zh-CN"/>
              </w:rPr>
              <w:t>18</w:t>
            </w:r>
          </w:p>
        </w:tc>
        <w:tc>
          <w:tcPr>
            <w:tcW w:w="1658" w:type="dxa"/>
            <w:tcBorders>
              <w:right w:val="single" w:color="auto" w:sz="4" w:space="0"/>
            </w:tcBorders>
            <w:vAlign w:val="center"/>
          </w:tcPr>
          <w:p>
            <w:pPr>
              <w:spacing w:line="360" w:lineRule="exact"/>
              <w:jc w:val="center"/>
              <w:rPr>
                <w:rFonts w:ascii="宋体"/>
                <w:color w:val="auto"/>
                <w:sz w:val="24"/>
                <w:highlight w:val="none"/>
              </w:rPr>
            </w:pPr>
            <w:r>
              <w:rPr>
                <w:rFonts w:hint="eastAsia" w:ascii="宋体" w:hAnsi="宋体"/>
                <w:color w:val="auto"/>
                <w:sz w:val="24"/>
                <w:highlight w:val="none"/>
              </w:rPr>
              <w:t>投标文件份数</w:t>
            </w:r>
          </w:p>
        </w:tc>
        <w:tc>
          <w:tcPr>
            <w:tcW w:w="7198" w:type="dxa"/>
            <w:tcBorders>
              <w:left w:val="single" w:color="auto" w:sz="4" w:space="0"/>
            </w:tcBorders>
            <w:vAlign w:val="center"/>
          </w:tcPr>
          <w:p>
            <w:pPr>
              <w:widowControl/>
              <w:autoSpaceDE w:val="0"/>
              <w:autoSpaceDN w:val="0"/>
              <w:jc w:val="left"/>
              <w:rPr>
                <w:rFonts w:hint="eastAsia" w:ascii="宋体" w:hAnsi="宋体"/>
                <w:color w:val="auto"/>
                <w:kern w:val="0"/>
                <w:sz w:val="24"/>
                <w:highlight w:val="none"/>
                <w:lang w:eastAsia="zh-CN"/>
              </w:rPr>
            </w:pPr>
            <w:r>
              <w:rPr>
                <w:rFonts w:hint="eastAsia" w:ascii="宋体" w:hAnsi="宋体"/>
                <w:color w:val="auto"/>
                <w:kern w:val="0"/>
                <w:sz w:val="24"/>
                <w:highlight w:val="none"/>
              </w:rPr>
              <w:t>投标文件：正本壹份</w:t>
            </w:r>
            <w:r>
              <w:rPr>
                <w:rFonts w:hint="eastAsia" w:ascii="宋体" w:hAnsi="宋体"/>
                <w:color w:val="auto"/>
                <w:kern w:val="0"/>
                <w:sz w:val="24"/>
                <w:highlight w:val="none"/>
                <w:lang w:val="en-US" w:eastAsia="zh-CN"/>
              </w:rPr>
              <w:t>、</w:t>
            </w:r>
            <w:r>
              <w:rPr>
                <w:rFonts w:hint="eastAsia" w:ascii="宋体" w:hAnsi="宋体"/>
                <w:color w:val="auto"/>
                <w:kern w:val="0"/>
                <w:sz w:val="24"/>
                <w:highlight w:val="none"/>
              </w:rPr>
              <w:t>副本肆份</w:t>
            </w:r>
            <w:r>
              <w:rPr>
                <w:rFonts w:hint="eastAsia" w:ascii="宋体" w:hAnsi="宋体"/>
                <w:color w:val="auto"/>
                <w:kern w:val="0"/>
                <w:sz w:val="24"/>
                <w:highlight w:val="none"/>
                <w:lang w:eastAsia="zh-CN"/>
              </w:rPr>
              <w:t>（</w:t>
            </w:r>
            <w:r>
              <w:rPr>
                <w:rFonts w:hint="eastAsia" w:ascii="宋体" w:hAnsi="宋体"/>
                <w:color w:val="auto"/>
                <w:kern w:val="0"/>
                <w:sz w:val="24"/>
                <w:highlight w:val="none"/>
                <w:lang w:val="en-US" w:eastAsia="zh-CN"/>
              </w:rPr>
              <w:t>密封一起</w:t>
            </w:r>
            <w:r>
              <w:rPr>
                <w:rFonts w:hint="eastAsia" w:ascii="宋体" w:hAnsi="宋体"/>
                <w:color w:val="auto"/>
                <w:kern w:val="0"/>
                <w:sz w:val="24"/>
                <w:highlight w:val="none"/>
                <w:lang w:eastAsia="zh-CN"/>
              </w:rPr>
              <w:t>）</w:t>
            </w:r>
          </w:p>
          <w:p>
            <w:pPr>
              <w:widowControl/>
              <w:autoSpaceDE w:val="0"/>
              <w:autoSpaceDN w:val="0"/>
              <w:jc w:val="left"/>
              <w:rPr>
                <w:rFonts w:hint="eastAsia" w:ascii="宋体" w:hAnsi="宋体"/>
                <w:color w:val="auto"/>
                <w:kern w:val="0"/>
                <w:sz w:val="24"/>
                <w:highlight w:val="none"/>
                <w:lang w:eastAsia="zh-CN"/>
              </w:rPr>
            </w:pPr>
            <w:r>
              <w:rPr>
                <w:rFonts w:hint="eastAsia" w:ascii="宋体" w:hAnsi="宋体"/>
                <w:color w:val="auto"/>
                <w:kern w:val="0"/>
                <w:sz w:val="24"/>
                <w:highlight w:val="none"/>
                <w:lang w:eastAsia="zh-CN"/>
              </w:rPr>
              <w:t>电子版：壹份（单独密封）</w:t>
            </w:r>
          </w:p>
          <w:p>
            <w:pPr>
              <w:widowControl/>
              <w:autoSpaceDE w:val="0"/>
              <w:autoSpaceDN w:val="0"/>
              <w:jc w:val="left"/>
              <w:rPr>
                <w:rFonts w:hint="eastAsia" w:ascii="宋体" w:hAnsi="宋体"/>
                <w:color w:val="auto"/>
                <w:kern w:val="0"/>
                <w:sz w:val="24"/>
                <w:highlight w:val="none"/>
                <w:lang w:eastAsia="zh-CN"/>
              </w:rPr>
            </w:pPr>
            <w:r>
              <w:rPr>
                <w:rFonts w:hint="eastAsia" w:ascii="宋体" w:hAnsi="宋体"/>
                <w:color w:val="auto"/>
                <w:kern w:val="0"/>
                <w:sz w:val="24"/>
                <w:highlight w:val="none"/>
                <w:lang w:eastAsia="zh-CN"/>
              </w:rPr>
              <w:t>开标一览表：壹份（单独密封）</w:t>
            </w:r>
          </w:p>
          <w:p>
            <w:pPr>
              <w:widowControl/>
              <w:autoSpaceDE w:val="0"/>
              <w:autoSpaceDN w:val="0"/>
              <w:jc w:val="left"/>
              <w:rPr>
                <w:rFonts w:hint="eastAsia" w:ascii="宋体" w:hAnsi="宋体"/>
                <w:color w:val="auto"/>
                <w:kern w:val="0"/>
                <w:sz w:val="24"/>
                <w:highlight w:val="none"/>
                <w:lang w:val="en-US" w:eastAsia="zh-CN"/>
              </w:rPr>
            </w:pPr>
            <w:r>
              <w:rPr>
                <w:rFonts w:hint="eastAsia" w:ascii="宋体" w:hAnsi="宋体"/>
                <w:color w:val="auto"/>
                <w:kern w:val="0"/>
                <w:sz w:val="24"/>
                <w:highlight w:val="none"/>
              </w:rPr>
              <w:t>各类证件</w:t>
            </w:r>
            <w:r>
              <w:rPr>
                <w:rFonts w:hint="eastAsia" w:ascii="宋体" w:hAnsi="宋体"/>
                <w:color w:val="auto"/>
                <w:kern w:val="0"/>
                <w:sz w:val="24"/>
                <w:highlight w:val="none"/>
                <w:lang w:val="en-US" w:eastAsia="zh-CN"/>
              </w:rPr>
              <w:t>原件（含）：</w:t>
            </w:r>
          </w:p>
          <w:p>
            <w:pPr>
              <w:widowControl/>
              <w:autoSpaceDE w:val="0"/>
              <w:autoSpaceDN w:val="0"/>
              <w:jc w:val="lef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1、经年审合格（三证合一）的营业执照；</w:t>
            </w:r>
          </w:p>
          <w:p>
            <w:pPr>
              <w:widowControl/>
              <w:numPr>
                <w:ilvl w:val="0"/>
                <w:numId w:val="0"/>
              </w:numPr>
              <w:autoSpaceDE w:val="0"/>
              <w:autoSpaceDN w:val="0"/>
              <w:ind w:leftChars="0"/>
              <w:jc w:val="left"/>
              <w:rPr>
                <w:rFonts w:hint="eastAsia" w:ascii="宋体" w:hAnsi="宋体"/>
                <w:color w:val="auto"/>
                <w:kern w:val="0"/>
                <w:sz w:val="24"/>
                <w:highlight w:val="none"/>
                <w:lang w:val="en-US" w:eastAsia="zh-CN"/>
              </w:rPr>
            </w:pPr>
            <w:r>
              <w:rPr>
                <w:rFonts w:hint="eastAsia"/>
                <w:color w:val="000000"/>
                <w:sz w:val="24"/>
                <w:highlight w:val="none"/>
                <w:lang w:val="en-US" w:eastAsia="zh-CN"/>
              </w:rPr>
              <w:t>2、《动物防疫条件合格证》</w:t>
            </w:r>
            <w:r>
              <w:rPr>
                <w:rFonts w:hint="eastAsia" w:ascii="宋体" w:hAnsi="宋体"/>
                <w:color w:val="auto"/>
                <w:kern w:val="0"/>
                <w:sz w:val="24"/>
                <w:highlight w:val="none"/>
                <w:lang w:val="en-US" w:eastAsia="zh-CN"/>
              </w:rPr>
              <w:t>；</w:t>
            </w:r>
          </w:p>
          <w:p>
            <w:pPr>
              <w:widowControl/>
              <w:numPr>
                <w:ilvl w:val="0"/>
                <w:numId w:val="0"/>
              </w:numPr>
              <w:autoSpaceDE w:val="0"/>
              <w:autoSpaceDN w:val="0"/>
              <w:ind w:leftChars="0"/>
              <w:jc w:val="left"/>
              <w:rPr>
                <w:rFonts w:ascii="宋体"/>
                <w:color w:val="auto"/>
                <w:kern w:val="0"/>
                <w:sz w:val="24"/>
                <w:highlight w:val="none"/>
              </w:rPr>
            </w:pPr>
            <w:r>
              <w:rPr>
                <w:rFonts w:hint="eastAsia" w:ascii="宋体" w:hAnsi="宋体"/>
                <w:color w:val="auto"/>
                <w:kern w:val="0"/>
                <w:sz w:val="24"/>
                <w:highlight w:val="none"/>
                <w:lang w:val="en-US" w:eastAsia="zh-CN"/>
              </w:rPr>
              <w:t>3、法定代表人为投标人的需提交法人身份证和法定代表人身份证明；授权委托人作为投标人需提交法定代表人授权委托书及身份证；</w:t>
            </w:r>
          </w:p>
          <w:p>
            <w:pPr>
              <w:widowControl/>
              <w:numPr>
                <w:ilvl w:val="0"/>
                <w:numId w:val="0"/>
              </w:numPr>
              <w:autoSpaceDE w:val="0"/>
              <w:autoSpaceDN w:val="0"/>
              <w:ind w:leftChars="0"/>
              <w:jc w:val="left"/>
              <w:rPr>
                <w:rFonts w:hint="eastAsia"/>
                <w:highlight w:val="none"/>
                <w:lang w:val="en-US" w:eastAsia="zh-CN"/>
              </w:rPr>
            </w:pPr>
            <w:r>
              <w:rPr>
                <w:rFonts w:hint="eastAsia" w:ascii="宋体" w:hAnsi="宋体"/>
                <w:color w:val="auto"/>
                <w:kern w:val="0"/>
                <w:sz w:val="24"/>
                <w:highlight w:val="none"/>
                <w:lang w:val="en-US" w:eastAsia="zh-CN"/>
              </w:rPr>
              <w:t>4、被委托人必须是投标单位的正式员工，提供社保部门出具最少近一个月的缴纳社保证明（社保缴费凭证及个人明细表）；</w:t>
            </w:r>
          </w:p>
          <w:p>
            <w:pPr>
              <w:widowControl/>
              <w:numPr>
                <w:ilvl w:val="0"/>
                <w:numId w:val="0"/>
              </w:numPr>
              <w:autoSpaceDE w:val="0"/>
              <w:autoSpaceDN w:val="0"/>
              <w:ind w:leftChars="0"/>
              <w:jc w:val="lef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5、保证金银行缴纳凭证；</w:t>
            </w:r>
          </w:p>
          <w:p>
            <w:pPr>
              <w:widowControl/>
              <w:numPr>
                <w:ilvl w:val="0"/>
                <w:numId w:val="0"/>
              </w:numPr>
              <w:autoSpaceDE w:val="0"/>
              <w:autoSpaceDN w:val="0"/>
              <w:ind w:leftChars="0"/>
              <w:jc w:val="left"/>
              <w:rPr>
                <w:rFonts w:ascii="宋体"/>
                <w:color w:val="auto"/>
                <w:kern w:val="0"/>
                <w:sz w:val="24"/>
                <w:highlight w:val="none"/>
              </w:rPr>
            </w:pPr>
            <w:r>
              <w:rPr>
                <w:rFonts w:hint="eastAsia" w:ascii="宋体" w:hAnsi="宋体"/>
                <w:color w:val="auto"/>
                <w:kern w:val="0"/>
                <w:sz w:val="24"/>
                <w:highlight w:val="none"/>
                <w:lang w:val="en-US" w:eastAsia="zh-CN"/>
              </w:rPr>
              <w:t>(以上证件须与投标文件中所提供的相一致)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28" w:hRule="atLeast"/>
          <w:jc w:val="center"/>
        </w:trPr>
        <w:tc>
          <w:tcPr>
            <w:tcW w:w="823" w:type="dxa"/>
            <w:vAlign w:val="center"/>
          </w:tcPr>
          <w:p>
            <w:pPr>
              <w:spacing w:line="360" w:lineRule="exact"/>
              <w:jc w:val="center"/>
              <w:rPr>
                <w:rFonts w:hint="default" w:ascii="宋体" w:eastAsia="宋体"/>
                <w:color w:val="auto"/>
                <w:sz w:val="24"/>
                <w:highlight w:val="none"/>
                <w:lang w:val="en-US" w:eastAsia="zh-CN"/>
              </w:rPr>
            </w:pPr>
            <w:r>
              <w:rPr>
                <w:rFonts w:hint="eastAsia" w:ascii="宋体" w:hAnsi="宋体"/>
                <w:color w:val="auto"/>
                <w:sz w:val="24"/>
                <w:highlight w:val="none"/>
                <w:lang w:val="en-US" w:eastAsia="zh-CN"/>
              </w:rPr>
              <w:t>19</w:t>
            </w:r>
          </w:p>
        </w:tc>
        <w:tc>
          <w:tcPr>
            <w:tcW w:w="1658" w:type="dxa"/>
            <w:tcBorders>
              <w:right w:val="single" w:color="auto" w:sz="4" w:space="0"/>
            </w:tcBorders>
            <w:vAlign w:val="center"/>
          </w:tcPr>
          <w:p>
            <w:pPr>
              <w:spacing w:line="360" w:lineRule="exact"/>
              <w:jc w:val="center"/>
              <w:rPr>
                <w:rFonts w:ascii="宋体"/>
                <w:color w:val="auto"/>
                <w:sz w:val="24"/>
                <w:highlight w:val="none"/>
              </w:rPr>
            </w:pPr>
            <w:r>
              <w:rPr>
                <w:rFonts w:hint="eastAsia" w:ascii="宋体" w:hAnsi="宋体"/>
                <w:color w:val="auto"/>
                <w:sz w:val="24"/>
                <w:highlight w:val="none"/>
              </w:rPr>
              <w:t>投标文件的装订</w:t>
            </w:r>
          </w:p>
        </w:tc>
        <w:tc>
          <w:tcPr>
            <w:tcW w:w="7198" w:type="dxa"/>
            <w:tcBorders>
              <w:left w:val="single" w:color="auto" w:sz="4" w:space="0"/>
            </w:tcBorders>
            <w:vAlign w:val="center"/>
          </w:tcPr>
          <w:p>
            <w:pPr>
              <w:spacing w:line="360" w:lineRule="auto"/>
              <w:ind w:left="714" w:leftChars="1" w:hanging="712" w:hangingChars="297"/>
              <w:rPr>
                <w:rFonts w:ascii="宋体"/>
                <w:bCs/>
                <w:color w:val="auto"/>
                <w:sz w:val="24"/>
                <w:highlight w:val="none"/>
              </w:rPr>
            </w:pPr>
            <w:r>
              <w:rPr>
                <w:rFonts w:hint="eastAsia" w:ascii="宋体" w:hAnsi="宋体"/>
                <w:bCs/>
                <w:color w:val="auto"/>
                <w:sz w:val="24"/>
                <w:highlight w:val="none"/>
              </w:rPr>
              <w:t>正本、副本分别装订。不得采用活页装订，否则按废标处理。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212" w:hRule="atLeast"/>
          <w:jc w:val="center"/>
        </w:trPr>
        <w:tc>
          <w:tcPr>
            <w:tcW w:w="823" w:type="dxa"/>
            <w:vAlign w:val="center"/>
          </w:tcPr>
          <w:p>
            <w:pPr>
              <w:spacing w:line="360" w:lineRule="exact"/>
              <w:jc w:val="center"/>
              <w:rPr>
                <w:rFonts w:hint="default" w:ascii="宋体" w:eastAsia="宋体"/>
                <w:color w:val="auto"/>
                <w:sz w:val="24"/>
                <w:highlight w:val="none"/>
                <w:lang w:val="en-US" w:eastAsia="zh-CN"/>
              </w:rPr>
            </w:pPr>
            <w:r>
              <w:rPr>
                <w:rFonts w:hint="eastAsia" w:ascii="宋体" w:hAnsi="宋体"/>
                <w:color w:val="auto"/>
                <w:sz w:val="24"/>
                <w:highlight w:val="none"/>
                <w:lang w:val="en-US" w:eastAsia="zh-CN"/>
              </w:rPr>
              <w:t>20</w:t>
            </w:r>
          </w:p>
        </w:tc>
        <w:tc>
          <w:tcPr>
            <w:tcW w:w="1658" w:type="dxa"/>
            <w:tcBorders>
              <w:right w:val="single" w:color="auto" w:sz="4" w:space="0"/>
            </w:tcBorders>
            <w:vAlign w:val="center"/>
          </w:tcPr>
          <w:p>
            <w:pPr>
              <w:spacing w:line="360" w:lineRule="exact"/>
              <w:jc w:val="center"/>
              <w:rPr>
                <w:rFonts w:ascii="宋体"/>
                <w:color w:val="auto"/>
                <w:sz w:val="24"/>
                <w:highlight w:val="none"/>
              </w:rPr>
            </w:pPr>
            <w:r>
              <w:rPr>
                <w:rFonts w:hint="eastAsia" w:ascii="宋体" w:hAnsi="宋体"/>
                <w:color w:val="auto"/>
                <w:sz w:val="24"/>
                <w:highlight w:val="none"/>
              </w:rPr>
              <w:t>投标文件封面的标注</w:t>
            </w:r>
          </w:p>
        </w:tc>
        <w:tc>
          <w:tcPr>
            <w:tcW w:w="7198" w:type="dxa"/>
            <w:tcBorders>
              <w:left w:val="single" w:color="auto" w:sz="4" w:space="0"/>
            </w:tcBorders>
            <w:vAlign w:val="center"/>
          </w:tcPr>
          <w:p>
            <w:pPr>
              <w:tabs>
                <w:tab w:val="left" w:pos="840"/>
              </w:tabs>
              <w:spacing w:line="360" w:lineRule="auto"/>
              <w:ind w:left="12" w:leftChars="0" w:hanging="12" w:hangingChars="5"/>
              <w:rPr>
                <w:rFonts w:ascii="宋体"/>
                <w:bCs/>
                <w:color w:val="auto"/>
                <w:sz w:val="24"/>
                <w:highlight w:val="none"/>
              </w:rPr>
            </w:pPr>
            <w:r>
              <w:rPr>
                <w:rFonts w:hint="eastAsia" w:ascii="宋体" w:hAnsi="宋体"/>
                <w:bCs/>
                <w:color w:val="auto"/>
                <w:sz w:val="24"/>
                <w:highlight w:val="none"/>
              </w:rPr>
              <w:t>投标文件正本和副本的封面上均应标明：投标项目名称、项目编号、分包号（如有分包）、投标人名称、年月日；并分别在右上角标明“正本”和“副本”字样，并加盖单位公章。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606" w:hRule="atLeast"/>
          <w:jc w:val="center"/>
        </w:trPr>
        <w:tc>
          <w:tcPr>
            <w:tcW w:w="823" w:type="dxa"/>
            <w:vAlign w:val="center"/>
          </w:tcPr>
          <w:p>
            <w:pPr>
              <w:spacing w:line="360" w:lineRule="exact"/>
              <w:jc w:val="center"/>
              <w:rPr>
                <w:rFonts w:hint="default" w:ascii="宋体" w:eastAsia="宋体"/>
                <w:color w:val="auto"/>
                <w:sz w:val="24"/>
                <w:highlight w:val="none"/>
                <w:lang w:val="en-US" w:eastAsia="zh-CN"/>
              </w:rPr>
            </w:pPr>
            <w:r>
              <w:rPr>
                <w:rFonts w:hint="eastAsia" w:ascii="宋体" w:hAnsi="宋体"/>
                <w:color w:val="auto"/>
                <w:sz w:val="24"/>
                <w:highlight w:val="none"/>
                <w:lang w:val="en-US" w:eastAsia="zh-CN"/>
              </w:rPr>
              <w:t>21</w:t>
            </w:r>
          </w:p>
        </w:tc>
        <w:tc>
          <w:tcPr>
            <w:tcW w:w="1658" w:type="dxa"/>
            <w:tcBorders>
              <w:right w:val="single" w:color="auto" w:sz="4" w:space="0"/>
            </w:tcBorders>
            <w:vAlign w:val="center"/>
          </w:tcPr>
          <w:p>
            <w:pPr>
              <w:spacing w:line="360" w:lineRule="exact"/>
              <w:jc w:val="center"/>
              <w:rPr>
                <w:rFonts w:ascii="宋体"/>
                <w:color w:val="auto"/>
                <w:sz w:val="24"/>
                <w:highlight w:val="none"/>
              </w:rPr>
            </w:pPr>
            <w:r>
              <w:rPr>
                <w:rFonts w:hint="eastAsia" w:ascii="宋体" w:hAnsi="宋体"/>
                <w:color w:val="auto"/>
                <w:sz w:val="24"/>
                <w:highlight w:val="none"/>
              </w:rPr>
              <w:t>投标文件外层密封袋的标注</w:t>
            </w:r>
          </w:p>
        </w:tc>
        <w:tc>
          <w:tcPr>
            <w:tcW w:w="7198" w:type="dxa"/>
            <w:tcBorders>
              <w:left w:val="single" w:color="auto" w:sz="4" w:space="0"/>
            </w:tcBorders>
            <w:vAlign w:val="center"/>
          </w:tcPr>
          <w:p>
            <w:pPr>
              <w:keepNext w:val="0"/>
              <w:keepLines w:val="0"/>
              <w:pageBreakBefore w:val="0"/>
              <w:widowControl/>
              <w:tabs>
                <w:tab w:val="left" w:pos="840"/>
              </w:tabs>
              <w:kinsoku/>
              <w:wordWrap/>
              <w:overflowPunct/>
              <w:topLinePunct w:val="0"/>
              <w:autoSpaceDE/>
              <w:autoSpaceDN/>
              <w:bidi w:val="0"/>
              <w:adjustRightInd/>
              <w:snapToGrid/>
              <w:spacing w:line="400" w:lineRule="exact"/>
              <w:ind w:left="12" w:leftChars="0" w:hanging="12" w:hangingChars="5"/>
              <w:textAlignment w:val="auto"/>
              <w:rPr>
                <w:color w:val="auto"/>
                <w:highlight w:val="none"/>
              </w:rPr>
            </w:pPr>
            <w:r>
              <w:rPr>
                <w:rFonts w:hint="eastAsia" w:ascii="宋体" w:hAnsi="宋体"/>
                <w:bCs/>
                <w:color w:val="auto"/>
                <w:sz w:val="24"/>
                <w:highlight w:val="none"/>
              </w:rPr>
              <w:t>在密封袋上注明项目名称</w:t>
            </w:r>
            <w:r>
              <w:rPr>
                <w:rFonts w:hint="eastAsia" w:ascii="宋体" w:hAnsi="宋体"/>
                <w:bCs/>
                <w:color w:val="auto"/>
                <w:sz w:val="24"/>
                <w:highlight w:val="none"/>
                <w:lang w:eastAsia="zh-CN"/>
              </w:rPr>
              <w:t>、项目编号</w:t>
            </w:r>
            <w:r>
              <w:rPr>
                <w:rFonts w:hint="eastAsia" w:ascii="宋体" w:hAnsi="宋体"/>
                <w:bCs/>
                <w:color w:val="auto"/>
                <w:sz w:val="24"/>
                <w:highlight w:val="none"/>
              </w:rPr>
              <w:t>、单位名称、地址、联系人、联系电话及正本”</w:t>
            </w:r>
            <w:r>
              <w:rPr>
                <w:rFonts w:hint="eastAsia" w:ascii="宋体" w:hAnsi="宋体"/>
                <w:bCs/>
                <w:color w:val="auto"/>
                <w:sz w:val="24"/>
                <w:highlight w:val="none"/>
                <w:lang w:eastAsia="zh-CN"/>
              </w:rPr>
              <w:t>、“</w:t>
            </w:r>
            <w:r>
              <w:rPr>
                <w:rFonts w:hint="eastAsia" w:ascii="宋体" w:hAnsi="宋体"/>
                <w:bCs/>
                <w:color w:val="auto"/>
                <w:sz w:val="24"/>
                <w:highlight w:val="none"/>
              </w:rPr>
              <w:t>副本”、</w:t>
            </w:r>
            <w:r>
              <w:rPr>
                <w:rFonts w:hint="eastAsia" w:ascii="宋体" w:hAnsi="宋体"/>
                <w:bCs/>
                <w:color w:val="auto"/>
                <w:sz w:val="24"/>
                <w:highlight w:val="none"/>
                <w:lang w:eastAsia="zh-CN"/>
              </w:rPr>
              <w:t>“各类证件</w:t>
            </w:r>
            <w:r>
              <w:rPr>
                <w:rFonts w:hint="eastAsia" w:ascii="宋体" w:hAnsi="宋体"/>
                <w:bCs/>
                <w:color w:val="auto"/>
                <w:sz w:val="24"/>
                <w:highlight w:val="none"/>
                <w:lang w:val="en-US" w:eastAsia="zh-CN"/>
              </w:rPr>
              <w:t>原件</w:t>
            </w:r>
            <w:r>
              <w:rPr>
                <w:rFonts w:hint="eastAsia" w:ascii="宋体" w:hAnsi="宋体"/>
                <w:bCs/>
                <w:color w:val="auto"/>
                <w:sz w:val="24"/>
                <w:highlight w:val="none"/>
                <w:lang w:eastAsia="zh-CN"/>
              </w:rPr>
              <w:t>”</w:t>
            </w:r>
            <w:r>
              <w:rPr>
                <w:rFonts w:hint="eastAsia" w:ascii="宋体" w:hAnsi="宋体"/>
                <w:bCs/>
                <w:color w:val="auto"/>
                <w:sz w:val="24"/>
                <w:highlight w:val="none"/>
              </w:rPr>
              <w:t>等字样，密封袋须加盖法人公章或投标专用章以及法定代表人或委托代理人印章，并应确保密封完好每一密封袋上注明“于20</w:t>
            </w:r>
            <w:r>
              <w:rPr>
                <w:rFonts w:hint="eastAsia" w:ascii="宋体" w:hAnsi="宋体"/>
                <w:bCs/>
                <w:color w:val="auto"/>
                <w:sz w:val="24"/>
                <w:highlight w:val="none"/>
                <w:lang w:val="en-US" w:eastAsia="zh-CN"/>
              </w:rPr>
              <w:t>20</w:t>
            </w:r>
            <w:r>
              <w:rPr>
                <w:rFonts w:hint="eastAsia" w:ascii="宋体" w:hAnsi="宋体"/>
                <w:bCs/>
                <w:color w:val="auto"/>
                <w:sz w:val="24"/>
                <w:highlight w:val="none"/>
              </w:rPr>
              <w:t>年</w:t>
            </w:r>
            <w:r>
              <w:rPr>
                <w:rFonts w:hint="eastAsia" w:ascii="宋体" w:hAnsi="宋体"/>
                <w:bCs/>
                <w:color w:val="auto"/>
                <w:sz w:val="24"/>
                <w:highlight w:val="none"/>
                <w:lang w:val="en-US" w:eastAsia="zh-CN"/>
              </w:rPr>
              <w:t>3</w:t>
            </w:r>
            <w:r>
              <w:rPr>
                <w:rFonts w:hint="eastAsia" w:ascii="宋体" w:hAnsi="宋体"/>
                <w:bCs/>
                <w:color w:val="auto"/>
                <w:sz w:val="24"/>
                <w:highlight w:val="none"/>
              </w:rPr>
              <w:t>月</w:t>
            </w:r>
            <w:r>
              <w:rPr>
                <w:rFonts w:hint="eastAsia" w:ascii="宋体" w:hAnsi="宋体"/>
                <w:bCs/>
                <w:color w:val="auto"/>
                <w:sz w:val="24"/>
                <w:highlight w:val="none"/>
                <w:lang w:val="en-US" w:eastAsia="zh-CN"/>
              </w:rPr>
              <w:t>11</w:t>
            </w:r>
            <w:r>
              <w:rPr>
                <w:rFonts w:hint="eastAsia" w:ascii="宋体" w:hAnsi="宋体"/>
                <w:bCs/>
                <w:color w:val="auto"/>
                <w:sz w:val="24"/>
                <w:highlight w:val="none"/>
              </w:rPr>
              <w:t>日</w:t>
            </w:r>
            <w:r>
              <w:rPr>
                <w:rFonts w:hint="eastAsia" w:ascii="宋体" w:hAnsi="宋体"/>
                <w:bCs/>
                <w:color w:val="auto"/>
                <w:sz w:val="24"/>
                <w:highlight w:val="none"/>
                <w:lang w:val="en-US" w:eastAsia="zh-CN"/>
              </w:rPr>
              <w:t>11：00</w:t>
            </w:r>
            <w:r>
              <w:rPr>
                <w:rFonts w:hint="eastAsia" w:ascii="宋体" w:hAnsi="宋体"/>
                <w:bCs/>
                <w:color w:val="auto"/>
                <w:sz w:val="24"/>
                <w:highlight w:val="none"/>
              </w:rPr>
              <w:t>开标之前不准启封”字样。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8" w:hRule="atLeast"/>
          <w:jc w:val="center"/>
        </w:trPr>
        <w:tc>
          <w:tcPr>
            <w:tcW w:w="823" w:type="dxa"/>
            <w:vAlign w:val="center"/>
          </w:tcPr>
          <w:p>
            <w:pPr>
              <w:spacing w:line="360" w:lineRule="exact"/>
              <w:jc w:val="center"/>
              <w:rPr>
                <w:rFonts w:hint="eastAsia" w:ascii="宋体" w:eastAsia="宋体"/>
                <w:color w:val="auto"/>
                <w:sz w:val="24"/>
                <w:highlight w:val="none"/>
                <w:lang w:eastAsia="zh-CN"/>
              </w:rPr>
            </w:pPr>
            <w:r>
              <w:rPr>
                <w:rFonts w:ascii="宋体" w:hAnsi="宋体"/>
                <w:color w:val="auto"/>
                <w:sz w:val="24"/>
                <w:highlight w:val="none"/>
              </w:rPr>
              <w:t>2</w:t>
            </w:r>
            <w:r>
              <w:rPr>
                <w:rFonts w:hint="eastAsia" w:ascii="宋体" w:hAnsi="宋体"/>
                <w:color w:val="auto"/>
                <w:sz w:val="24"/>
                <w:highlight w:val="none"/>
                <w:lang w:val="en-US" w:eastAsia="zh-CN"/>
              </w:rPr>
              <w:t>2</w:t>
            </w:r>
          </w:p>
        </w:tc>
        <w:tc>
          <w:tcPr>
            <w:tcW w:w="1658" w:type="dxa"/>
            <w:tcBorders>
              <w:right w:val="single" w:color="auto" w:sz="4" w:space="0"/>
            </w:tcBorders>
            <w:vAlign w:val="center"/>
          </w:tcPr>
          <w:p>
            <w:pPr>
              <w:spacing w:line="360" w:lineRule="exact"/>
              <w:jc w:val="center"/>
              <w:rPr>
                <w:rFonts w:ascii="宋体"/>
                <w:color w:val="auto"/>
                <w:sz w:val="24"/>
                <w:highlight w:val="none"/>
              </w:rPr>
            </w:pPr>
            <w:r>
              <w:rPr>
                <w:rFonts w:hint="eastAsia" w:ascii="宋体" w:hAnsi="宋体"/>
                <w:color w:val="auto"/>
                <w:sz w:val="24"/>
                <w:highlight w:val="none"/>
              </w:rPr>
              <w:t>递交投标文件的地点</w:t>
            </w:r>
          </w:p>
        </w:tc>
        <w:tc>
          <w:tcPr>
            <w:tcW w:w="7198" w:type="dxa"/>
            <w:tcBorders>
              <w:left w:val="single" w:color="auto" w:sz="4" w:space="0"/>
            </w:tcBorders>
            <w:vAlign w:val="center"/>
          </w:tcPr>
          <w:p>
            <w:pPr>
              <w:spacing w:line="360" w:lineRule="auto"/>
              <w:ind w:left="714" w:leftChars="1" w:hanging="712" w:hangingChars="297"/>
              <w:rPr>
                <w:rFonts w:ascii="宋体"/>
                <w:bCs/>
                <w:color w:val="auto"/>
                <w:sz w:val="24"/>
                <w:highlight w:val="none"/>
              </w:rPr>
            </w:pPr>
            <w:r>
              <w:rPr>
                <w:rFonts w:hint="eastAsia" w:ascii="宋体"/>
                <w:bCs/>
                <w:color w:val="auto"/>
                <w:sz w:val="24"/>
                <w:highlight w:val="none"/>
                <w:lang w:eastAsia="zh-CN"/>
              </w:rPr>
              <w:t>和田市公共资源交易中心（和田市北京工业园区三桥滨河路10号）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8" w:hRule="atLeast"/>
          <w:jc w:val="center"/>
        </w:trPr>
        <w:tc>
          <w:tcPr>
            <w:tcW w:w="823" w:type="dxa"/>
            <w:vAlign w:val="center"/>
          </w:tcPr>
          <w:p>
            <w:pPr>
              <w:spacing w:line="360" w:lineRule="exact"/>
              <w:jc w:val="center"/>
              <w:rPr>
                <w:rFonts w:hint="eastAsia" w:ascii="宋体" w:eastAsia="宋体"/>
                <w:color w:val="auto"/>
                <w:sz w:val="24"/>
                <w:highlight w:val="none"/>
                <w:lang w:eastAsia="zh-CN"/>
              </w:rPr>
            </w:pPr>
            <w:r>
              <w:rPr>
                <w:rFonts w:ascii="宋体" w:hAnsi="宋体"/>
                <w:color w:val="auto"/>
                <w:sz w:val="24"/>
                <w:highlight w:val="none"/>
              </w:rPr>
              <w:t>2</w:t>
            </w:r>
            <w:r>
              <w:rPr>
                <w:rFonts w:hint="eastAsia" w:ascii="宋体" w:hAnsi="宋体"/>
                <w:color w:val="auto"/>
                <w:sz w:val="24"/>
                <w:highlight w:val="none"/>
                <w:lang w:val="en-US" w:eastAsia="zh-CN"/>
              </w:rPr>
              <w:t>3</w:t>
            </w:r>
          </w:p>
        </w:tc>
        <w:tc>
          <w:tcPr>
            <w:tcW w:w="1658" w:type="dxa"/>
            <w:tcBorders>
              <w:right w:val="single" w:color="auto" w:sz="4" w:space="0"/>
            </w:tcBorders>
            <w:vAlign w:val="center"/>
          </w:tcPr>
          <w:p>
            <w:pPr>
              <w:spacing w:line="360" w:lineRule="exact"/>
              <w:jc w:val="center"/>
              <w:rPr>
                <w:rFonts w:ascii="宋体"/>
                <w:color w:val="auto"/>
                <w:sz w:val="24"/>
                <w:highlight w:val="none"/>
              </w:rPr>
            </w:pPr>
            <w:r>
              <w:rPr>
                <w:rFonts w:hint="eastAsia" w:ascii="宋体" w:hAnsi="宋体"/>
                <w:color w:val="auto"/>
                <w:sz w:val="24"/>
                <w:highlight w:val="none"/>
              </w:rPr>
              <w:t>评标委员的组建</w:t>
            </w:r>
          </w:p>
        </w:tc>
        <w:tc>
          <w:tcPr>
            <w:tcW w:w="7198" w:type="dxa"/>
            <w:tcBorders>
              <w:left w:val="single" w:color="auto" w:sz="4" w:space="0"/>
            </w:tcBorders>
            <w:vAlign w:val="center"/>
          </w:tcPr>
          <w:p>
            <w:pPr>
              <w:spacing w:line="360" w:lineRule="auto"/>
              <w:ind w:left="714" w:leftChars="1" w:hanging="712" w:hangingChars="297"/>
              <w:rPr>
                <w:rFonts w:hint="eastAsia" w:ascii="宋体" w:hAnsi="宋体"/>
                <w:bCs/>
                <w:color w:val="auto"/>
                <w:sz w:val="24"/>
                <w:highlight w:val="none"/>
              </w:rPr>
            </w:pPr>
            <w:r>
              <w:rPr>
                <w:rFonts w:hint="eastAsia" w:ascii="宋体" w:hAnsi="宋体"/>
                <w:bCs/>
                <w:color w:val="auto"/>
                <w:sz w:val="24"/>
                <w:highlight w:val="none"/>
              </w:rPr>
              <w:t>评标委员会构成：</w:t>
            </w:r>
            <w:r>
              <w:rPr>
                <w:rFonts w:hint="eastAsia" w:ascii="宋体" w:hAnsi="宋体"/>
                <w:bCs/>
                <w:color w:val="auto"/>
                <w:sz w:val="24"/>
                <w:highlight w:val="none"/>
                <w:lang w:val="en-US" w:eastAsia="zh-CN"/>
              </w:rPr>
              <w:t>7</w:t>
            </w:r>
            <w:r>
              <w:rPr>
                <w:rFonts w:hint="eastAsia" w:ascii="宋体" w:hAnsi="宋体"/>
                <w:bCs/>
                <w:color w:val="auto"/>
                <w:sz w:val="24"/>
                <w:highlight w:val="none"/>
              </w:rPr>
              <w:t>人或</w:t>
            </w:r>
            <w:r>
              <w:rPr>
                <w:rFonts w:hint="eastAsia" w:ascii="宋体" w:hAnsi="宋体"/>
                <w:bCs/>
                <w:color w:val="auto"/>
                <w:sz w:val="24"/>
                <w:highlight w:val="none"/>
                <w:lang w:val="en-US" w:eastAsia="zh-CN"/>
              </w:rPr>
              <w:t>7</w:t>
            </w:r>
            <w:r>
              <w:rPr>
                <w:rFonts w:hint="eastAsia" w:ascii="宋体" w:hAnsi="宋体"/>
                <w:bCs/>
                <w:color w:val="auto"/>
                <w:sz w:val="24"/>
                <w:highlight w:val="none"/>
              </w:rPr>
              <w:t>人以上单数组成，业主专家</w:t>
            </w:r>
            <w:r>
              <w:rPr>
                <w:rFonts w:ascii="宋体" w:hAnsi="宋体"/>
                <w:bCs/>
                <w:color w:val="auto"/>
                <w:sz w:val="24"/>
                <w:highlight w:val="none"/>
              </w:rPr>
              <w:t>1</w:t>
            </w:r>
            <w:r>
              <w:rPr>
                <w:rFonts w:hint="eastAsia" w:ascii="宋体" w:hAnsi="宋体"/>
                <w:bCs/>
                <w:color w:val="auto"/>
                <w:sz w:val="24"/>
                <w:highlight w:val="none"/>
              </w:rPr>
              <w:t>人；评标专</w:t>
            </w:r>
          </w:p>
          <w:p>
            <w:pPr>
              <w:spacing w:line="360" w:lineRule="auto"/>
              <w:ind w:left="12" w:leftChars="0" w:hanging="12" w:hangingChars="5"/>
              <w:jc w:val="left"/>
              <w:rPr>
                <w:rFonts w:hint="eastAsia" w:ascii="宋体" w:eastAsia="宋体"/>
                <w:bCs/>
                <w:color w:val="auto"/>
                <w:sz w:val="24"/>
                <w:highlight w:val="none"/>
                <w:lang w:eastAsia="zh-CN"/>
              </w:rPr>
            </w:pPr>
            <w:r>
              <w:rPr>
                <w:rFonts w:hint="eastAsia" w:ascii="宋体" w:hAnsi="宋体"/>
                <w:bCs/>
                <w:color w:val="auto"/>
                <w:sz w:val="24"/>
                <w:highlight w:val="none"/>
              </w:rPr>
              <w:t>家确定方式：</w:t>
            </w:r>
            <w:r>
              <w:rPr>
                <w:rFonts w:hint="eastAsia" w:ascii="宋体" w:hAnsi="宋体"/>
                <w:bCs/>
                <w:color w:val="auto"/>
                <w:sz w:val="24"/>
                <w:highlight w:val="none"/>
                <w:lang w:val="en-US" w:eastAsia="zh-CN"/>
              </w:rPr>
              <w:t>在新疆维吾尔自治区政府采购</w:t>
            </w:r>
            <w:r>
              <w:rPr>
                <w:rFonts w:hint="eastAsia" w:ascii="宋体" w:hAnsi="宋体"/>
                <w:bCs/>
                <w:color w:val="auto"/>
                <w:sz w:val="24"/>
                <w:highlight w:val="none"/>
              </w:rPr>
              <w:t>专家库中随机抽取此次评标专家</w:t>
            </w:r>
            <w:r>
              <w:rPr>
                <w:rFonts w:hint="eastAsia" w:ascii="宋体" w:hAnsi="宋体"/>
                <w:bCs/>
                <w:color w:val="auto"/>
                <w:sz w:val="24"/>
                <w:highlight w:val="none"/>
                <w:lang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35" w:hRule="atLeast"/>
          <w:jc w:val="center"/>
        </w:trPr>
        <w:tc>
          <w:tcPr>
            <w:tcW w:w="823" w:type="dxa"/>
            <w:vAlign w:val="center"/>
          </w:tcPr>
          <w:p>
            <w:pPr>
              <w:spacing w:line="360" w:lineRule="exact"/>
              <w:jc w:val="center"/>
              <w:rPr>
                <w:rFonts w:hint="eastAsia" w:ascii="宋体" w:eastAsia="宋体"/>
                <w:color w:val="auto"/>
                <w:sz w:val="24"/>
                <w:highlight w:val="none"/>
                <w:lang w:eastAsia="zh-CN"/>
              </w:rPr>
            </w:pPr>
            <w:r>
              <w:rPr>
                <w:rFonts w:ascii="宋体" w:hAnsi="宋体"/>
                <w:color w:val="auto"/>
                <w:sz w:val="24"/>
                <w:highlight w:val="none"/>
              </w:rPr>
              <w:t>2</w:t>
            </w:r>
            <w:r>
              <w:rPr>
                <w:rFonts w:hint="eastAsia" w:ascii="宋体" w:hAnsi="宋体"/>
                <w:color w:val="auto"/>
                <w:sz w:val="24"/>
                <w:highlight w:val="none"/>
                <w:lang w:val="en-US" w:eastAsia="zh-CN"/>
              </w:rPr>
              <w:t>4</w:t>
            </w:r>
          </w:p>
        </w:tc>
        <w:tc>
          <w:tcPr>
            <w:tcW w:w="1658" w:type="dxa"/>
            <w:tcBorders>
              <w:right w:val="single" w:color="auto" w:sz="4" w:space="0"/>
            </w:tcBorders>
            <w:vAlign w:val="center"/>
          </w:tcPr>
          <w:p>
            <w:pPr>
              <w:spacing w:line="360" w:lineRule="exact"/>
              <w:jc w:val="center"/>
              <w:rPr>
                <w:rFonts w:ascii="宋体"/>
                <w:color w:val="auto"/>
                <w:sz w:val="24"/>
                <w:highlight w:val="none"/>
              </w:rPr>
            </w:pPr>
            <w:r>
              <w:rPr>
                <w:rFonts w:hint="eastAsia" w:ascii="宋体" w:hAnsi="宋体"/>
                <w:color w:val="auto"/>
                <w:sz w:val="24"/>
                <w:highlight w:val="none"/>
              </w:rPr>
              <w:t>开标时间和地点</w:t>
            </w:r>
          </w:p>
        </w:tc>
        <w:tc>
          <w:tcPr>
            <w:tcW w:w="7198" w:type="dxa"/>
            <w:tcBorders>
              <w:left w:val="single" w:color="auto" w:sz="4" w:space="0"/>
            </w:tcBorders>
            <w:vAlign w:val="center"/>
          </w:tcPr>
          <w:p>
            <w:pPr>
              <w:spacing w:line="360" w:lineRule="auto"/>
              <w:ind w:left="714" w:leftChars="1" w:hanging="712" w:hangingChars="297"/>
              <w:rPr>
                <w:rFonts w:ascii="宋体"/>
                <w:bCs/>
                <w:color w:val="auto"/>
                <w:sz w:val="24"/>
                <w:highlight w:val="none"/>
              </w:rPr>
            </w:pPr>
            <w:r>
              <w:rPr>
                <w:rFonts w:hint="eastAsia" w:ascii="宋体" w:hAnsi="宋体"/>
                <w:bCs/>
                <w:color w:val="auto"/>
                <w:sz w:val="24"/>
                <w:highlight w:val="none"/>
              </w:rPr>
              <w:t>开标时间：</w:t>
            </w:r>
            <w:r>
              <w:rPr>
                <w:rFonts w:hint="eastAsia" w:ascii="宋体" w:hAnsi="宋体"/>
                <w:bCs/>
                <w:color w:val="000000" w:themeColor="text1"/>
                <w:sz w:val="24"/>
                <w:highlight w:val="none"/>
                <w:lang w:eastAsia="zh-CN"/>
                <w14:textFill>
                  <w14:solidFill>
                    <w14:schemeClr w14:val="tx1"/>
                  </w14:solidFill>
                </w14:textFill>
              </w:rPr>
              <w:t>20</w:t>
            </w:r>
            <w:r>
              <w:rPr>
                <w:rFonts w:hint="eastAsia" w:ascii="宋体" w:hAnsi="宋体"/>
                <w:bCs/>
                <w:color w:val="000000" w:themeColor="text1"/>
                <w:sz w:val="24"/>
                <w:highlight w:val="none"/>
                <w:lang w:val="en-US" w:eastAsia="zh-CN"/>
                <w14:textFill>
                  <w14:solidFill>
                    <w14:schemeClr w14:val="tx1"/>
                  </w14:solidFill>
                </w14:textFill>
              </w:rPr>
              <w:t>20</w:t>
            </w:r>
            <w:r>
              <w:rPr>
                <w:rFonts w:hint="eastAsia" w:ascii="宋体" w:hAnsi="宋体"/>
                <w:bCs/>
                <w:color w:val="000000" w:themeColor="text1"/>
                <w:sz w:val="24"/>
                <w:highlight w:val="none"/>
                <w:lang w:eastAsia="zh-CN"/>
                <w14:textFill>
                  <w14:solidFill>
                    <w14:schemeClr w14:val="tx1"/>
                  </w14:solidFill>
                </w14:textFill>
              </w:rPr>
              <w:t>年</w:t>
            </w:r>
            <w:r>
              <w:rPr>
                <w:rFonts w:hint="eastAsia" w:ascii="宋体" w:hAnsi="宋体"/>
                <w:bCs/>
                <w:color w:val="000000" w:themeColor="text1"/>
                <w:sz w:val="24"/>
                <w:highlight w:val="none"/>
                <w:lang w:val="en-US" w:eastAsia="zh-CN"/>
                <w14:textFill>
                  <w14:solidFill>
                    <w14:schemeClr w14:val="tx1"/>
                  </w14:solidFill>
                </w14:textFill>
              </w:rPr>
              <w:t>3</w:t>
            </w:r>
            <w:r>
              <w:rPr>
                <w:rFonts w:hint="eastAsia" w:ascii="宋体" w:hAnsi="宋体"/>
                <w:bCs/>
                <w:color w:val="000000" w:themeColor="text1"/>
                <w:sz w:val="24"/>
                <w:highlight w:val="none"/>
                <w:lang w:eastAsia="zh-CN"/>
                <w14:textFill>
                  <w14:solidFill>
                    <w14:schemeClr w14:val="tx1"/>
                  </w14:solidFill>
                </w14:textFill>
              </w:rPr>
              <w:t>月</w:t>
            </w:r>
            <w:r>
              <w:rPr>
                <w:rFonts w:hint="eastAsia" w:ascii="宋体" w:hAnsi="宋体"/>
                <w:bCs/>
                <w:color w:val="000000" w:themeColor="text1"/>
                <w:sz w:val="24"/>
                <w:highlight w:val="none"/>
                <w:lang w:val="en-US" w:eastAsia="zh-CN"/>
                <w14:textFill>
                  <w14:solidFill>
                    <w14:schemeClr w14:val="tx1"/>
                  </w14:solidFill>
                </w14:textFill>
              </w:rPr>
              <w:t>11</w:t>
            </w:r>
            <w:r>
              <w:rPr>
                <w:rFonts w:hint="eastAsia" w:ascii="宋体" w:hAnsi="宋体"/>
                <w:bCs/>
                <w:color w:val="000000" w:themeColor="text1"/>
                <w:sz w:val="24"/>
                <w:highlight w:val="none"/>
                <w:lang w:eastAsia="zh-CN"/>
                <w14:textFill>
                  <w14:solidFill>
                    <w14:schemeClr w14:val="tx1"/>
                  </w14:solidFill>
                </w14:textFill>
              </w:rPr>
              <w:t>日 11:00（北京时间）</w:t>
            </w:r>
          </w:p>
          <w:p>
            <w:pPr>
              <w:spacing w:line="360" w:lineRule="auto"/>
              <w:ind w:left="12" w:leftChars="0" w:hanging="12" w:hangingChars="5"/>
              <w:rPr>
                <w:rFonts w:ascii="宋体"/>
                <w:bCs/>
                <w:color w:val="auto"/>
                <w:sz w:val="24"/>
                <w:highlight w:val="none"/>
              </w:rPr>
            </w:pPr>
            <w:r>
              <w:rPr>
                <w:rFonts w:hint="eastAsia" w:ascii="宋体" w:hAnsi="宋体"/>
                <w:bCs/>
                <w:color w:val="auto"/>
                <w:sz w:val="24"/>
                <w:highlight w:val="none"/>
              </w:rPr>
              <w:t>开标地点：</w:t>
            </w:r>
            <w:r>
              <w:rPr>
                <w:rFonts w:hint="eastAsia" w:ascii="宋体" w:hAnsi="宋体"/>
                <w:bCs/>
                <w:color w:val="auto"/>
                <w:sz w:val="24"/>
                <w:highlight w:val="none"/>
                <w:lang w:val="en-US" w:eastAsia="zh-CN"/>
              </w:rPr>
              <w:t>和田市公共资源交易中心（和田市北京工业园区三桥滨河路10号）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823" w:type="dxa"/>
            <w:tcBorders>
              <w:bottom w:val="single" w:color="auto" w:sz="4" w:space="0"/>
            </w:tcBorders>
            <w:vAlign w:val="center"/>
          </w:tcPr>
          <w:p>
            <w:pPr>
              <w:spacing w:line="360" w:lineRule="exact"/>
              <w:jc w:val="center"/>
              <w:rPr>
                <w:rFonts w:hint="eastAsia" w:ascii="宋体" w:eastAsia="宋体"/>
                <w:color w:val="auto"/>
                <w:sz w:val="24"/>
                <w:highlight w:val="none"/>
                <w:lang w:eastAsia="zh-CN"/>
              </w:rPr>
            </w:pPr>
            <w:r>
              <w:rPr>
                <w:rFonts w:ascii="宋体" w:hAnsi="宋体"/>
                <w:color w:val="auto"/>
                <w:sz w:val="24"/>
                <w:highlight w:val="none"/>
              </w:rPr>
              <w:t>2</w:t>
            </w:r>
            <w:r>
              <w:rPr>
                <w:rFonts w:hint="eastAsia" w:ascii="宋体" w:hAnsi="宋体"/>
                <w:color w:val="auto"/>
                <w:sz w:val="24"/>
                <w:highlight w:val="none"/>
                <w:lang w:val="en-US" w:eastAsia="zh-CN"/>
              </w:rPr>
              <w:t>5</w:t>
            </w:r>
          </w:p>
        </w:tc>
        <w:tc>
          <w:tcPr>
            <w:tcW w:w="1658" w:type="dxa"/>
            <w:tcBorders>
              <w:bottom w:val="single" w:color="auto" w:sz="4" w:space="0"/>
              <w:right w:val="single" w:color="auto" w:sz="4" w:space="0"/>
            </w:tcBorders>
            <w:vAlign w:val="center"/>
          </w:tcPr>
          <w:p>
            <w:pPr>
              <w:spacing w:line="360" w:lineRule="exact"/>
              <w:jc w:val="center"/>
              <w:rPr>
                <w:rFonts w:ascii="宋体"/>
                <w:color w:val="auto"/>
                <w:sz w:val="24"/>
                <w:highlight w:val="none"/>
              </w:rPr>
            </w:pPr>
            <w:r>
              <w:rPr>
                <w:rFonts w:hint="eastAsia" w:ascii="宋体" w:hAnsi="宋体"/>
                <w:color w:val="auto"/>
                <w:sz w:val="24"/>
                <w:highlight w:val="none"/>
              </w:rPr>
              <w:t>关于运距补充说明</w:t>
            </w:r>
          </w:p>
        </w:tc>
        <w:tc>
          <w:tcPr>
            <w:tcW w:w="7198" w:type="dxa"/>
            <w:tcBorders>
              <w:left w:val="single" w:color="auto" w:sz="4" w:space="0"/>
              <w:bottom w:val="single" w:color="auto" w:sz="4" w:space="0"/>
            </w:tcBorders>
            <w:vAlign w:val="center"/>
          </w:tcPr>
          <w:p>
            <w:pPr>
              <w:spacing w:line="360" w:lineRule="auto"/>
              <w:ind w:left="714" w:leftChars="1" w:hanging="712" w:hangingChars="297"/>
              <w:rPr>
                <w:rFonts w:ascii="宋体"/>
                <w:bCs/>
                <w:color w:val="auto"/>
                <w:sz w:val="24"/>
                <w:highlight w:val="none"/>
              </w:rPr>
            </w:pPr>
            <w:r>
              <w:rPr>
                <w:rFonts w:hint="eastAsia" w:ascii="宋体" w:hAnsi="宋体"/>
                <w:bCs/>
                <w:color w:val="auto"/>
                <w:sz w:val="24"/>
                <w:highlight w:val="none"/>
              </w:rPr>
              <w:t>业主指定地点或合同中指定地点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9" w:hRule="atLeast"/>
          <w:jc w:val="center"/>
        </w:trPr>
        <w:tc>
          <w:tcPr>
            <w:tcW w:w="823" w:type="dxa"/>
            <w:tcBorders>
              <w:top w:val="single" w:color="auto" w:sz="4" w:space="0"/>
            </w:tcBorders>
            <w:vAlign w:val="center"/>
          </w:tcPr>
          <w:p>
            <w:pPr>
              <w:spacing w:line="360" w:lineRule="exact"/>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26</w:t>
            </w:r>
          </w:p>
        </w:tc>
        <w:tc>
          <w:tcPr>
            <w:tcW w:w="1658" w:type="dxa"/>
            <w:tcBorders>
              <w:top w:val="single" w:color="auto" w:sz="4" w:space="0"/>
              <w:right w:val="single" w:color="auto" w:sz="4" w:space="0"/>
            </w:tcBorders>
            <w:vAlign w:val="center"/>
          </w:tcPr>
          <w:p>
            <w:pPr>
              <w:jc w:val="center"/>
              <w:rPr>
                <w:rFonts w:hint="eastAsia" w:ascii="宋体" w:hAnsi="宋体"/>
                <w:color w:val="auto"/>
                <w:sz w:val="24"/>
                <w:highlight w:val="none"/>
              </w:rPr>
            </w:pPr>
            <w:r>
              <w:rPr>
                <w:rFonts w:hint="eastAsia" w:ascii="宋体" w:hAnsi="宋体"/>
                <w:color w:val="auto"/>
                <w:sz w:val="24"/>
                <w:highlight w:val="none"/>
              </w:rPr>
              <w:t>履约保证金</w:t>
            </w:r>
          </w:p>
        </w:tc>
        <w:tc>
          <w:tcPr>
            <w:tcW w:w="7198" w:type="dxa"/>
            <w:tcBorders>
              <w:top w:val="single" w:color="auto" w:sz="4" w:space="0"/>
              <w:left w:val="single" w:color="auto" w:sz="4" w:space="0"/>
            </w:tcBorders>
            <w:vAlign w:val="center"/>
          </w:tcPr>
          <w:p>
            <w:pPr>
              <w:tabs>
                <w:tab w:val="left" w:pos="840"/>
              </w:tabs>
              <w:spacing w:line="360" w:lineRule="auto"/>
              <w:ind w:left="12" w:leftChars="0" w:hanging="12" w:hangingChars="5"/>
              <w:rPr>
                <w:rFonts w:hint="default" w:ascii="宋体" w:hAnsi="宋体"/>
                <w:bCs/>
                <w:color w:val="auto"/>
                <w:sz w:val="24"/>
                <w:highlight w:val="none"/>
                <w:lang w:val="en-US" w:eastAsia="zh-CN"/>
              </w:rPr>
            </w:pPr>
            <w:r>
              <w:rPr>
                <w:rFonts w:hint="eastAsia" w:ascii="宋体" w:hAnsi="宋体"/>
                <w:bCs/>
                <w:color w:val="auto"/>
                <w:sz w:val="24"/>
                <w:highlight w:val="none"/>
                <w:lang w:val="en-US" w:eastAsia="zh-CN"/>
              </w:rPr>
              <w:t>合同签订前按相关规定缴纳履约保证金（具体缴纳金额由甲乙双方签订合同时商议决定）。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9" w:hRule="atLeast"/>
          <w:jc w:val="center"/>
        </w:trPr>
        <w:tc>
          <w:tcPr>
            <w:tcW w:w="823" w:type="dxa"/>
            <w:tcBorders>
              <w:top w:val="single" w:color="auto" w:sz="4" w:space="0"/>
            </w:tcBorders>
            <w:vAlign w:val="center"/>
          </w:tcPr>
          <w:p>
            <w:pPr>
              <w:spacing w:line="360" w:lineRule="exact"/>
              <w:jc w:val="center"/>
              <w:rPr>
                <w:rFonts w:hint="default" w:ascii="宋体" w:hAnsi="宋体"/>
                <w:color w:val="auto"/>
                <w:sz w:val="24"/>
                <w:highlight w:val="none"/>
                <w:lang w:val="en-US" w:eastAsia="zh-CN"/>
              </w:rPr>
            </w:pPr>
            <w:r>
              <w:rPr>
                <w:rFonts w:hint="eastAsia" w:ascii="宋体" w:hAnsi="宋体"/>
                <w:color w:val="auto"/>
                <w:sz w:val="24"/>
                <w:highlight w:val="none"/>
                <w:lang w:val="en-US" w:eastAsia="zh-CN"/>
              </w:rPr>
              <w:t>27</w:t>
            </w:r>
          </w:p>
        </w:tc>
        <w:tc>
          <w:tcPr>
            <w:tcW w:w="1658" w:type="dxa"/>
            <w:tcBorders>
              <w:top w:val="single" w:color="auto" w:sz="4" w:space="0"/>
              <w:right w:val="single" w:color="auto" w:sz="4" w:space="0"/>
            </w:tcBorders>
            <w:vAlign w:val="center"/>
          </w:tcPr>
          <w:p>
            <w:pPr>
              <w:jc w:val="center"/>
              <w:rPr>
                <w:rFonts w:hint="eastAsia" w:ascii="宋体" w:hAnsi="宋体" w:eastAsia="宋体"/>
                <w:color w:val="auto"/>
                <w:sz w:val="24"/>
                <w:highlight w:val="none"/>
                <w:lang w:eastAsia="zh-CN"/>
              </w:rPr>
            </w:pPr>
            <w:r>
              <w:rPr>
                <w:rFonts w:hint="eastAsia" w:ascii="新宋体" w:hAnsi="新宋体" w:eastAsia="新宋体" w:cs="新宋体"/>
                <w:sz w:val="24"/>
              </w:rPr>
              <w:t>代理服务费方式</w:t>
            </w:r>
          </w:p>
        </w:tc>
        <w:tc>
          <w:tcPr>
            <w:tcW w:w="7198" w:type="dxa"/>
            <w:tcBorders>
              <w:top w:val="single" w:color="auto" w:sz="4" w:space="0"/>
              <w:left w:val="single" w:color="auto" w:sz="4" w:space="0"/>
            </w:tcBorders>
            <w:vAlign w:val="center"/>
          </w:tcPr>
          <w:p>
            <w:pPr>
              <w:tabs>
                <w:tab w:val="left" w:pos="840"/>
              </w:tabs>
              <w:spacing w:line="360" w:lineRule="auto"/>
              <w:ind w:left="12" w:leftChars="0" w:hanging="12" w:hangingChars="5"/>
              <w:rPr>
                <w:rFonts w:hint="eastAsia" w:ascii="宋体" w:hAnsi="宋体"/>
                <w:bCs/>
                <w:color w:val="auto"/>
                <w:sz w:val="24"/>
                <w:highlight w:val="none"/>
                <w:lang w:val="en-US" w:eastAsia="zh-CN"/>
              </w:rPr>
            </w:pPr>
            <w:r>
              <w:rPr>
                <w:rFonts w:hint="eastAsia" w:ascii="宋体" w:hAnsi="宋体"/>
                <w:bCs/>
                <w:color w:val="auto"/>
                <w:sz w:val="24"/>
                <w:highlight w:val="none"/>
                <w:lang w:val="en-US" w:eastAsia="zh-CN"/>
              </w:rPr>
              <w:t>经协商本次招标代理服务费由中标人支付，收费标准依据市场收费标准收取，代理费为103532.60元（大写：壹拾万零叁仟伍佰叁拾贰元陆角整）。在领取中标通知书时向招标代理机构付清。敬请投标人注意！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34" w:hRule="atLeast"/>
          <w:jc w:val="center"/>
        </w:trPr>
        <w:tc>
          <w:tcPr>
            <w:tcW w:w="823" w:type="dxa"/>
            <w:vAlign w:val="center"/>
          </w:tcPr>
          <w:p>
            <w:pPr>
              <w:spacing w:line="360" w:lineRule="exact"/>
              <w:jc w:val="center"/>
              <w:rPr>
                <w:rFonts w:hint="default" w:ascii="宋体" w:eastAsia="宋体"/>
                <w:color w:val="auto"/>
                <w:sz w:val="24"/>
                <w:highlight w:val="none"/>
                <w:lang w:val="en-US" w:eastAsia="zh-CN"/>
              </w:rPr>
            </w:pPr>
            <w:r>
              <w:rPr>
                <w:rFonts w:hint="eastAsia" w:ascii="宋体" w:hAnsi="宋体"/>
                <w:color w:val="auto"/>
                <w:sz w:val="24"/>
                <w:highlight w:val="none"/>
                <w:lang w:val="en-US" w:eastAsia="zh-CN"/>
              </w:rPr>
              <w:t>28</w:t>
            </w:r>
          </w:p>
        </w:tc>
        <w:tc>
          <w:tcPr>
            <w:tcW w:w="1658"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color w:val="auto"/>
                <w:sz w:val="24"/>
                <w:highlight w:val="none"/>
                <w:lang w:val="en-US" w:eastAsia="zh-CN"/>
              </w:rPr>
            </w:pPr>
            <w:r>
              <w:rPr>
                <w:rFonts w:hint="eastAsia" w:ascii="宋体" w:hAnsi="宋体"/>
                <w:color w:val="auto"/>
                <w:sz w:val="24"/>
                <w:highlight w:val="none"/>
                <w:lang w:val="en-US" w:eastAsia="zh-CN"/>
              </w:rPr>
              <w:t>其他说明</w:t>
            </w:r>
          </w:p>
        </w:tc>
        <w:tc>
          <w:tcPr>
            <w:tcW w:w="7198" w:type="dxa"/>
            <w:tcBorders>
              <w:left w:val="single" w:color="auto" w:sz="4" w:space="0"/>
            </w:tcBorders>
            <w:vAlign w:val="top"/>
          </w:tcPr>
          <w:p>
            <w:pPr>
              <w:keepNext w:val="0"/>
              <w:keepLines w:val="0"/>
              <w:pageBreakBefore w:val="0"/>
              <w:widowControl/>
              <w:tabs>
                <w:tab w:val="left" w:pos="840"/>
              </w:tabs>
              <w:kinsoku/>
              <w:wordWrap/>
              <w:overflowPunct/>
              <w:topLinePunct w:val="0"/>
              <w:autoSpaceDE/>
              <w:autoSpaceDN/>
              <w:bidi w:val="0"/>
              <w:adjustRightInd/>
              <w:snapToGrid/>
              <w:spacing w:line="420" w:lineRule="exact"/>
              <w:ind w:left="12" w:leftChars="0" w:hanging="12" w:hangingChars="5"/>
              <w:textAlignment w:val="auto"/>
              <w:rPr>
                <w:rFonts w:hint="eastAsia" w:ascii="宋体" w:hAnsi="宋体"/>
                <w:bCs/>
                <w:color w:val="auto"/>
                <w:sz w:val="24"/>
                <w:highlight w:val="none"/>
                <w:lang w:val="en-US" w:eastAsia="zh-CN"/>
              </w:rPr>
            </w:pPr>
            <w:r>
              <w:rPr>
                <w:rFonts w:hint="eastAsia" w:ascii="宋体" w:hAnsi="宋体"/>
                <w:bCs/>
                <w:color w:val="auto"/>
                <w:sz w:val="24"/>
                <w:highlight w:val="none"/>
                <w:lang w:val="en-US" w:eastAsia="zh-CN"/>
              </w:rPr>
              <w:t>特别提醒：1、所有投标人的报价高于采购预算额度视为无效报价（即作否决投标处理）。2、所有投标人的报价明显低于其他投标报价或者在设有标底时明显低于标底，使得其投标报价可能低于其个别成本的，应当要求该投标人作出书面说明并提供相应证明材料。投标人不能合理或者不能提供相应证明材料的，由评标委员会认定该投标人以低于成本报价竞标，其投标视为无效标处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34" w:hRule="atLeast"/>
          <w:jc w:val="center"/>
        </w:trPr>
        <w:tc>
          <w:tcPr>
            <w:tcW w:w="823" w:type="dxa"/>
            <w:vAlign w:val="center"/>
          </w:tcPr>
          <w:p>
            <w:pPr>
              <w:spacing w:line="360" w:lineRule="exact"/>
              <w:jc w:val="center"/>
              <w:rPr>
                <w:rFonts w:hint="default" w:ascii="宋体" w:hAnsi="宋体"/>
                <w:color w:val="auto"/>
                <w:sz w:val="24"/>
                <w:highlight w:val="none"/>
                <w:lang w:val="en-US" w:eastAsia="zh-CN"/>
              </w:rPr>
            </w:pPr>
            <w:r>
              <w:rPr>
                <w:rFonts w:hint="eastAsia" w:ascii="宋体" w:hAnsi="宋体"/>
                <w:color w:val="auto"/>
                <w:sz w:val="24"/>
                <w:highlight w:val="none"/>
                <w:lang w:val="en-US" w:eastAsia="zh-CN"/>
              </w:rPr>
              <w:t>29</w:t>
            </w:r>
          </w:p>
        </w:tc>
        <w:tc>
          <w:tcPr>
            <w:tcW w:w="1658"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color w:val="auto"/>
                <w:sz w:val="24"/>
                <w:highlight w:val="none"/>
                <w:lang w:val="en-US" w:eastAsia="zh-CN"/>
              </w:rPr>
            </w:pPr>
            <w:r>
              <w:rPr>
                <w:rFonts w:hint="eastAsia" w:ascii="宋体" w:hAnsi="宋体"/>
                <w:color w:val="auto"/>
                <w:sz w:val="24"/>
                <w:highlight w:val="none"/>
                <w:lang w:val="en-US" w:eastAsia="zh-CN"/>
              </w:rPr>
              <w:t>备注</w:t>
            </w:r>
          </w:p>
        </w:tc>
        <w:tc>
          <w:tcPr>
            <w:tcW w:w="7198" w:type="dxa"/>
            <w:tcBorders>
              <w:left w:val="single" w:color="auto" w:sz="4" w:space="0"/>
            </w:tcBorders>
            <w:vAlign w:val="top"/>
          </w:tcPr>
          <w:p>
            <w:pPr>
              <w:tabs>
                <w:tab w:val="left" w:pos="840"/>
              </w:tabs>
              <w:spacing w:line="360" w:lineRule="auto"/>
              <w:ind w:left="12" w:leftChars="0" w:hanging="12" w:hangingChars="5"/>
              <w:rPr>
                <w:rFonts w:hint="eastAsia" w:ascii="宋体" w:hAnsi="宋体"/>
                <w:bCs/>
                <w:color w:val="auto"/>
                <w:sz w:val="24"/>
                <w:highlight w:val="none"/>
                <w:lang w:val="en-US" w:eastAsia="zh-CN"/>
              </w:rPr>
            </w:pPr>
            <w:r>
              <w:rPr>
                <w:rFonts w:hint="eastAsia" w:ascii="宋体" w:hAnsi="宋体"/>
                <w:b/>
                <w:bCs w:val="0"/>
                <w:color w:val="auto"/>
                <w:sz w:val="24"/>
                <w:highlight w:val="none"/>
                <w:lang w:val="en-US" w:eastAsia="zh-CN"/>
              </w:rPr>
              <w:t>疫情期间，请投标企业根据自身情况，填写“本地投标企业人员登记表（样表）”或“外地投标企业人员赴和登记表（样表）”，并于2020年3月10日前上报给342980163@qq.com，未按规定时间上报或填写内容有误的，造成的损失由投标人自行承担。</w:t>
            </w:r>
          </w:p>
        </w:tc>
      </w:tr>
    </w:tbl>
    <w:p>
      <w:pPr>
        <w:rPr>
          <w:rFonts w:ascii="宋体" w:hAnsi="宋体"/>
          <w:b/>
          <w:color w:val="auto"/>
          <w:sz w:val="24"/>
          <w:highlight w:val="none"/>
        </w:rPr>
      </w:pPr>
      <w:r>
        <w:rPr>
          <w:rFonts w:ascii="宋体" w:hAnsi="宋体"/>
          <w:b/>
          <w:color w:val="auto"/>
          <w:sz w:val="24"/>
          <w:highlight w:val="none"/>
        </w:rPr>
        <w:br w:type="page"/>
      </w:r>
    </w:p>
    <w:p>
      <w:pPr>
        <w:spacing w:line="360" w:lineRule="auto"/>
        <w:jc w:val="center"/>
        <w:rPr>
          <w:rFonts w:ascii="宋体"/>
          <w:b/>
          <w:color w:val="auto"/>
          <w:sz w:val="24"/>
          <w:highlight w:val="none"/>
        </w:rPr>
      </w:pPr>
      <w:r>
        <w:rPr>
          <w:rFonts w:ascii="宋体" w:hAnsi="宋体"/>
          <w:b/>
          <w:color w:val="auto"/>
          <w:sz w:val="24"/>
          <w:highlight w:val="none"/>
        </w:rPr>
        <w:t xml:space="preserve">A   </w:t>
      </w:r>
      <w:r>
        <w:rPr>
          <w:rFonts w:hint="eastAsia" w:ascii="宋体" w:hAnsi="宋体"/>
          <w:b/>
          <w:color w:val="auto"/>
          <w:sz w:val="24"/>
          <w:highlight w:val="none"/>
        </w:rPr>
        <w:t>说明及注意事项</w:t>
      </w:r>
    </w:p>
    <w:p>
      <w:pPr>
        <w:spacing w:line="360" w:lineRule="auto"/>
        <w:ind w:left="718" w:leftChars="1" w:hanging="716" w:hangingChars="297"/>
        <w:rPr>
          <w:rFonts w:ascii="宋体"/>
          <w:b/>
          <w:bCs/>
          <w:color w:val="auto"/>
          <w:sz w:val="24"/>
          <w:highlight w:val="none"/>
        </w:rPr>
      </w:pPr>
      <w:r>
        <w:rPr>
          <w:rFonts w:ascii="宋体" w:hAnsi="宋体"/>
          <w:b/>
          <w:bCs/>
          <w:color w:val="auto"/>
          <w:sz w:val="24"/>
          <w:highlight w:val="none"/>
        </w:rPr>
        <w:t>1</w:t>
      </w:r>
      <w:r>
        <w:rPr>
          <w:rFonts w:hint="eastAsia" w:ascii="宋体" w:hAnsi="宋体"/>
          <w:b/>
          <w:bCs/>
          <w:color w:val="auto"/>
          <w:sz w:val="24"/>
          <w:highlight w:val="none"/>
        </w:rPr>
        <w:t>．</w:t>
      </w:r>
      <w:r>
        <w:rPr>
          <w:rFonts w:ascii="宋体"/>
          <w:b/>
          <w:bCs/>
          <w:color w:val="auto"/>
          <w:sz w:val="24"/>
          <w:highlight w:val="none"/>
        </w:rPr>
        <w:tab/>
      </w:r>
      <w:r>
        <w:rPr>
          <w:rFonts w:hint="eastAsia" w:ascii="宋体" w:hAnsi="宋体"/>
          <w:b/>
          <w:bCs/>
          <w:color w:val="auto"/>
          <w:sz w:val="24"/>
          <w:highlight w:val="none"/>
        </w:rPr>
        <w:t>适用范围</w:t>
      </w:r>
    </w:p>
    <w:p>
      <w:pPr>
        <w:spacing w:line="360" w:lineRule="auto"/>
        <w:ind w:left="714" w:leftChars="1" w:hanging="712" w:hangingChars="297"/>
        <w:rPr>
          <w:rFonts w:ascii="宋体"/>
          <w:color w:val="auto"/>
          <w:sz w:val="24"/>
          <w:highlight w:val="none"/>
        </w:rPr>
      </w:pPr>
      <w:r>
        <w:rPr>
          <w:rFonts w:ascii="宋体" w:hAnsi="宋体"/>
          <w:color w:val="auto"/>
          <w:sz w:val="24"/>
          <w:highlight w:val="none"/>
        </w:rPr>
        <w:t>1.1</w:t>
      </w:r>
      <w:r>
        <w:rPr>
          <w:rFonts w:ascii="宋体" w:hAnsi="宋体"/>
          <w:color w:val="auto"/>
          <w:sz w:val="24"/>
          <w:highlight w:val="none"/>
        </w:rPr>
        <w:tab/>
      </w:r>
      <w:r>
        <w:rPr>
          <w:rFonts w:hint="eastAsia" w:ascii="宋体" w:hAnsi="宋体"/>
          <w:color w:val="auto"/>
          <w:sz w:val="24"/>
          <w:highlight w:val="none"/>
        </w:rPr>
        <w:t>本招标文件仅适用于本</w:t>
      </w:r>
      <w:r>
        <w:rPr>
          <w:rFonts w:hint="eastAsia" w:ascii="宋体" w:hAnsi="宋体"/>
          <w:color w:val="auto"/>
          <w:sz w:val="24"/>
          <w:highlight w:val="none"/>
          <w:lang w:val="en-US" w:eastAsia="zh-CN"/>
        </w:rPr>
        <w:t>招标公告</w:t>
      </w:r>
      <w:r>
        <w:rPr>
          <w:rFonts w:hint="eastAsia" w:ascii="宋体" w:hAnsi="宋体"/>
          <w:color w:val="auto"/>
          <w:sz w:val="24"/>
          <w:highlight w:val="none"/>
        </w:rPr>
        <w:t>中所述的招标项目。</w:t>
      </w:r>
    </w:p>
    <w:p>
      <w:pPr>
        <w:spacing w:line="360" w:lineRule="auto"/>
        <w:ind w:left="718" w:leftChars="1" w:hanging="716" w:hangingChars="297"/>
        <w:rPr>
          <w:rFonts w:ascii="宋体"/>
          <w:b/>
          <w:bCs/>
          <w:color w:val="auto"/>
          <w:sz w:val="24"/>
          <w:highlight w:val="none"/>
        </w:rPr>
      </w:pPr>
      <w:r>
        <w:rPr>
          <w:rFonts w:ascii="宋体" w:hAnsi="宋体"/>
          <w:b/>
          <w:bCs/>
          <w:color w:val="auto"/>
          <w:sz w:val="24"/>
          <w:highlight w:val="none"/>
        </w:rPr>
        <w:t>2</w:t>
      </w:r>
      <w:r>
        <w:rPr>
          <w:rFonts w:hint="eastAsia" w:ascii="宋体" w:hAnsi="宋体"/>
          <w:b/>
          <w:bCs/>
          <w:color w:val="auto"/>
          <w:sz w:val="24"/>
          <w:highlight w:val="none"/>
        </w:rPr>
        <w:t>．</w:t>
      </w:r>
      <w:r>
        <w:rPr>
          <w:rFonts w:ascii="宋体"/>
          <w:b/>
          <w:bCs/>
          <w:color w:val="auto"/>
          <w:sz w:val="24"/>
          <w:highlight w:val="none"/>
        </w:rPr>
        <w:tab/>
      </w:r>
      <w:r>
        <w:rPr>
          <w:rFonts w:hint="eastAsia" w:ascii="宋体" w:hAnsi="宋体"/>
          <w:b/>
          <w:bCs/>
          <w:color w:val="auto"/>
          <w:sz w:val="24"/>
          <w:highlight w:val="none"/>
        </w:rPr>
        <w:t>定义</w:t>
      </w:r>
    </w:p>
    <w:p>
      <w:pPr>
        <w:spacing w:line="360" w:lineRule="auto"/>
        <w:ind w:left="714" w:leftChars="1" w:hanging="712" w:hangingChars="297"/>
        <w:rPr>
          <w:rFonts w:hint="eastAsia" w:ascii="宋体" w:hAnsi="宋体"/>
          <w:color w:val="auto"/>
          <w:sz w:val="24"/>
          <w:highlight w:val="none"/>
          <w:lang w:val="en-US" w:eastAsia="zh-CN"/>
        </w:rPr>
      </w:pPr>
      <w:r>
        <w:rPr>
          <w:rFonts w:ascii="宋体" w:hAnsi="宋体"/>
          <w:color w:val="auto"/>
          <w:sz w:val="24"/>
          <w:highlight w:val="none"/>
        </w:rPr>
        <w:t>2.1</w:t>
      </w:r>
      <w:r>
        <w:rPr>
          <w:rFonts w:ascii="宋体" w:hAnsi="宋体"/>
          <w:color w:val="auto"/>
          <w:sz w:val="24"/>
          <w:highlight w:val="none"/>
        </w:rPr>
        <w:tab/>
      </w:r>
      <w:r>
        <w:rPr>
          <w:rFonts w:hint="eastAsia" w:ascii="宋体" w:hAnsi="宋体"/>
          <w:color w:val="auto"/>
          <w:sz w:val="24"/>
          <w:highlight w:val="none"/>
        </w:rPr>
        <w:t>“招标人”系指</w:t>
      </w:r>
      <w:r>
        <w:rPr>
          <w:rFonts w:hint="eastAsia" w:ascii="宋体" w:hAnsi="宋体"/>
          <w:color w:val="auto"/>
          <w:sz w:val="24"/>
          <w:highlight w:val="none"/>
          <w:lang w:val="en-US" w:eastAsia="zh-CN"/>
        </w:rPr>
        <w:t>和田市农业农村局</w:t>
      </w:r>
    </w:p>
    <w:p>
      <w:pPr>
        <w:spacing w:line="360" w:lineRule="auto"/>
        <w:ind w:left="714" w:leftChars="1" w:hanging="712" w:hangingChars="297"/>
        <w:rPr>
          <w:rFonts w:ascii="宋体"/>
          <w:color w:val="auto"/>
          <w:sz w:val="24"/>
          <w:highlight w:val="none"/>
        </w:rPr>
      </w:pPr>
      <w:r>
        <w:rPr>
          <w:rFonts w:ascii="宋体" w:hAnsi="宋体"/>
          <w:color w:val="auto"/>
          <w:sz w:val="24"/>
          <w:highlight w:val="none"/>
        </w:rPr>
        <w:t>2.2</w:t>
      </w:r>
      <w:r>
        <w:rPr>
          <w:rFonts w:ascii="宋体" w:hAnsi="宋体"/>
          <w:color w:val="auto"/>
          <w:sz w:val="24"/>
          <w:highlight w:val="none"/>
        </w:rPr>
        <w:tab/>
      </w:r>
      <w:r>
        <w:rPr>
          <w:rFonts w:hint="eastAsia" w:ascii="宋体" w:hAnsi="宋体"/>
          <w:color w:val="auto"/>
          <w:sz w:val="24"/>
          <w:highlight w:val="none"/>
        </w:rPr>
        <w:t>“投标人”系指向招标人提交投标文件的制造商或供应商；</w:t>
      </w:r>
    </w:p>
    <w:p>
      <w:pPr>
        <w:spacing w:line="360" w:lineRule="auto"/>
        <w:ind w:left="714" w:leftChars="1" w:hanging="712" w:hangingChars="297"/>
        <w:jc w:val="left"/>
        <w:rPr>
          <w:rFonts w:hint="eastAsia" w:ascii="宋体" w:hAnsi="宋体"/>
          <w:color w:val="auto"/>
          <w:sz w:val="24"/>
          <w:highlight w:val="none"/>
          <w:lang w:val="en-US" w:eastAsia="zh-CN"/>
        </w:rPr>
      </w:pPr>
      <w:r>
        <w:rPr>
          <w:rFonts w:ascii="宋体" w:hAnsi="宋体"/>
          <w:color w:val="auto"/>
          <w:sz w:val="24"/>
          <w:highlight w:val="none"/>
        </w:rPr>
        <w:t>2.3</w:t>
      </w:r>
      <w:r>
        <w:rPr>
          <w:rFonts w:ascii="宋体" w:hAnsi="宋体"/>
          <w:color w:val="auto"/>
          <w:sz w:val="24"/>
          <w:highlight w:val="none"/>
        </w:rPr>
        <w:tab/>
      </w:r>
      <w:r>
        <w:rPr>
          <w:rFonts w:hint="eastAsia" w:ascii="宋体" w:hAnsi="宋体"/>
          <w:color w:val="auto"/>
          <w:sz w:val="24"/>
          <w:highlight w:val="none"/>
        </w:rPr>
        <w:t>“采购人”系指实际购买使用标的物的单位即</w:t>
      </w:r>
      <w:r>
        <w:rPr>
          <w:rFonts w:hint="eastAsia" w:ascii="宋体" w:hAnsi="宋体"/>
          <w:color w:val="auto"/>
          <w:sz w:val="24"/>
          <w:highlight w:val="none"/>
          <w:lang w:val="en-US" w:eastAsia="zh-CN"/>
        </w:rPr>
        <w:t>和田市农业农村局</w:t>
      </w:r>
    </w:p>
    <w:p>
      <w:pPr>
        <w:spacing w:line="360" w:lineRule="auto"/>
        <w:ind w:left="714" w:leftChars="1" w:hanging="712" w:hangingChars="297"/>
        <w:jc w:val="left"/>
        <w:rPr>
          <w:rFonts w:ascii="宋体" w:cs="宋体"/>
          <w:color w:val="auto"/>
          <w:kern w:val="0"/>
          <w:sz w:val="24"/>
          <w:highlight w:val="none"/>
        </w:rPr>
      </w:pPr>
      <w:r>
        <w:rPr>
          <w:rFonts w:ascii="宋体" w:hAnsi="宋体"/>
          <w:color w:val="auto"/>
          <w:sz w:val="24"/>
          <w:highlight w:val="none"/>
        </w:rPr>
        <w:t xml:space="preserve">2.4   </w:t>
      </w:r>
      <w:r>
        <w:rPr>
          <w:rFonts w:hint="eastAsia" w:ascii="宋体" w:hAnsi="宋体"/>
          <w:color w:val="auto"/>
          <w:sz w:val="24"/>
          <w:highlight w:val="none"/>
        </w:rPr>
        <w:t>“采购项目”</w:t>
      </w:r>
      <w:r>
        <w:rPr>
          <w:rFonts w:hint="eastAsia" w:ascii="宋体" w:hAnsi="宋体"/>
          <w:color w:val="auto"/>
          <w:spacing w:val="-18"/>
          <w:sz w:val="24"/>
          <w:highlight w:val="none"/>
        </w:rPr>
        <w:t>“</w:t>
      </w:r>
      <w:r>
        <w:rPr>
          <w:rFonts w:hint="eastAsia" w:ascii="宋体" w:hAnsi="宋体"/>
          <w:color w:val="auto"/>
          <w:spacing w:val="-18"/>
          <w:sz w:val="24"/>
          <w:highlight w:val="none"/>
          <w:lang w:eastAsia="zh-CN"/>
        </w:rPr>
        <w:t>和田市贫困户鹅养殖项目</w:t>
      </w:r>
      <w:r>
        <w:rPr>
          <w:rFonts w:hint="eastAsia" w:ascii="宋体" w:hAnsi="宋体" w:cs="宋体"/>
          <w:bCs/>
          <w:color w:val="auto"/>
          <w:kern w:val="0"/>
          <w:sz w:val="24"/>
          <w:highlight w:val="none"/>
        </w:rPr>
        <w:t>”</w:t>
      </w:r>
    </w:p>
    <w:p>
      <w:pPr>
        <w:spacing w:line="360" w:lineRule="auto"/>
        <w:rPr>
          <w:rFonts w:ascii="宋体"/>
          <w:color w:val="auto"/>
          <w:sz w:val="24"/>
          <w:highlight w:val="none"/>
        </w:rPr>
      </w:pPr>
      <w:r>
        <w:rPr>
          <w:rFonts w:ascii="宋体" w:hAnsi="宋体"/>
          <w:color w:val="auto"/>
          <w:sz w:val="24"/>
          <w:highlight w:val="none"/>
        </w:rPr>
        <w:t>2.5</w:t>
      </w:r>
      <w:r>
        <w:rPr>
          <w:rFonts w:ascii="宋体" w:hAnsi="宋体"/>
          <w:color w:val="auto"/>
          <w:sz w:val="24"/>
          <w:highlight w:val="none"/>
        </w:rPr>
        <w:tab/>
      </w:r>
      <w:r>
        <w:rPr>
          <w:rFonts w:ascii="宋体" w:hAnsi="宋体"/>
          <w:color w:val="auto"/>
          <w:sz w:val="24"/>
          <w:highlight w:val="none"/>
        </w:rPr>
        <w:t xml:space="preserve">  </w:t>
      </w:r>
      <w:r>
        <w:rPr>
          <w:rFonts w:hint="eastAsia" w:ascii="宋体" w:hAnsi="宋体"/>
          <w:color w:val="auto"/>
          <w:sz w:val="24"/>
          <w:highlight w:val="none"/>
        </w:rPr>
        <w:t>“服务”系指招标文件规定投标人须承担的运输、安装、技术服务、售后服务和其它类似的义务。</w:t>
      </w:r>
    </w:p>
    <w:p>
      <w:pPr>
        <w:spacing w:line="360" w:lineRule="auto"/>
        <w:ind w:left="718" w:leftChars="1" w:hanging="716" w:hangingChars="297"/>
        <w:rPr>
          <w:rFonts w:ascii="宋体"/>
          <w:color w:val="auto"/>
          <w:sz w:val="24"/>
          <w:highlight w:val="none"/>
        </w:rPr>
      </w:pPr>
      <w:r>
        <w:rPr>
          <w:rFonts w:ascii="宋体" w:hAnsi="宋体"/>
          <w:b/>
          <w:color w:val="auto"/>
          <w:sz w:val="24"/>
          <w:highlight w:val="none"/>
        </w:rPr>
        <w:t xml:space="preserve">2.6 </w:t>
      </w:r>
      <w:r>
        <w:rPr>
          <w:rFonts w:ascii="宋体" w:hAnsi="宋体"/>
          <w:b w:val="0"/>
          <w:bCs/>
          <w:color w:val="auto"/>
          <w:sz w:val="24"/>
          <w:highlight w:val="none"/>
        </w:rPr>
        <w:t xml:space="preserve">  </w:t>
      </w:r>
      <w:r>
        <w:rPr>
          <w:rFonts w:hint="eastAsia" w:ascii="宋体" w:hAnsi="宋体"/>
          <w:b/>
          <w:bCs w:val="0"/>
          <w:color w:val="auto"/>
          <w:sz w:val="24"/>
          <w:szCs w:val="20"/>
          <w:highlight w:val="none"/>
        </w:rPr>
        <w:t>投标人需在合同签订后</w:t>
      </w:r>
      <w:r>
        <w:rPr>
          <w:rFonts w:hint="eastAsia" w:ascii="宋体" w:hAnsi="宋体"/>
          <w:b/>
          <w:bCs w:val="0"/>
          <w:color w:val="auto"/>
          <w:sz w:val="24"/>
          <w:szCs w:val="20"/>
          <w:highlight w:val="none"/>
          <w:lang w:val="en-US" w:eastAsia="zh-CN"/>
        </w:rPr>
        <w:t>一年</w:t>
      </w:r>
      <w:r>
        <w:rPr>
          <w:rFonts w:hint="eastAsia" w:ascii="宋体" w:hAnsi="宋体"/>
          <w:b/>
          <w:bCs w:val="0"/>
          <w:color w:val="auto"/>
          <w:sz w:val="24"/>
          <w:szCs w:val="20"/>
          <w:highlight w:val="none"/>
        </w:rPr>
        <w:t>内</w:t>
      </w:r>
      <w:r>
        <w:rPr>
          <w:rFonts w:hint="eastAsia" w:ascii="宋体" w:hAnsi="宋体"/>
          <w:b/>
          <w:bCs w:val="0"/>
          <w:color w:val="auto"/>
          <w:sz w:val="24"/>
          <w:szCs w:val="20"/>
          <w:highlight w:val="none"/>
          <w:lang w:eastAsia="zh-CN"/>
        </w:rPr>
        <w:t>按招标人要求</w:t>
      </w:r>
      <w:r>
        <w:rPr>
          <w:rFonts w:hint="eastAsia" w:ascii="宋体" w:hAnsi="宋体"/>
          <w:b/>
          <w:bCs w:val="0"/>
          <w:color w:val="auto"/>
          <w:sz w:val="24"/>
          <w:szCs w:val="20"/>
          <w:highlight w:val="none"/>
        </w:rPr>
        <w:t>将所有货物送至招标人指定地点完成。</w:t>
      </w:r>
    </w:p>
    <w:p>
      <w:pPr>
        <w:spacing w:line="360" w:lineRule="auto"/>
        <w:ind w:left="718" w:leftChars="1" w:hanging="716" w:hangingChars="297"/>
        <w:rPr>
          <w:rFonts w:ascii="宋体"/>
          <w:b/>
          <w:bCs/>
          <w:color w:val="auto"/>
          <w:sz w:val="24"/>
          <w:highlight w:val="none"/>
        </w:rPr>
      </w:pPr>
      <w:r>
        <w:rPr>
          <w:rFonts w:ascii="宋体" w:hAnsi="宋体"/>
          <w:b/>
          <w:bCs/>
          <w:color w:val="auto"/>
          <w:sz w:val="24"/>
          <w:highlight w:val="none"/>
        </w:rPr>
        <w:t>3</w:t>
      </w:r>
      <w:r>
        <w:rPr>
          <w:rFonts w:hint="eastAsia" w:ascii="宋体" w:hAnsi="宋体"/>
          <w:b/>
          <w:bCs/>
          <w:color w:val="auto"/>
          <w:sz w:val="24"/>
          <w:highlight w:val="none"/>
        </w:rPr>
        <w:t>．</w:t>
      </w:r>
      <w:r>
        <w:rPr>
          <w:rFonts w:ascii="宋体"/>
          <w:b/>
          <w:bCs/>
          <w:color w:val="auto"/>
          <w:sz w:val="24"/>
          <w:highlight w:val="none"/>
        </w:rPr>
        <w:tab/>
      </w:r>
      <w:r>
        <w:rPr>
          <w:rFonts w:hint="eastAsia" w:ascii="宋体" w:hAnsi="宋体"/>
          <w:b/>
          <w:bCs/>
          <w:color w:val="auto"/>
          <w:sz w:val="24"/>
          <w:highlight w:val="none"/>
        </w:rPr>
        <w:t>合格的投标人</w:t>
      </w:r>
    </w:p>
    <w:p>
      <w:pPr>
        <w:spacing w:line="360" w:lineRule="auto"/>
        <w:ind w:left="714" w:leftChars="1" w:hanging="712" w:hangingChars="297"/>
        <w:rPr>
          <w:rFonts w:ascii="宋体"/>
          <w:color w:val="auto"/>
          <w:sz w:val="24"/>
          <w:highlight w:val="none"/>
        </w:rPr>
      </w:pPr>
      <w:r>
        <w:rPr>
          <w:rFonts w:ascii="宋体" w:hAnsi="宋体"/>
          <w:color w:val="auto"/>
          <w:sz w:val="24"/>
          <w:highlight w:val="none"/>
        </w:rPr>
        <w:t>3.1</w:t>
      </w:r>
      <w:r>
        <w:rPr>
          <w:rFonts w:ascii="宋体" w:hAnsi="宋体"/>
          <w:color w:val="auto"/>
          <w:sz w:val="24"/>
          <w:highlight w:val="none"/>
        </w:rPr>
        <w:tab/>
      </w:r>
      <w:r>
        <w:rPr>
          <w:rFonts w:hint="eastAsia" w:ascii="宋体" w:hAnsi="宋体"/>
          <w:color w:val="auto"/>
          <w:sz w:val="24"/>
          <w:highlight w:val="none"/>
        </w:rPr>
        <w:t>具有独立法人资格，且有独立承担民事责任的能力，有相关的经营范围。</w:t>
      </w:r>
    </w:p>
    <w:p>
      <w:pPr>
        <w:spacing w:line="360" w:lineRule="auto"/>
        <w:ind w:left="714" w:leftChars="1" w:hanging="712" w:hangingChars="297"/>
        <w:rPr>
          <w:rFonts w:ascii="宋体"/>
          <w:color w:val="auto"/>
          <w:sz w:val="24"/>
          <w:highlight w:val="none"/>
        </w:rPr>
      </w:pPr>
      <w:r>
        <w:rPr>
          <w:rFonts w:ascii="宋体" w:hAnsi="宋体"/>
          <w:color w:val="auto"/>
          <w:sz w:val="24"/>
          <w:highlight w:val="none"/>
        </w:rPr>
        <w:t>3.2</w:t>
      </w:r>
      <w:r>
        <w:rPr>
          <w:rFonts w:ascii="宋体" w:hAnsi="宋体"/>
          <w:color w:val="auto"/>
          <w:sz w:val="24"/>
          <w:highlight w:val="none"/>
        </w:rPr>
        <w:tab/>
      </w:r>
      <w:r>
        <w:rPr>
          <w:rFonts w:hint="eastAsia" w:ascii="宋体" w:hAnsi="宋体"/>
          <w:color w:val="auto"/>
          <w:sz w:val="24"/>
          <w:highlight w:val="none"/>
        </w:rPr>
        <w:t>遵守国家法律、行政法规，具有良好的信誉和诚实的商业道德，有依法缴纳税收和社会保障资金的良好记录</w:t>
      </w:r>
    </w:p>
    <w:p>
      <w:pPr>
        <w:spacing w:line="360" w:lineRule="auto"/>
        <w:ind w:left="714" w:leftChars="1" w:hanging="712" w:hangingChars="297"/>
        <w:rPr>
          <w:rFonts w:ascii="宋体"/>
          <w:color w:val="auto"/>
          <w:sz w:val="24"/>
          <w:highlight w:val="none"/>
        </w:rPr>
      </w:pPr>
      <w:r>
        <w:rPr>
          <w:rFonts w:ascii="宋体" w:hAnsi="宋体"/>
          <w:color w:val="auto"/>
          <w:sz w:val="24"/>
          <w:highlight w:val="none"/>
        </w:rPr>
        <w:t>3.3</w:t>
      </w:r>
      <w:r>
        <w:rPr>
          <w:rFonts w:ascii="宋体" w:hAnsi="宋体"/>
          <w:color w:val="auto"/>
          <w:sz w:val="24"/>
          <w:highlight w:val="none"/>
        </w:rPr>
        <w:tab/>
      </w:r>
      <w:r>
        <w:rPr>
          <w:rFonts w:hint="eastAsia" w:ascii="宋体" w:hAnsi="宋体"/>
          <w:color w:val="auto"/>
          <w:sz w:val="24"/>
          <w:highlight w:val="none"/>
        </w:rPr>
        <w:t>承诺履行中华人民共和国政府采购有关规定；</w:t>
      </w:r>
    </w:p>
    <w:p>
      <w:pPr>
        <w:spacing w:line="360" w:lineRule="auto"/>
        <w:ind w:left="714" w:leftChars="1" w:hanging="712" w:hangingChars="297"/>
        <w:rPr>
          <w:rFonts w:ascii="宋体"/>
          <w:color w:val="auto"/>
          <w:sz w:val="24"/>
          <w:highlight w:val="none"/>
        </w:rPr>
      </w:pPr>
      <w:r>
        <w:rPr>
          <w:rFonts w:ascii="宋体" w:hAnsi="宋体"/>
          <w:color w:val="auto"/>
          <w:sz w:val="24"/>
          <w:highlight w:val="none"/>
        </w:rPr>
        <w:t>3.4</w:t>
      </w:r>
      <w:r>
        <w:rPr>
          <w:rFonts w:ascii="宋体" w:hAnsi="宋体"/>
          <w:color w:val="auto"/>
          <w:sz w:val="24"/>
          <w:highlight w:val="none"/>
        </w:rPr>
        <w:tab/>
      </w:r>
      <w:r>
        <w:rPr>
          <w:rFonts w:hint="eastAsia" w:ascii="宋体" w:hAnsi="宋体"/>
          <w:color w:val="auto"/>
          <w:sz w:val="24"/>
          <w:highlight w:val="none"/>
        </w:rPr>
        <w:t>具有履行合同的能力和良好的履行合同的记录，及履行合同所必需的设备和专业技术能力</w:t>
      </w:r>
    </w:p>
    <w:p>
      <w:pPr>
        <w:spacing w:line="360" w:lineRule="auto"/>
        <w:ind w:left="714" w:leftChars="1" w:hanging="712" w:hangingChars="297"/>
        <w:rPr>
          <w:rFonts w:ascii="宋体"/>
          <w:color w:val="auto"/>
          <w:sz w:val="24"/>
          <w:highlight w:val="none"/>
        </w:rPr>
      </w:pPr>
      <w:r>
        <w:rPr>
          <w:rFonts w:ascii="宋体" w:hAnsi="宋体"/>
          <w:color w:val="auto"/>
          <w:sz w:val="24"/>
          <w:highlight w:val="none"/>
        </w:rPr>
        <w:t>3.5</w:t>
      </w:r>
      <w:r>
        <w:rPr>
          <w:rFonts w:ascii="宋体" w:hAnsi="宋体"/>
          <w:color w:val="auto"/>
          <w:sz w:val="24"/>
          <w:highlight w:val="none"/>
        </w:rPr>
        <w:tab/>
      </w:r>
      <w:r>
        <w:rPr>
          <w:rFonts w:hint="eastAsia" w:ascii="宋体" w:hAnsi="宋体"/>
          <w:color w:val="auto"/>
          <w:sz w:val="24"/>
          <w:highlight w:val="none"/>
        </w:rPr>
        <w:t>良好的资金、财务状况健全的财务会计制度</w:t>
      </w:r>
    </w:p>
    <w:p>
      <w:pPr>
        <w:spacing w:line="360" w:lineRule="auto"/>
        <w:ind w:left="691" w:leftChars="1" w:hanging="689" w:hangingChars="297"/>
        <w:rPr>
          <w:rFonts w:ascii="宋体"/>
          <w:color w:val="auto"/>
          <w:spacing w:val="-4"/>
          <w:sz w:val="24"/>
          <w:highlight w:val="none"/>
        </w:rPr>
      </w:pPr>
      <w:r>
        <w:rPr>
          <w:rFonts w:ascii="宋体" w:hAnsi="宋体"/>
          <w:color w:val="auto"/>
          <w:spacing w:val="-4"/>
          <w:sz w:val="24"/>
          <w:highlight w:val="none"/>
        </w:rPr>
        <w:t>3.6</w:t>
      </w:r>
      <w:r>
        <w:rPr>
          <w:rFonts w:ascii="宋体" w:hAnsi="宋体"/>
          <w:color w:val="auto"/>
          <w:spacing w:val="-4"/>
          <w:sz w:val="24"/>
          <w:highlight w:val="none"/>
        </w:rPr>
        <w:tab/>
      </w:r>
      <w:r>
        <w:rPr>
          <w:rFonts w:hint="eastAsia" w:ascii="宋体" w:hAnsi="宋体"/>
          <w:color w:val="auto"/>
          <w:spacing w:val="-4"/>
          <w:sz w:val="24"/>
          <w:highlight w:val="none"/>
        </w:rPr>
        <w:t>生产或销售的产品符合中国政府规定的相应技术标准和环保标准；</w:t>
      </w:r>
    </w:p>
    <w:p>
      <w:pPr>
        <w:spacing w:line="360" w:lineRule="auto"/>
        <w:ind w:left="714" w:leftChars="1" w:hanging="712" w:hangingChars="297"/>
        <w:rPr>
          <w:rFonts w:ascii="宋体"/>
          <w:color w:val="auto"/>
          <w:sz w:val="24"/>
          <w:highlight w:val="none"/>
        </w:rPr>
      </w:pPr>
      <w:r>
        <w:rPr>
          <w:rFonts w:ascii="宋体" w:hAnsi="宋体"/>
          <w:color w:val="auto"/>
          <w:sz w:val="24"/>
          <w:highlight w:val="none"/>
        </w:rPr>
        <w:t>3.7</w:t>
      </w:r>
      <w:r>
        <w:rPr>
          <w:rFonts w:ascii="宋体" w:hAnsi="宋体"/>
          <w:color w:val="auto"/>
          <w:sz w:val="24"/>
          <w:highlight w:val="none"/>
        </w:rPr>
        <w:tab/>
      </w:r>
      <w:r>
        <w:rPr>
          <w:rFonts w:hint="eastAsia" w:ascii="宋体" w:hAnsi="宋体"/>
          <w:color w:val="auto"/>
          <w:sz w:val="24"/>
          <w:highlight w:val="none"/>
        </w:rPr>
        <w:t>参加政府采购活动</w:t>
      </w:r>
      <w:r>
        <w:rPr>
          <w:rFonts w:hint="eastAsia" w:ascii="宋体" w:hAnsi="宋体"/>
          <w:color w:val="auto"/>
          <w:sz w:val="24"/>
          <w:highlight w:val="none"/>
          <w:lang w:val="en-US" w:eastAsia="zh-CN"/>
        </w:rPr>
        <w:t>近</w:t>
      </w:r>
      <w:r>
        <w:rPr>
          <w:rFonts w:hint="eastAsia" w:ascii="宋体" w:hAnsi="宋体"/>
          <w:color w:val="auto"/>
          <w:sz w:val="24"/>
          <w:highlight w:val="none"/>
        </w:rPr>
        <w:t>三年内，在经营活动中没有重大违法记录。</w:t>
      </w:r>
    </w:p>
    <w:p>
      <w:pPr>
        <w:spacing w:line="360" w:lineRule="auto"/>
        <w:ind w:left="714" w:leftChars="1" w:hanging="712" w:hangingChars="297"/>
        <w:rPr>
          <w:rFonts w:ascii="宋体"/>
          <w:color w:val="auto"/>
          <w:sz w:val="24"/>
          <w:highlight w:val="none"/>
        </w:rPr>
      </w:pPr>
      <w:r>
        <w:rPr>
          <w:rFonts w:ascii="宋体" w:hAnsi="宋体"/>
          <w:color w:val="auto"/>
          <w:sz w:val="24"/>
          <w:highlight w:val="none"/>
        </w:rPr>
        <w:t>3.8</w:t>
      </w:r>
      <w:r>
        <w:rPr>
          <w:rFonts w:ascii="宋体" w:hAnsi="宋体"/>
          <w:color w:val="auto"/>
          <w:sz w:val="24"/>
          <w:highlight w:val="none"/>
        </w:rPr>
        <w:tab/>
      </w:r>
      <w:r>
        <w:rPr>
          <w:rFonts w:hint="eastAsia" w:ascii="宋体" w:hAnsi="宋体"/>
          <w:color w:val="auto"/>
          <w:sz w:val="24"/>
          <w:highlight w:val="none"/>
        </w:rPr>
        <w:t>满足本招标文件规定的要求。</w:t>
      </w:r>
    </w:p>
    <w:p>
      <w:pPr>
        <w:spacing w:line="360" w:lineRule="auto"/>
        <w:ind w:left="714" w:leftChars="1" w:hanging="712" w:hangingChars="297"/>
        <w:rPr>
          <w:rFonts w:ascii="宋体"/>
          <w:color w:val="auto"/>
          <w:sz w:val="24"/>
          <w:highlight w:val="none"/>
        </w:rPr>
      </w:pPr>
      <w:r>
        <w:rPr>
          <w:rFonts w:ascii="宋体" w:hAnsi="宋体"/>
          <w:color w:val="auto"/>
          <w:sz w:val="24"/>
          <w:highlight w:val="none"/>
        </w:rPr>
        <w:t>3.</w:t>
      </w:r>
      <w:r>
        <w:rPr>
          <w:rFonts w:hint="eastAsia" w:ascii="宋体" w:hAnsi="宋体"/>
          <w:color w:val="auto"/>
          <w:sz w:val="24"/>
          <w:highlight w:val="none"/>
          <w:lang w:val="en-US" w:eastAsia="zh-CN"/>
        </w:rPr>
        <w:t>9</w:t>
      </w:r>
      <w:r>
        <w:rPr>
          <w:rFonts w:ascii="宋体" w:hAnsi="宋体"/>
          <w:color w:val="auto"/>
          <w:sz w:val="24"/>
          <w:highlight w:val="none"/>
        </w:rPr>
        <w:tab/>
      </w:r>
      <w:r>
        <w:rPr>
          <w:rFonts w:hint="eastAsia" w:ascii="宋体" w:hAnsi="宋体"/>
          <w:color w:val="auto"/>
          <w:sz w:val="24"/>
          <w:highlight w:val="none"/>
        </w:rPr>
        <w:t>财政部及</w:t>
      </w:r>
      <w:r>
        <w:rPr>
          <w:rFonts w:hint="eastAsia" w:ascii="宋体" w:hAnsi="宋体"/>
          <w:color w:val="auto"/>
          <w:sz w:val="24"/>
          <w:highlight w:val="none"/>
          <w:lang w:eastAsia="zh-CN"/>
        </w:rPr>
        <w:t>市</w:t>
      </w:r>
      <w:r>
        <w:rPr>
          <w:rFonts w:hint="eastAsia" w:ascii="宋体" w:hAnsi="宋体"/>
          <w:color w:val="auto"/>
          <w:sz w:val="24"/>
          <w:highlight w:val="none"/>
        </w:rPr>
        <w:t>级人民政府规定的其它条件。</w:t>
      </w:r>
    </w:p>
    <w:p>
      <w:pPr>
        <w:spacing w:line="360" w:lineRule="auto"/>
        <w:ind w:left="718" w:leftChars="1" w:hanging="716" w:hangingChars="297"/>
        <w:rPr>
          <w:rFonts w:ascii="宋体"/>
          <w:b/>
          <w:bCs/>
          <w:color w:val="auto"/>
          <w:sz w:val="24"/>
          <w:highlight w:val="none"/>
        </w:rPr>
      </w:pPr>
      <w:r>
        <w:rPr>
          <w:rFonts w:ascii="宋体" w:hAnsi="宋体"/>
          <w:b/>
          <w:bCs/>
          <w:color w:val="auto"/>
          <w:sz w:val="24"/>
          <w:highlight w:val="none"/>
        </w:rPr>
        <w:t>4.</w:t>
      </w:r>
      <w:r>
        <w:rPr>
          <w:rFonts w:ascii="宋体" w:hAnsi="宋体"/>
          <w:b/>
          <w:bCs/>
          <w:color w:val="auto"/>
          <w:sz w:val="24"/>
          <w:highlight w:val="none"/>
        </w:rPr>
        <w:tab/>
      </w:r>
      <w:r>
        <w:rPr>
          <w:rFonts w:hint="eastAsia" w:ascii="宋体" w:hAnsi="宋体"/>
          <w:b/>
          <w:bCs/>
          <w:color w:val="auto"/>
          <w:sz w:val="24"/>
          <w:highlight w:val="none"/>
        </w:rPr>
        <w:t>联合体投标</w:t>
      </w:r>
    </w:p>
    <w:p>
      <w:pPr>
        <w:spacing w:line="360" w:lineRule="auto"/>
        <w:ind w:left="714" w:leftChars="1" w:hanging="712" w:hangingChars="297"/>
        <w:rPr>
          <w:rFonts w:ascii="宋体" w:cs="Arial Unicode MS"/>
          <w:color w:val="auto"/>
          <w:sz w:val="24"/>
          <w:highlight w:val="none"/>
        </w:rPr>
      </w:pPr>
      <w:r>
        <w:rPr>
          <w:rFonts w:ascii="宋体" w:hAnsi="宋体"/>
          <w:color w:val="auto"/>
          <w:sz w:val="24"/>
          <w:szCs w:val="20"/>
          <w:highlight w:val="none"/>
        </w:rPr>
        <w:t>4.1</w:t>
      </w:r>
      <w:r>
        <w:rPr>
          <w:rFonts w:ascii="宋体" w:hAnsi="宋体"/>
          <w:color w:val="auto"/>
          <w:sz w:val="24"/>
          <w:szCs w:val="20"/>
          <w:highlight w:val="none"/>
        </w:rPr>
        <w:tab/>
      </w:r>
      <w:r>
        <w:rPr>
          <w:rFonts w:hint="eastAsia" w:ascii="宋体" w:hAnsi="宋体"/>
          <w:color w:val="auto"/>
          <w:sz w:val="24"/>
          <w:szCs w:val="20"/>
          <w:highlight w:val="none"/>
        </w:rPr>
        <w:t>两个以上供应商可以组成一个投标联合体，以一个投标人的身份投标。</w:t>
      </w:r>
    </w:p>
    <w:p>
      <w:pPr>
        <w:spacing w:line="360" w:lineRule="auto"/>
        <w:ind w:left="714" w:leftChars="1" w:hanging="712" w:hangingChars="297"/>
        <w:rPr>
          <w:rFonts w:ascii="宋体" w:cs="Arial Unicode MS"/>
          <w:color w:val="auto"/>
          <w:sz w:val="24"/>
          <w:highlight w:val="none"/>
        </w:rPr>
      </w:pPr>
      <w:r>
        <w:rPr>
          <w:rFonts w:ascii="宋体" w:hAnsi="宋体"/>
          <w:color w:val="auto"/>
          <w:sz w:val="24"/>
          <w:szCs w:val="20"/>
          <w:highlight w:val="none"/>
        </w:rPr>
        <w:t>4.2</w:t>
      </w:r>
      <w:r>
        <w:rPr>
          <w:rFonts w:ascii="宋体" w:hAnsi="宋体"/>
          <w:color w:val="auto"/>
          <w:sz w:val="24"/>
          <w:szCs w:val="20"/>
          <w:highlight w:val="none"/>
        </w:rPr>
        <w:tab/>
      </w:r>
      <w:r>
        <w:rPr>
          <w:rFonts w:hint="eastAsia" w:ascii="宋体" w:hAnsi="宋体"/>
          <w:color w:val="auto"/>
          <w:sz w:val="24"/>
          <w:szCs w:val="20"/>
          <w:highlight w:val="none"/>
        </w:rPr>
        <w:t>以联合体形式参加投标的，联合体各方均应当符合政府采购法第二十三条规定的条件和前面第</w:t>
      </w:r>
      <w:r>
        <w:rPr>
          <w:rFonts w:ascii="宋体" w:hAnsi="宋体"/>
          <w:color w:val="auto"/>
          <w:sz w:val="24"/>
          <w:szCs w:val="20"/>
          <w:highlight w:val="none"/>
        </w:rPr>
        <w:t>3</w:t>
      </w:r>
      <w:r>
        <w:rPr>
          <w:rFonts w:hint="eastAsia" w:ascii="宋体" w:hAnsi="宋体"/>
          <w:color w:val="auto"/>
          <w:sz w:val="24"/>
          <w:szCs w:val="20"/>
          <w:highlight w:val="none"/>
        </w:rPr>
        <w:t>条的内容。根据采购项目的特殊要求规定投标人特定条件的，联合体应符合采购人规定的特定条件。</w:t>
      </w:r>
    </w:p>
    <w:p>
      <w:pPr>
        <w:spacing w:line="360" w:lineRule="auto"/>
        <w:ind w:left="714" w:leftChars="1" w:hanging="712" w:hangingChars="297"/>
        <w:rPr>
          <w:rFonts w:ascii="宋体"/>
          <w:color w:val="auto"/>
          <w:sz w:val="24"/>
          <w:szCs w:val="20"/>
          <w:highlight w:val="none"/>
        </w:rPr>
      </w:pPr>
      <w:r>
        <w:rPr>
          <w:rFonts w:ascii="宋体" w:hAnsi="宋体"/>
          <w:color w:val="auto"/>
          <w:sz w:val="24"/>
          <w:szCs w:val="20"/>
          <w:highlight w:val="none"/>
        </w:rPr>
        <w:t>4.3</w:t>
      </w:r>
      <w:r>
        <w:rPr>
          <w:rFonts w:ascii="宋体" w:hAnsi="宋体"/>
          <w:color w:val="auto"/>
          <w:sz w:val="24"/>
          <w:szCs w:val="20"/>
          <w:highlight w:val="none"/>
        </w:rPr>
        <w:tab/>
      </w:r>
      <w:r>
        <w:rPr>
          <w:rFonts w:hint="eastAsia" w:ascii="宋体" w:hAnsi="宋体"/>
          <w:color w:val="auto"/>
          <w:sz w:val="24"/>
          <w:szCs w:val="20"/>
          <w:highlight w:val="none"/>
        </w:rPr>
        <w:t>联合体各方之间应当签订共同投标协议，明确约定联合体各方承担的工作和相应的责任，并将共同投标协议连同投标文件一并提交。联合体各方签订共同投标协议后，不得再以自己名义单独在同一项目中投标，也不得组成新的联合体参加同一项目投标。</w:t>
      </w:r>
    </w:p>
    <w:p>
      <w:pPr>
        <w:spacing w:line="360" w:lineRule="auto"/>
        <w:ind w:left="714" w:leftChars="1" w:hanging="712" w:hangingChars="297"/>
        <w:rPr>
          <w:rFonts w:ascii="宋体" w:cs="Arial Unicode MS"/>
          <w:color w:val="auto"/>
          <w:sz w:val="24"/>
          <w:highlight w:val="none"/>
        </w:rPr>
      </w:pPr>
      <w:r>
        <w:rPr>
          <w:rFonts w:ascii="宋体" w:hAnsi="宋体" w:cs="Arial Unicode MS"/>
          <w:color w:val="auto"/>
          <w:sz w:val="24"/>
          <w:highlight w:val="none"/>
        </w:rPr>
        <w:t xml:space="preserve">4.4  </w:t>
      </w:r>
      <w:r>
        <w:rPr>
          <w:rFonts w:ascii="宋体" w:hAnsi="宋体" w:cs="Arial Unicode MS"/>
          <w:b/>
          <w:color w:val="auto"/>
          <w:sz w:val="24"/>
          <w:highlight w:val="none"/>
        </w:rPr>
        <w:t xml:space="preserve"> </w:t>
      </w:r>
      <w:r>
        <w:rPr>
          <w:rFonts w:hint="eastAsia" w:ascii="宋体" w:hAnsi="宋体" w:cs="Arial Unicode MS"/>
          <w:b/>
          <w:color w:val="auto"/>
          <w:sz w:val="24"/>
          <w:highlight w:val="none"/>
        </w:rPr>
        <w:t>本项目不接受联合投标体。</w:t>
      </w:r>
    </w:p>
    <w:p>
      <w:pPr>
        <w:spacing w:line="360" w:lineRule="auto"/>
        <w:ind w:left="718" w:leftChars="1" w:hanging="716" w:hangingChars="297"/>
        <w:rPr>
          <w:rFonts w:ascii="宋体"/>
          <w:b/>
          <w:bCs/>
          <w:color w:val="auto"/>
          <w:sz w:val="24"/>
          <w:highlight w:val="none"/>
        </w:rPr>
      </w:pPr>
      <w:r>
        <w:rPr>
          <w:rFonts w:ascii="宋体" w:hAnsi="宋体"/>
          <w:b/>
          <w:bCs/>
          <w:color w:val="auto"/>
          <w:sz w:val="24"/>
          <w:highlight w:val="none"/>
        </w:rPr>
        <w:t>5</w:t>
      </w:r>
      <w:r>
        <w:rPr>
          <w:rFonts w:hint="eastAsia" w:ascii="宋体" w:hAnsi="宋体"/>
          <w:b/>
          <w:bCs/>
          <w:color w:val="auto"/>
          <w:sz w:val="24"/>
          <w:highlight w:val="none"/>
        </w:rPr>
        <w:t>．</w:t>
      </w:r>
      <w:r>
        <w:rPr>
          <w:rFonts w:ascii="宋体"/>
          <w:b/>
          <w:bCs/>
          <w:color w:val="auto"/>
          <w:sz w:val="24"/>
          <w:highlight w:val="none"/>
        </w:rPr>
        <w:tab/>
      </w:r>
      <w:r>
        <w:rPr>
          <w:rFonts w:hint="eastAsia" w:ascii="宋体" w:hAnsi="宋体"/>
          <w:b/>
          <w:bCs/>
          <w:color w:val="auto"/>
          <w:sz w:val="24"/>
          <w:highlight w:val="none"/>
        </w:rPr>
        <w:t>投标保证金</w:t>
      </w:r>
    </w:p>
    <w:p>
      <w:pPr>
        <w:spacing w:line="360" w:lineRule="auto"/>
        <w:ind w:left="714" w:leftChars="1" w:hanging="712" w:hangingChars="297"/>
        <w:rPr>
          <w:rFonts w:hint="eastAsia" w:ascii="宋体" w:hAnsi="宋体"/>
          <w:color w:val="auto"/>
          <w:sz w:val="24"/>
          <w:highlight w:val="none"/>
        </w:rPr>
      </w:pPr>
      <w:r>
        <w:rPr>
          <w:rFonts w:ascii="宋体" w:hAnsi="宋体"/>
          <w:color w:val="auto"/>
          <w:sz w:val="24"/>
          <w:highlight w:val="none"/>
        </w:rPr>
        <w:t>5.1</w:t>
      </w:r>
      <w:r>
        <w:rPr>
          <w:rFonts w:ascii="宋体" w:hAnsi="宋体"/>
          <w:color w:val="auto"/>
          <w:sz w:val="24"/>
          <w:highlight w:val="none"/>
        </w:rPr>
        <w:tab/>
      </w:r>
      <w:r>
        <w:rPr>
          <w:rFonts w:hint="eastAsia" w:ascii="宋体" w:hAnsi="宋体"/>
          <w:color w:val="auto"/>
          <w:sz w:val="24"/>
          <w:highlight w:val="none"/>
        </w:rPr>
        <w:t>投标保证金的形式：电汇、转账、汇款、银行保函</w:t>
      </w:r>
    </w:p>
    <w:p>
      <w:pPr>
        <w:spacing w:line="360" w:lineRule="auto"/>
        <w:ind w:left="720" w:leftChars="343" w:firstLine="4" w:firstLineChars="2"/>
        <w:rPr>
          <w:rFonts w:hint="eastAsia" w:ascii="宋体" w:hAnsi="宋体"/>
          <w:color w:val="auto"/>
          <w:sz w:val="24"/>
          <w:highlight w:val="none"/>
        </w:rPr>
      </w:pPr>
      <w:r>
        <w:rPr>
          <w:rFonts w:hint="eastAsia" w:ascii="宋体" w:hAnsi="宋体"/>
          <w:color w:val="auto"/>
          <w:sz w:val="24"/>
          <w:highlight w:val="none"/>
        </w:rPr>
        <w:t>投标保证金的金额：</w:t>
      </w:r>
      <w:r>
        <w:rPr>
          <w:rFonts w:hint="eastAsia" w:ascii="宋体" w:hAnsi="宋体"/>
          <w:color w:val="auto"/>
          <w:sz w:val="24"/>
          <w:highlight w:val="none"/>
          <w:lang w:val="en-US" w:eastAsia="zh-CN"/>
        </w:rPr>
        <w:t>200000.00</w:t>
      </w:r>
      <w:r>
        <w:rPr>
          <w:rFonts w:hint="eastAsia" w:ascii="宋体" w:hAnsi="宋体"/>
          <w:color w:val="auto"/>
          <w:sz w:val="24"/>
          <w:highlight w:val="none"/>
        </w:rPr>
        <w:t>元(</w:t>
      </w:r>
      <w:r>
        <w:rPr>
          <w:rFonts w:hint="eastAsia" w:ascii="宋体" w:hAnsi="宋体"/>
          <w:color w:val="auto"/>
          <w:sz w:val="24"/>
          <w:highlight w:val="none"/>
          <w:lang w:val="en-US" w:eastAsia="zh-CN"/>
        </w:rPr>
        <w:t>贰拾万元整</w:t>
      </w:r>
      <w:r>
        <w:rPr>
          <w:rFonts w:hint="eastAsia" w:ascii="宋体" w:hAnsi="宋体"/>
          <w:color w:val="auto"/>
          <w:sz w:val="24"/>
          <w:highlight w:val="none"/>
        </w:rPr>
        <w:t>)</w:t>
      </w:r>
    </w:p>
    <w:p>
      <w:pPr>
        <w:spacing w:line="360" w:lineRule="auto"/>
        <w:ind w:left="720" w:leftChars="343" w:firstLine="4" w:firstLineChars="2"/>
        <w:rPr>
          <w:rFonts w:hint="eastAsia" w:ascii="宋体" w:hAnsi="宋体"/>
          <w:color w:val="auto"/>
          <w:sz w:val="24"/>
          <w:highlight w:val="none"/>
        </w:rPr>
      </w:pPr>
      <w:r>
        <w:rPr>
          <w:rFonts w:hint="eastAsia" w:ascii="宋体" w:hAnsi="宋体"/>
          <w:color w:val="auto"/>
          <w:sz w:val="24"/>
          <w:highlight w:val="none"/>
        </w:rPr>
        <w:t>投标保证金缴纳账户：</w:t>
      </w:r>
    </w:p>
    <w:p>
      <w:pPr>
        <w:spacing w:line="360" w:lineRule="auto"/>
        <w:ind w:left="720" w:leftChars="343" w:firstLine="4" w:firstLineChars="2"/>
        <w:rPr>
          <w:rFonts w:hint="eastAsia" w:ascii="宋体" w:hAnsi="宋体" w:eastAsia="宋体"/>
          <w:color w:val="auto"/>
          <w:sz w:val="24"/>
          <w:highlight w:val="none"/>
          <w:lang w:eastAsia="zh-CN"/>
        </w:rPr>
      </w:pPr>
      <w:r>
        <w:rPr>
          <w:rFonts w:hint="eastAsia" w:ascii="宋体" w:hAnsi="宋体"/>
          <w:color w:val="auto"/>
          <w:sz w:val="24"/>
          <w:highlight w:val="none"/>
        </w:rPr>
        <w:t>账户名称：</w:t>
      </w:r>
      <w:r>
        <w:rPr>
          <w:rFonts w:hint="eastAsia"/>
          <w:b w:val="0"/>
          <w:bCs w:val="0"/>
          <w:color w:val="000000"/>
          <w:sz w:val="24"/>
        </w:rPr>
        <w:t>和田市人民政府采购中心</w:t>
      </w:r>
    </w:p>
    <w:p>
      <w:pPr>
        <w:spacing w:line="360" w:lineRule="auto"/>
        <w:ind w:left="720" w:leftChars="343" w:firstLine="4" w:firstLineChars="2"/>
        <w:rPr>
          <w:rFonts w:hint="eastAsia" w:ascii="宋体" w:hAnsi="宋体"/>
          <w:color w:val="auto"/>
          <w:sz w:val="24"/>
          <w:highlight w:val="none"/>
          <w:lang w:eastAsia="zh-CN"/>
        </w:rPr>
      </w:pPr>
      <w:r>
        <w:rPr>
          <w:rFonts w:hint="eastAsia" w:ascii="宋体" w:hAnsi="宋体"/>
          <w:color w:val="auto"/>
          <w:sz w:val="24"/>
          <w:highlight w:val="none"/>
        </w:rPr>
        <w:t>帐号：</w:t>
      </w:r>
      <w:r>
        <w:rPr>
          <w:rFonts w:hint="eastAsia" w:ascii="宋体" w:hAnsi="宋体"/>
          <w:color w:val="auto"/>
          <w:sz w:val="24"/>
          <w:highlight w:val="none"/>
          <w:lang w:eastAsia="zh-CN"/>
        </w:rPr>
        <w:t>107031722125</w:t>
      </w:r>
    </w:p>
    <w:p>
      <w:pPr>
        <w:spacing w:line="360" w:lineRule="auto"/>
        <w:ind w:left="720" w:leftChars="343" w:firstLine="4" w:firstLineChars="2"/>
        <w:rPr>
          <w:rFonts w:hint="eastAsia" w:ascii="宋体" w:hAnsi="宋体"/>
          <w:color w:val="auto"/>
          <w:sz w:val="24"/>
          <w:highlight w:val="none"/>
        </w:rPr>
      </w:pPr>
      <w:r>
        <w:rPr>
          <w:rFonts w:hint="eastAsia" w:ascii="宋体" w:hAnsi="宋体"/>
          <w:color w:val="auto"/>
          <w:sz w:val="24"/>
          <w:highlight w:val="none"/>
        </w:rPr>
        <w:t>开户银行：</w:t>
      </w:r>
      <w:r>
        <w:rPr>
          <w:rFonts w:hint="eastAsia"/>
          <w:b w:val="0"/>
          <w:bCs w:val="0"/>
          <w:color w:val="000000"/>
          <w:sz w:val="24"/>
        </w:rPr>
        <w:t>中国银行新疆和田乌鲁木齐北路支行</w:t>
      </w:r>
    </w:p>
    <w:p>
      <w:pPr>
        <w:spacing w:line="360" w:lineRule="auto"/>
        <w:ind w:left="720" w:leftChars="343" w:firstLine="4" w:firstLineChars="2"/>
        <w:rPr>
          <w:rFonts w:hint="eastAsia" w:ascii="宋体" w:hAnsi="宋体"/>
          <w:color w:val="000000" w:themeColor="text1"/>
          <w:sz w:val="24"/>
          <w:highlight w:val="yellow"/>
          <w:lang w:eastAsia="zh-CN"/>
          <w14:textFill>
            <w14:solidFill>
              <w14:schemeClr w14:val="tx1"/>
            </w14:solidFill>
          </w14:textFill>
        </w:rPr>
      </w:pPr>
      <w:r>
        <w:rPr>
          <w:rFonts w:hint="eastAsia" w:ascii="宋体" w:hAnsi="宋体"/>
          <w:color w:val="auto"/>
          <w:sz w:val="24"/>
          <w:highlight w:val="none"/>
        </w:rPr>
        <w:t>注：投标保证金在</w:t>
      </w:r>
      <w:r>
        <w:rPr>
          <w:rFonts w:hint="eastAsia" w:ascii="宋体" w:hAnsi="宋体"/>
          <w:color w:val="auto"/>
          <w:sz w:val="24"/>
          <w:highlight w:val="none"/>
          <w:lang w:val="en-US" w:eastAsia="zh-CN"/>
        </w:rPr>
        <w:t>下载</w:t>
      </w:r>
      <w:r>
        <w:rPr>
          <w:rFonts w:hint="eastAsia" w:ascii="宋体" w:hAnsi="宋体"/>
          <w:color w:val="auto"/>
          <w:sz w:val="24"/>
          <w:highlight w:val="none"/>
        </w:rPr>
        <w:t>招标文件后的第二日，由投标单位的基本账户转至皮山县政府采购办指定账户，保证金</w:t>
      </w:r>
      <w:r>
        <w:rPr>
          <w:rFonts w:hint="eastAsia" w:ascii="宋体" w:hAnsi="宋体"/>
          <w:color w:val="auto"/>
          <w:sz w:val="24"/>
          <w:highlight w:val="none"/>
          <w:lang w:val="en-US" w:eastAsia="zh-CN"/>
        </w:rPr>
        <w:t>到账</w:t>
      </w:r>
      <w:r>
        <w:rPr>
          <w:rFonts w:hint="eastAsia" w:ascii="宋体" w:hAnsi="宋体"/>
          <w:color w:val="auto"/>
          <w:sz w:val="24"/>
          <w:highlight w:val="none"/>
        </w:rPr>
        <w:t>截至时间为</w:t>
      </w:r>
      <w:r>
        <w:rPr>
          <w:rFonts w:hint="eastAsia" w:ascii="宋体" w:hAnsi="宋体"/>
          <w:color w:val="000000" w:themeColor="text1"/>
          <w:sz w:val="24"/>
          <w:highlight w:val="none"/>
          <w14:textFill>
            <w14:solidFill>
              <w14:schemeClr w14:val="tx1"/>
            </w14:solidFill>
          </w14:textFill>
        </w:rPr>
        <w:t>20</w:t>
      </w:r>
      <w:r>
        <w:rPr>
          <w:rFonts w:hint="eastAsia" w:ascii="宋体" w:hAnsi="宋体"/>
          <w:color w:val="000000" w:themeColor="text1"/>
          <w:sz w:val="24"/>
          <w:highlight w:val="none"/>
          <w:lang w:val="en-US" w:eastAsia="zh-CN"/>
          <w14:textFill>
            <w14:solidFill>
              <w14:schemeClr w14:val="tx1"/>
            </w14:solidFill>
          </w14:textFill>
        </w:rPr>
        <w:t>20</w:t>
      </w:r>
      <w:r>
        <w:rPr>
          <w:rFonts w:hint="eastAsia" w:ascii="宋体" w:hAnsi="宋体"/>
          <w:color w:val="000000" w:themeColor="text1"/>
          <w:sz w:val="24"/>
          <w:highlight w:val="none"/>
          <w14:textFill>
            <w14:solidFill>
              <w14:schemeClr w14:val="tx1"/>
            </w14:solidFill>
          </w14:textFill>
        </w:rPr>
        <w:t>年</w:t>
      </w:r>
      <w:r>
        <w:rPr>
          <w:rFonts w:hint="eastAsia" w:ascii="宋体" w:hAnsi="宋体"/>
          <w:color w:val="000000" w:themeColor="text1"/>
          <w:sz w:val="24"/>
          <w:highlight w:val="none"/>
          <w:lang w:val="en-US" w:eastAsia="zh-CN"/>
          <w14:textFill>
            <w14:solidFill>
              <w14:schemeClr w14:val="tx1"/>
            </w14:solidFill>
          </w14:textFill>
        </w:rPr>
        <w:t xml:space="preserve">3 </w:t>
      </w:r>
      <w:r>
        <w:rPr>
          <w:rFonts w:hint="eastAsia" w:ascii="宋体" w:hAnsi="宋体"/>
          <w:color w:val="000000" w:themeColor="text1"/>
          <w:sz w:val="24"/>
          <w:highlight w:val="none"/>
          <w14:textFill>
            <w14:solidFill>
              <w14:schemeClr w14:val="tx1"/>
            </w14:solidFill>
          </w14:textFill>
        </w:rPr>
        <w:t>月</w:t>
      </w:r>
      <w:r>
        <w:rPr>
          <w:rFonts w:hint="eastAsia" w:ascii="宋体" w:hAnsi="宋体"/>
          <w:color w:val="000000" w:themeColor="text1"/>
          <w:sz w:val="24"/>
          <w:highlight w:val="none"/>
          <w:lang w:val="en-US" w:eastAsia="zh-CN"/>
          <w14:textFill>
            <w14:solidFill>
              <w14:schemeClr w14:val="tx1"/>
            </w14:solidFill>
          </w14:textFill>
        </w:rPr>
        <w:t xml:space="preserve">10  </w:t>
      </w:r>
      <w:r>
        <w:rPr>
          <w:rFonts w:hint="eastAsia" w:ascii="宋体" w:hAnsi="宋体"/>
          <w:color w:val="000000" w:themeColor="text1"/>
          <w:sz w:val="24"/>
          <w:highlight w:val="none"/>
          <w14:textFill>
            <w14:solidFill>
              <w14:schemeClr w14:val="tx1"/>
            </w14:solidFill>
          </w14:textFill>
        </w:rPr>
        <w:t>日北京时间</w:t>
      </w:r>
      <w:r>
        <w:rPr>
          <w:rFonts w:hint="eastAsia" w:ascii="宋体" w:hAnsi="宋体"/>
          <w:color w:val="000000" w:themeColor="text1"/>
          <w:sz w:val="24"/>
          <w:highlight w:val="none"/>
          <w:lang w:val="en-US" w:eastAsia="zh-CN"/>
          <w14:textFill>
            <w14:solidFill>
              <w14:schemeClr w14:val="tx1"/>
            </w14:solidFill>
          </w14:textFill>
        </w:rPr>
        <w:t>19</w:t>
      </w:r>
      <w:r>
        <w:rPr>
          <w:rFonts w:hint="eastAsia"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lang w:val="en-US" w:eastAsia="zh-CN"/>
          <w14:textFill>
            <w14:solidFill>
              <w14:schemeClr w14:val="tx1"/>
            </w14:solidFill>
          </w14:textFill>
        </w:rPr>
        <w:t>0</w:t>
      </w:r>
      <w:r>
        <w:rPr>
          <w:rFonts w:hint="eastAsia" w:ascii="宋体" w:hAnsi="宋体"/>
          <w:color w:val="000000" w:themeColor="text1"/>
          <w:sz w:val="24"/>
          <w:highlight w:val="none"/>
          <w14:textFill>
            <w14:solidFill>
              <w14:schemeClr w14:val="tx1"/>
            </w14:solidFill>
          </w14:textFill>
        </w:rPr>
        <w:t>0之前。</w:t>
      </w:r>
    </w:p>
    <w:p>
      <w:pPr>
        <w:spacing w:line="360" w:lineRule="auto"/>
        <w:rPr>
          <w:rFonts w:ascii="宋体"/>
          <w:color w:val="auto"/>
          <w:sz w:val="24"/>
          <w:highlight w:val="none"/>
        </w:rPr>
      </w:pPr>
      <w:r>
        <w:rPr>
          <w:rFonts w:ascii="宋体" w:hAnsi="宋体"/>
          <w:color w:val="auto"/>
          <w:sz w:val="24"/>
          <w:highlight w:val="none"/>
        </w:rPr>
        <w:t>5.2</w:t>
      </w:r>
      <w:r>
        <w:rPr>
          <w:rFonts w:ascii="宋体" w:hAnsi="宋体"/>
          <w:color w:val="auto"/>
          <w:sz w:val="24"/>
          <w:highlight w:val="none"/>
        </w:rPr>
        <w:tab/>
      </w:r>
      <w:r>
        <w:rPr>
          <w:rFonts w:hint="eastAsia" w:ascii="宋体" w:hAnsi="宋体"/>
          <w:color w:val="auto"/>
          <w:sz w:val="24"/>
          <w:highlight w:val="none"/>
        </w:rPr>
        <w:t>招标人不接受非银行款项以外的有价证券抵押、货物抵押、存单抵押、往来款项抵押等形式作为投标保证金；</w:t>
      </w:r>
    </w:p>
    <w:p>
      <w:pPr>
        <w:spacing w:line="360" w:lineRule="auto"/>
        <w:ind w:left="714" w:leftChars="1" w:hanging="712" w:hangingChars="297"/>
        <w:rPr>
          <w:rFonts w:ascii="宋体"/>
          <w:color w:val="auto"/>
          <w:sz w:val="24"/>
          <w:highlight w:val="none"/>
        </w:rPr>
      </w:pPr>
      <w:r>
        <w:rPr>
          <w:rFonts w:ascii="宋体" w:hAnsi="宋体"/>
          <w:color w:val="auto"/>
          <w:sz w:val="24"/>
          <w:highlight w:val="none"/>
        </w:rPr>
        <w:t>5.3</w:t>
      </w:r>
      <w:r>
        <w:rPr>
          <w:rFonts w:ascii="宋体"/>
          <w:color w:val="auto"/>
          <w:sz w:val="24"/>
          <w:highlight w:val="none"/>
        </w:rPr>
        <w:tab/>
      </w:r>
      <w:r>
        <w:rPr>
          <w:rFonts w:hint="eastAsia" w:ascii="宋体" w:hAnsi="宋体"/>
          <w:color w:val="auto"/>
          <w:sz w:val="24"/>
          <w:szCs w:val="20"/>
          <w:highlight w:val="none"/>
        </w:rPr>
        <w:t>联合体投标的，可以由联合体中的一方或者共同提交投标保证金，以一方名义提交投标保证金的，对联合体各方均具有约束力。</w:t>
      </w:r>
      <w:r>
        <w:rPr>
          <w:rFonts w:ascii="宋体" w:hAnsi="宋体"/>
          <w:color w:val="auto"/>
          <w:sz w:val="24"/>
          <w:highlight w:val="none"/>
        </w:rPr>
        <w:t xml:space="preserve"> </w:t>
      </w:r>
    </w:p>
    <w:p>
      <w:pPr>
        <w:spacing w:line="360" w:lineRule="auto"/>
        <w:ind w:left="714" w:leftChars="1" w:hanging="712" w:hangingChars="297"/>
        <w:rPr>
          <w:rFonts w:hint="eastAsia" w:ascii="宋体" w:eastAsia="宋体"/>
          <w:color w:val="auto"/>
          <w:sz w:val="24"/>
          <w:highlight w:val="none"/>
          <w:lang w:eastAsia="zh-CN"/>
        </w:rPr>
      </w:pPr>
      <w:r>
        <w:rPr>
          <w:rFonts w:ascii="宋体" w:hAnsi="宋体"/>
          <w:color w:val="auto"/>
          <w:sz w:val="24"/>
          <w:highlight w:val="none"/>
        </w:rPr>
        <w:t>5.4</w:t>
      </w:r>
      <w:r>
        <w:rPr>
          <w:rFonts w:ascii="宋体"/>
          <w:color w:val="auto"/>
          <w:sz w:val="24"/>
          <w:highlight w:val="none"/>
        </w:rPr>
        <w:tab/>
      </w:r>
      <w:r>
        <w:rPr>
          <w:rFonts w:hint="eastAsia" w:ascii="宋体" w:hAnsi="宋体"/>
          <w:color w:val="auto"/>
          <w:sz w:val="24"/>
          <w:highlight w:val="none"/>
        </w:rPr>
        <w:t>中标人的投标保证金，在签订采购合同后，</w:t>
      </w:r>
      <w:r>
        <w:rPr>
          <w:rFonts w:hint="eastAsia" w:ascii="宋体" w:hAnsi="宋体"/>
          <w:color w:val="auto"/>
          <w:sz w:val="24"/>
          <w:highlight w:val="none"/>
          <w:lang w:val="en-US" w:eastAsia="zh-CN"/>
        </w:rPr>
        <w:t>7</w:t>
      </w:r>
      <w:r>
        <w:rPr>
          <w:rFonts w:hint="eastAsia" w:ascii="宋体" w:hAnsi="宋体"/>
          <w:color w:val="auto"/>
          <w:sz w:val="24"/>
          <w:highlight w:val="none"/>
        </w:rPr>
        <w:t>个工作日内无息退还</w:t>
      </w:r>
      <w:r>
        <w:rPr>
          <w:rFonts w:hint="eastAsia" w:ascii="宋体" w:hAnsi="宋体"/>
          <w:color w:val="auto"/>
          <w:sz w:val="24"/>
          <w:highlight w:val="none"/>
          <w:lang w:eastAsia="zh-CN"/>
        </w:rPr>
        <w:t>。</w:t>
      </w:r>
    </w:p>
    <w:p>
      <w:pPr>
        <w:spacing w:line="360" w:lineRule="auto"/>
        <w:ind w:left="718" w:leftChars="1" w:hanging="716" w:hangingChars="297"/>
        <w:rPr>
          <w:rFonts w:ascii="宋体"/>
          <w:b/>
          <w:bCs/>
          <w:color w:val="auto"/>
          <w:sz w:val="24"/>
          <w:highlight w:val="none"/>
        </w:rPr>
      </w:pPr>
      <w:r>
        <w:rPr>
          <w:rFonts w:ascii="宋体" w:hAnsi="宋体"/>
          <w:b/>
          <w:bCs/>
          <w:color w:val="auto"/>
          <w:sz w:val="24"/>
          <w:highlight w:val="none"/>
        </w:rPr>
        <w:t>6</w:t>
      </w:r>
      <w:r>
        <w:rPr>
          <w:rFonts w:hint="eastAsia" w:ascii="宋体" w:hAnsi="宋体"/>
          <w:b/>
          <w:bCs/>
          <w:color w:val="auto"/>
          <w:sz w:val="24"/>
          <w:highlight w:val="none"/>
        </w:rPr>
        <w:t>．</w:t>
      </w:r>
      <w:r>
        <w:rPr>
          <w:rFonts w:ascii="宋体"/>
          <w:b/>
          <w:bCs/>
          <w:color w:val="auto"/>
          <w:sz w:val="24"/>
          <w:highlight w:val="none"/>
        </w:rPr>
        <w:tab/>
      </w:r>
      <w:r>
        <w:rPr>
          <w:rFonts w:hint="eastAsia" w:ascii="宋体" w:hAnsi="宋体"/>
          <w:b/>
          <w:bCs/>
          <w:color w:val="auto"/>
          <w:sz w:val="24"/>
          <w:highlight w:val="none"/>
        </w:rPr>
        <w:t>投标有效期</w:t>
      </w:r>
    </w:p>
    <w:p>
      <w:pPr>
        <w:spacing w:line="360" w:lineRule="auto"/>
        <w:ind w:left="714" w:leftChars="1" w:hanging="712" w:hangingChars="297"/>
        <w:rPr>
          <w:rFonts w:ascii="宋体"/>
          <w:color w:val="auto"/>
          <w:sz w:val="24"/>
          <w:highlight w:val="none"/>
        </w:rPr>
      </w:pPr>
      <w:r>
        <w:rPr>
          <w:rFonts w:ascii="宋体" w:hAnsi="宋体"/>
          <w:color w:val="auto"/>
          <w:sz w:val="24"/>
          <w:highlight w:val="none"/>
        </w:rPr>
        <w:t>6.1</w:t>
      </w:r>
      <w:r>
        <w:rPr>
          <w:rFonts w:ascii="宋体" w:hAnsi="宋体"/>
          <w:color w:val="auto"/>
          <w:sz w:val="24"/>
          <w:highlight w:val="none"/>
        </w:rPr>
        <w:tab/>
      </w:r>
      <w:r>
        <w:rPr>
          <w:rFonts w:hint="eastAsia" w:ascii="宋体" w:hAnsi="宋体"/>
          <w:color w:val="auto"/>
          <w:sz w:val="24"/>
          <w:highlight w:val="none"/>
        </w:rPr>
        <w:t>从投标截止起，投标报价的有效期为</w:t>
      </w:r>
      <w:r>
        <w:rPr>
          <w:rFonts w:hint="eastAsia" w:ascii="宋体" w:hAnsi="宋体"/>
          <w:color w:val="auto"/>
          <w:sz w:val="24"/>
          <w:highlight w:val="none"/>
          <w:lang w:val="en-US" w:eastAsia="zh-CN"/>
        </w:rPr>
        <w:t>60</w:t>
      </w:r>
      <w:r>
        <w:rPr>
          <w:rFonts w:hint="eastAsia" w:ascii="宋体" w:hAnsi="宋体"/>
          <w:color w:val="auto"/>
          <w:sz w:val="24"/>
          <w:highlight w:val="none"/>
        </w:rPr>
        <w:t>天；</w:t>
      </w:r>
    </w:p>
    <w:p>
      <w:pPr>
        <w:spacing w:line="360" w:lineRule="auto"/>
        <w:ind w:left="714" w:leftChars="1" w:hanging="712" w:hangingChars="297"/>
        <w:rPr>
          <w:rFonts w:ascii="宋体"/>
          <w:color w:val="auto"/>
          <w:sz w:val="24"/>
          <w:highlight w:val="none"/>
        </w:rPr>
      </w:pPr>
      <w:r>
        <w:rPr>
          <w:rFonts w:ascii="宋体" w:hAnsi="宋体"/>
          <w:color w:val="auto"/>
          <w:sz w:val="24"/>
          <w:highlight w:val="none"/>
        </w:rPr>
        <w:t>6.2</w:t>
      </w:r>
      <w:r>
        <w:rPr>
          <w:rFonts w:ascii="宋体" w:hAnsi="宋体"/>
          <w:color w:val="auto"/>
          <w:sz w:val="24"/>
          <w:highlight w:val="none"/>
        </w:rPr>
        <w:tab/>
      </w:r>
      <w:r>
        <w:rPr>
          <w:rFonts w:hint="eastAsia" w:ascii="宋体" w:hAnsi="宋体"/>
          <w:color w:val="auto"/>
          <w:sz w:val="24"/>
          <w:highlight w:val="none"/>
        </w:rPr>
        <w:t>特殊情况下，在投标有效期满之前，招标人可以以书面形式要求投标人同意延长投标有效期。投标人可以以书面形式拒绝或接受上述要求。对于接受该要求的投标人，招标人既不要求也不允许其修改投标文件。</w:t>
      </w:r>
    </w:p>
    <w:p>
      <w:pPr>
        <w:spacing w:line="360" w:lineRule="auto"/>
        <w:ind w:left="718" w:leftChars="1" w:hanging="716" w:hangingChars="297"/>
        <w:rPr>
          <w:rFonts w:ascii="宋体"/>
          <w:b/>
          <w:bCs/>
          <w:color w:val="auto"/>
          <w:sz w:val="24"/>
          <w:highlight w:val="none"/>
        </w:rPr>
      </w:pPr>
      <w:r>
        <w:rPr>
          <w:rFonts w:ascii="宋体" w:hAnsi="宋体"/>
          <w:b/>
          <w:bCs/>
          <w:color w:val="auto"/>
          <w:sz w:val="24"/>
          <w:highlight w:val="none"/>
        </w:rPr>
        <w:t>7</w:t>
      </w:r>
      <w:r>
        <w:rPr>
          <w:rFonts w:hint="eastAsia" w:ascii="宋体" w:hAnsi="宋体"/>
          <w:b/>
          <w:bCs/>
          <w:color w:val="auto"/>
          <w:sz w:val="24"/>
          <w:highlight w:val="none"/>
        </w:rPr>
        <w:t>．</w:t>
      </w:r>
      <w:r>
        <w:rPr>
          <w:rFonts w:ascii="宋体"/>
          <w:b/>
          <w:bCs/>
          <w:color w:val="auto"/>
          <w:sz w:val="24"/>
          <w:highlight w:val="none"/>
        </w:rPr>
        <w:tab/>
      </w:r>
      <w:r>
        <w:rPr>
          <w:rFonts w:hint="eastAsia" w:ascii="宋体" w:hAnsi="宋体"/>
          <w:b/>
          <w:bCs/>
          <w:color w:val="auto"/>
          <w:sz w:val="24"/>
          <w:highlight w:val="none"/>
        </w:rPr>
        <w:t>招标文件的澄清</w:t>
      </w:r>
    </w:p>
    <w:p>
      <w:pPr>
        <w:spacing w:line="360" w:lineRule="auto"/>
        <w:ind w:left="714" w:leftChars="1" w:hanging="712" w:hangingChars="297"/>
        <w:rPr>
          <w:rFonts w:ascii="宋体"/>
          <w:b/>
          <w:bCs/>
          <w:color w:val="auto"/>
          <w:sz w:val="24"/>
          <w:highlight w:val="none"/>
        </w:rPr>
      </w:pPr>
      <w:r>
        <w:rPr>
          <w:rFonts w:ascii="宋体" w:hAnsi="宋体"/>
          <w:color w:val="auto"/>
          <w:sz w:val="24"/>
          <w:highlight w:val="none"/>
        </w:rPr>
        <w:t>7.1</w:t>
      </w:r>
      <w:r>
        <w:rPr>
          <w:rFonts w:ascii="宋体" w:hAnsi="宋体"/>
          <w:color w:val="auto"/>
          <w:sz w:val="24"/>
          <w:highlight w:val="none"/>
        </w:rPr>
        <w:tab/>
      </w:r>
      <w:r>
        <w:rPr>
          <w:rFonts w:hint="eastAsia" w:ascii="宋体" w:hAnsi="宋体"/>
          <w:color w:val="auto"/>
          <w:sz w:val="24"/>
          <w:highlight w:val="none"/>
        </w:rPr>
        <w:t>澄清是指招标人对招标文件中的遗漏、词义表述不清或对比较复杂的事项进行说明；</w:t>
      </w:r>
    </w:p>
    <w:p>
      <w:pPr>
        <w:spacing w:line="360" w:lineRule="auto"/>
        <w:ind w:left="714" w:leftChars="1" w:hanging="712" w:hangingChars="297"/>
        <w:rPr>
          <w:rFonts w:ascii="宋体"/>
          <w:color w:val="auto"/>
          <w:sz w:val="24"/>
          <w:highlight w:val="none"/>
        </w:rPr>
      </w:pPr>
      <w:r>
        <w:rPr>
          <w:rFonts w:ascii="宋体" w:hAnsi="宋体"/>
          <w:color w:val="auto"/>
          <w:sz w:val="24"/>
          <w:highlight w:val="none"/>
        </w:rPr>
        <w:t>7.2</w:t>
      </w:r>
      <w:r>
        <w:rPr>
          <w:rFonts w:ascii="宋体" w:hAnsi="宋体"/>
          <w:color w:val="auto"/>
          <w:sz w:val="24"/>
          <w:highlight w:val="none"/>
        </w:rPr>
        <w:tab/>
      </w:r>
      <w:r>
        <w:rPr>
          <w:rFonts w:hint="eastAsia" w:ascii="宋体" w:hAnsi="宋体"/>
          <w:color w:val="auto"/>
          <w:sz w:val="24"/>
          <w:highlight w:val="none"/>
        </w:rPr>
        <w:t>投标人对招标文件如有疑点，可要求澄清。投标人应在投标截止日</w:t>
      </w:r>
      <w:r>
        <w:rPr>
          <w:rFonts w:ascii="宋体" w:hAnsi="宋体"/>
          <w:color w:val="auto"/>
          <w:sz w:val="24"/>
          <w:highlight w:val="none"/>
        </w:rPr>
        <w:t>7</w:t>
      </w:r>
      <w:r>
        <w:rPr>
          <w:rFonts w:hint="eastAsia" w:ascii="宋体" w:hAnsi="宋体"/>
          <w:color w:val="auto"/>
          <w:sz w:val="24"/>
          <w:highlight w:val="none"/>
        </w:rPr>
        <w:t>天前按</w:t>
      </w:r>
      <w:r>
        <w:rPr>
          <w:rFonts w:hint="eastAsia" w:ascii="宋体" w:hAnsi="宋体"/>
          <w:color w:val="auto"/>
          <w:sz w:val="24"/>
          <w:highlight w:val="none"/>
          <w:lang w:val="en-US" w:eastAsia="zh-CN"/>
        </w:rPr>
        <w:t>招标文件</w:t>
      </w:r>
      <w:r>
        <w:rPr>
          <w:rFonts w:hint="eastAsia" w:ascii="宋体" w:hAnsi="宋体"/>
          <w:color w:val="auto"/>
          <w:sz w:val="24"/>
          <w:highlight w:val="none"/>
        </w:rPr>
        <w:t>中载明的地址，以书面形式（包括信函、传真）通知招标人。招标人将视情况确定采用适当方式予以澄清，或以书面形式予以答复，并在其认为必要时，将不标明查询来源的书面答复发给已购买招标文件的每一投标人，投标人在收到通知后应立即以传真或其他书面形式予以确认收到。</w:t>
      </w:r>
    </w:p>
    <w:p>
      <w:pPr>
        <w:spacing w:line="360" w:lineRule="auto"/>
        <w:ind w:left="718" w:leftChars="1" w:hanging="716" w:hangingChars="297"/>
        <w:rPr>
          <w:rFonts w:ascii="宋体"/>
          <w:b/>
          <w:bCs/>
          <w:color w:val="auto"/>
          <w:sz w:val="24"/>
          <w:highlight w:val="none"/>
        </w:rPr>
      </w:pPr>
      <w:r>
        <w:rPr>
          <w:rFonts w:ascii="宋体" w:hAnsi="宋体"/>
          <w:b/>
          <w:bCs/>
          <w:color w:val="auto"/>
          <w:sz w:val="24"/>
          <w:highlight w:val="none"/>
        </w:rPr>
        <w:t>8</w:t>
      </w:r>
      <w:r>
        <w:rPr>
          <w:rFonts w:hint="eastAsia" w:ascii="宋体" w:hAnsi="宋体"/>
          <w:b/>
          <w:bCs/>
          <w:color w:val="auto"/>
          <w:sz w:val="24"/>
          <w:highlight w:val="none"/>
        </w:rPr>
        <w:t>．</w:t>
      </w:r>
      <w:r>
        <w:rPr>
          <w:rFonts w:ascii="宋体"/>
          <w:b/>
          <w:bCs/>
          <w:color w:val="auto"/>
          <w:sz w:val="24"/>
          <w:highlight w:val="none"/>
        </w:rPr>
        <w:tab/>
      </w:r>
      <w:r>
        <w:rPr>
          <w:rFonts w:hint="eastAsia" w:ascii="宋体" w:hAnsi="宋体"/>
          <w:b/>
          <w:bCs/>
          <w:color w:val="auto"/>
          <w:sz w:val="24"/>
          <w:highlight w:val="none"/>
        </w:rPr>
        <w:t>招标文件的修改</w:t>
      </w:r>
    </w:p>
    <w:p>
      <w:pPr>
        <w:spacing w:line="360" w:lineRule="auto"/>
        <w:ind w:left="714" w:leftChars="1" w:hanging="712" w:hangingChars="297"/>
        <w:rPr>
          <w:rFonts w:ascii="宋体"/>
          <w:color w:val="auto"/>
          <w:sz w:val="24"/>
          <w:highlight w:val="none"/>
        </w:rPr>
      </w:pPr>
      <w:r>
        <w:rPr>
          <w:rFonts w:ascii="宋体" w:hAnsi="宋体"/>
          <w:color w:val="auto"/>
          <w:sz w:val="24"/>
          <w:highlight w:val="none"/>
        </w:rPr>
        <w:t>8.1</w:t>
      </w:r>
      <w:r>
        <w:rPr>
          <w:rFonts w:ascii="宋体" w:hAnsi="宋体"/>
          <w:color w:val="auto"/>
          <w:sz w:val="24"/>
          <w:highlight w:val="none"/>
        </w:rPr>
        <w:tab/>
      </w:r>
      <w:r>
        <w:rPr>
          <w:rFonts w:hint="eastAsia" w:ascii="宋体" w:hAnsi="宋体"/>
          <w:color w:val="auto"/>
          <w:sz w:val="24"/>
          <w:highlight w:val="none"/>
        </w:rPr>
        <w:t>在投标截止前，招标人可主动地或在解答投标人提出的澄清问题时对招标文件进行修改；</w:t>
      </w:r>
    </w:p>
    <w:p>
      <w:pPr>
        <w:spacing w:line="360" w:lineRule="auto"/>
        <w:ind w:left="714" w:leftChars="1" w:hanging="712" w:hangingChars="297"/>
        <w:rPr>
          <w:rFonts w:ascii="宋体"/>
          <w:color w:val="auto"/>
          <w:sz w:val="24"/>
          <w:highlight w:val="none"/>
        </w:rPr>
      </w:pPr>
      <w:r>
        <w:rPr>
          <w:rFonts w:ascii="宋体" w:hAnsi="宋体"/>
          <w:color w:val="auto"/>
          <w:sz w:val="24"/>
          <w:highlight w:val="none"/>
        </w:rPr>
        <w:t>8.2</w:t>
      </w:r>
      <w:r>
        <w:rPr>
          <w:rFonts w:ascii="宋体" w:hAnsi="宋体"/>
          <w:color w:val="auto"/>
          <w:sz w:val="24"/>
          <w:highlight w:val="none"/>
        </w:rPr>
        <w:tab/>
      </w:r>
      <w:r>
        <w:rPr>
          <w:rFonts w:hint="eastAsia" w:ascii="宋体" w:hAnsi="宋体"/>
          <w:color w:val="auto"/>
          <w:spacing w:val="-4"/>
          <w:sz w:val="24"/>
          <w:highlight w:val="none"/>
        </w:rPr>
        <w:t>招标文件的修改内容称为修改文件，是招标文件的组成部分。如有修改文件，招标人应当在提交投标文件截止时间十五日前，在指定的政府采购信息发布媒体上发布更正公告，并以书面形式（包括信函、传真）告知所有招标文件的收受人。投标人则应以传真、信函等书面形式确认已收到修改文件；</w:t>
      </w:r>
    </w:p>
    <w:p>
      <w:pPr>
        <w:spacing w:line="360" w:lineRule="auto"/>
        <w:ind w:left="714" w:leftChars="1" w:hanging="712" w:hangingChars="297"/>
        <w:rPr>
          <w:rFonts w:ascii="宋体"/>
          <w:color w:val="auto"/>
          <w:sz w:val="24"/>
          <w:highlight w:val="none"/>
        </w:rPr>
      </w:pPr>
      <w:r>
        <w:rPr>
          <w:rFonts w:ascii="宋体" w:hAnsi="宋体"/>
          <w:color w:val="auto"/>
          <w:sz w:val="24"/>
          <w:highlight w:val="none"/>
        </w:rPr>
        <w:t>8.3</w:t>
      </w:r>
      <w:r>
        <w:rPr>
          <w:rFonts w:ascii="宋体" w:hAnsi="宋体"/>
          <w:color w:val="auto"/>
          <w:sz w:val="24"/>
          <w:highlight w:val="none"/>
        </w:rPr>
        <w:tab/>
      </w:r>
      <w:r>
        <w:rPr>
          <w:rFonts w:hint="eastAsia" w:ascii="宋体" w:hAnsi="宋体"/>
          <w:color w:val="auto"/>
          <w:sz w:val="24"/>
          <w:highlight w:val="none"/>
        </w:rPr>
        <w:t>为使投标人有充分时间对招标文件进行研究，招标人可酌情延长投标截止日期，但至少应当在提交投标文件的截止时间三日前，将变更时间书面通知所有招标文件收受人，并在指定的政府采购信息发布媒体上发布变更公告。</w:t>
      </w:r>
    </w:p>
    <w:p>
      <w:pPr>
        <w:spacing w:line="360" w:lineRule="auto"/>
        <w:ind w:left="718" w:leftChars="1" w:hanging="716" w:hangingChars="297"/>
        <w:rPr>
          <w:rFonts w:ascii="宋体"/>
          <w:b/>
          <w:bCs/>
          <w:color w:val="auto"/>
          <w:sz w:val="24"/>
          <w:highlight w:val="none"/>
        </w:rPr>
      </w:pPr>
      <w:r>
        <w:rPr>
          <w:rFonts w:ascii="宋体" w:hAnsi="宋体"/>
          <w:b/>
          <w:bCs/>
          <w:color w:val="auto"/>
          <w:sz w:val="24"/>
          <w:highlight w:val="none"/>
        </w:rPr>
        <w:t>9</w:t>
      </w:r>
      <w:r>
        <w:rPr>
          <w:rFonts w:hint="eastAsia" w:ascii="宋体" w:hAnsi="宋体"/>
          <w:b/>
          <w:bCs/>
          <w:color w:val="auto"/>
          <w:sz w:val="24"/>
          <w:highlight w:val="none"/>
        </w:rPr>
        <w:t>．</w:t>
      </w:r>
      <w:r>
        <w:rPr>
          <w:rFonts w:ascii="宋体"/>
          <w:b/>
          <w:bCs/>
          <w:color w:val="auto"/>
          <w:sz w:val="24"/>
          <w:highlight w:val="none"/>
        </w:rPr>
        <w:tab/>
      </w:r>
      <w:r>
        <w:rPr>
          <w:rFonts w:hint="eastAsia" w:ascii="宋体" w:hAnsi="宋体"/>
          <w:b/>
          <w:bCs/>
          <w:color w:val="auto"/>
          <w:sz w:val="24"/>
          <w:highlight w:val="none"/>
        </w:rPr>
        <w:t>投标费用</w:t>
      </w:r>
    </w:p>
    <w:p>
      <w:pPr>
        <w:spacing w:line="360" w:lineRule="auto"/>
        <w:ind w:left="714" w:leftChars="1" w:hanging="712" w:hangingChars="297"/>
        <w:rPr>
          <w:rFonts w:ascii="宋体"/>
          <w:color w:val="auto"/>
          <w:sz w:val="24"/>
          <w:highlight w:val="none"/>
        </w:rPr>
      </w:pPr>
      <w:r>
        <w:rPr>
          <w:rFonts w:ascii="宋体" w:hAnsi="宋体"/>
          <w:color w:val="auto"/>
          <w:sz w:val="24"/>
          <w:highlight w:val="none"/>
        </w:rPr>
        <w:t>9.1</w:t>
      </w:r>
      <w:r>
        <w:rPr>
          <w:rFonts w:ascii="宋体" w:hAnsi="宋体"/>
          <w:color w:val="auto"/>
          <w:sz w:val="24"/>
          <w:highlight w:val="none"/>
        </w:rPr>
        <w:tab/>
      </w:r>
      <w:r>
        <w:rPr>
          <w:rFonts w:hint="eastAsia" w:ascii="宋体" w:hAnsi="宋体"/>
          <w:color w:val="auto"/>
          <w:sz w:val="24"/>
          <w:highlight w:val="none"/>
        </w:rPr>
        <w:t>投标人参加投标，无论投标结果如何，投标人自行承担所有与投标有关的全部费用</w:t>
      </w:r>
    </w:p>
    <w:p>
      <w:pPr>
        <w:spacing w:line="360" w:lineRule="auto"/>
        <w:rPr>
          <w:rFonts w:hint="eastAsia"/>
          <w:color w:val="auto"/>
          <w:sz w:val="24"/>
          <w:highlight w:val="none"/>
        </w:rPr>
      </w:pPr>
      <w:r>
        <w:rPr>
          <w:rFonts w:ascii="宋体" w:hAnsi="宋体"/>
          <w:color w:val="auto"/>
          <w:sz w:val="24"/>
          <w:highlight w:val="none"/>
        </w:rPr>
        <w:t xml:space="preserve">9.2   </w:t>
      </w:r>
      <w:r>
        <w:rPr>
          <w:rFonts w:hint="eastAsia" w:ascii="宋体" w:hAnsi="宋体"/>
          <w:color w:val="auto"/>
          <w:sz w:val="24"/>
          <w:highlight w:val="none"/>
        </w:rPr>
        <w:t>本项目招标文件</w:t>
      </w:r>
      <w:r>
        <w:rPr>
          <w:rFonts w:hint="eastAsia"/>
          <w:color w:val="auto"/>
          <w:sz w:val="24"/>
          <w:highlight w:val="none"/>
        </w:rPr>
        <w:t>每份售价人民币</w:t>
      </w:r>
      <w:r>
        <w:rPr>
          <w:color w:val="auto"/>
          <w:sz w:val="24"/>
          <w:highlight w:val="none"/>
        </w:rPr>
        <w:t>0.00</w:t>
      </w:r>
      <w:r>
        <w:rPr>
          <w:rFonts w:hint="eastAsia"/>
          <w:color w:val="auto"/>
          <w:sz w:val="24"/>
          <w:highlight w:val="none"/>
        </w:rPr>
        <w:t>元</w:t>
      </w:r>
      <w:r>
        <w:rPr>
          <w:rFonts w:hint="eastAsia"/>
          <w:color w:val="auto"/>
          <w:sz w:val="24"/>
          <w:highlight w:val="none"/>
          <w:lang w:val="en-US" w:eastAsia="zh-CN"/>
        </w:rPr>
        <w:t xml:space="preserve">/份 </w:t>
      </w:r>
      <w:r>
        <w:rPr>
          <w:rFonts w:hint="eastAsia"/>
          <w:color w:val="auto"/>
          <w:sz w:val="24"/>
          <w:highlight w:val="none"/>
        </w:rPr>
        <w:t>。</w:t>
      </w:r>
    </w:p>
    <w:p>
      <w:pPr>
        <w:spacing w:line="360" w:lineRule="auto"/>
        <w:rPr>
          <w:rFonts w:ascii="宋体"/>
          <w:color w:val="auto"/>
          <w:sz w:val="24"/>
          <w:highlight w:val="none"/>
        </w:rPr>
      </w:pPr>
      <w:r>
        <w:rPr>
          <w:rFonts w:ascii="宋体" w:hAnsi="宋体"/>
          <w:color w:val="auto"/>
          <w:sz w:val="24"/>
          <w:highlight w:val="none"/>
        </w:rPr>
        <w:t xml:space="preserve">9.3  </w:t>
      </w:r>
      <w:r>
        <w:rPr>
          <w:rFonts w:hint="eastAsia" w:ascii="宋体" w:hAnsi="宋体"/>
          <w:color w:val="auto"/>
          <w:sz w:val="24"/>
          <w:highlight w:val="none"/>
        </w:rPr>
        <w:t>本项目招标代理费</w:t>
      </w:r>
      <w:r>
        <w:rPr>
          <w:rFonts w:hint="eastAsia" w:ascii="宋体" w:hAnsi="宋体"/>
          <w:color w:val="auto"/>
          <w:sz w:val="24"/>
          <w:highlight w:val="none"/>
          <w:lang w:val="en-US" w:eastAsia="zh-CN"/>
        </w:rPr>
        <w:t>与采购人签订合同约定</w:t>
      </w:r>
      <w:r>
        <w:rPr>
          <w:rFonts w:hint="eastAsia" w:ascii="宋体" w:hAnsi="宋体"/>
          <w:color w:val="auto"/>
          <w:sz w:val="24"/>
          <w:highlight w:val="none"/>
        </w:rPr>
        <w:t>。</w:t>
      </w:r>
    </w:p>
    <w:p>
      <w:pPr>
        <w:spacing w:line="360" w:lineRule="auto"/>
        <w:ind w:left="482" w:leftChars="1" w:hanging="480" w:hangingChars="200"/>
        <w:rPr>
          <w:rFonts w:ascii="宋体"/>
          <w:color w:val="auto"/>
          <w:sz w:val="24"/>
          <w:highlight w:val="none"/>
        </w:rPr>
      </w:pPr>
      <w:r>
        <w:rPr>
          <w:rFonts w:ascii="宋体" w:hAnsi="宋体"/>
          <w:color w:val="auto"/>
          <w:sz w:val="24"/>
          <w:highlight w:val="none"/>
        </w:rPr>
        <w:t>9.</w:t>
      </w:r>
      <w:r>
        <w:rPr>
          <w:rFonts w:hint="eastAsia" w:ascii="宋体" w:hAnsi="宋体"/>
          <w:color w:val="auto"/>
          <w:sz w:val="24"/>
          <w:highlight w:val="none"/>
          <w:lang w:val="en-US" w:eastAsia="zh-CN"/>
        </w:rPr>
        <w:t>4</w:t>
      </w:r>
      <w:r>
        <w:rPr>
          <w:rFonts w:ascii="宋体" w:hAnsi="宋体"/>
          <w:color w:val="auto"/>
          <w:sz w:val="24"/>
          <w:highlight w:val="none"/>
        </w:rPr>
        <w:t xml:space="preserve">  </w:t>
      </w:r>
      <w:r>
        <w:rPr>
          <w:rFonts w:hint="eastAsia" w:ascii="宋体" w:hAnsi="宋体"/>
          <w:color w:val="auto"/>
          <w:sz w:val="24"/>
          <w:highlight w:val="none"/>
        </w:rPr>
        <w:t>应</w:t>
      </w:r>
      <w:r>
        <w:rPr>
          <w:rFonts w:hint="eastAsia" w:ascii="宋体" w:hAnsi="宋体"/>
          <w:color w:val="auto"/>
          <w:sz w:val="24"/>
          <w:highlight w:val="none"/>
          <w:lang w:val="en-US" w:eastAsia="zh-CN"/>
        </w:rPr>
        <w:t>招</w:t>
      </w:r>
      <w:r>
        <w:rPr>
          <w:rFonts w:hint="eastAsia" w:ascii="宋体" w:hAnsi="宋体"/>
          <w:color w:val="auto"/>
          <w:sz w:val="24"/>
          <w:highlight w:val="none"/>
        </w:rPr>
        <w:t>标人要求不组织踏勘项目现场。</w:t>
      </w:r>
    </w:p>
    <w:p>
      <w:pPr>
        <w:spacing w:line="360" w:lineRule="auto"/>
        <w:ind w:left="484" w:leftChars="1" w:hanging="482" w:hangingChars="200"/>
        <w:rPr>
          <w:rFonts w:ascii="宋体" w:hAnsi="宋体"/>
          <w:b/>
          <w:color w:val="auto"/>
          <w:sz w:val="24"/>
          <w:highlight w:val="none"/>
        </w:rPr>
      </w:pPr>
      <w:r>
        <w:rPr>
          <w:rFonts w:ascii="宋体" w:hAnsi="宋体"/>
          <w:b/>
          <w:color w:val="auto"/>
          <w:sz w:val="24"/>
          <w:highlight w:val="none"/>
        </w:rPr>
        <w:t>9.</w:t>
      </w:r>
      <w:r>
        <w:rPr>
          <w:rFonts w:hint="eastAsia" w:ascii="宋体" w:hAnsi="宋体"/>
          <w:b/>
          <w:color w:val="auto"/>
          <w:sz w:val="24"/>
          <w:highlight w:val="none"/>
          <w:lang w:val="en-US" w:eastAsia="zh-CN"/>
        </w:rPr>
        <w:t xml:space="preserve">5  </w:t>
      </w:r>
      <w:r>
        <w:rPr>
          <w:rFonts w:hint="eastAsia" w:ascii="宋体" w:hAnsi="宋体"/>
          <w:b/>
          <w:color w:val="auto"/>
          <w:sz w:val="24"/>
          <w:highlight w:val="none"/>
        </w:rPr>
        <w:t>本项目采购概算价为：30元/只，共计</w:t>
      </w:r>
      <w:r>
        <w:rPr>
          <w:rFonts w:hint="eastAsia" w:ascii="宋体" w:hAnsi="宋体"/>
          <w:b/>
          <w:color w:val="auto"/>
          <w:sz w:val="24"/>
          <w:highlight w:val="none"/>
          <w:lang w:val="en-US" w:eastAsia="zh-CN"/>
        </w:rPr>
        <w:t>1811.304</w:t>
      </w:r>
      <w:r>
        <w:rPr>
          <w:rFonts w:hint="eastAsia" w:ascii="宋体" w:hAnsi="宋体"/>
          <w:b/>
          <w:color w:val="auto"/>
          <w:sz w:val="24"/>
          <w:highlight w:val="none"/>
        </w:rPr>
        <w:t>万元</w:t>
      </w:r>
      <w:r>
        <w:rPr>
          <w:rFonts w:hint="eastAsia" w:ascii="宋体" w:hAnsi="宋体"/>
          <w:b/>
          <w:color w:val="auto"/>
          <w:sz w:val="24"/>
          <w:highlight w:val="none"/>
          <w:lang w:eastAsia="zh-CN"/>
        </w:rPr>
        <w:t>，</w:t>
      </w:r>
      <w:r>
        <w:rPr>
          <w:rFonts w:hint="eastAsia" w:ascii="宋体" w:hAnsi="宋体"/>
          <w:b/>
          <w:color w:val="auto"/>
          <w:sz w:val="24"/>
          <w:highlight w:val="none"/>
        </w:rPr>
        <w:t>投标人投标报价超出此采购概算价做废标处理。</w:t>
      </w:r>
    </w:p>
    <w:p>
      <w:pPr>
        <w:rPr>
          <w:rFonts w:ascii="宋体" w:hAnsi="宋体"/>
          <w:b/>
          <w:color w:val="auto"/>
          <w:sz w:val="24"/>
          <w:highlight w:val="none"/>
        </w:rPr>
      </w:pPr>
      <w:r>
        <w:rPr>
          <w:rFonts w:ascii="宋体" w:hAnsi="宋体"/>
          <w:b/>
          <w:color w:val="auto"/>
          <w:sz w:val="24"/>
          <w:highlight w:val="none"/>
        </w:rPr>
        <w:br w:type="page"/>
      </w:r>
    </w:p>
    <w:p>
      <w:pPr>
        <w:spacing w:line="360" w:lineRule="auto"/>
        <w:ind w:left="718" w:leftChars="1" w:hanging="716" w:hangingChars="297"/>
        <w:jc w:val="center"/>
        <w:rPr>
          <w:rFonts w:ascii="宋体"/>
          <w:b/>
          <w:color w:val="auto"/>
          <w:sz w:val="24"/>
          <w:highlight w:val="none"/>
        </w:rPr>
      </w:pPr>
      <w:r>
        <w:rPr>
          <w:rFonts w:ascii="宋体" w:hAnsi="宋体"/>
          <w:b/>
          <w:color w:val="auto"/>
          <w:sz w:val="24"/>
          <w:highlight w:val="none"/>
        </w:rPr>
        <w:t xml:space="preserve">B   </w:t>
      </w:r>
      <w:r>
        <w:rPr>
          <w:rFonts w:hint="eastAsia" w:ascii="宋体" w:hAnsi="宋体"/>
          <w:b/>
          <w:color w:val="auto"/>
          <w:sz w:val="24"/>
          <w:highlight w:val="none"/>
        </w:rPr>
        <w:t>投标文件的编写</w:t>
      </w:r>
    </w:p>
    <w:p>
      <w:pPr>
        <w:spacing w:line="360" w:lineRule="auto"/>
        <w:ind w:left="718" w:leftChars="1" w:hanging="716" w:hangingChars="297"/>
        <w:rPr>
          <w:rFonts w:ascii="宋体"/>
          <w:b/>
          <w:bCs/>
          <w:color w:val="auto"/>
          <w:sz w:val="24"/>
          <w:highlight w:val="none"/>
        </w:rPr>
      </w:pPr>
      <w:r>
        <w:rPr>
          <w:rFonts w:ascii="宋体" w:hAnsi="宋体"/>
          <w:b/>
          <w:bCs/>
          <w:color w:val="auto"/>
          <w:sz w:val="24"/>
          <w:highlight w:val="none"/>
        </w:rPr>
        <w:t>10</w:t>
      </w:r>
      <w:r>
        <w:rPr>
          <w:rFonts w:hint="eastAsia" w:ascii="宋体" w:hAnsi="宋体"/>
          <w:b/>
          <w:bCs/>
          <w:color w:val="auto"/>
          <w:sz w:val="24"/>
          <w:highlight w:val="none"/>
        </w:rPr>
        <w:t>．</w:t>
      </w:r>
      <w:r>
        <w:rPr>
          <w:rFonts w:ascii="宋体"/>
          <w:b/>
          <w:bCs/>
          <w:color w:val="auto"/>
          <w:sz w:val="24"/>
          <w:highlight w:val="none"/>
        </w:rPr>
        <w:tab/>
      </w:r>
      <w:r>
        <w:rPr>
          <w:rFonts w:hint="eastAsia" w:ascii="宋体" w:hAnsi="宋体"/>
          <w:b/>
          <w:bCs/>
          <w:color w:val="auto"/>
          <w:sz w:val="24"/>
          <w:highlight w:val="none"/>
        </w:rPr>
        <w:t>一般要求</w:t>
      </w:r>
    </w:p>
    <w:p>
      <w:pPr>
        <w:spacing w:line="360" w:lineRule="auto"/>
        <w:ind w:left="714" w:leftChars="1" w:hanging="712" w:hangingChars="297"/>
        <w:rPr>
          <w:rFonts w:ascii="宋体"/>
          <w:color w:val="auto"/>
          <w:sz w:val="24"/>
          <w:highlight w:val="none"/>
        </w:rPr>
      </w:pPr>
      <w:r>
        <w:rPr>
          <w:rFonts w:ascii="宋体" w:hAnsi="宋体"/>
          <w:color w:val="auto"/>
          <w:sz w:val="24"/>
          <w:highlight w:val="none"/>
        </w:rPr>
        <w:t>10.1</w:t>
      </w:r>
      <w:r>
        <w:rPr>
          <w:rFonts w:ascii="宋体" w:hAnsi="宋体"/>
          <w:color w:val="auto"/>
          <w:sz w:val="24"/>
          <w:highlight w:val="none"/>
        </w:rPr>
        <w:tab/>
      </w:r>
      <w:r>
        <w:rPr>
          <w:rFonts w:hint="eastAsia" w:ascii="宋体" w:hAnsi="宋体"/>
          <w:color w:val="auto"/>
          <w:sz w:val="24"/>
          <w:highlight w:val="none"/>
        </w:rPr>
        <w:t>投标人应仔细阅读招标文件的所有内容，按招标文件的要求提供投标文件，并保证所提供的全部资料真实有效；</w:t>
      </w:r>
    </w:p>
    <w:p>
      <w:pPr>
        <w:spacing w:line="360" w:lineRule="auto"/>
        <w:ind w:left="714" w:leftChars="1" w:hanging="712" w:hangingChars="297"/>
        <w:rPr>
          <w:rFonts w:ascii="宋体"/>
          <w:color w:val="auto"/>
          <w:sz w:val="24"/>
          <w:highlight w:val="none"/>
        </w:rPr>
      </w:pPr>
      <w:r>
        <w:rPr>
          <w:rFonts w:ascii="宋体" w:hAnsi="宋体"/>
          <w:color w:val="auto"/>
          <w:sz w:val="24"/>
          <w:highlight w:val="none"/>
        </w:rPr>
        <w:t>10.2</w:t>
      </w:r>
      <w:r>
        <w:rPr>
          <w:rFonts w:ascii="宋体" w:hAnsi="宋体"/>
          <w:color w:val="auto"/>
          <w:sz w:val="24"/>
          <w:highlight w:val="none"/>
        </w:rPr>
        <w:tab/>
      </w:r>
      <w:r>
        <w:rPr>
          <w:rFonts w:hint="eastAsia" w:ascii="宋体" w:hAnsi="宋体"/>
          <w:color w:val="auto"/>
          <w:sz w:val="24"/>
          <w:highlight w:val="none"/>
        </w:rPr>
        <w:t>投标文件的语言文字为中文汉字，外语或少数民族文字，必须译成中文汉字；</w:t>
      </w:r>
    </w:p>
    <w:p>
      <w:pPr>
        <w:spacing w:line="360" w:lineRule="auto"/>
        <w:ind w:left="714" w:leftChars="1" w:hanging="712" w:hangingChars="297"/>
        <w:rPr>
          <w:rFonts w:ascii="宋体"/>
          <w:color w:val="auto"/>
          <w:sz w:val="24"/>
          <w:highlight w:val="none"/>
        </w:rPr>
      </w:pPr>
      <w:r>
        <w:rPr>
          <w:rFonts w:ascii="宋体" w:hAnsi="宋体"/>
          <w:color w:val="auto"/>
          <w:sz w:val="24"/>
          <w:highlight w:val="none"/>
        </w:rPr>
        <w:t>10.3</w:t>
      </w:r>
      <w:r>
        <w:rPr>
          <w:rFonts w:ascii="宋体" w:hAnsi="宋体"/>
          <w:color w:val="auto"/>
          <w:sz w:val="24"/>
          <w:highlight w:val="none"/>
        </w:rPr>
        <w:tab/>
      </w:r>
      <w:r>
        <w:rPr>
          <w:rFonts w:hint="eastAsia" w:ascii="宋体" w:hAnsi="宋体"/>
          <w:color w:val="auto"/>
          <w:sz w:val="24"/>
          <w:highlight w:val="none"/>
        </w:rPr>
        <w:t>投标文件的书面内容不得有模糊不清、加行、涂抹或改写；</w:t>
      </w:r>
    </w:p>
    <w:p>
      <w:pPr>
        <w:spacing w:line="360" w:lineRule="auto"/>
        <w:ind w:left="714" w:leftChars="1" w:hanging="712" w:hangingChars="297"/>
        <w:rPr>
          <w:rFonts w:ascii="宋体"/>
          <w:color w:val="auto"/>
          <w:sz w:val="24"/>
          <w:highlight w:val="none"/>
        </w:rPr>
      </w:pPr>
      <w:r>
        <w:rPr>
          <w:rFonts w:ascii="宋体" w:hAnsi="宋体"/>
          <w:color w:val="auto"/>
          <w:sz w:val="24"/>
          <w:highlight w:val="none"/>
        </w:rPr>
        <w:t>10.4</w:t>
      </w:r>
      <w:r>
        <w:rPr>
          <w:rFonts w:ascii="宋体" w:hAnsi="宋体"/>
          <w:color w:val="auto"/>
          <w:sz w:val="24"/>
          <w:highlight w:val="none"/>
        </w:rPr>
        <w:tab/>
      </w:r>
      <w:r>
        <w:rPr>
          <w:rFonts w:hint="eastAsia" w:ascii="宋体" w:hAnsi="宋体"/>
          <w:color w:val="auto"/>
          <w:sz w:val="24"/>
          <w:highlight w:val="none"/>
        </w:rPr>
        <w:t>投标文件采用书面方式，采用电子投标文件，如</w:t>
      </w:r>
      <w:r>
        <w:rPr>
          <w:rFonts w:ascii="宋体" w:hAnsi="宋体"/>
          <w:color w:val="auto"/>
          <w:sz w:val="24"/>
          <w:highlight w:val="none"/>
        </w:rPr>
        <w:t>U</w:t>
      </w:r>
      <w:r>
        <w:rPr>
          <w:rFonts w:hint="eastAsia" w:ascii="宋体" w:hAnsi="宋体"/>
          <w:color w:val="auto"/>
          <w:sz w:val="24"/>
          <w:highlight w:val="none"/>
        </w:rPr>
        <w:t>盘等形式，须同时提供书面投标文件；使用电话投标一概不予接受。</w:t>
      </w:r>
    </w:p>
    <w:p>
      <w:pPr>
        <w:spacing w:line="360" w:lineRule="auto"/>
        <w:ind w:left="718" w:leftChars="1" w:hanging="716" w:hangingChars="297"/>
        <w:rPr>
          <w:rFonts w:ascii="宋体"/>
          <w:b/>
          <w:bCs/>
          <w:color w:val="auto"/>
          <w:sz w:val="24"/>
          <w:highlight w:val="none"/>
        </w:rPr>
      </w:pPr>
      <w:r>
        <w:rPr>
          <w:rFonts w:ascii="宋体" w:hAnsi="宋体"/>
          <w:b/>
          <w:bCs/>
          <w:color w:val="auto"/>
          <w:sz w:val="24"/>
          <w:highlight w:val="none"/>
        </w:rPr>
        <w:t>11</w:t>
      </w:r>
      <w:r>
        <w:rPr>
          <w:rFonts w:hint="eastAsia" w:ascii="宋体" w:hAnsi="宋体"/>
          <w:b/>
          <w:bCs/>
          <w:color w:val="auto"/>
          <w:sz w:val="24"/>
          <w:highlight w:val="none"/>
        </w:rPr>
        <w:t>．</w:t>
      </w:r>
      <w:r>
        <w:rPr>
          <w:rFonts w:ascii="宋体"/>
          <w:b/>
          <w:bCs/>
          <w:color w:val="auto"/>
          <w:sz w:val="24"/>
          <w:highlight w:val="none"/>
        </w:rPr>
        <w:tab/>
      </w:r>
      <w:r>
        <w:rPr>
          <w:rFonts w:hint="eastAsia" w:ascii="宋体" w:hAnsi="宋体"/>
          <w:b/>
          <w:bCs/>
          <w:color w:val="auto"/>
          <w:sz w:val="24"/>
          <w:highlight w:val="none"/>
        </w:rPr>
        <w:t>投标文件由以下部分构成</w:t>
      </w:r>
    </w:p>
    <w:p>
      <w:pPr>
        <w:spacing w:line="360" w:lineRule="auto"/>
        <w:ind w:left="714" w:leftChars="1" w:hanging="712" w:hangingChars="297"/>
        <w:rPr>
          <w:rFonts w:ascii="宋体"/>
          <w:b/>
          <w:color w:val="auto"/>
          <w:sz w:val="24"/>
          <w:highlight w:val="none"/>
        </w:rPr>
      </w:pPr>
      <w:r>
        <w:rPr>
          <w:rFonts w:ascii="宋体" w:hAnsi="宋体"/>
          <w:color w:val="auto"/>
          <w:sz w:val="24"/>
          <w:highlight w:val="none"/>
        </w:rPr>
        <w:t>11.1</w:t>
      </w:r>
      <w:r>
        <w:rPr>
          <w:rFonts w:ascii="宋体" w:hAnsi="宋体"/>
          <w:color w:val="auto"/>
          <w:sz w:val="24"/>
          <w:highlight w:val="none"/>
        </w:rPr>
        <w:tab/>
      </w:r>
      <w:r>
        <w:rPr>
          <w:rFonts w:hint="eastAsia" w:ascii="宋体" w:hAnsi="宋体"/>
          <w:color w:val="auto"/>
          <w:sz w:val="24"/>
          <w:highlight w:val="none"/>
        </w:rPr>
        <w:t>投标文件由商务部分、技术部分、价格部分和其他部分组成主要包括：投标函、投标报价表、规格响应表、产品配置清单、质量保证承诺书及售后服务承诺书、主要经营业绩、投标资格证明文件以及投标人认为需要加以说明的其他内容等。详见本招标文件第五部分投标文件的内容及格式。签字盖章后</w:t>
      </w:r>
      <w:r>
        <w:rPr>
          <w:rFonts w:hint="eastAsia" w:ascii="宋体" w:hAnsi="宋体"/>
          <w:b/>
          <w:color w:val="auto"/>
          <w:sz w:val="24"/>
          <w:highlight w:val="none"/>
        </w:rPr>
        <w:t>，将投标文件采用</w:t>
      </w:r>
      <w:r>
        <w:rPr>
          <w:rFonts w:hint="eastAsia" w:ascii="宋体" w:hAnsi="宋体"/>
          <w:b/>
          <w:color w:val="auto"/>
          <w:sz w:val="24"/>
          <w:highlight w:val="none"/>
          <w:u w:val="single"/>
        </w:rPr>
        <w:t>死页胶装方式</w:t>
      </w:r>
      <w:r>
        <w:rPr>
          <w:rFonts w:hint="eastAsia" w:ascii="宋体" w:hAnsi="宋体"/>
          <w:b/>
          <w:color w:val="auto"/>
          <w:sz w:val="24"/>
          <w:highlight w:val="none"/>
        </w:rPr>
        <w:t>装订成册</w:t>
      </w:r>
      <w:r>
        <w:rPr>
          <w:rFonts w:ascii="宋体"/>
          <w:b/>
          <w:color w:val="auto"/>
          <w:sz w:val="24"/>
          <w:highlight w:val="none"/>
        </w:rPr>
        <w:t>,</w:t>
      </w:r>
      <w:r>
        <w:rPr>
          <w:rFonts w:hint="eastAsia" w:ascii="宋体" w:hAnsi="宋体"/>
          <w:b/>
          <w:color w:val="auto"/>
          <w:sz w:val="24"/>
          <w:highlight w:val="none"/>
        </w:rPr>
        <w:t>装订应牢固、不易拆散和换页，不得采用活页装订，否则按无效标处理。</w:t>
      </w:r>
    </w:p>
    <w:p>
      <w:pPr>
        <w:spacing w:line="360" w:lineRule="auto"/>
        <w:ind w:left="718" w:leftChars="1" w:hanging="716" w:hangingChars="297"/>
        <w:rPr>
          <w:rFonts w:ascii="宋体"/>
          <w:b/>
          <w:bCs/>
          <w:color w:val="auto"/>
          <w:sz w:val="24"/>
          <w:highlight w:val="none"/>
        </w:rPr>
      </w:pPr>
      <w:r>
        <w:rPr>
          <w:rFonts w:ascii="宋体" w:hAnsi="宋体"/>
          <w:b/>
          <w:bCs/>
          <w:color w:val="auto"/>
          <w:sz w:val="24"/>
          <w:highlight w:val="none"/>
        </w:rPr>
        <w:t>12</w:t>
      </w:r>
      <w:r>
        <w:rPr>
          <w:rFonts w:hint="eastAsia" w:ascii="宋体" w:hAnsi="宋体"/>
          <w:b/>
          <w:bCs/>
          <w:color w:val="auto"/>
          <w:sz w:val="24"/>
          <w:highlight w:val="none"/>
        </w:rPr>
        <w:t>．</w:t>
      </w:r>
      <w:r>
        <w:rPr>
          <w:rFonts w:ascii="宋体"/>
          <w:b/>
          <w:bCs/>
          <w:color w:val="auto"/>
          <w:sz w:val="24"/>
          <w:highlight w:val="none"/>
        </w:rPr>
        <w:tab/>
      </w:r>
      <w:r>
        <w:rPr>
          <w:rFonts w:hint="eastAsia" w:ascii="宋体" w:hAnsi="宋体"/>
          <w:b/>
          <w:bCs/>
          <w:color w:val="auto"/>
          <w:sz w:val="24"/>
          <w:highlight w:val="none"/>
        </w:rPr>
        <w:t>报价</w:t>
      </w:r>
    </w:p>
    <w:p>
      <w:pPr>
        <w:spacing w:line="360" w:lineRule="auto"/>
        <w:ind w:left="714" w:leftChars="1" w:hanging="712" w:hangingChars="297"/>
        <w:rPr>
          <w:rFonts w:ascii="宋体"/>
          <w:color w:val="auto"/>
          <w:sz w:val="24"/>
          <w:highlight w:val="none"/>
        </w:rPr>
      </w:pPr>
      <w:r>
        <w:rPr>
          <w:rFonts w:ascii="宋体" w:hAnsi="宋体"/>
          <w:color w:val="auto"/>
          <w:sz w:val="24"/>
          <w:highlight w:val="none"/>
        </w:rPr>
        <w:t>12.1</w:t>
      </w:r>
      <w:r>
        <w:rPr>
          <w:rFonts w:ascii="宋体" w:hAnsi="宋体"/>
          <w:color w:val="auto"/>
          <w:sz w:val="24"/>
          <w:highlight w:val="none"/>
        </w:rPr>
        <w:tab/>
      </w:r>
      <w:r>
        <w:rPr>
          <w:rFonts w:hint="eastAsia" w:ascii="宋体" w:hAnsi="宋体"/>
          <w:color w:val="auto"/>
          <w:sz w:val="24"/>
          <w:highlight w:val="none"/>
        </w:rPr>
        <w:t>除招标文件中另有规定外，计量单位为我国法定计量单位；</w:t>
      </w:r>
    </w:p>
    <w:p>
      <w:pPr>
        <w:spacing w:line="360" w:lineRule="auto"/>
        <w:ind w:left="714" w:leftChars="1" w:hanging="712" w:hangingChars="297"/>
        <w:rPr>
          <w:rFonts w:ascii="宋体"/>
          <w:color w:val="auto"/>
          <w:sz w:val="24"/>
          <w:highlight w:val="none"/>
        </w:rPr>
      </w:pPr>
      <w:r>
        <w:rPr>
          <w:rFonts w:ascii="宋体" w:hAnsi="宋体"/>
          <w:color w:val="auto"/>
          <w:sz w:val="24"/>
          <w:highlight w:val="none"/>
        </w:rPr>
        <w:t>12.2</w:t>
      </w:r>
      <w:r>
        <w:rPr>
          <w:rFonts w:ascii="宋体" w:hAnsi="宋体"/>
          <w:color w:val="auto"/>
          <w:sz w:val="24"/>
          <w:highlight w:val="none"/>
        </w:rPr>
        <w:tab/>
      </w:r>
      <w:r>
        <w:rPr>
          <w:rFonts w:hint="eastAsia" w:ascii="宋体" w:hAnsi="宋体"/>
          <w:color w:val="auto"/>
          <w:sz w:val="24"/>
          <w:highlight w:val="none"/>
        </w:rPr>
        <w:t>投标报价、货款一律使用人民币，以“元”为单位；</w:t>
      </w:r>
    </w:p>
    <w:p>
      <w:pPr>
        <w:spacing w:line="360" w:lineRule="auto"/>
        <w:ind w:left="714" w:leftChars="1" w:hanging="712" w:hangingChars="297"/>
        <w:rPr>
          <w:rFonts w:hint="eastAsia" w:ascii="宋体" w:hAnsi="宋体"/>
          <w:color w:val="auto"/>
          <w:sz w:val="24"/>
          <w:highlight w:val="none"/>
        </w:rPr>
      </w:pPr>
      <w:r>
        <w:rPr>
          <w:rFonts w:ascii="宋体" w:hAnsi="宋体"/>
          <w:color w:val="auto"/>
          <w:sz w:val="24"/>
          <w:highlight w:val="none"/>
        </w:rPr>
        <w:t>12.3</w:t>
      </w:r>
      <w:r>
        <w:rPr>
          <w:rFonts w:ascii="宋体" w:hAnsi="宋体"/>
          <w:color w:val="auto"/>
          <w:sz w:val="24"/>
          <w:highlight w:val="none"/>
        </w:rPr>
        <w:tab/>
      </w:r>
      <w:r>
        <w:rPr>
          <w:rFonts w:hint="eastAsia" w:ascii="宋体" w:hAnsi="宋体"/>
          <w:b/>
          <w:color w:val="auto"/>
          <w:sz w:val="24"/>
          <w:highlight w:val="none"/>
        </w:rPr>
        <w:t>投标报价</w:t>
      </w:r>
      <w:r>
        <w:rPr>
          <w:rFonts w:hint="eastAsia" w:ascii="宋体" w:hAnsi="宋体"/>
          <w:color w:val="auto"/>
          <w:sz w:val="24"/>
          <w:highlight w:val="none"/>
        </w:rPr>
        <w:t>为本次招标的</w:t>
      </w:r>
      <w:r>
        <w:rPr>
          <w:rFonts w:hint="eastAsia" w:ascii="宋体" w:hAnsi="宋体"/>
          <w:color w:val="auto"/>
          <w:sz w:val="24"/>
          <w:highlight w:val="none"/>
          <w:lang w:eastAsia="zh-CN"/>
        </w:rPr>
        <w:t>鹅苗</w:t>
      </w:r>
      <w:r>
        <w:rPr>
          <w:rFonts w:hint="eastAsia" w:ascii="宋体" w:hAnsi="宋体"/>
          <w:color w:val="auto"/>
          <w:sz w:val="24"/>
          <w:highlight w:val="none"/>
        </w:rPr>
        <w:t>，从采购、运输、卸货至指定地点、验收合格、交付使用及售后服务等的人民币报价。</w:t>
      </w:r>
    </w:p>
    <w:p>
      <w:pPr>
        <w:spacing w:line="360" w:lineRule="auto"/>
        <w:ind w:left="714" w:leftChars="1" w:hanging="712" w:hangingChars="297"/>
        <w:rPr>
          <w:rFonts w:ascii="宋体"/>
          <w:color w:val="auto"/>
          <w:sz w:val="24"/>
          <w:highlight w:val="none"/>
        </w:rPr>
      </w:pPr>
      <w:r>
        <w:rPr>
          <w:rFonts w:ascii="宋体" w:hAnsi="宋体"/>
          <w:color w:val="auto"/>
          <w:sz w:val="24"/>
          <w:highlight w:val="none"/>
        </w:rPr>
        <w:t>12.4</w:t>
      </w:r>
      <w:r>
        <w:rPr>
          <w:rFonts w:ascii="宋体" w:hAnsi="宋体"/>
          <w:color w:val="auto"/>
          <w:sz w:val="24"/>
          <w:highlight w:val="none"/>
        </w:rPr>
        <w:tab/>
      </w:r>
      <w:r>
        <w:rPr>
          <w:rFonts w:hint="eastAsia" w:ascii="宋体" w:hAnsi="宋体"/>
          <w:color w:val="auto"/>
          <w:sz w:val="24"/>
          <w:highlight w:val="none"/>
        </w:rPr>
        <w:t>投标人对每一标的只允许有一个报价，如有优惠折扣等，即在投标承诺书中注明，并做到投标承诺书的总价与投标报价表中的总价一致；</w:t>
      </w:r>
    </w:p>
    <w:p>
      <w:pPr>
        <w:spacing w:line="360" w:lineRule="auto"/>
        <w:ind w:left="714" w:leftChars="1" w:hanging="712" w:hangingChars="297"/>
        <w:rPr>
          <w:rFonts w:ascii="宋体"/>
          <w:color w:val="auto"/>
          <w:sz w:val="24"/>
          <w:highlight w:val="none"/>
        </w:rPr>
      </w:pPr>
      <w:r>
        <w:rPr>
          <w:rFonts w:ascii="宋体" w:hAnsi="宋体"/>
          <w:color w:val="auto"/>
          <w:sz w:val="24"/>
          <w:highlight w:val="none"/>
        </w:rPr>
        <w:t>12.5</w:t>
      </w:r>
      <w:r>
        <w:rPr>
          <w:rFonts w:ascii="宋体" w:hAnsi="宋体"/>
          <w:color w:val="auto"/>
          <w:sz w:val="24"/>
          <w:highlight w:val="none"/>
        </w:rPr>
        <w:tab/>
      </w:r>
      <w:r>
        <w:rPr>
          <w:rFonts w:hint="eastAsia" w:ascii="宋体" w:hAnsi="宋体"/>
          <w:color w:val="auto"/>
          <w:sz w:val="24"/>
          <w:highlight w:val="none"/>
        </w:rPr>
        <w:t>除非本招标文件约定，对同一标的项目允许提供备选方案而出现二个或以上的报价外，投标人对同一个标的项目有选择的报价，将被拒绝。</w:t>
      </w:r>
    </w:p>
    <w:p>
      <w:pPr>
        <w:spacing w:line="360" w:lineRule="auto"/>
        <w:ind w:left="718" w:leftChars="1" w:hanging="716" w:hangingChars="297"/>
        <w:rPr>
          <w:rFonts w:ascii="宋体"/>
          <w:b/>
          <w:bCs/>
          <w:color w:val="auto"/>
          <w:sz w:val="24"/>
          <w:highlight w:val="none"/>
        </w:rPr>
      </w:pPr>
      <w:r>
        <w:rPr>
          <w:rFonts w:ascii="宋体" w:hAnsi="宋体"/>
          <w:b/>
          <w:bCs/>
          <w:color w:val="auto"/>
          <w:sz w:val="24"/>
          <w:highlight w:val="none"/>
        </w:rPr>
        <w:t>13</w:t>
      </w:r>
      <w:r>
        <w:rPr>
          <w:rFonts w:hint="eastAsia" w:ascii="宋体" w:hAnsi="宋体"/>
          <w:b/>
          <w:bCs/>
          <w:color w:val="auto"/>
          <w:sz w:val="24"/>
          <w:highlight w:val="none"/>
        </w:rPr>
        <w:t>．</w:t>
      </w:r>
      <w:r>
        <w:rPr>
          <w:rFonts w:ascii="宋体"/>
          <w:b/>
          <w:bCs/>
          <w:color w:val="auto"/>
          <w:sz w:val="24"/>
          <w:highlight w:val="none"/>
        </w:rPr>
        <w:tab/>
      </w:r>
      <w:r>
        <w:rPr>
          <w:rFonts w:hint="eastAsia" w:ascii="宋体" w:hAnsi="宋体"/>
          <w:b/>
          <w:bCs/>
          <w:color w:val="auto"/>
          <w:sz w:val="24"/>
          <w:highlight w:val="none"/>
        </w:rPr>
        <w:t>投标文件的签署及规定</w:t>
      </w:r>
    </w:p>
    <w:p>
      <w:pPr>
        <w:spacing w:line="360" w:lineRule="auto"/>
        <w:ind w:left="714" w:leftChars="1" w:hanging="712" w:hangingChars="297"/>
        <w:rPr>
          <w:rFonts w:ascii="宋体"/>
          <w:color w:val="auto"/>
          <w:sz w:val="24"/>
          <w:highlight w:val="none"/>
        </w:rPr>
      </w:pPr>
      <w:r>
        <w:rPr>
          <w:rFonts w:ascii="宋体" w:hAnsi="宋体"/>
          <w:color w:val="auto"/>
          <w:sz w:val="24"/>
          <w:highlight w:val="none"/>
        </w:rPr>
        <w:t>13.1</w:t>
      </w:r>
      <w:r>
        <w:rPr>
          <w:rFonts w:ascii="宋体" w:hAnsi="宋体"/>
          <w:color w:val="auto"/>
          <w:sz w:val="24"/>
          <w:highlight w:val="none"/>
        </w:rPr>
        <w:tab/>
      </w:r>
      <w:r>
        <w:rPr>
          <w:rFonts w:hint="eastAsia" w:ascii="宋体" w:hAnsi="宋体"/>
          <w:color w:val="auto"/>
          <w:sz w:val="24"/>
          <w:highlight w:val="none"/>
        </w:rPr>
        <w:t>投标人应印制投标文件</w:t>
      </w:r>
      <w:r>
        <w:rPr>
          <w:rFonts w:hint="eastAsia" w:ascii="宋体" w:hAnsi="宋体"/>
          <w:b/>
          <w:color w:val="auto"/>
          <w:sz w:val="24"/>
          <w:highlight w:val="none"/>
        </w:rPr>
        <w:t>正本壹份、副本肆份</w:t>
      </w:r>
      <w:r>
        <w:rPr>
          <w:rFonts w:hint="eastAsia" w:ascii="宋体" w:hAnsi="宋体"/>
          <w:color w:val="auto"/>
          <w:sz w:val="24"/>
          <w:highlight w:val="none"/>
        </w:rPr>
        <w:t>。每一份投标文件注明“正本”或“副本”字样。一旦正本与副本有差异，以正本为准。</w:t>
      </w:r>
    </w:p>
    <w:p>
      <w:pPr>
        <w:spacing w:line="360" w:lineRule="auto"/>
        <w:ind w:left="714" w:leftChars="1" w:hanging="712" w:hangingChars="297"/>
        <w:rPr>
          <w:rFonts w:ascii="宋体"/>
          <w:color w:val="auto"/>
          <w:sz w:val="24"/>
          <w:highlight w:val="none"/>
        </w:rPr>
      </w:pPr>
      <w:r>
        <w:rPr>
          <w:rFonts w:ascii="宋体" w:hAnsi="宋体"/>
          <w:color w:val="auto"/>
          <w:sz w:val="24"/>
          <w:highlight w:val="none"/>
        </w:rPr>
        <w:t>13.2</w:t>
      </w:r>
      <w:r>
        <w:rPr>
          <w:rFonts w:ascii="宋体" w:hAnsi="宋体"/>
          <w:color w:val="auto"/>
          <w:sz w:val="24"/>
          <w:highlight w:val="none"/>
        </w:rPr>
        <w:tab/>
      </w:r>
      <w:r>
        <w:rPr>
          <w:rFonts w:hint="eastAsia" w:ascii="宋体" w:hAnsi="宋体"/>
          <w:color w:val="auto"/>
          <w:sz w:val="24"/>
          <w:highlight w:val="none"/>
        </w:rPr>
        <w:t>投标人如在招标文件提供的格式样本上或格式样本复印件上填写数据和文字作为投标书的，其投标将被拒绝。</w:t>
      </w:r>
    </w:p>
    <w:p>
      <w:pPr>
        <w:spacing w:line="360" w:lineRule="auto"/>
        <w:ind w:left="714" w:leftChars="1" w:hanging="712" w:hangingChars="297"/>
        <w:rPr>
          <w:rFonts w:ascii="宋体"/>
          <w:color w:val="auto"/>
          <w:sz w:val="24"/>
          <w:highlight w:val="none"/>
        </w:rPr>
      </w:pPr>
      <w:r>
        <w:rPr>
          <w:rFonts w:ascii="宋体" w:hAnsi="宋体"/>
          <w:color w:val="auto"/>
          <w:sz w:val="24"/>
          <w:highlight w:val="none"/>
        </w:rPr>
        <w:t>13.3</w:t>
      </w:r>
      <w:r>
        <w:rPr>
          <w:rFonts w:ascii="宋体" w:hAnsi="宋体"/>
          <w:color w:val="auto"/>
          <w:sz w:val="24"/>
          <w:highlight w:val="none"/>
        </w:rPr>
        <w:tab/>
      </w:r>
      <w:r>
        <w:rPr>
          <w:rFonts w:hint="eastAsia" w:ascii="宋体" w:hAnsi="宋体"/>
          <w:color w:val="auto"/>
          <w:sz w:val="24"/>
          <w:highlight w:val="none"/>
        </w:rPr>
        <w:t>投标文件正本和副本须由投标人法人代表或由法人代表正式授权的投标人代表签字，按规定必须</w:t>
      </w:r>
      <w:r>
        <w:rPr>
          <w:rFonts w:hint="eastAsia" w:ascii="宋体" w:hAnsi="宋体"/>
          <w:color w:val="auto"/>
          <w:sz w:val="24"/>
          <w:highlight w:val="yellow"/>
        </w:rPr>
        <w:t>逐页</w:t>
      </w:r>
      <w:r>
        <w:rPr>
          <w:rFonts w:hint="eastAsia" w:ascii="宋体" w:hAnsi="宋体"/>
          <w:color w:val="auto"/>
          <w:sz w:val="24"/>
          <w:highlight w:val="none"/>
        </w:rPr>
        <w:t>盖章。否则将被视为无效投标。</w:t>
      </w:r>
    </w:p>
    <w:p>
      <w:pPr>
        <w:spacing w:line="360" w:lineRule="auto"/>
        <w:ind w:left="718" w:leftChars="1" w:hanging="716" w:hangingChars="297"/>
        <w:jc w:val="center"/>
        <w:rPr>
          <w:rFonts w:ascii="宋体"/>
          <w:b/>
          <w:color w:val="auto"/>
          <w:sz w:val="24"/>
          <w:highlight w:val="none"/>
        </w:rPr>
      </w:pPr>
      <w:r>
        <w:rPr>
          <w:rFonts w:ascii="宋体" w:hAnsi="宋体"/>
          <w:b/>
          <w:color w:val="auto"/>
          <w:sz w:val="24"/>
          <w:highlight w:val="none"/>
        </w:rPr>
        <w:t xml:space="preserve">C   </w:t>
      </w:r>
      <w:r>
        <w:rPr>
          <w:rFonts w:hint="eastAsia" w:ascii="宋体" w:hAnsi="宋体"/>
          <w:b/>
          <w:color w:val="auto"/>
          <w:sz w:val="24"/>
          <w:highlight w:val="none"/>
        </w:rPr>
        <w:t>投标文件的递交</w:t>
      </w:r>
    </w:p>
    <w:p>
      <w:pPr>
        <w:spacing w:line="360" w:lineRule="auto"/>
        <w:ind w:left="718" w:leftChars="1" w:hanging="716" w:hangingChars="297"/>
        <w:rPr>
          <w:rFonts w:ascii="宋体"/>
          <w:b/>
          <w:bCs/>
          <w:color w:val="auto"/>
          <w:sz w:val="24"/>
          <w:highlight w:val="none"/>
        </w:rPr>
      </w:pPr>
      <w:r>
        <w:rPr>
          <w:rFonts w:ascii="宋体" w:hAnsi="宋体"/>
          <w:b/>
          <w:bCs/>
          <w:color w:val="auto"/>
          <w:sz w:val="24"/>
          <w:highlight w:val="none"/>
        </w:rPr>
        <w:t>14</w:t>
      </w:r>
      <w:r>
        <w:rPr>
          <w:rFonts w:hint="eastAsia" w:ascii="宋体" w:hAnsi="宋体"/>
          <w:b/>
          <w:bCs/>
          <w:color w:val="auto"/>
          <w:sz w:val="24"/>
          <w:highlight w:val="none"/>
        </w:rPr>
        <w:t>．</w:t>
      </w:r>
      <w:r>
        <w:rPr>
          <w:rFonts w:ascii="宋体"/>
          <w:b/>
          <w:bCs/>
          <w:color w:val="auto"/>
          <w:sz w:val="24"/>
          <w:highlight w:val="none"/>
        </w:rPr>
        <w:tab/>
      </w:r>
      <w:r>
        <w:rPr>
          <w:rFonts w:hint="eastAsia" w:ascii="宋体" w:hAnsi="宋体"/>
          <w:b/>
          <w:bCs/>
          <w:color w:val="auto"/>
          <w:sz w:val="24"/>
          <w:highlight w:val="none"/>
        </w:rPr>
        <w:t>投标文件的密封和标记</w:t>
      </w:r>
    </w:p>
    <w:p>
      <w:pPr>
        <w:spacing w:line="360" w:lineRule="auto"/>
        <w:ind w:left="714" w:leftChars="1" w:hanging="712" w:hangingChars="297"/>
        <w:rPr>
          <w:rFonts w:hint="eastAsia" w:ascii="宋体" w:hAnsi="宋体"/>
          <w:color w:val="auto"/>
          <w:sz w:val="24"/>
          <w:highlight w:val="none"/>
          <w:lang w:val="en-US" w:eastAsia="zh-CN"/>
        </w:rPr>
      </w:pPr>
      <w:r>
        <w:rPr>
          <w:rFonts w:ascii="宋体" w:hAnsi="宋体"/>
          <w:color w:val="auto"/>
          <w:sz w:val="24"/>
          <w:highlight w:val="none"/>
        </w:rPr>
        <w:t>14.1</w:t>
      </w:r>
      <w:r>
        <w:rPr>
          <w:rFonts w:ascii="宋体" w:hAnsi="宋体"/>
          <w:color w:val="auto"/>
          <w:sz w:val="24"/>
          <w:highlight w:val="none"/>
        </w:rPr>
        <w:tab/>
      </w:r>
      <w:r>
        <w:rPr>
          <w:rFonts w:ascii="宋体"/>
          <w:color w:val="auto"/>
          <w:sz w:val="24"/>
          <w:highlight w:val="none"/>
        </w:rPr>
        <w:tab/>
      </w:r>
      <w:r>
        <w:rPr>
          <w:rFonts w:hint="eastAsia" w:ascii="宋体" w:hAnsi="宋体"/>
          <w:color w:val="auto"/>
          <w:sz w:val="24"/>
          <w:highlight w:val="none"/>
        </w:rPr>
        <w:t>投标人应将投标文件</w:t>
      </w:r>
      <w:r>
        <w:rPr>
          <w:rFonts w:hint="eastAsia" w:ascii="宋体"/>
          <w:b/>
          <w:color w:val="auto"/>
          <w:sz w:val="24"/>
          <w:highlight w:val="none"/>
        </w:rPr>
        <w:t>“</w:t>
      </w:r>
      <w:r>
        <w:rPr>
          <w:rFonts w:hint="eastAsia" w:ascii="宋体" w:hAnsi="宋体"/>
          <w:b/>
          <w:color w:val="auto"/>
          <w:sz w:val="24"/>
          <w:highlight w:val="none"/>
        </w:rPr>
        <w:t>正</w:t>
      </w:r>
      <w:r>
        <w:rPr>
          <w:rFonts w:hint="eastAsia" w:ascii="宋体" w:hAnsi="宋体"/>
          <w:b/>
          <w:color w:val="auto"/>
          <w:sz w:val="24"/>
          <w:highlight w:val="none"/>
          <w:lang w:eastAsia="zh-CN"/>
        </w:rPr>
        <w:t>、</w:t>
      </w:r>
      <w:r>
        <w:rPr>
          <w:rFonts w:ascii="宋体" w:hAnsi="宋体"/>
          <w:b/>
          <w:color w:val="auto"/>
          <w:sz w:val="24"/>
          <w:highlight w:val="none"/>
        </w:rPr>
        <w:t xml:space="preserve"> </w:t>
      </w:r>
      <w:r>
        <w:rPr>
          <w:rFonts w:hint="eastAsia" w:ascii="宋体" w:hAnsi="宋体"/>
          <w:b/>
          <w:color w:val="auto"/>
          <w:sz w:val="24"/>
          <w:highlight w:val="none"/>
        </w:rPr>
        <w:t>副本</w:t>
      </w:r>
      <w:r>
        <w:rPr>
          <w:rFonts w:hint="eastAsia" w:ascii="宋体"/>
          <w:b/>
          <w:color w:val="auto"/>
          <w:sz w:val="24"/>
          <w:highlight w:val="none"/>
        </w:rPr>
        <w:t>”</w:t>
      </w:r>
      <w:r>
        <w:rPr>
          <w:rFonts w:hint="eastAsia" w:ascii="宋体" w:hAnsi="宋体"/>
          <w:b/>
          <w:color w:val="auto"/>
          <w:sz w:val="24"/>
          <w:highlight w:val="none"/>
        </w:rPr>
        <w:t>、</w:t>
      </w:r>
      <w:r>
        <w:rPr>
          <w:rFonts w:hint="eastAsia" w:ascii="宋体"/>
          <w:b/>
          <w:color w:val="auto"/>
          <w:sz w:val="24"/>
          <w:highlight w:val="none"/>
          <w:lang w:eastAsia="zh-CN"/>
        </w:rPr>
        <w:t>“各类证件</w:t>
      </w:r>
      <w:r>
        <w:rPr>
          <w:rFonts w:hint="eastAsia" w:ascii="宋体"/>
          <w:b/>
          <w:color w:val="auto"/>
          <w:sz w:val="24"/>
          <w:highlight w:val="none"/>
          <w:lang w:val="en-US" w:eastAsia="zh-CN"/>
        </w:rPr>
        <w:t>原件</w:t>
      </w:r>
      <w:r>
        <w:rPr>
          <w:rFonts w:hint="eastAsia" w:ascii="宋体"/>
          <w:b/>
          <w:color w:val="auto"/>
          <w:sz w:val="24"/>
          <w:highlight w:val="none"/>
          <w:lang w:eastAsia="zh-CN"/>
        </w:rPr>
        <w:t>”、“开标一览表”和“电子版”</w:t>
      </w:r>
      <w:r>
        <w:rPr>
          <w:rFonts w:hint="eastAsia" w:ascii="宋体" w:hAnsi="宋体"/>
          <w:color w:val="auto"/>
          <w:sz w:val="24"/>
          <w:highlight w:val="none"/>
        </w:rPr>
        <w:t>分别密封，在密封袋上注明项目名称</w:t>
      </w:r>
      <w:r>
        <w:rPr>
          <w:rFonts w:hint="eastAsia" w:ascii="宋体" w:hAnsi="宋体"/>
          <w:color w:val="auto"/>
          <w:sz w:val="24"/>
          <w:highlight w:val="none"/>
          <w:lang w:eastAsia="zh-CN"/>
        </w:rPr>
        <w:t>、项目编号</w:t>
      </w:r>
      <w:r>
        <w:rPr>
          <w:rFonts w:hint="eastAsia" w:ascii="宋体" w:hAnsi="宋体"/>
          <w:color w:val="auto"/>
          <w:sz w:val="24"/>
          <w:highlight w:val="none"/>
        </w:rPr>
        <w:t>、单位名称、地址、联系人、联系电话及</w:t>
      </w:r>
      <w:r>
        <w:rPr>
          <w:rFonts w:hint="eastAsia" w:ascii="宋体" w:hAnsi="宋体"/>
          <w:b/>
          <w:color w:val="auto"/>
          <w:sz w:val="24"/>
          <w:highlight w:val="none"/>
        </w:rPr>
        <w:t>正本</w:t>
      </w:r>
      <w:r>
        <w:rPr>
          <w:rFonts w:hint="eastAsia" w:ascii="宋体" w:hAnsi="宋体"/>
          <w:b/>
          <w:color w:val="auto"/>
          <w:sz w:val="24"/>
          <w:highlight w:val="none"/>
          <w:lang w:eastAsia="zh-CN"/>
        </w:rPr>
        <w:t>、</w:t>
      </w:r>
      <w:r>
        <w:rPr>
          <w:rFonts w:ascii="宋体" w:hAnsi="宋体"/>
          <w:b/>
          <w:color w:val="auto"/>
          <w:sz w:val="24"/>
          <w:highlight w:val="none"/>
        </w:rPr>
        <w:t xml:space="preserve"> </w:t>
      </w:r>
      <w:r>
        <w:rPr>
          <w:rFonts w:hint="eastAsia" w:ascii="宋体" w:hAnsi="宋体"/>
          <w:b/>
          <w:color w:val="auto"/>
          <w:sz w:val="24"/>
          <w:highlight w:val="none"/>
        </w:rPr>
        <w:t>副本</w:t>
      </w:r>
      <w:r>
        <w:rPr>
          <w:rFonts w:hint="eastAsia" w:ascii="宋体"/>
          <w:b/>
          <w:color w:val="auto"/>
          <w:sz w:val="24"/>
          <w:highlight w:val="none"/>
        </w:rPr>
        <w:t>”</w:t>
      </w:r>
      <w:r>
        <w:rPr>
          <w:rFonts w:hint="eastAsia" w:ascii="宋体" w:hAnsi="宋体"/>
          <w:b/>
          <w:color w:val="auto"/>
          <w:sz w:val="24"/>
          <w:highlight w:val="none"/>
        </w:rPr>
        <w:t>、</w:t>
      </w:r>
      <w:r>
        <w:rPr>
          <w:rFonts w:hint="eastAsia" w:ascii="宋体"/>
          <w:b/>
          <w:color w:val="auto"/>
          <w:sz w:val="24"/>
          <w:highlight w:val="none"/>
          <w:lang w:eastAsia="zh-CN"/>
        </w:rPr>
        <w:t>“各类证件</w:t>
      </w:r>
      <w:r>
        <w:rPr>
          <w:rFonts w:hint="eastAsia" w:ascii="宋体"/>
          <w:b/>
          <w:color w:val="auto"/>
          <w:sz w:val="24"/>
          <w:highlight w:val="none"/>
          <w:lang w:val="en-US" w:eastAsia="zh-CN"/>
        </w:rPr>
        <w:t>原件</w:t>
      </w:r>
      <w:r>
        <w:rPr>
          <w:rFonts w:hint="eastAsia" w:ascii="宋体"/>
          <w:b/>
          <w:color w:val="auto"/>
          <w:sz w:val="24"/>
          <w:highlight w:val="none"/>
          <w:lang w:eastAsia="zh-CN"/>
        </w:rPr>
        <w:t>”</w:t>
      </w:r>
      <w:r>
        <w:rPr>
          <w:rFonts w:hint="eastAsia" w:ascii="宋体" w:hAnsi="宋体"/>
          <w:color w:val="auto"/>
          <w:sz w:val="24"/>
          <w:highlight w:val="none"/>
        </w:rPr>
        <w:t>等字样，密封袋须加盖法人公章或投标专用章以及法定代表人或委托代理人印章，并应确保密封完好。</w:t>
      </w:r>
      <w:r>
        <w:rPr>
          <w:rFonts w:hint="eastAsia" w:ascii="宋体" w:hAnsi="宋体"/>
          <w:color w:val="auto"/>
          <w:sz w:val="24"/>
          <w:highlight w:val="none"/>
          <w:lang w:val="en-US" w:eastAsia="zh-CN"/>
        </w:rPr>
        <w:t xml:space="preserve">                                           </w:t>
      </w:r>
    </w:p>
    <w:p>
      <w:pPr>
        <w:spacing w:line="360" w:lineRule="auto"/>
        <w:ind w:left="714" w:leftChars="1" w:hanging="712" w:hangingChars="297"/>
        <w:rPr>
          <w:rFonts w:ascii="宋体"/>
          <w:color w:val="auto"/>
          <w:sz w:val="24"/>
          <w:highlight w:val="none"/>
        </w:rPr>
      </w:pPr>
      <w:r>
        <w:rPr>
          <w:rFonts w:ascii="宋体" w:hAnsi="宋体"/>
          <w:color w:val="auto"/>
          <w:sz w:val="24"/>
          <w:highlight w:val="none"/>
        </w:rPr>
        <w:t>14.</w:t>
      </w:r>
      <w:r>
        <w:rPr>
          <w:rFonts w:hint="eastAsia" w:ascii="宋体" w:hAnsi="宋体"/>
          <w:color w:val="auto"/>
          <w:sz w:val="24"/>
          <w:highlight w:val="none"/>
          <w:lang w:val="en-US" w:eastAsia="zh-CN"/>
        </w:rPr>
        <w:t>2</w:t>
      </w:r>
      <w:r>
        <w:rPr>
          <w:rFonts w:ascii="宋体" w:hAnsi="宋体"/>
          <w:color w:val="auto"/>
          <w:sz w:val="24"/>
          <w:highlight w:val="none"/>
        </w:rPr>
        <w:tab/>
      </w:r>
      <w:r>
        <w:rPr>
          <w:rFonts w:hint="eastAsia" w:ascii="宋体" w:hAnsi="宋体"/>
          <w:color w:val="auto"/>
          <w:sz w:val="24"/>
          <w:highlight w:val="none"/>
        </w:rPr>
        <w:t>每一密封袋上注明“</w:t>
      </w:r>
      <w:r>
        <w:rPr>
          <w:rFonts w:hint="eastAsia" w:ascii="宋体" w:hAnsi="宋体"/>
          <w:color w:val="000000" w:themeColor="text1"/>
          <w:sz w:val="24"/>
          <w:highlight w:val="none"/>
          <w14:textFill>
            <w14:solidFill>
              <w14:schemeClr w14:val="tx1"/>
            </w14:solidFill>
          </w14:textFill>
        </w:rPr>
        <w:t>于</w:t>
      </w:r>
      <w:r>
        <w:rPr>
          <w:rFonts w:ascii="宋体" w:hAnsi="宋体"/>
          <w:color w:val="000000" w:themeColor="text1"/>
          <w:sz w:val="24"/>
          <w:highlight w:val="none"/>
          <w:u w:val="single"/>
          <w14:textFill>
            <w14:solidFill>
              <w14:schemeClr w14:val="tx1"/>
            </w14:solidFill>
          </w14:textFill>
        </w:rPr>
        <w:t>20</w:t>
      </w:r>
      <w:r>
        <w:rPr>
          <w:rFonts w:hint="eastAsia" w:ascii="宋体" w:hAnsi="宋体"/>
          <w:color w:val="000000" w:themeColor="text1"/>
          <w:sz w:val="24"/>
          <w:highlight w:val="none"/>
          <w:u w:val="single"/>
          <w:lang w:val="en-US" w:eastAsia="zh-CN"/>
          <w14:textFill>
            <w14:solidFill>
              <w14:schemeClr w14:val="tx1"/>
            </w14:solidFill>
          </w14:textFill>
        </w:rPr>
        <w:t>20</w:t>
      </w:r>
      <w:r>
        <w:rPr>
          <w:rFonts w:hint="eastAsia" w:ascii="宋体" w:hAnsi="宋体"/>
          <w:color w:val="000000" w:themeColor="text1"/>
          <w:sz w:val="24"/>
          <w:highlight w:val="none"/>
          <w14:textFill>
            <w14:solidFill>
              <w14:schemeClr w14:val="tx1"/>
            </w14:solidFill>
          </w14:textFill>
        </w:rPr>
        <w:t>年</w:t>
      </w:r>
      <w:r>
        <w:rPr>
          <w:rFonts w:hint="eastAsia" w:ascii="宋体" w:hAnsi="宋体"/>
          <w:color w:val="000000" w:themeColor="text1"/>
          <w:sz w:val="24"/>
          <w:highlight w:val="none"/>
          <w:u w:val="single"/>
          <w:lang w:val="en-US" w:eastAsia="zh-CN"/>
          <w14:textFill>
            <w14:solidFill>
              <w14:schemeClr w14:val="tx1"/>
            </w14:solidFill>
          </w14:textFill>
        </w:rPr>
        <w:t xml:space="preserve"> 3 </w:t>
      </w:r>
      <w:r>
        <w:rPr>
          <w:rFonts w:hint="eastAsia" w:ascii="宋体" w:hAnsi="宋体"/>
          <w:color w:val="000000" w:themeColor="text1"/>
          <w:sz w:val="24"/>
          <w:highlight w:val="none"/>
          <w14:textFill>
            <w14:solidFill>
              <w14:schemeClr w14:val="tx1"/>
            </w14:solidFill>
          </w14:textFill>
        </w:rPr>
        <w:t>月</w:t>
      </w:r>
      <w:r>
        <w:rPr>
          <w:rFonts w:hint="eastAsia" w:ascii="宋体" w:hAnsi="宋体"/>
          <w:color w:val="000000" w:themeColor="text1"/>
          <w:sz w:val="24"/>
          <w:highlight w:val="none"/>
          <w:u w:val="single"/>
          <w:lang w:val="en-US" w:eastAsia="zh-CN"/>
          <w14:textFill>
            <w14:solidFill>
              <w14:schemeClr w14:val="tx1"/>
            </w14:solidFill>
          </w14:textFill>
        </w:rPr>
        <w:t xml:space="preserve"> 11 </w:t>
      </w:r>
      <w:r>
        <w:rPr>
          <w:rFonts w:hint="eastAsia" w:ascii="宋体" w:hAnsi="宋体"/>
          <w:color w:val="000000" w:themeColor="text1"/>
          <w:sz w:val="24"/>
          <w:highlight w:val="none"/>
          <w14:textFill>
            <w14:solidFill>
              <w14:schemeClr w14:val="tx1"/>
            </w14:solidFill>
          </w14:textFill>
        </w:rPr>
        <w:t>日</w:t>
      </w:r>
      <w:r>
        <w:rPr>
          <w:rFonts w:hint="eastAsia" w:ascii="宋体" w:hAnsi="宋体"/>
          <w:color w:val="000000" w:themeColor="text1"/>
          <w:sz w:val="24"/>
          <w:highlight w:val="none"/>
          <w:u w:val="single"/>
          <w:lang w:val="en-US" w:eastAsia="zh-CN"/>
          <w14:textFill>
            <w14:solidFill>
              <w14:schemeClr w14:val="tx1"/>
            </w14:solidFill>
          </w14:textFill>
        </w:rPr>
        <w:t>11：0</w:t>
      </w:r>
      <w:r>
        <w:rPr>
          <w:rFonts w:hint="eastAsia" w:ascii="宋体"/>
          <w:color w:val="000000" w:themeColor="text1"/>
          <w:sz w:val="24"/>
          <w:highlight w:val="none"/>
          <w:u w:val="single"/>
          <w:lang w:val="en-US" w:eastAsia="zh-CN"/>
          <w14:textFill>
            <w14:solidFill>
              <w14:schemeClr w14:val="tx1"/>
            </w14:solidFill>
          </w14:textFill>
        </w:rPr>
        <w:t>0</w:t>
      </w:r>
      <w:r>
        <w:rPr>
          <w:rFonts w:hint="eastAsia" w:ascii="宋体" w:hAnsi="宋体"/>
          <w:color w:val="000000" w:themeColor="text1"/>
          <w:sz w:val="24"/>
          <w:highlight w:val="none"/>
          <w14:textFill>
            <w14:solidFill>
              <w14:schemeClr w14:val="tx1"/>
            </w14:solidFill>
          </w14:textFill>
        </w:rPr>
        <w:t>开标之前不准启封</w:t>
      </w:r>
      <w:r>
        <w:rPr>
          <w:rFonts w:hint="eastAsia" w:ascii="宋体" w:hAnsi="宋体"/>
          <w:color w:val="auto"/>
          <w:sz w:val="24"/>
          <w:highlight w:val="none"/>
        </w:rPr>
        <w:t>”字样。</w:t>
      </w:r>
    </w:p>
    <w:p>
      <w:pPr>
        <w:spacing w:line="360" w:lineRule="auto"/>
        <w:ind w:left="718" w:leftChars="1" w:hanging="716" w:hangingChars="297"/>
        <w:rPr>
          <w:rFonts w:ascii="宋体"/>
          <w:b/>
          <w:bCs/>
          <w:color w:val="auto"/>
          <w:sz w:val="24"/>
          <w:highlight w:val="none"/>
        </w:rPr>
      </w:pPr>
      <w:r>
        <w:rPr>
          <w:rFonts w:ascii="宋体" w:hAnsi="宋体"/>
          <w:b/>
          <w:bCs/>
          <w:color w:val="auto"/>
          <w:sz w:val="24"/>
          <w:highlight w:val="none"/>
        </w:rPr>
        <w:t>15</w:t>
      </w:r>
      <w:r>
        <w:rPr>
          <w:rFonts w:hint="eastAsia" w:ascii="宋体" w:hAnsi="宋体"/>
          <w:b/>
          <w:bCs/>
          <w:color w:val="auto"/>
          <w:sz w:val="24"/>
          <w:highlight w:val="none"/>
        </w:rPr>
        <w:t>．</w:t>
      </w:r>
      <w:r>
        <w:rPr>
          <w:rFonts w:ascii="宋体"/>
          <w:b/>
          <w:bCs/>
          <w:color w:val="auto"/>
          <w:sz w:val="24"/>
          <w:highlight w:val="none"/>
        </w:rPr>
        <w:tab/>
      </w:r>
      <w:r>
        <w:rPr>
          <w:rFonts w:hint="eastAsia" w:ascii="宋体" w:hAnsi="宋体"/>
          <w:b/>
          <w:bCs/>
          <w:color w:val="auto"/>
          <w:sz w:val="24"/>
          <w:highlight w:val="none"/>
        </w:rPr>
        <w:t>投标文件的递交</w:t>
      </w:r>
    </w:p>
    <w:p>
      <w:pPr>
        <w:spacing w:line="360" w:lineRule="auto"/>
        <w:ind w:left="714" w:leftChars="1" w:hanging="712" w:hangingChars="297"/>
        <w:rPr>
          <w:rFonts w:ascii="宋体"/>
          <w:color w:val="auto"/>
          <w:sz w:val="24"/>
          <w:highlight w:val="none"/>
        </w:rPr>
      </w:pPr>
      <w:r>
        <w:rPr>
          <w:rFonts w:ascii="宋体" w:hAnsi="宋体"/>
          <w:color w:val="auto"/>
          <w:sz w:val="24"/>
          <w:highlight w:val="none"/>
        </w:rPr>
        <w:t>15.1</w:t>
      </w:r>
      <w:r>
        <w:rPr>
          <w:rFonts w:ascii="宋体" w:hAnsi="宋体"/>
          <w:color w:val="auto"/>
          <w:sz w:val="24"/>
          <w:highlight w:val="none"/>
        </w:rPr>
        <w:tab/>
      </w:r>
      <w:r>
        <w:rPr>
          <w:rFonts w:hint="eastAsia" w:ascii="宋体" w:hAnsi="宋体"/>
          <w:color w:val="auto"/>
          <w:sz w:val="24"/>
          <w:highlight w:val="none"/>
        </w:rPr>
        <w:t>投标文件应派专人在</w:t>
      </w:r>
      <w:r>
        <w:rPr>
          <w:rFonts w:hint="eastAsia" w:ascii="宋体" w:hAnsi="宋体"/>
          <w:color w:val="auto"/>
          <w:sz w:val="24"/>
          <w:highlight w:val="none"/>
          <w:lang w:val="en-US" w:eastAsia="zh-CN"/>
        </w:rPr>
        <w:t>招标文件</w:t>
      </w:r>
      <w:r>
        <w:rPr>
          <w:rFonts w:hint="eastAsia" w:ascii="宋体" w:hAnsi="宋体"/>
          <w:color w:val="auto"/>
          <w:sz w:val="24"/>
          <w:highlight w:val="none"/>
        </w:rPr>
        <w:t>中规定的截止时间前送达招标人，由招标人工作人员签收保存。逾期送达的或者未送达指定地点的投标文件招标人不予受理。</w:t>
      </w:r>
    </w:p>
    <w:p>
      <w:pPr>
        <w:spacing w:line="360" w:lineRule="auto"/>
        <w:ind w:left="714" w:leftChars="1" w:hanging="712" w:hangingChars="297"/>
        <w:rPr>
          <w:rFonts w:ascii="宋体"/>
          <w:color w:val="auto"/>
          <w:sz w:val="24"/>
          <w:highlight w:val="none"/>
        </w:rPr>
      </w:pPr>
      <w:r>
        <w:rPr>
          <w:rFonts w:ascii="宋体" w:hAnsi="宋体"/>
          <w:color w:val="auto"/>
          <w:sz w:val="24"/>
          <w:highlight w:val="none"/>
        </w:rPr>
        <w:t>15.2</w:t>
      </w:r>
      <w:r>
        <w:rPr>
          <w:rFonts w:ascii="宋体" w:hAnsi="宋体"/>
          <w:color w:val="auto"/>
          <w:sz w:val="24"/>
          <w:highlight w:val="none"/>
        </w:rPr>
        <w:tab/>
      </w:r>
      <w:r>
        <w:rPr>
          <w:rFonts w:hint="eastAsia" w:ascii="宋体" w:hAnsi="宋体"/>
          <w:color w:val="auto"/>
          <w:sz w:val="24"/>
          <w:highlight w:val="none"/>
        </w:rPr>
        <w:t>任何单位和个人不得在开标前开启投标文件。</w:t>
      </w:r>
    </w:p>
    <w:p>
      <w:pPr>
        <w:spacing w:line="360" w:lineRule="auto"/>
        <w:ind w:left="718" w:leftChars="1" w:hanging="716" w:hangingChars="297"/>
        <w:rPr>
          <w:rFonts w:ascii="宋体"/>
          <w:b/>
          <w:bCs/>
          <w:color w:val="auto"/>
          <w:sz w:val="24"/>
          <w:highlight w:val="none"/>
        </w:rPr>
      </w:pPr>
      <w:r>
        <w:rPr>
          <w:rFonts w:ascii="宋体" w:hAnsi="宋体"/>
          <w:b/>
          <w:bCs/>
          <w:color w:val="auto"/>
          <w:sz w:val="24"/>
          <w:highlight w:val="none"/>
        </w:rPr>
        <w:t>16</w:t>
      </w:r>
      <w:r>
        <w:rPr>
          <w:rFonts w:hint="eastAsia" w:ascii="宋体" w:hAnsi="宋体"/>
          <w:b/>
          <w:bCs/>
          <w:color w:val="auto"/>
          <w:sz w:val="24"/>
          <w:highlight w:val="none"/>
        </w:rPr>
        <w:t>．</w:t>
      </w:r>
      <w:r>
        <w:rPr>
          <w:rFonts w:ascii="宋体"/>
          <w:b/>
          <w:bCs/>
          <w:color w:val="auto"/>
          <w:sz w:val="24"/>
          <w:highlight w:val="none"/>
        </w:rPr>
        <w:tab/>
      </w:r>
      <w:r>
        <w:rPr>
          <w:rFonts w:hint="eastAsia" w:ascii="宋体" w:hAnsi="宋体"/>
          <w:b/>
          <w:bCs/>
          <w:color w:val="auto"/>
          <w:sz w:val="24"/>
          <w:highlight w:val="none"/>
        </w:rPr>
        <w:t>投标文件的修改</w:t>
      </w:r>
    </w:p>
    <w:p>
      <w:pPr>
        <w:spacing w:line="360" w:lineRule="auto"/>
        <w:ind w:left="714" w:leftChars="1" w:hanging="712" w:hangingChars="297"/>
        <w:rPr>
          <w:rFonts w:ascii="宋体"/>
          <w:color w:val="auto"/>
          <w:sz w:val="24"/>
          <w:highlight w:val="none"/>
        </w:rPr>
      </w:pPr>
      <w:r>
        <w:rPr>
          <w:rFonts w:ascii="宋体" w:hAnsi="宋体"/>
          <w:color w:val="auto"/>
          <w:sz w:val="24"/>
          <w:highlight w:val="none"/>
        </w:rPr>
        <w:t>16.1</w:t>
      </w:r>
      <w:r>
        <w:rPr>
          <w:rFonts w:ascii="宋体" w:hAnsi="宋体"/>
          <w:color w:val="auto"/>
          <w:sz w:val="24"/>
          <w:highlight w:val="none"/>
        </w:rPr>
        <w:tab/>
      </w:r>
      <w:r>
        <w:rPr>
          <w:rFonts w:hint="eastAsia" w:ascii="宋体" w:hAnsi="宋体"/>
          <w:color w:val="auto"/>
          <w:sz w:val="24"/>
          <w:highlight w:val="none"/>
        </w:rPr>
        <w:t>投标人递交投标文件后，可以修改投标文件，但必须在规定的投标截止时间前，用书面形式将修改文本送交招标人。修改文本同样用密封袋密封，注明“修改文件”字样，并按第</w:t>
      </w:r>
      <w:r>
        <w:rPr>
          <w:rFonts w:ascii="宋体" w:hAnsi="宋体"/>
          <w:color w:val="auto"/>
          <w:sz w:val="24"/>
          <w:highlight w:val="none"/>
        </w:rPr>
        <w:t>13.3</w:t>
      </w:r>
      <w:r>
        <w:rPr>
          <w:rFonts w:hint="eastAsia" w:ascii="宋体" w:hAnsi="宋体"/>
          <w:color w:val="auto"/>
          <w:sz w:val="24"/>
          <w:highlight w:val="none"/>
        </w:rPr>
        <w:t>条和第</w:t>
      </w:r>
      <w:r>
        <w:rPr>
          <w:rFonts w:ascii="宋体" w:hAnsi="宋体"/>
          <w:color w:val="auto"/>
          <w:sz w:val="24"/>
          <w:highlight w:val="none"/>
        </w:rPr>
        <w:t>14.1</w:t>
      </w:r>
      <w:r>
        <w:rPr>
          <w:rFonts w:hint="eastAsia" w:ascii="宋体" w:hAnsi="宋体"/>
          <w:color w:val="auto"/>
          <w:sz w:val="24"/>
          <w:highlight w:val="none"/>
        </w:rPr>
        <w:t>条以及第</w:t>
      </w:r>
      <w:r>
        <w:rPr>
          <w:rFonts w:ascii="宋体" w:hAnsi="宋体"/>
          <w:color w:val="auto"/>
          <w:sz w:val="24"/>
          <w:highlight w:val="none"/>
        </w:rPr>
        <w:t>14.3</w:t>
      </w:r>
      <w:r>
        <w:rPr>
          <w:rFonts w:hint="eastAsia" w:ascii="宋体" w:hAnsi="宋体"/>
          <w:color w:val="auto"/>
          <w:sz w:val="24"/>
          <w:highlight w:val="none"/>
        </w:rPr>
        <w:t>条要求签署盖章。修改文件是投标文件的组成部分。</w:t>
      </w:r>
    </w:p>
    <w:p>
      <w:pPr>
        <w:spacing w:line="360" w:lineRule="auto"/>
        <w:ind w:left="718" w:leftChars="1" w:hanging="716" w:hangingChars="297"/>
        <w:rPr>
          <w:rFonts w:ascii="宋体"/>
          <w:b/>
          <w:bCs/>
          <w:color w:val="auto"/>
          <w:sz w:val="24"/>
          <w:highlight w:val="none"/>
        </w:rPr>
      </w:pPr>
      <w:r>
        <w:rPr>
          <w:rFonts w:ascii="宋体" w:hAnsi="宋体"/>
          <w:b/>
          <w:bCs/>
          <w:color w:val="auto"/>
          <w:sz w:val="24"/>
          <w:highlight w:val="none"/>
        </w:rPr>
        <w:t>17</w:t>
      </w:r>
      <w:r>
        <w:rPr>
          <w:rFonts w:hint="eastAsia" w:ascii="宋体" w:hAnsi="宋体"/>
          <w:b/>
          <w:bCs/>
          <w:color w:val="auto"/>
          <w:sz w:val="24"/>
          <w:highlight w:val="none"/>
        </w:rPr>
        <w:t>．</w:t>
      </w:r>
      <w:r>
        <w:rPr>
          <w:rFonts w:ascii="宋体"/>
          <w:b/>
          <w:bCs/>
          <w:color w:val="auto"/>
          <w:sz w:val="24"/>
          <w:highlight w:val="none"/>
        </w:rPr>
        <w:tab/>
      </w:r>
      <w:r>
        <w:rPr>
          <w:rFonts w:hint="eastAsia" w:ascii="宋体" w:hAnsi="宋体"/>
          <w:b/>
          <w:bCs/>
          <w:color w:val="auto"/>
          <w:sz w:val="24"/>
          <w:highlight w:val="none"/>
        </w:rPr>
        <w:t>投标文件的撤回、修改、补充</w:t>
      </w:r>
    </w:p>
    <w:p>
      <w:pPr>
        <w:spacing w:line="360" w:lineRule="auto"/>
        <w:ind w:left="714" w:leftChars="1" w:hanging="712" w:hangingChars="297"/>
        <w:rPr>
          <w:rFonts w:ascii="宋体"/>
          <w:color w:val="auto"/>
          <w:sz w:val="24"/>
          <w:highlight w:val="none"/>
        </w:rPr>
      </w:pPr>
      <w:r>
        <w:rPr>
          <w:rFonts w:ascii="宋体" w:hAnsi="宋体"/>
          <w:color w:val="auto"/>
          <w:sz w:val="24"/>
          <w:highlight w:val="none"/>
        </w:rPr>
        <w:t>17.1</w:t>
      </w:r>
      <w:r>
        <w:rPr>
          <w:rFonts w:ascii="宋体" w:hAnsi="宋体"/>
          <w:color w:val="auto"/>
          <w:sz w:val="24"/>
          <w:highlight w:val="none"/>
        </w:rPr>
        <w:tab/>
      </w:r>
      <w:r>
        <w:rPr>
          <w:rFonts w:hint="eastAsia" w:ascii="宋体" w:hAnsi="宋体"/>
          <w:color w:val="auto"/>
          <w:sz w:val="24"/>
          <w:highlight w:val="none"/>
        </w:rPr>
        <w:t>投标人递交投标文件后，可以撤回、修改、补充投标文件，但必须在投标截止时间之前撤回、修改、补充；</w:t>
      </w:r>
    </w:p>
    <w:p>
      <w:pPr>
        <w:spacing w:line="360" w:lineRule="auto"/>
        <w:ind w:left="714" w:leftChars="1" w:hanging="712" w:hangingChars="297"/>
        <w:rPr>
          <w:rFonts w:ascii="宋体"/>
          <w:color w:val="auto"/>
          <w:sz w:val="24"/>
          <w:highlight w:val="none"/>
        </w:rPr>
      </w:pPr>
      <w:r>
        <w:rPr>
          <w:rFonts w:ascii="宋体" w:hAnsi="宋体"/>
          <w:color w:val="auto"/>
          <w:sz w:val="24"/>
          <w:highlight w:val="none"/>
        </w:rPr>
        <w:t>17.2</w:t>
      </w:r>
      <w:r>
        <w:rPr>
          <w:rFonts w:ascii="宋体" w:hAnsi="宋体"/>
          <w:color w:val="auto"/>
          <w:sz w:val="24"/>
          <w:highlight w:val="none"/>
        </w:rPr>
        <w:tab/>
      </w:r>
      <w:r>
        <w:rPr>
          <w:rFonts w:hint="eastAsia" w:ascii="宋体" w:hAnsi="宋体"/>
          <w:color w:val="auto"/>
          <w:sz w:val="24"/>
          <w:highlight w:val="none"/>
        </w:rPr>
        <w:t>投标人撤回、修改、补充投标文件时，须向招标人出示加盖有单位公章的公函，或由法人代表本人（出示法人代表证明）、法人代表授权人（出示法人代表授权证明）签字；</w:t>
      </w:r>
    </w:p>
    <w:p>
      <w:pPr>
        <w:spacing w:line="360" w:lineRule="auto"/>
        <w:ind w:left="714" w:leftChars="1" w:hanging="712" w:hangingChars="297"/>
        <w:rPr>
          <w:rFonts w:ascii="宋体"/>
          <w:color w:val="auto"/>
          <w:sz w:val="24"/>
          <w:highlight w:val="none"/>
        </w:rPr>
      </w:pPr>
      <w:r>
        <w:rPr>
          <w:rFonts w:ascii="宋体" w:hAnsi="宋体"/>
          <w:color w:val="auto"/>
          <w:sz w:val="24"/>
          <w:highlight w:val="none"/>
        </w:rPr>
        <w:t>17.3</w:t>
      </w:r>
      <w:r>
        <w:rPr>
          <w:rFonts w:ascii="宋体" w:hAnsi="宋体"/>
          <w:color w:val="auto"/>
          <w:sz w:val="24"/>
          <w:highlight w:val="none"/>
        </w:rPr>
        <w:tab/>
      </w:r>
      <w:r>
        <w:rPr>
          <w:rFonts w:hint="eastAsia" w:ascii="宋体" w:hAnsi="宋体"/>
          <w:color w:val="auto"/>
          <w:sz w:val="24"/>
          <w:highlight w:val="none"/>
        </w:rPr>
        <w:t>投标截止后，开标前投标人不得撤回和修改补充投标文件。开标后的投标文件不得撤回。但开标前，书面通行知放弃投标的投标文件除外。</w:t>
      </w:r>
    </w:p>
    <w:p>
      <w:pPr>
        <w:spacing w:line="360" w:lineRule="auto"/>
        <w:ind w:left="718" w:leftChars="1" w:hanging="716" w:hangingChars="297"/>
        <w:rPr>
          <w:rFonts w:ascii="宋体"/>
          <w:b/>
          <w:bCs/>
          <w:color w:val="auto"/>
          <w:sz w:val="24"/>
          <w:highlight w:val="none"/>
        </w:rPr>
      </w:pPr>
      <w:r>
        <w:rPr>
          <w:rFonts w:ascii="宋体" w:hAnsi="宋体"/>
          <w:b/>
          <w:bCs/>
          <w:color w:val="auto"/>
          <w:sz w:val="24"/>
          <w:highlight w:val="none"/>
        </w:rPr>
        <w:t>18</w:t>
      </w:r>
      <w:r>
        <w:rPr>
          <w:rFonts w:hint="eastAsia" w:ascii="宋体" w:hAnsi="宋体"/>
          <w:b/>
          <w:bCs/>
          <w:color w:val="auto"/>
          <w:sz w:val="24"/>
          <w:highlight w:val="none"/>
        </w:rPr>
        <w:t>．</w:t>
      </w:r>
      <w:r>
        <w:rPr>
          <w:rFonts w:ascii="宋体"/>
          <w:b/>
          <w:bCs/>
          <w:color w:val="auto"/>
          <w:sz w:val="24"/>
          <w:highlight w:val="none"/>
        </w:rPr>
        <w:tab/>
      </w:r>
      <w:r>
        <w:rPr>
          <w:rFonts w:hint="eastAsia" w:ascii="宋体" w:hAnsi="宋体"/>
          <w:b/>
          <w:bCs/>
          <w:color w:val="auto"/>
          <w:sz w:val="24"/>
          <w:highlight w:val="none"/>
        </w:rPr>
        <w:t>迟到的投标文件</w:t>
      </w:r>
    </w:p>
    <w:p>
      <w:pPr>
        <w:spacing w:line="360" w:lineRule="auto"/>
        <w:ind w:left="714" w:leftChars="1" w:hanging="712" w:hangingChars="297"/>
        <w:rPr>
          <w:rFonts w:ascii="宋体"/>
          <w:b/>
          <w:color w:val="auto"/>
          <w:sz w:val="24"/>
          <w:highlight w:val="none"/>
        </w:rPr>
      </w:pPr>
      <w:r>
        <w:rPr>
          <w:rFonts w:ascii="宋体" w:hAnsi="宋体"/>
          <w:color w:val="auto"/>
          <w:sz w:val="24"/>
          <w:highlight w:val="none"/>
        </w:rPr>
        <w:t>18.1</w:t>
      </w:r>
      <w:r>
        <w:rPr>
          <w:rFonts w:ascii="宋体" w:hAnsi="宋体"/>
          <w:color w:val="auto"/>
          <w:sz w:val="24"/>
          <w:highlight w:val="none"/>
        </w:rPr>
        <w:tab/>
      </w:r>
      <w:r>
        <w:rPr>
          <w:rFonts w:hint="eastAsia" w:ascii="宋体" w:hAnsi="宋体"/>
          <w:color w:val="auto"/>
          <w:sz w:val="24"/>
          <w:highlight w:val="none"/>
        </w:rPr>
        <w:t>招标人将拒绝接收在投标截止时间后送到的投标文件。</w:t>
      </w:r>
    </w:p>
    <w:p>
      <w:pPr>
        <w:spacing w:line="360" w:lineRule="auto"/>
        <w:ind w:left="718" w:leftChars="1" w:hanging="716" w:hangingChars="297"/>
        <w:jc w:val="center"/>
        <w:rPr>
          <w:rFonts w:ascii="宋体"/>
          <w:b/>
          <w:color w:val="auto"/>
          <w:sz w:val="24"/>
          <w:highlight w:val="none"/>
        </w:rPr>
      </w:pPr>
    </w:p>
    <w:p>
      <w:pPr>
        <w:spacing w:line="360" w:lineRule="auto"/>
        <w:ind w:left="718" w:leftChars="1" w:hanging="716" w:hangingChars="297"/>
        <w:jc w:val="center"/>
        <w:rPr>
          <w:rFonts w:ascii="宋体"/>
          <w:b/>
          <w:color w:val="auto"/>
          <w:sz w:val="24"/>
          <w:highlight w:val="none"/>
        </w:rPr>
      </w:pPr>
      <w:r>
        <w:rPr>
          <w:rFonts w:ascii="宋体" w:hAnsi="宋体"/>
          <w:b/>
          <w:color w:val="auto"/>
          <w:sz w:val="24"/>
          <w:highlight w:val="none"/>
        </w:rPr>
        <w:t xml:space="preserve">D   </w:t>
      </w:r>
      <w:r>
        <w:rPr>
          <w:rFonts w:hint="eastAsia" w:ascii="宋体" w:hAnsi="宋体"/>
          <w:b/>
          <w:color w:val="auto"/>
          <w:sz w:val="24"/>
          <w:highlight w:val="none"/>
        </w:rPr>
        <w:t>开标和评标</w:t>
      </w:r>
    </w:p>
    <w:p>
      <w:pPr>
        <w:spacing w:line="360" w:lineRule="auto"/>
        <w:ind w:left="718" w:leftChars="1" w:hanging="716" w:hangingChars="297"/>
        <w:rPr>
          <w:rFonts w:ascii="宋体"/>
          <w:b/>
          <w:bCs/>
          <w:color w:val="auto"/>
          <w:sz w:val="24"/>
          <w:highlight w:val="none"/>
        </w:rPr>
      </w:pPr>
      <w:r>
        <w:rPr>
          <w:rFonts w:ascii="宋体" w:hAnsi="宋体"/>
          <w:b/>
          <w:bCs/>
          <w:color w:val="auto"/>
          <w:sz w:val="24"/>
          <w:highlight w:val="none"/>
        </w:rPr>
        <w:t>19</w:t>
      </w:r>
      <w:r>
        <w:rPr>
          <w:rFonts w:hint="eastAsia" w:ascii="宋体" w:hAnsi="宋体"/>
          <w:b/>
          <w:bCs/>
          <w:color w:val="auto"/>
          <w:sz w:val="24"/>
          <w:highlight w:val="none"/>
        </w:rPr>
        <w:t>．</w:t>
      </w:r>
      <w:r>
        <w:rPr>
          <w:rFonts w:ascii="宋体"/>
          <w:b/>
          <w:bCs/>
          <w:color w:val="auto"/>
          <w:sz w:val="24"/>
          <w:highlight w:val="none"/>
        </w:rPr>
        <w:tab/>
      </w:r>
      <w:r>
        <w:rPr>
          <w:rFonts w:hint="eastAsia" w:ascii="宋体" w:hAnsi="宋体"/>
          <w:b/>
          <w:bCs/>
          <w:color w:val="auto"/>
          <w:sz w:val="24"/>
          <w:highlight w:val="none"/>
        </w:rPr>
        <w:t>开标</w:t>
      </w:r>
    </w:p>
    <w:p>
      <w:pPr>
        <w:spacing w:line="360" w:lineRule="auto"/>
        <w:ind w:left="714" w:leftChars="1" w:hanging="712" w:hangingChars="297"/>
        <w:rPr>
          <w:rFonts w:ascii="宋体"/>
          <w:color w:val="auto"/>
          <w:sz w:val="24"/>
          <w:highlight w:val="none"/>
        </w:rPr>
      </w:pPr>
      <w:r>
        <w:rPr>
          <w:rFonts w:ascii="宋体" w:hAnsi="宋体"/>
          <w:color w:val="auto"/>
          <w:sz w:val="24"/>
          <w:highlight w:val="none"/>
        </w:rPr>
        <w:t>19.1</w:t>
      </w:r>
      <w:r>
        <w:rPr>
          <w:rFonts w:ascii="宋体" w:hAnsi="宋体"/>
          <w:color w:val="auto"/>
          <w:sz w:val="24"/>
          <w:highlight w:val="none"/>
        </w:rPr>
        <w:tab/>
      </w:r>
      <w:r>
        <w:rPr>
          <w:rFonts w:hint="eastAsia" w:ascii="宋体" w:hAnsi="宋体"/>
          <w:color w:val="auto"/>
          <w:sz w:val="24"/>
          <w:highlight w:val="none"/>
        </w:rPr>
        <w:t>招标人按采购公告中规定的时间和地点公开开标。投标人必须由法人代表或法人代表授权人、技术代表</w:t>
      </w:r>
      <w:r>
        <w:rPr>
          <w:rFonts w:ascii="宋体" w:hAnsi="宋体"/>
          <w:color w:val="auto"/>
          <w:sz w:val="24"/>
          <w:highlight w:val="none"/>
        </w:rPr>
        <w:t>1</w:t>
      </w:r>
      <w:r>
        <w:rPr>
          <w:rFonts w:ascii="宋体"/>
          <w:color w:val="auto"/>
          <w:sz w:val="24"/>
          <w:highlight w:val="none"/>
        </w:rPr>
        <w:t>-</w:t>
      </w:r>
      <w:r>
        <w:rPr>
          <w:rFonts w:ascii="宋体" w:hAnsi="宋体"/>
          <w:color w:val="auto"/>
          <w:sz w:val="24"/>
          <w:highlight w:val="none"/>
        </w:rPr>
        <w:t>2</w:t>
      </w:r>
      <w:r>
        <w:rPr>
          <w:rFonts w:hint="eastAsia" w:ascii="宋体" w:hAnsi="宋体"/>
          <w:color w:val="auto"/>
          <w:sz w:val="24"/>
          <w:highlight w:val="none"/>
        </w:rPr>
        <w:t>名参加开标会。</w:t>
      </w:r>
    </w:p>
    <w:p>
      <w:pPr>
        <w:spacing w:line="360" w:lineRule="auto"/>
        <w:jc w:val="left"/>
        <w:rPr>
          <w:rFonts w:hint="eastAsia" w:ascii="宋体" w:hAnsi="宋体"/>
          <w:color w:val="auto"/>
          <w:sz w:val="24"/>
          <w:highlight w:val="none"/>
        </w:rPr>
      </w:pPr>
      <w:r>
        <w:rPr>
          <w:rFonts w:ascii="宋体" w:hAnsi="宋体"/>
          <w:color w:val="auto"/>
          <w:sz w:val="24"/>
          <w:highlight w:val="none"/>
        </w:rPr>
        <w:t xml:space="preserve">19.2  </w:t>
      </w:r>
      <w:r>
        <w:rPr>
          <w:rFonts w:hint="eastAsia" w:ascii="宋体" w:hAnsi="宋体"/>
          <w:color w:val="auto"/>
          <w:sz w:val="24"/>
          <w:highlight w:val="none"/>
        </w:rPr>
        <w:t>投标人当众查验投标文件的密封状况，经监委、投标人确认无误后，由</w:t>
      </w:r>
    </w:p>
    <w:p>
      <w:pPr>
        <w:spacing w:line="360" w:lineRule="auto"/>
        <w:ind w:left="239" w:leftChars="114" w:firstLine="480" w:firstLineChars="200"/>
        <w:jc w:val="left"/>
        <w:rPr>
          <w:rFonts w:hint="eastAsia" w:ascii="宋体" w:hAnsi="宋体"/>
          <w:color w:val="auto"/>
          <w:sz w:val="24"/>
          <w:highlight w:val="none"/>
        </w:rPr>
      </w:pPr>
      <w:r>
        <w:rPr>
          <w:rFonts w:hint="eastAsia" w:ascii="宋体" w:hAnsi="宋体"/>
          <w:color w:val="auto"/>
          <w:sz w:val="24"/>
          <w:highlight w:val="none"/>
        </w:rPr>
        <w:t>招标工作人员根据递交标书的正顺序依次当众拆封，宣读投标人名称，</w:t>
      </w:r>
    </w:p>
    <w:p>
      <w:pPr>
        <w:spacing w:line="360" w:lineRule="auto"/>
        <w:ind w:left="239" w:leftChars="114" w:firstLine="480" w:firstLineChars="200"/>
        <w:jc w:val="left"/>
        <w:rPr>
          <w:rFonts w:hint="eastAsia" w:ascii="宋体" w:hAnsi="宋体"/>
          <w:color w:val="auto"/>
          <w:sz w:val="24"/>
          <w:highlight w:val="none"/>
        </w:rPr>
      </w:pPr>
      <w:r>
        <w:rPr>
          <w:rFonts w:hint="eastAsia" w:ascii="宋体" w:hAnsi="宋体"/>
          <w:color w:val="auto"/>
          <w:sz w:val="24"/>
          <w:highlight w:val="none"/>
        </w:rPr>
        <w:t>投标价格、招标文件允许提供的备选投标方案</w:t>
      </w:r>
      <w:r>
        <w:rPr>
          <w:rFonts w:ascii="宋体" w:hAnsi="宋体"/>
          <w:color w:val="auto"/>
          <w:sz w:val="24"/>
          <w:highlight w:val="none"/>
        </w:rPr>
        <w:t>(</w:t>
      </w:r>
      <w:r>
        <w:rPr>
          <w:rFonts w:hint="eastAsia" w:ascii="宋体" w:hAnsi="宋体"/>
          <w:color w:val="auto"/>
          <w:sz w:val="24"/>
          <w:highlight w:val="none"/>
        </w:rPr>
        <w:t>如有</w:t>
      </w:r>
      <w:r>
        <w:rPr>
          <w:rFonts w:ascii="宋体" w:hAnsi="宋体"/>
          <w:color w:val="auto"/>
          <w:sz w:val="24"/>
          <w:highlight w:val="none"/>
        </w:rPr>
        <w:t>)</w:t>
      </w:r>
      <w:r>
        <w:rPr>
          <w:rFonts w:hint="eastAsia" w:ascii="宋体" w:hAnsi="宋体"/>
          <w:color w:val="auto"/>
          <w:sz w:val="24"/>
          <w:highlight w:val="none"/>
        </w:rPr>
        <w:t>以及投标文件的其他</w:t>
      </w:r>
    </w:p>
    <w:p>
      <w:pPr>
        <w:spacing w:line="360" w:lineRule="auto"/>
        <w:ind w:left="239" w:leftChars="114" w:firstLine="480" w:firstLineChars="200"/>
        <w:jc w:val="left"/>
        <w:rPr>
          <w:rFonts w:ascii="宋体"/>
          <w:color w:val="auto"/>
          <w:sz w:val="24"/>
          <w:highlight w:val="none"/>
        </w:rPr>
      </w:pPr>
      <w:r>
        <w:rPr>
          <w:rFonts w:hint="eastAsia" w:ascii="宋体" w:hAnsi="宋体"/>
          <w:color w:val="auto"/>
          <w:sz w:val="24"/>
          <w:highlight w:val="none"/>
        </w:rPr>
        <w:t>主要内容。</w:t>
      </w:r>
    </w:p>
    <w:p>
      <w:pPr>
        <w:spacing w:line="448" w:lineRule="atLeast"/>
        <w:ind w:left="714" w:leftChars="1" w:hanging="712" w:hangingChars="297"/>
        <w:rPr>
          <w:rFonts w:ascii="宋体" w:cs="Arial Unicode MS"/>
          <w:color w:val="auto"/>
          <w:sz w:val="24"/>
          <w:highlight w:val="none"/>
        </w:rPr>
      </w:pPr>
      <w:r>
        <w:rPr>
          <w:rFonts w:ascii="宋体" w:hAnsi="宋体"/>
          <w:color w:val="auto"/>
          <w:sz w:val="24"/>
          <w:szCs w:val="20"/>
          <w:highlight w:val="none"/>
        </w:rPr>
        <w:t>19.3</w:t>
      </w:r>
      <w:r>
        <w:rPr>
          <w:rFonts w:ascii="宋体" w:hAnsi="宋体"/>
          <w:color w:val="auto"/>
          <w:sz w:val="24"/>
          <w:szCs w:val="20"/>
          <w:highlight w:val="none"/>
        </w:rPr>
        <w:tab/>
      </w:r>
      <w:r>
        <w:rPr>
          <w:rFonts w:hint="eastAsia" w:ascii="宋体" w:hAnsi="宋体"/>
          <w:color w:val="auto"/>
          <w:sz w:val="24"/>
          <w:szCs w:val="20"/>
          <w:highlight w:val="none"/>
        </w:rPr>
        <w:t>未宣读的投标价格、招标文件允许提供的备选投标方案</w:t>
      </w:r>
      <w:r>
        <w:rPr>
          <w:rFonts w:ascii="宋体" w:hAnsi="宋体"/>
          <w:color w:val="auto"/>
          <w:sz w:val="24"/>
          <w:szCs w:val="20"/>
          <w:highlight w:val="none"/>
        </w:rPr>
        <w:t>(</w:t>
      </w:r>
      <w:r>
        <w:rPr>
          <w:rFonts w:hint="eastAsia" w:ascii="宋体" w:hAnsi="宋体"/>
          <w:color w:val="auto"/>
          <w:sz w:val="24"/>
          <w:szCs w:val="20"/>
          <w:highlight w:val="none"/>
        </w:rPr>
        <w:t>如有的话</w:t>
      </w:r>
      <w:r>
        <w:rPr>
          <w:rFonts w:ascii="宋体" w:hAnsi="宋体"/>
          <w:color w:val="auto"/>
          <w:sz w:val="24"/>
          <w:szCs w:val="20"/>
          <w:highlight w:val="none"/>
        </w:rPr>
        <w:t>)</w:t>
      </w:r>
      <w:r>
        <w:rPr>
          <w:rFonts w:hint="eastAsia" w:ascii="宋体" w:hAnsi="宋体"/>
          <w:color w:val="auto"/>
          <w:sz w:val="24"/>
          <w:szCs w:val="20"/>
          <w:highlight w:val="none"/>
        </w:rPr>
        <w:t>等实质内容，评标时不予承认。</w:t>
      </w:r>
    </w:p>
    <w:p>
      <w:pPr>
        <w:spacing w:line="448" w:lineRule="atLeast"/>
        <w:ind w:left="714" w:leftChars="1" w:hanging="712" w:hangingChars="297"/>
        <w:rPr>
          <w:rFonts w:ascii="宋体" w:cs="Arial Unicode MS"/>
          <w:color w:val="auto"/>
          <w:sz w:val="24"/>
          <w:highlight w:val="none"/>
        </w:rPr>
      </w:pPr>
      <w:r>
        <w:rPr>
          <w:rFonts w:ascii="宋体" w:hAnsi="宋体"/>
          <w:color w:val="auto"/>
          <w:sz w:val="24"/>
          <w:szCs w:val="20"/>
          <w:highlight w:val="none"/>
        </w:rPr>
        <w:t>19.4</w:t>
      </w:r>
      <w:r>
        <w:rPr>
          <w:rFonts w:ascii="宋体" w:hAnsi="宋体"/>
          <w:color w:val="auto"/>
          <w:sz w:val="24"/>
          <w:szCs w:val="20"/>
          <w:highlight w:val="none"/>
        </w:rPr>
        <w:tab/>
      </w:r>
      <w:r>
        <w:rPr>
          <w:rFonts w:hint="eastAsia" w:ascii="宋体" w:hAnsi="宋体"/>
          <w:color w:val="auto"/>
          <w:sz w:val="24"/>
          <w:szCs w:val="20"/>
          <w:highlight w:val="none"/>
        </w:rPr>
        <w:t>开标时，投标文件的大写金额和小写金额不一致的，以大写金额为准；对不同文字文本投标文件的解释发生异议的，以中文文本为准。</w:t>
      </w:r>
    </w:p>
    <w:p>
      <w:pPr>
        <w:spacing w:line="448" w:lineRule="atLeast"/>
        <w:ind w:left="714" w:leftChars="1" w:hanging="712" w:hangingChars="297"/>
        <w:rPr>
          <w:rFonts w:ascii="宋体" w:cs="Arial Unicode MS"/>
          <w:color w:val="auto"/>
          <w:sz w:val="24"/>
          <w:highlight w:val="none"/>
        </w:rPr>
      </w:pPr>
      <w:r>
        <w:rPr>
          <w:rFonts w:ascii="宋体" w:hAnsi="宋体"/>
          <w:color w:val="auto"/>
          <w:sz w:val="24"/>
          <w:szCs w:val="20"/>
          <w:highlight w:val="none"/>
        </w:rPr>
        <w:t>19.5</w:t>
      </w:r>
      <w:r>
        <w:rPr>
          <w:rFonts w:ascii="宋体" w:hAnsi="宋体"/>
          <w:color w:val="auto"/>
          <w:sz w:val="24"/>
          <w:szCs w:val="20"/>
          <w:highlight w:val="none"/>
        </w:rPr>
        <w:tab/>
      </w:r>
      <w:r>
        <w:rPr>
          <w:rFonts w:hint="eastAsia" w:ascii="宋体" w:hAnsi="宋体"/>
          <w:color w:val="auto"/>
          <w:sz w:val="24"/>
          <w:szCs w:val="20"/>
          <w:highlight w:val="none"/>
        </w:rPr>
        <w:t>开标过程由招标人指定专人负责记录，并存档备查。</w:t>
      </w:r>
    </w:p>
    <w:p>
      <w:pPr>
        <w:spacing w:line="448" w:lineRule="atLeast"/>
        <w:ind w:left="714" w:leftChars="1" w:hanging="712" w:hangingChars="297"/>
        <w:rPr>
          <w:rFonts w:ascii="宋体"/>
          <w:color w:val="auto"/>
          <w:sz w:val="24"/>
          <w:szCs w:val="20"/>
          <w:highlight w:val="none"/>
        </w:rPr>
      </w:pPr>
      <w:r>
        <w:rPr>
          <w:rFonts w:ascii="宋体" w:hAnsi="宋体"/>
          <w:color w:val="auto"/>
          <w:sz w:val="24"/>
          <w:szCs w:val="20"/>
          <w:highlight w:val="none"/>
        </w:rPr>
        <w:t>19.6</w:t>
      </w:r>
      <w:r>
        <w:rPr>
          <w:rFonts w:ascii="宋体" w:hAnsi="宋体"/>
          <w:color w:val="auto"/>
          <w:sz w:val="24"/>
          <w:szCs w:val="20"/>
          <w:highlight w:val="none"/>
        </w:rPr>
        <w:tab/>
      </w:r>
      <w:r>
        <w:rPr>
          <w:rFonts w:hint="eastAsia" w:ascii="宋体" w:hAnsi="宋体"/>
          <w:color w:val="auto"/>
          <w:sz w:val="24"/>
          <w:szCs w:val="20"/>
          <w:highlight w:val="none"/>
        </w:rPr>
        <w:t>开、评标期间，出现符合专业条件的供应商或者对招标文件作出实质响应的供应商不足三家情形的，除采购任务取消情形外，招标人将报财政部门后按照以下原则处理：</w:t>
      </w:r>
    </w:p>
    <w:p>
      <w:pPr>
        <w:spacing w:line="360" w:lineRule="auto"/>
        <w:ind w:left="714" w:leftChars="1" w:hanging="712" w:hangingChars="297"/>
        <w:rPr>
          <w:rFonts w:ascii="宋体" w:cs="Arial Unicode MS"/>
          <w:color w:val="auto"/>
          <w:sz w:val="24"/>
          <w:highlight w:val="none"/>
        </w:rPr>
      </w:pPr>
      <w:r>
        <w:rPr>
          <w:rFonts w:ascii="宋体" w:hAnsi="宋体"/>
          <w:color w:val="auto"/>
          <w:sz w:val="24"/>
          <w:szCs w:val="20"/>
          <w:highlight w:val="none"/>
        </w:rPr>
        <w:t xml:space="preserve">    </w:t>
      </w:r>
      <w:r>
        <w:rPr>
          <w:rFonts w:ascii="宋体" w:hAnsi="宋体"/>
          <w:color w:val="auto"/>
          <w:sz w:val="24"/>
          <w:szCs w:val="20"/>
          <w:highlight w:val="none"/>
        </w:rPr>
        <w:tab/>
      </w:r>
      <w:r>
        <w:rPr>
          <w:rFonts w:hint="eastAsia" w:ascii="宋体" w:hAnsi="宋体"/>
          <w:color w:val="auto"/>
          <w:sz w:val="24"/>
          <w:szCs w:val="20"/>
          <w:highlight w:val="none"/>
        </w:rPr>
        <w:t>（一）招标文件没有不合理条款、招标公告时间及程序符合规定的，同意采取竞争性谈判、询价或者单一来源方式采购；</w:t>
      </w:r>
    </w:p>
    <w:p>
      <w:pPr>
        <w:spacing w:line="360" w:lineRule="auto"/>
        <w:ind w:left="714" w:leftChars="1" w:hanging="712" w:hangingChars="297"/>
        <w:rPr>
          <w:rFonts w:ascii="宋体" w:cs="Arial Unicode MS"/>
          <w:color w:val="auto"/>
          <w:sz w:val="24"/>
          <w:highlight w:val="none"/>
        </w:rPr>
      </w:pPr>
      <w:r>
        <w:rPr>
          <w:rFonts w:ascii="宋体" w:hAnsi="宋体"/>
          <w:color w:val="auto"/>
          <w:sz w:val="24"/>
          <w:szCs w:val="20"/>
          <w:highlight w:val="none"/>
        </w:rPr>
        <w:t xml:space="preserve">    </w:t>
      </w:r>
      <w:r>
        <w:rPr>
          <w:rFonts w:ascii="宋体" w:hAnsi="宋体"/>
          <w:color w:val="auto"/>
          <w:sz w:val="24"/>
          <w:szCs w:val="20"/>
          <w:highlight w:val="none"/>
        </w:rPr>
        <w:tab/>
      </w:r>
      <w:r>
        <w:rPr>
          <w:rFonts w:hint="eastAsia" w:ascii="宋体" w:hAnsi="宋体"/>
          <w:color w:val="auto"/>
          <w:sz w:val="24"/>
          <w:szCs w:val="20"/>
          <w:highlight w:val="none"/>
        </w:rPr>
        <w:t>（二）招标文件存在不合理条款的，招标公告时间及程序不符合规定的，应予废标，并由招标人依法重新招标。</w:t>
      </w:r>
    </w:p>
    <w:p>
      <w:pPr>
        <w:spacing w:line="360" w:lineRule="auto"/>
        <w:ind w:left="714" w:leftChars="1" w:hanging="712" w:hangingChars="297"/>
        <w:rPr>
          <w:rFonts w:ascii="宋体"/>
          <w:color w:val="auto"/>
          <w:sz w:val="24"/>
          <w:highlight w:val="none"/>
        </w:rPr>
      </w:pPr>
      <w:r>
        <w:rPr>
          <w:rFonts w:ascii="宋体" w:hAnsi="宋体"/>
          <w:color w:val="auto"/>
          <w:sz w:val="24"/>
          <w:highlight w:val="none"/>
        </w:rPr>
        <w:t>19.7</w:t>
      </w:r>
      <w:r>
        <w:rPr>
          <w:rFonts w:ascii="宋体" w:hAnsi="宋体"/>
          <w:color w:val="auto"/>
          <w:sz w:val="24"/>
          <w:highlight w:val="none"/>
        </w:rPr>
        <w:tab/>
      </w:r>
      <w:r>
        <w:rPr>
          <w:rFonts w:hint="eastAsia" w:ascii="宋体" w:hAnsi="宋体"/>
          <w:color w:val="auto"/>
          <w:sz w:val="24"/>
          <w:highlight w:val="none"/>
        </w:rPr>
        <w:t>有下列情形之一的，视为无效投标处理：</w:t>
      </w:r>
    </w:p>
    <w:p>
      <w:pPr>
        <w:spacing w:line="360" w:lineRule="auto"/>
        <w:ind w:left="714" w:leftChars="1" w:hanging="712" w:hangingChars="297"/>
        <w:rPr>
          <w:rFonts w:ascii="宋体" w:cs="Arial Unicode MS"/>
          <w:color w:val="auto"/>
          <w:sz w:val="24"/>
          <w:highlight w:val="none"/>
        </w:rPr>
      </w:pPr>
      <w:r>
        <w:rPr>
          <w:rFonts w:ascii="宋体" w:hAnsi="宋体"/>
          <w:color w:val="auto"/>
          <w:sz w:val="24"/>
          <w:szCs w:val="20"/>
          <w:highlight w:val="none"/>
        </w:rPr>
        <w:t xml:space="preserve">    </w:t>
      </w:r>
      <w:r>
        <w:rPr>
          <w:rFonts w:ascii="宋体" w:hAnsi="宋体"/>
          <w:color w:val="auto"/>
          <w:sz w:val="24"/>
          <w:szCs w:val="20"/>
          <w:highlight w:val="none"/>
        </w:rPr>
        <w:tab/>
      </w:r>
      <w:r>
        <w:rPr>
          <w:rFonts w:hint="eastAsia" w:ascii="宋体" w:hAnsi="宋体"/>
          <w:color w:val="auto"/>
          <w:sz w:val="24"/>
          <w:szCs w:val="20"/>
          <w:highlight w:val="none"/>
        </w:rPr>
        <w:t>（一）应交未交投标保证金的；</w:t>
      </w:r>
    </w:p>
    <w:p>
      <w:pPr>
        <w:spacing w:line="360" w:lineRule="auto"/>
        <w:ind w:left="714" w:leftChars="1" w:hanging="712" w:hangingChars="297"/>
        <w:rPr>
          <w:rFonts w:ascii="宋体" w:cs="Arial Unicode MS"/>
          <w:color w:val="auto"/>
          <w:sz w:val="24"/>
          <w:highlight w:val="none"/>
        </w:rPr>
      </w:pPr>
      <w:r>
        <w:rPr>
          <w:rFonts w:ascii="宋体" w:hAnsi="宋体"/>
          <w:color w:val="auto"/>
          <w:sz w:val="24"/>
          <w:szCs w:val="20"/>
          <w:highlight w:val="none"/>
        </w:rPr>
        <w:t xml:space="preserve">    </w:t>
      </w:r>
      <w:r>
        <w:rPr>
          <w:rFonts w:ascii="宋体" w:hAnsi="宋体"/>
          <w:color w:val="auto"/>
          <w:sz w:val="24"/>
          <w:szCs w:val="20"/>
          <w:highlight w:val="none"/>
        </w:rPr>
        <w:tab/>
      </w:r>
      <w:r>
        <w:rPr>
          <w:rFonts w:hint="eastAsia" w:ascii="宋体" w:hAnsi="宋体"/>
          <w:color w:val="auto"/>
          <w:sz w:val="24"/>
          <w:szCs w:val="20"/>
          <w:highlight w:val="none"/>
        </w:rPr>
        <w:t>（二）未按照招标文件规定要求密封、签署、盖章的；</w:t>
      </w:r>
    </w:p>
    <w:p>
      <w:pPr>
        <w:spacing w:line="360" w:lineRule="auto"/>
        <w:ind w:left="714" w:leftChars="1" w:hanging="712" w:hangingChars="297"/>
        <w:rPr>
          <w:rFonts w:ascii="宋体" w:cs="Arial Unicode MS"/>
          <w:color w:val="auto"/>
          <w:sz w:val="24"/>
          <w:highlight w:val="none"/>
        </w:rPr>
      </w:pPr>
      <w:r>
        <w:rPr>
          <w:rFonts w:ascii="宋体" w:hAnsi="宋体"/>
          <w:color w:val="auto"/>
          <w:sz w:val="24"/>
          <w:szCs w:val="20"/>
          <w:highlight w:val="none"/>
        </w:rPr>
        <w:t xml:space="preserve">    </w:t>
      </w:r>
      <w:r>
        <w:rPr>
          <w:rFonts w:ascii="宋体" w:hAnsi="宋体"/>
          <w:color w:val="auto"/>
          <w:sz w:val="24"/>
          <w:szCs w:val="20"/>
          <w:highlight w:val="none"/>
        </w:rPr>
        <w:tab/>
      </w:r>
      <w:r>
        <w:rPr>
          <w:rFonts w:hint="eastAsia" w:ascii="宋体" w:hAnsi="宋体"/>
          <w:color w:val="auto"/>
          <w:sz w:val="24"/>
          <w:szCs w:val="20"/>
          <w:highlight w:val="none"/>
        </w:rPr>
        <w:t>（三）不具备招标文件中规定资格要求的；</w:t>
      </w:r>
    </w:p>
    <w:p>
      <w:pPr>
        <w:spacing w:line="360" w:lineRule="auto"/>
        <w:ind w:left="714" w:leftChars="1" w:hanging="712" w:hangingChars="297"/>
        <w:rPr>
          <w:rFonts w:ascii="宋体"/>
          <w:color w:val="auto"/>
          <w:sz w:val="24"/>
          <w:szCs w:val="20"/>
          <w:highlight w:val="none"/>
        </w:rPr>
      </w:pPr>
      <w:r>
        <w:rPr>
          <w:rFonts w:ascii="宋体" w:hAnsi="宋体"/>
          <w:color w:val="auto"/>
          <w:sz w:val="24"/>
          <w:szCs w:val="20"/>
          <w:highlight w:val="none"/>
        </w:rPr>
        <w:t xml:space="preserve">    </w:t>
      </w:r>
      <w:r>
        <w:rPr>
          <w:rFonts w:ascii="宋体" w:hAnsi="宋体"/>
          <w:color w:val="auto"/>
          <w:sz w:val="24"/>
          <w:szCs w:val="20"/>
          <w:highlight w:val="none"/>
        </w:rPr>
        <w:tab/>
      </w:r>
      <w:r>
        <w:rPr>
          <w:rFonts w:hint="eastAsia" w:ascii="宋体" w:hAnsi="宋体"/>
          <w:color w:val="auto"/>
          <w:sz w:val="24"/>
          <w:szCs w:val="20"/>
          <w:highlight w:val="none"/>
        </w:rPr>
        <w:t>（四）不符合法律、法规和招标文件中规定的其他实质性要求的。</w:t>
      </w:r>
    </w:p>
    <w:p>
      <w:pPr>
        <w:spacing w:line="360" w:lineRule="auto"/>
        <w:ind w:left="714" w:leftChars="1" w:hanging="712" w:hangingChars="297"/>
        <w:rPr>
          <w:rFonts w:ascii="宋体"/>
          <w:color w:val="auto"/>
          <w:sz w:val="24"/>
          <w:szCs w:val="20"/>
          <w:highlight w:val="none"/>
        </w:rPr>
      </w:pPr>
      <w:r>
        <w:rPr>
          <w:rFonts w:ascii="宋体" w:hAnsi="宋体"/>
          <w:color w:val="auto"/>
          <w:sz w:val="24"/>
          <w:szCs w:val="20"/>
          <w:highlight w:val="none"/>
        </w:rPr>
        <w:t>19.8</w:t>
      </w:r>
      <w:r>
        <w:rPr>
          <w:rFonts w:ascii="宋体" w:hAnsi="宋体"/>
          <w:color w:val="auto"/>
          <w:sz w:val="24"/>
          <w:szCs w:val="20"/>
          <w:highlight w:val="none"/>
        </w:rPr>
        <w:tab/>
      </w:r>
      <w:r>
        <w:rPr>
          <w:rFonts w:hint="eastAsia" w:ascii="宋体" w:hAnsi="宋体"/>
          <w:color w:val="auto"/>
          <w:sz w:val="24"/>
          <w:szCs w:val="20"/>
          <w:highlight w:val="none"/>
        </w:rPr>
        <w:t>有下列情形之一的，作废标处理：</w:t>
      </w:r>
    </w:p>
    <w:p>
      <w:pPr>
        <w:spacing w:line="360" w:lineRule="auto"/>
        <w:ind w:left="714" w:leftChars="1" w:hanging="712" w:hangingChars="297"/>
        <w:rPr>
          <w:rFonts w:ascii="宋体"/>
          <w:color w:val="auto"/>
          <w:sz w:val="24"/>
          <w:szCs w:val="20"/>
          <w:highlight w:val="none"/>
        </w:rPr>
      </w:pPr>
      <w:r>
        <w:rPr>
          <w:rFonts w:ascii="宋体" w:hAnsi="宋体"/>
          <w:color w:val="auto"/>
          <w:sz w:val="24"/>
          <w:szCs w:val="20"/>
          <w:highlight w:val="none"/>
        </w:rPr>
        <w:t xml:space="preserve">     </w:t>
      </w:r>
      <w:r>
        <w:rPr>
          <w:rFonts w:ascii="宋体" w:hAnsi="宋体"/>
          <w:color w:val="auto"/>
          <w:sz w:val="24"/>
          <w:szCs w:val="20"/>
          <w:highlight w:val="none"/>
        </w:rPr>
        <w:tab/>
      </w:r>
      <w:r>
        <w:rPr>
          <w:rFonts w:ascii="宋体" w:hAnsi="宋体"/>
          <w:color w:val="auto"/>
          <w:sz w:val="24"/>
          <w:szCs w:val="20"/>
          <w:highlight w:val="none"/>
        </w:rPr>
        <w:t>(</w:t>
      </w:r>
      <w:r>
        <w:rPr>
          <w:rFonts w:hint="eastAsia" w:ascii="宋体" w:hAnsi="宋体"/>
          <w:color w:val="auto"/>
          <w:sz w:val="24"/>
          <w:szCs w:val="20"/>
          <w:highlight w:val="none"/>
        </w:rPr>
        <w:t>一</w:t>
      </w:r>
      <w:r>
        <w:rPr>
          <w:rFonts w:ascii="宋体" w:hAnsi="宋体"/>
          <w:color w:val="auto"/>
          <w:sz w:val="24"/>
          <w:szCs w:val="20"/>
          <w:highlight w:val="none"/>
        </w:rPr>
        <w:t xml:space="preserve">) </w:t>
      </w:r>
      <w:r>
        <w:rPr>
          <w:rFonts w:hint="eastAsia" w:ascii="宋体" w:hAnsi="宋体"/>
          <w:color w:val="auto"/>
          <w:sz w:val="24"/>
          <w:szCs w:val="20"/>
          <w:highlight w:val="none"/>
        </w:rPr>
        <w:t>出现</w:t>
      </w:r>
      <w:r>
        <w:rPr>
          <w:rFonts w:ascii="宋体" w:hAnsi="宋体"/>
          <w:color w:val="auto"/>
          <w:sz w:val="24"/>
          <w:szCs w:val="20"/>
          <w:highlight w:val="none"/>
        </w:rPr>
        <w:t>10</w:t>
      </w:r>
      <w:r>
        <w:rPr>
          <w:rFonts w:hint="eastAsia" w:ascii="宋体" w:hAnsi="宋体"/>
          <w:color w:val="auto"/>
          <w:sz w:val="24"/>
          <w:szCs w:val="20"/>
          <w:highlight w:val="none"/>
        </w:rPr>
        <w:t>条、</w:t>
      </w:r>
      <w:r>
        <w:rPr>
          <w:rFonts w:ascii="宋体" w:hAnsi="宋体"/>
          <w:color w:val="auto"/>
          <w:sz w:val="24"/>
          <w:szCs w:val="20"/>
          <w:highlight w:val="none"/>
        </w:rPr>
        <w:t>11.2</w:t>
      </w:r>
      <w:r>
        <w:rPr>
          <w:rFonts w:hint="eastAsia" w:ascii="宋体" w:hAnsi="宋体"/>
          <w:color w:val="auto"/>
          <w:sz w:val="24"/>
          <w:szCs w:val="20"/>
          <w:highlight w:val="none"/>
        </w:rPr>
        <w:t>、</w:t>
      </w:r>
      <w:r>
        <w:rPr>
          <w:rFonts w:ascii="宋体" w:hAnsi="宋体"/>
          <w:color w:val="auto"/>
          <w:sz w:val="24"/>
          <w:szCs w:val="20"/>
          <w:highlight w:val="none"/>
        </w:rPr>
        <w:t>13.3</w:t>
      </w:r>
      <w:r>
        <w:rPr>
          <w:rFonts w:hint="eastAsia" w:ascii="宋体" w:hAnsi="宋体"/>
          <w:color w:val="auto"/>
          <w:sz w:val="24"/>
          <w:szCs w:val="20"/>
          <w:highlight w:val="none"/>
        </w:rPr>
        <w:t>、</w:t>
      </w:r>
      <w:r>
        <w:rPr>
          <w:rFonts w:ascii="宋体" w:hAnsi="宋体"/>
          <w:color w:val="auto"/>
          <w:sz w:val="24"/>
          <w:szCs w:val="20"/>
          <w:highlight w:val="none"/>
        </w:rPr>
        <w:t>19.6</w:t>
      </w:r>
      <w:r>
        <w:rPr>
          <w:rFonts w:hint="eastAsia" w:ascii="宋体" w:hAnsi="宋体"/>
          <w:color w:val="auto"/>
          <w:sz w:val="24"/>
          <w:szCs w:val="20"/>
          <w:highlight w:val="none"/>
        </w:rPr>
        <w:t>条第</w:t>
      </w:r>
      <w:r>
        <w:rPr>
          <w:rFonts w:ascii="宋体" w:hAnsi="宋体"/>
          <w:color w:val="auto"/>
          <w:sz w:val="24"/>
          <w:szCs w:val="20"/>
          <w:highlight w:val="none"/>
        </w:rPr>
        <w:t>(</w:t>
      </w:r>
      <w:r>
        <w:rPr>
          <w:rFonts w:hint="eastAsia" w:ascii="宋体" w:hAnsi="宋体"/>
          <w:color w:val="auto"/>
          <w:sz w:val="24"/>
          <w:szCs w:val="20"/>
          <w:highlight w:val="none"/>
        </w:rPr>
        <w:t>二</w:t>
      </w:r>
      <w:r>
        <w:rPr>
          <w:rFonts w:ascii="宋体" w:hAnsi="宋体"/>
          <w:color w:val="auto"/>
          <w:sz w:val="24"/>
          <w:szCs w:val="20"/>
          <w:highlight w:val="none"/>
        </w:rPr>
        <w:t>)</w:t>
      </w:r>
      <w:r>
        <w:rPr>
          <w:rFonts w:hint="eastAsia" w:ascii="宋体" w:hAnsi="宋体"/>
          <w:color w:val="auto"/>
          <w:sz w:val="24"/>
          <w:szCs w:val="20"/>
          <w:highlight w:val="none"/>
        </w:rPr>
        <w:t>款情形的；；</w:t>
      </w:r>
    </w:p>
    <w:p>
      <w:pPr>
        <w:spacing w:line="360" w:lineRule="auto"/>
        <w:ind w:left="714" w:leftChars="1" w:hanging="712" w:hangingChars="297"/>
        <w:rPr>
          <w:rFonts w:ascii="宋体"/>
          <w:color w:val="auto"/>
          <w:sz w:val="24"/>
          <w:szCs w:val="20"/>
          <w:highlight w:val="none"/>
        </w:rPr>
      </w:pPr>
      <w:r>
        <w:rPr>
          <w:rFonts w:ascii="宋体" w:hAnsi="宋体"/>
          <w:color w:val="auto"/>
          <w:sz w:val="24"/>
          <w:szCs w:val="20"/>
          <w:highlight w:val="none"/>
        </w:rPr>
        <w:t xml:space="preserve">     </w:t>
      </w:r>
      <w:r>
        <w:rPr>
          <w:rFonts w:ascii="宋体" w:hAnsi="宋体"/>
          <w:color w:val="auto"/>
          <w:sz w:val="24"/>
          <w:szCs w:val="20"/>
          <w:highlight w:val="none"/>
        </w:rPr>
        <w:tab/>
      </w:r>
      <w:r>
        <w:rPr>
          <w:rFonts w:ascii="宋体" w:hAnsi="宋体"/>
          <w:color w:val="auto"/>
          <w:sz w:val="24"/>
          <w:szCs w:val="20"/>
          <w:highlight w:val="none"/>
        </w:rPr>
        <w:t>(</w:t>
      </w:r>
      <w:r>
        <w:rPr>
          <w:rFonts w:hint="eastAsia" w:ascii="宋体" w:hAnsi="宋体"/>
          <w:color w:val="auto"/>
          <w:sz w:val="24"/>
          <w:szCs w:val="20"/>
          <w:highlight w:val="none"/>
        </w:rPr>
        <w:t>二</w:t>
      </w:r>
      <w:r>
        <w:rPr>
          <w:rFonts w:ascii="宋体" w:hAnsi="宋体"/>
          <w:color w:val="auto"/>
          <w:sz w:val="24"/>
          <w:szCs w:val="20"/>
          <w:highlight w:val="none"/>
        </w:rPr>
        <w:t>)</w:t>
      </w:r>
      <w:r>
        <w:rPr>
          <w:rFonts w:hint="eastAsia" w:ascii="宋体" w:hAnsi="宋体"/>
          <w:color w:val="auto"/>
          <w:sz w:val="24"/>
          <w:szCs w:val="20"/>
          <w:highlight w:val="none"/>
        </w:rPr>
        <w:t>出现影响采购公正的违法、违规行为的；</w:t>
      </w:r>
    </w:p>
    <w:p>
      <w:pPr>
        <w:spacing w:line="360" w:lineRule="auto"/>
        <w:ind w:left="714" w:leftChars="1" w:hanging="712" w:hangingChars="297"/>
        <w:rPr>
          <w:rFonts w:ascii="宋体"/>
          <w:color w:val="auto"/>
          <w:sz w:val="24"/>
          <w:szCs w:val="20"/>
          <w:highlight w:val="none"/>
        </w:rPr>
      </w:pPr>
      <w:r>
        <w:rPr>
          <w:rFonts w:ascii="宋体" w:hAnsi="宋体"/>
          <w:color w:val="auto"/>
          <w:sz w:val="24"/>
          <w:szCs w:val="20"/>
          <w:highlight w:val="none"/>
        </w:rPr>
        <w:t xml:space="preserve">     </w:t>
      </w:r>
      <w:r>
        <w:rPr>
          <w:rFonts w:ascii="宋体" w:hAnsi="宋体"/>
          <w:color w:val="auto"/>
          <w:sz w:val="24"/>
          <w:szCs w:val="20"/>
          <w:highlight w:val="none"/>
        </w:rPr>
        <w:tab/>
      </w:r>
      <w:r>
        <w:rPr>
          <w:rFonts w:ascii="宋体" w:hAnsi="宋体"/>
          <w:color w:val="auto"/>
          <w:sz w:val="24"/>
          <w:szCs w:val="20"/>
          <w:highlight w:val="none"/>
        </w:rPr>
        <w:t>(</w:t>
      </w:r>
      <w:r>
        <w:rPr>
          <w:rFonts w:hint="eastAsia" w:ascii="宋体" w:hAnsi="宋体"/>
          <w:color w:val="auto"/>
          <w:sz w:val="24"/>
          <w:szCs w:val="20"/>
          <w:highlight w:val="none"/>
        </w:rPr>
        <w:t>三</w:t>
      </w:r>
      <w:r>
        <w:rPr>
          <w:rFonts w:ascii="宋体" w:hAnsi="宋体"/>
          <w:color w:val="auto"/>
          <w:sz w:val="24"/>
          <w:szCs w:val="20"/>
          <w:highlight w:val="none"/>
        </w:rPr>
        <w:t>)</w:t>
      </w:r>
      <w:r>
        <w:rPr>
          <w:rFonts w:hint="eastAsia" w:ascii="宋体" w:hAnsi="宋体"/>
          <w:color w:val="auto"/>
          <w:sz w:val="24"/>
          <w:szCs w:val="20"/>
          <w:highlight w:val="none"/>
        </w:rPr>
        <w:t>投标人的报价均超过了采购预算，采购人不能支付的；</w:t>
      </w:r>
    </w:p>
    <w:p>
      <w:pPr>
        <w:spacing w:line="360" w:lineRule="auto"/>
        <w:ind w:left="714" w:leftChars="340"/>
        <w:rPr>
          <w:rFonts w:ascii="宋体"/>
          <w:color w:val="auto"/>
          <w:sz w:val="24"/>
          <w:szCs w:val="20"/>
          <w:highlight w:val="none"/>
        </w:rPr>
      </w:pPr>
      <w:r>
        <w:rPr>
          <w:rFonts w:ascii="宋体" w:hAnsi="宋体"/>
          <w:color w:val="auto"/>
          <w:sz w:val="24"/>
          <w:szCs w:val="20"/>
          <w:highlight w:val="none"/>
        </w:rPr>
        <w:t>(</w:t>
      </w:r>
      <w:r>
        <w:rPr>
          <w:rFonts w:hint="eastAsia" w:ascii="宋体" w:hAnsi="宋体"/>
          <w:color w:val="auto"/>
          <w:sz w:val="24"/>
          <w:szCs w:val="20"/>
          <w:highlight w:val="none"/>
        </w:rPr>
        <w:t>四</w:t>
      </w:r>
      <w:r>
        <w:rPr>
          <w:rFonts w:ascii="宋体" w:hAnsi="宋体"/>
          <w:color w:val="auto"/>
          <w:sz w:val="24"/>
          <w:szCs w:val="20"/>
          <w:highlight w:val="none"/>
        </w:rPr>
        <w:t>)</w:t>
      </w:r>
      <w:r>
        <w:rPr>
          <w:rFonts w:hint="eastAsia" w:ascii="宋体" w:hAnsi="宋体"/>
          <w:color w:val="auto"/>
          <w:sz w:val="24"/>
          <w:szCs w:val="20"/>
          <w:highlight w:val="none"/>
        </w:rPr>
        <w:t>因重大变故，采购任务取消的。</w:t>
      </w:r>
    </w:p>
    <w:p>
      <w:pPr>
        <w:spacing w:line="360" w:lineRule="auto"/>
        <w:ind w:left="718" w:leftChars="1" w:hanging="716" w:hangingChars="297"/>
        <w:rPr>
          <w:rFonts w:ascii="宋体"/>
          <w:b/>
          <w:bCs/>
          <w:color w:val="auto"/>
          <w:sz w:val="24"/>
          <w:highlight w:val="none"/>
        </w:rPr>
      </w:pPr>
      <w:r>
        <w:rPr>
          <w:rFonts w:ascii="宋体" w:hAnsi="宋体"/>
          <w:b/>
          <w:bCs/>
          <w:color w:val="auto"/>
          <w:sz w:val="24"/>
          <w:highlight w:val="none"/>
        </w:rPr>
        <w:t>20</w:t>
      </w:r>
      <w:r>
        <w:rPr>
          <w:rFonts w:hint="eastAsia" w:ascii="宋体" w:hAnsi="宋体"/>
          <w:b/>
          <w:bCs/>
          <w:color w:val="auto"/>
          <w:sz w:val="24"/>
          <w:highlight w:val="none"/>
        </w:rPr>
        <w:t>．</w:t>
      </w:r>
      <w:r>
        <w:rPr>
          <w:rFonts w:ascii="宋体"/>
          <w:b/>
          <w:bCs/>
          <w:color w:val="auto"/>
          <w:sz w:val="24"/>
          <w:highlight w:val="none"/>
        </w:rPr>
        <w:tab/>
      </w:r>
      <w:r>
        <w:rPr>
          <w:rFonts w:hint="eastAsia" w:ascii="宋体" w:hAnsi="宋体"/>
          <w:b/>
          <w:bCs/>
          <w:color w:val="auto"/>
          <w:sz w:val="24"/>
          <w:highlight w:val="none"/>
        </w:rPr>
        <w:t>评标委员会组成及职责</w:t>
      </w:r>
    </w:p>
    <w:p>
      <w:pPr>
        <w:spacing w:line="448" w:lineRule="atLeast"/>
        <w:ind w:left="714" w:leftChars="1" w:hanging="712" w:hangingChars="297"/>
        <w:rPr>
          <w:rFonts w:ascii="宋体"/>
          <w:color w:val="auto"/>
          <w:sz w:val="24"/>
          <w:szCs w:val="20"/>
          <w:highlight w:val="none"/>
        </w:rPr>
      </w:pPr>
      <w:r>
        <w:rPr>
          <w:rFonts w:ascii="宋体" w:hAnsi="宋体"/>
          <w:color w:val="auto"/>
          <w:sz w:val="24"/>
          <w:highlight w:val="none"/>
        </w:rPr>
        <w:t>20.1</w:t>
      </w:r>
      <w:r>
        <w:rPr>
          <w:rFonts w:ascii="宋体" w:hAnsi="宋体"/>
          <w:color w:val="auto"/>
          <w:sz w:val="24"/>
          <w:highlight w:val="none"/>
        </w:rPr>
        <w:tab/>
      </w:r>
      <w:r>
        <w:rPr>
          <w:rFonts w:hint="eastAsia" w:ascii="宋体" w:hAnsi="宋体"/>
          <w:color w:val="auto"/>
          <w:sz w:val="24"/>
          <w:szCs w:val="20"/>
          <w:highlight w:val="none"/>
        </w:rPr>
        <w:t>评标工作由招标人负责组织组成评标委员会。评标委员会由采购人代表和有关技术、经济等方面的专家组成，成员人数应当为五人以上（含</w:t>
      </w:r>
      <w:r>
        <w:rPr>
          <w:rFonts w:ascii="宋体" w:hAnsi="宋体"/>
          <w:color w:val="auto"/>
          <w:sz w:val="24"/>
          <w:szCs w:val="20"/>
          <w:highlight w:val="none"/>
        </w:rPr>
        <w:t>5</w:t>
      </w:r>
      <w:r>
        <w:rPr>
          <w:rFonts w:hint="eastAsia" w:ascii="宋体" w:hAnsi="宋体"/>
          <w:color w:val="auto"/>
          <w:sz w:val="24"/>
          <w:szCs w:val="20"/>
          <w:highlight w:val="none"/>
        </w:rPr>
        <w:t>人）单数。其中，技术、经济等方面的专家不得少于成员总数的三分之二。开标前随机抽取确定，并在招标结果确定前保密。</w:t>
      </w:r>
    </w:p>
    <w:p>
      <w:pPr>
        <w:spacing w:line="448" w:lineRule="atLeast"/>
        <w:ind w:left="714" w:leftChars="1" w:hanging="712" w:hangingChars="297"/>
        <w:rPr>
          <w:rFonts w:ascii="宋体" w:cs="Arial Unicode MS"/>
          <w:color w:val="auto"/>
          <w:sz w:val="24"/>
          <w:highlight w:val="none"/>
        </w:rPr>
      </w:pPr>
      <w:r>
        <w:rPr>
          <w:rFonts w:ascii="宋体" w:hAnsi="宋体"/>
          <w:color w:val="auto"/>
          <w:sz w:val="24"/>
          <w:szCs w:val="20"/>
          <w:highlight w:val="none"/>
        </w:rPr>
        <w:t>20.2</w:t>
      </w:r>
      <w:r>
        <w:rPr>
          <w:rFonts w:ascii="宋体" w:hAnsi="宋体"/>
          <w:color w:val="auto"/>
          <w:sz w:val="24"/>
          <w:szCs w:val="20"/>
          <w:highlight w:val="none"/>
        </w:rPr>
        <w:tab/>
      </w:r>
      <w:r>
        <w:rPr>
          <w:rFonts w:hint="eastAsia" w:ascii="宋体" w:hAnsi="宋体"/>
          <w:color w:val="auto"/>
          <w:sz w:val="24"/>
          <w:szCs w:val="20"/>
          <w:highlight w:val="none"/>
        </w:rPr>
        <w:t>评标事务由评标委员会负责，并独立履行下列职责：</w:t>
      </w:r>
    </w:p>
    <w:p>
      <w:pPr>
        <w:spacing w:line="448" w:lineRule="atLeast"/>
        <w:ind w:left="714" w:leftChars="1" w:hanging="712" w:hangingChars="297"/>
        <w:rPr>
          <w:rFonts w:ascii="宋体" w:cs="Arial Unicode MS"/>
          <w:color w:val="auto"/>
          <w:sz w:val="24"/>
          <w:highlight w:val="none"/>
        </w:rPr>
      </w:pPr>
      <w:r>
        <w:rPr>
          <w:rFonts w:ascii="宋体" w:hAnsi="宋体"/>
          <w:color w:val="auto"/>
          <w:sz w:val="24"/>
          <w:szCs w:val="20"/>
          <w:highlight w:val="none"/>
        </w:rPr>
        <w:t xml:space="preserve">    </w:t>
      </w:r>
      <w:r>
        <w:rPr>
          <w:rFonts w:ascii="宋体"/>
          <w:color w:val="auto"/>
          <w:sz w:val="24"/>
          <w:szCs w:val="20"/>
          <w:highlight w:val="none"/>
        </w:rPr>
        <w:tab/>
      </w:r>
      <w:r>
        <w:rPr>
          <w:rFonts w:hint="eastAsia" w:ascii="宋体" w:hAnsi="宋体"/>
          <w:color w:val="auto"/>
          <w:sz w:val="24"/>
          <w:szCs w:val="20"/>
          <w:highlight w:val="none"/>
        </w:rPr>
        <w:t>（一）审查投标文件是否符合招标文件要求，并作出评价；</w:t>
      </w:r>
    </w:p>
    <w:p>
      <w:pPr>
        <w:spacing w:line="448" w:lineRule="atLeast"/>
        <w:ind w:left="714" w:leftChars="1" w:hanging="712" w:hangingChars="297"/>
        <w:rPr>
          <w:rFonts w:ascii="宋体" w:cs="Arial Unicode MS"/>
          <w:color w:val="auto"/>
          <w:sz w:val="24"/>
          <w:highlight w:val="none"/>
        </w:rPr>
      </w:pPr>
      <w:r>
        <w:rPr>
          <w:rFonts w:ascii="宋体" w:hAnsi="宋体"/>
          <w:color w:val="auto"/>
          <w:sz w:val="24"/>
          <w:szCs w:val="20"/>
          <w:highlight w:val="none"/>
        </w:rPr>
        <w:t xml:space="preserve">    </w:t>
      </w:r>
      <w:r>
        <w:rPr>
          <w:rFonts w:ascii="宋体"/>
          <w:color w:val="auto"/>
          <w:sz w:val="24"/>
          <w:szCs w:val="20"/>
          <w:highlight w:val="none"/>
        </w:rPr>
        <w:tab/>
      </w:r>
      <w:r>
        <w:rPr>
          <w:rFonts w:hint="eastAsia" w:ascii="宋体" w:hAnsi="宋体"/>
          <w:color w:val="auto"/>
          <w:sz w:val="24"/>
          <w:szCs w:val="20"/>
          <w:highlight w:val="none"/>
        </w:rPr>
        <w:t>（二）要求投标人对投标文件有关事项作出解释或者澄清；</w:t>
      </w:r>
    </w:p>
    <w:p>
      <w:pPr>
        <w:spacing w:line="448" w:lineRule="atLeast"/>
        <w:ind w:left="714" w:leftChars="1" w:hanging="712" w:hangingChars="297"/>
        <w:rPr>
          <w:rFonts w:ascii="宋体" w:cs="Arial Unicode MS"/>
          <w:color w:val="auto"/>
          <w:sz w:val="24"/>
          <w:highlight w:val="none"/>
        </w:rPr>
      </w:pPr>
      <w:r>
        <w:rPr>
          <w:rFonts w:ascii="宋体" w:hAnsi="宋体"/>
          <w:color w:val="auto"/>
          <w:sz w:val="24"/>
          <w:szCs w:val="20"/>
          <w:highlight w:val="none"/>
        </w:rPr>
        <w:t xml:space="preserve">    </w:t>
      </w:r>
      <w:r>
        <w:rPr>
          <w:rFonts w:ascii="宋体"/>
          <w:color w:val="auto"/>
          <w:sz w:val="24"/>
          <w:szCs w:val="20"/>
          <w:highlight w:val="none"/>
        </w:rPr>
        <w:tab/>
      </w:r>
      <w:r>
        <w:rPr>
          <w:rFonts w:hint="eastAsia" w:ascii="宋体" w:hAnsi="宋体"/>
          <w:color w:val="auto"/>
          <w:sz w:val="24"/>
          <w:szCs w:val="20"/>
          <w:highlight w:val="none"/>
        </w:rPr>
        <w:t>（三）推荐中标候选供应商名单，或者受招标人委托按照事先确定的办法直接确定中标人；</w:t>
      </w:r>
    </w:p>
    <w:p>
      <w:pPr>
        <w:spacing w:line="448" w:lineRule="atLeast"/>
        <w:ind w:left="714" w:leftChars="1" w:hanging="712" w:hangingChars="297"/>
        <w:rPr>
          <w:rFonts w:ascii="宋体" w:cs="Arial Unicode MS"/>
          <w:color w:val="auto"/>
          <w:sz w:val="24"/>
          <w:highlight w:val="none"/>
        </w:rPr>
      </w:pPr>
      <w:r>
        <w:rPr>
          <w:rFonts w:ascii="宋体" w:hAnsi="宋体"/>
          <w:color w:val="auto"/>
          <w:sz w:val="24"/>
          <w:szCs w:val="20"/>
          <w:highlight w:val="none"/>
        </w:rPr>
        <w:t xml:space="preserve">    </w:t>
      </w:r>
      <w:r>
        <w:rPr>
          <w:rFonts w:ascii="宋体"/>
          <w:color w:val="auto"/>
          <w:sz w:val="24"/>
          <w:szCs w:val="20"/>
          <w:highlight w:val="none"/>
        </w:rPr>
        <w:tab/>
      </w:r>
      <w:r>
        <w:rPr>
          <w:rFonts w:hint="eastAsia" w:ascii="宋体" w:hAnsi="宋体"/>
          <w:color w:val="auto"/>
          <w:sz w:val="24"/>
          <w:szCs w:val="20"/>
          <w:highlight w:val="none"/>
        </w:rPr>
        <w:t>（四）向招标人或者有关部门报告非法干预评标工作的行为。</w:t>
      </w:r>
    </w:p>
    <w:p>
      <w:pPr>
        <w:spacing w:line="360" w:lineRule="auto"/>
        <w:ind w:left="718" w:leftChars="1" w:hanging="716" w:hangingChars="297"/>
        <w:rPr>
          <w:rFonts w:ascii="宋体"/>
          <w:b/>
          <w:bCs/>
          <w:color w:val="auto"/>
          <w:sz w:val="24"/>
          <w:highlight w:val="none"/>
        </w:rPr>
      </w:pPr>
      <w:r>
        <w:rPr>
          <w:rFonts w:ascii="宋体" w:hAnsi="宋体"/>
          <w:b/>
          <w:bCs/>
          <w:color w:val="auto"/>
          <w:sz w:val="24"/>
          <w:highlight w:val="none"/>
        </w:rPr>
        <w:t>21</w:t>
      </w:r>
      <w:r>
        <w:rPr>
          <w:rFonts w:hint="eastAsia" w:ascii="宋体" w:hAnsi="宋体"/>
          <w:b/>
          <w:bCs/>
          <w:color w:val="auto"/>
          <w:sz w:val="24"/>
          <w:highlight w:val="none"/>
        </w:rPr>
        <w:t>．</w:t>
      </w:r>
      <w:r>
        <w:rPr>
          <w:rFonts w:ascii="宋体"/>
          <w:b/>
          <w:bCs/>
          <w:color w:val="auto"/>
          <w:sz w:val="24"/>
          <w:highlight w:val="none"/>
        </w:rPr>
        <w:tab/>
      </w:r>
      <w:r>
        <w:rPr>
          <w:rFonts w:hint="eastAsia" w:ascii="宋体" w:hAnsi="宋体"/>
          <w:b/>
          <w:bCs/>
          <w:color w:val="auto"/>
          <w:sz w:val="24"/>
          <w:highlight w:val="none"/>
        </w:rPr>
        <w:t>评标委员会履行的义务</w:t>
      </w:r>
    </w:p>
    <w:p>
      <w:pPr>
        <w:spacing w:line="360" w:lineRule="auto"/>
        <w:ind w:left="714" w:leftChars="1" w:hanging="712" w:hangingChars="297"/>
        <w:rPr>
          <w:rFonts w:ascii="宋体" w:cs="Arial Unicode MS"/>
          <w:color w:val="auto"/>
          <w:sz w:val="24"/>
          <w:highlight w:val="none"/>
        </w:rPr>
      </w:pPr>
      <w:r>
        <w:rPr>
          <w:rFonts w:ascii="宋体" w:hAnsi="宋体"/>
          <w:color w:val="auto"/>
          <w:sz w:val="24"/>
          <w:szCs w:val="20"/>
          <w:highlight w:val="none"/>
        </w:rPr>
        <w:t xml:space="preserve">    </w:t>
      </w:r>
      <w:r>
        <w:rPr>
          <w:rFonts w:ascii="宋体" w:hAnsi="宋体"/>
          <w:color w:val="auto"/>
          <w:sz w:val="24"/>
          <w:szCs w:val="20"/>
          <w:highlight w:val="none"/>
        </w:rPr>
        <w:tab/>
      </w:r>
      <w:r>
        <w:rPr>
          <w:rFonts w:hint="eastAsia" w:ascii="宋体" w:hAnsi="宋体"/>
          <w:color w:val="auto"/>
          <w:sz w:val="24"/>
          <w:szCs w:val="20"/>
          <w:highlight w:val="none"/>
        </w:rPr>
        <w:t>（一）遵纪守法，客观、公正、廉洁地履行职责；</w:t>
      </w:r>
    </w:p>
    <w:p>
      <w:pPr>
        <w:spacing w:line="360" w:lineRule="auto"/>
        <w:ind w:left="714" w:leftChars="1" w:hanging="712" w:hangingChars="297"/>
        <w:rPr>
          <w:rFonts w:ascii="宋体" w:cs="Arial Unicode MS"/>
          <w:color w:val="auto"/>
          <w:sz w:val="24"/>
          <w:highlight w:val="none"/>
        </w:rPr>
      </w:pPr>
      <w:r>
        <w:rPr>
          <w:rFonts w:ascii="宋体" w:hAnsi="宋体"/>
          <w:color w:val="auto"/>
          <w:sz w:val="24"/>
          <w:szCs w:val="20"/>
          <w:highlight w:val="none"/>
        </w:rPr>
        <w:t xml:space="preserve">    </w:t>
      </w:r>
      <w:r>
        <w:rPr>
          <w:rFonts w:ascii="宋体" w:hAnsi="宋体"/>
          <w:color w:val="auto"/>
          <w:sz w:val="24"/>
          <w:szCs w:val="20"/>
          <w:highlight w:val="none"/>
        </w:rPr>
        <w:tab/>
      </w:r>
      <w:r>
        <w:rPr>
          <w:rFonts w:hint="eastAsia" w:ascii="宋体" w:hAnsi="宋体"/>
          <w:color w:val="auto"/>
          <w:sz w:val="24"/>
          <w:szCs w:val="20"/>
          <w:highlight w:val="none"/>
        </w:rPr>
        <w:t>（二）按照招标文件规定的评标方法和评标标准进行评标，对评审意见承担个人责任；</w:t>
      </w:r>
    </w:p>
    <w:p>
      <w:pPr>
        <w:spacing w:line="360" w:lineRule="auto"/>
        <w:ind w:left="714" w:leftChars="1" w:hanging="712" w:hangingChars="297"/>
        <w:rPr>
          <w:rFonts w:ascii="宋体" w:cs="Arial Unicode MS"/>
          <w:color w:val="auto"/>
          <w:sz w:val="24"/>
          <w:highlight w:val="none"/>
        </w:rPr>
      </w:pPr>
      <w:r>
        <w:rPr>
          <w:rFonts w:ascii="宋体" w:hAnsi="宋体"/>
          <w:color w:val="auto"/>
          <w:sz w:val="24"/>
          <w:szCs w:val="20"/>
          <w:highlight w:val="none"/>
        </w:rPr>
        <w:t xml:space="preserve">    </w:t>
      </w:r>
      <w:r>
        <w:rPr>
          <w:rFonts w:ascii="宋体" w:hAnsi="宋体"/>
          <w:color w:val="auto"/>
          <w:sz w:val="24"/>
          <w:szCs w:val="20"/>
          <w:highlight w:val="none"/>
        </w:rPr>
        <w:tab/>
      </w:r>
      <w:r>
        <w:rPr>
          <w:rFonts w:hint="eastAsia" w:ascii="宋体" w:hAnsi="宋体"/>
          <w:color w:val="auto"/>
          <w:sz w:val="24"/>
          <w:szCs w:val="20"/>
          <w:highlight w:val="none"/>
        </w:rPr>
        <w:t>（三）对评标过程和结果，以及供应商的商业秘密保密；</w:t>
      </w:r>
    </w:p>
    <w:p>
      <w:pPr>
        <w:spacing w:line="360" w:lineRule="auto"/>
        <w:ind w:left="714" w:leftChars="1" w:hanging="712" w:hangingChars="297"/>
        <w:rPr>
          <w:rFonts w:ascii="宋体" w:cs="Arial Unicode MS"/>
          <w:color w:val="auto"/>
          <w:sz w:val="24"/>
          <w:highlight w:val="none"/>
        </w:rPr>
      </w:pPr>
      <w:r>
        <w:rPr>
          <w:rFonts w:ascii="宋体" w:hAnsi="宋体"/>
          <w:color w:val="auto"/>
          <w:sz w:val="24"/>
          <w:szCs w:val="20"/>
          <w:highlight w:val="none"/>
        </w:rPr>
        <w:t xml:space="preserve">    </w:t>
      </w:r>
      <w:r>
        <w:rPr>
          <w:rFonts w:ascii="宋体" w:hAnsi="宋体"/>
          <w:color w:val="auto"/>
          <w:sz w:val="24"/>
          <w:szCs w:val="20"/>
          <w:highlight w:val="none"/>
        </w:rPr>
        <w:tab/>
      </w:r>
      <w:r>
        <w:rPr>
          <w:rFonts w:hint="eastAsia" w:ascii="宋体" w:hAnsi="宋体"/>
          <w:color w:val="auto"/>
          <w:sz w:val="24"/>
          <w:szCs w:val="20"/>
          <w:highlight w:val="none"/>
        </w:rPr>
        <w:t>（四）参与评标报告的起草；</w:t>
      </w:r>
    </w:p>
    <w:p>
      <w:pPr>
        <w:spacing w:line="360" w:lineRule="auto"/>
        <w:ind w:left="714" w:leftChars="1" w:hanging="712" w:hangingChars="297"/>
        <w:rPr>
          <w:rFonts w:ascii="宋体" w:cs="Arial Unicode MS"/>
          <w:color w:val="auto"/>
          <w:sz w:val="24"/>
          <w:highlight w:val="none"/>
        </w:rPr>
      </w:pPr>
      <w:r>
        <w:rPr>
          <w:rFonts w:ascii="宋体" w:hAnsi="宋体"/>
          <w:color w:val="auto"/>
          <w:sz w:val="24"/>
          <w:szCs w:val="20"/>
          <w:highlight w:val="none"/>
        </w:rPr>
        <w:t xml:space="preserve">    </w:t>
      </w:r>
      <w:r>
        <w:rPr>
          <w:rFonts w:ascii="宋体" w:hAnsi="宋体"/>
          <w:color w:val="auto"/>
          <w:sz w:val="24"/>
          <w:szCs w:val="20"/>
          <w:highlight w:val="none"/>
        </w:rPr>
        <w:tab/>
      </w:r>
      <w:r>
        <w:rPr>
          <w:rFonts w:hint="eastAsia" w:ascii="宋体" w:hAnsi="宋体"/>
          <w:color w:val="auto"/>
          <w:sz w:val="24"/>
          <w:szCs w:val="20"/>
          <w:highlight w:val="none"/>
        </w:rPr>
        <w:t>（五）配合财政部门的投诉处理工作；</w:t>
      </w:r>
    </w:p>
    <w:p>
      <w:pPr>
        <w:spacing w:line="360" w:lineRule="auto"/>
        <w:ind w:left="714" w:leftChars="1" w:hanging="712" w:hangingChars="297"/>
        <w:rPr>
          <w:rFonts w:ascii="宋体"/>
          <w:b/>
          <w:bCs/>
          <w:color w:val="auto"/>
          <w:sz w:val="24"/>
          <w:highlight w:val="none"/>
        </w:rPr>
      </w:pPr>
      <w:r>
        <w:rPr>
          <w:rFonts w:ascii="宋体" w:hAnsi="宋体"/>
          <w:color w:val="auto"/>
          <w:sz w:val="24"/>
          <w:szCs w:val="20"/>
          <w:highlight w:val="none"/>
        </w:rPr>
        <w:t xml:space="preserve">    </w:t>
      </w:r>
      <w:r>
        <w:rPr>
          <w:rFonts w:ascii="宋体" w:hAnsi="宋体"/>
          <w:color w:val="auto"/>
          <w:sz w:val="24"/>
          <w:szCs w:val="20"/>
          <w:highlight w:val="none"/>
        </w:rPr>
        <w:tab/>
      </w:r>
      <w:r>
        <w:rPr>
          <w:rFonts w:hint="eastAsia" w:ascii="宋体" w:hAnsi="宋体"/>
          <w:color w:val="auto"/>
          <w:sz w:val="24"/>
          <w:szCs w:val="20"/>
          <w:highlight w:val="none"/>
        </w:rPr>
        <w:t>（六）配合招标采购单位答复投标供应商提出的质疑。</w:t>
      </w:r>
    </w:p>
    <w:p>
      <w:pPr>
        <w:spacing w:line="360" w:lineRule="auto"/>
        <w:ind w:left="718" w:leftChars="1" w:hanging="716" w:hangingChars="297"/>
        <w:rPr>
          <w:rFonts w:ascii="宋体"/>
          <w:b/>
          <w:bCs/>
          <w:color w:val="auto"/>
          <w:sz w:val="24"/>
          <w:highlight w:val="none"/>
        </w:rPr>
      </w:pPr>
      <w:r>
        <w:rPr>
          <w:rFonts w:ascii="宋体" w:hAnsi="宋体"/>
          <w:b/>
          <w:bCs/>
          <w:color w:val="auto"/>
          <w:sz w:val="24"/>
          <w:highlight w:val="none"/>
        </w:rPr>
        <w:t>22</w:t>
      </w:r>
      <w:r>
        <w:rPr>
          <w:rFonts w:hint="eastAsia" w:ascii="宋体" w:hAnsi="宋体"/>
          <w:b/>
          <w:bCs/>
          <w:color w:val="auto"/>
          <w:sz w:val="24"/>
          <w:highlight w:val="none"/>
        </w:rPr>
        <w:t>．</w:t>
      </w:r>
      <w:r>
        <w:rPr>
          <w:rFonts w:ascii="宋体"/>
          <w:b/>
          <w:bCs/>
          <w:color w:val="auto"/>
          <w:sz w:val="24"/>
          <w:highlight w:val="none"/>
        </w:rPr>
        <w:tab/>
      </w:r>
      <w:r>
        <w:rPr>
          <w:rFonts w:hint="eastAsia" w:ascii="宋体" w:hAnsi="宋体"/>
          <w:b/>
          <w:bCs/>
          <w:color w:val="auto"/>
          <w:sz w:val="24"/>
          <w:highlight w:val="none"/>
        </w:rPr>
        <w:t>评标工作程序</w:t>
      </w:r>
    </w:p>
    <w:p>
      <w:pPr>
        <w:spacing w:line="360" w:lineRule="auto"/>
        <w:ind w:left="714" w:leftChars="1" w:hanging="712" w:hangingChars="297"/>
        <w:rPr>
          <w:rFonts w:ascii="宋体" w:cs="Arial Unicode MS"/>
          <w:color w:val="auto"/>
          <w:sz w:val="24"/>
          <w:highlight w:val="none"/>
        </w:rPr>
      </w:pPr>
      <w:r>
        <w:rPr>
          <w:rFonts w:ascii="宋体" w:hAnsi="宋体"/>
          <w:color w:val="auto"/>
          <w:sz w:val="24"/>
          <w:szCs w:val="20"/>
          <w:highlight w:val="none"/>
        </w:rPr>
        <w:t xml:space="preserve">    </w:t>
      </w:r>
      <w:r>
        <w:rPr>
          <w:rFonts w:ascii="宋体" w:hAnsi="宋体"/>
          <w:color w:val="auto"/>
          <w:sz w:val="24"/>
          <w:szCs w:val="20"/>
          <w:highlight w:val="none"/>
        </w:rPr>
        <w:tab/>
      </w:r>
      <w:r>
        <w:rPr>
          <w:rFonts w:hint="eastAsia" w:ascii="宋体" w:hAnsi="宋体"/>
          <w:color w:val="auto"/>
          <w:sz w:val="24"/>
          <w:szCs w:val="20"/>
          <w:highlight w:val="none"/>
        </w:rPr>
        <w:t>评标应当遵循下列工作程序：</w:t>
      </w:r>
    </w:p>
    <w:p>
      <w:pPr>
        <w:spacing w:line="360" w:lineRule="auto"/>
        <w:ind w:left="714" w:leftChars="1" w:hanging="712" w:hangingChars="297"/>
        <w:rPr>
          <w:rFonts w:ascii="宋体" w:cs="Arial Unicode MS"/>
          <w:color w:val="auto"/>
          <w:sz w:val="24"/>
          <w:highlight w:val="none"/>
        </w:rPr>
      </w:pPr>
      <w:r>
        <w:rPr>
          <w:rFonts w:ascii="宋体" w:hAnsi="宋体"/>
          <w:color w:val="auto"/>
          <w:sz w:val="24"/>
          <w:szCs w:val="20"/>
          <w:highlight w:val="none"/>
        </w:rPr>
        <w:t xml:space="preserve">    </w:t>
      </w:r>
      <w:r>
        <w:rPr>
          <w:rFonts w:ascii="宋体"/>
          <w:color w:val="auto"/>
          <w:sz w:val="24"/>
          <w:szCs w:val="20"/>
          <w:highlight w:val="none"/>
        </w:rPr>
        <w:tab/>
      </w:r>
      <w:r>
        <w:rPr>
          <w:rFonts w:hint="eastAsia" w:ascii="宋体" w:hAnsi="宋体"/>
          <w:color w:val="auto"/>
          <w:sz w:val="24"/>
          <w:szCs w:val="20"/>
          <w:highlight w:val="none"/>
        </w:rPr>
        <w:t>（一）投标文件初审。初审分为资格性检查和响应性检查。</w:t>
      </w:r>
    </w:p>
    <w:p>
      <w:pPr>
        <w:spacing w:line="360" w:lineRule="auto"/>
        <w:ind w:left="714" w:leftChars="1" w:hanging="712" w:hangingChars="297"/>
        <w:rPr>
          <w:rFonts w:ascii="宋体" w:cs="Arial Unicode MS"/>
          <w:color w:val="auto"/>
          <w:sz w:val="24"/>
          <w:highlight w:val="none"/>
        </w:rPr>
      </w:pPr>
      <w:r>
        <w:rPr>
          <w:rFonts w:ascii="宋体" w:hAnsi="宋体"/>
          <w:color w:val="auto"/>
          <w:sz w:val="24"/>
          <w:szCs w:val="20"/>
          <w:highlight w:val="none"/>
        </w:rPr>
        <w:t xml:space="preserve">    </w:t>
      </w:r>
      <w:r>
        <w:rPr>
          <w:rFonts w:ascii="宋体"/>
          <w:color w:val="auto"/>
          <w:sz w:val="24"/>
          <w:szCs w:val="20"/>
          <w:highlight w:val="none"/>
        </w:rPr>
        <w:tab/>
      </w:r>
      <w:r>
        <w:rPr>
          <w:rFonts w:ascii="宋体" w:hAnsi="宋体"/>
          <w:color w:val="auto"/>
          <w:sz w:val="24"/>
          <w:szCs w:val="20"/>
          <w:highlight w:val="none"/>
        </w:rPr>
        <w:t>1</w:t>
      </w:r>
      <w:r>
        <w:rPr>
          <w:rFonts w:hint="eastAsia" w:ascii="宋体" w:hAnsi="宋体"/>
          <w:color w:val="auto"/>
          <w:sz w:val="24"/>
          <w:szCs w:val="20"/>
          <w:highlight w:val="none"/>
        </w:rPr>
        <w:t>、资格性检查。依据法律法规和招标文件的规定，对投标人提供的资格证明文件、投标保证金等进行审查，以确定投标人是否具备投标资格</w:t>
      </w:r>
      <w:r>
        <w:rPr>
          <w:rFonts w:hint="eastAsia" w:ascii="宋体" w:hAnsi="宋体"/>
          <w:b/>
          <w:color w:val="auto"/>
          <w:sz w:val="24"/>
          <w:szCs w:val="20"/>
          <w:highlight w:val="none"/>
        </w:rPr>
        <w:t>（不接受二次提交证明文件资料）</w:t>
      </w:r>
      <w:r>
        <w:rPr>
          <w:rFonts w:hint="eastAsia" w:ascii="宋体" w:hAnsi="宋体"/>
          <w:color w:val="auto"/>
          <w:sz w:val="24"/>
          <w:szCs w:val="20"/>
          <w:highlight w:val="none"/>
        </w:rPr>
        <w:t>。如果确定投标人无资格或无能力履行合同，其投标将被拒绝。</w:t>
      </w:r>
    </w:p>
    <w:p>
      <w:pPr>
        <w:spacing w:line="360" w:lineRule="auto"/>
        <w:ind w:left="714" w:leftChars="1" w:hanging="712" w:hangingChars="297"/>
        <w:rPr>
          <w:rFonts w:ascii="宋体"/>
          <w:color w:val="auto"/>
          <w:sz w:val="24"/>
          <w:szCs w:val="20"/>
          <w:highlight w:val="none"/>
        </w:rPr>
      </w:pPr>
      <w:r>
        <w:rPr>
          <w:rFonts w:ascii="宋体" w:hAnsi="宋体"/>
          <w:color w:val="auto"/>
          <w:sz w:val="24"/>
          <w:szCs w:val="20"/>
          <w:highlight w:val="none"/>
        </w:rPr>
        <w:t xml:space="preserve">    </w:t>
      </w:r>
      <w:r>
        <w:rPr>
          <w:rFonts w:ascii="宋体"/>
          <w:color w:val="auto"/>
          <w:sz w:val="24"/>
          <w:szCs w:val="20"/>
          <w:highlight w:val="none"/>
        </w:rPr>
        <w:tab/>
      </w:r>
      <w:r>
        <w:rPr>
          <w:rFonts w:ascii="宋体" w:hAnsi="宋体"/>
          <w:color w:val="auto"/>
          <w:sz w:val="24"/>
          <w:szCs w:val="20"/>
          <w:highlight w:val="none"/>
        </w:rPr>
        <w:t>2</w:t>
      </w:r>
      <w:r>
        <w:rPr>
          <w:rFonts w:hint="eastAsia" w:ascii="宋体" w:hAnsi="宋体"/>
          <w:color w:val="auto"/>
          <w:sz w:val="24"/>
          <w:szCs w:val="20"/>
          <w:highlight w:val="none"/>
        </w:rPr>
        <w:t>、响应性检查。依据招标文件的规定，从投标文件的有效性、完整性和对招标文件的响应程度进行审查，以确定是否对招标文件的实质性要求作出响应。</w:t>
      </w:r>
    </w:p>
    <w:p>
      <w:pPr>
        <w:spacing w:line="360" w:lineRule="auto"/>
        <w:ind w:left="714" w:leftChars="1" w:hanging="712" w:hangingChars="297"/>
        <w:rPr>
          <w:rFonts w:ascii="宋体"/>
          <w:color w:val="auto"/>
          <w:sz w:val="24"/>
          <w:szCs w:val="20"/>
          <w:highlight w:val="none"/>
        </w:rPr>
      </w:pPr>
      <w:r>
        <w:rPr>
          <w:rFonts w:ascii="宋体" w:hAnsi="宋体"/>
          <w:color w:val="auto"/>
          <w:sz w:val="24"/>
          <w:szCs w:val="20"/>
          <w:highlight w:val="none"/>
        </w:rPr>
        <w:t xml:space="preserve">    </w:t>
      </w:r>
      <w:r>
        <w:rPr>
          <w:rFonts w:ascii="宋体" w:hAnsi="宋体"/>
          <w:color w:val="auto"/>
          <w:sz w:val="24"/>
          <w:szCs w:val="20"/>
          <w:highlight w:val="none"/>
        </w:rPr>
        <w:tab/>
      </w:r>
      <w:r>
        <w:rPr>
          <w:rFonts w:hint="eastAsia" w:ascii="宋体" w:hAnsi="宋体"/>
          <w:color w:val="auto"/>
          <w:sz w:val="24"/>
          <w:szCs w:val="20"/>
          <w:highlight w:val="none"/>
        </w:rPr>
        <w:t>实质性响应的投标是指投标符合招标文件的所有条款、条件和规定，且没有重大偏离或保留。重大偏离或保留系指将会影响到招标文件中标的清单及技术参数的要求，或限制了采购人权力和投标人义务的规定，而纠正这些偏离将影响到其他投标人的公平竞争地位。</w:t>
      </w:r>
    </w:p>
    <w:p>
      <w:pPr>
        <w:spacing w:line="360" w:lineRule="auto"/>
        <w:ind w:left="714" w:leftChars="1" w:hanging="712" w:hangingChars="297"/>
        <w:rPr>
          <w:rFonts w:ascii="宋体" w:cs="Arial Unicode MS"/>
          <w:color w:val="auto"/>
          <w:sz w:val="24"/>
          <w:highlight w:val="none"/>
        </w:rPr>
      </w:pPr>
      <w:r>
        <w:rPr>
          <w:rFonts w:ascii="宋体" w:hAnsi="宋体"/>
          <w:color w:val="auto"/>
          <w:sz w:val="24"/>
          <w:szCs w:val="20"/>
          <w:highlight w:val="none"/>
        </w:rPr>
        <w:t xml:space="preserve">    </w:t>
      </w:r>
      <w:r>
        <w:rPr>
          <w:rFonts w:ascii="宋体" w:hAnsi="宋体"/>
          <w:color w:val="auto"/>
          <w:sz w:val="24"/>
          <w:szCs w:val="20"/>
          <w:highlight w:val="none"/>
        </w:rPr>
        <w:tab/>
      </w:r>
      <w:r>
        <w:rPr>
          <w:rFonts w:hint="eastAsia" w:ascii="宋体" w:hAnsi="宋体"/>
          <w:color w:val="auto"/>
          <w:sz w:val="24"/>
          <w:szCs w:val="20"/>
          <w:highlight w:val="none"/>
        </w:rPr>
        <w:t>招标人将拒绝被确定为非实质性响应的投标人。</w:t>
      </w:r>
    </w:p>
    <w:p>
      <w:pPr>
        <w:spacing w:line="360" w:lineRule="auto"/>
        <w:ind w:left="714" w:leftChars="1" w:hanging="712" w:hangingChars="297"/>
        <w:rPr>
          <w:rFonts w:ascii="宋体" w:cs="Arial Unicode MS"/>
          <w:color w:val="auto"/>
          <w:sz w:val="24"/>
          <w:highlight w:val="none"/>
        </w:rPr>
      </w:pPr>
      <w:r>
        <w:rPr>
          <w:rFonts w:ascii="宋体" w:hAnsi="宋体"/>
          <w:color w:val="auto"/>
          <w:sz w:val="24"/>
          <w:szCs w:val="20"/>
          <w:highlight w:val="none"/>
        </w:rPr>
        <w:t xml:space="preserve">   </w:t>
      </w:r>
      <w:r>
        <w:rPr>
          <w:rFonts w:ascii="宋体"/>
          <w:color w:val="auto"/>
          <w:sz w:val="24"/>
          <w:szCs w:val="20"/>
          <w:highlight w:val="none"/>
        </w:rPr>
        <w:tab/>
      </w:r>
      <w:r>
        <w:rPr>
          <w:rFonts w:hint="eastAsia" w:ascii="宋体" w:hAnsi="宋体"/>
          <w:color w:val="auto"/>
          <w:sz w:val="24"/>
          <w:szCs w:val="20"/>
          <w:highlight w:val="none"/>
        </w:rPr>
        <w:t>（二）澄清有关问题。对投标文件中含义不明确、同类问题表述不一致或者有明显文字和计算错误的内容，评标委员会可以书面形式（应当由评标委员会专家签字）要求投标人作出必要的澄清、说明或者纠正。投标人的澄清、说明或者补正应当采用书面形式，由其授权的代表签字，并不得超出投标文件的范围或者改变投标文件的实质性内容。</w:t>
      </w:r>
    </w:p>
    <w:p>
      <w:pPr>
        <w:spacing w:line="360" w:lineRule="auto"/>
        <w:ind w:left="714" w:leftChars="1" w:hanging="712" w:hangingChars="297"/>
        <w:rPr>
          <w:rFonts w:ascii="宋体" w:cs="Arial Unicode MS"/>
          <w:color w:val="auto"/>
          <w:sz w:val="24"/>
          <w:highlight w:val="none"/>
        </w:rPr>
      </w:pPr>
      <w:r>
        <w:rPr>
          <w:rFonts w:ascii="宋体" w:hAnsi="宋体"/>
          <w:color w:val="auto"/>
          <w:sz w:val="24"/>
          <w:szCs w:val="20"/>
          <w:highlight w:val="none"/>
        </w:rPr>
        <w:t xml:space="preserve">   </w:t>
      </w:r>
      <w:r>
        <w:rPr>
          <w:rFonts w:ascii="宋体"/>
          <w:color w:val="auto"/>
          <w:sz w:val="24"/>
          <w:szCs w:val="20"/>
          <w:highlight w:val="none"/>
        </w:rPr>
        <w:tab/>
      </w:r>
      <w:r>
        <w:rPr>
          <w:rFonts w:hint="eastAsia" w:ascii="宋体" w:hAnsi="宋体"/>
          <w:color w:val="auto"/>
          <w:sz w:val="24"/>
          <w:szCs w:val="20"/>
          <w:highlight w:val="none"/>
        </w:rPr>
        <w:t>（三）比较与评价。按规定的评标方法和标准，对资格性检查和符合性检查合格的投标文件进行商务和技术评估，综合比较与评价。</w:t>
      </w:r>
    </w:p>
    <w:p>
      <w:pPr>
        <w:spacing w:line="360" w:lineRule="auto"/>
        <w:ind w:left="714" w:leftChars="1" w:hanging="712" w:hangingChars="297"/>
        <w:rPr>
          <w:rFonts w:ascii="宋体" w:cs="Arial Unicode MS"/>
          <w:color w:val="auto"/>
          <w:sz w:val="24"/>
          <w:highlight w:val="none"/>
        </w:rPr>
      </w:pPr>
      <w:r>
        <w:rPr>
          <w:rFonts w:ascii="宋体" w:hAnsi="宋体"/>
          <w:color w:val="auto"/>
          <w:sz w:val="24"/>
          <w:szCs w:val="20"/>
          <w:highlight w:val="none"/>
        </w:rPr>
        <w:t xml:space="preserve">   </w:t>
      </w:r>
      <w:r>
        <w:rPr>
          <w:rFonts w:ascii="宋体"/>
          <w:color w:val="auto"/>
          <w:sz w:val="24"/>
          <w:szCs w:val="20"/>
          <w:highlight w:val="none"/>
        </w:rPr>
        <w:tab/>
      </w:r>
      <w:r>
        <w:rPr>
          <w:rFonts w:hint="eastAsia" w:ascii="宋体" w:hAnsi="宋体"/>
          <w:color w:val="auto"/>
          <w:sz w:val="24"/>
          <w:szCs w:val="20"/>
          <w:highlight w:val="none"/>
        </w:rPr>
        <w:t>（四）推荐中标候选供应商名单。中标候选供应商数量根据采购需要确定，并按顺序排列。</w:t>
      </w:r>
    </w:p>
    <w:p>
      <w:pPr>
        <w:spacing w:line="360" w:lineRule="auto"/>
        <w:ind w:left="714" w:leftChars="1" w:hanging="712" w:hangingChars="297"/>
        <w:rPr>
          <w:rFonts w:ascii="宋体" w:cs="Arial Unicode MS"/>
          <w:color w:val="auto"/>
          <w:sz w:val="24"/>
          <w:highlight w:val="none"/>
        </w:rPr>
      </w:pPr>
      <w:r>
        <w:rPr>
          <w:rFonts w:ascii="宋体" w:hAnsi="宋体"/>
          <w:color w:val="auto"/>
          <w:sz w:val="24"/>
          <w:szCs w:val="20"/>
          <w:highlight w:val="none"/>
        </w:rPr>
        <w:t xml:space="preserve">    </w:t>
      </w:r>
      <w:r>
        <w:rPr>
          <w:rFonts w:ascii="宋体"/>
          <w:color w:val="auto"/>
          <w:sz w:val="24"/>
          <w:szCs w:val="20"/>
          <w:highlight w:val="none"/>
        </w:rPr>
        <w:tab/>
      </w:r>
      <w:r>
        <w:rPr>
          <w:rFonts w:ascii="宋体" w:hAnsi="宋体"/>
          <w:color w:val="auto"/>
          <w:sz w:val="24"/>
          <w:szCs w:val="20"/>
          <w:highlight w:val="none"/>
        </w:rPr>
        <w:t>(</w:t>
      </w:r>
      <w:r>
        <w:rPr>
          <w:rFonts w:hint="eastAsia" w:ascii="宋体" w:hAnsi="宋体"/>
          <w:color w:val="auto"/>
          <w:sz w:val="24"/>
          <w:szCs w:val="20"/>
          <w:highlight w:val="none"/>
        </w:rPr>
        <w:t>五</w:t>
      </w:r>
      <w:r>
        <w:rPr>
          <w:rFonts w:ascii="宋体" w:hAnsi="宋体"/>
          <w:color w:val="auto"/>
          <w:sz w:val="24"/>
          <w:szCs w:val="20"/>
          <w:highlight w:val="none"/>
        </w:rPr>
        <w:t>)</w:t>
      </w:r>
      <w:r>
        <w:rPr>
          <w:rFonts w:hint="eastAsia" w:ascii="宋体" w:hAnsi="宋体"/>
          <w:color w:val="auto"/>
          <w:sz w:val="24"/>
          <w:szCs w:val="20"/>
          <w:highlight w:val="none"/>
        </w:rPr>
        <w:t>编写评标报告。评标报告是评标委员会根据全体评标成员签字的原始评标记录和评标结果编写的报告，其主要内容包括：</w:t>
      </w:r>
    </w:p>
    <w:p>
      <w:pPr>
        <w:spacing w:line="360" w:lineRule="auto"/>
        <w:ind w:left="714" w:leftChars="1" w:hanging="712" w:hangingChars="297"/>
        <w:rPr>
          <w:rFonts w:ascii="宋体" w:cs="Arial Unicode MS"/>
          <w:color w:val="auto"/>
          <w:sz w:val="24"/>
          <w:highlight w:val="none"/>
        </w:rPr>
      </w:pPr>
      <w:r>
        <w:rPr>
          <w:rFonts w:ascii="宋体" w:hAnsi="宋体"/>
          <w:color w:val="auto"/>
          <w:sz w:val="24"/>
          <w:szCs w:val="20"/>
          <w:highlight w:val="none"/>
        </w:rPr>
        <w:t xml:space="preserve">    </w:t>
      </w:r>
      <w:r>
        <w:rPr>
          <w:rFonts w:ascii="宋体"/>
          <w:color w:val="auto"/>
          <w:sz w:val="24"/>
          <w:szCs w:val="20"/>
          <w:highlight w:val="none"/>
        </w:rPr>
        <w:tab/>
      </w:r>
      <w:r>
        <w:rPr>
          <w:rFonts w:ascii="宋体" w:hAnsi="宋体"/>
          <w:color w:val="auto"/>
          <w:sz w:val="24"/>
          <w:szCs w:val="20"/>
          <w:highlight w:val="none"/>
        </w:rPr>
        <w:t>1</w:t>
      </w:r>
      <w:r>
        <w:rPr>
          <w:rFonts w:hint="eastAsia" w:ascii="宋体" w:hAnsi="宋体"/>
          <w:color w:val="auto"/>
          <w:sz w:val="24"/>
          <w:szCs w:val="20"/>
          <w:highlight w:val="none"/>
        </w:rPr>
        <w:t>、招标公告刊登的媒体名称、开标日期和地点；</w:t>
      </w:r>
    </w:p>
    <w:p>
      <w:pPr>
        <w:spacing w:line="360" w:lineRule="auto"/>
        <w:ind w:left="714" w:leftChars="1" w:hanging="712" w:hangingChars="297"/>
        <w:rPr>
          <w:rFonts w:ascii="宋体" w:cs="Arial Unicode MS"/>
          <w:color w:val="auto"/>
          <w:sz w:val="24"/>
          <w:highlight w:val="none"/>
        </w:rPr>
      </w:pPr>
      <w:r>
        <w:rPr>
          <w:rFonts w:ascii="宋体" w:hAnsi="宋体"/>
          <w:color w:val="auto"/>
          <w:sz w:val="24"/>
          <w:szCs w:val="20"/>
          <w:highlight w:val="none"/>
        </w:rPr>
        <w:t xml:space="preserve">    </w:t>
      </w:r>
      <w:r>
        <w:rPr>
          <w:rFonts w:ascii="宋体"/>
          <w:color w:val="auto"/>
          <w:sz w:val="24"/>
          <w:szCs w:val="20"/>
          <w:highlight w:val="none"/>
        </w:rPr>
        <w:tab/>
      </w:r>
      <w:r>
        <w:rPr>
          <w:rFonts w:ascii="宋体" w:hAnsi="宋体"/>
          <w:color w:val="auto"/>
          <w:sz w:val="24"/>
          <w:szCs w:val="20"/>
          <w:highlight w:val="none"/>
        </w:rPr>
        <w:t>2</w:t>
      </w:r>
      <w:r>
        <w:rPr>
          <w:rFonts w:hint="eastAsia" w:ascii="宋体" w:hAnsi="宋体"/>
          <w:color w:val="auto"/>
          <w:sz w:val="24"/>
          <w:szCs w:val="20"/>
          <w:highlight w:val="none"/>
        </w:rPr>
        <w:t>、购买招标文件的投标人名单和评标委员会成员名单；</w:t>
      </w:r>
    </w:p>
    <w:p>
      <w:pPr>
        <w:spacing w:line="360" w:lineRule="auto"/>
        <w:ind w:left="714" w:leftChars="1" w:hanging="712" w:hangingChars="297"/>
        <w:rPr>
          <w:rFonts w:ascii="宋体" w:cs="Arial Unicode MS"/>
          <w:color w:val="auto"/>
          <w:sz w:val="24"/>
          <w:highlight w:val="none"/>
        </w:rPr>
      </w:pPr>
      <w:r>
        <w:rPr>
          <w:rFonts w:ascii="宋体" w:hAnsi="宋体"/>
          <w:color w:val="auto"/>
          <w:sz w:val="24"/>
          <w:szCs w:val="20"/>
          <w:highlight w:val="none"/>
        </w:rPr>
        <w:t xml:space="preserve">    </w:t>
      </w:r>
      <w:r>
        <w:rPr>
          <w:rFonts w:ascii="宋体"/>
          <w:color w:val="auto"/>
          <w:sz w:val="24"/>
          <w:szCs w:val="20"/>
          <w:highlight w:val="none"/>
        </w:rPr>
        <w:tab/>
      </w:r>
      <w:r>
        <w:rPr>
          <w:rFonts w:ascii="宋体" w:hAnsi="宋体"/>
          <w:color w:val="auto"/>
          <w:sz w:val="24"/>
          <w:szCs w:val="20"/>
          <w:highlight w:val="none"/>
        </w:rPr>
        <w:t>3</w:t>
      </w:r>
      <w:r>
        <w:rPr>
          <w:rFonts w:hint="eastAsia" w:ascii="宋体" w:hAnsi="宋体"/>
          <w:color w:val="auto"/>
          <w:sz w:val="24"/>
          <w:szCs w:val="20"/>
          <w:highlight w:val="none"/>
        </w:rPr>
        <w:t>、评标方法和标准；</w:t>
      </w:r>
    </w:p>
    <w:p>
      <w:pPr>
        <w:spacing w:line="360" w:lineRule="auto"/>
        <w:ind w:left="714" w:leftChars="1" w:hanging="712" w:hangingChars="297"/>
        <w:rPr>
          <w:rFonts w:ascii="宋体" w:cs="Arial Unicode MS"/>
          <w:color w:val="auto"/>
          <w:sz w:val="24"/>
          <w:highlight w:val="none"/>
        </w:rPr>
      </w:pPr>
      <w:r>
        <w:rPr>
          <w:rFonts w:ascii="宋体" w:hAnsi="宋体"/>
          <w:color w:val="auto"/>
          <w:sz w:val="24"/>
          <w:szCs w:val="20"/>
          <w:highlight w:val="none"/>
        </w:rPr>
        <w:t xml:space="preserve">    </w:t>
      </w:r>
      <w:r>
        <w:rPr>
          <w:rFonts w:ascii="宋体"/>
          <w:color w:val="auto"/>
          <w:sz w:val="24"/>
          <w:szCs w:val="20"/>
          <w:highlight w:val="none"/>
        </w:rPr>
        <w:tab/>
      </w:r>
      <w:r>
        <w:rPr>
          <w:rFonts w:ascii="宋体" w:hAnsi="宋体"/>
          <w:color w:val="auto"/>
          <w:sz w:val="24"/>
          <w:szCs w:val="20"/>
          <w:highlight w:val="none"/>
        </w:rPr>
        <w:t>4</w:t>
      </w:r>
      <w:r>
        <w:rPr>
          <w:rFonts w:hint="eastAsia" w:ascii="宋体" w:hAnsi="宋体"/>
          <w:color w:val="auto"/>
          <w:sz w:val="24"/>
          <w:szCs w:val="20"/>
          <w:highlight w:val="none"/>
        </w:rPr>
        <w:t>、开标记录和评标情况及说明，包括投标无效投标人名单及原因；</w:t>
      </w:r>
    </w:p>
    <w:p>
      <w:pPr>
        <w:spacing w:line="360" w:lineRule="auto"/>
        <w:ind w:left="714" w:leftChars="1" w:hanging="712" w:hangingChars="297"/>
        <w:rPr>
          <w:rFonts w:ascii="宋体" w:cs="Arial Unicode MS"/>
          <w:color w:val="auto"/>
          <w:sz w:val="24"/>
          <w:highlight w:val="none"/>
        </w:rPr>
      </w:pPr>
      <w:r>
        <w:rPr>
          <w:rFonts w:ascii="宋体" w:hAnsi="宋体"/>
          <w:color w:val="auto"/>
          <w:sz w:val="24"/>
          <w:szCs w:val="20"/>
          <w:highlight w:val="none"/>
        </w:rPr>
        <w:t xml:space="preserve">    </w:t>
      </w:r>
      <w:r>
        <w:rPr>
          <w:rFonts w:ascii="宋体"/>
          <w:color w:val="auto"/>
          <w:sz w:val="24"/>
          <w:szCs w:val="20"/>
          <w:highlight w:val="none"/>
        </w:rPr>
        <w:tab/>
      </w:r>
      <w:r>
        <w:rPr>
          <w:rFonts w:ascii="宋体" w:hAnsi="宋体"/>
          <w:color w:val="auto"/>
          <w:sz w:val="24"/>
          <w:szCs w:val="20"/>
          <w:highlight w:val="none"/>
        </w:rPr>
        <w:t>5</w:t>
      </w:r>
      <w:r>
        <w:rPr>
          <w:rFonts w:hint="eastAsia" w:ascii="宋体" w:hAnsi="宋体"/>
          <w:color w:val="auto"/>
          <w:sz w:val="24"/>
          <w:szCs w:val="20"/>
          <w:highlight w:val="none"/>
        </w:rPr>
        <w:t>、评标结果和中标候选供应商排序表；</w:t>
      </w:r>
    </w:p>
    <w:p>
      <w:pPr>
        <w:spacing w:line="360" w:lineRule="auto"/>
        <w:ind w:left="714" w:leftChars="1" w:hanging="712" w:hangingChars="297"/>
        <w:rPr>
          <w:rFonts w:ascii="宋体" w:cs="Arial Unicode MS"/>
          <w:color w:val="auto"/>
          <w:sz w:val="24"/>
          <w:highlight w:val="none"/>
        </w:rPr>
      </w:pPr>
      <w:r>
        <w:rPr>
          <w:rFonts w:ascii="宋体" w:hAnsi="宋体"/>
          <w:color w:val="auto"/>
          <w:sz w:val="24"/>
          <w:szCs w:val="20"/>
          <w:highlight w:val="none"/>
        </w:rPr>
        <w:t xml:space="preserve">    </w:t>
      </w:r>
      <w:r>
        <w:rPr>
          <w:rFonts w:ascii="宋体"/>
          <w:color w:val="auto"/>
          <w:sz w:val="24"/>
          <w:szCs w:val="20"/>
          <w:highlight w:val="none"/>
        </w:rPr>
        <w:tab/>
      </w:r>
      <w:r>
        <w:rPr>
          <w:rFonts w:ascii="宋体" w:hAnsi="宋体"/>
          <w:color w:val="auto"/>
          <w:sz w:val="24"/>
          <w:szCs w:val="20"/>
          <w:highlight w:val="none"/>
        </w:rPr>
        <w:t>6</w:t>
      </w:r>
      <w:r>
        <w:rPr>
          <w:rFonts w:hint="eastAsia" w:ascii="宋体" w:hAnsi="宋体"/>
          <w:color w:val="auto"/>
          <w:sz w:val="24"/>
          <w:szCs w:val="20"/>
          <w:highlight w:val="none"/>
        </w:rPr>
        <w:t>、评标委员会的授标建议。</w:t>
      </w:r>
    </w:p>
    <w:p>
      <w:pPr>
        <w:spacing w:line="360" w:lineRule="auto"/>
        <w:ind w:left="714" w:leftChars="1" w:hanging="712" w:hangingChars="297"/>
        <w:rPr>
          <w:rFonts w:ascii="宋体" w:cs="Arial Unicode MS"/>
          <w:color w:val="auto"/>
          <w:sz w:val="24"/>
          <w:highlight w:val="none"/>
        </w:rPr>
      </w:pPr>
      <w:r>
        <w:rPr>
          <w:rFonts w:ascii="宋体" w:hAnsi="宋体"/>
          <w:color w:val="auto"/>
          <w:sz w:val="24"/>
          <w:szCs w:val="20"/>
          <w:highlight w:val="none"/>
        </w:rPr>
        <w:t xml:space="preserve">    </w:t>
      </w:r>
      <w:r>
        <w:rPr>
          <w:rFonts w:ascii="宋体"/>
          <w:color w:val="auto"/>
          <w:sz w:val="24"/>
          <w:szCs w:val="20"/>
          <w:highlight w:val="none"/>
        </w:rPr>
        <w:tab/>
      </w:r>
      <w:r>
        <w:rPr>
          <w:rFonts w:hint="eastAsia" w:ascii="宋体" w:hAnsi="宋体"/>
          <w:color w:val="auto"/>
          <w:sz w:val="24"/>
          <w:szCs w:val="20"/>
          <w:highlight w:val="none"/>
        </w:rPr>
        <w:t>在评标中，不得改变已规定的评标标准、方法和中标条件。</w:t>
      </w:r>
    </w:p>
    <w:p>
      <w:pPr>
        <w:spacing w:line="360" w:lineRule="auto"/>
        <w:ind w:left="718" w:leftChars="1" w:hanging="716" w:hangingChars="297"/>
        <w:rPr>
          <w:rFonts w:ascii="宋体"/>
          <w:b/>
          <w:bCs/>
          <w:color w:val="auto"/>
          <w:sz w:val="24"/>
          <w:highlight w:val="none"/>
        </w:rPr>
      </w:pPr>
      <w:r>
        <w:rPr>
          <w:rFonts w:ascii="宋体" w:hAnsi="宋体"/>
          <w:b/>
          <w:bCs/>
          <w:color w:val="auto"/>
          <w:sz w:val="24"/>
          <w:highlight w:val="none"/>
        </w:rPr>
        <w:t>23.</w:t>
      </w:r>
      <w:r>
        <w:rPr>
          <w:rFonts w:ascii="宋体" w:hAnsi="宋体"/>
          <w:b/>
          <w:bCs/>
          <w:color w:val="auto"/>
          <w:sz w:val="24"/>
          <w:highlight w:val="none"/>
        </w:rPr>
        <w:tab/>
      </w:r>
      <w:r>
        <w:rPr>
          <w:rFonts w:hint="eastAsia" w:ascii="宋体" w:hAnsi="宋体"/>
          <w:b/>
          <w:bCs/>
          <w:color w:val="auto"/>
          <w:sz w:val="24"/>
          <w:highlight w:val="none"/>
        </w:rPr>
        <w:t>评标过程的保密性</w:t>
      </w:r>
    </w:p>
    <w:p>
      <w:pPr>
        <w:spacing w:line="360" w:lineRule="auto"/>
        <w:ind w:left="714" w:leftChars="1" w:hanging="712" w:hangingChars="297"/>
        <w:rPr>
          <w:rFonts w:ascii="宋体"/>
          <w:color w:val="auto"/>
          <w:sz w:val="24"/>
          <w:highlight w:val="none"/>
        </w:rPr>
      </w:pPr>
      <w:r>
        <w:rPr>
          <w:rFonts w:ascii="宋体" w:hAnsi="宋体"/>
          <w:color w:val="auto"/>
          <w:sz w:val="24"/>
          <w:highlight w:val="none"/>
        </w:rPr>
        <w:t>23.1</w:t>
      </w:r>
      <w:r>
        <w:rPr>
          <w:rFonts w:ascii="宋体" w:hAnsi="宋体"/>
          <w:color w:val="auto"/>
          <w:sz w:val="24"/>
          <w:highlight w:val="none"/>
        </w:rPr>
        <w:tab/>
      </w:r>
      <w:r>
        <w:rPr>
          <w:rFonts w:hint="eastAsia" w:ascii="宋体" w:hAnsi="宋体"/>
          <w:color w:val="auto"/>
          <w:sz w:val="24"/>
          <w:highlight w:val="none"/>
        </w:rPr>
        <w:t>在评标过程中和评标结束后，评委会的研究情况和所有投标人的商业秘密都属于保密内容；</w:t>
      </w:r>
    </w:p>
    <w:p>
      <w:pPr>
        <w:spacing w:line="360" w:lineRule="auto"/>
        <w:ind w:left="714" w:leftChars="1" w:hanging="712" w:hangingChars="297"/>
        <w:rPr>
          <w:rFonts w:ascii="宋体"/>
          <w:color w:val="auto"/>
          <w:spacing w:val="-2"/>
          <w:sz w:val="24"/>
          <w:highlight w:val="none"/>
        </w:rPr>
      </w:pPr>
      <w:r>
        <w:rPr>
          <w:rFonts w:ascii="宋体" w:hAnsi="宋体"/>
          <w:color w:val="auto"/>
          <w:sz w:val="24"/>
          <w:highlight w:val="none"/>
        </w:rPr>
        <w:t>23.2</w:t>
      </w:r>
      <w:r>
        <w:rPr>
          <w:rFonts w:ascii="宋体" w:hAnsi="宋体"/>
          <w:color w:val="auto"/>
          <w:sz w:val="24"/>
          <w:highlight w:val="none"/>
        </w:rPr>
        <w:tab/>
      </w:r>
      <w:r>
        <w:rPr>
          <w:rFonts w:hint="eastAsia" w:ascii="宋体" w:hAnsi="宋体"/>
          <w:color w:val="auto"/>
          <w:spacing w:val="-2"/>
          <w:sz w:val="24"/>
          <w:highlight w:val="none"/>
        </w:rPr>
        <w:t>有关投标文件的审查、澄清、评估和比较以及有关授予合同的意向一切情况都不得透露给任何投标人或与上述评标工作无关的人员；</w:t>
      </w:r>
    </w:p>
    <w:p>
      <w:pPr>
        <w:spacing w:line="360" w:lineRule="auto"/>
        <w:ind w:left="714" w:leftChars="1" w:hanging="712" w:hangingChars="297"/>
        <w:rPr>
          <w:rFonts w:ascii="宋体" w:hAnsi="宋体"/>
          <w:b/>
          <w:color w:val="auto"/>
          <w:sz w:val="24"/>
          <w:highlight w:val="none"/>
        </w:rPr>
      </w:pPr>
      <w:r>
        <w:rPr>
          <w:rFonts w:ascii="宋体" w:hAnsi="宋体"/>
          <w:color w:val="auto"/>
          <w:sz w:val="24"/>
          <w:highlight w:val="none"/>
        </w:rPr>
        <w:t>23.3</w:t>
      </w:r>
      <w:r>
        <w:rPr>
          <w:rFonts w:ascii="宋体" w:hAnsi="宋体"/>
          <w:color w:val="auto"/>
          <w:sz w:val="24"/>
          <w:highlight w:val="none"/>
        </w:rPr>
        <w:tab/>
      </w:r>
      <w:r>
        <w:rPr>
          <w:rFonts w:hint="eastAsia" w:ascii="宋体" w:hAnsi="宋体"/>
          <w:color w:val="auto"/>
          <w:sz w:val="24"/>
          <w:highlight w:val="none"/>
        </w:rPr>
        <w:t>投标人不得干扰招标人的评标活动，否则将撤消其投标资格，并没收其投标保证金。</w:t>
      </w:r>
    </w:p>
    <w:p>
      <w:pPr>
        <w:spacing w:line="360" w:lineRule="auto"/>
        <w:ind w:left="718" w:leftChars="1" w:hanging="716" w:hangingChars="297"/>
        <w:rPr>
          <w:rFonts w:ascii="宋体"/>
          <w:b/>
          <w:color w:val="auto"/>
          <w:sz w:val="24"/>
          <w:highlight w:val="none"/>
        </w:rPr>
      </w:pPr>
      <w:r>
        <w:rPr>
          <w:rFonts w:ascii="宋体" w:hAnsi="宋体"/>
          <w:b/>
          <w:color w:val="auto"/>
          <w:sz w:val="24"/>
          <w:highlight w:val="none"/>
        </w:rPr>
        <w:t xml:space="preserve">E   </w:t>
      </w:r>
      <w:r>
        <w:rPr>
          <w:rFonts w:hint="eastAsia" w:ascii="宋体" w:hAnsi="宋体"/>
          <w:b/>
          <w:color w:val="auto"/>
          <w:sz w:val="24"/>
          <w:highlight w:val="none"/>
        </w:rPr>
        <w:t>评标方法及标准</w:t>
      </w:r>
    </w:p>
    <w:p>
      <w:pPr>
        <w:spacing w:line="360" w:lineRule="auto"/>
        <w:ind w:left="714" w:leftChars="1" w:hanging="712" w:hangingChars="297"/>
        <w:rPr>
          <w:rFonts w:ascii="宋体"/>
          <w:bCs/>
          <w:color w:val="auto"/>
          <w:sz w:val="24"/>
          <w:highlight w:val="none"/>
        </w:rPr>
      </w:pPr>
      <w:r>
        <w:rPr>
          <w:rFonts w:ascii="宋体" w:hAnsi="宋体"/>
          <w:bCs/>
          <w:color w:val="auto"/>
          <w:sz w:val="24"/>
          <w:highlight w:val="none"/>
        </w:rPr>
        <w:t>24</w:t>
      </w:r>
      <w:r>
        <w:rPr>
          <w:rFonts w:hint="eastAsia" w:ascii="宋体" w:hAnsi="宋体"/>
          <w:bCs/>
          <w:color w:val="auto"/>
          <w:sz w:val="24"/>
          <w:highlight w:val="none"/>
        </w:rPr>
        <w:t>．</w:t>
      </w:r>
      <w:r>
        <w:rPr>
          <w:rFonts w:ascii="宋体"/>
          <w:bCs/>
          <w:color w:val="auto"/>
          <w:sz w:val="24"/>
          <w:highlight w:val="none"/>
        </w:rPr>
        <w:tab/>
      </w:r>
      <w:r>
        <w:rPr>
          <w:rFonts w:hint="eastAsia" w:ascii="宋体" w:hAnsi="宋体"/>
          <w:bCs/>
          <w:color w:val="auto"/>
          <w:sz w:val="24"/>
          <w:highlight w:val="none"/>
        </w:rPr>
        <w:t>评标方法（综合评分法）</w:t>
      </w:r>
    </w:p>
    <w:p>
      <w:pPr>
        <w:spacing w:line="360" w:lineRule="auto"/>
        <w:ind w:left="714" w:leftChars="1" w:hanging="712" w:hangingChars="297"/>
        <w:rPr>
          <w:rFonts w:ascii="宋体"/>
          <w:color w:val="auto"/>
          <w:sz w:val="24"/>
          <w:highlight w:val="none"/>
        </w:rPr>
      </w:pPr>
      <w:r>
        <w:rPr>
          <w:rFonts w:ascii="宋体" w:hAnsi="宋体"/>
          <w:color w:val="auto"/>
          <w:sz w:val="24"/>
          <w:highlight w:val="none"/>
        </w:rPr>
        <w:t>24.1</w:t>
      </w:r>
      <w:r>
        <w:rPr>
          <w:rFonts w:ascii="宋体" w:hAnsi="宋体"/>
          <w:color w:val="auto"/>
          <w:sz w:val="24"/>
          <w:highlight w:val="none"/>
        </w:rPr>
        <w:tab/>
      </w:r>
      <w:r>
        <w:rPr>
          <w:rFonts w:hint="eastAsia" w:ascii="宋体" w:hAnsi="宋体"/>
          <w:color w:val="auto"/>
          <w:sz w:val="24"/>
          <w:highlight w:val="none"/>
        </w:rPr>
        <w:t>综合评分法，是指在最大限度地满足招标文件实质性要求前提下，按照本招标文件中规定的各项因合评审后，以评标总得分最高的投标人作为中标候选供应商或者中标人的评标方法。</w:t>
      </w:r>
    </w:p>
    <w:p>
      <w:pPr>
        <w:widowControl/>
        <w:spacing w:line="340" w:lineRule="exact"/>
        <w:jc w:val="both"/>
        <w:rPr>
          <w:rStyle w:val="19"/>
          <w:rFonts w:hint="eastAsia" w:asciiTheme="minorEastAsia" w:hAnsiTheme="minorEastAsia" w:eastAsiaTheme="minorEastAsia" w:cstheme="minorEastAsia"/>
          <w:b/>
          <w:color w:val="000000"/>
          <w:kern w:val="2"/>
          <w:sz w:val="24"/>
          <w:szCs w:val="24"/>
          <w:highlight w:val="none"/>
          <w:lang w:val="en-US" w:eastAsia="zh-CN" w:bidi="ar-SA"/>
        </w:rPr>
      </w:pPr>
      <w:r>
        <w:rPr>
          <w:rStyle w:val="19"/>
          <w:rFonts w:hint="eastAsia" w:asciiTheme="minorEastAsia" w:hAnsiTheme="minorEastAsia" w:eastAsiaTheme="minorEastAsia" w:cstheme="minorEastAsia"/>
          <w:b/>
          <w:color w:val="000000"/>
          <w:kern w:val="2"/>
          <w:sz w:val="24"/>
          <w:szCs w:val="24"/>
          <w:highlight w:val="none"/>
          <w:lang w:val="en-US" w:eastAsia="zh-CN" w:bidi="ar-SA"/>
        </w:rPr>
        <w:t>24.2评分标准与分值构成</w:t>
      </w:r>
    </w:p>
    <w:p>
      <w:pPr>
        <w:widowControl/>
        <w:snapToGrid w:val="0"/>
        <w:spacing w:line="340" w:lineRule="exact"/>
        <w:ind w:left="479" w:leftChars="228" w:firstLine="0" w:firstLineChars="0"/>
        <w:jc w:val="both"/>
        <w:rPr>
          <w:rStyle w:val="19"/>
          <w:rFonts w:hint="eastAsia" w:asciiTheme="minorEastAsia" w:hAnsiTheme="minorEastAsia" w:eastAsiaTheme="minorEastAsia" w:cstheme="minorEastAsia"/>
          <w:color w:val="000000"/>
          <w:kern w:val="2"/>
          <w:sz w:val="24"/>
          <w:szCs w:val="24"/>
          <w:highlight w:val="none"/>
          <w:lang w:val="en-US" w:eastAsia="zh-CN" w:bidi="ar-SA"/>
        </w:rPr>
      </w:pPr>
      <w:r>
        <w:rPr>
          <w:rFonts w:hint="eastAsia" w:ascii="宋体" w:hAnsi="宋体"/>
          <w:color w:val="auto"/>
          <w:sz w:val="24"/>
          <w:highlight w:val="none"/>
          <w:lang w:val="en-US" w:eastAsia="zh-CN"/>
        </w:rPr>
        <w:t>评分标准按商务、技术和投标价格三个部分确定的评审因素和评分标准分别进行评定，分值构成采用百分制，商务部分满分为20分、技术部分满分为20分，价格部分满分为60分，合计总分100分。</w:t>
      </w:r>
    </w:p>
    <w:p>
      <w:pPr>
        <w:widowControl/>
        <w:snapToGrid w:val="0"/>
        <w:spacing w:line="340" w:lineRule="exact"/>
        <w:ind w:right="313"/>
        <w:jc w:val="both"/>
        <w:rPr>
          <w:rStyle w:val="19"/>
          <w:rFonts w:hint="eastAsia" w:asciiTheme="minorEastAsia" w:hAnsiTheme="minorEastAsia" w:eastAsiaTheme="minorEastAsia" w:cstheme="minorEastAsia"/>
          <w:b/>
          <w:bCs/>
          <w:color w:val="000000"/>
          <w:kern w:val="2"/>
          <w:sz w:val="24"/>
          <w:szCs w:val="24"/>
          <w:highlight w:val="none"/>
          <w:lang w:val="en-US" w:eastAsia="zh-CN" w:bidi="ar-SA"/>
        </w:rPr>
      </w:pPr>
      <w:r>
        <w:rPr>
          <w:rStyle w:val="19"/>
          <w:rFonts w:hint="eastAsia" w:asciiTheme="minorEastAsia" w:hAnsiTheme="minorEastAsia" w:eastAsiaTheme="minorEastAsia" w:cstheme="minorEastAsia"/>
          <w:b/>
          <w:bCs/>
          <w:color w:val="000000"/>
          <w:kern w:val="2"/>
          <w:sz w:val="24"/>
          <w:szCs w:val="24"/>
          <w:highlight w:val="none"/>
          <w:lang w:val="en-US" w:eastAsia="zh-CN" w:bidi="ar-SA"/>
        </w:rPr>
        <w:t>A、商务部分评分标准（20分）</w:t>
      </w:r>
    </w:p>
    <w:p>
      <w:pPr>
        <w:widowControl/>
        <w:spacing w:line="340" w:lineRule="exact"/>
        <w:jc w:val="both"/>
        <w:rPr>
          <w:rStyle w:val="19"/>
          <w:rFonts w:hint="eastAsia" w:asciiTheme="minorEastAsia" w:hAnsiTheme="minorEastAsia" w:eastAsiaTheme="minorEastAsia" w:cstheme="minorEastAsia"/>
          <w:b/>
          <w:bCs/>
          <w:color w:val="000000"/>
          <w:kern w:val="2"/>
          <w:sz w:val="24"/>
          <w:szCs w:val="24"/>
          <w:highlight w:val="none"/>
          <w:lang w:val="en-US" w:eastAsia="zh-CN" w:bidi="ar-SA"/>
        </w:rPr>
      </w:pPr>
      <w:r>
        <w:rPr>
          <w:rStyle w:val="19"/>
          <w:rFonts w:hint="eastAsia" w:asciiTheme="minorEastAsia" w:hAnsiTheme="minorEastAsia" w:eastAsiaTheme="minorEastAsia" w:cstheme="minorEastAsia"/>
          <w:b/>
          <w:bCs/>
          <w:color w:val="000000"/>
          <w:kern w:val="2"/>
          <w:sz w:val="24"/>
          <w:szCs w:val="24"/>
          <w:highlight w:val="none"/>
          <w:lang w:val="en-US" w:eastAsia="zh-CN" w:bidi="ar-SA"/>
        </w:rPr>
        <w:t>A1、投标人的管理水平、服务承诺及优惠情况：满分5分。</w:t>
      </w:r>
    </w:p>
    <w:p>
      <w:pPr>
        <w:widowControl/>
        <w:spacing w:line="340" w:lineRule="exact"/>
        <w:ind w:left="482" w:hanging="482" w:hangingChars="200"/>
        <w:jc w:val="both"/>
        <w:rPr>
          <w:rStyle w:val="19"/>
          <w:rFonts w:hint="eastAsia" w:asciiTheme="minorEastAsia" w:hAnsiTheme="minorEastAsia" w:eastAsiaTheme="minorEastAsia" w:cstheme="minorEastAsia"/>
          <w:color w:val="000000"/>
          <w:kern w:val="2"/>
          <w:sz w:val="24"/>
          <w:szCs w:val="24"/>
          <w:highlight w:val="none"/>
          <w:lang w:val="en-US" w:eastAsia="zh-CN" w:bidi="ar-SA"/>
        </w:rPr>
      </w:pPr>
      <w:r>
        <w:rPr>
          <w:rStyle w:val="19"/>
          <w:rFonts w:hint="eastAsia" w:asciiTheme="minorEastAsia" w:hAnsiTheme="minorEastAsia" w:eastAsiaTheme="minorEastAsia" w:cstheme="minorEastAsia"/>
          <w:b/>
          <w:bCs/>
          <w:color w:val="000000"/>
          <w:kern w:val="2"/>
          <w:sz w:val="24"/>
          <w:szCs w:val="24"/>
          <w:highlight w:val="none"/>
          <w:lang w:val="en-US" w:eastAsia="zh-CN" w:bidi="ar-SA"/>
        </w:rPr>
        <w:t>A1-1管理水平（3分）：</w:t>
      </w:r>
      <w:r>
        <w:rPr>
          <w:rStyle w:val="19"/>
          <w:rFonts w:hint="eastAsia" w:asciiTheme="minorEastAsia" w:hAnsiTheme="minorEastAsia" w:eastAsiaTheme="minorEastAsia" w:cstheme="minorEastAsia"/>
          <w:color w:val="000000"/>
          <w:kern w:val="2"/>
          <w:sz w:val="24"/>
          <w:szCs w:val="24"/>
          <w:highlight w:val="none"/>
          <w:lang w:val="en-US" w:eastAsia="zh-CN" w:bidi="ar-SA"/>
        </w:rPr>
        <w:t>投标人内部管理制度和鹅苗健康状况控制标准情况，提供具体相关规章制度和保障措施横向比较打分；</w:t>
      </w:r>
    </w:p>
    <w:p>
      <w:pPr>
        <w:spacing w:line="340" w:lineRule="exact"/>
        <w:ind w:left="482" w:hanging="482" w:hangingChars="200"/>
        <w:jc w:val="both"/>
        <w:rPr>
          <w:rStyle w:val="19"/>
          <w:rFonts w:hint="eastAsia" w:asciiTheme="minorEastAsia" w:hAnsiTheme="minorEastAsia" w:eastAsiaTheme="minorEastAsia" w:cstheme="minorEastAsia"/>
          <w:color w:val="auto"/>
          <w:kern w:val="2"/>
          <w:sz w:val="24"/>
          <w:szCs w:val="24"/>
          <w:highlight w:val="none"/>
          <w:lang w:val="en-US" w:eastAsia="zh-CN" w:bidi="ar-SA"/>
        </w:rPr>
      </w:pPr>
      <w:r>
        <w:rPr>
          <w:rStyle w:val="19"/>
          <w:rFonts w:hint="eastAsia" w:asciiTheme="minorEastAsia" w:hAnsiTheme="minorEastAsia" w:eastAsiaTheme="minorEastAsia" w:cstheme="minorEastAsia"/>
          <w:b/>
          <w:bCs/>
          <w:color w:val="auto"/>
          <w:kern w:val="2"/>
          <w:sz w:val="24"/>
          <w:szCs w:val="24"/>
          <w:highlight w:val="none"/>
          <w:lang w:val="en-US" w:eastAsia="zh-CN" w:bidi="ar-SA"/>
        </w:rPr>
        <w:t>A1-2</w:t>
      </w:r>
      <w:r>
        <w:rPr>
          <w:rStyle w:val="19"/>
          <w:rFonts w:hint="eastAsia" w:asciiTheme="minorEastAsia" w:hAnsiTheme="minorEastAsia" w:eastAsiaTheme="minorEastAsia" w:cstheme="minorEastAsia"/>
          <w:b/>
          <w:bCs/>
          <w:color w:val="000000"/>
          <w:kern w:val="2"/>
          <w:sz w:val="24"/>
          <w:szCs w:val="24"/>
          <w:highlight w:val="none"/>
          <w:lang w:val="en-US" w:eastAsia="zh-CN" w:bidi="ar-SA"/>
        </w:rPr>
        <w:t>服务承诺及优惠情况</w:t>
      </w:r>
      <w:r>
        <w:rPr>
          <w:rStyle w:val="19"/>
          <w:rFonts w:hint="eastAsia" w:asciiTheme="minorEastAsia" w:hAnsiTheme="minorEastAsia" w:eastAsiaTheme="minorEastAsia" w:cstheme="minorEastAsia"/>
          <w:b/>
          <w:bCs/>
          <w:color w:val="auto"/>
          <w:kern w:val="2"/>
          <w:sz w:val="24"/>
          <w:szCs w:val="24"/>
          <w:highlight w:val="none"/>
          <w:lang w:val="en-US" w:eastAsia="zh-CN" w:bidi="ar-SA"/>
        </w:rPr>
        <w:t>（2分）：</w:t>
      </w:r>
      <w:r>
        <w:rPr>
          <w:rStyle w:val="19"/>
          <w:rFonts w:hint="eastAsia" w:asciiTheme="minorEastAsia" w:hAnsiTheme="minorEastAsia" w:eastAsiaTheme="minorEastAsia" w:cstheme="minorEastAsia"/>
          <w:color w:val="auto"/>
          <w:kern w:val="2"/>
          <w:sz w:val="24"/>
          <w:szCs w:val="24"/>
          <w:highlight w:val="none"/>
          <w:lang w:val="en-US" w:eastAsia="zh-CN" w:bidi="ar-SA"/>
        </w:rPr>
        <w:t>根据投标人针对本项目中标以后实际供货过程当中的服务承诺内容、优惠情况等横向比较打分。</w:t>
      </w:r>
    </w:p>
    <w:p>
      <w:pPr>
        <w:widowControl/>
        <w:spacing w:line="340" w:lineRule="exact"/>
        <w:jc w:val="both"/>
        <w:rPr>
          <w:rStyle w:val="19"/>
          <w:rFonts w:hint="eastAsia" w:asciiTheme="minorEastAsia" w:hAnsiTheme="minorEastAsia" w:eastAsiaTheme="minorEastAsia" w:cstheme="minorEastAsia"/>
          <w:b/>
          <w:bCs/>
          <w:color w:val="auto"/>
          <w:kern w:val="2"/>
          <w:sz w:val="24"/>
          <w:szCs w:val="24"/>
          <w:lang w:val="en-US" w:eastAsia="zh-CN" w:bidi="ar-SA"/>
        </w:rPr>
      </w:pPr>
      <w:r>
        <w:rPr>
          <w:rStyle w:val="19"/>
          <w:rFonts w:hint="eastAsia" w:asciiTheme="minorEastAsia" w:hAnsiTheme="minorEastAsia" w:eastAsiaTheme="minorEastAsia" w:cstheme="minorEastAsia"/>
          <w:b/>
          <w:bCs/>
          <w:color w:val="auto"/>
          <w:kern w:val="2"/>
          <w:sz w:val="24"/>
          <w:szCs w:val="24"/>
          <w:lang w:val="en-US" w:eastAsia="zh-CN" w:bidi="ar-SA"/>
        </w:rPr>
        <w:t xml:space="preserve">A2、投标人的业绩、信誉及其他（提供有关证明资料，未提供的不得分）：满分11分。 </w:t>
      </w:r>
    </w:p>
    <w:p>
      <w:pPr>
        <w:widowControl/>
        <w:spacing w:line="340" w:lineRule="exact"/>
        <w:ind w:left="482" w:hanging="482" w:hangingChars="200"/>
        <w:jc w:val="both"/>
        <w:rPr>
          <w:rStyle w:val="19"/>
          <w:rFonts w:hint="eastAsia" w:asciiTheme="minorEastAsia" w:hAnsiTheme="minorEastAsia" w:eastAsiaTheme="minorEastAsia" w:cstheme="minorEastAsia"/>
          <w:color w:val="auto"/>
          <w:kern w:val="2"/>
          <w:sz w:val="24"/>
          <w:szCs w:val="24"/>
          <w:lang w:val="en-US" w:eastAsia="zh-CN" w:bidi="ar-SA"/>
        </w:rPr>
      </w:pPr>
      <w:r>
        <w:rPr>
          <w:rStyle w:val="19"/>
          <w:rFonts w:hint="eastAsia" w:asciiTheme="minorEastAsia" w:hAnsiTheme="minorEastAsia" w:eastAsiaTheme="minorEastAsia" w:cstheme="minorEastAsia"/>
          <w:b/>
          <w:bCs/>
          <w:color w:val="auto"/>
          <w:kern w:val="2"/>
          <w:sz w:val="24"/>
          <w:szCs w:val="24"/>
          <w:lang w:val="en-US" w:eastAsia="zh-CN" w:bidi="ar-SA"/>
        </w:rPr>
        <w:t>A2-1投标人的业绩（5分）</w:t>
      </w:r>
      <w:r>
        <w:rPr>
          <w:rStyle w:val="19"/>
          <w:rFonts w:hint="eastAsia" w:asciiTheme="minorEastAsia" w:hAnsiTheme="minorEastAsia" w:eastAsiaTheme="minorEastAsia" w:cstheme="minorEastAsia"/>
          <w:color w:val="auto"/>
          <w:kern w:val="2"/>
          <w:sz w:val="24"/>
          <w:szCs w:val="24"/>
          <w:lang w:val="en-US" w:eastAsia="zh-CN" w:bidi="ar-SA"/>
        </w:rPr>
        <w:t>：根据投标人最近三年（2016年9月至2019年10月）内成功实施的同类项目的业绩情况（须提供合同复印件或验收资料等有关证明材料）进行评分。投标人提供的同类项目三个及以上，且单个合同金额均大于本项目金额的，得5分；投标人提供的同类项目多个且累计合同金额大于本项目金额的，在≥0.5～＜2.0分之间进行评分；投标人提供的同类项目累计合同金额未达到本项目金额的，在≥0.5～＜1.0分之间进行评分；投标人提供的业绩证明均是非同类项目的或未提供业绩证明的，本项不得分；</w:t>
      </w:r>
    </w:p>
    <w:p>
      <w:pPr>
        <w:widowControl/>
        <w:spacing w:line="340" w:lineRule="exact"/>
        <w:ind w:left="482" w:hanging="480" w:hangingChars="200"/>
        <w:jc w:val="both"/>
        <w:rPr>
          <w:rFonts w:hint="default"/>
          <w:lang w:val="en-US" w:eastAsia="zh-CN"/>
        </w:rPr>
      </w:pPr>
      <w:r>
        <w:rPr>
          <w:rStyle w:val="19"/>
          <w:rFonts w:hint="eastAsia" w:asciiTheme="minorEastAsia" w:hAnsiTheme="minorEastAsia" w:eastAsiaTheme="minorEastAsia" w:cstheme="minorEastAsia"/>
          <w:color w:val="auto"/>
          <w:kern w:val="2"/>
          <w:sz w:val="24"/>
          <w:szCs w:val="24"/>
          <w:lang w:val="en-US" w:eastAsia="zh-CN" w:bidi="ar-SA"/>
        </w:rPr>
        <w:t>A2-2提供上年度财务审计报表，得6分</w:t>
      </w:r>
      <w:r>
        <w:rPr>
          <w:rStyle w:val="19"/>
          <w:rFonts w:hint="eastAsia" w:asciiTheme="minorEastAsia" w:hAnsiTheme="minorEastAsia" w:eastAsiaTheme="minorEastAsia" w:cstheme="minorEastAsia"/>
          <w:color w:val="000000"/>
          <w:kern w:val="2"/>
          <w:sz w:val="24"/>
          <w:szCs w:val="24"/>
          <w:lang w:val="en-US" w:eastAsia="zh-CN" w:bidi="ar-SA"/>
        </w:rPr>
        <w:t>，不提供不得分；</w:t>
      </w:r>
    </w:p>
    <w:p>
      <w:pPr>
        <w:widowControl/>
        <w:kinsoku/>
        <w:wordWrap/>
        <w:overflowPunct/>
        <w:autoSpaceDE/>
        <w:autoSpaceDN/>
        <w:bidi w:val="0"/>
        <w:spacing w:line="340" w:lineRule="exact"/>
        <w:jc w:val="both"/>
        <w:rPr>
          <w:rStyle w:val="19"/>
          <w:rFonts w:hint="eastAsia" w:asciiTheme="minorEastAsia" w:hAnsiTheme="minorEastAsia" w:eastAsiaTheme="minorEastAsia" w:cstheme="minorEastAsia"/>
          <w:b/>
          <w:color w:val="000000"/>
          <w:kern w:val="2"/>
          <w:sz w:val="24"/>
          <w:szCs w:val="24"/>
          <w:highlight w:val="none"/>
          <w:lang w:val="en-US" w:eastAsia="zh-CN" w:bidi="ar-SA"/>
        </w:rPr>
      </w:pPr>
      <w:r>
        <w:rPr>
          <w:rStyle w:val="19"/>
          <w:rFonts w:hint="eastAsia" w:asciiTheme="minorEastAsia" w:hAnsiTheme="minorEastAsia" w:eastAsiaTheme="minorEastAsia" w:cstheme="minorEastAsia"/>
          <w:b/>
          <w:color w:val="000000"/>
          <w:kern w:val="2"/>
          <w:sz w:val="24"/>
          <w:szCs w:val="24"/>
          <w:highlight w:val="none"/>
          <w:lang w:val="en-US" w:eastAsia="zh-CN" w:bidi="ar-SA"/>
        </w:rPr>
        <w:t>A3、投标文件中提供动物防疫条件合格证原件得</w:t>
      </w:r>
      <w:r>
        <w:rPr>
          <w:rStyle w:val="19"/>
          <w:rFonts w:hint="eastAsia" w:asciiTheme="minorEastAsia" w:hAnsiTheme="minorEastAsia" w:eastAsiaTheme="minorEastAsia" w:cstheme="minorEastAsia"/>
          <w:b/>
          <w:bCs/>
          <w:color w:val="000000"/>
          <w:kern w:val="2"/>
          <w:sz w:val="24"/>
          <w:szCs w:val="24"/>
          <w:highlight w:val="none"/>
          <w:lang w:val="en-US" w:eastAsia="zh-CN" w:bidi="ar-SA"/>
        </w:rPr>
        <w:t>4分，不提供不得分。</w:t>
      </w:r>
    </w:p>
    <w:p>
      <w:pPr>
        <w:widowControl/>
        <w:numPr>
          <w:ilvl w:val="0"/>
          <w:numId w:val="7"/>
        </w:numPr>
        <w:snapToGrid w:val="0"/>
        <w:spacing w:line="340" w:lineRule="exact"/>
        <w:jc w:val="both"/>
        <w:rPr>
          <w:rStyle w:val="19"/>
          <w:rFonts w:hint="eastAsia" w:asciiTheme="minorEastAsia" w:hAnsiTheme="minorEastAsia" w:eastAsiaTheme="minorEastAsia" w:cstheme="minorEastAsia"/>
          <w:b/>
          <w:bCs/>
          <w:color w:val="000000"/>
          <w:kern w:val="2"/>
          <w:sz w:val="24"/>
          <w:szCs w:val="24"/>
          <w:lang w:val="en-US" w:eastAsia="zh-CN" w:bidi="ar-SA"/>
        </w:rPr>
      </w:pPr>
      <w:r>
        <w:rPr>
          <w:rStyle w:val="19"/>
          <w:rFonts w:hint="eastAsia" w:asciiTheme="minorEastAsia" w:hAnsiTheme="minorEastAsia" w:eastAsiaTheme="minorEastAsia" w:cstheme="minorEastAsia"/>
          <w:b/>
          <w:bCs/>
          <w:color w:val="000000"/>
          <w:kern w:val="2"/>
          <w:sz w:val="24"/>
          <w:szCs w:val="24"/>
          <w:lang w:val="en-US" w:eastAsia="zh-CN" w:bidi="ar-SA"/>
        </w:rPr>
        <w:t>技术部分评分标准（满分20分）</w:t>
      </w:r>
    </w:p>
    <w:p>
      <w:pPr>
        <w:widowControl/>
        <w:numPr>
          <w:ilvl w:val="0"/>
          <w:numId w:val="0"/>
        </w:numPr>
        <w:snapToGrid w:val="0"/>
        <w:spacing w:line="340" w:lineRule="exact"/>
        <w:jc w:val="both"/>
        <w:rPr>
          <w:rStyle w:val="19"/>
          <w:rFonts w:hint="eastAsia" w:asciiTheme="minorEastAsia" w:hAnsiTheme="minorEastAsia" w:eastAsiaTheme="minorEastAsia" w:cstheme="minorEastAsia"/>
          <w:color w:val="000000"/>
          <w:kern w:val="2"/>
          <w:sz w:val="24"/>
          <w:szCs w:val="24"/>
          <w:lang w:val="en-US" w:eastAsia="zh-CN" w:bidi="ar-SA"/>
        </w:rPr>
      </w:pPr>
      <w:r>
        <w:rPr>
          <w:rStyle w:val="19"/>
          <w:rFonts w:hint="eastAsia" w:asciiTheme="minorEastAsia" w:hAnsiTheme="minorEastAsia" w:eastAsiaTheme="minorEastAsia" w:cstheme="minorEastAsia"/>
          <w:b/>
          <w:bCs/>
          <w:color w:val="000000"/>
          <w:kern w:val="2"/>
          <w:sz w:val="24"/>
          <w:szCs w:val="24"/>
          <w:lang w:val="en-US" w:eastAsia="zh-CN" w:bidi="ar-SA"/>
        </w:rPr>
        <w:t>B1、技术参数：满分8分。</w:t>
      </w:r>
    </w:p>
    <w:p>
      <w:pPr>
        <w:widowControl/>
        <w:snapToGrid w:val="0"/>
        <w:spacing w:line="340" w:lineRule="exact"/>
        <w:ind w:left="479" w:leftChars="228" w:firstLine="0" w:firstLineChars="0"/>
        <w:jc w:val="both"/>
        <w:rPr>
          <w:rStyle w:val="19"/>
          <w:rFonts w:hint="eastAsia" w:asciiTheme="minorEastAsia" w:hAnsiTheme="minorEastAsia" w:eastAsiaTheme="minorEastAsia" w:cstheme="minorEastAsia"/>
          <w:color w:val="000000"/>
          <w:kern w:val="2"/>
          <w:sz w:val="24"/>
          <w:szCs w:val="24"/>
          <w:lang w:val="en-US" w:eastAsia="zh-CN" w:bidi="ar-SA"/>
        </w:rPr>
      </w:pPr>
      <w:r>
        <w:rPr>
          <w:rStyle w:val="19"/>
          <w:rFonts w:hint="eastAsia" w:asciiTheme="minorEastAsia" w:hAnsiTheme="minorEastAsia" w:eastAsiaTheme="minorEastAsia" w:cstheme="minorEastAsia"/>
          <w:color w:val="000000"/>
          <w:kern w:val="2"/>
          <w:sz w:val="24"/>
          <w:szCs w:val="24"/>
          <w:lang w:val="en-US" w:eastAsia="zh-CN" w:bidi="ar-SA"/>
        </w:rPr>
        <w:t>B1-1评委将根据投标人提供的鹅苗规格、身体状况偏离表、对照招标要求的参数进行评议，在≥0～≤5分之间进行评分（技术参数，负偏离一项不得分；技术参数偏离表中的投标产品技术参数，若与政府有关职能管理部门所颁发的有关证件或投标文件资料中的技术参数指标不一致，且投标人未能予以合理解释的，则每项扣2分，直至扣完为止）。鹅苗主要参数项符合招标文件要求的，得3分；否则酌情扣分。</w:t>
      </w:r>
    </w:p>
    <w:p>
      <w:pPr>
        <w:widowControl/>
        <w:snapToGrid w:val="0"/>
        <w:spacing w:line="340" w:lineRule="exact"/>
        <w:ind w:left="479" w:leftChars="228" w:firstLine="0" w:firstLineChars="0"/>
        <w:jc w:val="both"/>
        <w:rPr>
          <w:rStyle w:val="19"/>
          <w:rFonts w:hint="eastAsia" w:asciiTheme="minorEastAsia" w:hAnsiTheme="minorEastAsia" w:eastAsiaTheme="minorEastAsia" w:cstheme="minorEastAsia"/>
          <w:color w:val="000000"/>
          <w:kern w:val="2"/>
          <w:sz w:val="24"/>
          <w:szCs w:val="24"/>
          <w:lang w:val="en-US" w:eastAsia="zh-CN" w:bidi="ar-SA"/>
        </w:rPr>
      </w:pPr>
      <w:r>
        <w:rPr>
          <w:rStyle w:val="19"/>
          <w:rFonts w:hint="eastAsia" w:asciiTheme="minorEastAsia" w:hAnsiTheme="minorEastAsia" w:eastAsiaTheme="minorEastAsia" w:cstheme="minorEastAsia"/>
          <w:color w:val="000000"/>
          <w:kern w:val="2"/>
          <w:sz w:val="24"/>
          <w:szCs w:val="24"/>
          <w:lang w:val="en-US" w:eastAsia="zh-CN" w:bidi="ar-SA"/>
        </w:rPr>
        <w:t>B1-2技术参数影响项目后期开展或项目整体效果的技术参数，为供应商必须响应的条款，未满足的投标文件为实质性不响应，必须完全响应，存在一项没有响应或经评委确认投标人提供的物品功能无法满足招标要求的，其投标将被拒绝。</w:t>
      </w:r>
    </w:p>
    <w:p>
      <w:pPr>
        <w:widowControl/>
        <w:snapToGrid w:val="0"/>
        <w:spacing w:line="340" w:lineRule="exact"/>
        <w:jc w:val="both"/>
        <w:rPr>
          <w:rStyle w:val="19"/>
          <w:rFonts w:hint="eastAsia" w:asciiTheme="minorEastAsia" w:hAnsiTheme="minorEastAsia" w:eastAsiaTheme="minorEastAsia" w:cstheme="minorEastAsia"/>
          <w:b/>
          <w:bCs/>
          <w:color w:val="000000"/>
          <w:kern w:val="2"/>
          <w:sz w:val="24"/>
          <w:szCs w:val="24"/>
          <w:highlight w:val="none"/>
          <w:lang w:val="en-US" w:eastAsia="zh-CN" w:bidi="ar-SA"/>
        </w:rPr>
      </w:pPr>
      <w:r>
        <w:rPr>
          <w:rStyle w:val="19"/>
          <w:rFonts w:hint="eastAsia" w:asciiTheme="minorEastAsia" w:hAnsiTheme="minorEastAsia" w:eastAsiaTheme="minorEastAsia" w:cstheme="minorEastAsia"/>
          <w:b/>
          <w:bCs/>
          <w:color w:val="000000"/>
          <w:kern w:val="2"/>
          <w:sz w:val="24"/>
          <w:szCs w:val="24"/>
          <w:highlight w:val="none"/>
          <w:lang w:val="en-US" w:eastAsia="zh-CN" w:bidi="ar-SA"/>
        </w:rPr>
        <w:t>B2、</w:t>
      </w:r>
      <w:r>
        <w:rPr>
          <w:rStyle w:val="19"/>
          <w:rFonts w:hint="eastAsia" w:asciiTheme="minorEastAsia" w:hAnsiTheme="minorEastAsia" w:eastAsiaTheme="minorEastAsia" w:cstheme="minorEastAsia"/>
          <w:b/>
          <w:color w:val="000000"/>
          <w:kern w:val="2"/>
          <w:sz w:val="24"/>
          <w:szCs w:val="24"/>
          <w:highlight w:val="none"/>
          <w:lang w:val="en-US" w:eastAsia="zh-CN" w:bidi="ar-SA"/>
        </w:rPr>
        <w:t>项目实施、计划方案（主要包括鹅苗的培育，注意事项，运输方案，分值8分）</w:t>
      </w:r>
    </w:p>
    <w:p>
      <w:pPr>
        <w:widowControl/>
        <w:snapToGrid w:val="0"/>
        <w:spacing w:line="340" w:lineRule="exact"/>
        <w:ind w:left="479" w:leftChars="228" w:firstLine="0" w:firstLineChars="0"/>
        <w:jc w:val="both"/>
        <w:rPr>
          <w:rStyle w:val="19"/>
          <w:rFonts w:hint="eastAsia" w:asciiTheme="minorEastAsia" w:hAnsiTheme="minorEastAsia" w:eastAsiaTheme="minorEastAsia" w:cstheme="minorEastAsia"/>
          <w:color w:val="000000"/>
          <w:kern w:val="2"/>
          <w:sz w:val="24"/>
          <w:szCs w:val="24"/>
          <w:highlight w:val="none"/>
          <w:lang w:val="en-US" w:eastAsia="zh-CN" w:bidi="ar-SA"/>
        </w:rPr>
      </w:pPr>
      <w:r>
        <w:rPr>
          <w:rStyle w:val="19"/>
          <w:rFonts w:hint="eastAsia" w:asciiTheme="minorEastAsia" w:hAnsiTheme="minorEastAsia" w:eastAsiaTheme="minorEastAsia" w:cstheme="minorEastAsia"/>
          <w:b w:val="0"/>
          <w:bCs w:val="0"/>
          <w:color w:val="000000"/>
          <w:kern w:val="2"/>
          <w:sz w:val="24"/>
          <w:szCs w:val="24"/>
          <w:highlight w:val="none"/>
          <w:lang w:val="en-US" w:eastAsia="zh-CN" w:bidi="ar-SA"/>
        </w:rPr>
        <w:t>鹅苗的培育（4分），注意事项（2分），运输方案（2分）</w:t>
      </w:r>
    </w:p>
    <w:p>
      <w:pPr>
        <w:spacing w:line="340" w:lineRule="exact"/>
        <w:jc w:val="both"/>
        <w:rPr>
          <w:rStyle w:val="19"/>
          <w:rFonts w:hint="default" w:asciiTheme="minorEastAsia" w:hAnsiTheme="minorEastAsia" w:eastAsiaTheme="minorEastAsia" w:cstheme="minorEastAsia"/>
          <w:b/>
          <w:color w:val="000000"/>
          <w:kern w:val="2"/>
          <w:sz w:val="24"/>
          <w:szCs w:val="24"/>
          <w:highlight w:val="none"/>
          <w:lang w:val="en-US" w:eastAsia="zh-CN" w:bidi="ar-SA"/>
        </w:rPr>
      </w:pPr>
      <w:r>
        <w:rPr>
          <w:rStyle w:val="19"/>
          <w:rFonts w:hint="eastAsia" w:asciiTheme="minorEastAsia" w:hAnsiTheme="minorEastAsia" w:eastAsiaTheme="minorEastAsia" w:cstheme="minorEastAsia"/>
          <w:b/>
          <w:color w:val="000000"/>
          <w:kern w:val="2"/>
          <w:sz w:val="24"/>
          <w:szCs w:val="24"/>
          <w:highlight w:val="none"/>
          <w:lang w:val="en-US" w:eastAsia="zh-CN" w:bidi="ar-SA"/>
        </w:rPr>
        <w:t>B3、项目组织机构：满分4分。</w:t>
      </w:r>
    </w:p>
    <w:p>
      <w:pPr>
        <w:spacing w:line="340" w:lineRule="exact"/>
        <w:ind w:left="239" w:leftChars="114" w:firstLine="0" w:firstLineChars="0"/>
        <w:jc w:val="both"/>
        <w:rPr>
          <w:rStyle w:val="19"/>
          <w:rFonts w:hint="eastAsia" w:asciiTheme="minorEastAsia" w:hAnsiTheme="minorEastAsia" w:eastAsiaTheme="minorEastAsia" w:cstheme="minorEastAsia"/>
          <w:color w:val="000000"/>
          <w:kern w:val="2"/>
          <w:sz w:val="24"/>
          <w:szCs w:val="24"/>
          <w:highlight w:val="none"/>
          <w:lang w:val="en-US" w:eastAsia="zh-CN" w:bidi="ar-SA"/>
        </w:rPr>
      </w:pPr>
      <w:r>
        <w:rPr>
          <w:rStyle w:val="19"/>
          <w:rFonts w:hint="eastAsia" w:asciiTheme="minorEastAsia" w:hAnsiTheme="minorEastAsia" w:eastAsiaTheme="minorEastAsia" w:cstheme="minorEastAsia"/>
          <w:b w:val="0"/>
          <w:bCs w:val="0"/>
          <w:color w:val="000000"/>
          <w:kern w:val="2"/>
          <w:sz w:val="24"/>
          <w:szCs w:val="24"/>
          <w:highlight w:val="none"/>
          <w:lang w:val="en-US" w:eastAsia="zh-CN" w:bidi="ar-SA"/>
        </w:rPr>
        <w:t>B3-1项目管理机构（2分）：</w:t>
      </w:r>
      <w:r>
        <w:rPr>
          <w:rStyle w:val="19"/>
          <w:rFonts w:hint="eastAsia" w:asciiTheme="minorEastAsia" w:hAnsiTheme="minorEastAsia" w:eastAsiaTheme="minorEastAsia" w:cstheme="minorEastAsia"/>
          <w:color w:val="000000"/>
          <w:kern w:val="2"/>
          <w:sz w:val="24"/>
          <w:szCs w:val="24"/>
          <w:highlight w:val="none"/>
          <w:lang w:val="en-US" w:eastAsia="zh-CN" w:bidi="ar-SA"/>
        </w:rPr>
        <w:t>供应商根据本采购项目的要求，项目管理机构组成完整、拟投入的主要管理及技术人员齐全以及专业技术人员的经历丰富、职责明确，喂养技术科学且先进，得1分；其他根据项目机构组成完整性、拟投入的主要管理人员、专业技术人员、经历情况、职责明确程度，安置、喂养情况，在≥0～＜1分进行评分。</w:t>
      </w:r>
    </w:p>
    <w:p>
      <w:pPr>
        <w:spacing w:line="340" w:lineRule="exact"/>
        <w:ind w:left="239" w:leftChars="114" w:firstLine="0" w:firstLineChars="0"/>
        <w:jc w:val="both"/>
        <w:rPr>
          <w:rStyle w:val="19"/>
          <w:rFonts w:hint="eastAsia" w:asciiTheme="minorEastAsia" w:hAnsiTheme="minorEastAsia" w:eastAsiaTheme="minorEastAsia" w:cstheme="minorEastAsia"/>
          <w:color w:val="000000"/>
          <w:kern w:val="2"/>
          <w:sz w:val="24"/>
          <w:szCs w:val="24"/>
          <w:highlight w:val="yellow"/>
          <w:lang w:val="en-US" w:eastAsia="zh-CN" w:bidi="ar-SA"/>
        </w:rPr>
      </w:pPr>
      <w:r>
        <w:rPr>
          <w:rStyle w:val="19"/>
          <w:rFonts w:hint="eastAsia" w:asciiTheme="minorEastAsia" w:hAnsiTheme="minorEastAsia" w:eastAsiaTheme="minorEastAsia" w:cstheme="minorEastAsia"/>
          <w:b w:val="0"/>
          <w:bCs w:val="0"/>
          <w:color w:val="000000"/>
          <w:kern w:val="2"/>
          <w:sz w:val="24"/>
          <w:szCs w:val="24"/>
          <w:highlight w:val="none"/>
          <w:lang w:val="en-US" w:eastAsia="zh-CN" w:bidi="ar-SA"/>
        </w:rPr>
        <w:t>B3-2拟投入的项目负责人（经理）及技术负责人（2分）：</w:t>
      </w:r>
      <w:r>
        <w:rPr>
          <w:rStyle w:val="19"/>
          <w:rFonts w:hint="eastAsia" w:asciiTheme="minorEastAsia" w:hAnsiTheme="minorEastAsia" w:eastAsiaTheme="minorEastAsia" w:cstheme="minorEastAsia"/>
          <w:color w:val="000000"/>
          <w:kern w:val="2"/>
          <w:sz w:val="24"/>
          <w:szCs w:val="24"/>
          <w:highlight w:val="none"/>
          <w:lang w:val="en-US" w:eastAsia="zh-CN" w:bidi="ar-SA"/>
        </w:rPr>
        <w:t>拟投入本项目的负责人（经理）和技术负责人的资格（从事的经历、管理或承担过的类似项目）等情况，在≥0～2分进行评分的；均不具备上述资格条件的，不得分。</w:t>
      </w:r>
    </w:p>
    <w:p>
      <w:pPr>
        <w:widowControl/>
        <w:snapToGrid w:val="0"/>
        <w:spacing w:line="340" w:lineRule="exact"/>
        <w:ind w:right="342" w:rightChars="163"/>
        <w:jc w:val="both"/>
        <w:rPr>
          <w:rStyle w:val="19"/>
          <w:rFonts w:hint="eastAsia" w:asciiTheme="minorEastAsia" w:hAnsiTheme="minorEastAsia" w:eastAsiaTheme="minorEastAsia" w:cstheme="minorEastAsia"/>
          <w:b/>
          <w:bCs/>
          <w:color w:val="000000"/>
          <w:kern w:val="2"/>
          <w:sz w:val="24"/>
          <w:szCs w:val="24"/>
          <w:lang w:val="en-US" w:eastAsia="zh-CN" w:bidi="ar-SA"/>
        </w:rPr>
      </w:pPr>
      <w:r>
        <w:rPr>
          <w:rStyle w:val="19"/>
          <w:rFonts w:hint="eastAsia" w:asciiTheme="minorEastAsia" w:hAnsiTheme="minorEastAsia" w:eastAsiaTheme="minorEastAsia" w:cstheme="minorEastAsia"/>
          <w:b/>
          <w:bCs/>
          <w:color w:val="000000"/>
          <w:kern w:val="2"/>
          <w:sz w:val="24"/>
          <w:szCs w:val="24"/>
          <w:lang w:val="en-US" w:eastAsia="zh-CN" w:bidi="ar-SA"/>
        </w:rPr>
        <w:t>C、投标价格部分评分标准（满分60分）</w:t>
      </w:r>
    </w:p>
    <w:p>
      <w:pPr>
        <w:widowControl/>
        <w:snapToGrid w:val="0"/>
        <w:spacing w:line="340" w:lineRule="exact"/>
        <w:jc w:val="both"/>
        <w:rPr>
          <w:rStyle w:val="19"/>
          <w:rFonts w:hint="eastAsia" w:asciiTheme="minorEastAsia" w:hAnsiTheme="minorEastAsia" w:eastAsiaTheme="minorEastAsia" w:cstheme="minorEastAsia"/>
          <w:color w:val="000000"/>
          <w:kern w:val="2"/>
          <w:sz w:val="24"/>
          <w:szCs w:val="24"/>
          <w:lang w:val="en-US" w:eastAsia="zh-CN" w:bidi="ar-SA"/>
        </w:rPr>
      </w:pPr>
      <w:r>
        <w:rPr>
          <w:rStyle w:val="19"/>
          <w:rFonts w:hint="eastAsia" w:asciiTheme="minorEastAsia" w:hAnsiTheme="minorEastAsia" w:eastAsiaTheme="minorEastAsia" w:cstheme="minorEastAsia"/>
          <w:color w:val="000000"/>
          <w:kern w:val="2"/>
          <w:sz w:val="24"/>
          <w:szCs w:val="24"/>
          <w:lang w:val="en-US" w:eastAsia="zh-CN" w:bidi="ar-SA"/>
        </w:rPr>
        <w:t>C1-1价格得分计算方法：基准价的确定：</w:t>
      </w:r>
    </w:p>
    <w:p>
      <w:pPr>
        <w:widowControl/>
        <w:snapToGrid w:val="0"/>
        <w:spacing w:line="340" w:lineRule="exact"/>
        <w:jc w:val="both"/>
        <w:rPr>
          <w:rStyle w:val="19"/>
          <w:rFonts w:hint="eastAsia" w:asciiTheme="minorEastAsia" w:hAnsiTheme="minorEastAsia" w:eastAsiaTheme="minorEastAsia" w:cstheme="minorEastAsia"/>
          <w:color w:val="000000"/>
          <w:kern w:val="2"/>
          <w:sz w:val="24"/>
          <w:szCs w:val="24"/>
          <w:lang w:val="en-US" w:eastAsia="zh-CN" w:bidi="ar-SA"/>
        </w:rPr>
      </w:pPr>
      <w:r>
        <w:rPr>
          <w:rStyle w:val="19"/>
          <w:rFonts w:hint="eastAsia" w:asciiTheme="minorEastAsia" w:hAnsiTheme="minorEastAsia" w:eastAsiaTheme="minorEastAsia" w:cstheme="minorEastAsia"/>
          <w:color w:val="000000"/>
          <w:kern w:val="2"/>
          <w:sz w:val="24"/>
          <w:szCs w:val="24"/>
          <w:lang w:val="en-US" w:eastAsia="zh-CN" w:bidi="ar-SA"/>
        </w:rPr>
        <w:t>价格分采用低价优先法计算，即满足招标文件要求且投标价格最低的投标报价为评标基准价，其价格分为满分。其他投标人的价格分统一按照下列公式计算：投标报价得分=（评标基准价/投标报价）×60。</w:t>
      </w:r>
    </w:p>
    <w:p>
      <w:pPr>
        <w:widowControl/>
        <w:snapToGrid w:val="0"/>
        <w:spacing w:line="340" w:lineRule="exact"/>
        <w:ind w:left="-2" w:leftChars="-1" w:right="313"/>
        <w:jc w:val="both"/>
        <w:rPr>
          <w:rStyle w:val="19"/>
          <w:rFonts w:hint="eastAsia" w:asciiTheme="minorEastAsia" w:hAnsiTheme="minorEastAsia" w:eastAsiaTheme="minorEastAsia" w:cstheme="minorEastAsia"/>
          <w:b/>
          <w:color w:val="000000"/>
          <w:kern w:val="2"/>
          <w:sz w:val="24"/>
          <w:szCs w:val="24"/>
          <w:lang w:val="en-US" w:eastAsia="zh-CN" w:bidi="ar-SA"/>
        </w:rPr>
      </w:pPr>
      <w:r>
        <w:rPr>
          <w:rStyle w:val="19"/>
          <w:rFonts w:hint="eastAsia" w:asciiTheme="minorEastAsia" w:hAnsiTheme="minorEastAsia" w:eastAsiaTheme="minorEastAsia" w:cstheme="minorEastAsia"/>
          <w:b/>
          <w:bCs/>
          <w:color w:val="000000"/>
          <w:kern w:val="2"/>
          <w:sz w:val="24"/>
          <w:szCs w:val="24"/>
          <w:lang w:val="en-US" w:eastAsia="zh-CN" w:bidi="ar-SA"/>
        </w:rPr>
        <w:t>2.5商务部分、技术部分得分计算方法</w:t>
      </w:r>
      <w:r>
        <w:rPr>
          <w:rStyle w:val="19"/>
          <w:rFonts w:hint="eastAsia" w:asciiTheme="minorEastAsia" w:hAnsiTheme="minorEastAsia" w:eastAsiaTheme="minorEastAsia" w:cstheme="minorEastAsia"/>
          <w:b/>
          <w:color w:val="000000"/>
          <w:kern w:val="2"/>
          <w:sz w:val="24"/>
          <w:szCs w:val="24"/>
          <w:lang w:val="en-US" w:eastAsia="zh-CN" w:bidi="ar-SA"/>
        </w:rPr>
        <w:t>：</w:t>
      </w:r>
    </w:p>
    <w:p>
      <w:pPr>
        <w:widowControl/>
        <w:snapToGrid w:val="0"/>
        <w:spacing w:line="340" w:lineRule="exact"/>
        <w:ind w:left="-2" w:leftChars="-1" w:right="313"/>
        <w:jc w:val="both"/>
        <w:rPr>
          <w:rStyle w:val="19"/>
          <w:rFonts w:hint="eastAsia" w:asciiTheme="minorEastAsia" w:hAnsiTheme="minorEastAsia" w:eastAsiaTheme="minorEastAsia" w:cstheme="minorEastAsia"/>
          <w:color w:val="000000"/>
          <w:kern w:val="2"/>
          <w:sz w:val="24"/>
          <w:szCs w:val="24"/>
          <w:lang w:val="en-US" w:eastAsia="zh-CN" w:bidi="ar-SA"/>
        </w:rPr>
      </w:pPr>
      <w:r>
        <w:rPr>
          <w:rStyle w:val="19"/>
          <w:rFonts w:hint="eastAsia" w:asciiTheme="minorEastAsia" w:hAnsiTheme="minorEastAsia" w:eastAsiaTheme="minorEastAsia" w:cstheme="minorEastAsia"/>
          <w:color w:val="000000"/>
          <w:kern w:val="2"/>
          <w:sz w:val="24"/>
          <w:szCs w:val="24"/>
          <w:lang w:val="en-US" w:eastAsia="zh-CN" w:bidi="ar-SA"/>
        </w:rPr>
        <w:t>2.5.1评标工作结束后，对各评委的评分进行统计汇总。</w:t>
      </w:r>
    </w:p>
    <w:p>
      <w:pPr>
        <w:widowControl/>
        <w:snapToGrid w:val="0"/>
        <w:spacing w:line="340" w:lineRule="exact"/>
        <w:ind w:left="-2" w:leftChars="-1" w:right="313"/>
        <w:jc w:val="both"/>
        <w:rPr>
          <w:rStyle w:val="19"/>
          <w:rFonts w:hint="eastAsia" w:asciiTheme="minorEastAsia" w:hAnsiTheme="minorEastAsia" w:eastAsiaTheme="minorEastAsia" w:cstheme="minorEastAsia"/>
          <w:b/>
          <w:color w:val="000000"/>
          <w:kern w:val="2"/>
          <w:sz w:val="24"/>
          <w:szCs w:val="24"/>
          <w:lang w:val="en-US" w:eastAsia="zh-CN" w:bidi="ar-SA"/>
        </w:rPr>
      </w:pPr>
      <w:r>
        <w:rPr>
          <w:rStyle w:val="19"/>
          <w:rFonts w:hint="eastAsia" w:asciiTheme="minorEastAsia" w:hAnsiTheme="minorEastAsia" w:eastAsiaTheme="minorEastAsia" w:cstheme="minorEastAsia"/>
          <w:color w:val="000000"/>
          <w:kern w:val="2"/>
          <w:sz w:val="24"/>
          <w:szCs w:val="24"/>
          <w:lang w:val="en-US" w:eastAsia="zh-CN" w:bidi="ar-SA"/>
        </w:rPr>
        <w:t>2.5.2统计汇总时，将评标委员会对商务部分、技术部分得分采用算术平均方法计算有效投标人在商务、技术两个部分合计的最终得分。</w:t>
      </w:r>
    </w:p>
    <w:p>
      <w:pPr>
        <w:widowControl/>
        <w:spacing w:line="340" w:lineRule="exact"/>
        <w:jc w:val="both"/>
        <w:rPr>
          <w:rStyle w:val="19"/>
          <w:rFonts w:hint="eastAsia" w:asciiTheme="minorEastAsia" w:hAnsiTheme="minorEastAsia" w:eastAsiaTheme="minorEastAsia" w:cstheme="minorEastAsia"/>
          <w:color w:val="000000"/>
          <w:kern w:val="2"/>
          <w:sz w:val="24"/>
          <w:szCs w:val="24"/>
          <w:lang w:val="en-US" w:eastAsia="zh-CN" w:bidi="ar-SA"/>
        </w:rPr>
      </w:pPr>
      <w:r>
        <w:rPr>
          <w:rStyle w:val="19"/>
          <w:rFonts w:hint="eastAsia" w:asciiTheme="minorEastAsia" w:hAnsiTheme="minorEastAsia" w:eastAsiaTheme="minorEastAsia" w:cstheme="minorEastAsia"/>
          <w:color w:val="000000"/>
          <w:kern w:val="2"/>
          <w:sz w:val="24"/>
          <w:szCs w:val="24"/>
          <w:lang w:val="en-US" w:eastAsia="zh-CN" w:bidi="ar-SA"/>
        </w:rPr>
        <w:t>2.5.3投标人得分：</w:t>
      </w:r>
      <w:r>
        <w:rPr>
          <w:rStyle w:val="19"/>
          <w:rFonts w:hint="eastAsia" w:asciiTheme="minorEastAsia" w:hAnsiTheme="minorEastAsia" w:eastAsiaTheme="minorEastAsia" w:cstheme="minorEastAsia"/>
          <w:b/>
          <w:color w:val="000000"/>
          <w:kern w:val="2"/>
          <w:sz w:val="24"/>
          <w:szCs w:val="24"/>
          <w:lang w:val="en-US" w:eastAsia="zh-CN" w:bidi="ar-SA"/>
        </w:rPr>
        <w:t>投标人总分＝A+B+C</w:t>
      </w:r>
      <w:r>
        <w:rPr>
          <w:rStyle w:val="19"/>
          <w:rFonts w:hint="eastAsia" w:asciiTheme="minorEastAsia" w:hAnsiTheme="minorEastAsia" w:eastAsiaTheme="minorEastAsia" w:cstheme="minorEastAsia"/>
          <w:color w:val="000000"/>
          <w:kern w:val="2"/>
          <w:sz w:val="24"/>
          <w:szCs w:val="24"/>
          <w:lang w:val="en-US" w:eastAsia="zh-CN" w:bidi="ar-SA"/>
        </w:rPr>
        <w:t>（注：计算分数时四舍五入取小数点后两位）。</w:t>
      </w:r>
    </w:p>
    <w:p>
      <w:pPr>
        <w:spacing w:line="360" w:lineRule="auto"/>
        <w:rPr>
          <w:rFonts w:ascii="宋体" w:hAnsi="宋体"/>
          <w:b/>
          <w:bCs/>
          <w:color w:val="auto"/>
          <w:sz w:val="24"/>
          <w:highlight w:val="none"/>
        </w:rPr>
      </w:pPr>
      <w:r>
        <w:rPr>
          <w:rFonts w:ascii="宋体"/>
          <w:color w:val="auto"/>
          <w:sz w:val="24"/>
          <w:szCs w:val="20"/>
          <w:highlight w:val="none"/>
        </w:rPr>
        <w:br w:type="page"/>
      </w:r>
      <w:r>
        <w:rPr>
          <w:rFonts w:ascii="宋体" w:hAnsi="宋体"/>
          <w:color w:val="auto"/>
          <w:sz w:val="24"/>
          <w:szCs w:val="20"/>
          <w:highlight w:val="none"/>
        </w:rPr>
        <w:t>24.2</w:t>
      </w:r>
      <w:r>
        <w:rPr>
          <w:rFonts w:ascii="宋体" w:hAnsi="宋体"/>
          <w:color w:val="auto"/>
          <w:sz w:val="24"/>
          <w:szCs w:val="20"/>
          <w:highlight w:val="none"/>
        </w:rPr>
        <w:tab/>
      </w:r>
      <w:r>
        <w:rPr>
          <w:rFonts w:hint="eastAsia" w:ascii="宋体" w:hAnsi="宋体"/>
          <w:color w:val="auto"/>
          <w:sz w:val="24"/>
          <w:szCs w:val="20"/>
          <w:highlight w:val="none"/>
        </w:rPr>
        <w:t>评标标准</w:t>
      </w:r>
    </w:p>
    <w:tbl>
      <w:tblPr>
        <w:tblStyle w:val="14"/>
        <w:tblW w:w="93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8"/>
        <w:gridCol w:w="663"/>
        <w:gridCol w:w="6633"/>
        <w:gridCol w:w="612"/>
        <w:gridCol w:w="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2" w:hRule="atLeast"/>
          <w:jc w:val="center"/>
        </w:trPr>
        <w:tc>
          <w:tcPr>
            <w:tcW w:w="688" w:type="dxa"/>
            <w:vAlign w:val="center"/>
          </w:tcPr>
          <w:p>
            <w:pPr>
              <w:spacing w:line="360" w:lineRule="auto"/>
              <w:rPr>
                <w:rFonts w:hint="eastAsia" w:ascii="宋体" w:hAnsi="宋体"/>
                <w:color w:val="auto"/>
                <w:sz w:val="24"/>
                <w:szCs w:val="20"/>
                <w:highlight w:val="none"/>
              </w:rPr>
            </w:pPr>
            <w:r>
              <w:rPr>
                <w:rFonts w:hint="eastAsia" w:ascii="宋体" w:hAnsi="宋体"/>
                <w:color w:val="auto"/>
                <w:sz w:val="24"/>
                <w:szCs w:val="20"/>
                <w:highlight w:val="none"/>
              </w:rPr>
              <w:t>项目</w:t>
            </w:r>
          </w:p>
        </w:tc>
        <w:tc>
          <w:tcPr>
            <w:tcW w:w="663" w:type="dxa"/>
            <w:vAlign w:val="center"/>
          </w:tcPr>
          <w:p>
            <w:pPr>
              <w:spacing w:line="360" w:lineRule="auto"/>
              <w:rPr>
                <w:rFonts w:hint="eastAsia" w:ascii="宋体" w:hAnsi="宋体"/>
                <w:color w:val="auto"/>
                <w:sz w:val="24"/>
                <w:szCs w:val="20"/>
                <w:highlight w:val="none"/>
              </w:rPr>
            </w:pPr>
            <w:r>
              <w:rPr>
                <w:rFonts w:hint="eastAsia" w:ascii="宋体" w:hAnsi="宋体"/>
                <w:color w:val="auto"/>
                <w:sz w:val="24"/>
                <w:szCs w:val="20"/>
                <w:highlight w:val="none"/>
              </w:rPr>
              <w:t>序号</w:t>
            </w:r>
          </w:p>
        </w:tc>
        <w:tc>
          <w:tcPr>
            <w:tcW w:w="6633" w:type="dxa"/>
            <w:vAlign w:val="center"/>
          </w:tcPr>
          <w:p>
            <w:pPr>
              <w:spacing w:line="360" w:lineRule="auto"/>
              <w:rPr>
                <w:rFonts w:hint="eastAsia" w:ascii="宋体" w:hAnsi="宋体"/>
                <w:color w:val="auto"/>
                <w:sz w:val="24"/>
                <w:szCs w:val="20"/>
                <w:highlight w:val="none"/>
              </w:rPr>
            </w:pPr>
            <w:r>
              <w:rPr>
                <w:rFonts w:hint="eastAsia" w:ascii="宋体" w:hAnsi="宋体"/>
                <w:color w:val="auto"/>
                <w:sz w:val="24"/>
                <w:szCs w:val="20"/>
                <w:highlight w:val="none"/>
              </w:rPr>
              <w:t>评审内容</w:t>
            </w:r>
          </w:p>
        </w:tc>
        <w:tc>
          <w:tcPr>
            <w:tcW w:w="1397" w:type="dxa"/>
            <w:gridSpan w:val="2"/>
            <w:vAlign w:val="center"/>
          </w:tcPr>
          <w:p>
            <w:pPr>
              <w:spacing w:line="360" w:lineRule="auto"/>
              <w:rPr>
                <w:rFonts w:hint="eastAsia" w:ascii="宋体" w:hAnsi="宋体"/>
                <w:color w:val="auto"/>
                <w:sz w:val="24"/>
                <w:szCs w:val="20"/>
                <w:highlight w:val="none"/>
              </w:rPr>
            </w:pPr>
            <w:r>
              <w:rPr>
                <w:rFonts w:hint="eastAsia" w:ascii="宋体" w:hAnsi="宋体"/>
                <w:color w:val="auto"/>
                <w:sz w:val="24"/>
                <w:szCs w:val="20"/>
                <w:highlight w:val="none"/>
              </w:rPr>
              <w:t>评审方法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6" w:hRule="atLeast"/>
          <w:jc w:val="center"/>
        </w:trPr>
        <w:tc>
          <w:tcPr>
            <w:tcW w:w="688" w:type="dxa"/>
            <w:vMerge w:val="restart"/>
            <w:vAlign w:val="center"/>
          </w:tcPr>
          <w:p>
            <w:pPr>
              <w:spacing w:line="360" w:lineRule="auto"/>
              <w:rPr>
                <w:rFonts w:hint="eastAsia" w:ascii="宋体" w:hAnsi="宋体" w:eastAsia="宋体"/>
                <w:color w:val="auto"/>
                <w:sz w:val="24"/>
                <w:szCs w:val="20"/>
                <w:highlight w:val="none"/>
                <w:lang w:eastAsia="zh-CN"/>
              </w:rPr>
            </w:pPr>
            <w:r>
              <w:rPr>
                <w:rFonts w:hint="eastAsia" w:ascii="宋体" w:hAnsi="宋体"/>
                <w:color w:val="auto"/>
                <w:sz w:val="24"/>
                <w:szCs w:val="20"/>
                <w:highlight w:val="none"/>
                <w:lang w:eastAsia="zh-CN"/>
              </w:rPr>
              <w:t>初步评审</w:t>
            </w:r>
          </w:p>
        </w:tc>
        <w:tc>
          <w:tcPr>
            <w:tcW w:w="663" w:type="dxa"/>
            <w:vAlign w:val="center"/>
          </w:tcPr>
          <w:p>
            <w:pPr>
              <w:spacing w:line="360" w:lineRule="auto"/>
              <w:rPr>
                <w:rFonts w:hint="eastAsia" w:ascii="宋体" w:hAnsi="宋体"/>
                <w:color w:val="auto"/>
                <w:sz w:val="24"/>
                <w:szCs w:val="20"/>
                <w:highlight w:val="none"/>
                <w:lang w:val="en-US" w:eastAsia="zh-CN"/>
              </w:rPr>
            </w:pPr>
            <w:r>
              <w:rPr>
                <w:rFonts w:hint="eastAsia" w:ascii="宋体" w:hAnsi="宋体"/>
                <w:color w:val="auto"/>
                <w:sz w:val="24"/>
                <w:szCs w:val="20"/>
                <w:highlight w:val="none"/>
                <w:lang w:val="en-US" w:eastAsia="zh-CN"/>
              </w:rPr>
              <w:t>1</w:t>
            </w:r>
          </w:p>
        </w:tc>
        <w:tc>
          <w:tcPr>
            <w:tcW w:w="6633" w:type="dxa"/>
            <w:vAlign w:val="center"/>
          </w:tcPr>
          <w:p>
            <w:pPr>
              <w:spacing w:line="360" w:lineRule="auto"/>
              <w:rPr>
                <w:rFonts w:hint="eastAsia" w:ascii="宋体" w:hAnsi="宋体"/>
                <w:color w:val="auto"/>
                <w:sz w:val="24"/>
                <w:szCs w:val="20"/>
                <w:highlight w:val="none"/>
              </w:rPr>
            </w:pPr>
            <w:r>
              <w:rPr>
                <w:rFonts w:hint="eastAsia" w:ascii="宋体" w:hAnsi="宋体"/>
                <w:color w:val="auto"/>
                <w:sz w:val="24"/>
                <w:szCs w:val="20"/>
                <w:highlight w:val="none"/>
              </w:rPr>
              <w:t>是否提供合格的企业法人营业执照、国税、地税税务登记证、组织机构代码证（或三证合一）</w:t>
            </w:r>
            <w:r>
              <w:rPr>
                <w:rFonts w:hint="eastAsia" w:ascii="宋体" w:hAnsi="宋体"/>
                <w:color w:val="auto"/>
                <w:sz w:val="24"/>
                <w:szCs w:val="20"/>
                <w:highlight w:val="none"/>
                <w:lang w:eastAsia="zh-CN"/>
              </w:rPr>
              <w:t>、《动物防疫条件合格证》</w:t>
            </w:r>
            <w:r>
              <w:rPr>
                <w:rFonts w:hint="eastAsia" w:ascii="宋体" w:hAnsi="宋体"/>
                <w:color w:val="auto"/>
                <w:sz w:val="24"/>
                <w:szCs w:val="20"/>
                <w:highlight w:val="none"/>
              </w:rPr>
              <w:t>；</w:t>
            </w:r>
          </w:p>
        </w:tc>
        <w:tc>
          <w:tcPr>
            <w:tcW w:w="612" w:type="dxa"/>
            <w:vAlign w:val="center"/>
          </w:tcPr>
          <w:p>
            <w:pPr>
              <w:spacing w:line="360" w:lineRule="auto"/>
              <w:rPr>
                <w:rFonts w:hint="eastAsia" w:ascii="宋体" w:hAnsi="宋体"/>
                <w:color w:val="auto"/>
                <w:sz w:val="24"/>
                <w:szCs w:val="20"/>
                <w:highlight w:val="none"/>
              </w:rPr>
            </w:pPr>
            <w:r>
              <w:rPr>
                <w:rFonts w:hint="eastAsia" w:ascii="宋体" w:hAnsi="宋体"/>
                <w:color w:val="auto"/>
                <w:sz w:val="24"/>
                <w:szCs w:val="20"/>
                <w:highlight w:val="none"/>
              </w:rPr>
              <w:t>通过</w:t>
            </w:r>
          </w:p>
        </w:tc>
        <w:tc>
          <w:tcPr>
            <w:tcW w:w="785" w:type="dxa"/>
            <w:vAlign w:val="center"/>
          </w:tcPr>
          <w:p>
            <w:pPr>
              <w:spacing w:line="360" w:lineRule="auto"/>
              <w:rPr>
                <w:rFonts w:hint="eastAsia" w:ascii="宋体" w:hAnsi="宋体"/>
                <w:color w:val="auto"/>
                <w:sz w:val="24"/>
                <w:szCs w:val="20"/>
                <w:highlight w:val="none"/>
              </w:rPr>
            </w:pPr>
            <w:r>
              <w:rPr>
                <w:rFonts w:hint="eastAsia" w:ascii="宋体" w:hAnsi="宋体"/>
                <w:color w:val="auto"/>
                <w:sz w:val="24"/>
                <w:szCs w:val="20"/>
                <w:highlight w:val="none"/>
              </w:rPr>
              <w:t>不通过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jc w:val="center"/>
        </w:trPr>
        <w:tc>
          <w:tcPr>
            <w:tcW w:w="688" w:type="dxa"/>
            <w:vMerge w:val="continue"/>
            <w:vAlign w:val="center"/>
          </w:tcPr>
          <w:p>
            <w:pPr>
              <w:spacing w:line="360" w:lineRule="auto"/>
              <w:rPr>
                <w:rFonts w:hint="eastAsia" w:ascii="宋体" w:hAnsi="宋体"/>
                <w:color w:val="auto"/>
                <w:sz w:val="24"/>
                <w:szCs w:val="20"/>
                <w:highlight w:val="none"/>
              </w:rPr>
            </w:pPr>
          </w:p>
        </w:tc>
        <w:tc>
          <w:tcPr>
            <w:tcW w:w="663" w:type="dxa"/>
            <w:vMerge w:val="restart"/>
            <w:vAlign w:val="center"/>
          </w:tcPr>
          <w:p>
            <w:pPr>
              <w:spacing w:line="360" w:lineRule="auto"/>
              <w:rPr>
                <w:rFonts w:hint="eastAsia" w:ascii="宋体" w:hAnsi="宋体"/>
                <w:color w:val="auto"/>
                <w:sz w:val="24"/>
                <w:szCs w:val="20"/>
                <w:highlight w:val="none"/>
                <w:lang w:val="en-US" w:eastAsia="zh-CN"/>
              </w:rPr>
            </w:pPr>
            <w:r>
              <w:rPr>
                <w:rFonts w:hint="eastAsia" w:ascii="宋体" w:hAnsi="宋体"/>
                <w:color w:val="auto"/>
                <w:sz w:val="24"/>
                <w:szCs w:val="20"/>
                <w:highlight w:val="none"/>
                <w:lang w:val="en-US" w:eastAsia="zh-CN"/>
              </w:rPr>
              <w:t>2</w:t>
            </w:r>
          </w:p>
        </w:tc>
        <w:tc>
          <w:tcPr>
            <w:tcW w:w="6633" w:type="dxa"/>
            <w:vAlign w:val="center"/>
          </w:tcPr>
          <w:p>
            <w:pPr>
              <w:spacing w:line="360" w:lineRule="auto"/>
              <w:rPr>
                <w:rFonts w:hint="eastAsia" w:ascii="宋体" w:hAnsi="宋体"/>
                <w:color w:val="auto"/>
                <w:sz w:val="24"/>
                <w:szCs w:val="20"/>
                <w:highlight w:val="none"/>
              </w:rPr>
            </w:pPr>
            <w:r>
              <w:rPr>
                <w:rFonts w:hint="eastAsia" w:ascii="宋体" w:hAnsi="宋体"/>
                <w:color w:val="auto"/>
                <w:sz w:val="24"/>
                <w:szCs w:val="20"/>
                <w:highlight w:val="none"/>
              </w:rPr>
              <w:t>符合《政府采购法》第二十二条规定的条件</w:t>
            </w:r>
          </w:p>
          <w:p>
            <w:pPr>
              <w:spacing w:line="360" w:lineRule="auto"/>
              <w:rPr>
                <w:rFonts w:hint="eastAsia" w:ascii="宋体" w:hAnsi="宋体"/>
                <w:color w:val="auto"/>
                <w:sz w:val="24"/>
                <w:szCs w:val="20"/>
                <w:highlight w:val="none"/>
              </w:rPr>
            </w:pPr>
            <w:r>
              <w:rPr>
                <w:rFonts w:hint="eastAsia" w:ascii="宋体" w:hAnsi="宋体"/>
                <w:color w:val="auto"/>
                <w:sz w:val="24"/>
                <w:szCs w:val="20"/>
                <w:highlight w:val="none"/>
              </w:rPr>
              <w:t>（一）具有独立承担民事责任的能力；</w:t>
            </w:r>
          </w:p>
        </w:tc>
        <w:tc>
          <w:tcPr>
            <w:tcW w:w="612" w:type="dxa"/>
            <w:vAlign w:val="top"/>
          </w:tcPr>
          <w:p>
            <w:pPr>
              <w:spacing w:line="360" w:lineRule="auto"/>
              <w:rPr>
                <w:rFonts w:hint="eastAsia" w:ascii="宋体" w:hAnsi="宋体"/>
                <w:color w:val="auto"/>
                <w:sz w:val="24"/>
                <w:szCs w:val="20"/>
                <w:highlight w:val="none"/>
              </w:rPr>
            </w:pPr>
          </w:p>
        </w:tc>
        <w:tc>
          <w:tcPr>
            <w:tcW w:w="785" w:type="dxa"/>
            <w:vAlign w:val="top"/>
          </w:tcPr>
          <w:p>
            <w:pPr>
              <w:spacing w:line="360" w:lineRule="auto"/>
              <w:rPr>
                <w:rFonts w:hint="eastAsia" w:ascii="宋体" w:hAnsi="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 w:hRule="atLeast"/>
          <w:jc w:val="center"/>
        </w:trPr>
        <w:tc>
          <w:tcPr>
            <w:tcW w:w="688" w:type="dxa"/>
            <w:vMerge w:val="continue"/>
            <w:vAlign w:val="center"/>
          </w:tcPr>
          <w:p>
            <w:pPr>
              <w:spacing w:line="360" w:lineRule="auto"/>
              <w:rPr>
                <w:rFonts w:hint="eastAsia" w:ascii="宋体" w:hAnsi="宋体"/>
                <w:color w:val="auto"/>
                <w:sz w:val="24"/>
                <w:szCs w:val="20"/>
                <w:highlight w:val="none"/>
              </w:rPr>
            </w:pPr>
          </w:p>
        </w:tc>
        <w:tc>
          <w:tcPr>
            <w:tcW w:w="663" w:type="dxa"/>
            <w:vMerge w:val="continue"/>
            <w:vAlign w:val="center"/>
          </w:tcPr>
          <w:p>
            <w:pPr>
              <w:spacing w:line="360" w:lineRule="auto"/>
              <w:rPr>
                <w:rFonts w:hint="eastAsia" w:ascii="宋体" w:hAnsi="宋体"/>
                <w:color w:val="auto"/>
                <w:sz w:val="24"/>
                <w:szCs w:val="20"/>
                <w:highlight w:val="none"/>
              </w:rPr>
            </w:pPr>
          </w:p>
        </w:tc>
        <w:tc>
          <w:tcPr>
            <w:tcW w:w="6633" w:type="dxa"/>
            <w:vAlign w:val="center"/>
          </w:tcPr>
          <w:p>
            <w:pPr>
              <w:spacing w:line="360" w:lineRule="auto"/>
              <w:rPr>
                <w:rFonts w:hint="eastAsia" w:ascii="宋体" w:hAnsi="宋体"/>
                <w:color w:val="auto"/>
                <w:sz w:val="24"/>
                <w:szCs w:val="20"/>
                <w:highlight w:val="none"/>
              </w:rPr>
            </w:pPr>
            <w:r>
              <w:rPr>
                <w:rFonts w:hint="eastAsia" w:ascii="宋体" w:hAnsi="宋体"/>
                <w:color w:val="auto"/>
                <w:sz w:val="24"/>
                <w:szCs w:val="20"/>
                <w:highlight w:val="none"/>
              </w:rPr>
              <w:t>（二）具有良好的商业信誉和健全的</w:t>
            </w:r>
            <w:r>
              <w:rPr>
                <w:rFonts w:hint="eastAsia" w:ascii="宋体" w:hAnsi="宋体"/>
                <w:color w:val="auto"/>
                <w:sz w:val="24"/>
                <w:szCs w:val="20"/>
                <w:highlight w:val="none"/>
              </w:rPr>
              <w:fldChar w:fldCharType="begin"/>
            </w:r>
            <w:r>
              <w:rPr>
                <w:rFonts w:hint="eastAsia" w:ascii="宋体" w:hAnsi="宋体"/>
                <w:color w:val="auto"/>
                <w:sz w:val="24"/>
                <w:szCs w:val="20"/>
                <w:highlight w:val="none"/>
              </w:rPr>
              <w:instrText xml:space="preserve"> HYPERLINK "https://www.baidu.com/s?wd=财务会计制度&amp;tn=SE_PcZhidaonwhc_ngpagmjz&amp;rsv_dl=gh_pc_zhidao" </w:instrText>
            </w:r>
            <w:r>
              <w:rPr>
                <w:rFonts w:hint="eastAsia" w:ascii="宋体" w:hAnsi="宋体"/>
                <w:color w:val="auto"/>
                <w:sz w:val="24"/>
                <w:szCs w:val="20"/>
                <w:highlight w:val="none"/>
              </w:rPr>
              <w:fldChar w:fldCharType="separate"/>
            </w:r>
            <w:r>
              <w:rPr>
                <w:rFonts w:hint="eastAsia" w:ascii="宋体" w:hAnsi="宋体"/>
                <w:color w:val="auto"/>
                <w:sz w:val="24"/>
                <w:szCs w:val="20"/>
                <w:highlight w:val="none"/>
              </w:rPr>
              <w:t>财务会计制度</w:t>
            </w:r>
            <w:r>
              <w:rPr>
                <w:rFonts w:hint="eastAsia" w:ascii="宋体" w:hAnsi="宋体"/>
                <w:color w:val="auto"/>
                <w:sz w:val="24"/>
                <w:szCs w:val="20"/>
                <w:highlight w:val="none"/>
              </w:rPr>
              <w:fldChar w:fldCharType="end"/>
            </w:r>
            <w:r>
              <w:rPr>
                <w:rFonts w:hint="eastAsia" w:ascii="宋体" w:hAnsi="宋体"/>
                <w:color w:val="auto"/>
                <w:sz w:val="24"/>
                <w:szCs w:val="20"/>
                <w:highlight w:val="none"/>
              </w:rPr>
              <w:t>；</w:t>
            </w:r>
          </w:p>
        </w:tc>
        <w:tc>
          <w:tcPr>
            <w:tcW w:w="612" w:type="dxa"/>
            <w:vAlign w:val="top"/>
          </w:tcPr>
          <w:p>
            <w:pPr>
              <w:spacing w:line="360" w:lineRule="auto"/>
              <w:rPr>
                <w:rFonts w:hint="eastAsia" w:ascii="宋体" w:hAnsi="宋体"/>
                <w:color w:val="auto"/>
                <w:sz w:val="24"/>
                <w:szCs w:val="20"/>
                <w:highlight w:val="none"/>
              </w:rPr>
            </w:pPr>
          </w:p>
        </w:tc>
        <w:tc>
          <w:tcPr>
            <w:tcW w:w="785" w:type="dxa"/>
            <w:vAlign w:val="top"/>
          </w:tcPr>
          <w:p>
            <w:pPr>
              <w:spacing w:line="360" w:lineRule="auto"/>
              <w:rPr>
                <w:rFonts w:hint="eastAsia" w:ascii="宋体" w:hAnsi="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jc w:val="center"/>
        </w:trPr>
        <w:tc>
          <w:tcPr>
            <w:tcW w:w="688" w:type="dxa"/>
            <w:vMerge w:val="continue"/>
            <w:vAlign w:val="center"/>
          </w:tcPr>
          <w:p>
            <w:pPr>
              <w:spacing w:line="360" w:lineRule="auto"/>
              <w:rPr>
                <w:rFonts w:hint="eastAsia" w:ascii="宋体" w:hAnsi="宋体"/>
                <w:color w:val="auto"/>
                <w:sz w:val="24"/>
                <w:szCs w:val="20"/>
                <w:highlight w:val="none"/>
              </w:rPr>
            </w:pPr>
          </w:p>
        </w:tc>
        <w:tc>
          <w:tcPr>
            <w:tcW w:w="663" w:type="dxa"/>
            <w:vMerge w:val="continue"/>
            <w:vAlign w:val="center"/>
          </w:tcPr>
          <w:p>
            <w:pPr>
              <w:spacing w:line="360" w:lineRule="auto"/>
              <w:rPr>
                <w:rFonts w:hint="eastAsia" w:ascii="宋体" w:hAnsi="宋体"/>
                <w:color w:val="auto"/>
                <w:sz w:val="24"/>
                <w:szCs w:val="20"/>
                <w:highlight w:val="none"/>
              </w:rPr>
            </w:pPr>
          </w:p>
        </w:tc>
        <w:tc>
          <w:tcPr>
            <w:tcW w:w="6633" w:type="dxa"/>
            <w:vAlign w:val="center"/>
          </w:tcPr>
          <w:p>
            <w:pPr>
              <w:spacing w:line="360" w:lineRule="auto"/>
              <w:rPr>
                <w:rFonts w:hint="eastAsia" w:ascii="宋体" w:hAnsi="宋体"/>
                <w:color w:val="auto"/>
                <w:sz w:val="24"/>
                <w:szCs w:val="20"/>
                <w:highlight w:val="none"/>
              </w:rPr>
            </w:pPr>
            <w:r>
              <w:rPr>
                <w:rFonts w:hint="eastAsia" w:ascii="宋体" w:hAnsi="宋体"/>
                <w:color w:val="auto"/>
                <w:sz w:val="24"/>
                <w:szCs w:val="20"/>
                <w:highlight w:val="none"/>
              </w:rPr>
              <w:t>（三）具有履行合同所必需的设备和专业技术能力；</w:t>
            </w:r>
          </w:p>
        </w:tc>
        <w:tc>
          <w:tcPr>
            <w:tcW w:w="612" w:type="dxa"/>
            <w:vAlign w:val="top"/>
          </w:tcPr>
          <w:p>
            <w:pPr>
              <w:spacing w:line="360" w:lineRule="auto"/>
              <w:rPr>
                <w:rFonts w:hint="eastAsia" w:ascii="宋体" w:hAnsi="宋体"/>
                <w:color w:val="auto"/>
                <w:sz w:val="24"/>
                <w:szCs w:val="20"/>
                <w:highlight w:val="none"/>
              </w:rPr>
            </w:pPr>
          </w:p>
        </w:tc>
        <w:tc>
          <w:tcPr>
            <w:tcW w:w="785" w:type="dxa"/>
            <w:vAlign w:val="top"/>
          </w:tcPr>
          <w:p>
            <w:pPr>
              <w:spacing w:line="360" w:lineRule="auto"/>
              <w:rPr>
                <w:rFonts w:hint="eastAsia" w:ascii="宋体" w:hAnsi="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7" w:hRule="atLeast"/>
          <w:jc w:val="center"/>
        </w:trPr>
        <w:tc>
          <w:tcPr>
            <w:tcW w:w="688" w:type="dxa"/>
            <w:vMerge w:val="continue"/>
            <w:vAlign w:val="center"/>
          </w:tcPr>
          <w:p>
            <w:pPr>
              <w:spacing w:line="360" w:lineRule="auto"/>
              <w:rPr>
                <w:rFonts w:hint="eastAsia" w:ascii="宋体" w:hAnsi="宋体"/>
                <w:color w:val="auto"/>
                <w:sz w:val="24"/>
                <w:szCs w:val="20"/>
                <w:highlight w:val="none"/>
              </w:rPr>
            </w:pPr>
          </w:p>
        </w:tc>
        <w:tc>
          <w:tcPr>
            <w:tcW w:w="663" w:type="dxa"/>
            <w:vMerge w:val="continue"/>
            <w:vAlign w:val="center"/>
          </w:tcPr>
          <w:p>
            <w:pPr>
              <w:spacing w:line="360" w:lineRule="auto"/>
              <w:rPr>
                <w:rFonts w:hint="eastAsia" w:ascii="宋体" w:hAnsi="宋体"/>
                <w:color w:val="auto"/>
                <w:sz w:val="24"/>
                <w:szCs w:val="20"/>
                <w:highlight w:val="none"/>
              </w:rPr>
            </w:pPr>
          </w:p>
        </w:tc>
        <w:tc>
          <w:tcPr>
            <w:tcW w:w="6633" w:type="dxa"/>
            <w:vAlign w:val="center"/>
          </w:tcPr>
          <w:p>
            <w:pPr>
              <w:spacing w:line="360" w:lineRule="auto"/>
              <w:rPr>
                <w:rFonts w:hint="eastAsia" w:ascii="宋体" w:hAnsi="宋体"/>
                <w:color w:val="auto"/>
                <w:sz w:val="24"/>
                <w:szCs w:val="20"/>
                <w:highlight w:val="none"/>
                <w:lang w:eastAsia="zh-CN"/>
              </w:rPr>
            </w:pPr>
            <w:r>
              <w:rPr>
                <w:rFonts w:hint="eastAsia" w:ascii="宋体" w:hAnsi="宋体"/>
                <w:color w:val="auto"/>
                <w:sz w:val="24"/>
                <w:szCs w:val="20"/>
                <w:highlight w:val="none"/>
              </w:rPr>
              <w:t>（四）有依法缴纳税收和</w:t>
            </w:r>
            <w:r>
              <w:rPr>
                <w:rFonts w:hint="eastAsia" w:ascii="宋体" w:hAnsi="宋体"/>
                <w:color w:val="auto"/>
                <w:sz w:val="24"/>
                <w:szCs w:val="20"/>
                <w:highlight w:val="none"/>
              </w:rPr>
              <w:fldChar w:fldCharType="begin"/>
            </w:r>
            <w:r>
              <w:rPr>
                <w:rFonts w:hint="eastAsia" w:ascii="宋体" w:hAnsi="宋体"/>
                <w:color w:val="auto"/>
                <w:sz w:val="24"/>
                <w:szCs w:val="20"/>
                <w:highlight w:val="none"/>
              </w:rPr>
              <w:instrText xml:space="preserve"> HYPERLINK "https://www.baidu.com/s?wd=社会保障资金&amp;tn=SE_PcZhidaonwhc_ngpagmjz&amp;rsv_dl=gh_pc_zhidao" </w:instrText>
            </w:r>
            <w:r>
              <w:rPr>
                <w:rFonts w:hint="eastAsia" w:ascii="宋体" w:hAnsi="宋体"/>
                <w:color w:val="auto"/>
                <w:sz w:val="24"/>
                <w:szCs w:val="20"/>
                <w:highlight w:val="none"/>
              </w:rPr>
              <w:fldChar w:fldCharType="separate"/>
            </w:r>
            <w:r>
              <w:rPr>
                <w:rFonts w:hint="eastAsia" w:ascii="宋体" w:hAnsi="宋体"/>
                <w:color w:val="auto"/>
                <w:sz w:val="24"/>
                <w:szCs w:val="20"/>
                <w:highlight w:val="none"/>
              </w:rPr>
              <w:t>社会保障资金</w:t>
            </w:r>
            <w:r>
              <w:rPr>
                <w:rFonts w:hint="eastAsia" w:ascii="宋体" w:hAnsi="宋体"/>
                <w:color w:val="auto"/>
                <w:sz w:val="24"/>
                <w:szCs w:val="20"/>
                <w:highlight w:val="none"/>
              </w:rPr>
              <w:fldChar w:fldCharType="end"/>
            </w:r>
            <w:r>
              <w:rPr>
                <w:rFonts w:hint="eastAsia" w:ascii="宋体" w:hAnsi="宋体"/>
                <w:color w:val="auto"/>
                <w:sz w:val="24"/>
                <w:szCs w:val="20"/>
                <w:highlight w:val="none"/>
              </w:rPr>
              <w:t>的良好记录；</w:t>
            </w:r>
          </w:p>
        </w:tc>
        <w:tc>
          <w:tcPr>
            <w:tcW w:w="612" w:type="dxa"/>
            <w:vAlign w:val="top"/>
          </w:tcPr>
          <w:p>
            <w:pPr>
              <w:spacing w:line="360" w:lineRule="auto"/>
              <w:rPr>
                <w:rFonts w:hint="eastAsia" w:ascii="宋体" w:hAnsi="宋体"/>
                <w:color w:val="auto"/>
                <w:sz w:val="24"/>
                <w:szCs w:val="20"/>
                <w:highlight w:val="none"/>
              </w:rPr>
            </w:pPr>
          </w:p>
        </w:tc>
        <w:tc>
          <w:tcPr>
            <w:tcW w:w="785" w:type="dxa"/>
            <w:vAlign w:val="top"/>
          </w:tcPr>
          <w:p>
            <w:pPr>
              <w:spacing w:line="360" w:lineRule="auto"/>
              <w:rPr>
                <w:rFonts w:hint="eastAsia" w:ascii="宋体" w:hAnsi="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 w:hRule="atLeast"/>
          <w:jc w:val="center"/>
        </w:trPr>
        <w:tc>
          <w:tcPr>
            <w:tcW w:w="688" w:type="dxa"/>
            <w:vMerge w:val="continue"/>
            <w:vAlign w:val="center"/>
          </w:tcPr>
          <w:p>
            <w:pPr>
              <w:spacing w:line="360" w:lineRule="auto"/>
              <w:rPr>
                <w:rFonts w:hint="eastAsia" w:ascii="宋体" w:hAnsi="宋体"/>
                <w:color w:val="auto"/>
                <w:sz w:val="24"/>
                <w:szCs w:val="20"/>
                <w:highlight w:val="none"/>
              </w:rPr>
            </w:pPr>
          </w:p>
        </w:tc>
        <w:tc>
          <w:tcPr>
            <w:tcW w:w="663" w:type="dxa"/>
            <w:vMerge w:val="continue"/>
            <w:vAlign w:val="center"/>
          </w:tcPr>
          <w:p>
            <w:pPr>
              <w:spacing w:line="360" w:lineRule="auto"/>
              <w:rPr>
                <w:rFonts w:hint="eastAsia" w:ascii="宋体" w:hAnsi="宋体"/>
                <w:color w:val="auto"/>
                <w:sz w:val="24"/>
                <w:szCs w:val="20"/>
                <w:highlight w:val="none"/>
              </w:rPr>
            </w:pPr>
          </w:p>
        </w:tc>
        <w:tc>
          <w:tcPr>
            <w:tcW w:w="6633" w:type="dxa"/>
            <w:vAlign w:val="center"/>
          </w:tcPr>
          <w:p>
            <w:pPr>
              <w:spacing w:line="360" w:lineRule="auto"/>
              <w:rPr>
                <w:rFonts w:hint="eastAsia" w:ascii="宋体" w:hAnsi="宋体"/>
                <w:color w:val="auto"/>
                <w:sz w:val="24"/>
                <w:szCs w:val="20"/>
                <w:highlight w:val="none"/>
              </w:rPr>
            </w:pPr>
            <w:r>
              <w:rPr>
                <w:rFonts w:hint="eastAsia" w:ascii="宋体" w:hAnsi="宋体"/>
                <w:color w:val="auto"/>
                <w:sz w:val="24"/>
                <w:szCs w:val="20"/>
                <w:highlight w:val="none"/>
              </w:rPr>
              <w:t>（五）参加政府采购活动前三年内，在经营活动中没有重大违法记录；</w:t>
            </w:r>
          </w:p>
        </w:tc>
        <w:tc>
          <w:tcPr>
            <w:tcW w:w="612" w:type="dxa"/>
            <w:vAlign w:val="top"/>
          </w:tcPr>
          <w:p>
            <w:pPr>
              <w:spacing w:line="360" w:lineRule="auto"/>
              <w:rPr>
                <w:rFonts w:hint="eastAsia" w:ascii="宋体" w:hAnsi="宋体"/>
                <w:color w:val="auto"/>
                <w:sz w:val="24"/>
                <w:szCs w:val="20"/>
                <w:highlight w:val="none"/>
              </w:rPr>
            </w:pPr>
          </w:p>
        </w:tc>
        <w:tc>
          <w:tcPr>
            <w:tcW w:w="785" w:type="dxa"/>
            <w:vAlign w:val="top"/>
          </w:tcPr>
          <w:p>
            <w:pPr>
              <w:spacing w:line="360" w:lineRule="auto"/>
              <w:rPr>
                <w:rFonts w:hint="eastAsia" w:ascii="宋体" w:hAnsi="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jc w:val="center"/>
        </w:trPr>
        <w:tc>
          <w:tcPr>
            <w:tcW w:w="688" w:type="dxa"/>
            <w:vMerge w:val="continue"/>
            <w:vAlign w:val="center"/>
          </w:tcPr>
          <w:p>
            <w:pPr>
              <w:spacing w:line="360" w:lineRule="auto"/>
              <w:rPr>
                <w:rFonts w:hint="eastAsia" w:ascii="宋体" w:hAnsi="宋体"/>
                <w:color w:val="auto"/>
                <w:sz w:val="24"/>
                <w:szCs w:val="20"/>
                <w:highlight w:val="none"/>
              </w:rPr>
            </w:pPr>
          </w:p>
        </w:tc>
        <w:tc>
          <w:tcPr>
            <w:tcW w:w="663" w:type="dxa"/>
            <w:vAlign w:val="center"/>
          </w:tcPr>
          <w:p>
            <w:pPr>
              <w:spacing w:line="360" w:lineRule="auto"/>
              <w:rPr>
                <w:rFonts w:hint="eastAsia" w:ascii="宋体" w:hAnsi="宋体"/>
                <w:color w:val="auto"/>
                <w:sz w:val="24"/>
                <w:szCs w:val="20"/>
                <w:highlight w:val="none"/>
                <w:lang w:val="en-US" w:eastAsia="zh-CN"/>
              </w:rPr>
            </w:pPr>
            <w:r>
              <w:rPr>
                <w:rFonts w:hint="eastAsia" w:ascii="宋体" w:hAnsi="宋体"/>
                <w:color w:val="auto"/>
                <w:sz w:val="24"/>
                <w:szCs w:val="20"/>
                <w:highlight w:val="none"/>
                <w:lang w:val="en-US" w:eastAsia="zh-CN"/>
              </w:rPr>
              <w:t>3</w:t>
            </w:r>
          </w:p>
        </w:tc>
        <w:tc>
          <w:tcPr>
            <w:tcW w:w="6633" w:type="dxa"/>
            <w:vAlign w:val="center"/>
          </w:tcPr>
          <w:p>
            <w:pPr>
              <w:spacing w:line="360" w:lineRule="auto"/>
              <w:rPr>
                <w:rFonts w:hint="eastAsia" w:ascii="宋体" w:hAnsi="宋体"/>
                <w:color w:val="auto"/>
                <w:sz w:val="24"/>
                <w:szCs w:val="20"/>
                <w:highlight w:val="none"/>
              </w:rPr>
            </w:pPr>
            <w:r>
              <w:rPr>
                <w:rFonts w:hint="eastAsia" w:ascii="宋体" w:hAnsi="宋体"/>
                <w:color w:val="auto"/>
                <w:sz w:val="24"/>
                <w:szCs w:val="20"/>
                <w:highlight w:val="none"/>
                <w:lang w:val="en-US" w:eastAsia="zh-CN"/>
              </w:rPr>
              <w:t>是否在规定日期内缴纳投标保证金</w:t>
            </w:r>
            <w:r>
              <w:rPr>
                <w:rFonts w:hint="eastAsia" w:ascii="宋体" w:hAnsi="宋体"/>
                <w:color w:val="auto"/>
                <w:sz w:val="24"/>
                <w:szCs w:val="20"/>
                <w:highlight w:val="none"/>
                <w:lang w:eastAsia="zh-CN"/>
              </w:rPr>
              <w:t>；</w:t>
            </w:r>
          </w:p>
        </w:tc>
        <w:tc>
          <w:tcPr>
            <w:tcW w:w="612" w:type="dxa"/>
            <w:vAlign w:val="top"/>
          </w:tcPr>
          <w:p>
            <w:pPr>
              <w:spacing w:line="360" w:lineRule="auto"/>
              <w:rPr>
                <w:rFonts w:hint="eastAsia" w:ascii="宋体" w:hAnsi="宋体"/>
                <w:color w:val="auto"/>
                <w:sz w:val="24"/>
                <w:szCs w:val="20"/>
                <w:highlight w:val="none"/>
              </w:rPr>
            </w:pPr>
          </w:p>
        </w:tc>
        <w:tc>
          <w:tcPr>
            <w:tcW w:w="785" w:type="dxa"/>
            <w:vAlign w:val="top"/>
          </w:tcPr>
          <w:p>
            <w:pPr>
              <w:spacing w:line="360" w:lineRule="auto"/>
              <w:rPr>
                <w:rFonts w:hint="eastAsia" w:ascii="宋体" w:hAnsi="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688" w:type="dxa"/>
            <w:vMerge w:val="continue"/>
            <w:vAlign w:val="center"/>
          </w:tcPr>
          <w:p>
            <w:pPr>
              <w:spacing w:line="360" w:lineRule="auto"/>
              <w:rPr>
                <w:rFonts w:hint="eastAsia" w:ascii="宋体" w:hAnsi="宋体"/>
                <w:color w:val="auto"/>
                <w:sz w:val="24"/>
                <w:szCs w:val="20"/>
                <w:highlight w:val="none"/>
              </w:rPr>
            </w:pPr>
          </w:p>
        </w:tc>
        <w:tc>
          <w:tcPr>
            <w:tcW w:w="663" w:type="dxa"/>
            <w:vAlign w:val="center"/>
          </w:tcPr>
          <w:p>
            <w:pPr>
              <w:spacing w:line="360" w:lineRule="auto"/>
              <w:rPr>
                <w:rFonts w:hint="eastAsia" w:ascii="宋体" w:hAnsi="宋体"/>
                <w:color w:val="auto"/>
                <w:sz w:val="24"/>
                <w:szCs w:val="20"/>
                <w:highlight w:val="none"/>
                <w:lang w:val="en-US" w:eastAsia="zh-CN"/>
              </w:rPr>
            </w:pPr>
            <w:r>
              <w:rPr>
                <w:rFonts w:hint="eastAsia" w:ascii="宋体" w:hAnsi="宋体"/>
                <w:color w:val="auto"/>
                <w:sz w:val="24"/>
                <w:szCs w:val="20"/>
                <w:highlight w:val="none"/>
                <w:lang w:val="en-US" w:eastAsia="zh-CN"/>
              </w:rPr>
              <w:t>4</w:t>
            </w:r>
          </w:p>
        </w:tc>
        <w:tc>
          <w:tcPr>
            <w:tcW w:w="6633" w:type="dxa"/>
            <w:vAlign w:val="center"/>
          </w:tcPr>
          <w:p>
            <w:pPr>
              <w:spacing w:line="360" w:lineRule="auto"/>
              <w:rPr>
                <w:rFonts w:hint="eastAsia" w:ascii="宋体" w:hAnsi="宋体"/>
                <w:color w:val="auto"/>
                <w:sz w:val="24"/>
                <w:szCs w:val="20"/>
                <w:highlight w:val="none"/>
                <w:lang w:val="en-US" w:eastAsia="zh-CN"/>
              </w:rPr>
            </w:pPr>
            <w:r>
              <w:rPr>
                <w:rFonts w:hint="eastAsia" w:ascii="宋体" w:hAnsi="宋体"/>
                <w:color w:val="auto"/>
                <w:sz w:val="24"/>
                <w:szCs w:val="20"/>
                <w:highlight w:val="none"/>
                <w:lang w:val="en-US" w:eastAsia="zh-CN"/>
              </w:rPr>
              <w:t>是否按招标文件要求逐页盖章；</w:t>
            </w:r>
          </w:p>
        </w:tc>
        <w:tc>
          <w:tcPr>
            <w:tcW w:w="612" w:type="dxa"/>
            <w:vAlign w:val="top"/>
          </w:tcPr>
          <w:p>
            <w:pPr>
              <w:spacing w:line="360" w:lineRule="auto"/>
              <w:rPr>
                <w:rFonts w:hint="eastAsia" w:ascii="宋体" w:hAnsi="宋体"/>
                <w:color w:val="auto"/>
                <w:sz w:val="24"/>
                <w:szCs w:val="20"/>
                <w:highlight w:val="none"/>
              </w:rPr>
            </w:pPr>
          </w:p>
        </w:tc>
        <w:tc>
          <w:tcPr>
            <w:tcW w:w="785" w:type="dxa"/>
            <w:vAlign w:val="top"/>
          </w:tcPr>
          <w:p>
            <w:pPr>
              <w:spacing w:line="360" w:lineRule="auto"/>
              <w:rPr>
                <w:rFonts w:hint="eastAsia" w:ascii="宋体" w:hAnsi="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688" w:type="dxa"/>
            <w:vMerge w:val="restart"/>
            <w:vAlign w:val="center"/>
          </w:tcPr>
          <w:p>
            <w:pPr>
              <w:spacing w:line="360" w:lineRule="auto"/>
              <w:rPr>
                <w:rFonts w:hint="eastAsia" w:ascii="宋体" w:hAnsi="宋体" w:eastAsia="宋体"/>
                <w:color w:val="auto"/>
                <w:sz w:val="24"/>
                <w:szCs w:val="20"/>
                <w:highlight w:val="none"/>
                <w:lang w:eastAsia="zh-CN"/>
              </w:rPr>
            </w:pPr>
            <w:r>
              <w:rPr>
                <w:rFonts w:hint="eastAsia" w:ascii="宋体" w:hAnsi="宋体"/>
                <w:color w:val="auto"/>
                <w:sz w:val="24"/>
                <w:szCs w:val="20"/>
                <w:highlight w:val="none"/>
                <w:lang w:eastAsia="zh-CN"/>
              </w:rPr>
              <w:t>资格</w:t>
            </w:r>
          </w:p>
          <w:p>
            <w:pPr>
              <w:spacing w:line="360" w:lineRule="auto"/>
              <w:rPr>
                <w:rFonts w:hint="eastAsia" w:ascii="宋体" w:hAnsi="宋体"/>
                <w:color w:val="auto"/>
                <w:sz w:val="24"/>
                <w:szCs w:val="20"/>
                <w:highlight w:val="none"/>
              </w:rPr>
            </w:pPr>
            <w:r>
              <w:rPr>
                <w:rFonts w:hint="eastAsia" w:ascii="宋体" w:hAnsi="宋体"/>
                <w:color w:val="auto"/>
                <w:sz w:val="24"/>
                <w:szCs w:val="20"/>
                <w:highlight w:val="none"/>
              </w:rPr>
              <w:t>评审</w:t>
            </w:r>
          </w:p>
        </w:tc>
        <w:tc>
          <w:tcPr>
            <w:tcW w:w="663" w:type="dxa"/>
            <w:vAlign w:val="center"/>
          </w:tcPr>
          <w:p>
            <w:pPr>
              <w:spacing w:line="360" w:lineRule="auto"/>
              <w:rPr>
                <w:rFonts w:hint="eastAsia" w:ascii="宋体" w:hAnsi="宋体"/>
                <w:color w:val="auto"/>
                <w:sz w:val="24"/>
                <w:szCs w:val="20"/>
                <w:highlight w:val="none"/>
              </w:rPr>
            </w:pPr>
            <w:r>
              <w:rPr>
                <w:rFonts w:hint="eastAsia" w:ascii="宋体" w:hAnsi="宋体"/>
                <w:color w:val="auto"/>
                <w:sz w:val="24"/>
                <w:szCs w:val="20"/>
                <w:highlight w:val="none"/>
              </w:rPr>
              <w:t>1</w:t>
            </w:r>
          </w:p>
        </w:tc>
        <w:tc>
          <w:tcPr>
            <w:tcW w:w="6633" w:type="dxa"/>
            <w:vAlign w:val="center"/>
          </w:tcPr>
          <w:p>
            <w:pPr>
              <w:spacing w:line="360" w:lineRule="auto"/>
              <w:rPr>
                <w:rFonts w:hint="eastAsia" w:ascii="宋体" w:hAnsi="宋体"/>
                <w:color w:val="auto"/>
                <w:sz w:val="24"/>
                <w:szCs w:val="20"/>
                <w:highlight w:val="none"/>
              </w:rPr>
            </w:pPr>
            <w:r>
              <w:rPr>
                <w:rFonts w:hint="eastAsia" w:ascii="宋体" w:hAnsi="宋体"/>
                <w:color w:val="auto"/>
                <w:sz w:val="24"/>
                <w:szCs w:val="20"/>
                <w:highlight w:val="none"/>
              </w:rPr>
              <w:t>投标文件是否有投标单位法定代表人或其委托代理人（签字或签章）和加盖了投标单位的盖章，投标文件的装订是否符合招标文件要求；</w:t>
            </w:r>
          </w:p>
        </w:tc>
        <w:tc>
          <w:tcPr>
            <w:tcW w:w="612" w:type="dxa"/>
            <w:vAlign w:val="top"/>
          </w:tcPr>
          <w:p>
            <w:pPr>
              <w:spacing w:line="360" w:lineRule="auto"/>
              <w:rPr>
                <w:rFonts w:hint="eastAsia" w:ascii="宋体" w:hAnsi="宋体"/>
                <w:color w:val="auto"/>
                <w:sz w:val="24"/>
                <w:szCs w:val="20"/>
                <w:highlight w:val="none"/>
              </w:rPr>
            </w:pPr>
          </w:p>
        </w:tc>
        <w:tc>
          <w:tcPr>
            <w:tcW w:w="785" w:type="dxa"/>
            <w:vAlign w:val="top"/>
          </w:tcPr>
          <w:p>
            <w:pPr>
              <w:spacing w:line="360" w:lineRule="auto"/>
              <w:rPr>
                <w:rFonts w:hint="eastAsia" w:ascii="宋体" w:hAnsi="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1" w:hRule="atLeast"/>
          <w:jc w:val="center"/>
        </w:trPr>
        <w:tc>
          <w:tcPr>
            <w:tcW w:w="688" w:type="dxa"/>
            <w:vMerge w:val="continue"/>
            <w:vAlign w:val="center"/>
          </w:tcPr>
          <w:p>
            <w:pPr>
              <w:spacing w:line="360" w:lineRule="auto"/>
              <w:rPr>
                <w:rFonts w:hint="eastAsia" w:ascii="宋体" w:hAnsi="宋体"/>
                <w:color w:val="auto"/>
                <w:sz w:val="24"/>
                <w:szCs w:val="20"/>
                <w:highlight w:val="none"/>
              </w:rPr>
            </w:pPr>
          </w:p>
        </w:tc>
        <w:tc>
          <w:tcPr>
            <w:tcW w:w="663" w:type="dxa"/>
            <w:vAlign w:val="center"/>
          </w:tcPr>
          <w:p>
            <w:pPr>
              <w:spacing w:line="360" w:lineRule="auto"/>
              <w:rPr>
                <w:rFonts w:hint="eastAsia" w:ascii="宋体" w:hAnsi="宋体"/>
                <w:color w:val="auto"/>
                <w:sz w:val="24"/>
                <w:szCs w:val="20"/>
                <w:highlight w:val="none"/>
                <w:lang w:eastAsia="zh-CN"/>
              </w:rPr>
            </w:pPr>
            <w:r>
              <w:rPr>
                <w:rFonts w:hint="eastAsia" w:ascii="宋体" w:hAnsi="宋体"/>
                <w:color w:val="auto"/>
                <w:sz w:val="24"/>
                <w:szCs w:val="20"/>
                <w:highlight w:val="none"/>
                <w:lang w:val="en-US" w:eastAsia="zh-CN"/>
              </w:rPr>
              <w:t>2</w:t>
            </w:r>
          </w:p>
        </w:tc>
        <w:tc>
          <w:tcPr>
            <w:tcW w:w="6633" w:type="dxa"/>
            <w:vAlign w:val="center"/>
          </w:tcPr>
          <w:p>
            <w:pPr>
              <w:spacing w:line="360" w:lineRule="auto"/>
              <w:rPr>
                <w:rFonts w:hint="eastAsia" w:ascii="宋体" w:hAnsi="宋体"/>
                <w:color w:val="auto"/>
                <w:sz w:val="24"/>
                <w:szCs w:val="20"/>
                <w:highlight w:val="none"/>
              </w:rPr>
            </w:pPr>
            <w:r>
              <w:rPr>
                <w:rFonts w:hint="eastAsia" w:ascii="宋体" w:hAnsi="宋体"/>
                <w:color w:val="auto"/>
                <w:sz w:val="24"/>
                <w:szCs w:val="20"/>
                <w:highlight w:val="none"/>
              </w:rPr>
              <w:t>投标人是否对同一招标项目做出两个以上报价而未明确效力；</w:t>
            </w:r>
          </w:p>
        </w:tc>
        <w:tc>
          <w:tcPr>
            <w:tcW w:w="612" w:type="dxa"/>
            <w:vAlign w:val="top"/>
          </w:tcPr>
          <w:p>
            <w:pPr>
              <w:spacing w:line="360" w:lineRule="auto"/>
              <w:rPr>
                <w:rFonts w:hint="eastAsia" w:ascii="宋体" w:hAnsi="宋体"/>
                <w:color w:val="auto"/>
                <w:sz w:val="24"/>
                <w:szCs w:val="20"/>
                <w:highlight w:val="none"/>
              </w:rPr>
            </w:pPr>
          </w:p>
        </w:tc>
        <w:tc>
          <w:tcPr>
            <w:tcW w:w="785" w:type="dxa"/>
            <w:vAlign w:val="top"/>
          </w:tcPr>
          <w:p>
            <w:pPr>
              <w:spacing w:line="360" w:lineRule="auto"/>
              <w:rPr>
                <w:rFonts w:hint="eastAsia" w:ascii="宋体" w:hAnsi="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688" w:type="dxa"/>
            <w:vMerge w:val="continue"/>
            <w:vAlign w:val="center"/>
          </w:tcPr>
          <w:p>
            <w:pPr>
              <w:spacing w:line="360" w:lineRule="auto"/>
              <w:rPr>
                <w:rFonts w:hint="eastAsia" w:ascii="宋体" w:hAnsi="宋体"/>
                <w:color w:val="auto"/>
                <w:sz w:val="24"/>
                <w:szCs w:val="20"/>
                <w:highlight w:val="none"/>
              </w:rPr>
            </w:pPr>
          </w:p>
        </w:tc>
        <w:tc>
          <w:tcPr>
            <w:tcW w:w="663" w:type="dxa"/>
            <w:vAlign w:val="center"/>
          </w:tcPr>
          <w:p>
            <w:pPr>
              <w:spacing w:line="360" w:lineRule="auto"/>
              <w:rPr>
                <w:rFonts w:hint="eastAsia" w:ascii="宋体" w:hAnsi="宋体"/>
                <w:color w:val="auto"/>
                <w:sz w:val="24"/>
                <w:szCs w:val="20"/>
                <w:highlight w:val="none"/>
                <w:lang w:eastAsia="zh-CN"/>
              </w:rPr>
            </w:pPr>
            <w:r>
              <w:rPr>
                <w:rFonts w:hint="eastAsia" w:ascii="宋体" w:hAnsi="宋体"/>
                <w:color w:val="auto"/>
                <w:sz w:val="24"/>
                <w:szCs w:val="20"/>
                <w:highlight w:val="none"/>
                <w:lang w:val="en-US" w:eastAsia="zh-CN"/>
              </w:rPr>
              <w:t>3</w:t>
            </w:r>
          </w:p>
        </w:tc>
        <w:tc>
          <w:tcPr>
            <w:tcW w:w="6633" w:type="dxa"/>
            <w:vAlign w:val="center"/>
          </w:tcPr>
          <w:p>
            <w:pPr>
              <w:spacing w:line="360" w:lineRule="auto"/>
              <w:rPr>
                <w:rFonts w:hint="eastAsia" w:ascii="宋体" w:hAnsi="宋体" w:eastAsia="宋体"/>
                <w:color w:val="auto"/>
                <w:sz w:val="24"/>
                <w:szCs w:val="20"/>
                <w:highlight w:val="none"/>
                <w:lang w:eastAsia="zh-CN"/>
              </w:rPr>
            </w:pPr>
            <w:r>
              <w:rPr>
                <w:rFonts w:hint="eastAsia" w:ascii="宋体" w:hAnsi="宋体"/>
                <w:color w:val="auto"/>
                <w:sz w:val="24"/>
                <w:szCs w:val="20"/>
                <w:highlight w:val="none"/>
                <w:lang w:eastAsia="zh-CN"/>
              </w:rPr>
              <w:t>货物要求、规格是否符合招标文件要求；</w:t>
            </w:r>
          </w:p>
        </w:tc>
        <w:tc>
          <w:tcPr>
            <w:tcW w:w="612" w:type="dxa"/>
            <w:vAlign w:val="top"/>
          </w:tcPr>
          <w:p>
            <w:pPr>
              <w:spacing w:line="360" w:lineRule="auto"/>
              <w:rPr>
                <w:rFonts w:hint="eastAsia" w:ascii="宋体" w:hAnsi="宋体"/>
                <w:color w:val="auto"/>
                <w:sz w:val="24"/>
                <w:szCs w:val="20"/>
                <w:highlight w:val="none"/>
              </w:rPr>
            </w:pPr>
          </w:p>
        </w:tc>
        <w:tc>
          <w:tcPr>
            <w:tcW w:w="785" w:type="dxa"/>
            <w:vAlign w:val="top"/>
          </w:tcPr>
          <w:p>
            <w:pPr>
              <w:spacing w:line="360" w:lineRule="auto"/>
              <w:rPr>
                <w:rFonts w:hint="eastAsia" w:ascii="宋体" w:hAnsi="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688" w:type="dxa"/>
            <w:vMerge w:val="continue"/>
            <w:vAlign w:val="center"/>
          </w:tcPr>
          <w:p>
            <w:pPr>
              <w:spacing w:line="360" w:lineRule="auto"/>
              <w:rPr>
                <w:rFonts w:hint="eastAsia" w:ascii="宋体" w:hAnsi="宋体"/>
                <w:color w:val="auto"/>
                <w:sz w:val="24"/>
                <w:szCs w:val="20"/>
                <w:highlight w:val="none"/>
              </w:rPr>
            </w:pPr>
          </w:p>
        </w:tc>
        <w:tc>
          <w:tcPr>
            <w:tcW w:w="663" w:type="dxa"/>
            <w:vAlign w:val="center"/>
          </w:tcPr>
          <w:p>
            <w:pPr>
              <w:spacing w:line="360" w:lineRule="auto"/>
              <w:rPr>
                <w:rFonts w:hint="eastAsia" w:ascii="宋体" w:hAnsi="宋体"/>
                <w:color w:val="auto"/>
                <w:sz w:val="24"/>
                <w:szCs w:val="20"/>
                <w:highlight w:val="none"/>
                <w:lang w:eastAsia="zh-CN"/>
              </w:rPr>
            </w:pPr>
            <w:r>
              <w:rPr>
                <w:rFonts w:hint="eastAsia" w:ascii="宋体" w:hAnsi="宋体"/>
                <w:color w:val="auto"/>
                <w:sz w:val="24"/>
                <w:szCs w:val="20"/>
                <w:highlight w:val="none"/>
                <w:lang w:val="en-US" w:eastAsia="zh-CN"/>
              </w:rPr>
              <w:t>4</w:t>
            </w:r>
          </w:p>
        </w:tc>
        <w:tc>
          <w:tcPr>
            <w:tcW w:w="6633" w:type="dxa"/>
            <w:vAlign w:val="center"/>
          </w:tcPr>
          <w:p>
            <w:pPr>
              <w:spacing w:line="360" w:lineRule="auto"/>
              <w:rPr>
                <w:rFonts w:hint="eastAsia" w:ascii="宋体" w:hAnsi="宋体"/>
                <w:color w:val="auto"/>
                <w:sz w:val="24"/>
                <w:szCs w:val="20"/>
                <w:highlight w:val="none"/>
              </w:rPr>
            </w:pPr>
            <w:r>
              <w:rPr>
                <w:rFonts w:hint="eastAsia" w:ascii="宋体" w:hAnsi="宋体"/>
                <w:color w:val="auto"/>
                <w:sz w:val="24"/>
                <w:szCs w:val="20"/>
                <w:highlight w:val="none"/>
              </w:rPr>
              <w:t>货物到货地点是否符合招标文件要求；</w:t>
            </w:r>
          </w:p>
        </w:tc>
        <w:tc>
          <w:tcPr>
            <w:tcW w:w="612" w:type="dxa"/>
            <w:vAlign w:val="top"/>
          </w:tcPr>
          <w:p>
            <w:pPr>
              <w:spacing w:line="360" w:lineRule="auto"/>
              <w:rPr>
                <w:rFonts w:hint="eastAsia" w:ascii="宋体" w:hAnsi="宋体"/>
                <w:color w:val="auto"/>
                <w:sz w:val="24"/>
                <w:szCs w:val="20"/>
                <w:highlight w:val="none"/>
              </w:rPr>
            </w:pPr>
          </w:p>
        </w:tc>
        <w:tc>
          <w:tcPr>
            <w:tcW w:w="785" w:type="dxa"/>
            <w:vAlign w:val="top"/>
          </w:tcPr>
          <w:p>
            <w:pPr>
              <w:spacing w:line="360" w:lineRule="auto"/>
              <w:rPr>
                <w:rFonts w:hint="eastAsia" w:ascii="宋体" w:hAnsi="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5" w:hRule="atLeast"/>
          <w:jc w:val="center"/>
        </w:trPr>
        <w:tc>
          <w:tcPr>
            <w:tcW w:w="688" w:type="dxa"/>
            <w:vMerge w:val="continue"/>
            <w:vAlign w:val="center"/>
          </w:tcPr>
          <w:p>
            <w:pPr>
              <w:spacing w:line="360" w:lineRule="auto"/>
              <w:rPr>
                <w:rFonts w:hint="eastAsia" w:ascii="宋体" w:hAnsi="宋体"/>
                <w:color w:val="auto"/>
                <w:sz w:val="24"/>
                <w:szCs w:val="20"/>
                <w:highlight w:val="none"/>
              </w:rPr>
            </w:pPr>
          </w:p>
        </w:tc>
        <w:tc>
          <w:tcPr>
            <w:tcW w:w="663" w:type="dxa"/>
            <w:vAlign w:val="center"/>
          </w:tcPr>
          <w:p>
            <w:pPr>
              <w:spacing w:line="360" w:lineRule="auto"/>
              <w:rPr>
                <w:rFonts w:hint="eastAsia" w:ascii="宋体" w:hAnsi="宋体"/>
                <w:color w:val="auto"/>
                <w:sz w:val="24"/>
                <w:szCs w:val="20"/>
                <w:highlight w:val="none"/>
                <w:lang w:eastAsia="zh-CN"/>
              </w:rPr>
            </w:pPr>
            <w:r>
              <w:rPr>
                <w:rFonts w:hint="eastAsia" w:ascii="宋体" w:hAnsi="宋体"/>
                <w:color w:val="auto"/>
                <w:sz w:val="24"/>
                <w:szCs w:val="20"/>
                <w:highlight w:val="none"/>
                <w:lang w:val="en-US" w:eastAsia="zh-CN"/>
              </w:rPr>
              <w:t>5</w:t>
            </w:r>
          </w:p>
        </w:tc>
        <w:tc>
          <w:tcPr>
            <w:tcW w:w="6633" w:type="dxa"/>
            <w:vAlign w:val="center"/>
          </w:tcPr>
          <w:p>
            <w:pPr>
              <w:spacing w:line="360" w:lineRule="auto"/>
              <w:rPr>
                <w:rFonts w:hint="eastAsia" w:ascii="宋体" w:hAnsi="宋体"/>
                <w:color w:val="auto"/>
                <w:sz w:val="24"/>
                <w:szCs w:val="20"/>
                <w:highlight w:val="none"/>
              </w:rPr>
            </w:pPr>
            <w:r>
              <w:rPr>
                <w:rFonts w:hint="eastAsia" w:ascii="宋体" w:hAnsi="宋体"/>
                <w:color w:val="auto"/>
                <w:sz w:val="24"/>
                <w:szCs w:val="20"/>
                <w:highlight w:val="none"/>
              </w:rPr>
              <w:t>交货期是否符合招标文件要求；</w:t>
            </w:r>
          </w:p>
        </w:tc>
        <w:tc>
          <w:tcPr>
            <w:tcW w:w="612" w:type="dxa"/>
            <w:vAlign w:val="top"/>
          </w:tcPr>
          <w:p>
            <w:pPr>
              <w:spacing w:line="360" w:lineRule="auto"/>
              <w:rPr>
                <w:rFonts w:hint="eastAsia" w:ascii="宋体" w:hAnsi="宋体"/>
                <w:color w:val="auto"/>
                <w:sz w:val="24"/>
                <w:szCs w:val="20"/>
                <w:highlight w:val="none"/>
              </w:rPr>
            </w:pPr>
          </w:p>
        </w:tc>
        <w:tc>
          <w:tcPr>
            <w:tcW w:w="785" w:type="dxa"/>
            <w:vAlign w:val="top"/>
          </w:tcPr>
          <w:p>
            <w:pPr>
              <w:spacing w:line="360" w:lineRule="auto"/>
              <w:rPr>
                <w:rFonts w:hint="eastAsia" w:ascii="宋体" w:hAnsi="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88" w:type="dxa"/>
            <w:vMerge w:val="continue"/>
            <w:vAlign w:val="center"/>
          </w:tcPr>
          <w:p>
            <w:pPr>
              <w:spacing w:line="360" w:lineRule="auto"/>
              <w:rPr>
                <w:rFonts w:hint="eastAsia" w:ascii="宋体" w:hAnsi="宋体"/>
                <w:color w:val="auto"/>
                <w:sz w:val="24"/>
                <w:szCs w:val="20"/>
                <w:highlight w:val="none"/>
              </w:rPr>
            </w:pPr>
          </w:p>
        </w:tc>
        <w:tc>
          <w:tcPr>
            <w:tcW w:w="663" w:type="dxa"/>
            <w:vAlign w:val="center"/>
          </w:tcPr>
          <w:p>
            <w:pPr>
              <w:spacing w:line="360" w:lineRule="auto"/>
              <w:rPr>
                <w:rFonts w:hint="eastAsia" w:ascii="宋体" w:hAnsi="宋体"/>
                <w:color w:val="auto"/>
                <w:sz w:val="24"/>
                <w:szCs w:val="20"/>
                <w:highlight w:val="none"/>
                <w:lang w:eastAsia="zh-CN"/>
              </w:rPr>
            </w:pPr>
            <w:r>
              <w:rPr>
                <w:rFonts w:hint="eastAsia" w:ascii="宋体" w:hAnsi="宋体"/>
                <w:color w:val="auto"/>
                <w:sz w:val="24"/>
                <w:szCs w:val="20"/>
                <w:highlight w:val="none"/>
                <w:lang w:val="en-US" w:eastAsia="zh-CN"/>
              </w:rPr>
              <w:t>6</w:t>
            </w:r>
          </w:p>
        </w:tc>
        <w:tc>
          <w:tcPr>
            <w:tcW w:w="6633" w:type="dxa"/>
            <w:vAlign w:val="center"/>
          </w:tcPr>
          <w:p>
            <w:pPr>
              <w:spacing w:line="360" w:lineRule="auto"/>
              <w:rPr>
                <w:rFonts w:hint="eastAsia" w:ascii="宋体" w:hAnsi="宋体"/>
                <w:color w:val="auto"/>
                <w:sz w:val="24"/>
                <w:szCs w:val="20"/>
                <w:highlight w:val="none"/>
              </w:rPr>
            </w:pPr>
            <w:r>
              <w:rPr>
                <w:rFonts w:hint="eastAsia" w:ascii="宋体" w:hAnsi="宋体"/>
                <w:color w:val="auto"/>
                <w:sz w:val="24"/>
                <w:szCs w:val="20"/>
                <w:highlight w:val="none"/>
              </w:rPr>
              <w:t>售后服务最短时间是否满足招标文件要求；</w:t>
            </w:r>
          </w:p>
        </w:tc>
        <w:tc>
          <w:tcPr>
            <w:tcW w:w="612" w:type="dxa"/>
            <w:vAlign w:val="top"/>
          </w:tcPr>
          <w:p>
            <w:pPr>
              <w:spacing w:line="360" w:lineRule="auto"/>
              <w:rPr>
                <w:rFonts w:hint="eastAsia" w:ascii="宋体" w:hAnsi="宋体"/>
                <w:color w:val="auto"/>
                <w:sz w:val="24"/>
                <w:szCs w:val="20"/>
                <w:highlight w:val="none"/>
              </w:rPr>
            </w:pPr>
          </w:p>
        </w:tc>
        <w:tc>
          <w:tcPr>
            <w:tcW w:w="785" w:type="dxa"/>
            <w:vAlign w:val="top"/>
          </w:tcPr>
          <w:p>
            <w:pPr>
              <w:spacing w:line="360" w:lineRule="auto"/>
              <w:rPr>
                <w:rFonts w:hint="eastAsia" w:ascii="宋体" w:hAnsi="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3" w:hRule="atLeast"/>
          <w:jc w:val="center"/>
        </w:trPr>
        <w:tc>
          <w:tcPr>
            <w:tcW w:w="688" w:type="dxa"/>
            <w:vMerge w:val="continue"/>
            <w:vAlign w:val="center"/>
          </w:tcPr>
          <w:p>
            <w:pPr>
              <w:spacing w:line="360" w:lineRule="auto"/>
              <w:rPr>
                <w:rFonts w:hint="eastAsia" w:ascii="宋体" w:hAnsi="宋体"/>
                <w:color w:val="auto"/>
                <w:sz w:val="24"/>
                <w:szCs w:val="20"/>
                <w:highlight w:val="none"/>
              </w:rPr>
            </w:pPr>
          </w:p>
        </w:tc>
        <w:tc>
          <w:tcPr>
            <w:tcW w:w="663" w:type="dxa"/>
            <w:vAlign w:val="center"/>
          </w:tcPr>
          <w:p>
            <w:pPr>
              <w:spacing w:line="360" w:lineRule="auto"/>
              <w:rPr>
                <w:rFonts w:hint="eastAsia" w:ascii="宋体" w:hAnsi="宋体"/>
                <w:color w:val="auto"/>
                <w:sz w:val="24"/>
                <w:szCs w:val="20"/>
                <w:highlight w:val="none"/>
                <w:lang w:eastAsia="zh-CN"/>
              </w:rPr>
            </w:pPr>
            <w:r>
              <w:rPr>
                <w:rFonts w:hint="eastAsia" w:ascii="宋体" w:hAnsi="宋体"/>
                <w:color w:val="auto"/>
                <w:sz w:val="24"/>
                <w:szCs w:val="20"/>
                <w:highlight w:val="none"/>
                <w:lang w:val="en-US" w:eastAsia="zh-CN"/>
              </w:rPr>
              <w:t>7</w:t>
            </w:r>
          </w:p>
        </w:tc>
        <w:tc>
          <w:tcPr>
            <w:tcW w:w="6633" w:type="dxa"/>
            <w:vAlign w:val="center"/>
          </w:tcPr>
          <w:p>
            <w:pPr>
              <w:spacing w:line="360" w:lineRule="auto"/>
              <w:rPr>
                <w:rFonts w:hint="eastAsia" w:ascii="宋体" w:hAnsi="宋体"/>
                <w:color w:val="auto"/>
                <w:sz w:val="24"/>
                <w:szCs w:val="20"/>
                <w:highlight w:val="none"/>
              </w:rPr>
            </w:pPr>
            <w:r>
              <w:rPr>
                <w:rFonts w:hint="eastAsia" w:ascii="宋体" w:hAnsi="宋体"/>
                <w:color w:val="auto"/>
                <w:sz w:val="24"/>
                <w:szCs w:val="20"/>
                <w:highlight w:val="none"/>
              </w:rPr>
              <w:t>投标文件是否附有招标人不能接受的条件；</w:t>
            </w:r>
          </w:p>
        </w:tc>
        <w:tc>
          <w:tcPr>
            <w:tcW w:w="612" w:type="dxa"/>
            <w:vAlign w:val="top"/>
          </w:tcPr>
          <w:p>
            <w:pPr>
              <w:spacing w:line="360" w:lineRule="auto"/>
              <w:rPr>
                <w:rFonts w:hint="eastAsia" w:ascii="宋体" w:hAnsi="宋体"/>
                <w:color w:val="auto"/>
                <w:sz w:val="24"/>
                <w:szCs w:val="20"/>
                <w:highlight w:val="none"/>
              </w:rPr>
            </w:pPr>
          </w:p>
        </w:tc>
        <w:tc>
          <w:tcPr>
            <w:tcW w:w="785" w:type="dxa"/>
            <w:vAlign w:val="top"/>
          </w:tcPr>
          <w:p>
            <w:pPr>
              <w:spacing w:line="360" w:lineRule="auto"/>
              <w:rPr>
                <w:rFonts w:hint="eastAsia" w:ascii="宋体" w:hAnsi="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jc w:val="center"/>
        </w:trPr>
        <w:tc>
          <w:tcPr>
            <w:tcW w:w="9381" w:type="dxa"/>
            <w:gridSpan w:val="5"/>
            <w:vAlign w:val="center"/>
          </w:tcPr>
          <w:p>
            <w:pPr>
              <w:spacing w:line="360" w:lineRule="auto"/>
              <w:rPr>
                <w:rFonts w:hint="eastAsia" w:ascii="宋体" w:hAnsi="宋体"/>
                <w:color w:val="auto"/>
                <w:sz w:val="24"/>
                <w:szCs w:val="20"/>
                <w:highlight w:val="none"/>
              </w:rPr>
            </w:pPr>
            <w:r>
              <w:rPr>
                <w:rFonts w:hint="eastAsia" w:ascii="宋体" w:hAnsi="宋体"/>
                <w:color w:val="auto"/>
                <w:sz w:val="24"/>
                <w:szCs w:val="20"/>
                <w:highlight w:val="none"/>
              </w:rPr>
              <w:t>以上有一项不通过结论为不通过，初步评审通过的投标人进入下阶段评审</w:t>
            </w:r>
          </w:p>
        </w:tc>
      </w:tr>
    </w:tbl>
    <w:p>
      <w:pPr>
        <w:spacing w:line="360" w:lineRule="auto"/>
        <w:rPr>
          <w:rFonts w:hint="eastAsia" w:ascii="宋体" w:hAnsi="宋体"/>
          <w:color w:val="auto"/>
          <w:sz w:val="24"/>
          <w:szCs w:val="20"/>
          <w:highlight w:val="none"/>
        </w:rPr>
      </w:pPr>
    </w:p>
    <w:p>
      <w:pPr>
        <w:rPr>
          <w:rFonts w:ascii="宋体" w:hAnsi="宋体"/>
          <w:b/>
          <w:bCs/>
          <w:color w:val="auto"/>
          <w:sz w:val="24"/>
          <w:highlight w:val="none"/>
        </w:rPr>
      </w:pPr>
      <w:r>
        <w:rPr>
          <w:rFonts w:ascii="宋体" w:hAnsi="宋体"/>
          <w:b/>
          <w:bCs/>
          <w:color w:val="auto"/>
          <w:sz w:val="24"/>
          <w:highlight w:val="none"/>
        </w:rPr>
        <w:br w:type="page"/>
      </w:r>
    </w:p>
    <w:p>
      <w:pPr>
        <w:spacing w:line="360" w:lineRule="auto"/>
        <w:rPr>
          <w:rFonts w:ascii="宋体"/>
          <w:b/>
          <w:bCs/>
          <w:color w:val="auto"/>
          <w:sz w:val="24"/>
          <w:highlight w:val="none"/>
        </w:rPr>
      </w:pPr>
      <w:r>
        <w:rPr>
          <w:rFonts w:ascii="宋体" w:hAnsi="宋体"/>
          <w:b/>
          <w:bCs/>
          <w:color w:val="auto"/>
          <w:sz w:val="24"/>
          <w:highlight w:val="none"/>
        </w:rPr>
        <w:t>25.</w:t>
      </w:r>
      <w:r>
        <w:rPr>
          <w:rFonts w:ascii="宋体" w:hAnsi="宋体"/>
          <w:b/>
          <w:bCs/>
          <w:color w:val="auto"/>
          <w:sz w:val="24"/>
          <w:highlight w:val="none"/>
        </w:rPr>
        <w:tab/>
      </w:r>
      <w:r>
        <w:rPr>
          <w:rFonts w:hint="eastAsia" w:ascii="宋体" w:hAnsi="宋体"/>
          <w:b/>
          <w:bCs/>
          <w:color w:val="auto"/>
          <w:sz w:val="24"/>
          <w:highlight w:val="none"/>
        </w:rPr>
        <w:t>接受和拒绝任何或所有投标的权力</w:t>
      </w:r>
    </w:p>
    <w:p>
      <w:pPr>
        <w:spacing w:line="360" w:lineRule="auto"/>
        <w:ind w:left="714" w:leftChars="1" w:hanging="712" w:hangingChars="297"/>
        <w:rPr>
          <w:rFonts w:ascii="宋体"/>
          <w:color w:val="auto"/>
          <w:sz w:val="24"/>
          <w:highlight w:val="none"/>
        </w:rPr>
      </w:pPr>
      <w:r>
        <w:rPr>
          <w:rFonts w:ascii="宋体" w:hAnsi="宋体"/>
          <w:color w:val="auto"/>
          <w:sz w:val="24"/>
          <w:highlight w:val="none"/>
        </w:rPr>
        <w:t>25.1</w:t>
      </w:r>
      <w:r>
        <w:rPr>
          <w:rFonts w:ascii="宋体" w:hAnsi="宋体"/>
          <w:color w:val="auto"/>
          <w:sz w:val="24"/>
          <w:highlight w:val="none"/>
        </w:rPr>
        <w:tab/>
      </w:r>
      <w:r>
        <w:rPr>
          <w:rFonts w:hint="eastAsia" w:ascii="宋体" w:hAnsi="宋体"/>
          <w:color w:val="auto"/>
          <w:sz w:val="24"/>
          <w:highlight w:val="none"/>
        </w:rPr>
        <w:t>因政策调整或不可抭力因素的影响，为维护国家利益，招标人在授予合同前的任何时候仍有选择和拒绝所有投标和取消招标过程的权力，投标人不得因此而要求招标人承担任何责任。</w:t>
      </w:r>
    </w:p>
    <w:p>
      <w:pPr>
        <w:spacing w:line="360" w:lineRule="auto"/>
        <w:ind w:left="714" w:leftChars="1" w:hanging="712" w:hangingChars="297"/>
        <w:rPr>
          <w:rFonts w:ascii="宋体"/>
          <w:color w:val="auto"/>
          <w:sz w:val="24"/>
          <w:highlight w:val="none"/>
        </w:rPr>
      </w:pPr>
      <w:r>
        <w:rPr>
          <w:rFonts w:ascii="宋体" w:hAnsi="宋体"/>
          <w:color w:val="auto"/>
          <w:sz w:val="24"/>
          <w:highlight w:val="none"/>
        </w:rPr>
        <w:t>25.2</w:t>
      </w:r>
      <w:r>
        <w:rPr>
          <w:rFonts w:ascii="宋体" w:hAnsi="宋体"/>
          <w:color w:val="auto"/>
          <w:sz w:val="24"/>
          <w:highlight w:val="none"/>
        </w:rPr>
        <w:tab/>
      </w:r>
      <w:r>
        <w:rPr>
          <w:rFonts w:hint="eastAsia" w:ascii="宋体" w:hAnsi="宋体"/>
          <w:color w:val="auto"/>
          <w:sz w:val="24"/>
          <w:highlight w:val="none"/>
        </w:rPr>
        <w:t>招标人有权根据评标情况决定接受其全部或部分的投标。</w:t>
      </w:r>
    </w:p>
    <w:p>
      <w:pPr>
        <w:spacing w:line="360" w:lineRule="auto"/>
        <w:ind w:left="718" w:leftChars="1" w:hanging="716" w:hangingChars="297"/>
        <w:jc w:val="center"/>
        <w:rPr>
          <w:rFonts w:ascii="宋体"/>
          <w:color w:val="auto"/>
          <w:sz w:val="24"/>
          <w:highlight w:val="none"/>
        </w:rPr>
      </w:pPr>
      <w:r>
        <w:rPr>
          <w:rFonts w:ascii="宋体" w:hAnsi="宋体"/>
          <w:b/>
          <w:color w:val="auto"/>
          <w:sz w:val="24"/>
          <w:highlight w:val="none"/>
        </w:rPr>
        <w:t xml:space="preserve">F   </w:t>
      </w:r>
      <w:r>
        <w:rPr>
          <w:rFonts w:hint="eastAsia" w:ascii="宋体" w:hAnsi="宋体"/>
          <w:b/>
          <w:color w:val="auto"/>
          <w:sz w:val="24"/>
          <w:highlight w:val="none"/>
        </w:rPr>
        <w:t>中标及合同签订</w:t>
      </w:r>
    </w:p>
    <w:p>
      <w:pPr>
        <w:spacing w:line="360" w:lineRule="auto"/>
        <w:ind w:left="718" w:leftChars="1" w:hanging="716" w:hangingChars="297"/>
        <w:rPr>
          <w:rFonts w:ascii="宋体"/>
          <w:b/>
          <w:bCs/>
          <w:color w:val="auto"/>
          <w:sz w:val="24"/>
          <w:highlight w:val="none"/>
        </w:rPr>
      </w:pPr>
      <w:r>
        <w:rPr>
          <w:rFonts w:ascii="宋体" w:hAnsi="宋体"/>
          <w:b/>
          <w:bCs/>
          <w:color w:val="auto"/>
          <w:sz w:val="24"/>
          <w:highlight w:val="none"/>
        </w:rPr>
        <w:t>26</w:t>
      </w:r>
      <w:r>
        <w:rPr>
          <w:rFonts w:hint="eastAsia" w:ascii="宋体" w:hAnsi="宋体"/>
          <w:b/>
          <w:bCs/>
          <w:color w:val="auto"/>
          <w:sz w:val="24"/>
          <w:highlight w:val="none"/>
        </w:rPr>
        <w:t>．</w:t>
      </w:r>
      <w:r>
        <w:rPr>
          <w:rFonts w:ascii="宋体"/>
          <w:b/>
          <w:bCs/>
          <w:color w:val="auto"/>
          <w:sz w:val="24"/>
          <w:highlight w:val="none"/>
        </w:rPr>
        <w:tab/>
      </w:r>
      <w:r>
        <w:rPr>
          <w:rFonts w:hint="eastAsia" w:ascii="宋体" w:hAnsi="宋体"/>
          <w:b/>
          <w:bCs/>
          <w:color w:val="auto"/>
          <w:sz w:val="24"/>
          <w:highlight w:val="none"/>
        </w:rPr>
        <w:t>中标通知</w:t>
      </w:r>
    </w:p>
    <w:p>
      <w:pPr>
        <w:spacing w:line="360" w:lineRule="auto"/>
        <w:ind w:left="714" w:leftChars="1" w:hanging="712" w:hangingChars="297"/>
        <w:rPr>
          <w:rFonts w:ascii="宋体"/>
          <w:color w:val="auto"/>
          <w:sz w:val="24"/>
          <w:highlight w:val="none"/>
        </w:rPr>
      </w:pPr>
      <w:r>
        <w:rPr>
          <w:rFonts w:ascii="宋体" w:hAnsi="宋体"/>
          <w:color w:val="auto"/>
          <w:sz w:val="24"/>
          <w:highlight w:val="none"/>
        </w:rPr>
        <w:t>26.1</w:t>
      </w:r>
      <w:r>
        <w:rPr>
          <w:rFonts w:ascii="宋体" w:hAnsi="宋体"/>
          <w:color w:val="auto"/>
          <w:sz w:val="24"/>
          <w:highlight w:val="none"/>
        </w:rPr>
        <w:tab/>
      </w:r>
      <w:r>
        <w:rPr>
          <w:rFonts w:hint="eastAsia" w:ascii="宋体" w:hAnsi="宋体"/>
          <w:color w:val="auto"/>
          <w:sz w:val="24"/>
          <w:highlight w:val="none"/>
        </w:rPr>
        <w:t>评标结束后，招标人将当众宣布评标结果，并在“</w:t>
      </w:r>
      <w:r>
        <w:rPr>
          <w:rFonts w:hint="eastAsia" w:ascii="宋体" w:hAnsi="宋体"/>
          <w:color w:val="auto"/>
          <w:sz w:val="24"/>
          <w:highlight w:val="none"/>
          <w:lang w:eastAsia="zh-CN"/>
        </w:rPr>
        <w:t>新疆维吾尔自治区政府采购网</w:t>
      </w:r>
      <w:r>
        <w:rPr>
          <w:rFonts w:hint="eastAsia" w:ascii="宋体" w:hAnsi="宋体"/>
          <w:color w:val="auto"/>
          <w:sz w:val="24"/>
          <w:highlight w:val="none"/>
        </w:rPr>
        <w:t>”（网址：http://www.ccgp-xinjiang.gov.cn/）上予以公告。公告有效期</w:t>
      </w:r>
      <w:r>
        <w:rPr>
          <w:rFonts w:hint="eastAsia" w:ascii="宋体" w:hAnsi="宋体"/>
          <w:color w:val="auto"/>
          <w:sz w:val="24"/>
          <w:highlight w:val="none"/>
          <w:lang w:val="en-US" w:eastAsia="zh-CN"/>
        </w:rPr>
        <w:t>1</w:t>
      </w:r>
      <w:r>
        <w:rPr>
          <w:rFonts w:hint="eastAsia" w:ascii="宋体" w:hAnsi="宋体"/>
          <w:color w:val="auto"/>
          <w:sz w:val="24"/>
          <w:highlight w:val="none"/>
        </w:rPr>
        <w:t>个日历天；</w:t>
      </w:r>
    </w:p>
    <w:p>
      <w:pPr>
        <w:spacing w:line="360" w:lineRule="auto"/>
        <w:ind w:left="714" w:leftChars="1" w:hanging="712" w:hangingChars="297"/>
        <w:rPr>
          <w:rFonts w:ascii="宋体"/>
          <w:color w:val="auto"/>
          <w:sz w:val="24"/>
          <w:highlight w:val="none"/>
        </w:rPr>
      </w:pPr>
      <w:r>
        <w:rPr>
          <w:rFonts w:ascii="宋体" w:hAnsi="宋体"/>
          <w:color w:val="auto"/>
          <w:sz w:val="24"/>
          <w:highlight w:val="none"/>
        </w:rPr>
        <w:t>26.2</w:t>
      </w:r>
      <w:r>
        <w:rPr>
          <w:rFonts w:ascii="宋体" w:hAnsi="宋体"/>
          <w:color w:val="auto"/>
          <w:sz w:val="24"/>
          <w:highlight w:val="none"/>
        </w:rPr>
        <w:tab/>
      </w:r>
      <w:r>
        <w:rPr>
          <w:rFonts w:hint="eastAsia" w:ascii="宋体" w:hAnsi="宋体"/>
          <w:color w:val="auto"/>
          <w:sz w:val="24"/>
          <w:highlight w:val="none"/>
        </w:rPr>
        <w:t>公告期满后，招标人将签发《中标通知书》给中标人；</w:t>
      </w:r>
    </w:p>
    <w:p>
      <w:pPr>
        <w:spacing w:line="360" w:lineRule="auto"/>
        <w:ind w:left="714" w:leftChars="1" w:hanging="712" w:hangingChars="297"/>
        <w:rPr>
          <w:rFonts w:ascii="宋体"/>
          <w:color w:val="auto"/>
          <w:sz w:val="24"/>
          <w:highlight w:val="none"/>
        </w:rPr>
      </w:pPr>
      <w:r>
        <w:rPr>
          <w:rFonts w:ascii="宋体" w:hAnsi="宋体"/>
          <w:color w:val="auto"/>
          <w:sz w:val="24"/>
          <w:highlight w:val="none"/>
        </w:rPr>
        <w:t>26.3</w:t>
      </w:r>
      <w:r>
        <w:rPr>
          <w:rFonts w:ascii="宋体" w:hAnsi="宋体"/>
          <w:color w:val="auto"/>
          <w:sz w:val="24"/>
          <w:highlight w:val="none"/>
        </w:rPr>
        <w:tab/>
      </w:r>
      <w:r>
        <w:rPr>
          <w:rFonts w:hint="eastAsia" w:ascii="宋体" w:hAnsi="宋体"/>
          <w:color w:val="auto"/>
          <w:sz w:val="24"/>
          <w:highlight w:val="none"/>
        </w:rPr>
        <w:t>招标人不向落标的投标人解释落标原因，不退还投标文件；</w:t>
      </w:r>
    </w:p>
    <w:p>
      <w:pPr>
        <w:spacing w:line="360" w:lineRule="auto"/>
        <w:ind w:left="714" w:leftChars="1" w:hanging="712" w:hangingChars="297"/>
        <w:rPr>
          <w:rFonts w:ascii="宋体"/>
          <w:color w:val="auto"/>
          <w:sz w:val="24"/>
          <w:highlight w:val="none"/>
        </w:rPr>
      </w:pPr>
      <w:r>
        <w:rPr>
          <w:rFonts w:ascii="宋体" w:hAnsi="宋体"/>
          <w:color w:val="auto"/>
          <w:sz w:val="24"/>
          <w:highlight w:val="none"/>
        </w:rPr>
        <w:t>26.4</w:t>
      </w:r>
      <w:r>
        <w:rPr>
          <w:rFonts w:ascii="宋体" w:hAnsi="宋体"/>
          <w:color w:val="auto"/>
          <w:sz w:val="24"/>
          <w:highlight w:val="none"/>
        </w:rPr>
        <w:tab/>
      </w:r>
      <w:r>
        <w:rPr>
          <w:rFonts w:hint="eastAsia" w:ascii="宋体" w:hAnsi="宋体"/>
          <w:color w:val="auto"/>
          <w:sz w:val="24"/>
          <w:highlight w:val="none"/>
        </w:rPr>
        <w:t>投标人对评标结果有异议的，按本招标文件第</w:t>
      </w:r>
      <w:r>
        <w:rPr>
          <w:rFonts w:ascii="宋体" w:hAnsi="宋体"/>
          <w:color w:val="auto"/>
          <w:sz w:val="24"/>
          <w:highlight w:val="none"/>
        </w:rPr>
        <w:t>30</w:t>
      </w:r>
      <w:r>
        <w:rPr>
          <w:rFonts w:hint="eastAsia" w:ascii="宋体" w:hAnsi="宋体"/>
          <w:color w:val="auto"/>
          <w:sz w:val="24"/>
          <w:highlight w:val="none"/>
        </w:rPr>
        <w:t>、</w:t>
      </w:r>
      <w:r>
        <w:rPr>
          <w:rFonts w:ascii="宋体" w:hAnsi="宋体"/>
          <w:color w:val="auto"/>
          <w:sz w:val="24"/>
          <w:highlight w:val="none"/>
        </w:rPr>
        <w:t>31</w:t>
      </w:r>
      <w:r>
        <w:rPr>
          <w:rFonts w:hint="eastAsia" w:ascii="宋体" w:hAnsi="宋体"/>
          <w:color w:val="auto"/>
          <w:sz w:val="24"/>
          <w:highlight w:val="none"/>
        </w:rPr>
        <w:t>条办理。</w:t>
      </w:r>
    </w:p>
    <w:p>
      <w:pPr>
        <w:spacing w:line="360" w:lineRule="auto"/>
        <w:ind w:left="718" w:leftChars="1" w:hanging="716" w:hangingChars="297"/>
        <w:rPr>
          <w:rFonts w:ascii="宋体"/>
          <w:b/>
          <w:bCs/>
          <w:color w:val="auto"/>
          <w:sz w:val="24"/>
          <w:highlight w:val="none"/>
        </w:rPr>
      </w:pPr>
      <w:r>
        <w:rPr>
          <w:rFonts w:ascii="宋体" w:hAnsi="宋体"/>
          <w:b/>
          <w:bCs/>
          <w:color w:val="auto"/>
          <w:sz w:val="24"/>
          <w:highlight w:val="none"/>
        </w:rPr>
        <w:t>27</w:t>
      </w:r>
      <w:r>
        <w:rPr>
          <w:rFonts w:hint="eastAsia" w:ascii="宋体" w:hAnsi="宋体"/>
          <w:b/>
          <w:bCs/>
          <w:color w:val="auto"/>
          <w:sz w:val="24"/>
          <w:highlight w:val="none"/>
        </w:rPr>
        <w:t>．</w:t>
      </w:r>
      <w:r>
        <w:rPr>
          <w:rFonts w:ascii="宋体"/>
          <w:b/>
          <w:bCs/>
          <w:color w:val="auto"/>
          <w:sz w:val="24"/>
          <w:highlight w:val="none"/>
        </w:rPr>
        <w:tab/>
      </w:r>
      <w:r>
        <w:rPr>
          <w:rFonts w:hint="eastAsia" w:ascii="宋体" w:hAnsi="宋体"/>
          <w:b/>
          <w:bCs/>
          <w:color w:val="auto"/>
          <w:sz w:val="24"/>
          <w:highlight w:val="none"/>
        </w:rPr>
        <w:t>合同签订</w:t>
      </w:r>
    </w:p>
    <w:p>
      <w:pPr>
        <w:spacing w:line="360" w:lineRule="auto"/>
        <w:ind w:left="714" w:leftChars="1" w:hanging="712" w:hangingChars="297"/>
        <w:rPr>
          <w:rFonts w:ascii="宋体"/>
          <w:color w:val="auto"/>
          <w:sz w:val="24"/>
          <w:highlight w:val="none"/>
        </w:rPr>
      </w:pPr>
      <w:r>
        <w:rPr>
          <w:rFonts w:ascii="宋体" w:hAnsi="宋体"/>
          <w:color w:val="auto"/>
          <w:sz w:val="24"/>
          <w:highlight w:val="none"/>
        </w:rPr>
        <w:t>27.1</w:t>
      </w:r>
      <w:r>
        <w:rPr>
          <w:rFonts w:ascii="宋体" w:hAnsi="宋体"/>
          <w:color w:val="auto"/>
          <w:sz w:val="24"/>
          <w:highlight w:val="none"/>
        </w:rPr>
        <w:tab/>
      </w:r>
      <w:r>
        <w:rPr>
          <w:rFonts w:hint="eastAsia" w:ascii="宋体" w:hAnsi="宋体"/>
          <w:color w:val="auto"/>
          <w:sz w:val="24"/>
          <w:highlight w:val="none"/>
        </w:rPr>
        <w:t>中标人依据《中标通知书》与采购人签订采购合同，签订时间为《中标通知书》发出之日起</w:t>
      </w:r>
      <w:r>
        <w:rPr>
          <w:rFonts w:hint="eastAsia" w:ascii="宋体" w:hAnsi="宋体"/>
          <w:color w:val="auto"/>
          <w:sz w:val="24"/>
          <w:highlight w:val="none"/>
          <w:lang w:val="en-US" w:eastAsia="zh-CN"/>
        </w:rPr>
        <w:t>7个工作</w:t>
      </w:r>
      <w:r>
        <w:rPr>
          <w:rFonts w:hint="eastAsia" w:ascii="宋体" w:hAnsi="宋体"/>
          <w:color w:val="auto"/>
          <w:sz w:val="24"/>
          <w:highlight w:val="none"/>
        </w:rPr>
        <w:t>日内；</w:t>
      </w:r>
    </w:p>
    <w:p>
      <w:pPr>
        <w:spacing w:line="360" w:lineRule="auto"/>
        <w:ind w:left="714" w:leftChars="1" w:hanging="712" w:hangingChars="297"/>
        <w:rPr>
          <w:rFonts w:ascii="宋体"/>
          <w:color w:val="auto"/>
          <w:sz w:val="24"/>
          <w:highlight w:val="none"/>
        </w:rPr>
      </w:pPr>
      <w:r>
        <w:rPr>
          <w:rFonts w:ascii="宋体" w:hAnsi="宋体"/>
          <w:color w:val="auto"/>
          <w:sz w:val="24"/>
          <w:szCs w:val="20"/>
          <w:highlight w:val="none"/>
        </w:rPr>
        <w:t>27.2</w:t>
      </w:r>
      <w:r>
        <w:rPr>
          <w:rFonts w:ascii="宋体" w:hAnsi="宋体"/>
          <w:color w:val="auto"/>
          <w:sz w:val="24"/>
          <w:szCs w:val="20"/>
          <w:highlight w:val="none"/>
        </w:rPr>
        <w:tab/>
      </w:r>
      <w:r>
        <w:rPr>
          <w:rFonts w:hint="eastAsia" w:ascii="宋体" w:hAnsi="宋体"/>
          <w:color w:val="auto"/>
          <w:sz w:val="24"/>
          <w:szCs w:val="20"/>
          <w:highlight w:val="none"/>
        </w:rPr>
        <w:t>采购人不得向中标人提出任何不合理的要求，作为签订合同的条件，不得与中标人私下订立背离合同实质性内容的协议；</w:t>
      </w:r>
    </w:p>
    <w:p>
      <w:pPr>
        <w:spacing w:line="360" w:lineRule="auto"/>
        <w:ind w:left="714" w:leftChars="1" w:hanging="712" w:hangingChars="297"/>
        <w:rPr>
          <w:rFonts w:ascii="宋体"/>
          <w:color w:val="auto"/>
          <w:sz w:val="24"/>
          <w:highlight w:val="none"/>
        </w:rPr>
      </w:pPr>
      <w:r>
        <w:rPr>
          <w:rFonts w:ascii="宋体" w:hAnsi="宋体"/>
          <w:color w:val="auto"/>
          <w:sz w:val="24"/>
          <w:highlight w:val="none"/>
        </w:rPr>
        <w:t>27.3</w:t>
      </w:r>
      <w:r>
        <w:rPr>
          <w:rFonts w:ascii="宋体" w:hAnsi="宋体"/>
          <w:color w:val="auto"/>
          <w:sz w:val="24"/>
          <w:highlight w:val="none"/>
        </w:rPr>
        <w:tab/>
      </w:r>
      <w:r>
        <w:rPr>
          <w:rFonts w:hint="eastAsia" w:ascii="宋体" w:hAnsi="宋体"/>
          <w:color w:val="auto"/>
          <w:sz w:val="24"/>
          <w:highlight w:val="none"/>
        </w:rPr>
        <w:t>招标文件（含修改文件）、中标人的投标文件（含书面答疑文件）均为签订采购合同的依据；</w:t>
      </w:r>
    </w:p>
    <w:p>
      <w:pPr>
        <w:spacing w:line="360" w:lineRule="auto"/>
        <w:ind w:left="714" w:leftChars="1" w:hanging="712" w:hangingChars="297"/>
        <w:rPr>
          <w:rFonts w:ascii="宋体"/>
          <w:color w:val="auto"/>
          <w:sz w:val="24"/>
          <w:highlight w:val="none"/>
        </w:rPr>
      </w:pPr>
      <w:r>
        <w:rPr>
          <w:rFonts w:ascii="宋体" w:hAnsi="宋体"/>
          <w:color w:val="auto"/>
          <w:sz w:val="24"/>
          <w:highlight w:val="none"/>
        </w:rPr>
        <w:t>27.4</w:t>
      </w:r>
      <w:r>
        <w:rPr>
          <w:rFonts w:ascii="宋体" w:hAnsi="宋体"/>
          <w:color w:val="auto"/>
          <w:sz w:val="24"/>
          <w:highlight w:val="none"/>
        </w:rPr>
        <w:tab/>
      </w:r>
      <w:r>
        <w:rPr>
          <w:rFonts w:hint="eastAsia" w:ascii="宋体" w:hAnsi="宋体"/>
          <w:color w:val="auto"/>
          <w:sz w:val="24"/>
          <w:highlight w:val="none"/>
        </w:rPr>
        <w:t>招标人在授予合同时有权对货物的数量和服务予以适当的增加或减少，但不得对单价或其他条款和条件做任何改变；</w:t>
      </w:r>
    </w:p>
    <w:p>
      <w:pPr>
        <w:spacing w:line="360" w:lineRule="auto"/>
        <w:ind w:left="714" w:leftChars="1" w:hanging="712" w:hangingChars="297"/>
        <w:rPr>
          <w:rFonts w:ascii="宋体"/>
          <w:color w:val="auto"/>
          <w:sz w:val="24"/>
          <w:highlight w:val="none"/>
        </w:rPr>
      </w:pPr>
      <w:r>
        <w:rPr>
          <w:rFonts w:ascii="宋体" w:hAnsi="宋体"/>
          <w:color w:val="auto"/>
          <w:sz w:val="24"/>
          <w:highlight w:val="none"/>
        </w:rPr>
        <w:t>27.5</w:t>
      </w:r>
      <w:r>
        <w:rPr>
          <w:rFonts w:ascii="宋体" w:hAnsi="宋体"/>
          <w:color w:val="auto"/>
          <w:sz w:val="24"/>
          <w:highlight w:val="none"/>
        </w:rPr>
        <w:tab/>
      </w:r>
      <w:r>
        <w:rPr>
          <w:rFonts w:hint="eastAsia" w:ascii="宋体" w:hAnsi="宋体"/>
          <w:color w:val="auto"/>
          <w:sz w:val="24"/>
          <w:highlight w:val="none"/>
        </w:rPr>
        <w:t>政府采购合同履行中，采购人需追加与合同货物或服务的，在不改变合同其他条款前提下，签订补充合同，但所有补充合同的采购金额不得超过原合同采购金额的百分之十；</w:t>
      </w:r>
    </w:p>
    <w:p>
      <w:pPr>
        <w:spacing w:line="360" w:lineRule="auto"/>
        <w:ind w:left="714" w:leftChars="1" w:hanging="712" w:hangingChars="297"/>
        <w:rPr>
          <w:rFonts w:ascii="宋体"/>
          <w:color w:val="auto"/>
          <w:sz w:val="24"/>
          <w:highlight w:val="none"/>
        </w:rPr>
      </w:pPr>
      <w:r>
        <w:rPr>
          <w:rFonts w:ascii="宋体" w:hAnsi="宋体"/>
          <w:color w:val="auto"/>
          <w:sz w:val="24"/>
          <w:highlight w:val="none"/>
        </w:rPr>
        <w:t>27.6</w:t>
      </w:r>
      <w:r>
        <w:rPr>
          <w:rFonts w:ascii="宋体" w:hAnsi="宋体"/>
          <w:color w:val="auto"/>
          <w:sz w:val="24"/>
          <w:highlight w:val="none"/>
        </w:rPr>
        <w:tab/>
      </w:r>
      <w:r>
        <w:rPr>
          <w:rFonts w:hint="eastAsia" w:ascii="宋体" w:hAnsi="宋体"/>
          <w:color w:val="auto"/>
          <w:sz w:val="24"/>
          <w:highlight w:val="none"/>
        </w:rPr>
        <w:t>中标人应当按照合同约定履行义务，完成中标项目。如须将中标项目的非主体、非关键性工作交由他人完成，应在投标文件中载明，并取得招标人同意，接受分包的人应当具备相应的资格条件，并不得再次分包。中标人应该就分包项目向招标人负责，接受分包的人就分包项目承担连带责任。</w:t>
      </w:r>
    </w:p>
    <w:p>
      <w:pPr>
        <w:spacing w:line="360" w:lineRule="auto"/>
        <w:ind w:left="718" w:leftChars="1" w:hanging="716" w:hangingChars="297"/>
        <w:jc w:val="center"/>
        <w:rPr>
          <w:rFonts w:ascii="宋体"/>
          <w:b/>
          <w:bCs/>
          <w:color w:val="auto"/>
          <w:sz w:val="24"/>
          <w:highlight w:val="none"/>
        </w:rPr>
      </w:pPr>
      <w:r>
        <w:rPr>
          <w:rFonts w:ascii="宋体" w:hAnsi="宋体"/>
          <w:b/>
          <w:bCs/>
          <w:color w:val="auto"/>
          <w:sz w:val="24"/>
          <w:highlight w:val="none"/>
        </w:rPr>
        <w:t xml:space="preserve">G   </w:t>
      </w:r>
      <w:r>
        <w:rPr>
          <w:rFonts w:hint="eastAsia" w:ascii="宋体" w:hAnsi="宋体"/>
          <w:b/>
          <w:bCs/>
          <w:color w:val="auto"/>
          <w:sz w:val="24"/>
          <w:highlight w:val="none"/>
        </w:rPr>
        <w:t>法律责任</w:t>
      </w:r>
    </w:p>
    <w:p>
      <w:pPr>
        <w:spacing w:line="360" w:lineRule="auto"/>
        <w:ind w:left="718" w:leftChars="1" w:hanging="716" w:hangingChars="297"/>
        <w:rPr>
          <w:rFonts w:ascii="宋体"/>
          <w:b/>
          <w:color w:val="auto"/>
          <w:sz w:val="24"/>
          <w:highlight w:val="none"/>
        </w:rPr>
      </w:pPr>
      <w:r>
        <w:rPr>
          <w:rFonts w:ascii="宋体" w:hAnsi="宋体"/>
          <w:b/>
          <w:color w:val="auto"/>
          <w:sz w:val="24"/>
          <w:highlight w:val="none"/>
        </w:rPr>
        <w:t>28</w:t>
      </w:r>
      <w:r>
        <w:rPr>
          <w:rFonts w:hint="eastAsia" w:ascii="宋体" w:hAnsi="宋体"/>
          <w:b/>
          <w:color w:val="auto"/>
          <w:sz w:val="24"/>
          <w:highlight w:val="none"/>
        </w:rPr>
        <w:t>．</w:t>
      </w:r>
      <w:r>
        <w:rPr>
          <w:rFonts w:ascii="宋体"/>
          <w:b/>
          <w:color w:val="auto"/>
          <w:sz w:val="24"/>
          <w:highlight w:val="none"/>
        </w:rPr>
        <w:tab/>
      </w:r>
      <w:r>
        <w:rPr>
          <w:rFonts w:hint="eastAsia" w:ascii="宋体" w:hAnsi="宋体"/>
          <w:b/>
          <w:color w:val="auto"/>
          <w:sz w:val="24"/>
          <w:highlight w:val="none"/>
        </w:rPr>
        <w:t>法律责任</w:t>
      </w:r>
    </w:p>
    <w:p>
      <w:pPr>
        <w:spacing w:line="360" w:lineRule="auto"/>
        <w:ind w:left="714" w:leftChars="1" w:hanging="712" w:hangingChars="297"/>
        <w:rPr>
          <w:rFonts w:ascii="宋体" w:cs="Arial Unicode MS"/>
          <w:color w:val="auto"/>
          <w:sz w:val="24"/>
          <w:highlight w:val="none"/>
        </w:rPr>
      </w:pPr>
      <w:r>
        <w:rPr>
          <w:rFonts w:ascii="宋体" w:hAnsi="宋体"/>
          <w:color w:val="auto"/>
          <w:sz w:val="24"/>
          <w:szCs w:val="20"/>
          <w:highlight w:val="none"/>
        </w:rPr>
        <w:t>28.1</w:t>
      </w:r>
      <w:r>
        <w:rPr>
          <w:rFonts w:ascii="宋体" w:hAnsi="宋体"/>
          <w:color w:val="auto"/>
          <w:sz w:val="24"/>
          <w:szCs w:val="20"/>
          <w:highlight w:val="none"/>
        </w:rPr>
        <w:tab/>
      </w:r>
      <w:r>
        <w:rPr>
          <w:rFonts w:hint="eastAsia" w:ascii="宋体" w:hAnsi="宋体"/>
          <w:color w:val="auto"/>
          <w:sz w:val="24"/>
          <w:szCs w:val="20"/>
          <w:highlight w:val="none"/>
        </w:rPr>
        <w:t>投标人有下列情形之一的，处以政府采购项目采购金额千分之五以上千分之十以下的罚款，列入不良行为记录名单，在一至三年内禁止参加政府采购活动，并予以公告，有违法所得的，并处没收违法所得，情节严重的，由工商行政管理机关吊销营业执照；构成犯罪的，依法追究刑事责任：</w:t>
      </w:r>
      <w:r>
        <w:rPr>
          <w:rFonts w:ascii="宋体" w:hAnsi="宋体"/>
          <w:color w:val="auto"/>
          <w:sz w:val="24"/>
          <w:szCs w:val="20"/>
          <w:highlight w:val="none"/>
        </w:rPr>
        <w:t xml:space="preserve"> </w:t>
      </w:r>
    </w:p>
    <w:p>
      <w:pPr>
        <w:spacing w:line="360" w:lineRule="auto"/>
        <w:ind w:left="714" w:leftChars="1" w:hanging="712" w:hangingChars="297"/>
        <w:rPr>
          <w:rFonts w:ascii="宋体" w:cs="Arial Unicode MS"/>
          <w:color w:val="auto"/>
          <w:sz w:val="24"/>
          <w:highlight w:val="none"/>
        </w:rPr>
      </w:pPr>
      <w:r>
        <w:rPr>
          <w:rFonts w:hint="eastAsia" w:ascii="宋体" w:hAnsi="宋体"/>
          <w:color w:val="auto"/>
          <w:sz w:val="24"/>
          <w:szCs w:val="20"/>
          <w:highlight w:val="none"/>
        </w:rPr>
        <w:t>　　</w:t>
      </w:r>
      <w:r>
        <w:rPr>
          <w:rFonts w:ascii="宋体"/>
          <w:color w:val="auto"/>
          <w:sz w:val="24"/>
          <w:szCs w:val="20"/>
          <w:highlight w:val="none"/>
        </w:rPr>
        <w:tab/>
      </w:r>
      <w:r>
        <w:rPr>
          <w:rFonts w:hint="eastAsia" w:ascii="宋体" w:hAnsi="宋体"/>
          <w:color w:val="auto"/>
          <w:sz w:val="24"/>
          <w:szCs w:val="20"/>
          <w:highlight w:val="none"/>
        </w:rPr>
        <w:t>（一）提供虚假材料谋取中标的；</w:t>
      </w:r>
      <w:r>
        <w:rPr>
          <w:rFonts w:ascii="宋体" w:hAnsi="宋体"/>
          <w:color w:val="auto"/>
          <w:sz w:val="24"/>
          <w:szCs w:val="20"/>
          <w:highlight w:val="none"/>
        </w:rPr>
        <w:t xml:space="preserve"> </w:t>
      </w:r>
    </w:p>
    <w:p>
      <w:pPr>
        <w:spacing w:line="360" w:lineRule="auto"/>
        <w:ind w:left="714" w:leftChars="1" w:hanging="712" w:hangingChars="297"/>
        <w:rPr>
          <w:rFonts w:ascii="宋体"/>
          <w:color w:val="auto"/>
          <w:sz w:val="24"/>
          <w:szCs w:val="20"/>
          <w:highlight w:val="none"/>
        </w:rPr>
      </w:pPr>
      <w:r>
        <w:rPr>
          <w:rFonts w:hint="eastAsia" w:ascii="宋体" w:hAnsi="宋体"/>
          <w:color w:val="auto"/>
          <w:sz w:val="24"/>
          <w:szCs w:val="20"/>
          <w:highlight w:val="none"/>
        </w:rPr>
        <w:t>　　</w:t>
      </w:r>
      <w:r>
        <w:rPr>
          <w:rFonts w:ascii="宋体"/>
          <w:color w:val="auto"/>
          <w:sz w:val="24"/>
          <w:szCs w:val="20"/>
          <w:highlight w:val="none"/>
        </w:rPr>
        <w:tab/>
      </w:r>
      <w:r>
        <w:rPr>
          <w:rFonts w:hint="eastAsia" w:ascii="宋体" w:hAnsi="宋体"/>
          <w:color w:val="auto"/>
          <w:sz w:val="24"/>
          <w:szCs w:val="20"/>
          <w:highlight w:val="none"/>
        </w:rPr>
        <w:t>（二）采取不正当手段诋毁、排挤其他投标人的；</w:t>
      </w:r>
    </w:p>
    <w:p>
      <w:pPr>
        <w:spacing w:line="360" w:lineRule="auto"/>
        <w:ind w:left="714" w:leftChars="1" w:hanging="712" w:hangingChars="297"/>
        <w:rPr>
          <w:rFonts w:ascii="宋体"/>
          <w:color w:val="auto"/>
          <w:sz w:val="24"/>
          <w:szCs w:val="20"/>
          <w:highlight w:val="none"/>
        </w:rPr>
      </w:pPr>
      <w:r>
        <w:rPr>
          <w:rFonts w:ascii="宋体" w:hAnsi="宋体"/>
          <w:color w:val="auto"/>
          <w:sz w:val="24"/>
          <w:szCs w:val="20"/>
          <w:highlight w:val="none"/>
        </w:rPr>
        <w:t xml:space="preserve">    </w:t>
      </w:r>
      <w:r>
        <w:rPr>
          <w:rFonts w:ascii="宋体" w:hAnsi="宋体"/>
          <w:color w:val="auto"/>
          <w:sz w:val="24"/>
          <w:szCs w:val="20"/>
          <w:highlight w:val="none"/>
        </w:rPr>
        <w:tab/>
      </w:r>
      <w:r>
        <w:rPr>
          <w:rFonts w:hint="eastAsia" w:ascii="宋体" w:hAnsi="宋体"/>
          <w:color w:val="auto"/>
          <w:sz w:val="24"/>
          <w:szCs w:val="20"/>
          <w:highlight w:val="none"/>
        </w:rPr>
        <w:t>（三）与招标人、采购人、其他投标人恶意串通的；</w:t>
      </w:r>
      <w:r>
        <w:rPr>
          <w:rFonts w:ascii="宋体" w:hAnsi="宋体"/>
          <w:color w:val="auto"/>
          <w:sz w:val="24"/>
          <w:szCs w:val="20"/>
          <w:highlight w:val="none"/>
        </w:rPr>
        <w:t xml:space="preserve"> </w:t>
      </w:r>
    </w:p>
    <w:p>
      <w:pPr>
        <w:spacing w:line="360" w:lineRule="auto"/>
        <w:ind w:left="714" w:leftChars="1" w:hanging="712" w:hangingChars="297"/>
        <w:rPr>
          <w:rFonts w:ascii="宋体"/>
          <w:color w:val="auto"/>
          <w:sz w:val="24"/>
          <w:szCs w:val="20"/>
          <w:highlight w:val="none"/>
        </w:rPr>
      </w:pPr>
      <w:r>
        <w:rPr>
          <w:rFonts w:ascii="宋体" w:hAnsi="宋体"/>
          <w:color w:val="auto"/>
          <w:sz w:val="24"/>
          <w:szCs w:val="20"/>
          <w:highlight w:val="none"/>
        </w:rPr>
        <w:t xml:space="preserve">    </w:t>
      </w:r>
      <w:r>
        <w:rPr>
          <w:rFonts w:ascii="宋体" w:hAnsi="宋体"/>
          <w:color w:val="auto"/>
          <w:sz w:val="24"/>
          <w:szCs w:val="20"/>
          <w:highlight w:val="none"/>
        </w:rPr>
        <w:tab/>
      </w:r>
      <w:r>
        <w:rPr>
          <w:rFonts w:hint="eastAsia" w:ascii="宋体" w:hAnsi="宋体"/>
          <w:color w:val="auto"/>
          <w:sz w:val="24"/>
          <w:szCs w:val="20"/>
          <w:highlight w:val="none"/>
        </w:rPr>
        <w:t>（四）向招标人、采购人行贿或者提供其他不正当利益的；</w:t>
      </w:r>
      <w:r>
        <w:rPr>
          <w:rFonts w:ascii="宋体" w:hAnsi="宋体"/>
          <w:color w:val="auto"/>
          <w:sz w:val="24"/>
          <w:szCs w:val="20"/>
          <w:highlight w:val="none"/>
        </w:rPr>
        <w:t xml:space="preserve"> </w:t>
      </w:r>
    </w:p>
    <w:p>
      <w:pPr>
        <w:spacing w:line="360" w:lineRule="auto"/>
        <w:ind w:left="714" w:leftChars="1" w:hanging="712" w:hangingChars="297"/>
        <w:rPr>
          <w:rFonts w:ascii="宋体" w:cs="Arial Unicode MS"/>
          <w:color w:val="auto"/>
          <w:sz w:val="24"/>
          <w:highlight w:val="none"/>
        </w:rPr>
      </w:pPr>
      <w:r>
        <w:rPr>
          <w:rFonts w:hint="eastAsia" w:ascii="宋体" w:hAnsi="宋体"/>
          <w:color w:val="auto"/>
          <w:sz w:val="24"/>
          <w:szCs w:val="20"/>
          <w:highlight w:val="none"/>
        </w:rPr>
        <w:t>　　</w:t>
      </w:r>
      <w:r>
        <w:rPr>
          <w:rFonts w:ascii="宋体"/>
          <w:color w:val="auto"/>
          <w:sz w:val="24"/>
          <w:szCs w:val="20"/>
          <w:highlight w:val="none"/>
        </w:rPr>
        <w:tab/>
      </w:r>
      <w:r>
        <w:rPr>
          <w:rFonts w:hint="eastAsia" w:ascii="宋体" w:hAnsi="宋体"/>
          <w:color w:val="auto"/>
          <w:sz w:val="24"/>
          <w:szCs w:val="20"/>
          <w:highlight w:val="none"/>
        </w:rPr>
        <w:t>（五）在招标过程中与招标人、采购人进行协商谈判、不按照招标文件、投标文件订立合同，或者与采购人另行订立背离合同实质性内容的协议的；</w:t>
      </w:r>
      <w:r>
        <w:rPr>
          <w:rFonts w:ascii="宋体" w:hAnsi="宋体"/>
          <w:color w:val="auto"/>
          <w:sz w:val="24"/>
          <w:szCs w:val="20"/>
          <w:highlight w:val="none"/>
        </w:rPr>
        <w:t xml:space="preserve"> </w:t>
      </w:r>
    </w:p>
    <w:p>
      <w:pPr>
        <w:spacing w:line="360" w:lineRule="auto"/>
        <w:ind w:left="714" w:leftChars="1" w:hanging="712" w:hangingChars="297"/>
        <w:rPr>
          <w:rFonts w:ascii="宋体" w:cs="Arial Unicode MS"/>
          <w:color w:val="auto"/>
          <w:sz w:val="24"/>
          <w:highlight w:val="none"/>
        </w:rPr>
      </w:pPr>
      <w:r>
        <w:rPr>
          <w:rFonts w:hint="eastAsia" w:ascii="宋体" w:hAnsi="宋体"/>
          <w:color w:val="auto"/>
          <w:sz w:val="24"/>
          <w:szCs w:val="20"/>
          <w:highlight w:val="none"/>
        </w:rPr>
        <w:t>　　</w:t>
      </w:r>
      <w:r>
        <w:rPr>
          <w:rFonts w:ascii="宋体"/>
          <w:color w:val="auto"/>
          <w:sz w:val="24"/>
          <w:szCs w:val="20"/>
          <w:highlight w:val="none"/>
        </w:rPr>
        <w:tab/>
      </w:r>
      <w:r>
        <w:rPr>
          <w:rFonts w:hint="eastAsia" w:ascii="宋体" w:hAnsi="宋体"/>
          <w:color w:val="auto"/>
          <w:sz w:val="24"/>
          <w:szCs w:val="20"/>
          <w:highlight w:val="none"/>
        </w:rPr>
        <w:t>（六）拒绝有关部门监督检查或者提供虚假情况的。</w:t>
      </w:r>
      <w:r>
        <w:rPr>
          <w:rFonts w:ascii="宋体" w:hAnsi="宋体"/>
          <w:color w:val="auto"/>
          <w:sz w:val="24"/>
          <w:szCs w:val="20"/>
          <w:highlight w:val="none"/>
        </w:rPr>
        <w:t xml:space="preserve"> </w:t>
      </w:r>
    </w:p>
    <w:p>
      <w:pPr>
        <w:spacing w:line="360" w:lineRule="auto"/>
        <w:ind w:left="714" w:leftChars="1" w:hanging="712" w:hangingChars="297"/>
        <w:rPr>
          <w:rFonts w:ascii="宋体" w:cs="Arial Unicode MS"/>
          <w:color w:val="auto"/>
          <w:sz w:val="24"/>
          <w:highlight w:val="none"/>
        </w:rPr>
      </w:pPr>
      <w:r>
        <w:rPr>
          <w:rFonts w:hint="eastAsia" w:ascii="宋体" w:hAnsi="宋体"/>
          <w:color w:val="auto"/>
          <w:sz w:val="24"/>
          <w:szCs w:val="20"/>
          <w:highlight w:val="none"/>
        </w:rPr>
        <w:t>　　</w:t>
      </w:r>
      <w:r>
        <w:rPr>
          <w:rFonts w:ascii="宋体"/>
          <w:color w:val="auto"/>
          <w:sz w:val="24"/>
          <w:szCs w:val="20"/>
          <w:highlight w:val="none"/>
        </w:rPr>
        <w:tab/>
      </w:r>
      <w:r>
        <w:rPr>
          <w:rFonts w:hint="eastAsia" w:ascii="宋体" w:hAnsi="宋体"/>
          <w:color w:val="auto"/>
          <w:sz w:val="24"/>
          <w:szCs w:val="20"/>
          <w:highlight w:val="none"/>
        </w:rPr>
        <w:t>投标人有前款第（一）至（五）项情形之一的，中标无效。</w:t>
      </w:r>
      <w:r>
        <w:rPr>
          <w:rFonts w:ascii="宋体" w:hAnsi="宋体"/>
          <w:color w:val="auto"/>
          <w:sz w:val="24"/>
          <w:szCs w:val="20"/>
          <w:highlight w:val="none"/>
        </w:rPr>
        <w:t xml:space="preserve"> </w:t>
      </w:r>
    </w:p>
    <w:p>
      <w:pPr>
        <w:spacing w:line="360" w:lineRule="auto"/>
        <w:ind w:left="714" w:leftChars="1" w:hanging="712" w:hangingChars="297"/>
        <w:rPr>
          <w:rFonts w:ascii="宋体" w:cs="Arial Unicode MS"/>
          <w:color w:val="auto"/>
          <w:sz w:val="24"/>
          <w:highlight w:val="none"/>
        </w:rPr>
      </w:pPr>
      <w:r>
        <w:rPr>
          <w:rFonts w:ascii="宋体" w:hAnsi="宋体"/>
          <w:color w:val="auto"/>
          <w:sz w:val="24"/>
          <w:szCs w:val="20"/>
          <w:highlight w:val="none"/>
        </w:rPr>
        <w:t>28.2</w:t>
      </w:r>
      <w:r>
        <w:rPr>
          <w:rFonts w:ascii="宋体" w:hAnsi="宋体"/>
          <w:color w:val="auto"/>
          <w:sz w:val="24"/>
          <w:szCs w:val="20"/>
          <w:highlight w:val="none"/>
        </w:rPr>
        <w:tab/>
      </w:r>
      <w:r>
        <w:rPr>
          <w:rFonts w:hint="eastAsia" w:ascii="宋体" w:hAnsi="宋体"/>
          <w:color w:val="auto"/>
          <w:sz w:val="24"/>
          <w:szCs w:val="20"/>
          <w:highlight w:val="none"/>
        </w:rPr>
        <w:t>中标人有下列情形之一的，招标人不予退还其交纳的投标保证金；情节严重的，由财政部门将其列入不良行为记录名单，在一至三年内禁止参加政府采购活动，并予以通报：</w:t>
      </w:r>
    </w:p>
    <w:p>
      <w:pPr>
        <w:spacing w:line="360" w:lineRule="auto"/>
        <w:ind w:left="714" w:leftChars="1" w:hanging="712" w:hangingChars="297"/>
        <w:rPr>
          <w:rFonts w:ascii="宋体" w:cs="Arial Unicode MS"/>
          <w:color w:val="auto"/>
          <w:sz w:val="24"/>
          <w:highlight w:val="none"/>
        </w:rPr>
      </w:pPr>
      <w:r>
        <w:rPr>
          <w:rFonts w:hint="eastAsia" w:ascii="宋体" w:hAnsi="宋体"/>
          <w:color w:val="auto"/>
          <w:sz w:val="24"/>
          <w:szCs w:val="20"/>
          <w:highlight w:val="none"/>
        </w:rPr>
        <w:t>　　</w:t>
      </w:r>
      <w:r>
        <w:rPr>
          <w:rFonts w:ascii="宋体"/>
          <w:color w:val="auto"/>
          <w:sz w:val="24"/>
          <w:szCs w:val="20"/>
          <w:highlight w:val="none"/>
        </w:rPr>
        <w:tab/>
      </w:r>
      <w:r>
        <w:rPr>
          <w:rFonts w:hint="eastAsia" w:ascii="宋体" w:hAnsi="宋体"/>
          <w:color w:val="auto"/>
          <w:sz w:val="24"/>
          <w:szCs w:val="20"/>
          <w:highlight w:val="none"/>
        </w:rPr>
        <w:t>（一）中标后无正当理由不与采购人签订合同的；</w:t>
      </w:r>
    </w:p>
    <w:p>
      <w:pPr>
        <w:spacing w:line="360" w:lineRule="auto"/>
        <w:ind w:left="714" w:leftChars="1" w:hanging="712" w:hangingChars="297"/>
        <w:rPr>
          <w:rFonts w:ascii="宋体" w:cs="Arial Unicode MS"/>
          <w:color w:val="auto"/>
          <w:sz w:val="24"/>
          <w:highlight w:val="none"/>
        </w:rPr>
      </w:pPr>
      <w:r>
        <w:rPr>
          <w:rFonts w:ascii="宋体" w:hAnsi="宋体"/>
          <w:color w:val="auto"/>
          <w:sz w:val="24"/>
          <w:szCs w:val="20"/>
          <w:highlight w:val="none"/>
        </w:rPr>
        <w:t xml:space="preserve">    </w:t>
      </w:r>
      <w:r>
        <w:rPr>
          <w:rFonts w:ascii="宋体" w:hAnsi="宋体"/>
          <w:color w:val="auto"/>
          <w:sz w:val="24"/>
          <w:szCs w:val="20"/>
          <w:highlight w:val="none"/>
        </w:rPr>
        <w:tab/>
      </w:r>
      <w:r>
        <w:rPr>
          <w:rFonts w:hint="eastAsia" w:ascii="宋体" w:hAnsi="宋体"/>
          <w:color w:val="auto"/>
          <w:sz w:val="24"/>
          <w:szCs w:val="20"/>
          <w:highlight w:val="none"/>
        </w:rPr>
        <w:t>（二）将中标项目转让给他人，或者在投标文件中未说明，且未经招标人同意，将中标项目分包给他人的；</w:t>
      </w:r>
    </w:p>
    <w:p>
      <w:pPr>
        <w:spacing w:line="360" w:lineRule="auto"/>
        <w:ind w:left="714" w:leftChars="1" w:hanging="712" w:hangingChars="297"/>
        <w:rPr>
          <w:rFonts w:ascii="宋体"/>
          <w:color w:val="auto"/>
          <w:sz w:val="24"/>
          <w:szCs w:val="20"/>
          <w:highlight w:val="none"/>
        </w:rPr>
      </w:pPr>
      <w:r>
        <w:rPr>
          <w:rFonts w:ascii="宋体" w:hAnsi="宋体"/>
          <w:color w:val="auto"/>
          <w:sz w:val="24"/>
          <w:szCs w:val="20"/>
          <w:highlight w:val="none"/>
        </w:rPr>
        <w:t xml:space="preserve">    </w:t>
      </w:r>
      <w:r>
        <w:rPr>
          <w:rFonts w:ascii="宋体" w:hAnsi="宋体"/>
          <w:color w:val="auto"/>
          <w:sz w:val="24"/>
          <w:szCs w:val="20"/>
          <w:highlight w:val="none"/>
        </w:rPr>
        <w:tab/>
      </w:r>
      <w:r>
        <w:rPr>
          <w:rFonts w:hint="eastAsia" w:ascii="宋体" w:hAnsi="宋体"/>
          <w:color w:val="auto"/>
          <w:sz w:val="24"/>
          <w:szCs w:val="20"/>
          <w:highlight w:val="none"/>
        </w:rPr>
        <w:t>（三）拒绝履行合同义务的。</w:t>
      </w:r>
    </w:p>
    <w:p>
      <w:pPr>
        <w:spacing w:line="360" w:lineRule="auto"/>
        <w:jc w:val="center"/>
        <w:rPr>
          <w:rFonts w:ascii="宋体"/>
          <w:b/>
          <w:color w:val="auto"/>
          <w:sz w:val="24"/>
          <w:highlight w:val="none"/>
        </w:rPr>
      </w:pPr>
      <w:r>
        <w:rPr>
          <w:rFonts w:ascii="宋体" w:hAnsi="宋体"/>
          <w:b/>
          <w:color w:val="auto"/>
          <w:sz w:val="24"/>
          <w:highlight w:val="none"/>
        </w:rPr>
        <w:t xml:space="preserve">H   </w:t>
      </w:r>
      <w:r>
        <w:rPr>
          <w:rFonts w:hint="eastAsia" w:ascii="宋体" w:hAnsi="宋体"/>
          <w:b/>
          <w:color w:val="auto"/>
          <w:sz w:val="24"/>
          <w:highlight w:val="none"/>
        </w:rPr>
        <w:t>验收</w:t>
      </w:r>
    </w:p>
    <w:p>
      <w:pPr>
        <w:spacing w:line="360" w:lineRule="auto"/>
        <w:ind w:left="718" w:leftChars="1" w:hanging="716" w:hangingChars="297"/>
        <w:rPr>
          <w:rFonts w:ascii="宋体"/>
          <w:b/>
          <w:bCs/>
          <w:color w:val="auto"/>
          <w:sz w:val="24"/>
          <w:highlight w:val="none"/>
        </w:rPr>
      </w:pPr>
      <w:r>
        <w:rPr>
          <w:rFonts w:ascii="宋体" w:hAnsi="宋体"/>
          <w:b/>
          <w:bCs/>
          <w:color w:val="auto"/>
          <w:sz w:val="24"/>
          <w:highlight w:val="none"/>
        </w:rPr>
        <w:t>29</w:t>
      </w:r>
      <w:r>
        <w:rPr>
          <w:rFonts w:hint="eastAsia" w:ascii="宋体" w:hAnsi="宋体"/>
          <w:b/>
          <w:bCs/>
          <w:color w:val="auto"/>
          <w:sz w:val="24"/>
          <w:highlight w:val="none"/>
        </w:rPr>
        <w:t>．</w:t>
      </w:r>
      <w:r>
        <w:rPr>
          <w:rFonts w:ascii="宋体"/>
          <w:b/>
          <w:bCs/>
          <w:color w:val="auto"/>
          <w:sz w:val="24"/>
          <w:highlight w:val="none"/>
        </w:rPr>
        <w:tab/>
      </w:r>
      <w:r>
        <w:rPr>
          <w:rFonts w:hint="eastAsia" w:ascii="宋体" w:hAnsi="宋体"/>
          <w:b/>
          <w:bCs/>
          <w:color w:val="auto"/>
          <w:sz w:val="24"/>
          <w:highlight w:val="none"/>
        </w:rPr>
        <w:t>货物验收</w:t>
      </w:r>
    </w:p>
    <w:p>
      <w:pPr>
        <w:spacing w:line="360" w:lineRule="auto"/>
        <w:ind w:left="714" w:leftChars="1" w:hanging="712" w:hangingChars="297"/>
        <w:rPr>
          <w:rFonts w:ascii="宋体"/>
          <w:color w:val="auto"/>
          <w:sz w:val="24"/>
          <w:highlight w:val="none"/>
        </w:rPr>
      </w:pPr>
      <w:r>
        <w:rPr>
          <w:rFonts w:ascii="宋体" w:hAnsi="宋体"/>
          <w:color w:val="auto"/>
          <w:sz w:val="24"/>
          <w:highlight w:val="none"/>
        </w:rPr>
        <w:t>29.1</w:t>
      </w:r>
      <w:r>
        <w:rPr>
          <w:rFonts w:ascii="宋体" w:hAnsi="宋体"/>
          <w:color w:val="auto"/>
          <w:sz w:val="24"/>
          <w:highlight w:val="none"/>
        </w:rPr>
        <w:tab/>
      </w:r>
      <w:r>
        <w:rPr>
          <w:rFonts w:hint="eastAsia" w:ascii="宋体" w:hAnsi="宋体"/>
          <w:color w:val="auto"/>
          <w:sz w:val="24"/>
          <w:highlight w:val="none"/>
        </w:rPr>
        <w:t>验收按本招标文件《采购合同》范本一般条款第七条的规定执行。</w:t>
      </w:r>
    </w:p>
    <w:p>
      <w:pPr>
        <w:spacing w:line="360" w:lineRule="auto"/>
        <w:ind w:left="714" w:leftChars="1" w:hanging="712" w:hangingChars="297"/>
        <w:rPr>
          <w:rFonts w:ascii="宋体"/>
          <w:color w:val="auto"/>
          <w:sz w:val="24"/>
          <w:highlight w:val="none"/>
        </w:rPr>
      </w:pPr>
      <w:r>
        <w:rPr>
          <w:rFonts w:ascii="宋体" w:hAnsi="宋体"/>
          <w:color w:val="auto"/>
          <w:sz w:val="24"/>
          <w:highlight w:val="none"/>
        </w:rPr>
        <w:t>29.2</w:t>
      </w:r>
      <w:r>
        <w:rPr>
          <w:rFonts w:ascii="宋体" w:hAnsi="宋体"/>
          <w:color w:val="auto"/>
          <w:sz w:val="24"/>
          <w:highlight w:val="none"/>
        </w:rPr>
        <w:tab/>
      </w:r>
      <w:r>
        <w:rPr>
          <w:rFonts w:hint="eastAsia" w:ascii="宋体" w:hAnsi="宋体"/>
          <w:color w:val="auto"/>
          <w:sz w:val="24"/>
          <w:highlight w:val="none"/>
        </w:rPr>
        <w:t>验收过程中，采购人将委托专业检测部门对货物本身的性能进行检测验收。</w:t>
      </w:r>
    </w:p>
    <w:p>
      <w:pPr>
        <w:spacing w:line="360" w:lineRule="auto"/>
        <w:ind w:left="714" w:leftChars="1" w:hanging="712" w:hangingChars="297"/>
        <w:rPr>
          <w:rFonts w:ascii="宋体"/>
          <w:color w:val="auto"/>
          <w:sz w:val="24"/>
          <w:highlight w:val="none"/>
        </w:rPr>
      </w:pPr>
      <w:r>
        <w:rPr>
          <w:rFonts w:ascii="宋体" w:hAnsi="宋体"/>
          <w:color w:val="auto"/>
          <w:sz w:val="24"/>
          <w:highlight w:val="none"/>
        </w:rPr>
        <w:t>29.3</w:t>
      </w:r>
      <w:r>
        <w:rPr>
          <w:rFonts w:ascii="宋体" w:hAnsi="宋体"/>
          <w:color w:val="auto"/>
          <w:sz w:val="24"/>
          <w:highlight w:val="none"/>
        </w:rPr>
        <w:tab/>
      </w:r>
      <w:r>
        <w:rPr>
          <w:rFonts w:hint="eastAsia" w:ascii="宋体" w:hAnsi="宋体"/>
          <w:color w:val="auto"/>
          <w:sz w:val="24"/>
          <w:highlight w:val="none"/>
        </w:rPr>
        <w:t>一次性验收合格的项目</w:t>
      </w:r>
      <w:r>
        <w:rPr>
          <w:rFonts w:ascii="宋体" w:hAnsi="宋体"/>
          <w:color w:val="auto"/>
          <w:sz w:val="24"/>
          <w:highlight w:val="none"/>
        </w:rPr>
        <w:t>(</w:t>
      </w:r>
      <w:r>
        <w:rPr>
          <w:rFonts w:hint="eastAsia" w:ascii="宋体" w:hAnsi="宋体"/>
          <w:color w:val="auto"/>
          <w:sz w:val="24"/>
          <w:highlight w:val="none"/>
        </w:rPr>
        <w:t>另有规定除外</w:t>
      </w:r>
      <w:r>
        <w:rPr>
          <w:rFonts w:ascii="宋体" w:hAnsi="宋体"/>
          <w:color w:val="auto"/>
          <w:sz w:val="24"/>
          <w:highlight w:val="none"/>
        </w:rPr>
        <w:t>)</w:t>
      </w:r>
      <w:r>
        <w:rPr>
          <w:rFonts w:hint="eastAsia" w:ascii="宋体" w:hAnsi="宋体"/>
          <w:color w:val="auto"/>
          <w:sz w:val="24"/>
          <w:highlight w:val="none"/>
        </w:rPr>
        <w:t>；因为验收不合格而影响《采购合同》的正常履行，由违约方承担违约责任。</w:t>
      </w:r>
    </w:p>
    <w:p>
      <w:pPr>
        <w:spacing w:line="360" w:lineRule="auto"/>
        <w:jc w:val="center"/>
        <w:rPr>
          <w:rFonts w:ascii="宋体"/>
          <w:b/>
          <w:color w:val="auto"/>
          <w:sz w:val="24"/>
          <w:highlight w:val="none"/>
        </w:rPr>
      </w:pPr>
      <w:r>
        <w:rPr>
          <w:rFonts w:ascii="宋体" w:hAnsi="宋体"/>
          <w:b/>
          <w:color w:val="auto"/>
          <w:sz w:val="24"/>
          <w:highlight w:val="none"/>
        </w:rPr>
        <w:t xml:space="preserve">I   </w:t>
      </w:r>
      <w:r>
        <w:rPr>
          <w:rFonts w:hint="eastAsia" w:ascii="宋体" w:hAnsi="宋体"/>
          <w:b/>
          <w:color w:val="auto"/>
          <w:sz w:val="24"/>
          <w:highlight w:val="none"/>
        </w:rPr>
        <w:t>质疑与投诉</w:t>
      </w:r>
    </w:p>
    <w:p>
      <w:pPr>
        <w:spacing w:line="360" w:lineRule="auto"/>
        <w:ind w:left="718" w:leftChars="1" w:hanging="716" w:hangingChars="297"/>
        <w:rPr>
          <w:rFonts w:ascii="宋体"/>
          <w:b/>
          <w:bCs/>
          <w:color w:val="auto"/>
          <w:sz w:val="24"/>
          <w:highlight w:val="none"/>
        </w:rPr>
      </w:pPr>
      <w:r>
        <w:rPr>
          <w:rFonts w:ascii="宋体" w:hAnsi="宋体"/>
          <w:b/>
          <w:bCs/>
          <w:color w:val="auto"/>
          <w:sz w:val="24"/>
          <w:highlight w:val="none"/>
        </w:rPr>
        <w:t>30</w:t>
      </w:r>
      <w:r>
        <w:rPr>
          <w:rFonts w:hint="eastAsia" w:ascii="宋体" w:hAnsi="宋体"/>
          <w:b/>
          <w:bCs/>
          <w:color w:val="auto"/>
          <w:sz w:val="24"/>
          <w:highlight w:val="none"/>
        </w:rPr>
        <w:t>．</w:t>
      </w:r>
      <w:r>
        <w:rPr>
          <w:rFonts w:ascii="宋体"/>
          <w:b/>
          <w:bCs/>
          <w:color w:val="auto"/>
          <w:sz w:val="24"/>
          <w:highlight w:val="none"/>
        </w:rPr>
        <w:tab/>
      </w:r>
      <w:r>
        <w:rPr>
          <w:rFonts w:hint="eastAsia" w:ascii="宋体" w:hAnsi="宋体"/>
          <w:b/>
          <w:bCs/>
          <w:color w:val="auto"/>
          <w:sz w:val="24"/>
          <w:highlight w:val="none"/>
        </w:rPr>
        <w:t>质疑</w:t>
      </w:r>
    </w:p>
    <w:p>
      <w:pPr>
        <w:spacing w:line="448" w:lineRule="atLeast"/>
        <w:ind w:left="714" w:leftChars="1" w:hanging="712" w:hangingChars="297"/>
        <w:rPr>
          <w:rFonts w:ascii="宋体"/>
          <w:color w:val="auto"/>
          <w:sz w:val="24"/>
          <w:szCs w:val="20"/>
          <w:highlight w:val="none"/>
        </w:rPr>
      </w:pPr>
      <w:r>
        <w:rPr>
          <w:rFonts w:ascii="宋体" w:hAnsi="宋体"/>
          <w:color w:val="auto"/>
          <w:sz w:val="24"/>
          <w:szCs w:val="20"/>
          <w:highlight w:val="none"/>
        </w:rPr>
        <w:t>30.1</w:t>
      </w:r>
      <w:r>
        <w:rPr>
          <w:rFonts w:ascii="宋体" w:hAnsi="宋体"/>
          <w:color w:val="auto"/>
          <w:sz w:val="24"/>
          <w:szCs w:val="20"/>
          <w:highlight w:val="none"/>
        </w:rPr>
        <w:tab/>
      </w:r>
      <w:r>
        <w:rPr>
          <w:rFonts w:hint="eastAsia" w:ascii="宋体" w:hAnsi="宋体"/>
          <w:color w:val="auto"/>
          <w:sz w:val="24"/>
          <w:szCs w:val="20"/>
          <w:highlight w:val="none"/>
        </w:rPr>
        <w:t>投标供应商对中标公告有异议的，应当在中标公告发布之日起三个工作日内，以书面形式向招标人提出质疑，质疑书应列明理由、依据，加盖单位公章；</w:t>
      </w:r>
    </w:p>
    <w:p>
      <w:pPr>
        <w:spacing w:line="448" w:lineRule="atLeast"/>
        <w:ind w:left="714" w:leftChars="1" w:hanging="712" w:hangingChars="297"/>
        <w:rPr>
          <w:rFonts w:ascii="宋体"/>
          <w:color w:val="auto"/>
          <w:sz w:val="24"/>
          <w:szCs w:val="20"/>
          <w:highlight w:val="none"/>
        </w:rPr>
      </w:pPr>
      <w:r>
        <w:rPr>
          <w:rFonts w:ascii="宋体" w:hAnsi="宋体"/>
          <w:color w:val="auto"/>
          <w:sz w:val="24"/>
          <w:szCs w:val="20"/>
          <w:highlight w:val="none"/>
        </w:rPr>
        <w:t>30.2</w:t>
      </w:r>
      <w:r>
        <w:rPr>
          <w:rFonts w:ascii="宋体" w:hAnsi="宋体"/>
          <w:color w:val="auto"/>
          <w:sz w:val="24"/>
          <w:szCs w:val="20"/>
          <w:highlight w:val="none"/>
        </w:rPr>
        <w:tab/>
      </w:r>
      <w:r>
        <w:rPr>
          <w:rFonts w:hint="eastAsia" w:ascii="宋体" w:hAnsi="宋体"/>
          <w:color w:val="auto"/>
          <w:sz w:val="24"/>
          <w:szCs w:val="20"/>
          <w:highlight w:val="none"/>
        </w:rPr>
        <w:t>招标人应当在收到投标人书面质疑后七个工作日内，对质疑内容作出答复，但涉及商业秘密内容的除外；</w:t>
      </w:r>
    </w:p>
    <w:p>
      <w:pPr>
        <w:spacing w:line="448" w:lineRule="atLeast"/>
        <w:ind w:left="714" w:leftChars="1" w:hanging="712" w:hangingChars="297"/>
        <w:rPr>
          <w:rFonts w:ascii="宋体"/>
          <w:color w:val="auto"/>
          <w:sz w:val="24"/>
          <w:szCs w:val="20"/>
          <w:highlight w:val="none"/>
        </w:rPr>
      </w:pPr>
      <w:r>
        <w:rPr>
          <w:rFonts w:ascii="宋体" w:hAnsi="宋体"/>
          <w:color w:val="auto"/>
          <w:sz w:val="24"/>
          <w:szCs w:val="20"/>
          <w:highlight w:val="none"/>
        </w:rPr>
        <w:t>30.3</w:t>
      </w:r>
      <w:r>
        <w:rPr>
          <w:rFonts w:ascii="宋体" w:hAnsi="宋体"/>
          <w:color w:val="auto"/>
          <w:sz w:val="24"/>
          <w:szCs w:val="20"/>
          <w:highlight w:val="none"/>
        </w:rPr>
        <w:tab/>
      </w:r>
      <w:r>
        <w:rPr>
          <w:rFonts w:hint="eastAsia" w:ascii="宋体" w:hAnsi="宋体"/>
          <w:color w:val="auto"/>
          <w:sz w:val="24"/>
          <w:szCs w:val="20"/>
          <w:highlight w:val="none"/>
        </w:rPr>
        <w:t>投标人须对质疑内容的真实性承担责任。</w:t>
      </w:r>
    </w:p>
    <w:p>
      <w:pPr>
        <w:spacing w:line="360" w:lineRule="auto"/>
        <w:ind w:left="718" w:leftChars="1" w:hanging="716" w:hangingChars="297"/>
        <w:rPr>
          <w:rFonts w:ascii="宋体"/>
          <w:b/>
          <w:bCs/>
          <w:color w:val="auto"/>
          <w:sz w:val="24"/>
          <w:highlight w:val="none"/>
        </w:rPr>
      </w:pPr>
      <w:r>
        <w:rPr>
          <w:rFonts w:ascii="宋体" w:hAnsi="宋体"/>
          <w:b/>
          <w:bCs/>
          <w:color w:val="auto"/>
          <w:sz w:val="24"/>
          <w:highlight w:val="none"/>
        </w:rPr>
        <w:t>31</w:t>
      </w:r>
      <w:r>
        <w:rPr>
          <w:rFonts w:hint="eastAsia" w:ascii="宋体" w:hAnsi="宋体"/>
          <w:b/>
          <w:bCs/>
          <w:color w:val="auto"/>
          <w:sz w:val="24"/>
          <w:highlight w:val="none"/>
        </w:rPr>
        <w:t>．</w:t>
      </w:r>
      <w:r>
        <w:rPr>
          <w:rFonts w:ascii="宋体"/>
          <w:b/>
          <w:bCs/>
          <w:color w:val="auto"/>
          <w:sz w:val="24"/>
          <w:highlight w:val="none"/>
        </w:rPr>
        <w:tab/>
      </w:r>
      <w:r>
        <w:rPr>
          <w:rFonts w:hint="eastAsia" w:ascii="宋体" w:hAnsi="宋体"/>
          <w:b/>
          <w:bCs/>
          <w:color w:val="auto"/>
          <w:sz w:val="24"/>
          <w:highlight w:val="none"/>
        </w:rPr>
        <w:t>投诉</w:t>
      </w:r>
    </w:p>
    <w:p>
      <w:pPr>
        <w:spacing w:line="448" w:lineRule="atLeast"/>
        <w:ind w:left="714" w:leftChars="1" w:hanging="712" w:hangingChars="297"/>
        <w:rPr>
          <w:rFonts w:ascii="宋体" w:cs="Arial Unicode MS"/>
          <w:color w:val="auto"/>
          <w:sz w:val="24"/>
          <w:highlight w:val="none"/>
        </w:rPr>
      </w:pPr>
      <w:r>
        <w:rPr>
          <w:rFonts w:ascii="宋体" w:hAnsi="宋体"/>
          <w:color w:val="auto"/>
          <w:sz w:val="24"/>
          <w:szCs w:val="20"/>
          <w:highlight w:val="none"/>
        </w:rPr>
        <w:t>31.1</w:t>
      </w:r>
      <w:r>
        <w:rPr>
          <w:rFonts w:ascii="宋体" w:hAnsi="宋体"/>
          <w:color w:val="auto"/>
          <w:sz w:val="24"/>
          <w:szCs w:val="20"/>
          <w:highlight w:val="none"/>
        </w:rPr>
        <w:tab/>
      </w:r>
      <w:r>
        <w:rPr>
          <w:rFonts w:hint="eastAsia" w:ascii="宋体" w:hAnsi="宋体"/>
          <w:color w:val="auto"/>
          <w:sz w:val="24"/>
          <w:szCs w:val="20"/>
          <w:highlight w:val="none"/>
        </w:rPr>
        <w:t>质疑供应商对招标人的答复不满意或者招标人未在规定时间内答复的，可以在答复期满后十五个工作日内按有关规定，向同级人民政府财政部门投诉。财政部门应当在收到投诉后三十个工作日内，对投诉事项作出处理决定。</w:t>
      </w:r>
    </w:p>
    <w:p>
      <w:pPr>
        <w:spacing w:line="448" w:lineRule="atLeast"/>
        <w:ind w:left="714" w:leftChars="1" w:hanging="712" w:hangingChars="297"/>
        <w:rPr>
          <w:rFonts w:hint="eastAsia" w:ascii="宋体" w:hAnsi="宋体"/>
          <w:color w:val="auto"/>
          <w:sz w:val="24"/>
          <w:szCs w:val="20"/>
          <w:highlight w:val="none"/>
        </w:rPr>
      </w:pPr>
      <w:r>
        <w:rPr>
          <w:rFonts w:ascii="宋体" w:hAnsi="宋体"/>
          <w:color w:val="auto"/>
          <w:sz w:val="24"/>
          <w:szCs w:val="20"/>
          <w:highlight w:val="none"/>
        </w:rPr>
        <w:t>31.2</w:t>
      </w:r>
      <w:r>
        <w:rPr>
          <w:rFonts w:ascii="宋体" w:hAnsi="宋体"/>
          <w:color w:val="auto"/>
          <w:sz w:val="24"/>
          <w:szCs w:val="20"/>
          <w:highlight w:val="none"/>
        </w:rPr>
        <w:tab/>
      </w:r>
      <w:r>
        <w:rPr>
          <w:rFonts w:hint="eastAsia" w:ascii="宋体" w:hAnsi="宋体"/>
          <w:color w:val="auto"/>
          <w:sz w:val="24"/>
          <w:szCs w:val="20"/>
          <w:highlight w:val="none"/>
        </w:rPr>
        <w:t>处理投诉事项期间，财政部门可以视具体情况书面通知招标采购单位暂停签订合同等活动，但暂停时间最长不得超过三十日。</w:t>
      </w:r>
    </w:p>
    <w:p>
      <w:pPr>
        <w:pStyle w:val="2"/>
        <w:numPr>
          <w:ilvl w:val="0"/>
          <w:numId w:val="0"/>
        </w:numPr>
        <w:ind w:leftChars="0"/>
        <w:jc w:val="both"/>
        <w:rPr>
          <w:rFonts w:hint="eastAsia"/>
        </w:rPr>
      </w:pPr>
    </w:p>
    <w:p>
      <w:pPr>
        <w:pStyle w:val="85"/>
        <w:pageBreakBefore w:val="0"/>
        <w:numPr>
          <w:ilvl w:val="0"/>
          <w:numId w:val="0"/>
        </w:numPr>
        <w:kinsoku/>
        <w:wordWrap/>
        <w:overflowPunct/>
        <w:topLinePunct w:val="0"/>
        <w:bidi w:val="0"/>
        <w:spacing w:line="360" w:lineRule="auto"/>
        <w:jc w:val="both"/>
        <w:textAlignment w:val="auto"/>
        <w:rPr>
          <w:rFonts w:hint="eastAsia" w:ascii="宋体" w:hAnsi="宋体" w:cs="宋体"/>
          <w:b/>
          <w:bCs/>
          <w:color w:val="auto"/>
          <w:sz w:val="32"/>
          <w:szCs w:val="32"/>
          <w:highlight w:val="none"/>
          <w:lang w:val="en-US" w:eastAsia="zh-CN"/>
        </w:rPr>
      </w:pPr>
    </w:p>
    <w:p>
      <w:pPr>
        <w:keepNext w:val="0"/>
        <w:keepLines w:val="0"/>
        <w:widowControl/>
        <w:numPr>
          <w:ilvl w:val="0"/>
          <w:numId w:val="0"/>
        </w:numPr>
        <w:suppressLineNumbers w:val="0"/>
        <w:jc w:val="center"/>
        <w:rPr>
          <w:rFonts w:hint="eastAsia" w:ascii="宋体" w:hAnsi="宋体" w:cs="宋体"/>
          <w:b/>
          <w:color w:val="auto"/>
          <w:kern w:val="0"/>
          <w:sz w:val="24"/>
          <w:szCs w:val="24"/>
          <w:highlight w:val="none"/>
          <w:lang w:val="en-US" w:eastAsia="zh-CN" w:bidi="ar"/>
        </w:rPr>
      </w:pPr>
    </w:p>
    <w:p>
      <w:pPr>
        <w:keepNext w:val="0"/>
        <w:keepLines w:val="0"/>
        <w:widowControl/>
        <w:numPr>
          <w:ilvl w:val="0"/>
          <w:numId w:val="0"/>
        </w:numPr>
        <w:suppressLineNumbers w:val="0"/>
        <w:jc w:val="center"/>
        <w:rPr>
          <w:rFonts w:hint="eastAsia" w:ascii="宋体" w:hAnsi="宋体" w:cs="宋体"/>
          <w:b/>
          <w:color w:val="auto"/>
          <w:kern w:val="0"/>
          <w:sz w:val="24"/>
          <w:szCs w:val="24"/>
          <w:highlight w:val="none"/>
          <w:lang w:val="en-US" w:eastAsia="zh-CN" w:bidi="ar"/>
        </w:rPr>
      </w:pPr>
    </w:p>
    <w:p>
      <w:pPr>
        <w:keepNext w:val="0"/>
        <w:keepLines w:val="0"/>
        <w:widowControl/>
        <w:numPr>
          <w:ilvl w:val="0"/>
          <w:numId w:val="0"/>
        </w:numPr>
        <w:suppressLineNumbers w:val="0"/>
        <w:jc w:val="center"/>
        <w:rPr>
          <w:rFonts w:hint="eastAsia" w:ascii="宋体" w:hAnsi="宋体" w:cs="宋体"/>
          <w:b/>
          <w:color w:val="auto"/>
          <w:kern w:val="0"/>
          <w:sz w:val="24"/>
          <w:szCs w:val="24"/>
          <w:highlight w:val="none"/>
          <w:lang w:val="en-US" w:eastAsia="zh-CN" w:bidi="ar"/>
        </w:rPr>
      </w:pPr>
    </w:p>
    <w:p>
      <w:pPr>
        <w:keepNext w:val="0"/>
        <w:keepLines w:val="0"/>
        <w:widowControl/>
        <w:numPr>
          <w:ilvl w:val="0"/>
          <w:numId w:val="0"/>
        </w:numPr>
        <w:suppressLineNumbers w:val="0"/>
        <w:jc w:val="center"/>
        <w:rPr>
          <w:rFonts w:hint="eastAsia" w:ascii="宋体" w:hAnsi="宋体" w:cs="宋体"/>
          <w:b/>
          <w:color w:val="auto"/>
          <w:kern w:val="0"/>
          <w:sz w:val="24"/>
          <w:szCs w:val="24"/>
          <w:highlight w:val="none"/>
          <w:lang w:val="en-US" w:eastAsia="zh-CN" w:bidi="ar"/>
        </w:rPr>
      </w:pPr>
    </w:p>
    <w:p>
      <w:pPr>
        <w:keepNext w:val="0"/>
        <w:keepLines w:val="0"/>
        <w:widowControl/>
        <w:numPr>
          <w:ilvl w:val="0"/>
          <w:numId w:val="0"/>
        </w:numPr>
        <w:suppressLineNumbers w:val="0"/>
        <w:jc w:val="center"/>
        <w:rPr>
          <w:rFonts w:hint="eastAsia" w:ascii="宋体" w:hAnsi="宋体" w:cs="宋体"/>
          <w:b/>
          <w:color w:val="auto"/>
          <w:kern w:val="0"/>
          <w:sz w:val="24"/>
          <w:szCs w:val="24"/>
          <w:highlight w:val="none"/>
          <w:lang w:val="en-US" w:eastAsia="zh-CN" w:bidi="ar"/>
        </w:rPr>
      </w:pPr>
    </w:p>
    <w:p>
      <w:pPr>
        <w:keepNext w:val="0"/>
        <w:keepLines w:val="0"/>
        <w:widowControl/>
        <w:numPr>
          <w:ilvl w:val="0"/>
          <w:numId w:val="0"/>
        </w:numPr>
        <w:suppressLineNumbers w:val="0"/>
        <w:jc w:val="center"/>
        <w:rPr>
          <w:rFonts w:hint="eastAsia" w:ascii="宋体" w:hAnsi="宋体" w:cs="宋体"/>
          <w:b/>
          <w:color w:val="auto"/>
          <w:kern w:val="0"/>
          <w:sz w:val="24"/>
          <w:szCs w:val="24"/>
          <w:highlight w:val="none"/>
          <w:lang w:val="en-US" w:eastAsia="zh-CN" w:bidi="ar"/>
        </w:rPr>
      </w:pPr>
    </w:p>
    <w:p>
      <w:pPr>
        <w:keepNext w:val="0"/>
        <w:keepLines w:val="0"/>
        <w:widowControl/>
        <w:numPr>
          <w:ilvl w:val="0"/>
          <w:numId w:val="0"/>
        </w:numPr>
        <w:suppressLineNumbers w:val="0"/>
        <w:jc w:val="center"/>
        <w:rPr>
          <w:rFonts w:hint="eastAsia" w:ascii="宋体" w:hAnsi="宋体" w:cs="宋体"/>
          <w:b/>
          <w:color w:val="auto"/>
          <w:kern w:val="0"/>
          <w:sz w:val="24"/>
          <w:szCs w:val="24"/>
          <w:highlight w:val="none"/>
          <w:lang w:val="en-US" w:eastAsia="zh-CN" w:bidi="ar"/>
        </w:rPr>
      </w:pPr>
    </w:p>
    <w:p>
      <w:pPr>
        <w:keepNext w:val="0"/>
        <w:keepLines w:val="0"/>
        <w:widowControl/>
        <w:numPr>
          <w:ilvl w:val="0"/>
          <w:numId w:val="0"/>
        </w:numPr>
        <w:suppressLineNumbers w:val="0"/>
        <w:jc w:val="center"/>
        <w:rPr>
          <w:rFonts w:hint="eastAsia" w:ascii="宋体" w:hAnsi="宋体" w:cs="宋体"/>
          <w:b/>
          <w:color w:val="auto"/>
          <w:kern w:val="0"/>
          <w:sz w:val="24"/>
          <w:szCs w:val="24"/>
          <w:highlight w:val="none"/>
          <w:lang w:val="en-US" w:eastAsia="zh-CN" w:bidi="ar"/>
        </w:rPr>
      </w:pPr>
    </w:p>
    <w:p>
      <w:pPr>
        <w:keepNext w:val="0"/>
        <w:keepLines w:val="0"/>
        <w:widowControl/>
        <w:numPr>
          <w:ilvl w:val="0"/>
          <w:numId w:val="0"/>
        </w:numPr>
        <w:suppressLineNumbers w:val="0"/>
        <w:jc w:val="center"/>
        <w:rPr>
          <w:rFonts w:hint="eastAsia" w:ascii="宋体" w:hAnsi="宋体" w:cs="宋体"/>
          <w:b/>
          <w:color w:val="auto"/>
          <w:kern w:val="0"/>
          <w:sz w:val="24"/>
          <w:szCs w:val="24"/>
          <w:highlight w:val="none"/>
          <w:lang w:val="en-US" w:eastAsia="zh-CN" w:bidi="ar"/>
        </w:rPr>
      </w:pPr>
    </w:p>
    <w:p>
      <w:pPr>
        <w:keepNext w:val="0"/>
        <w:keepLines w:val="0"/>
        <w:widowControl/>
        <w:numPr>
          <w:ilvl w:val="0"/>
          <w:numId w:val="0"/>
        </w:numPr>
        <w:suppressLineNumbers w:val="0"/>
        <w:jc w:val="center"/>
        <w:rPr>
          <w:rFonts w:hint="eastAsia" w:ascii="宋体" w:hAnsi="宋体" w:cs="宋体"/>
          <w:b/>
          <w:color w:val="auto"/>
          <w:kern w:val="0"/>
          <w:sz w:val="24"/>
          <w:szCs w:val="24"/>
          <w:highlight w:val="none"/>
          <w:lang w:val="en-US" w:eastAsia="zh-CN" w:bidi="ar"/>
        </w:rPr>
        <w:sectPr>
          <w:footerReference r:id="rId7" w:type="default"/>
          <w:pgSz w:w="11907" w:h="16840"/>
          <w:pgMar w:top="1474" w:right="1814" w:bottom="1474" w:left="1814" w:header="851" w:footer="851" w:gutter="0"/>
          <w:pgNumType w:fmt="numberInDash"/>
          <w:cols w:space="720" w:num="1"/>
          <w:docGrid w:linePitch="462" w:charSpace="0"/>
        </w:sectPr>
      </w:pPr>
    </w:p>
    <w:p>
      <w:pPr>
        <w:keepNext w:val="0"/>
        <w:keepLines w:val="0"/>
        <w:widowControl/>
        <w:numPr>
          <w:ilvl w:val="0"/>
          <w:numId w:val="8"/>
        </w:numPr>
        <w:suppressLineNumbers w:val="0"/>
        <w:jc w:val="center"/>
        <w:rPr>
          <w:rFonts w:hint="eastAsia" w:ascii="宋体" w:hAnsi="宋体" w:cs="宋体"/>
          <w:b/>
          <w:color w:val="auto"/>
          <w:kern w:val="0"/>
          <w:sz w:val="24"/>
          <w:szCs w:val="24"/>
          <w:highlight w:val="none"/>
          <w:lang w:val="en-US" w:eastAsia="zh-CN" w:bidi="ar"/>
        </w:rPr>
      </w:pPr>
      <w:r>
        <w:rPr>
          <w:rFonts w:hint="eastAsia" w:ascii="宋体" w:hAnsi="宋体" w:cs="宋体"/>
          <w:b/>
          <w:color w:val="auto"/>
          <w:kern w:val="0"/>
          <w:sz w:val="24"/>
          <w:szCs w:val="24"/>
          <w:highlight w:val="none"/>
          <w:lang w:val="en-US" w:eastAsia="zh-CN" w:bidi="ar"/>
        </w:rPr>
        <w:t xml:space="preserve"> 清单及说明</w:t>
      </w:r>
    </w:p>
    <w:p>
      <w:pPr>
        <w:numPr>
          <w:ilvl w:val="0"/>
          <w:numId w:val="9"/>
        </w:numPr>
        <w:ind w:left="630" w:hanging="630"/>
        <w:rPr>
          <w:rFonts w:hint="eastAsia" w:ascii="宋体" w:hAnsi="宋体" w:cs="宋体"/>
          <w:b/>
          <w:sz w:val="28"/>
          <w:szCs w:val="28"/>
        </w:rPr>
      </w:pPr>
      <w:r>
        <w:rPr>
          <w:rFonts w:hint="eastAsia" w:ascii="宋体" w:hAnsi="宋体" w:cs="宋体"/>
          <w:b/>
          <w:sz w:val="28"/>
          <w:szCs w:val="28"/>
        </w:rPr>
        <w:t>项目说明</w:t>
      </w:r>
    </w:p>
    <w:p>
      <w:pPr>
        <w:pStyle w:val="2"/>
        <w:numPr>
          <w:ilvl w:val="0"/>
          <w:numId w:val="0"/>
        </w:numPr>
        <w:ind w:leftChars="0"/>
        <w:jc w:val="both"/>
        <w:rPr>
          <w:rFonts w:hint="eastAsia" w:ascii="宋体" w:hAnsi="宋体" w:eastAsia="宋体" w:cs="宋体"/>
          <w:sz w:val="24"/>
          <w:lang w:eastAsia="zh-CN"/>
        </w:rPr>
      </w:pPr>
      <w:r>
        <w:rPr>
          <w:rFonts w:hint="eastAsia" w:cs="宋体"/>
          <w:sz w:val="24"/>
          <w:lang w:eastAsia="zh-CN"/>
        </w:rPr>
        <w:t>本次项目</w:t>
      </w:r>
      <w:r>
        <w:rPr>
          <w:rFonts w:hint="eastAsia" w:ascii="宋体" w:hAnsi="宋体" w:cs="宋体"/>
          <w:sz w:val="24"/>
        </w:rPr>
        <w:t>是对</w:t>
      </w:r>
      <w:r>
        <w:rPr>
          <w:rFonts w:hint="eastAsia" w:cs="宋体"/>
          <w:sz w:val="24"/>
          <w:lang w:eastAsia="zh-CN"/>
        </w:rPr>
        <w:t>和田市贫困户：一、</w:t>
      </w:r>
      <w:r>
        <w:rPr>
          <w:rFonts w:hint="eastAsia" w:ascii="宋体" w:hAnsi="宋体" w:cs="宋体"/>
          <w:sz w:val="24"/>
        </w:rPr>
        <w:t>具备养殖条件1512 户的每户入户饲养25只/批次，年内养殖三批次(年内75只/户)</w:t>
      </w:r>
      <w:r>
        <w:rPr>
          <w:rFonts w:hint="eastAsia" w:cs="宋体"/>
          <w:sz w:val="24"/>
          <w:lang w:eastAsia="zh-CN"/>
        </w:rPr>
        <w:t>；二、对不具备养殖条件的4111户20432人按照每人24只/年。第一中标候选人需按业主要求将货物按时将货物运送至业主指定地点，并需具有承担集中养殖的能力。</w:t>
      </w:r>
    </w:p>
    <w:p>
      <w:pPr>
        <w:rPr>
          <w:rFonts w:hint="eastAsia" w:ascii="宋体" w:hAnsi="宋体" w:cs="宋体"/>
          <w:sz w:val="24"/>
        </w:rPr>
      </w:pPr>
    </w:p>
    <w:p/>
    <w:p>
      <w:pPr>
        <w:numPr>
          <w:ilvl w:val="0"/>
          <w:numId w:val="9"/>
        </w:numPr>
        <w:spacing w:line="400" w:lineRule="exact"/>
        <w:ind w:left="630" w:hanging="630"/>
        <w:rPr>
          <w:rFonts w:hint="eastAsia" w:ascii="宋体" w:hAnsi="宋体" w:cs="宋体"/>
          <w:b/>
          <w:bCs/>
          <w:sz w:val="28"/>
          <w:szCs w:val="28"/>
        </w:rPr>
      </w:pPr>
      <w:r>
        <w:rPr>
          <w:rFonts w:hint="eastAsia" w:ascii="宋体" w:hAnsi="宋体" w:cs="宋体"/>
          <w:b/>
          <w:bCs/>
          <w:sz w:val="28"/>
          <w:szCs w:val="28"/>
        </w:rPr>
        <w:t xml:space="preserve">报价明细表 </w:t>
      </w:r>
    </w:p>
    <w:p>
      <w:pPr>
        <w:spacing w:line="400" w:lineRule="exact"/>
        <w:ind w:firstLine="480" w:firstLineChars="200"/>
        <w:rPr>
          <w:rFonts w:ascii="宋体" w:hAnsi="宋体" w:cs="宋体"/>
          <w:sz w:val="24"/>
        </w:rPr>
      </w:pPr>
      <w:r>
        <w:rPr>
          <w:rFonts w:ascii="宋体" w:hAnsi="宋体" w:cs="宋体"/>
          <w:sz w:val="24"/>
        </w:rPr>
        <w:t>1</w:t>
      </w:r>
      <w:r>
        <w:rPr>
          <w:rFonts w:hint="eastAsia" w:ascii="宋体" w:hAnsi="宋体" w:cs="宋体"/>
          <w:sz w:val="24"/>
        </w:rPr>
        <w:t>、养殖</w:t>
      </w:r>
      <w:r>
        <w:rPr>
          <w:rFonts w:hint="eastAsia" w:ascii="宋体" w:hAnsi="宋体" w:cs="宋体"/>
          <w:sz w:val="24"/>
          <w:lang w:eastAsia="zh-CN"/>
        </w:rPr>
        <w:t>品种</w:t>
      </w:r>
      <w:r>
        <w:rPr>
          <w:rFonts w:hint="eastAsia" w:ascii="宋体" w:hAnsi="宋体" w:cs="宋体"/>
          <w:sz w:val="24"/>
        </w:rPr>
        <w:t>报价</w:t>
      </w:r>
    </w:p>
    <w:tbl>
      <w:tblPr>
        <w:tblStyle w:val="14"/>
        <w:tblW w:w="13621" w:type="dxa"/>
        <w:tblInd w:w="-34" w:type="dxa"/>
        <w:tblLayout w:type="fixed"/>
        <w:tblCellMar>
          <w:top w:w="0" w:type="dxa"/>
          <w:left w:w="108" w:type="dxa"/>
          <w:bottom w:w="0" w:type="dxa"/>
          <w:right w:w="108" w:type="dxa"/>
        </w:tblCellMar>
      </w:tblPr>
      <w:tblGrid>
        <w:gridCol w:w="746"/>
        <w:gridCol w:w="1428"/>
        <w:gridCol w:w="3232"/>
        <w:gridCol w:w="1643"/>
        <w:gridCol w:w="1715"/>
        <w:gridCol w:w="2142"/>
        <w:gridCol w:w="2715"/>
      </w:tblGrid>
      <w:tr>
        <w:tblPrEx>
          <w:tblCellMar>
            <w:top w:w="0" w:type="dxa"/>
            <w:left w:w="108" w:type="dxa"/>
            <w:bottom w:w="0" w:type="dxa"/>
            <w:right w:w="108" w:type="dxa"/>
          </w:tblCellMar>
        </w:tblPrEx>
        <w:trPr>
          <w:trHeight w:val="525" w:hRule="exact"/>
        </w:trPr>
        <w:tc>
          <w:tcPr>
            <w:tcW w:w="74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color w:val="000000"/>
                <w:kern w:val="0"/>
                <w:szCs w:val="21"/>
                <w:lang w:val="ru-RU"/>
              </w:rPr>
            </w:pPr>
            <w:r>
              <w:rPr>
                <w:rFonts w:hAnsi="宋体"/>
                <w:color w:val="000000"/>
                <w:kern w:val="0"/>
                <w:szCs w:val="21"/>
              </w:rPr>
              <w:t>序号</w:t>
            </w:r>
          </w:p>
        </w:tc>
        <w:tc>
          <w:tcPr>
            <w:tcW w:w="1428" w:type="dxa"/>
            <w:tcBorders>
              <w:top w:val="single" w:color="auto" w:sz="4" w:space="0"/>
              <w:left w:val="nil"/>
              <w:bottom w:val="single" w:color="auto" w:sz="4" w:space="0"/>
              <w:right w:val="single" w:color="auto" w:sz="4" w:space="0"/>
            </w:tcBorders>
            <w:noWrap w:val="0"/>
            <w:vAlign w:val="center"/>
          </w:tcPr>
          <w:p>
            <w:pPr>
              <w:widowControl/>
              <w:jc w:val="center"/>
              <w:rPr>
                <w:rFonts w:hint="eastAsia" w:eastAsia="宋体"/>
                <w:color w:val="000000"/>
                <w:kern w:val="0"/>
                <w:szCs w:val="21"/>
                <w:lang w:val="ru-RU" w:eastAsia="zh-CN"/>
              </w:rPr>
            </w:pPr>
            <w:r>
              <w:rPr>
                <w:rFonts w:hint="eastAsia"/>
                <w:color w:val="000000"/>
                <w:kern w:val="0"/>
                <w:szCs w:val="21"/>
                <w:lang w:eastAsia="zh-CN"/>
              </w:rPr>
              <w:t>采购内容</w:t>
            </w:r>
          </w:p>
        </w:tc>
        <w:tc>
          <w:tcPr>
            <w:tcW w:w="3232" w:type="dxa"/>
            <w:tcBorders>
              <w:top w:val="single" w:color="auto" w:sz="4" w:space="0"/>
              <w:left w:val="nil"/>
              <w:bottom w:val="single" w:color="auto" w:sz="4" w:space="0"/>
              <w:right w:val="single" w:color="auto" w:sz="4" w:space="0"/>
            </w:tcBorders>
            <w:noWrap w:val="0"/>
            <w:vAlign w:val="center"/>
          </w:tcPr>
          <w:p>
            <w:pPr>
              <w:widowControl/>
              <w:jc w:val="center"/>
              <w:rPr>
                <w:color w:val="000000"/>
                <w:kern w:val="0"/>
                <w:szCs w:val="21"/>
                <w:lang w:val="ru-RU"/>
              </w:rPr>
            </w:pPr>
            <w:r>
              <w:rPr>
                <w:rFonts w:hAnsi="宋体"/>
                <w:color w:val="000000"/>
                <w:kern w:val="0"/>
                <w:szCs w:val="21"/>
              </w:rPr>
              <w:t>规格</w:t>
            </w:r>
          </w:p>
        </w:tc>
        <w:tc>
          <w:tcPr>
            <w:tcW w:w="1643" w:type="dxa"/>
            <w:tcBorders>
              <w:top w:val="single" w:color="auto" w:sz="4" w:space="0"/>
              <w:left w:val="nil"/>
              <w:bottom w:val="single" w:color="auto" w:sz="4" w:space="0"/>
              <w:right w:val="single" w:color="auto" w:sz="4" w:space="0"/>
            </w:tcBorders>
            <w:noWrap w:val="0"/>
            <w:vAlign w:val="center"/>
          </w:tcPr>
          <w:p>
            <w:pPr>
              <w:widowControl/>
              <w:jc w:val="center"/>
              <w:rPr>
                <w:color w:val="000000"/>
                <w:kern w:val="0"/>
                <w:szCs w:val="21"/>
                <w:lang w:val="ru-RU"/>
              </w:rPr>
            </w:pPr>
            <w:r>
              <w:rPr>
                <w:rFonts w:hAnsi="宋体"/>
                <w:color w:val="000000"/>
                <w:kern w:val="0"/>
                <w:szCs w:val="21"/>
              </w:rPr>
              <w:t>数量</w:t>
            </w:r>
          </w:p>
        </w:tc>
        <w:tc>
          <w:tcPr>
            <w:tcW w:w="1715" w:type="dxa"/>
            <w:tcBorders>
              <w:top w:val="single" w:color="auto" w:sz="4" w:space="0"/>
              <w:left w:val="nil"/>
              <w:bottom w:val="single" w:color="auto" w:sz="4" w:space="0"/>
              <w:right w:val="single" w:color="auto" w:sz="4" w:space="0"/>
            </w:tcBorders>
            <w:noWrap w:val="0"/>
            <w:vAlign w:val="center"/>
          </w:tcPr>
          <w:p>
            <w:pPr>
              <w:widowControl/>
              <w:jc w:val="center"/>
              <w:rPr>
                <w:color w:val="000000"/>
                <w:kern w:val="0"/>
                <w:szCs w:val="21"/>
              </w:rPr>
            </w:pPr>
            <w:r>
              <w:rPr>
                <w:rFonts w:hAnsi="宋体"/>
                <w:color w:val="000000"/>
                <w:kern w:val="0"/>
                <w:szCs w:val="21"/>
              </w:rPr>
              <w:t>单位</w:t>
            </w:r>
          </w:p>
        </w:tc>
        <w:tc>
          <w:tcPr>
            <w:tcW w:w="2142" w:type="dxa"/>
            <w:tcBorders>
              <w:top w:val="single" w:color="auto" w:sz="4" w:space="0"/>
              <w:left w:val="nil"/>
              <w:bottom w:val="single" w:color="auto" w:sz="4" w:space="0"/>
              <w:right w:val="single" w:color="auto" w:sz="4" w:space="0"/>
            </w:tcBorders>
            <w:noWrap w:val="0"/>
            <w:vAlign w:val="center"/>
          </w:tcPr>
          <w:p>
            <w:pPr>
              <w:widowControl/>
              <w:jc w:val="center"/>
              <w:rPr>
                <w:rFonts w:hint="eastAsia" w:eastAsia="宋体"/>
                <w:color w:val="000000"/>
                <w:kern w:val="0"/>
                <w:szCs w:val="21"/>
                <w:lang w:val="ru-RU" w:eastAsia="zh-CN"/>
              </w:rPr>
            </w:pPr>
            <w:r>
              <w:rPr>
                <w:rFonts w:hint="eastAsia" w:hAnsi="宋体"/>
                <w:color w:val="000000"/>
                <w:kern w:val="0"/>
                <w:szCs w:val="21"/>
                <w:lang w:eastAsia="zh-CN"/>
              </w:rPr>
              <w:t>预算</w:t>
            </w:r>
            <w:r>
              <w:rPr>
                <w:rFonts w:hAnsi="宋体"/>
                <w:color w:val="000000"/>
                <w:kern w:val="0"/>
                <w:szCs w:val="21"/>
              </w:rPr>
              <w:t>价</w:t>
            </w:r>
            <w:r>
              <w:rPr>
                <w:rFonts w:hint="eastAsia" w:hAnsi="宋体"/>
                <w:color w:val="000000"/>
                <w:kern w:val="0"/>
                <w:szCs w:val="21"/>
                <w:lang w:eastAsia="zh-CN"/>
              </w:rPr>
              <w:t>（元）</w:t>
            </w:r>
          </w:p>
        </w:tc>
        <w:tc>
          <w:tcPr>
            <w:tcW w:w="2715" w:type="dxa"/>
            <w:tcBorders>
              <w:top w:val="single" w:color="auto" w:sz="4" w:space="0"/>
              <w:left w:val="nil"/>
              <w:bottom w:val="single" w:color="auto" w:sz="4" w:space="0"/>
              <w:right w:val="single" w:color="auto" w:sz="4" w:space="0"/>
            </w:tcBorders>
            <w:noWrap w:val="0"/>
            <w:vAlign w:val="center"/>
          </w:tcPr>
          <w:p>
            <w:pPr>
              <w:widowControl/>
              <w:ind w:firstLine="105" w:firstLineChars="50"/>
              <w:jc w:val="center"/>
              <w:rPr>
                <w:color w:val="000000"/>
                <w:kern w:val="0"/>
                <w:szCs w:val="21"/>
              </w:rPr>
            </w:pPr>
            <w:r>
              <w:rPr>
                <w:rFonts w:hAnsi="宋体"/>
                <w:color w:val="000000"/>
                <w:kern w:val="0"/>
                <w:szCs w:val="21"/>
              </w:rPr>
              <w:t>备注</w:t>
            </w:r>
          </w:p>
        </w:tc>
      </w:tr>
      <w:tr>
        <w:tblPrEx>
          <w:tblCellMar>
            <w:top w:w="0" w:type="dxa"/>
            <w:left w:w="108" w:type="dxa"/>
            <w:bottom w:w="0" w:type="dxa"/>
            <w:right w:w="108" w:type="dxa"/>
          </w:tblCellMar>
        </w:tblPrEx>
        <w:trPr>
          <w:trHeight w:val="1925" w:hRule="atLeast"/>
        </w:trPr>
        <w:tc>
          <w:tcPr>
            <w:tcW w:w="74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Cs w:val="21"/>
                <w:lang w:eastAsia="zh-CN"/>
              </w:rPr>
            </w:pPr>
            <w:r>
              <w:rPr>
                <w:rFonts w:hint="eastAsia" w:ascii="宋体" w:hAnsi="宋体" w:cs="宋体"/>
                <w:color w:val="000000"/>
                <w:kern w:val="0"/>
                <w:szCs w:val="21"/>
                <w:lang w:val="en-US" w:eastAsia="zh-CN"/>
              </w:rPr>
              <w:t>1</w:t>
            </w:r>
          </w:p>
        </w:tc>
        <w:tc>
          <w:tcPr>
            <w:tcW w:w="142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Cs w:val="21"/>
                <w:lang w:eastAsia="zh-CN"/>
              </w:rPr>
            </w:pPr>
            <w:r>
              <w:rPr>
                <w:rFonts w:hint="eastAsia"/>
                <w:color w:val="000000"/>
                <w:sz w:val="24"/>
                <w:lang w:eastAsia="zh-CN"/>
              </w:rPr>
              <w:t>四川白鹅</w:t>
            </w:r>
          </w:p>
        </w:tc>
        <w:tc>
          <w:tcPr>
            <w:tcW w:w="323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宋体"/>
                <w:color w:val="000000"/>
                <w:kern w:val="0"/>
                <w:szCs w:val="21"/>
                <w:lang w:val="en-US" w:eastAsia="zh-CN"/>
              </w:rPr>
            </w:pPr>
            <w:r>
              <w:rPr>
                <w:rFonts w:hint="eastAsia"/>
                <w:color w:val="000000"/>
                <w:sz w:val="24"/>
                <w:lang w:val="en-US" w:eastAsia="zh-CN"/>
              </w:rPr>
              <w:t>要求体貌健康，无疾病，每只单体重不低于1.5公斤</w:t>
            </w:r>
          </w:p>
        </w:tc>
        <w:tc>
          <w:tcPr>
            <w:tcW w:w="164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603768.00</w:t>
            </w:r>
          </w:p>
        </w:tc>
        <w:tc>
          <w:tcPr>
            <w:tcW w:w="171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Cs w:val="21"/>
                <w:lang w:eastAsia="zh-CN"/>
              </w:rPr>
            </w:pPr>
            <w:r>
              <w:rPr>
                <w:rFonts w:hint="eastAsia" w:ascii="宋体" w:hAnsi="宋体" w:cs="宋体"/>
                <w:color w:val="000000"/>
                <w:kern w:val="0"/>
                <w:szCs w:val="21"/>
                <w:lang w:eastAsia="zh-CN"/>
              </w:rPr>
              <w:t>只</w:t>
            </w:r>
          </w:p>
        </w:tc>
        <w:tc>
          <w:tcPr>
            <w:tcW w:w="2142"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30.00</w:t>
            </w:r>
          </w:p>
        </w:tc>
        <w:tc>
          <w:tcPr>
            <w:tcW w:w="271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000000"/>
                <w:kern w:val="0"/>
                <w:szCs w:val="21"/>
              </w:rPr>
            </w:pPr>
          </w:p>
        </w:tc>
      </w:tr>
    </w:tbl>
    <w:p>
      <w:pPr>
        <w:spacing w:line="400" w:lineRule="exact"/>
        <w:ind w:left="450"/>
        <w:rPr>
          <w:rFonts w:hint="eastAsia" w:ascii="宋体" w:hAnsi="宋体" w:cs="宋体"/>
          <w:b/>
          <w:sz w:val="28"/>
          <w:szCs w:val="28"/>
        </w:rPr>
      </w:pPr>
    </w:p>
    <w:p>
      <w:pPr>
        <w:pStyle w:val="2"/>
        <w:rPr>
          <w:rFonts w:hint="eastAsia"/>
          <w:lang w:val="en-US" w:eastAsia="zh-CN"/>
        </w:rPr>
        <w:sectPr>
          <w:pgSz w:w="16840" w:h="11907" w:orient="landscape"/>
          <w:pgMar w:top="1814" w:right="1474" w:bottom="1814" w:left="1474" w:header="851" w:footer="851" w:gutter="0"/>
          <w:pgNumType w:fmt="numberInDash"/>
          <w:cols w:space="720" w:num="1"/>
          <w:docGrid w:linePitch="462" w:charSpace="0"/>
        </w:sectPr>
      </w:pPr>
    </w:p>
    <w:p>
      <w:pPr>
        <w:ind w:firstLine="2249" w:firstLineChars="700"/>
        <w:jc w:val="both"/>
        <w:rPr>
          <w:rFonts w:ascii="宋体"/>
          <w:b/>
          <w:color w:val="auto"/>
          <w:sz w:val="32"/>
          <w:szCs w:val="32"/>
          <w:highlight w:val="none"/>
        </w:rPr>
      </w:pPr>
      <w:r>
        <w:rPr>
          <w:rFonts w:hint="eastAsia" w:ascii="宋体" w:hAnsi="宋体"/>
          <w:b/>
          <w:color w:val="auto"/>
          <w:sz w:val="32"/>
          <w:szCs w:val="32"/>
          <w:highlight w:val="none"/>
        </w:rPr>
        <w:t>第四部分</w:t>
      </w:r>
      <w:r>
        <w:rPr>
          <w:rFonts w:ascii="宋体" w:hAnsi="宋体"/>
          <w:b/>
          <w:color w:val="auto"/>
          <w:sz w:val="32"/>
          <w:szCs w:val="32"/>
          <w:highlight w:val="none"/>
        </w:rPr>
        <w:t xml:space="preserve">  </w:t>
      </w:r>
      <w:r>
        <w:rPr>
          <w:rFonts w:hint="eastAsia" w:ascii="宋体" w:hAnsi="宋体"/>
          <w:b/>
          <w:color w:val="auto"/>
          <w:sz w:val="32"/>
          <w:szCs w:val="32"/>
          <w:highlight w:val="none"/>
        </w:rPr>
        <w:t>采购合同</w:t>
      </w:r>
      <w:r>
        <w:rPr>
          <w:rFonts w:ascii="宋体" w:hAnsi="宋体"/>
          <w:b/>
          <w:color w:val="auto"/>
          <w:sz w:val="32"/>
          <w:szCs w:val="32"/>
          <w:highlight w:val="none"/>
        </w:rPr>
        <w:t>(</w:t>
      </w:r>
      <w:r>
        <w:rPr>
          <w:rFonts w:hint="eastAsia" w:ascii="宋体" w:hAnsi="宋体"/>
          <w:b/>
          <w:color w:val="auto"/>
          <w:sz w:val="32"/>
          <w:szCs w:val="32"/>
          <w:highlight w:val="none"/>
        </w:rPr>
        <w:t>范本</w:t>
      </w:r>
      <w:r>
        <w:rPr>
          <w:rFonts w:ascii="宋体" w:hAnsi="宋体"/>
          <w:b/>
          <w:color w:val="auto"/>
          <w:sz w:val="32"/>
          <w:szCs w:val="32"/>
          <w:highlight w:val="none"/>
        </w:rPr>
        <w:t>)</w:t>
      </w:r>
    </w:p>
    <w:p>
      <w:pPr>
        <w:spacing w:line="440" w:lineRule="exact"/>
        <w:jc w:val="center"/>
        <w:rPr>
          <w:rFonts w:hint="eastAsia" w:ascii="宋体" w:hAnsi="宋体"/>
          <w:color w:val="auto"/>
          <w:sz w:val="24"/>
          <w:highlight w:val="none"/>
        </w:rPr>
      </w:pPr>
      <w:r>
        <w:rPr>
          <w:rFonts w:hint="eastAsia" w:ascii="宋体" w:hAnsi="宋体"/>
          <w:color w:val="auto"/>
          <w:sz w:val="24"/>
          <w:highlight w:val="none"/>
        </w:rPr>
        <w:t>政府采购合同参考范本</w:t>
      </w:r>
    </w:p>
    <w:p>
      <w:pPr>
        <w:spacing w:line="440" w:lineRule="exact"/>
        <w:jc w:val="center"/>
        <w:rPr>
          <w:rFonts w:hint="eastAsia" w:ascii="宋体" w:hAnsi="宋体"/>
          <w:color w:val="auto"/>
          <w:sz w:val="24"/>
          <w:highlight w:val="none"/>
        </w:rPr>
      </w:pPr>
      <w:r>
        <w:rPr>
          <w:rFonts w:hint="eastAsia" w:ascii="宋体" w:hAnsi="宋体"/>
          <w:color w:val="auto"/>
          <w:sz w:val="24"/>
          <w:highlight w:val="none"/>
        </w:rPr>
        <w:t>（货物类）</w:t>
      </w:r>
    </w:p>
    <w:p>
      <w:pPr>
        <w:spacing w:line="440" w:lineRule="exact"/>
        <w:jc w:val="center"/>
        <w:rPr>
          <w:rFonts w:hint="eastAsia" w:ascii="宋体" w:hAnsi="宋体"/>
          <w:color w:val="auto"/>
          <w:sz w:val="24"/>
          <w:highlight w:val="none"/>
        </w:rPr>
      </w:pPr>
    </w:p>
    <w:p>
      <w:pPr>
        <w:spacing w:line="440" w:lineRule="exact"/>
        <w:jc w:val="center"/>
        <w:rPr>
          <w:rFonts w:hint="eastAsia" w:ascii="宋体" w:hAnsi="宋体"/>
          <w:color w:val="auto"/>
          <w:sz w:val="24"/>
          <w:highlight w:val="none"/>
        </w:rPr>
      </w:pPr>
    </w:p>
    <w:p>
      <w:pPr>
        <w:spacing w:line="440" w:lineRule="exact"/>
        <w:jc w:val="center"/>
        <w:rPr>
          <w:rFonts w:hint="eastAsia" w:ascii="宋体" w:hAnsi="宋体"/>
          <w:color w:val="auto"/>
          <w:sz w:val="24"/>
          <w:highlight w:val="none"/>
        </w:rPr>
      </w:pPr>
    </w:p>
    <w:p>
      <w:pPr>
        <w:spacing w:line="440" w:lineRule="exact"/>
        <w:jc w:val="center"/>
        <w:rPr>
          <w:rFonts w:hint="eastAsia" w:ascii="宋体" w:hAnsi="宋体"/>
          <w:color w:val="auto"/>
          <w:sz w:val="24"/>
          <w:highlight w:val="none"/>
        </w:rPr>
      </w:pPr>
      <w:r>
        <w:rPr>
          <w:rFonts w:hint="eastAsia" w:ascii="宋体" w:hAnsi="宋体"/>
          <w:color w:val="auto"/>
          <w:sz w:val="24"/>
          <w:highlight w:val="none"/>
        </w:rPr>
        <w:t>第一部分 合同书</w:t>
      </w:r>
    </w:p>
    <w:p>
      <w:pPr>
        <w:spacing w:line="440" w:lineRule="exact"/>
        <w:jc w:val="center"/>
        <w:rPr>
          <w:rFonts w:hint="eastAsia" w:ascii="宋体" w:hAnsi="宋体"/>
          <w:color w:val="auto"/>
          <w:sz w:val="24"/>
          <w:highlight w:val="none"/>
        </w:rPr>
      </w:pPr>
    </w:p>
    <w:p>
      <w:pPr>
        <w:spacing w:line="440" w:lineRule="exact"/>
        <w:jc w:val="center"/>
        <w:rPr>
          <w:rFonts w:hint="eastAsia" w:ascii="宋体" w:hAnsi="宋体"/>
          <w:color w:val="auto"/>
          <w:sz w:val="24"/>
          <w:highlight w:val="none"/>
        </w:rPr>
      </w:pPr>
    </w:p>
    <w:p>
      <w:pPr>
        <w:spacing w:line="440" w:lineRule="exact"/>
        <w:jc w:val="center"/>
        <w:rPr>
          <w:rFonts w:hint="eastAsia" w:ascii="宋体" w:hAnsi="宋体"/>
          <w:color w:val="auto"/>
          <w:sz w:val="24"/>
          <w:highlight w:val="none"/>
        </w:rPr>
      </w:pPr>
    </w:p>
    <w:p>
      <w:pPr>
        <w:spacing w:line="440" w:lineRule="exact"/>
        <w:jc w:val="left"/>
        <w:rPr>
          <w:rFonts w:hint="default" w:ascii="宋体" w:hAnsi="宋体" w:eastAsia="宋体"/>
          <w:color w:val="auto"/>
          <w:sz w:val="24"/>
          <w:highlight w:val="none"/>
          <w:u w:val="single"/>
          <w:lang w:val="en-US" w:eastAsia="zh-CN"/>
        </w:rPr>
      </w:pPr>
      <w:r>
        <w:rPr>
          <w:rFonts w:hint="eastAsia" w:ascii="宋体" w:hAnsi="宋体"/>
          <w:color w:val="auto"/>
          <w:sz w:val="24"/>
          <w:highlight w:val="none"/>
        </w:rPr>
        <w:t>项目名称：</w:t>
      </w:r>
      <w:r>
        <w:rPr>
          <w:rFonts w:hint="eastAsia" w:ascii="宋体" w:hAnsi="宋体"/>
          <w:color w:val="auto"/>
          <w:sz w:val="24"/>
          <w:highlight w:val="none"/>
          <w:u w:val="single"/>
          <w:lang w:val="en-US" w:eastAsia="zh-CN"/>
        </w:rPr>
        <w:t xml:space="preserve">                   </w:t>
      </w:r>
    </w:p>
    <w:p>
      <w:pPr>
        <w:spacing w:line="440" w:lineRule="exact"/>
        <w:jc w:val="center"/>
        <w:rPr>
          <w:rFonts w:hint="eastAsia" w:ascii="宋体" w:hAnsi="宋体"/>
          <w:color w:val="auto"/>
          <w:sz w:val="24"/>
          <w:highlight w:val="none"/>
        </w:rPr>
      </w:pPr>
    </w:p>
    <w:p>
      <w:pPr>
        <w:spacing w:line="440" w:lineRule="exact"/>
        <w:jc w:val="center"/>
        <w:rPr>
          <w:rFonts w:hint="eastAsia" w:ascii="宋体" w:hAnsi="宋体"/>
          <w:color w:val="auto"/>
          <w:sz w:val="24"/>
          <w:highlight w:val="none"/>
        </w:rPr>
      </w:pPr>
    </w:p>
    <w:p>
      <w:pPr>
        <w:spacing w:line="440" w:lineRule="exact"/>
        <w:jc w:val="center"/>
        <w:rPr>
          <w:rFonts w:hint="eastAsia" w:ascii="宋体" w:hAnsi="宋体"/>
          <w:color w:val="auto"/>
          <w:sz w:val="24"/>
          <w:highlight w:val="none"/>
        </w:rPr>
      </w:pPr>
    </w:p>
    <w:p>
      <w:pPr>
        <w:spacing w:line="440" w:lineRule="exact"/>
        <w:jc w:val="both"/>
        <w:rPr>
          <w:rFonts w:hint="default" w:ascii="宋体" w:hAnsi="宋体" w:eastAsia="宋体"/>
          <w:color w:val="auto"/>
          <w:sz w:val="24"/>
          <w:highlight w:val="none"/>
          <w:u w:val="single"/>
          <w:lang w:val="en-US" w:eastAsia="zh-CN"/>
        </w:rPr>
      </w:pPr>
      <w:r>
        <w:rPr>
          <w:rFonts w:hint="eastAsia" w:ascii="宋体" w:hAnsi="宋体"/>
          <w:color w:val="auto"/>
          <w:sz w:val="24"/>
          <w:highlight w:val="none"/>
        </w:rPr>
        <w:t>甲方：</w:t>
      </w:r>
      <w:r>
        <w:rPr>
          <w:rFonts w:hint="eastAsia" w:ascii="宋体" w:hAnsi="宋体"/>
          <w:color w:val="auto"/>
          <w:sz w:val="24"/>
          <w:highlight w:val="none"/>
          <w:u w:val="single"/>
          <w:lang w:val="en-US" w:eastAsia="zh-CN"/>
        </w:rPr>
        <w:t xml:space="preserve">               </w:t>
      </w:r>
    </w:p>
    <w:p>
      <w:pPr>
        <w:spacing w:line="440" w:lineRule="exact"/>
        <w:jc w:val="center"/>
        <w:rPr>
          <w:rFonts w:hint="eastAsia" w:ascii="宋体" w:hAnsi="宋体"/>
          <w:color w:val="auto"/>
          <w:sz w:val="24"/>
          <w:highlight w:val="none"/>
        </w:rPr>
      </w:pPr>
    </w:p>
    <w:p>
      <w:pPr>
        <w:spacing w:line="440" w:lineRule="exact"/>
        <w:jc w:val="both"/>
        <w:rPr>
          <w:rFonts w:hint="default" w:ascii="宋体" w:hAnsi="宋体" w:eastAsia="宋体"/>
          <w:color w:val="auto"/>
          <w:sz w:val="24"/>
          <w:highlight w:val="none"/>
          <w:u w:val="single"/>
          <w:lang w:val="en-US" w:eastAsia="zh-CN"/>
        </w:rPr>
      </w:pPr>
      <w:r>
        <w:rPr>
          <w:rFonts w:hint="eastAsia" w:ascii="宋体" w:hAnsi="宋体"/>
          <w:color w:val="auto"/>
          <w:sz w:val="24"/>
          <w:highlight w:val="none"/>
        </w:rPr>
        <w:t>乙方：</w:t>
      </w:r>
      <w:r>
        <w:rPr>
          <w:rFonts w:hint="eastAsia" w:ascii="宋体" w:hAnsi="宋体"/>
          <w:color w:val="auto"/>
          <w:sz w:val="24"/>
          <w:highlight w:val="none"/>
          <w:u w:val="single"/>
          <w:lang w:val="en-US" w:eastAsia="zh-CN"/>
        </w:rPr>
        <w:t xml:space="preserve">                  </w:t>
      </w:r>
    </w:p>
    <w:p>
      <w:pPr>
        <w:spacing w:line="440" w:lineRule="exact"/>
        <w:jc w:val="center"/>
        <w:rPr>
          <w:rFonts w:hint="eastAsia" w:ascii="宋体" w:hAnsi="宋体"/>
          <w:color w:val="auto"/>
          <w:sz w:val="24"/>
          <w:highlight w:val="none"/>
        </w:rPr>
      </w:pPr>
    </w:p>
    <w:p>
      <w:pPr>
        <w:spacing w:line="440" w:lineRule="exact"/>
        <w:jc w:val="both"/>
        <w:rPr>
          <w:rFonts w:hint="default" w:ascii="宋体" w:hAnsi="宋体" w:eastAsia="宋体"/>
          <w:color w:val="auto"/>
          <w:sz w:val="24"/>
          <w:highlight w:val="none"/>
          <w:u w:val="single"/>
          <w:lang w:val="en-US" w:eastAsia="zh-CN"/>
        </w:rPr>
      </w:pPr>
      <w:r>
        <w:rPr>
          <w:rFonts w:hint="eastAsia" w:ascii="宋体" w:hAnsi="宋体"/>
          <w:color w:val="auto"/>
          <w:sz w:val="24"/>
          <w:highlight w:val="none"/>
        </w:rPr>
        <w:t>签订地：</w:t>
      </w:r>
      <w:r>
        <w:rPr>
          <w:rFonts w:hint="eastAsia" w:ascii="宋体" w:hAnsi="宋体"/>
          <w:color w:val="auto"/>
          <w:sz w:val="24"/>
          <w:highlight w:val="none"/>
          <w:u w:val="single"/>
          <w:lang w:val="en-US" w:eastAsia="zh-CN"/>
        </w:rPr>
        <w:t xml:space="preserve">                    </w:t>
      </w:r>
    </w:p>
    <w:p>
      <w:pPr>
        <w:spacing w:line="440" w:lineRule="exact"/>
        <w:jc w:val="center"/>
        <w:rPr>
          <w:rFonts w:hint="eastAsia" w:ascii="宋体" w:hAnsi="宋体"/>
          <w:color w:val="auto"/>
          <w:sz w:val="24"/>
          <w:highlight w:val="none"/>
        </w:rPr>
      </w:pPr>
    </w:p>
    <w:p>
      <w:pPr>
        <w:spacing w:line="440" w:lineRule="exact"/>
        <w:jc w:val="both"/>
        <w:rPr>
          <w:rFonts w:hint="eastAsia" w:ascii="宋体" w:hAnsi="宋体"/>
          <w:color w:val="auto"/>
          <w:sz w:val="24"/>
          <w:highlight w:val="none"/>
        </w:rPr>
      </w:pPr>
      <w:r>
        <w:rPr>
          <w:rFonts w:hint="eastAsia" w:ascii="宋体" w:hAnsi="宋体"/>
          <w:color w:val="auto"/>
          <w:sz w:val="24"/>
          <w:highlight w:val="none"/>
        </w:rPr>
        <w:t>签订日期：               年       月       日</w:t>
      </w:r>
    </w:p>
    <w:p>
      <w:pPr>
        <w:spacing w:line="440" w:lineRule="exact"/>
        <w:jc w:val="center"/>
        <w:rPr>
          <w:rFonts w:hint="eastAsia" w:ascii="宋体" w:hAnsi="宋体"/>
          <w:color w:val="auto"/>
          <w:sz w:val="24"/>
          <w:highlight w:val="none"/>
        </w:rPr>
        <w:sectPr>
          <w:footerReference r:id="rId8" w:type="default"/>
          <w:pgSz w:w="11907" w:h="16840"/>
          <w:pgMar w:top="1474" w:right="1814" w:bottom="1474" w:left="1814" w:header="851" w:footer="851" w:gutter="0"/>
          <w:pgNumType w:fmt="numberInDash"/>
          <w:cols w:space="720" w:num="1"/>
          <w:docGrid w:linePitch="462" w:charSpace="0"/>
        </w:sectPr>
      </w:pPr>
    </w:p>
    <w:p>
      <w:pPr>
        <w:spacing w:line="440" w:lineRule="exact"/>
        <w:rPr>
          <w:rFonts w:hint="eastAsia" w:ascii="宋体" w:hAnsi="宋体"/>
          <w:color w:val="auto"/>
          <w:sz w:val="24"/>
          <w:highlight w:val="none"/>
        </w:rPr>
      </w:pPr>
      <w:r>
        <w:rPr>
          <w:rFonts w:hint="eastAsia" w:ascii="宋体" w:hAnsi="宋体"/>
          <w:color w:val="auto"/>
          <w:sz w:val="24"/>
          <w:highlight w:val="none"/>
          <w:lang w:val="zh-CN"/>
        </w:rPr>
        <w:t xml:space="preserve">        年    月    日</w:t>
      </w:r>
      <w:r>
        <w:rPr>
          <w:rFonts w:hint="eastAsia" w:ascii="宋体" w:hAnsi="宋体"/>
          <w:color w:val="auto"/>
          <w:sz w:val="24"/>
          <w:highlight w:val="none"/>
        </w:rPr>
        <w:t>，   （采购人名称）   以   （政府采购方式）  对   （同前页项目名称）   项目进行了采购。经   （相关评定主体名称）   评定，   （中标供应商名称）为该项目中标供应商。现于中标通知书发出之日起</w:t>
      </w:r>
      <w:r>
        <w:rPr>
          <w:rFonts w:hint="eastAsia" w:ascii="宋体" w:hAnsi="宋体"/>
          <w:color w:val="auto"/>
          <w:sz w:val="24"/>
          <w:highlight w:val="none"/>
          <w:lang w:val="en-US" w:eastAsia="zh-CN"/>
        </w:rPr>
        <w:t>7个工作日</w:t>
      </w:r>
      <w:r>
        <w:rPr>
          <w:rFonts w:hint="eastAsia" w:ascii="宋体" w:hAnsi="宋体"/>
          <w:color w:val="auto"/>
          <w:sz w:val="24"/>
          <w:highlight w:val="none"/>
        </w:rPr>
        <w:t>内，按照采购文件确定的事项签订本合同。</w:t>
      </w:r>
    </w:p>
    <w:p>
      <w:pPr>
        <w:spacing w:line="440" w:lineRule="exact"/>
        <w:rPr>
          <w:rFonts w:hint="eastAsia" w:ascii="宋体" w:hAnsi="宋体"/>
          <w:color w:val="auto"/>
          <w:sz w:val="24"/>
          <w:highlight w:val="none"/>
        </w:rPr>
      </w:pPr>
      <w:r>
        <w:rPr>
          <w:rFonts w:hint="eastAsia" w:ascii="宋体" w:hAnsi="宋体"/>
          <w:color w:val="auto"/>
          <w:sz w:val="24"/>
          <w:highlight w:val="none"/>
          <w:lang w:val="zh-CN"/>
        </w:rPr>
        <w:t>根据《中华人民共和国合同法》、《中华人民共和国政府采购法》等相关法律法规之规定，按照平等、自愿、公平和诚实信用的原则，经</w:t>
      </w:r>
      <w:r>
        <w:rPr>
          <w:rFonts w:hint="eastAsia" w:ascii="宋体" w:hAnsi="宋体"/>
          <w:color w:val="auto"/>
          <w:sz w:val="24"/>
          <w:highlight w:val="none"/>
        </w:rPr>
        <w:t xml:space="preserve">   （采购人名称）   </w:t>
      </w:r>
      <w:r>
        <w:rPr>
          <w:rFonts w:hint="eastAsia" w:ascii="宋体" w:hAnsi="宋体"/>
          <w:color w:val="auto"/>
          <w:sz w:val="24"/>
          <w:highlight w:val="none"/>
          <w:lang w:val="zh-CN"/>
        </w:rPr>
        <w:t>(以下简称：甲方)和</w:t>
      </w:r>
      <w:r>
        <w:rPr>
          <w:rFonts w:hint="eastAsia" w:ascii="宋体" w:hAnsi="宋体"/>
          <w:color w:val="auto"/>
          <w:sz w:val="24"/>
          <w:highlight w:val="none"/>
        </w:rPr>
        <w:t xml:space="preserve">   （中标供应商名称）   </w:t>
      </w:r>
      <w:r>
        <w:rPr>
          <w:rFonts w:hint="eastAsia" w:ascii="宋体" w:hAnsi="宋体"/>
          <w:color w:val="auto"/>
          <w:sz w:val="24"/>
          <w:highlight w:val="none"/>
          <w:lang w:val="zh-CN"/>
        </w:rPr>
        <w:t>(以下简称：乙方)协商一致，约定以下合同</w:t>
      </w:r>
      <w:r>
        <w:rPr>
          <w:rFonts w:hint="eastAsia" w:ascii="宋体" w:hAnsi="宋体"/>
          <w:color w:val="auto"/>
          <w:sz w:val="24"/>
          <w:highlight w:val="none"/>
        </w:rPr>
        <w:t>条款，以兹共同遵守、全面履行。</w:t>
      </w:r>
    </w:p>
    <w:p>
      <w:pPr>
        <w:spacing w:line="440" w:lineRule="exact"/>
        <w:rPr>
          <w:rFonts w:hint="eastAsia" w:ascii="宋体" w:hAnsi="宋体"/>
          <w:color w:val="auto"/>
          <w:sz w:val="24"/>
          <w:highlight w:val="none"/>
        </w:rPr>
      </w:pPr>
      <w:bookmarkStart w:id="1" w:name="_Toc24059"/>
      <w:bookmarkStart w:id="2" w:name="_Toc3029"/>
      <w:bookmarkStart w:id="3" w:name="_Toc2232"/>
      <w:r>
        <w:rPr>
          <w:rFonts w:hint="eastAsia" w:ascii="宋体" w:hAnsi="宋体"/>
          <w:color w:val="auto"/>
          <w:sz w:val="24"/>
          <w:highlight w:val="none"/>
        </w:rPr>
        <w:t>1.1 合同组成部分</w:t>
      </w:r>
      <w:bookmarkEnd w:id="1"/>
      <w:bookmarkEnd w:id="2"/>
      <w:bookmarkEnd w:id="3"/>
    </w:p>
    <w:p>
      <w:pPr>
        <w:spacing w:line="440" w:lineRule="exact"/>
        <w:rPr>
          <w:rFonts w:hint="eastAsia" w:ascii="宋体" w:hAnsi="宋体"/>
          <w:color w:val="auto"/>
          <w:sz w:val="24"/>
          <w:highlight w:val="none"/>
        </w:rPr>
      </w:pPr>
      <w:r>
        <w:rPr>
          <w:rFonts w:hint="eastAsia" w:ascii="宋体" w:hAnsi="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440" w:lineRule="exact"/>
        <w:rPr>
          <w:rFonts w:hint="eastAsia" w:ascii="宋体" w:hAnsi="宋体"/>
          <w:color w:val="auto"/>
          <w:sz w:val="24"/>
          <w:highlight w:val="none"/>
        </w:rPr>
      </w:pPr>
      <w:r>
        <w:rPr>
          <w:rFonts w:hint="eastAsia" w:ascii="宋体" w:hAnsi="宋体"/>
          <w:color w:val="auto"/>
          <w:sz w:val="24"/>
          <w:highlight w:val="none"/>
        </w:rPr>
        <w:t>1.1.1 本合同及其补充合同、变更协议；</w:t>
      </w:r>
    </w:p>
    <w:p>
      <w:pPr>
        <w:spacing w:line="440" w:lineRule="exact"/>
        <w:rPr>
          <w:rFonts w:hint="eastAsia" w:ascii="宋体" w:hAnsi="宋体"/>
          <w:color w:val="auto"/>
          <w:sz w:val="24"/>
          <w:highlight w:val="none"/>
        </w:rPr>
      </w:pPr>
      <w:r>
        <w:rPr>
          <w:rFonts w:hint="eastAsia" w:ascii="宋体" w:hAnsi="宋体"/>
          <w:color w:val="auto"/>
          <w:sz w:val="24"/>
          <w:highlight w:val="none"/>
        </w:rPr>
        <w:t>1.1.2 中标通知书；</w:t>
      </w:r>
    </w:p>
    <w:p>
      <w:pPr>
        <w:spacing w:line="440" w:lineRule="exact"/>
        <w:rPr>
          <w:rFonts w:hint="eastAsia" w:ascii="宋体" w:hAnsi="宋体"/>
          <w:color w:val="auto"/>
          <w:sz w:val="24"/>
          <w:highlight w:val="none"/>
        </w:rPr>
      </w:pPr>
      <w:r>
        <w:rPr>
          <w:rFonts w:hint="eastAsia" w:ascii="宋体" w:hAnsi="宋体"/>
          <w:color w:val="auto"/>
          <w:sz w:val="24"/>
          <w:highlight w:val="none"/>
        </w:rPr>
        <w:t>1.1.3 投标文件（含澄清或者说明文件）；</w:t>
      </w:r>
    </w:p>
    <w:p>
      <w:pPr>
        <w:spacing w:line="440" w:lineRule="exact"/>
        <w:rPr>
          <w:rFonts w:hint="eastAsia" w:ascii="宋体" w:hAnsi="宋体"/>
          <w:color w:val="auto"/>
          <w:sz w:val="24"/>
          <w:highlight w:val="none"/>
        </w:rPr>
      </w:pPr>
      <w:r>
        <w:rPr>
          <w:rFonts w:hint="eastAsia" w:ascii="宋体" w:hAnsi="宋体"/>
          <w:color w:val="auto"/>
          <w:sz w:val="24"/>
          <w:highlight w:val="none"/>
        </w:rPr>
        <w:t>1.1.4 招标文件（含澄清或者修改文件）；</w:t>
      </w:r>
    </w:p>
    <w:p>
      <w:pPr>
        <w:spacing w:line="440" w:lineRule="exact"/>
        <w:rPr>
          <w:rFonts w:hint="eastAsia" w:ascii="宋体" w:hAnsi="宋体"/>
          <w:color w:val="auto"/>
          <w:sz w:val="24"/>
          <w:highlight w:val="none"/>
        </w:rPr>
      </w:pPr>
      <w:r>
        <w:rPr>
          <w:rFonts w:hint="eastAsia" w:ascii="宋体" w:hAnsi="宋体"/>
          <w:color w:val="auto"/>
          <w:sz w:val="24"/>
          <w:highlight w:val="none"/>
        </w:rPr>
        <w:t>1.1.5 其他相关采购文件。</w:t>
      </w:r>
    </w:p>
    <w:p>
      <w:pPr>
        <w:spacing w:line="440" w:lineRule="exact"/>
        <w:rPr>
          <w:rFonts w:hint="eastAsia" w:ascii="宋体" w:hAnsi="宋体"/>
          <w:color w:val="auto"/>
          <w:sz w:val="24"/>
          <w:highlight w:val="none"/>
        </w:rPr>
      </w:pPr>
      <w:bookmarkStart w:id="4" w:name="_Toc24300"/>
      <w:bookmarkStart w:id="5" w:name="_Toc21295"/>
      <w:bookmarkStart w:id="6" w:name="_Toc27126"/>
      <w:r>
        <w:rPr>
          <w:rFonts w:hint="eastAsia" w:ascii="宋体" w:hAnsi="宋体"/>
          <w:color w:val="auto"/>
          <w:sz w:val="24"/>
          <w:highlight w:val="none"/>
        </w:rPr>
        <w:t>1.2 货物</w:t>
      </w:r>
      <w:bookmarkEnd w:id="4"/>
      <w:bookmarkEnd w:id="5"/>
      <w:bookmarkEnd w:id="6"/>
    </w:p>
    <w:p>
      <w:pPr>
        <w:spacing w:line="440" w:lineRule="exact"/>
        <w:rPr>
          <w:rFonts w:hint="eastAsia" w:ascii="宋体" w:hAnsi="宋体"/>
          <w:color w:val="auto"/>
          <w:sz w:val="24"/>
          <w:highlight w:val="none"/>
        </w:rPr>
      </w:pPr>
      <w:r>
        <w:rPr>
          <w:rFonts w:hint="eastAsia" w:ascii="宋体" w:hAnsi="宋体"/>
          <w:color w:val="auto"/>
          <w:sz w:val="24"/>
          <w:highlight w:val="none"/>
        </w:rPr>
        <w:t>1.2.1 货物名称：                                                ；</w:t>
      </w:r>
    </w:p>
    <w:p>
      <w:pPr>
        <w:spacing w:line="440" w:lineRule="exact"/>
        <w:rPr>
          <w:rFonts w:hint="eastAsia" w:ascii="宋体" w:hAnsi="宋体"/>
          <w:color w:val="auto"/>
          <w:sz w:val="24"/>
          <w:highlight w:val="none"/>
        </w:rPr>
      </w:pPr>
      <w:r>
        <w:rPr>
          <w:rFonts w:hint="eastAsia" w:ascii="宋体" w:hAnsi="宋体"/>
          <w:color w:val="auto"/>
          <w:sz w:val="24"/>
          <w:highlight w:val="none"/>
        </w:rPr>
        <w:t>1.2.2 货物数量：                                                ；</w:t>
      </w:r>
    </w:p>
    <w:p>
      <w:pPr>
        <w:spacing w:line="440" w:lineRule="exact"/>
        <w:rPr>
          <w:rFonts w:hint="eastAsia" w:ascii="宋体" w:hAnsi="宋体"/>
          <w:color w:val="auto"/>
          <w:sz w:val="24"/>
          <w:highlight w:val="none"/>
        </w:rPr>
      </w:pPr>
      <w:r>
        <w:rPr>
          <w:rFonts w:hint="eastAsia" w:ascii="宋体" w:hAnsi="宋体"/>
          <w:color w:val="auto"/>
          <w:sz w:val="24"/>
          <w:highlight w:val="none"/>
        </w:rPr>
        <w:t>1.2.3 货物质量：　　　　　　　　　                      　      。</w:t>
      </w:r>
    </w:p>
    <w:p>
      <w:pPr>
        <w:spacing w:line="440" w:lineRule="exact"/>
        <w:rPr>
          <w:rFonts w:hint="eastAsia" w:ascii="宋体" w:hAnsi="宋体"/>
          <w:color w:val="auto"/>
          <w:sz w:val="24"/>
          <w:highlight w:val="none"/>
        </w:rPr>
      </w:pPr>
      <w:bookmarkStart w:id="7" w:name="_Toc21631"/>
      <w:bookmarkStart w:id="8" w:name="_Toc21551"/>
      <w:bookmarkStart w:id="9" w:name="_Toc23292"/>
      <w:r>
        <w:rPr>
          <w:rFonts w:hint="eastAsia" w:ascii="宋体" w:hAnsi="宋体"/>
          <w:color w:val="auto"/>
          <w:sz w:val="24"/>
          <w:highlight w:val="none"/>
        </w:rPr>
        <w:t>1.3 价款</w:t>
      </w:r>
      <w:bookmarkEnd w:id="7"/>
      <w:bookmarkEnd w:id="8"/>
      <w:bookmarkEnd w:id="9"/>
    </w:p>
    <w:p>
      <w:pPr>
        <w:spacing w:line="440" w:lineRule="exact"/>
        <w:rPr>
          <w:rFonts w:hint="eastAsia" w:ascii="宋体" w:hAnsi="宋体"/>
          <w:color w:val="auto"/>
          <w:sz w:val="24"/>
          <w:highlight w:val="none"/>
        </w:rPr>
      </w:pPr>
      <w:r>
        <w:rPr>
          <w:rFonts w:hint="eastAsia" w:ascii="宋体" w:hAnsi="宋体"/>
          <w:color w:val="auto"/>
          <w:sz w:val="24"/>
          <w:highlight w:val="none"/>
        </w:rPr>
        <w:t>本合同总价为：￥           元（大写：                 元人民币）。</w:t>
      </w:r>
    </w:p>
    <w:p>
      <w:pPr>
        <w:spacing w:line="440" w:lineRule="exact"/>
        <w:rPr>
          <w:rFonts w:hint="eastAsia"/>
          <w:color w:val="auto"/>
          <w:highlight w:val="none"/>
        </w:rPr>
      </w:pPr>
      <w:r>
        <w:rPr>
          <w:rFonts w:hint="eastAsia" w:ascii="宋体" w:hAnsi="宋体"/>
          <w:color w:val="auto"/>
          <w:sz w:val="24"/>
          <w:highlight w:val="none"/>
        </w:rPr>
        <w:t>分项价格</w:t>
      </w:r>
      <w:r>
        <w:rPr>
          <w:rFonts w:hint="eastAsia" w:ascii="宋体" w:hAnsi="宋体"/>
          <w:color w:val="auto"/>
          <w:sz w:val="24"/>
          <w:highlight w:val="none"/>
          <w:lang w:val="en-US" w:eastAsia="zh-CN"/>
        </w:rPr>
        <w:t>及参数</w:t>
      </w:r>
      <w:r>
        <w:rPr>
          <w:rFonts w:hint="eastAsia" w:ascii="宋体" w:hAnsi="宋体"/>
          <w:color w:val="auto"/>
          <w:sz w:val="24"/>
          <w:highlight w:val="none"/>
        </w:rPr>
        <w:t>：</w:t>
      </w:r>
    </w:p>
    <w:p>
      <w:pPr>
        <w:spacing w:line="440" w:lineRule="exact"/>
        <w:rPr>
          <w:rFonts w:hint="eastAsia"/>
          <w:color w:val="auto"/>
          <w:highlight w:val="none"/>
        </w:rPr>
      </w:pPr>
    </w:p>
    <w:p>
      <w:pPr>
        <w:spacing w:line="440" w:lineRule="exact"/>
        <w:rPr>
          <w:rFonts w:hint="eastAsia" w:ascii="宋体" w:hAnsi="宋体"/>
          <w:color w:val="auto"/>
          <w:sz w:val="24"/>
          <w:highlight w:val="none"/>
        </w:rPr>
      </w:pPr>
      <w:r>
        <w:rPr>
          <w:rFonts w:hint="eastAsia" w:ascii="宋体" w:hAnsi="宋体"/>
          <w:color w:val="auto"/>
          <w:sz w:val="24"/>
          <w:highlight w:val="none"/>
        </w:rPr>
        <w:t>1.4.1 付款方式：                                                ；</w:t>
      </w:r>
    </w:p>
    <w:p>
      <w:pPr>
        <w:spacing w:line="440" w:lineRule="exact"/>
        <w:rPr>
          <w:rFonts w:hint="eastAsia" w:ascii="宋体" w:hAnsi="宋体"/>
          <w:color w:val="auto"/>
          <w:sz w:val="24"/>
          <w:highlight w:val="none"/>
        </w:rPr>
      </w:pPr>
      <w:r>
        <w:rPr>
          <w:rFonts w:hint="eastAsia" w:ascii="宋体" w:hAnsi="宋体"/>
          <w:color w:val="auto"/>
          <w:sz w:val="24"/>
          <w:highlight w:val="none"/>
        </w:rPr>
        <w:t>1.4.2 发票开具方式：                                            。</w:t>
      </w:r>
    </w:p>
    <w:p>
      <w:pPr>
        <w:spacing w:line="440" w:lineRule="exact"/>
        <w:rPr>
          <w:rFonts w:hint="eastAsia" w:ascii="宋体" w:hAnsi="宋体"/>
          <w:color w:val="auto"/>
          <w:sz w:val="24"/>
          <w:highlight w:val="none"/>
        </w:rPr>
      </w:pPr>
      <w:bookmarkStart w:id="10" w:name="_Toc32071"/>
      <w:bookmarkStart w:id="11" w:name="_Toc2846"/>
      <w:bookmarkStart w:id="12" w:name="_Toc19304"/>
      <w:r>
        <w:rPr>
          <w:rFonts w:hint="eastAsia" w:ascii="宋体" w:hAnsi="宋体"/>
          <w:color w:val="auto"/>
          <w:sz w:val="24"/>
          <w:highlight w:val="none"/>
        </w:rPr>
        <w:t>1.5 货物交付期限、地点和方式</w:t>
      </w:r>
      <w:bookmarkEnd w:id="10"/>
      <w:bookmarkEnd w:id="11"/>
      <w:bookmarkEnd w:id="12"/>
    </w:p>
    <w:p>
      <w:pPr>
        <w:spacing w:line="440" w:lineRule="exact"/>
        <w:rPr>
          <w:rFonts w:hint="eastAsia" w:ascii="宋体" w:hAnsi="宋体"/>
          <w:color w:val="auto"/>
          <w:sz w:val="24"/>
          <w:highlight w:val="none"/>
        </w:rPr>
      </w:pPr>
      <w:r>
        <w:rPr>
          <w:rFonts w:hint="eastAsia" w:ascii="宋体" w:hAnsi="宋体"/>
          <w:color w:val="auto"/>
          <w:sz w:val="24"/>
          <w:highlight w:val="none"/>
        </w:rPr>
        <w:t>1.5.1 交付期限：                                                ；</w:t>
      </w:r>
    </w:p>
    <w:p>
      <w:pPr>
        <w:spacing w:line="440" w:lineRule="exact"/>
        <w:rPr>
          <w:rFonts w:hint="eastAsia" w:ascii="宋体" w:hAnsi="宋体"/>
          <w:color w:val="auto"/>
          <w:sz w:val="24"/>
          <w:highlight w:val="none"/>
        </w:rPr>
      </w:pPr>
      <w:r>
        <w:rPr>
          <w:rFonts w:hint="eastAsia" w:ascii="宋体" w:hAnsi="宋体"/>
          <w:color w:val="auto"/>
          <w:sz w:val="24"/>
          <w:highlight w:val="none"/>
        </w:rPr>
        <w:t>1.5.2 交付地点：                                                ；</w:t>
      </w:r>
    </w:p>
    <w:p>
      <w:pPr>
        <w:spacing w:line="440" w:lineRule="exact"/>
        <w:rPr>
          <w:rFonts w:hint="eastAsia" w:ascii="宋体" w:hAnsi="宋体"/>
          <w:color w:val="auto"/>
          <w:sz w:val="24"/>
          <w:highlight w:val="none"/>
        </w:rPr>
      </w:pPr>
      <w:r>
        <w:rPr>
          <w:rFonts w:hint="eastAsia" w:ascii="宋体" w:hAnsi="宋体"/>
          <w:color w:val="auto"/>
          <w:sz w:val="24"/>
          <w:highlight w:val="none"/>
        </w:rPr>
        <w:t>1.5.3 交付方式：　　　　　　　　　                      　      。</w:t>
      </w:r>
    </w:p>
    <w:p>
      <w:pPr>
        <w:spacing w:line="440" w:lineRule="exact"/>
        <w:rPr>
          <w:rFonts w:hint="eastAsia" w:ascii="宋体" w:hAnsi="宋体"/>
          <w:color w:val="auto"/>
          <w:sz w:val="24"/>
          <w:highlight w:val="none"/>
        </w:rPr>
      </w:pPr>
      <w:bookmarkStart w:id="13" w:name="_Toc19554"/>
      <w:bookmarkStart w:id="14" w:name="_Toc21423"/>
      <w:bookmarkStart w:id="15" w:name="_Toc27250"/>
      <w:r>
        <w:rPr>
          <w:rFonts w:hint="eastAsia" w:ascii="宋体" w:hAnsi="宋体"/>
          <w:color w:val="auto"/>
          <w:sz w:val="24"/>
          <w:highlight w:val="none"/>
        </w:rPr>
        <w:t>1.6 违约责任</w:t>
      </w:r>
      <w:bookmarkEnd w:id="13"/>
      <w:bookmarkEnd w:id="14"/>
      <w:bookmarkEnd w:id="15"/>
    </w:p>
    <w:p>
      <w:pPr>
        <w:spacing w:line="440" w:lineRule="exact"/>
        <w:rPr>
          <w:rFonts w:hint="eastAsia" w:ascii="宋体" w:hAnsi="宋体"/>
          <w:color w:val="auto"/>
          <w:sz w:val="24"/>
          <w:highlight w:val="none"/>
        </w:rPr>
      </w:pPr>
      <w:r>
        <w:rPr>
          <w:rFonts w:hint="eastAsia" w:ascii="宋体" w:hAnsi="宋体"/>
          <w:color w:val="auto"/>
          <w:sz w:val="24"/>
          <w:highlight w:val="none"/>
        </w:rPr>
        <w:t>1.6.1 除不可抗力外，如果乙方没有按照本合同约定的期限、地点和方式交付货物，那么甲方可要求乙方支付违约金，违约金按每迟延交付货物一日的应交付而未交付货物价格的    %计算，最高限额为本合同总价的     %；迟延交付货物的违约金计算数额达到前述最高限额之日起，甲方有权在要求乙方支付违约金的同时，书面通知乙方解除本合同；</w:t>
      </w:r>
    </w:p>
    <w:p>
      <w:pPr>
        <w:spacing w:line="440" w:lineRule="exact"/>
        <w:rPr>
          <w:rFonts w:hint="eastAsia" w:ascii="宋体" w:hAnsi="宋体"/>
          <w:color w:val="auto"/>
          <w:sz w:val="24"/>
          <w:highlight w:val="none"/>
        </w:rPr>
      </w:pPr>
      <w:r>
        <w:rPr>
          <w:rFonts w:hint="eastAsia" w:ascii="宋体" w:hAnsi="宋体"/>
          <w:color w:val="auto"/>
          <w:sz w:val="24"/>
          <w:highlight w:val="none"/>
        </w:rPr>
        <w:t>1.6.2 除不可抗力外，如果甲方没有按照本合同约定的付款方式付款，那么乙方可要求甲方支付违约金，违约金按每迟延付款一日的应付而未付款的    %计算，最高限额为本合同总价的     %；迟延付款的违约金计算数额达到前述最高限额之日起，乙方有权在要求甲方支付违约金的同时，书面通知甲方解除本合同；</w:t>
      </w:r>
    </w:p>
    <w:p>
      <w:pPr>
        <w:spacing w:line="440" w:lineRule="exact"/>
        <w:rPr>
          <w:rFonts w:hint="eastAsia" w:ascii="宋体" w:hAnsi="宋体"/>
          <w:color w:val="auto"/>
          <w:sz w:val="24"/>
          <w:highlight w:val="none"/>
        </w:rPr>
      </w:pPr>
      <w:r>
        <w:rPr>
          <w:rFonts w:hint="eastAsia" w:ascii="宋体" w:hAnsi="宋体"/>
          <w:color w:val="auto"/>
          <w:sz w:val="24"/>
          <w:highlight w:val="none"/>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440" w:lineRule="exact"/>
        <w:rPr>
          <w:rFonts w:hint="eastAsia" w:ascii="宋体" w:hAnsi="宋体"/>
          <w:color w:val="auto"/>
          <w:sz w:val="24"/>
          <w:highlight w:val="none"/>
        </w:rPr>
      </w:pPr>
      <w:r>
        <w:rPr>
          <w:rFonts w:hint="eastAsia" w:ascii="宋体" w:hAnsi="宋体"/>
          <w:color w:val="auto"/>
          <w:sz w:val="24"/>
          <w:highlight w:val="none"/>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440" w:lineRule="exact"/>
        <w:rPr>
          <w:rFonts w:hint="eastAsia" w:ascii="宋体" w:hAnsi="宋体"/>
          <w:color w:val="auto"/>
          <w:sz w:val="24"/>
          <w:highlight w:val="none"/>
        </w:rPr>
      </w:pPr>
      <w:r>
        <w:rPr>
          <w:rFonts w:hint="eastAsia" w:ascii="宋体" w:hAnsi="宋体"/>
          <w:color w:val="auto"/>
          <w:sz w:val="24"/>
          <w:highlight w:val="none"/>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440" w:lineRule="exact"/>
        <w:rPr>
          <w:rFonts w:hint="eastAsia" w:ascii="宋体" w:hAnsi="宋体"/>
          <w:color w:val="auto"/>
          <w:sz w:val="24"/>
          <w:highlight w:val="none"/>
        </w:rPr>
      </w:pPr>
      <w:r>
        <w:rPr>
          <w:rFonts w:hint="eastAsia" w:ascii="宋体" w:hAnsi="宋体"/>
          <w:color w:val="auto"/>
          <w:sz w:val="24"/>
          <w:highlight w:val="none"/>
        </w:rPr>
        <w:t>1.6.6 如果出现政府采购监督管理部门在处理投诉事项期间，书面通知甲方暂停采购活动的情形，或者询问或质疑事项可能影响中标结果的，导致甲方中止履行合同的情形，均不视为甲方违约。</w:t>
      </w:r>
    </w:p>
    <w:p>
      <w:pPr>
        <w:spacing w:line="440" w:lineRule="exact"/>
        <w:rPr>
          <w:rFonts w:hint="eastAsia" w:ascii="宋体" w:hAnsi="宋体"/>
          <w:color w:val="auto"/>
          <w:sz w:val="24"/>
          <w:highlight w:val="none"/>
        </w:rPr>
      </w:pPr>
      <w:bookmarkStart w:id="16" w:name="_Toc28375"/>
      <w:bookmarkStart w:id="17" w:name="_Toc15583"/>
      <w:bookmarkStart w:id="18" w:name="_Toc16021"/>
      <w:r>
        <w:rPr>
          <w:rFonts w:hint="eastAsia" w:ascii="宋体" w:hAnsi="宋体"/>
          <w:color w:val="auto"/>
          <w:sz w:val="24"/>
          <w:highlight w:val="none"/>
        </w:rPr>
        <w:t>1.7 合同争议的解决</w:t>
      </w:r>
      <w:bookmarkEnd w:id="16"/>
      <w:bookmarkEnd w:id="17"/>
      <w:bookmarkEnd w:id="18"/>
    </w:p>
    <w:p>
      <w:pPr>
        <w:spacing w:line="440" w:lineRule="exact"/>
        <w:rPr>
          <w:rFonts w:hint="eastAsia" w:ascii="宋体" w:hAnsi="宋体"/>
          <w:color w:val="auto"/>
          <w:sz w:val="24"/>
          <w:highlight w:val="none"/>
        </w:rPr>
      </w:pPr>
      <w:r>
        <w:rPr>
          <w:rFonts w:hint="eastAsia" w:ascii="宋体" w:hAnsi="宋体"/>
          <w:color w:val="auto"/>
          <w:sz w:val="24"/>
          <w:highlight w:val="none"/>
        </w:rPr>
        <w:t>本合同履行过程中发生的任何争议，双方当事人均可通过和解或者调解解决；不愿和解、调解或者和解、调解不成的，可以选择下列第    种方式解决：</w:t>
      </w:r>
    </w:p>
    <w:p>
      <w:pPr>
        <w:spacing w:line="440" w:lineRule="exact"/>
        <w:rPr>
          <w:rFonts w:hint="eastAsia" w:ascii="宋体" w:hAnsi="宋体"/>
          <w:color w:val="auto"/>
          <w:sz w:val="24"/>
          <w:highlight w:val="none"/>
        </w:rPr>
      </w:pPr>
      <w:r>
        <w:rPr>
          <w:rFonts w:hint="eastAsia" w:ascii="宋体" w:hAnsi="宋体"/>
          <w:color w:val="auto"/>
          <w:sz w:val="24"/>
          <w:highlight w:val="none"/>
        </w:rPr>
        <w:t>1.7.1 将争议提交              仲裁委员会依申请仲裁时其现行有效的仲裁规则裁决；</w:t>
      </w:r>
    </w:p>
    <w:p>
      <w:pPr>
        <w:spacing w:line="440" w:lineRule="exact"/>
        <w:rPr>
          <w:rFonts w:hint="eastAsia" w:ascii="宋体" w:hAnsi="宋体"/>
          <w:color w:val="auto"/>
          <w:sz w:val="24"/>
          <w:highlight w:val="none"/>
        </w:rPr>
      </w:pPr>
      <w:r>
        <w:rPr>
          <w:rFonts w:hint="eastAsia" w:ascii="宋体" w:hAnsi="宋体"/>
          <w:color w:val="auto"/>
          <w:sz w:val="24"/>
          <w:highlight w:val="none"/>
        </w:rPr>
        <w:t>1.7.2 向   （被告住所地、合同履行地、合同签订地、原告住所地、标的物所在地等与争议有实际联系的地点中选出的人民法院名称）    人民法院起诉。</w:t>
      </w:r>
    </w:p>
    <w:p>
      <w:pPr>
        <w:spacing w:line="440" w:lineRule="exact"/>
        <w:rPr>
          <w:rFonts w:hint="eastAsia" w:ascii="宋体" w:hAnsi="宋体"/>
          <w:color w:val="auto"/>
          <w:sz w:val="24"/>
          <w:highlight w:val="none"/>
        </w:rPr>
      </w:pPr>
      <w:bookmarkStart w:id="19" w:name="_Toc7245"/>
      <w:bookmarkStart w:id="20" w:name="_Toc11173"/>
      <w:bookmarkStart w:id="21" w:name="_Toc15322"/>
      <w:r>
        <w:rPr>
          <w:rFonts w:hint="eastAsia" w:ascii="宋体" w:hAnsi="宋体"/>
          <w:color w:val="auto"/>
          <w:sz w:val="24"/>
          <w:highlight w:val="none"/>
        </w:rPr>
        <w:t>1.8 合同生效</w:t>
      </w:r>
      <w:bookmarkEnd w:id="19"/>
      <w:bookmarkEnd w:id="20"/>
      <w:bookmarkEnd w:id="21"/>
    </w:p>
    <w:p>
      <w:pPr>
        <w:spacing w:line="440" w:lineRule="exact"/>
        <w:rPr>
          <w:rFonts w:hint="eastAsia" w:ascii="宋体" w:hAnsi="宋体"/>
          <w:color w:val="auto"/>
          <w:sz w:val="24"/>
          <w:highlight w:val="none"/>
        </w:rPr>
      </w:pPr>
      <w:r>
        <w:rPr>
          <w:rFonts w:hint="eastAsia" w:ascii="宋体" w:hAnsi="宋体"/>
          <w:color w:val="auto"/>
          <w:sz w:val="24"/>
          <w:highlight w:val="none"/>
        </w:rPr>
        <w:t>本合同自双方当事人盖章或者签字时生效。</w:t>
      </w:r>
    </w:p>
    <w:p>
      <w:pPr>
        <w:spacing w:line="440" w:lineRule="exact"/>
        <w:rPr>
          <w:rFonts w:hint="eastAsia" w:ascii="宋体" w:hAnsi="宋体"/>
          <w:color w:val="auto"/>
          <w:sz w:val="24"/>
          <w:highlight w:val="none"/>
          <w:lang w:val="zh-CN"/>
        </w:rPr>
      </w:pPr>
    </w:p>
    <w:p>
      <w:pPr>
        <w:spacing w:line="440" w:lineRule="exact"/>
        <w:rPr>
          <w:rFonts w:hint="eastAsia" w:ascii="宋体" w:hAnsi="宋体"/>
          <w:color w:val="auto"/>
          <w:sz w:val="24"/>
          <w:highlight w:val="none"/>
          <w:lang w:val="zh-CN"/>
        </w:rPr>
      </w:pPr>
      <w:r>
        <w:rPr>
          <w:rFonts w:hint="eastAsia" w:ascii="宋体" w:hAnsi="宋体"/>
          <w:color w:val="auto"/>
          <w:sz w:val="24"/>
          <w:highlight w:val="none"/>
          <w:lang w:val="zh-CN"/>
        </w:rPr>
        <w:t>甲方：                                   乙方：</w:t>
      </w:r>
    </w:p>
    <w:p>
      <w:pPr>
        <w:spacing w:line="440" w:lineRule="exact"/>
        <w:rPr>
          <w:rFonts w:hint="eastAsia" w:ascii="宋体" w:hAnsi="宋体"/>
          <w:color w:val="auto"/>
          <w:sz w:val="24"/>
          <w:highlight w:val="none"/>
          <w:lang w:val="zh-CN"/>
        </w:rPr>
      </w:pPr>
      <w:r>
        <w:rPr>
          <w:rFonts w:hint="eastAsia" w:ascii="宋体" w:hAnsi="宋体"/>
          <w:color w:val="auto"/>
          <w:sz w:val="24"/>
          <w:highlight w:val="none"/>
          <w:lang w:val="zh-CN"/>
        </w:rPr>
        <w:t>统一社会信用代码：                        统一社会信用代码或身份证号码：</w:t>
      </w:r>
    </w:p>
    <w:p>
      <w:pPr>
        <w:spacing w:line="440" w:lineRule="exact"/>
        <w:rPr>
          <w:rFonts w:hint="eastAsia" w:ascii="宋体" w:hAnsi="宋体"/>
          <w:color w:val="auto"/>
          <w:sz w:val="24"/>
          <w:highlight w:val="none"/>
          <w:lang w:val="zh-CN"/>
        </w:rPr>
      </w:pPr>
    </w:p>
    <w:p>
      <w:pPr>
        <w:spacing w:line="440" w:lineRule="exact"/>
        <w:rPr>
          <w:rFonts w:hint="eastAsia" w:ascii="宋体" w:hAnsi="宋体"/>
          <w:color w:val="auto"/>
          <w:sz w:val="24"/>
          <w:highlight w:val="none"/>
          <w:lang w:val="zh-CN"/>
        </w:rPr>
      </w:pPr>
      <w:r>
        <w:rPr>
          <w:rFonts w:hint="eastAsia" w:ascii="宋体" w:hAnsi="宋体"/>
          <w:color w:val="auto"/>
          <w:sz w:val="24"/>
          <w:highlight w:val="none"/>
          <w:lang w:val="zh-CN"/>
        </w:rPr>
        <w:t>住所：                                   住所：</w:t>
      </w:r>
    </w:p>
    <w:p>
      <w:pPr>
        <w:spacing w:line="440" w:lineRule="exact"/>
        <w:rPr>
          <w:rFonts w:hint="eastAsia" w:ascii="宋体" w:hAnsi="宋体"/>
          <w:color w:val="auto"/>
          <w:sz w:val="24"/>
          <w:highlight w:val="none"/>
          <w:lang w:val="zh-CN"/>
        </w:rPr>
      </w:pPr>
      <w:r>
        <w:rPr>
          <w:rFonts w:hint="eastAsia" w:ascii="宋体" w:hAnsi="宋体"/>
          <w:color w:val="auto"/>
          <w:sz w:val="24"/>
          <w:highlight w:val="none"/>
          <w:lang w:val="zh-CN"/>
        </w:rPr>
        <w:t>法定代表人或                             法定代表人</w:t>
      </w:r>
    </w:p>
    <w:p>
      <w:pPr>
        <w:spacing w:line="440" w:lineRule="exact"/>
        <w:rPr>
          <w:rFonts w:hint="eastAsia" w:ascii="宋体" w:hAnsi="宋体"/>
          <w:color w:val="auto"/>
          <w:sz w:val="24"/>
          <w:highlight w:val="none"/>
          <w:lang w:val="zh-CN"/>
        </w:rPr>
      </w:pPr>
      <w:r>
        <w:rPr>
          <w:rFonts w:hint="eastAsia" w:ascii="宋体" w:hAnsi="宋体"/>
          <w:color w:val="auto"/>
          <w:sz w:val="24"/>
          <w:highlight w:val="none"/>
          <w:lang w:val="zh-CN"/>
        </w:rPr>
        <w:t xml:space="preserve">授权代表（签字）：                        或授权代表（签字）: </w:t>
      </w:r>
    </w:p>
    <w:p>
      <w:pPr>
        <w:spacing w:line="440" w:lineRule="exact"/>
        <w:rPr>
          <w:rFonts w:hint="eastAsia" w:ascii="宋体" w:hAnsi="宋体"/>
          <w:color w:val="auto"/>
          <w:sz w:val="24"/>
          <w:highlight w:val="none"/>
          <w:lang w:val="zh-CN"/>
        </w:rPr>
      </w:pPr>
      <w:r>
        <w:rPr>
          <w:rFonts w:hint="eastAsia" w:ascii="宋体" w:hAnsi="宋体"/>
          <w:color w:val="auto"/>
          <w:sz w:val="24"/>
          <w:highlight w:val="none"/>
          <w:lang w:val="zh-CN"/>
        </w:rPr>
        <w:t>联系人：                                 联系人：</w:t>
      </w:r>
    </w:p>
    <w:p>
      <w:pPr>
        <w:spacing w:line="440" w:lineRule="exact"/>
        <w:rPr>
          <w:rFonts w:hint="eastAsia" w:ascii="宋体" w:hAnsi="宋体"/>
          <w:color w:val="auto"/>
          <w:sz w:val="24"/>
          <w:highlight w:val="none"/>
          <w:lang w:val="zh-CN"/>
        </w:rPr>
      </w:pPr>
      <w:r>
        <w:rPr>
          <w:rFonts w:hint="eastAsia" w:ascii="宋体" w:hAnsi="宋体"/>
          <w:color w:val="auto"/>
          <w:sz w:val="24"/>
          <w:highlight w:val="none"/>
          <w:lang w:val="zh-CN"/>
        </w:rPr>
        <w:t>约定送达地址：                           约定送达地址：</w:t>
      </w:r>
    </w:p>
    <w:p>
      <w:pPr>
        <w:spacing w:line="440" w:lineRule="exact"/>
        <w:rPr>
          <w:rFonts w:hint="eastAsia" w:ascii="宋体" w:hAnsi="宋体"/>
          <w:color w:val="auto"/>
          <w:sz w:val="24"/>
          <w:highlight w:val="none"/>
          <w:lang w:val="zh-CN"/>
        </w:rPr>
      </w:pPr>
      <w:r>
        <w:rPr>
          <w:rFonts w:hint="eastAsia" w:ascii="宋体" w:hAnsi="宋体"/>
          <w:color w:val="auto"/>
          <w:sz w:val="24"/>
          <w:highlight w:val="none"/>
          <w:lang w:val="zh-CN"/>
        </w:rPr>
        <w:t>邮政编码：                               邮政编码：</w:t>
      </w:r>
    </w:p>
    <w:p>
      <w:pPr>
        <w:spacing w:line="440" w:lineRule="exact"/>
        <w:rPr>
          <w:rFonts w:hint="eastAsia" w:ascii="宋体" w:hAnsi="宋体"/>
          <w:color w:val="auto"/>
          <w:sz w:val="24"/>
          <w:highlight w:val="none"/>
          <w:lang w:val="zh-CN"/>
        </w:rPr>
      </w:pPr>
      <w:r>
        <w:rPr>
          <w:rFonts w:hint="eastAsia" w:ascii="宋体" w:hAnsi="宋体"/>
          <w:color w:val="auto"/>
          <w:sz w:val="24"/>
          <w:highlight w:val="none"/>
          <w:lang w:val="zh-CN"/>
        </w:rPr>
        <w:t xml:space="preserve">电话:                                    电话: </w:t>
      </w:r>
    </w:p>
    <w:p>
      <w:pPr>
        <w:spacing w:line="440" w:lineRule="exact"/>
        <w:rPr>
          <w:rFonts w:hint="eastAsia" w:ascii="宋体" w:hAnsi="宋体"/>
          <w:color w:val="auto"/>
          <w:sz w:val="24"/>
          <w:highlight w:val="none"/>
          <w:lang w:val="zh-CN"/>
        </w:rPr>
      </w:pPr>
      <w:r>
        <w:rPr>
          <w:rFonts w:hint="eastAsia" w:ascii="宋体" w:hAnsi="宋体"/>
          <w:color w:val="auto"/>
          <w:sz w:val="24"/>
          <w:highlight w:val="none"/>
          <w:lang w:val="zh-CN"/>
        </w:rPr>
        <w:t>传真:                                    传真:</w:t>
      </w:r>
    </w:p>
    <w:p>
      <w:pPr>
        <w:spacing w:line="440" w:lineRule="exact"/>
        <w:rPr>
          <w:rFonts w:hint="eastAsia" w:ascii="宋体" w:hAnsi="宋体"/>
          <w:color w:val="auto"/>
          <w:sz w:val="24"/>
          <w:highlight w:val="none"/>
        </w:rPr>
      </w:pPr>
      <w:r>
        <w:rPr>
          <w:rFonts w:hint="eastAsia" w:ascii="宋体" w:hAnsi="宋体"/>
          <w:color w:val="auto"/>
          <w:sz w:val="24"/>
          <w:highlight w:val="none"/>
          <w:lang w:val="zh-CN"/>
        </w:rPr>
        <w:t>电子邮箱：                               电子邮箱：</w:t>
      </w:r>
    </w:p>
    <w:p>
      <w:pPr>
        <w:spacing w:line="440" w:lineRule="exact"/>
        <w:rPr>
          <w:rFonts w:hint="eastAsia" w:ascii="宋体" w:hAnsi="宋体"/>
          <w:color w:val="auto"/>
          <w:sz w:val="24"/>
          <w:highlight w:val="none"/>
        </w:rPr>
      </w:pPr>
      <w:r>
        <w:rPr>
          <w:rFonts w:hint="eastAsia" w:ascii="宋体" w:hAnsi="宋体"/>
          <w:color w:val="auto"/>
          <w:sz w:val="24"/>
          <w:highlight w:val="none"/>
        </w:rPr>
        <w:t xml:space="preserve">开户银行：                               开户银行： </w:t>
      </w:r>
    </w:p>
    <w:p>
      <w:pPr>
        <w:spacing w:line="440" w:lineRule="exact"/>
        <w:rPr>
          <w:rFonts w:hint="eastAsia" w:ascii="宋体" w:hAnsi="宋体"/>
          <w:color w:val="auto"/>
          <w:sz w:val="24"/>
          <w:highlight w:val="none"/>
        </w:rPr>
      </w:pPr>
      <w:r>
        <w:rPr>
          <w:rFonts w:hint="eastAsia" w:ascii="宋体" w:hAnsi="宋体"/>
          <w:color w:val="auto"/>
          <w:sz w:val="24"/>
          <w:highlight w:val="none"/>
        </w:rPr>
        <w:t xml:space="preserve">开户名称：                               开户名称： </w:t>
      </w:r>
    </w:p>
    <w:p>
      <w:pPr>
        <w:spacing w:line="440" w:lineRule="exact"/>
        <w:rPr>
          <w:rFonts w:hint="eastAsia" w:ascii="宋体" w:hAnsi="宋体"/>
          <w:color w:val="auto"/>
          <w:sz w:val="24"/>
          <w:highlight w:val="none"/>
        </w:rPr>
      </w:pPr>
      <w:r>
        <w:rPr>
          <w:rFonts w:hint="eastAsia" w:ascii="宋体" w:hAnsi="宋体"/>
          <w:color w:val="auto"/>
          <w:sz w:val="24"/>
          <w:highlight w:val="none"/>
        </w:rPr>
        <w:t>开户账号：</w:t>
      </w:r>
      <w:r>
        <w:rPr>
          <w:rFonts w:hint="eastAsia" w:ascii="宋体" w:hAnsi="宋体"/>
          <w:color w:val="auto"/>
          <w:sz w:val="24"/>
          <w:highlight w:val="none"/>
          <w:lang w:val="zh-CN"/>
        </w:rPr>
        <w:t xml:space="preserve">                               </w:t>
      </w:r>
      <w:r>
        <w:rPr>
          <w:rFonts w:hint="eastAsia" w:ascii="宋体" w:hAnsi="宋体"/>
          <w:color w:val="auto"/>
          <w:sz w:val="24"/>
          <w:highlight w:val="none"/>
        </w:rPr>
        <w:t>开户账号：</w:t>
      </w:r>
    </w:p>
    <w:p>
      <w:pPr>
        <w:spacing w:line="440" w:lineRule="exact"/>
        <w:rPr>
          <w:rFonts w:hint="eastAsia" w:ascii="宋体" w:hAnsi="宋体"/>
          <w:color w:val="auto"/>
          <w:sz w:val="24"/>
          <w:highlight w:val="none"/>
        </w:rPr>
      </w:pPr>
      <w:bookmarkStart w:id="22" w:name="_Toc331685783"/>
    </w:p>
    <w:p>
      <w:pPr>
        <w:pStyle w:val="2"/>
        <w:numPr>
          <w:ilvl w:val="0"/>
          <w:numId w:val="0"/>
        </w:numPr>
        <w:ind w:leftChars="0"/>
        <w:jc w:val="both"/>
        <w:rPr>
          <w:rFonts w:hint="eastAsia"/>
        </w:rPr>
      </w:pPr>
    </w:p>
    <w:p>
      <w:pPr>
        <w:rPr>
          <w:rFonts w:hint="eastAsia"/>
        </w:rPr>
      </w:pPr>
    </w:p>
    <w:p>
      <w:pPr>
        <w:pStyle w:val="2"/>
        <w:numPr>
          <w:ilvl w:val="0"/>
          <w:numId w:val="0"/>
        </w:numPr>
        <w:ind w:leftChars="0"/>
        <w:jc w:val="both"/>
        <w:rPr>
          <w:rFonts w:hint="eastAsia"/>
        </w:rPr>
      </w:pPr>
    </w:p>
    <w:p>
      <w:pPr>
        <w:spacing w:line="440" w:lineRule="exact"/>
        <w:jc w:val="center"/>
        <w:rPr>
          <w:rFonts w:hint="eastAsia" w:ascii="宋体" w:hAnsi="宋体"/>
          <w:color w:val="auto"/>
          <w:sz w:val="24"/>
          <w:highlight w:val="none"/>
        </w:rPr>
      </w:pPr>
    </w:p>
    <w:p>
      <w:pPr>
        <w:spacing w:line="440" w:lineRule="exact"/>
        <w:jc w:val="center"/>
        <w:rPr>
          <w:rFonts w:hint="eastAsia" w:ascii="宋体" w:hAnsi="宋体"/>
          <w:color w:val="auto"/>
          <w:sz w:val="24"/>
          <w:highlight w:val="none"/>
        </w:rPr>
      </w:pPr>
    </w:p>
    <w:p>
      <w:pPr>
        <w:spacing w:line="440" w:lineRule="exact"/>
        <w:jc w:val="center"/>
        <w:rPr>
          <w:rFonts w:hint="eastAsia" w:ascii="宋体" w:hAnsi="宋体"/>
          <w:color w:val="auto"/>
          <w:sz w:val="24"/>
          <w:highlight w:val="none"/>
        </w:rPr>
      </w:pPr>
    </w:p>
    <w:p>
      <w:pPr>
        <w:spacing w:line="440" w:lineRule="exact"/>
        <w:jc w:val="center"/>
        <w:rPr>
          <w:rFonts w:hint="eastAsia" w:ascii="宋体" w:hAnsi="宋体"/>
          <w:color w:val="auto"/>
          <w:sz w:val="24"/>
          <w:highlight w:val="none"/>
        </w:rPr>
      </w:pPr>
    </w:p>
    <w:p>
      <w:pPr>
        <w:spacing w:line="440" w:lineRule="exact"/>
        <w:jc w:val="center"/>
        <w:rPr>
          <w:rFonts w:hint="eastAsia" w:ascii="宋体" w:hAnsi="宋体"/>
          <w:color w:val="auto"/>
          <w:sz w:val="24"/>
          <w:highlight w:val="none"/>
        </w:rPr>
      </w:pPr>
      <w:r>
        <w:rPr>
          <w:rFonts w:hint="eastAsia" w:ascii="宋体" w:hAnsi="宋体"/>
          <w:color w:val="auto"/>
          <w:sz w:val="24"/>
          <w:highlight w:val="none"/>
        </w:rPr>
        <w:t>第二部分 合同一般条款</w:t>
      </w:r>
      <w:bookmarkEnd w:id="22"/>
    </w:p>
    <w:p>
      <w:pPr>
        <w:spacing w:line="440" w:lineRule="exact"/>
        <w:rPr>
          <w:rFonts w:hint="eastAsia" w:ascii="宋体" w:hAnsi="宋体"/>
          <w:color w:val="auto"/>
          <w:sz w:val="24"/>
          <w:highlight w:val="none"/>
        </w:rPr>
      </w:pPr>
      <w:bookmarkStart w:id="23" w:name="_Ref467379109"/>
      <w:bookmarkStart w:id="24" w:name="_Ref467379205"/>
      <w:bookmarkStart w:id="25" w:name="_Toc19614"/>
      <w:bookmarkStart w:id="26" w:name="_Toc259093669"/>
      <w:bookmarkStart w:id="27" w:name="_Toc16917"/>
      <w:bookmarkStart w:id="28" w:name="_Toc279701240"/>
      <w:bookmarkStart w:id="29" w:name="_Toc28763"/>
      <w:bookmarkStart w:id="30" w:name="_Ref467379214"/>
      <w:bookmarkStart w:id="31" w:name="_Toc487900349"/>
      <w:bookmarkStart w:id="32" w:name="_Ref467379225"/>
      <w:bookmarkStart w:id="33" w:name="_Ref467379195"/>
      <w:bookmarkStart w:id="34" w:name="_Ref467378404"/>
      <w:bookmarkStart w:id="35" w:name="_Ref467378499"/>
      <w:bookmarkStart w:id="36" w:name="_Ref467378463"/>
      <w:bookmarkStart w:id="37" w:name="_Ref467379101"/>
      <w:bookmarkStart w:id="38" w:name="_Ref467379094"/>
      <w:r>
        <w:rPr>
          <w:rFonts w:hint="eastAsia" w:ascii="宋体" w:hAnsi="宋体"/>
          <w:color w:val="auto"/>
          <w:sz w:val="24"/>
          <w:highlight w:val="none"/>
        </w:rPr>
        <w:t>2.1 定义</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p>
    <w:p>
      <w:pPr>
        <w:spacing w:line="440" w:lineRule="exact"/>
        <w:rPr>
          <w:rFonts w:hint="eastAsia" w:ascii="宋体" w:hAnsi="宋体"/>
          <w:color w:val="auto"/>
          <w:sz w:val="24"/>
          <w:highlight w:val="none"/>
        </w:rPr>
      </w:pPr>
      <w:r>
        <w:rPr>
          <w:rFonts w:hint="eastAsia" w:ascii="宋体" w:hAnsi="宋体"/>
          <w:color w:val="auto"/>
          <w:sz w:val="24"/>
          <w:highlight w:val="none"/>
        </w:rPr>
        <w:t>本合同中的下列词语应按以下内容进行解释：</w:t>
      </w:r>
    </w:p>
    <w:p>
      <w:pPr>
        <w:spacing w:line="440" w:lineRule="exact"/>
        <w:rPr>
          <w:rFonts w:hint="eastAsia" w:ascii="宋体" w:hAnsi="宋体"/>
          <w:color w:val="auto"/>
          <w:sz w:val="24"/>
          <w:highlight w:val="none"/>
        </w:rPr>
      </w:pPr>
      <w:r>
        <w:rPr>
          <w:rFonts w:hint="eastAsia" w:ascii="宋体" w:hAnsi="宋体"/>
          <w:color w:val="auto"/>
          <w:sz w:val="24"/>
          <w:highlight w:val="none"/>
        </w:rPr>
        <w:t>2.1.1 “合同”系指采购人和中标供应商签订的载明双方当事人所达成的协议，并包括所有的附件、附录和构成合同的其他文件。</w:t>
      </w:r>
    </w:p>
    <w:p>
      <w:pPr>
        <w:spacing w:line="440" w:lineRule="exact"/>
        <w:rPr>
          <w:rFonts w:hint="eastAsia" w:ascii="宋体" w:hAnsi="宋体"/>
          <w:color w:val="auto"/>
          <w:sz w:val="24"/>
          <w:highlight w:val="none"/>
        </w:rPr>
      </w:pPr>
      <w:r>
        <w:rPr>
          <w:rFonts w:hint="eastAsia" w:ascii="宋体" w:hAnsi="宋体"/>
          <w:color w:val="auto"/>
          <w:sz w:val="24"/>
          <w:highlight w:val="none"/>
        </w:rPr>
        <w:t>2.1.2 “合同价”系指根据合同约定，中标供应商在完全履行合同义务后，采购人应支付给中标供应商的价格。</w:t>
      </w:r>
    </w:p>
    <w:p>
      <w:pPr>
        <w:spacing w:line="440" w:lineRule="exact"/>
        <w:rPr>
          <w:rFonts w:hint="eastAsia" w:ascii="宋体" w:hAnsi="宋体"/>
          <w:color w:val="auto"/>
          <w:sz w:val="24"/>
          <w:highlight w:val="none"/>
        </w:rPr>
      </w:pPr>
      <w:r>
        <w:rPr>
          <w:rFonts w:hint="eastAsia" w:ascii="宋体" w:hAnsi="宋体"/>
          <w:color w:val="auto"/>
          <w:sz w:val="24"/>
          <w:highlight w:val="none"/>
        </w:rPr>
        <w:t>2.1.3 “货物”系指中标供应商根据合同约定应向采购人交付的一切各种形态和种类的物品，包括原材料、燃料、设备、机械、仪表、备件、计算机软件、产品等，并包括工具、手册等其他相关资料。</w:t>
      </w:r>
    </w:p>
    <w:p>
      <w:pPr>
        <w:spacing w:line="440" w:lineRule="exact"/>
        <w:rPr>
          <w:rFonts w:hint="eastAsia" w:ascii="宋体" w:hAnsi="宋体"/>
          <w:color w:val="auto"/>
          <w:sz w:val="24"/>
          <w:highlight w:val="none"/>
        </w:rPr>
      </w:pPr>
      <w:bookmarkStart w:id="39" w:name="_Ref467378840"/>
      <w:r>
        <w:rPr>
          <w:rFonts w:hint="eastAsia" w:ascii="宋体" w:hAnsi="宋体"/>
          <w:color w:val="auto"/>
          <w:sz w:val="24"/>
          <w:highlight w:val="none"/>
        </w:rPr>
        <w:t>2.1.4 “甲方”系指与中标供应商签署合同的采购人</w:t>
      </w:r>
      <w:bookmarkEnd w:id="39"/>
      <w:r>
        <w:rPr>
          <w:rFonts w:hint="eastAsia" w:ascii="宋体" w:hAnsi="宋体"/>
          <w:color w:val="auto"/>
          <w:sz w:val="24"/>
          <w:highlight w:val="none"/>
        </w:rPr>
        <w:t>；采购人委托采购代理机构代表其与乙方签订合同的，采购人的授权委托书作为合同附件。</w:t>
      </w:r>
    </w:p>
    <w:p>
      <w:pPr>
        <w:spacing w:line="440" w:lineRule="exact"/>
        <w:rPr>
          <w:rFonts w:hint="eastAsia" w:ascii="宋体" w:hAnsi="宋体"/>
          <w:color w:val="auto"/>
          <w:sz w:val="24"/>
          <w:highlight w:val="none"/>
        </w:rPr>
      </w:pPr>
      <w:bookmarkStart w:id="40" w:name="_Ref467379400"/>
      <w:r>
        <w:rPr>
          <w:rFonts w:hint="eastAsia" w:ascii="宋体" w:hAnsi="宋体"/>
          <w:color w:val="auto"/>
          <w:sz w:val="24"/>
          <w:highlight w:val="none"/>
        </w:rPr>
        <w:t>2.1.5 “乙方”系指根据合同约定交付货物的中标供应商</w:t>
      </w:r>
      <w:bookmarkEnd w:id="40"/>
      <w:r>
        <w:rPr>
          <w:rFonts w:hint="eastAsia" w:ascii="宋体" w:hAnsi="宋体"/>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440" w:lineRule="exact"/>
        <w:rPr>
          <w:rFonts w:hint="eastAsia" w:ascii="宋体" w:hAnsi="宋体"/>
          <w:color w:val="auto"/>
          <w:sz w:val="24"/>
          <w:highlight w:val="none"/>
        </w:rPr>
      </w:pPr>
      <w:bookmarkStart w:id="41" w:name="_Ref467379436"/>
      <w:r>
        <w:rPr>
          <w:rFonts w:hint="eastAsia" w:ascii="宋体" w:hAnsi="宋体"/>
          <w:color w:val="auto"/>
          <w:sz w:val="24"/>
          <w:highlight w:val="none"/>
        </w:rPr>
        <w:t>2.1.6 “现场”系指合同约定货物将要运至或者安装的地点。</w:t>
      </w:r>
      <w:bookmarkEnd w:id="41"/>
    </w:p>
    <w:p>
      <w:pPr>
        <w:spacing w:line="440" w:lineRule="exact"/>
        <w:rPr>
          <w:rFonts w:hint="eastAsia" w:ascii="宋体" w:hAnsi="宋体"/>
          <w:color w:val="auto"/>
          <w:sz w:val="24"/>
          <w:highlight w:val="none"/>
        </w:rPr>
      </w:pPr>
      <w:bookmarkStart w:id="42" w:name="_Toc27635"/>
      <w:bookmarkStart w:id="43" w:name="_Toc13336"/>
      <w:bookmarkStart w:id="44" w:name="_Toc487900350"/>
      <w:bookmarkStart w:id="45" w:name="_Toc259093670"/>
      <w:bookmarkStart w:id="46" w:name="_Toc32504"/>
      <w:bookmarkStart w:id="47" w:name="_Toc279701241"/>
      <w:r>
        <w:rPr>
          <w:rFonts w:hint="eastAsia" w:ascii="宋体" w:hAnsi="宋体"/>
          <w:color w:val="auto"/>
          <w:sz w:val="24"/>
          <w:highlight w:val="none"/>
        </w:rPr>
        <w:t>2.2 技术规范</w:t>
      </w:r>
      <w:bookmarkEnd w:id="42"/>
      <w:bookmarkEnd w:id="43"/>
      <w:bookmarkEnd w:id="44"/>
      <w:bookmarkEnd w:id="45"/>
      <w:bookmarkEnd w:id="46"/>
      <w:bookmarkEnd w:id="47"/>
    </w:p>
    <w:p>
      <w:pPr>
        <w:spacing w:line="440" w:lineRule="exact"/>
        <w:rPr>
          <w:rFonts w:hint="eastAsia" w:ascii="宋体" w:hAnsi="宋体"/>
          <w:color w:val="auto"/>
          <w:sz w:val="24"/>
          <w:highlight w:val="none"/>
        </w:rPr>
      </w:pPr>
      <w:r>
        <w:rPr>
          <w:rFonts w:hint="eastAsia" w:ascii="宋体" w:hAnsi="宋体"/>
          <w:color w:val="auto"/>
          <w:sz w:val="24"/>
          <w:highlight w:val="none"/>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spacing w:line="440" w:lineRule="exact"/>
        <w:rPr>
          <w:rFonts w:hint="eastAsia" w:ascii="宋体" w:hAnsi="宋体"/>
          <w:color w:val="auto"/>
          <w:sz w:val="24"/>
          <w:highlight w:val="none"/>
        </w:rPr>
      </w:pPr>
      <w:bookmarkStart w:id="48" w:name="_Toc487900351"/>
      <w:bookmarkStart w:id="49" w:name="_Toc9829"/>
      <w:bookmarkStart w:id="50" w:name="_Toc27853"/>
      <w:bookmarkStart w:id="51" w:name="_Toc279701242"/>
      <w:bookmarkStart w:id="52" w:name="_Toc259093671"/>
      <w:bookmarkStart w:id="53" w:name="_Toc31634"/>
      <w:r>
        <w:rPr>
          <w:rFonts w:hint="eastAsia" w:ascii="宋体" w:hAnsi="宋体"/>
          <w:color w:val="auto"/>
          <w:sz w:val="24"/>
          <w:highlight w:val="none"/>
        </w:rPr>
        <w:t>2.3 知识产权</w:t>
      </w:r>
      <w:bookmarkEnd w:id="48"/>
      <w:bookmarkEnd w:id="49"/>
      <w:bookmarkEnd w:id="50"/>
      <w:bookmarkEnd w:id="51"/>
      <w:bookmarkEnd w:id="52"/>
      <w:bookmarkEnd w:id="53"/>
    </w:p>
    <w:p>
      <w:pPr>
        <w:spacing w:line="440" w:lineRule="exact"/>
        <w:rPr>
          <w:rFonts w:hint="eastAsia" w:ascii="宋体" w:hAnsi="宋体"/>
          <w:color w:val="auto"/>
          <w:sz w:val="24"/>
          <w:highlight w:val="none"/>
        </w:rPr>
      </w:pPr>
      <w:r>
        <w:rPr>
          <w:rFonts w:hint="eastAsia" w:ascii="宋体" w:hAnsi="宋体"/>
          <w:color w:val="auto"/>
          <w:sz w:val="24"/>
          <w:highlight w:val="none"/>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pPr>
        <w:spacing w:line="440" w:lineRule="exact"/>
        <w:rPr>
          <w:rFonts w:hint="eastAsia" w:ascii="宋体" w:hAnsi="宋体"/>
          <w:color w:val="auto"/>
          <w:sz w:val="24"/>
          <w:highlight w:val="none"/>
        </w:rPr>
      </w:pPr>
      <w:r>
        <w:rPr>
          <w:rFonts w:hint="eastAsia" w:ascii="宋体" w:hAnsi="宋体"/>
          <w:color w:val="auto"/>
          <w:sz w:val="24"/>
          <w:highlight w:val="none"/>
        </w:rPr>
        <w:t>2.3.2具有知识产权的计算机软件等货物的知识产权归属，详见合同专用条款。</w:t>
      </w:r>
    </w:p>
    <w:p>
      <w:pPr>
        <w:spacing w:line="440" w:lineRule="exact"/>
        <w:rPr>
          <w:rFonts w:hint="eastAsia" w:ascii="宋体" w:hAnsi="宋体"/>
          <w:color w:val="auto"/>
          <w:sz w:val="24"/>
          <w:highlight w:val="none"/>
        </w:rPr>
      </w:pPr>
      <w:bookmarkStart w:id="54" w:name="_Toc11932"/>
      <w:bookmarkStart w:id="55" w:name="_Toc29149"/>
      <w:bookmarkStart w:id="56" w:name="_Toc4194"/>
      <w:r>
        <w:rPr>
          <w:rFonts w:hint="eastAsia" w:ascii="宋体" w:hAnsi="宋体"/>
          <w:color w:val="auto"/>
          <w:sz w:val="24"/>
          <w:highlight w:val="none"/>
        </w:rPr>
        <w:t>2.4 包装和装运</w:t>
      </w:r>
      <w:bookmarkEnd w:id="54"/>
      <w:bookmarkEnd w:id="55"/>
      <w:bookmarkEnd w:id="56"/>
    </w:p>
    <w:p>
      <w:pPr>
        <w:spacing w:line="440" w:lineRule="exact"/>
        <w:rPr>
          <w:rFonts w:hint="eastAsia" w:ascii="宋体" w:hAnsi="宋体"/>
          <w:color w:val="auto"/>
          <w:sz w:val="24"/>
          <w:highlight w:val="none"/>
        </w:rPr>
      </w:pPr>
      <w:r>
        <w:rPr>
          <w:rFonts w:hint="eastAsia" w:ascii="宋体" w:hAnsi="宋体"/>
          <w:color w:val="auto"/>
          <w:sz w:val="24"/>
          <w:highlight w:val="none"/>
        </w:rPr>
        <w:t>2.4.1除合同专用条款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pPr>
        <w:spacing w:line="440" w:lineRule="exact"/>
        <w:rPr>
          <w:rFonts w:hint="eastAsia" w:ascii="宋体" w:hAnsi="宋体"/>
          <w:color w:val="auto"/>
          <w:sz w:val="24"/>
          <w:highlight w:val="none"/>
        </w:rPr>
      </w:pPr>
      <w:r>
        <w:rPr>
          <w:rFonts w:hint="eastAsia" w:ascii="宋体" w:hAnsi="宋体"/>
          <w:color w:val="auto"/>
          <w:sz w:val="24"/>
          <w:highlight w:val="none"/>
        </w:rPr>
        <w:t>2.4.2 装运货物的要求和通知，详见合同专用条款。</w:t>
      </w:r>
    </w:p>
    <w:p>
      <w:pPr>
        <w:spacing w:line="440" w:lineRule="exact"/>
        <w:rPr>
          <w:rFonts w:hint="eastAsia" w:ascii="宋体" w:hAnsi="宋体"/>
          <w:color w:val="auto"/>
          <w:sz w:val="24"/>
          <w:highlight w:val="none"/>
        </w:rPr>
      </w:pPr>
      <w:bookmarkStart w:id="57" w:name="_Ref467378591"/>
      <w:bookmarkStart w:id="58" w:name="_Ref467379536"/>
      <w:bookmarkStart w:id="59" w:name="_Ref467379542"/>
      <w:bookmarkStart w:id="60" w:name="_Toc259093674"/>
      <w:bookmarkStart w:id="61" w:name="_Toc487900354"/>
      <w:bookmarkStart w:id="62" w:name="_Ref467378541"/>
      <w:bookmarkStart w:id="63" w:name="_Ref467379527"/>
      <w:bookmarkStart w:id="64" w:name="_Toc279701245"/>
      <w:bookmarkStart w:id="65" w:name="_Toc30272"/>
      <w:bookmarkStart w:id="66" w:name="_Toc26182"/>
      <w:bookmarkStart w:id="67" w:name="_Toc19074"/>
      <w:r>
        <w:rPr>
          <w:rFonts w:hint="eastAsia" w:ascii="宋体" w:hAnsi="宋体"/>
          <w:color w:val="auto"/>
          <w:sz w:val="24"/>
          <w:highlight w:val="none"/>
        </w:rPr>
        <w:t>2.</w:t>
      </w:r>
      <w:bookmarkEnd w:id="57"/>
      <w:bookmarkEnd w:id="58"/>
      <w:bookmarkEnd w:id="59"/>
      <w:bookmarkEnd w:id="60"/>
      <w:bookmarkEnd w:id="61"/>
      <w:bookmarkEnd w:id="62"/>
      <w:bookmarkEnd w:id="63"/>
      <w:bookmarkEnd w:id="64"/>
      <w:r>
        <w:rPr>
          <w:rFonts w:hint="eastAsia" w:ascii="宋体" w:hAnsi="宋体"/>
          <w:color w:val="auto"/>
          <w:sz w:val="24"/>
          <w:highlight w:val="none"/>
        </w:rPr>
        <w:t>5 履约检查和问题反馈</w:t>
      </w:r>
      <w:bookmarkEnd w:id="65"/>
      <w:bookmarkEnd w:id="66"/>
      <w:bookmarkEnd w:id="67"/>
    </w:p>
    <w:p>
      <w:pPr>
        <w:spacing w:line="440" w:lineRule="exact"/>
        <w:rPr>
          <w:rFonts w:hint="eastAsia" w:ascii="宋体" w:hAnsi="宋体"/>
          <w:color w:val="auto"/>
          <w:sz w:val="24"/>
          <w:highlight w:val="none"/>
        </w:rPr>
      </w:pPr>
      <w:bookmarkStart w:id="68" w:name="_Ref467379657"/>
      <w:r>
        <w:rPr>
          <w:rFonts w:hint="eastAsia" w:ascii="宋体" w:hAnsi="宋体"/>
          <w:color w:val="auto"/>
          <w:sz w:val="24"/>
          <w:highlight w:val="none"/>
        </w:rPr>
        <w:t>2.5.1</w:t>
      </w:r>
      <w:bookmarkEnd w:id="68"/>
      <w:bookmarkStart w:id="69" w:name="_Toc186431854"/>
      <w:bookmarkStart w:id="70" w:name="_Toc279701247"/>
      <w:bookmarkStart w:id="71" w:name="_Toc259093676"/>
      <w:bookmarkStart w:id="72" w:name="_Toc487900357"/>
      <w:bookmarkStart w:id="73" w:name="_Ref467379793"/>
      <w:bookmarkStart w:id="74" w:name="_Ref467379807"/>
      <w:r>
        <w:rPr>
          <w:rFonts w:hint="eastAsia" w:ascii="宋体" w:hAnsi="宋体"/>
          <w:color w:val="auto"/>
          <w:sz w:val="24"/>
          <w:highlight w:val="none"/>
        </w:rPr>
        <w:t>甲方有权在其认为必要时，对乙方是否能够按照合同约定交付货物进行履约检查，以确保乙方所交付的货物能够依约满足甲方之项目需求，但不得因履约检查妨碍乙方的正常工作，乙方应予积极配合；</w:t>
      </w:r>
    </w:p>
    <w:p>
      <w:pPr>
        <w:spacing w:line="440" w:lineRule="exact"/>
        <w:rPr>
          <w:rFonts w:hint="eastAsia" w:ascii="宋体" w:hAnsi="宋体"/>
          <w:color w:val="auto"/>
          <w:sz w:val="24"/>
          <w:highlight w:val="none"/>
        </w:rPr>
      </w:pPr>
      <w:r>
        <w:rPr>
          <w:rFonts w:hint="eastAsia" w:ascii="宋体" w:hAnsi="宋体"/>
          <w:color w:val="auto"/>
          <w:sz w:val="24"/>
          <w:highlight w:val="none"/>
        </w:rPr>
        <w:t>2.5.2 合同履行期间，甲方有权将履行过程中出现的问题反馈给乙方，双方当事人应以书面形式约定需要完善和改进的内容</w:t>
      </w:r>
      <w:bookmarkEnd w:id="69"/>
      <w:bookmarkStart w:id="75" w:name="_Toc186431855"/>
      <w:r>
        <w:rPr>
          <w:rFonts w:hint="eastAsia" w:ascii="宋体" w:hAnsi="宋体"/>
          <w:color w:val="auto"/>
          <w:sz w:val="24"/>
          <w:highlight w:val="none"/>
        </w:rPr>
        <w:t>。</w:t>
      </w:r>
    </w:p>
    <w:bookmarkEnd w:id="75"/>
    <w:p>
      <w:pPr>
        <w:spacing w:line="440" w:lineRule="exact"/>
        <w:rPr>
          <w:rFonts w:hint="eastAsia" w:ascii="宋体" w:hAnsi="宋体"/>
          <w:color w:val="auto"/>
          <w:sz w:val="24"/>
          <w:highlight w:val="none"/>
        </w:rPr>
      </w:pPr>
      <w:bookmarkStart w:id="76" w:name="_Toc28451"/>
      <w:bookmarkStart w:id="77" w:name="_Toc19219"/>
      <w:bookmarkStart w:id="78" w:name="_Toc7836"/>
      <w:r>
        <w:rPr>
          <w:rFonts w:hint="eastAsia" w:ascii="宋体" w:hAnsi="宋体"/>
          <w:color w:val="auto"/>
          <w:sz w:val="24"/>
          <w:highlight w:val="none"/>
        </w:rPr>
        <w:t>2.6 结算方式和付款条件</w:t>
      </w:r>
      <w:bookmarkEnd w:id="70"/>
      <w:bookmarkEnd w:id="71"/>
      <w:bookmarkEnd w:id="72"/>
      <w:bookmarkEnd w:id="73"/>
      <w:bookmarkEnd w:id="74"/>
      <w:bookmarkEnd w:id="76"/>
      <w:bookmarkEnd w:id="77"/>
      <w:bookmarkEnd w:id="78"/>
    </w:p>
    <w:p>
      <w:pPr>
        <w:spacing w:line="440" w:lineRule="exact"/>
        <w:rPr>
          <w:rFonts w:hint="eastAsia" w:ascii="宋体" w:hAnsi="宋体"/>
          <w:color w:val="auto"/>
          <w:sz w:val="24"/>
          <w:highlight w:val="none"/>
        </w:rPr>
      </w:pPr>
      <w:r>
        <w:rPr>
          <w:rFonts w:hint="eastAsia" w:ascii="宋体" w:hAnsi="宋体"/>
          <w:color w:val="auto"/>
          <w:sz w:val="24"/>
          <w:highlight w:val="none"/>
        </w:rPr>
        <w:t>详见合同专用条款。</w:t>
      </w:r>
    </w:p>
    <w:p>
      <w:pPr>
        <w:spacing w:line="440" w:lineRule="exact"/>
        <w:rPr>
          <w:rFonts w:hint="eastAsia" w:ascii="宋体" w:hAnsi="宋体"/>
          <w:color w:val="auto"/>
          <w:sz w:val="24"/>
          <w:highlight w:val="none"/>
        </w:rPr>
      </w:pPr>
      <w:bookmarkStart w:id="79" w:name="_Ref467379852"/>
      <w:bookmarkStart w:id="80" w:name="_Toc279701248"/>
      <w:bookmarkStart w:id="81" w:name="_Toc487900358"/>
      <w:bookmarkStart w:id="82" w:name="_Ref467379863"/>
      <w:bookmarkStart w:id="83" w:name="_Ref467379923"/>
      <w:bookmarkStart w:id="84" w:name="_Toc259093677"/>
      <w:bookmarkStart w:id="85" w:name="_Toc16110"/>
      <w:bookmarkStart w:id="86" w:name="_Toc3225"/>
      <w:bookmarkStart w:id="87" w:name="_Toc774"/>
      <w:r>
        <w:rPr>
          <w:rFonts w:hint="eastAsia" w:ascii="宋体" w:hAnsi="宋体"/>
          <w:color w:val="auto"/>
          <w:sz w:val="24"/>
          <w:highlight w:val="none"/>
        </w:rPr>
        <w:t>2.7 技术资料</w:t>
      </w:r>
      <w:bookmarkEnd w:id="79"/>
      <w:bookmarkEnd w:id="80"/>
      <w:bookmarkEnd w:id="81"/>
      <w:bookmarkEnd w:id="82"/>
      <w:bookmarkEnd w:id="83"/>
      <w:bookmarkEnd w:id="84"/>
      <w:r>
        <w:rPr>
          <w:rFonts w:hint="eastAsia" w:ascii="宋体" w:hAnsi="宋体"/>
          <w:color w:val="auto"/>
          <w:sz w:val="24"/>
          <w:highlight w:val="none"/>
        </w:rPr>
        <w:t>和保密义务</w:t>
      </w:r>
      <w:bookmarkEnd w:id="85"/>
      <w:bookmarkEnd w:id="86"/>
      <w:bookmarkEnd w:id="87"/>
    </w:p>
    <w:p>
      <w:pPr>
        <w:spacing w:line="440" w:lineRule="exact"/>
        <w:rPr>
          <w:rFonts w:hint="eastAsia" w:ascii="宋体" w:hAnsi="宋体"/>
          <w:color w:val="auto"/>
          <w:sz w:val="24"/>
          <w:highlight w:val="none"/>
        </w:rPr>
      </w:pPr>
      <w:r>
        <w:rPr>
          <w:rFonts w:hint="eastAsia" w:ascii="宋体" w:hAnsi="宋体"/>
          <w:color w:val="auto"/>
          <w:sz w:val="24"/>
          <w:highlight w:val="none"/>
        </w:rPr>
        <w:t>2.7.1 乙方有权依据合同约定和项目需要，向甲方了解有关情况，调阅有关资料等，甲方应予积极配合；</w:t>
      </w:r>
    </w:p>
    <w:p>
      <w:pPr>
        <w:spacing w:line="440" w:lineRule="exact"/>
        <w:rPr>
          <w:rFonts w:hint="eastAsia" w:ascii="宋体" w:hAnsi="宋体"/>
          <w:color w:val="auto"/>
          <w:sz w:val="24"/>
          <w:highlight w:val="none"/>
        </w:rPr>
      </w:pPr>
      <w:r>
        <w:rPr>
          <w:rFonts w:hint="eastAsia" w:ascii="宋体" w:hAnsi="宋体"/>
          <w:color w:val="auto"/>
          <w:sz w:val="24"/>
          <w:highlight w:val="none"/>
        </w:rPr>
        <w:t>2.7.2 乙方有义务妥善保管和保护由甲方提供的前款信息和资料等；</w:t>
      </w:r>
    </w:p>
    <w:p>
      <w:pPr>
        <w:spacing w:line="440" w:lineRule="exact"/>
        <w:rPr>
          <w:rFonts w:hint="eastAsia" w:ascii="宋体" w:hAnsi="宋体"/>
          <w:color w:val="auto"/>
          <w:sz w:val="24"/>
          <w:highlight w:val="none"/>
        </w:rPr>
      </w:pPr>
      <w:r>
        <w:rPr>
          <w:rFonts w:hint="eastAsia" w:ascii="宋体" w:hAnsi="宋体"/>
          <w:color w:val="auto"/>
          <w:sz w:val="24"/>
          <w:highlight w:val="none"/>
        </w:rPr>
        <w:t>2.7.3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440" w:lineRule="exact"/>
        <w:rPr>
          <w:rFonts w:hint="eastAsia" w:ascii="宋体" w:hAnsi="宋体"/>
          <w:color w:val="auto"/>
          <w:sz w:val="24"/>
          <w:highlight w:val="none"/>
        </w:rPr>
      </w:pPr>
      <w:bookmarkStart w:id="88" w:name="_Toc7860"/>
      <w:r>
        <w:rPr>
          <w:rFonts w:hint="eastAsia" w:ascii="宋体" w:hAnsi="宋体"/>
          <w:color w:val="auto"/>
          <w:sz w:val="24"/>
          <w:highlight w:val="none"/>
        </w:rPr>
        <w:t>2.8 质量保证</w:t>
      </w:r>
      <w:bookmarkEnd w:id="88"/>
    </w:p>
    <w:p>
      <w:pPr>
        <w:spacing w:line="440" w:lineRule="exact"/>
        <w:rPr>
          <w:rFonts w:hint="eastAsia" w:ascii="宋体" w:hAnsi="宋体"/>
          <w:color w:val="auto"/>
          <w:sz w:val="24"/>
          <w:highlight w:val="none"/>
        </w:rPr>
      </w:pPr>
      <w:r>
        <w:rPr>
          <w:rFonts w:hint="eastAsia" w:ascii="宋体" w:hAnsi="宋体"/>
          <w:color w:val="auto"/>
          <w:sz w:val="24"/>
          <w:highlight w:val="none"/>
        </w:rPr>
        <w:t>2.8.1 乙方应建立和完善履行合同的内部质量保证体系，并提供相关内部规章制度给甲方，以便甲方进行监督检查；</w:t>
      </w:r>
    </w:p>
    <w:p>
      <w:pPr>
        <w:spacing w:line="440" w:lineRule="exact"/>
        <w:rPr>
          <w:rFonts w:hint="eastAsia" w:ascii="宋体" w:hAnsi="宋体"/>
          <w:color w:val="auto"/>
          <w:sz w:val="24"/>
          <w:highlight w:val="none"/>
        </w:rPr>
      </w:pPr>
      <w:r>
        <w:rPr>
          <w:rFonts w:hint="eastAsia" w:ascii="宋体" w:hAnsi="宋体"/>
          <w:color w:val="auto"/>
          <w:sz w:val="24"/>
          <w:highlight w:val="none"/>
        </w:rPr>
        <w:t>2.8.2 乙方应保证履行合同的人员数量和素质、软件和硬件设备的配置、场地、环境和设施等满足全面履行合同的要求，并应接受甲方的监督检查。</w:t>
      </w:r>
    </w:p>
    <w:p>
      <w:pPr>
        <w:spacing w:line="440" w:lineRule="exact"/>
        <w:rPr>
          <w:rFonts w:hint="eastAsia" w:ascii="宋体" w:hAnsi="宋体"/>
          <w:color w:val="auto"/>
          <w:sz w:val="24"/>
          <w:highlight w:val="none"/>
        </w:rPr>
      </w:pPr>
      <w:bookmarkStart w:id="89" w:name="_Toc17244"/>
      <w:bookmarkStart w:id="90" w:name="_Toc259093681"/>
      <w:bookmarkStart w:id="91" w:name="_Toc487900362"/>
      <w:bookmarkStart w:id="92" w:name="_Toc279701252"/>
      <w:r>
        <w:rPr>
          <w:rFonts w:hint="eastAsia" w:ascii="宋体" w:hAnsi="宋体"/>
          <w:color w:val="auto"/>
          <w:sz w:val="24"/>
          <w:highlight w:val="none"/>
        </w:rPr>
        <w:t>2.9 货物的风险负担</w:t>
      </w:r>
      <w:bookmarkEnd w:id="89"/>
    </w:p>
    <w:p>
      <w:pPr>
        <w:spacing w:line="440" w:lineRule="exact"/>
        <w:rPr>
          <w:rFonts w:hint="eastAsia" w:ascii="宋体" w:hAnsi="宋体"/>
          <w:color w:val="auto"/>
          <w:sz w:val="24"/>
          <w:highlight w:val="none"/>
        </w:rPr>
      </w:pPr>
      <w:r>
        <w:rPr>
          <w:rFonts w:hint="eastAsia" w:ascii="宋体" w:hAnsi="宋体"/>
          <w:color w:val="auto"/>
          <w:sz w:val="24"/>
          <w:highlight w:val="none"/>
        </w:rPr>
        <w:t>货物或者在途货物或者交付给第一承运人后的货物毁损、灭失的风险负担详见合同专用条款。</w:t>
      </w:r>
    </w:p>
    <w:p>
      <w:pPr>
        <w:spacing w:line="440" w:lineRule="exact"/>
        <w:rPr>
          <w:rFonts w:hint="eastAsia" w:ascii="宋体" w:hAnsi="宋体"/>
          <w:color w:val="auto"/>
          <w:sz w:val="24"/>
          <w:highlight w:val="none"/>
        </w:rPr>
      </w:pPr>
      <w:bookmarkStart w:id="93" w:name="_Toc14055"/>
      <w:r>
        <w:rPr>
          <w:rFonts w:hint="eastAsia" w:ascii="宋体" w:hAnsi="宋体"/>
          <w:color w:val="auto"/>
          <w:sz w:val="24"/>
          <w:highlight w:val="none"/>
        </w:rPr>
        <w:t>2.10 延迟交货</w:t>
      </w:r>
      <w:bookmarkEnd w:id="90"/>
      <w:bookmarkEnd w:id="91"/>
      <w:bookmarkEnd w:id="92"/>
      <w:bookmarkEnd w:id="93"/>
    </w:p>
    <w:p>
      <w:pPr>
        <w:spacing w:line="440" w:lineRule="exact"/>
        <w:rPr>
          <w:rFonts w:hint="eastAsia" w:ascii="宋体" w:hAnsi="宋体"/>
          <w:color w:val="auto"/>
          <w:sz w:val="24"/>
          <w:highlight w:val="none"/>
        </w:rPr>
      </w:pPr>
      <w:r>
        <w:rPr>
          <w:rFonts w:hint="eastAsia" w:ascii="宋体" w:hAnsi="宋体"/>
          <w:color w:val="auto"/>
          <w:sz w:val="24"/>
          <w:highlight w:val="none"/>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pPr>
        <w:spacing w:line="440" w:lineRule="exact"/>
        <w:rPr>
          <w:rFonts w:hint="eastAsia" w:ascii="宋体" w:hAnsi="宋体"/>
          <w:color w:val="auto"/>
          <w:sz w:val="24"/>
          <w:highlight w:val="none"/>
        </w:rPr>
      </w:pPr>
      <w:bookmarkStart w:id="94" w:name="_Toc7502"/>
      <w:bookmarkStart w:id="95" w:name="_Toc259093683"/>
      <w:bookmarkStart w:id="96" w:name="_Toc279701254"/>
      <w:bookmarkStart w:id="97" w:name="_Toc487900364"/>
      <w:bookmarkStart w:id="98" w:name="_Ref467378121"/>
      <w:r>
        <w:rPr>
          <w:rFonts w:hint="eastAsia" w:ascii="宋体" w:hAnsi="宋体"/>
          <w:color w:val="auto"/>
          <w:sz w:val="24"/>
          <w:highlight w:val="none"/>
        </w:rPr>
        <w:t>2.11 合同变更</w:t>
      </w:r>
      <w:bookmarkEnd w:id="94"/>
    </w:p>
    <w:p>
      <w:pPr>
        <w:spacing w:line="440" w:lineRule="exact"/>
        <w:rPr>
          <w:rFonts w:hint="eastAsia" w:ascii="宋体" w:hAnsi="宋体"/>
          <w:color w:val="auto"/>
          <w:sz w:val="24"/>
          <w:highlight w:val="none"/>
        </w:rPr>
      </w:pPr>
      <w:r>
        <w:rPr>
          <w:rFonts w:hint="eastAsia" w:ascii="宋体" w:hAnsi="宋体"/>
          <w:color w:val="auto"/>
          <w:sz w:val="24"/>
          <w:highlight w:val="none"/>
        </w:rPr>
        <w:t>2.11.1双方当事人协商一致，可以签订书面补充合同的形式变更合同，但不得违背采购文件确定的事项，且如果系追加与合同标的相同的货物的，那么所有补充合同的采购金额不得超过原合同价的10%；</w:t>
      </w:r>
    </w:p>
    <w:p>
      <w:pPr>
        <w:spacing w:line="440" w:lineRule="exact"/>
        <w:rPr>
          <w:rFonts w:hint="eastAsia" w:ascii="宋体" w:hAnsi="宋体"/>
          <w:color w:val="auto"/>
          <w:sz w:val="24"/>
          <w:highlight w:val="none"/>
        </w:rPr>
      </w:pPr>
      <w:r>
        <w:rPr>
          <w:rFonts w:hint="eastAsia" w:ascii="宋体" w:hAnsi="宋体"/>
          <w:color w:val="auto"/>
          <w:sz w:val="24"/>
          <w:highlight w:val="none"/>
        </w:rPr>
        <w:t>2.11.2 合同继续履行将损害国家利益和社会公共利益的，双方当事人应当以书面形式变更合同。有过错的一方应当承担赔偿责任，双方当事人都有过错的，各自承担相应的责任。</w:t>
      </w:r>
      <w:bookmarkStart w:id="99" w:name="_Toc487900369"/>
      <w:bookmarkStart w:id="100" w:name="_Toc259093688"/>
      <w:bookmarkStart w:id="101" w:name="_Toc279701259"/>
    </w:p>
    <w:p>
      <w:pPr>
        <w:spacing w:line="440" w:lineRule="exact"/>
        <w:rPr>
          <w:rFonts w:hint="eastAsia" w:ascii="宋体" w:hAnsi="宋体"/>
          <w:color w:val="auto"/>
          <w:sz w:val="24"/>
          <w:highlight w:val="none"/>
        </w:rPr>
      </w:pPr>
      <w:bookmarkStart w:id="102" w:name="_Toc10366"/>
      <w:bookmarkStart w:id="103" w:name="_Toc22955"/>
      <w:bookmarkStart w:id="104" w:name="_Toc15237"/>
      <w:r>
        <w:rPr>
          <w:rFonts w:hint="eastAsia" w:ascii="宋体" w:hAnsi="宋体"/>
          <w:color w:val="auto"/>
          <w:sz w:val="24"/>
          <w:highlight w:val="none"/>
        </w:rPr>
        <w:t>2.12 合同转让</w:t>
      </w:r>
      <w:bookmarkEnd w:id="99"/>
      <w:bookmarkEnd w:id="100"/>
      <w:bookmarkEnd w:id="101"/>
      <w:r>
        <w:rPr>
          <w:rFonts w:hint="eastAsia" w:ascii="宋体" w:hAnsi="宋体"/>
          <w:color w:val="auto"/>
          <w:sz w:val="24"/>
          <w:highlight w:val="none"/>
        </w:rPr>
        <w:t>和分包</w:t>
      </w:r>
      <w:bookmarkEnd w:id="102"/>
      <w:bookmarkEnd w:id="103"/>
      <w:bookmarkEnd w:id="104"/>
    </w:p>
    <w:p>
      <w:pPr>
        <w:spacing w:line="440" w:lineRule="exact"/>
        <w:rPr>
          <w:rFonts w:hint="eastAsia" w:ascii="宋体" w:hAnsi="宋体"/>
          <w:color w:val="auto"/>
          <w:sz w:val="24"/>
          <w:highlight w:val="none"/>
        </w:rPr>
      </w:pPr>
      <w:r>
        <w:rPr>
          <w:rFonts w:hint="eastAsia" w:ascii="宋体" w:hAnsi="宋体"/>
          <w:color w:val="auto"/>
          <w:sz w:val="24"/>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440" w:lineRule="exact"/>
        <w:rPr>
          <w:rFonts w:hint="eastAsia" w:ascii="宋体" w:hAnsi="宋体"/>
          <w:color w:val="auto"/>
          <w:sz w:val="24"/>
          <w:highlight w:val="none"/>
        </w:rPr>
      </w:pPr>
      <w:bookmarkStart w:id="105" w:name="_Toc13566"/>
      <w:bookmarkStart w:id="106" w:name="_Toc16508"/>
      <w:bookmarkStart w:id="107" w:name="_Toc14066"/>
      <w:r>
        <w:rPr>
          <w:rFonts w:hint="eastAsia" w:ascii="宋体" w:hAnsi="宋体"/>
          <w:color w:val="auto"/>
          <w:sz w:val="24"/>
          <w:highlight w:val="none"/>
        </w:rPr>
        <w:t>2.13 不可抗力</w:t>
      </w:r>
      <w:bookmarkEnd w:id="105"/>
      <w:bookmarkEnd w:id="106"/>
      <w:bookmarkEnd w:id="107"/>
    </w:p>
    <w:p>
      <w:pPr>
        <w:spacing w:line="440" w:lineRule="exact"/>
        <w:rPr>
          <w:rFonts w:hint="eastAsia" w:ascii="宋体" w:hAnsi="宋体"/>
          <w:color w:val="auto"/>
          <w:sz w:val="24"/>
          <w:highlight w:val="none"/>
        </w:rPr>
      </w:pPr>
      <w:r>
        <w:rPr>
          <w:rFonts w:hint="eastAsia" w:ascii="宋体" w:hAnsi="宋体"/>
          <w:color w:val="auto"/>
          <w:sz w:val="24"/>
          <w:highlight w:val="none"/>
        </w:rPr>
        <w:t>2.13.1如果任何一方遭遇法律规定的不可抗力，致使合同履行受阻时，履行合同的期限应予延长，延长的期限应相当于不可抗力所影响的时间；</w:t>
      </w:r>
    </w:p>
    <w:p>
      <w:pPr>
        <w:spacing w:line="440" w:lineRule="exact"/>
        <w:rPr>
          <w:rFonts w:hint="eastAsia" w:ascii="宋体" w:hAnsi="宋体"/>
          <w:color w:val="auto"/>
          <w:sz w:val="24"/>
          <w:highlight w:val="none"/>
        </w:rPr>
      </w:pPr>
      <w:r>
        <w:rPr>
          <w:rFonts w:hint="eastAsia" w:ascii="宋体" w:hAnsi="宋体"/>
          <w:color w:val="auto"/>
          <w:sz w:val="24"/>
          <w:highlight w:val="none"/>
        </w:rPr>
        <w:t>2.13.2 因不可抗力致使不能实现合同目的的，当事人可以解除合同；</w:t>
      </w:r>
    </w:p>
    <w:p>
      <w:pPr>
        <w:spacing w:line="440" w:lineRule="exact"/>
        <w:rPr>
          <w:rFonts w:hint="eastAsia" w:ascii="宋体" w:hAnsi="宋体"/>
          <w:color w:val="auto"/>
          <w:sz w:val="24"/>
          <w:highlight w:val="none"/>
        </w:rPr>
      </w:pPr>
      <w:r>
        <w:rPr>
          <w:rFonts w:hint="eastAsia" w:ascii="宋体" w:hAnsi="宋体"/>
          <w:color w:val="auto"/>
          <w:sz w:val="24"/>
          <w:highlight w:val="none"/>
        </w:rPr>
        <w:t>2.13.3 因不可抗力致使合同有变更必要的，双方当事人应在合同专用条款约定时间内以书面形式变更合同；</w:t>
      </w:r>
    </w:p>
    <w:p>
      <w:pPr>
        <w:spacing w:line="440" w:lineRule="exact"/>
        <w:rPr>
          <w:rFonts w:hint="eastAsia" w:ascii="宋体" w:hAnsi="宋体"/>
          <w:color w:val="auto"/>
          <w:sz w:val="24"/>
          <w:highlight w:val="none"/>
        </w:rPr>
      </w:pPr>
      <w:r>
        <w:rPr>
          <w:rFonts w:hint="eastAsia" w:ascii="宋体" w:hAnsi="宋体"/>
          <w:color w:val="auto"/>
          <w:sz w:val="24"/>
          <w:highlight w:val="none"/>
        </w:rPr>
        <w:t>2.13.4受不可抗力影响的一方在不可抗力发生后，应在合同专用条款约定时间内以书面形式通知对方当事人，并在合同专用条款约定时间内，将有关部门出具的证明文件送达对方当事人。</w:t>
      </w:r>
    </w:p>
    <w:p>
      <w:pPr>
        <w:spacing w:line="440" w:lineRule="exact"/>
        <w:rPr>
          <w:rFonts w:hint="eastAsia" w:ascii="宋体" w:hAnsi="宋体"/>
          <w:color w:val="auto"/>
          <w:sz w:val="24"/>
          <w:highlight w:val="none"/>
        </w:rPr>
      </w:pPr>
      <w:bookmarkStart w:id="108" w:name="_Toc279701255"/>
      <w:bookmarkStart w:id="109" w:name="_Toc487900365"/>
      <w:bookmarkStart w:id="110" w:name="_Toc689"/>
      <w:bookmarkStart w:id="111" w:name="_Toc259093684"/>
      <w:bookmarkStart w:id="112" w:name="_Toc30676"/>
      <w:bookmarkStart w:id="113" w:name="_Toc6969"/>
      <w:r>
        <w:rPr>
          <w:rFonts w:hint="eastAsia" w:ascii="宋体" w:hAnsi="宋体"/>
          <w:color w:val="auto"/>
          <w:sz w:val="24"/>
          <w:highlight w:val="none"/>
        </w:rPr>
        <w:t>2.14 税费</w:t>
      </w:r>
      <w:bookmarkEnd w:id="108"/>
      <w:bookmarkEnd w:id="109"/>
      <w:bookmarkEnd w:id="110"/>
      <w:bookmarkEnd w:id="111"/>
      <w:bookmarkEnd w:id="112"/>
      <w:bookmarkEnd w:id="113"/>
    </w:p>
    <w:p>
      <w:pPr>
        <w:spacing w:line="440" w:lineRule="exact"/>
        <w:rPr>
          <w:rFonts w:hint="eastAsia" w:ascii="宋体" w:hAnsi="宋体"/>
          <w:color w:val="auto"/>
          <w:sz w:val="24"/>
          <w:highlight w:val="none"/>
        </w:rPr>
      </w:pPr>
      <w:r>
        <w:rPr>
          <w:rFonts w:hint="eastAsia" w:ascii="宋体" w:hAnsi="宋体"/>
          <w:color w:val="auto"/>
          <w:sz w:val="24"/>
          <w:highlight w:val="none"/>
        </w:rPr>
        <w:t>与合同有关的一切税费，均按照中华人民共和国法律的相关规定。</w:t>
      </w:r>
    </w:p>
    <w:p>
      <w:pPr>
        <w:spacing w:line="440" w:lineRule="exact"/>
        <w:rPr>
          <w:rFonts w:hint="eastAsia" w:ascii="宋体" w:hAnsi="宋体"/>
          <w:color w:val="auto"/>
          <w:sz w:val="24"/>
          <w:highlight w:val="none"/>
        </w:rPr>
      </w:pPr>
      <w:bookmarkStart w:id="114" w:name="_Toc279701258"/>
      <w:bookmarkStart w:id="115" w:name="_Toc16959"/>
      <w:bookmarkStart w:id="116" w:name="_Toc259093687"/>
      <w:bookmarkStart w:id="117" w:name="_Toc487900368"/>
      <w:bookmarkStart w:id="118" w:name="_Toc7102"/>
      <w:bookmarkStart w:id="119" w:name="_Toc8298"/>
      <w:r>
        <w:rPr>
          <w:rFonts w:hint="eastAsia" w:ascii="宋体" w:hAnsi="宋体"/>
          <w:color w:val="auto"/>
          <w:sz w:val="24"/>
          <w:highlight w:val="none"/>
        </w:rPr>
        <w:t>2.15 乙方破产</w:t>
      </w:r>
      <w:bookmarkEnd w:id="114"/>
      <w:bookmarkEnd w:id="115"/>
      <w:bookmarkEnd w:id="116"/>
      <w:bookmarkEnd w:id="117"/>
      <w:bookmarkEnd w:id="118"/>
      <w:bookmarkEnd w:id="119"/>
    </w:p>
    <w:p>
      <w:pPr>
        <w:spacing w:line="440" w:lineRule="exact"/>
        <w:rPr>
          <w:rFonts w:hint="eastAsia" w:ascii="宋体" w:hAnsi="宋体"/>
          <w:color w:val="auto"/>
          <w:sz w:val="24"/>
          <w:highlight w:val="none"/>
        </w:rPr>
      </w:pPr>
      <w:r>
        <w:rPr>
          <w:rFonts w:hint="eastAsia" w:ascii="宋体" w:hAnsi="宋体"/>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440" w:lineRule="exact"/>
        <w:rPr>
          <w:rFonts w:hint="eastAsia" w:ascii="宋体" w:hAnsi="宋体"/>
          <w:color w:val="auto"/>
          <w:sz w:val="24"/>
          <w:highlight w:val="none"/>
        </w:rPr>
      </w:pPr>
      <w:bookmarkStart w:id="120" w:name="_Toc15387"/>
      <w:bookmarkStart w:id="121" w:name="_Toc29333"/>
      <w:bookmarkStart w:id="122" w:name="_Toc6134"/>
      <w:r>
        <w:rPr>
          <w:rFonts w:hint="eastAsia" w:ascii="宋体" w:hAnsi="宋体"/>
          <w:color w:val="auto"/>
          <w:sz w:val="24"/>
          <w:highlight w:val="none"/>
        </w:rPr>
        <w:t>2.16 合同中止、终止</w:t>
      </w:r>
      <w:bookmarkEnd w:id="120"/>
      <w:bookmarkEnd w:id="121"/>
      <w:bookmarkEnd w:id="122"/>
    </w:p>
    <w:p>
      <w:pPr>
        <w:spacing w:line="440" w:lineRule="exact"/>
        <w:rPr>
          <w:rFonts w:hint="eastAsia" w:ascii="宋体" w:hAnsi="宋体"/>
          <w:color w:val="auto"/>
          <w:sz w:val="24"/>
          <w:highlight w:val="none"/>
        </w:rPr>
      </w:pPr>
      <w:r>
        <w:rPr>
          <w:rFonts w:hint="eastAsia" w:ascii="宋体" w:hAnsi="宋体"/>
          <w:color w:val="auto"/>
          <w:sz w:val="24"/>
          <w:highlight w:val="none"/>
        </w:rPr>
        <w:t>2.16.1 双方当事人不得擅自中止或者终止合同；</w:t>
      </w:r>
    </w:p>
    <w:p>
      <w:pPr>
        <w:spacing w:line="440" w:lineRule="exact"/>
        <w:rPr>
          <w:rFonts w:hint="eastAsia" w:ascii="宋体" w:hAnsi="宋体"/>
          <w:color w:val="auto"/>
          <w:sz w:val="24"/>
          <w:highlight w:val="none"/>
        </w:rPr>
      </w:pPr>
      <w:r>
        <w:rPr>
          <w:rFonts w:hint="eastAsia" w:ascii="宋体" w:hAnsi="宋体"/>
          <w:color w:val="auto"/>
          <w:sz w:val="24"/>
          <w:highlight w:val="none"/>
        </w:rPr>
        <w:t>2.16.2合同继续履行将损害国家利益和社会公共利益的，双方当事人应当中止或者终止合同。有过错的一方应当承担赔偿责任，双方当事人都有过错的，各自承担相应的责任。</w:t>
      </w:r>
    </w:p>
    <w:p>
      <w:pPr>
        <w:spacing w:line="440" w:lineRule="exact"/>
        <w:rPr>
          <w:rFonts w:hint="eastAsia" w:ascii="宋体" w:hAnsi="宋体"/>
          <w:color w:val="auto"/>
          <w:sz w:val="24"/>
          <w:highlight w:val="none"/>
        </w:rPr>
      </w:pPr>
      <w:bookmarkStart w:id="123" w:name="_Toc14563"/>
      <w:bookmarkStart w:id="124" w:name="_Toc1125"/>
      <w:bookmarkStart w:id="125" w:name="_Toc6596"/>
      <w:r>
        <w:rPr>
          <w:rFonts w:hint="eastAsia" w:ascii="宋体" w:hAnsi="宋体"/>
          <w:color w:val="auto"/>
          <w:sz w:val="24"/>
          <w:highlight w:val="none"/>
        </w:rPr>
        <w:t>2.17 检验和验收</w:t>
      </w:r>
      <w:bookmarkEnd w:id="123"/>
      <w:bookmarkEnd w:id="124"/>
      <w:bookmarkEnd w:id="125"/>
    </w:p>
    <w:p>
      <w:pPr>
        <w:spacing w:line="440" w:lineRule="exact"/>
        <w:rPr>
          <w:rFonts w:hint="eastAsia" w:ascii="宋体" w:hAnsi="宋体"/>
          <w:color w:val="auto"/>
          <w:sz w:val="24"/>
          <w:highlight w:val="none"/>
        </w:rPr>
      </w:pPr>
      <w:r>
        <w:rPr>
          <w:rFonts w:hint="eastAsia" w:ascii="宋体" w:hAnsi="宋体"/>
          <w:color w:val="auto"/>
          <w:sz w:val="24"/>
          <w:highlight w:val="none"/>
        </w:rPr>
        <w:t>2.17.1货物交付前，乙方应对货物的质量、数量等方面进行详细、全面的检验，并向甲方出具证明货物符合合同约定的文件；货物交付时，乙方在合同专用条款约定时间内组织验收，并可依法邀请相关方参加，验收应出具验收书。</w:t>
      </w:r>
    </w:p>
    <w:p>
      <w:pPr>
        <w:spacing w:line="440" w:lineRule="exact"/>
        <w:rPr>
          <w:rFonts w:hint="eastAsia" w:ascii="宋体" w:hAnsi="宋体"/>
          <w:color w:val="auto"/>
          <w:sz w:val="24"/>
          <w:highlight w:val="none"/>
        </w:rPr>
      </w:pPr>
      <w:r>
        <w:rPr>
          <w:rFonts w:hint="eastAsia" w:ascii="宋体" w:hAnsi="宋体"/>
          <w:color w:val="auto"/>
          <w:sz w:val="24"/>
          <w:highlight w:val="none"/>
        </w:rPr>
        <w:t>2.17.2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spacing w:line="440" w:lineRule="exact"/>
        <w:rPr>
          <w:rFonts w:hint="eastAsia" w:ascii="宋体" w:hAnsi="宋体"/>
          <w:color w:val="auto"/>
          <w:sz w:val="24"/>
          <w:highlight w:val="none"/>
        </w:rPr>
      </w:pPr>
      <w:r>
        <w:rPr>
          <w:rFonts w:hint="eastAsia" w:ascii="宋体" w:hAnsi="宋体"/>
          <w:color w:val="auto"/>
          <w:sz w:val="24"/>
          <w:highlight w:val="none"/>
        </w:rPr>
        <w:t>2.17.3 检验和验收标准、程序等具体内容以及前述验收书的效力详见合同专用条款。</w:t>
      </w:r>
    </w:p>
    <w:bookmarkEnd w:id="95"/>
    <w:bookmarkEnd w:id="96"/>
    <w:bookmarkEnd w:id="97"/>
    <w:bookmarkEnd w:id="98"/>
    <w:p>
      <w:pPr>
        <w:spacing w:line="440" w:lineRule="exact"/>
        <w:rPr>
          <w:rFonts w:hint="eastAsia" w:ascii="宋体" w:hAnsi="宋体"/>
          <w:color w:val="auto"/>
          <w:sz w:val="24"/>
          <w:highlight w:val="none"/>
        </w:rPr>
      </w:pPr>
      <w:bookmarkStart w:id="126" w:name="_Toc487900371"/>
      <w:bookmarkStart w:id="127" w:name="_Toc279701261"/>
      <w:bookmarkStart w:id="128" w:name="_Toc259093690"/>
      <w:bookmarkStart w:id="129" w:name="_Toc25182"/>
      <w:bookmarkStart w:id="130" w:name="_Toc11284"/>
      <w:bookmarkStart w:id="131" w:name="_Toc19604"/>
      <w:r>
        <w:rPr>
          <w:rFonts w:hint="eastAsia" w:ascii="宋体" w:hAnsi="宋体"/>
          <w:color w:val="auto"/>
          <w:sz w:val="24"/>
          <w:highlight w:val="none"/>
        </w:rPr>
        <w:t>2.18 通知</w:t>
      </w:r>
      <w:bookmarkEnd w:id="126"/>
      <w:bookmarkEnd w:id="127"/>
      <w:bookmarkEnd w:id="128"/>
      <w:r>
        <w:rPr>
          <w:rFonts w:hint="eastAsia" w:ascii="宋体" w:hAnsi="宋体"/>
          <w:color w:val="auto"/>
          <w:sz w:val="24"/>
          <w:highlight w:val="none"/>
        </w:rPr>
        <w:t>和送达</w:t>
      </w:r>
      <w:bookmarkEnd w:id="129"/>
      <w:bookmarkEnd w:id="130"/>
      <w:bookmarkEnd w:id="131"/>
    </w:p>
    <w:p>
      <w:pPr>
        <w:spacing w:line="440" w:lineRule="exact"/>
        <w:rPr>
          <w:rFonts w:hint="eastAsia" w:ascii="宋体" w:hAnsi="宋体"/>
          <w:color w:val="auto"/>
          <w:sz w:val="24"/>
          <w:highlight w:val="none"/>
        </w:rPr>
      </w:pPr>
      <w:bookmarkStart w:id="132" w:name="_Toc3135"/>
      <w:bookmarkStart w:id="133" w:name="_Toc6698"/>
      <w:bookmarkStart w:id="134" w:name="_Toc279701262"/>
      <w:bookmarkStart w:id="135" w:name="_Toc259093691"/>
      <w:bookmarkStart w:id="136" w:name="_Toc487900372"/>
      <w:r>
        <w:rPr>
          <w:rFonts w:hint="eastAsia" w:ascii="宋体" w:hAnsi="宋体"/>
          <w:color w:val="auto"/>
          <w:sz w:val="24"/>
          <w:highlight w:val="none"/>
        </w:rPr>
        <w:t>2.18.1 任何一方因履行合同而以合同第一部分尾部所列明的          发出的所有通知、文件、材料，均视为已向对方当事人送达；任何一方变更上述送达方式或者地址的，应于   个工作日内书面通知对方当事人，在对方当事人收到有关变更通知之前，变更前的约定送达方式或者地址仍视为有效。</w:t>
      </w:r>
      <w:bookmarkEnd w:id="132"/>
      <w:bookmarkEnd w:id="133"/>
    </w:p>
    <w:p>
      <w:pPr>
        <w:spacing w:line="440" w:lineRule="exact"/>
        <w:rPr>
          <w:rFonts w:hint="eastAsia" w:ascii="宋体" w:hAnsi="宋体"/>
          <w:color w:val="auto"/>
          <w:sz w:val="24"/>
          <w:highlight w:val="none"/>
        </w:rPr>
      </w:pPr>
      <w:bookmarkStart w:id="137" w:name="_Toc23294"/>
      <w:bookmarkStart w:id="138" w:name="_Toc23128"/>
      <w:r>
        <w:rPr>
          <w:rFonts w:hint="eastAsia" w:ascii="宋体" w:hAnsi="宋体"/>
          <w:color w:val="auto"/>
          <w:sz w:val="24"/>
          <w:highlight w:val="none"/>
        </w:rPr>
        <w:t>2.18.2以当面交付方式送达的，交付之时视为送达；以电子邮件方式送达的，发出电子邮件之时视为送达；以传真方式送达的，发出传真之时视为送达；以邮寄方式送达的，邮件挂号寄出或者交邮之日之次日视为送达。</w:t>
      </w:r>
      <w:bookmarkEnd w:id="137"/>
      <w:bookmarkEnd w:id="138"/>
    </w:p>
    <w:p>
      <w:pPr>
        <w:spacing w:line="440" w:lineRule="exact"/>
        <w:rPr>
          <w:rFonts w:hint="eastAsia" w:ascii="宋体" w:hAnsi="宋体"/>
          <w:color w:val="auto"/>
          <w:sz w:val="24"/>
          <w:highlight w:val="none"/>
        </w:rPr>
      </w:pPr>
      <w:bookmarkStart w:id="139" w:name="_Toc30599"/>
      <w:bookmarkStart w:id="140" w:name="_Toc4355"/>
      <w:bookmarkStart w:id="141" w:name="_Toc18540"/>
      <w:r>
        <w:rPr>
          <w:rFonts w:hint="eastAsia" w:ascii="宋体" w:hAnsi="宋体"/>
          <w:color w:val="auto"/>
          <w:sz w:val="24"/>
          <w:highlight w:val="none"/>
        </w:rPr>
        <w:t>2.19 计量单位</w:t>
      </w:r>
      <w:bookmarkEnd w:id="134"/>
      <w:bookmarkEnd w:id="135"/>
      <w:bookmarkEnd w:id="136"/>
      <w:bookmarkEnd w:id="139"/>
      <w:bookmarkEnd w:id="140"/>
      <w:bookmarkEnd w:id="141"/>
    </w:p>
    <w:p>
      <w:pPr>
        <w:spacing w:line="440" w:lineRule="exact"/>
        <w:rPr>
          <w:rFonts w:hint="eastAsia" w:ascii="宋体" w:hAnsi="宋体"/>
          <w:color w:val="auto"/>
          <w:sz w:val="24"/>
          <w:highlight w:val="none"/>
        </w:rPr>
      </w:pPr>
      <w:r>
        <w:rPr>
          <w:rFonts w:hint="eastAsia" w:ascii="宋体" w:hAnsi="宋体"/>
          <w:color w:val="auto"/>
          <w:sz w:val="24"/>
          <w:highlight w:val="none"/>
        </w:rPr>
        <w:t>除技术规范中另有规定外,合同的计量单位均使用国家法定计量单位。</w:t>
      </w:r>
    </w:p>
    <w:p>
      <w:pPr>
        <w:spacing w:line="440" w:lineRule="exact"/>
        <w:rPr>
          <w:rFonts w:hint="eastAsia" w:ascii="宋体" w:hAnsi="宋体"/>
          <w:color w:val="auto"/>
          <w:sz w:val="24"/>
          <w:highlight w:val="none"/>
        </w:rPr>
      </w:pPr>
      <w:bookmarkStart w:id="142" w:name="_Toc12773"/>
      <w:bookmarkStart w:id="143" w:name="_Toc487900373"/>
      <w:bookmarkStart w:id="144" w:name="_Toc18567"/>
      <w:bookmarkStart w:id="145" w:name="_Toc279701263"/>
      <w:bookmarkStart w:id="146" w:name="_Toc259093692"/>
      <w:bookmarkStart w:id="147" w:name="_Toc10330"/>
      <w:r>
        <w:rPr>
          <w:rFonts w:hint="eastAsia" w:ascii="宋体" w:hAnsi="宋体"/>
          <w:color w:val="auto"/>
          <w:sz w:val="24"/>
          <w:highlight w:val="none"/>
        </w:rPr>
        <w:t>2.20 合同使用的文字和适用的法律</w:t>
      </w:r>
      <w:bookmarkEnd w:id="142"/>
      <w:bookmarkEnd w:id="143"/>
      <w:bookmarkEnd w:id="144"/>
      <w:bookmarkEnd w:id="145"/>
      <w:bookmarkEnd w:id="146"/>
      <w:bookmarkEnd w:id="147"/>
    </w:p>
    <w:p>
      <w:pPr>
        <w:spacing w:line="440" w:lineRule="exact"/>
        <w:rPr>
          <w:rFonts w:hint="eastAsia" w:ascii="宋体" w:hAnsi="宋体"/>
          <w:color w:val="auto"/>
          <w:sz w:val="24"/>
          <w:highlight w:val="none"/>
        </w:rPr>
      </w:pPr>
      <w:r>
        <w:rPr>
          <w:rFonts w:hint="eastAsia" w:ascii="宋体" w:hAnsi="宋体"/>
          <w:color w:val="auto"/>
          <w:sz w:val="24"/>
          <w:highlight w:val="none"/>
        </w:rPr>
        <w:t>2.20.1 合同使用汉语书就、变更和解释；</w:t>
      </w:r>
    </w:p>
    <w:p>
      <w:pPr>
        <w:spacing w:line="440" w:lineRule="exact"/>
        <w:rPr>
          <w:rFonts w:hint="eastAsia" w:ascii="宋体" w:hAnsi="宋体"/>
          <w:color w:val="auto"/>
          <w:sz w:val="24"/>
          <w:highlight w:val="none"/>
        </w:rPr>
      </w:pPr>
      <w:r>
        <w:rPr>
          <w:rFonts w:hint="eastAsia" w:ascii="宋体" w:hAnsi="宋体"/>
          <w:color w:val="auto"/>
          <w:sz w:val="24"/>
          <w:highlight w:val="none"/>
        </w:rPr>
        <w:t>2.20.2 合同适用中华人民共和国法律。</w:t>
      </w:r>
    </w:p>
    <w:p>
      <w:pPr>
        <w:spacing w:line="440" w:lineRule="exact"/>
        <w:rPr>
          <w:rFonts w:hint="eastAsia" w:ascii="宋体" w:hAnsi="宋体"/>
          <w:color w:val="auto"/>
          <w:sz w:val="24"/>
          <w:highlight w:val="none"/>
        </w:rPr>
      </w:pPr>
      <w:bookmarkStart w:id="148" w:name="_Toc16673"/>
      <w:bookmarkStart w:id="149" w:name="_Toc279701264"/>
      <w:bookmarkStart w:id="150" w:name="_Toc12004"/>
      <w:bookmarkStart w:id="151" w:name="_Toc259093693"/>
      <w:bookmarkStart w:id="152" w:name="_Toc3148"/>
      <w:bookmarkStart w:id="153" w:name="_Toc487900374"/>
      <w:r>
        <w:rPr>
          <w:rFonts w:hint="eastAsia" w:ascii="宋体" w:hAnsi="宋体"/>
          <w:color w:val="auto"/>
          <w:sz w:val="24"/>
          <w:highlight w:val="none"/>
        </w:rPr>
        <w:t>2.21 履约保证金</w:t>
      </w:r>
      <w:bookmarkEnd w:id="148"/>
      <w:bookmarkEnd w:id="149"/>
      <w:bookmarkEnd w:id="150"/>
      <w:bookmarkEnd w:id="151"/>
      <w:bookmarkEnd w:id="152"/>
    </w:p>
    <w:p>
      <w:pPr>
        <w:spacing w:line="440" w:lineRule="exact"/>
        <w:rPr>
          <w:rFonts w:hint="eastAsia" w:ascii="宋体" w:hAnsi="宋体"/>
          <w:color w:val="auto"/>
          <w:sz w:val="24"/>
          <w:highlight w:val="none"/>
        </w:rPr>
      </w:pPr>
      <w:r>
        <w:rPr>
          <w:rFonts w:hint="eastAsia" w:ascii="宋体" w:hAnsi="宋体"/>
          <w:color w:val="auto"/>
          <w:sz w:val="24"/>
          <w:highlight w:val="none"/>
        </w:rPr>
        <w:t>2.21.1 合同签订前按相关规定缴纳履约保证金（具体缴纳金额由甲乙双方签订合同时商议决定）</w:t>
      </w:r>
    </w:p>
    <w:p>
      <w:pPr>
        <w:spacing w:line="440" w:lineRule="exact"/>
        <w:rPr>
          <w:rFonts w:hint="eastAsia" w:ascii="宋体" w:hAnsi="宋体"/>
          <w:color w:val="auto"/>
          <w:sz w:val="24"/>
          <w:highlight w:val="none"/>
        </w:rPr>
      </w:pPr>
      <w:r>
        <w:rPr>
          <w:rFonts w:hint="eastAsia" w:ascii="宋体" w:hAnsi="宋体"/>
          <w:color w:val="auto"/>
          <w:sz w:val="24"/>
          <w:highlight w:val="none"/>
        </w:rPr>
        <w:t>2.21.</w:t>
      </w:r>
      <w:r>
        <w:rPr>
          <w:rFonts w:hint="eastAsia" w:ascii="宋体" w:hAnsi="宋体"/>
          <w:color w:val="auto"/>
          <w:sz w:val="24"/>
          <w:highlight w:val="none"/>
          <w:lang w:val="en-US" w:eastAsia="zh-CN"/>
        </w:rPr>
        <w:t>2</w:t>
      </w:r>
      <w:r>
        <w:rPr>
          <w:rFonts w:hint="eastAsia" w:ascii="宋体" w:hAnsi="宋体"/>
          <w:color w:val="auto"/>
          <w:sz w:val="24"/>
          <w:highlight w:val="none"/>
        </w:rPr>
        <w:t>如果乙方不履行合同，履约保证金不予退还；如果乙方未能按合同约定全面履行义务，那么甲方有权从履约保证金中取得补偿或赔偿，同时不影响甲方要求乙方承担合同约定的超过履约保证金的违约责任的权利。</w:t>
      </w:r>
    </w:p>
    <w:bookmarkEnd w:id="153"/>
    <w:p>
      <w:pPr>
        <w:spacing w:line="440" w:lineRule="exact"/>
        <w:rPr>
          <w:rFonts w:hint="eastAsia" w:ascii="宋体" w:hAnsi="宋体"/>
          <w:color w:val="auto"/>
          <w:sz w:val="24"/>
          <w:highlight w:val="none"/>
        </w:rPr>
      </w:pPr>
      <w:bookmarkStart w:id="154" w:name="_Toc6885"/>
      <w:bookmarkStart w:id="155" w:name="_Toc19890"/>
      <w:bookmarkStart w:id="156" w:name="_Toc14001"/>
      <w:r>
        <w:rPr>
          <w:rFonts w:hint="eastAsia" w:ascii="宋体" w:hAnsi="宋体"/>
          <w:color w:val="auto"/>
          <w:sz w:val="24"/>
          <w:highlight w:val="none"/>
        </w:rPr>
        <w:t>2.22 合同份数</w:t>
      </w:r>
      <w:bookmarkEnd w:id="154"/>
      <w:bookmarkEnd w:id="155"/>
      <w:bookmarkEnd w:id="156"/>
    </w:p>
    <w:p>
      <w:pPr>
        <w:spacing w:line="440" w:lineRule="exact"/>
        <w:rPr>
          <w:rFonts w:hint="eastAsia" w:ascii="宋体" w:hAnsi="宋体"/>
          <w:color w:val="auto"/>
          <w:sz w:val="24"/>
          <w:highlight w:val="none"/>
        </w:rPr>
      </w:pPr>
      <w:r>
        <w:rPr>
          <w:rFonts w:hint="eastAsia" w:ascii="宋体" w:hAnsi="宋体"/>
          <w:color w:val="auto"/>
          <w:sz w:val="24"/>
          <w:highlight w:val="none"/>
        </w:rPr>
        <w:t>合同份数按合同专用条款规定，每份均具有同等法律效力。</w:t>
      </w:r>
    </w:p>
    <w:p>
      <w:pPr>
        <w:spacing w:line="440" w:lineRule="exact"/>
        <w:jc w:val="center"/>
        <w:rPr>
          <w:rFonts w:hint="eastAsia" w:ascii="宋体" w:hAnsi="宋体"/>
          <w:color w:val="auto"/>
          <w:sz w:val="24"/>
          <w:highlight w:val="none"/>
        </w:rPr>
      </w:pPr>
      <w:r>
        <w:rPr>
          <w:rFonts w:hint="eastAsia" w:ascii="宋体" w:hAnsi="宋体"/>
          <w:color w:val="auto"/>
          <w:sz w:val="24"/>
          <w:highlight w:val="none"/>
        </w:rPr>
        <w:br w:type="page"/>
      </w:r>
      <w:bookmarkStart w:id="157" w:name="_Toc331685784"/>
      <w:r>
        <w:rPr>
          <w:rFonts w:hint="eastAsia" w:ascii="宋体" w:hAnsi="宋体"/>
          <w:color w:val="auto"/>
          <w:sz w:val="24"/>
          <w:highlight w:val="none"/>
        </w:rPr>
        <w:t>第三部分  合同专用条款</w:t>
      </w:r>
      <w:bookmarkEnd w:id="157"/>
    </w:p>
    <w:p>
      <w:pPr>
        <w:spacing w:line="440" w:lineRule="exact"/>
        <w:rPr>
          <w:rFonts w:hint="eastAsia" w:ascii="宋体" w:hAnsi="宋体"/>
          <w:color w:val="auto"/>
          <w:sz w:val="24"/>
          <w:highlight w:val="none"/>
        </w:rPr>
      </w:pPr>
      <w:r>
        <w:rPr>
          <w:rFonts w:hint="eastAsia" w:ascii="宋体" w:hAnsi="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14"/>
        <w:tblW w:w="843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01"/>
        <w:gridCol w:w="763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jc w:val="center"/>
        </w:trPr>
        <w:tc>
          <w:tcPr>
            <w:tcW w:w="801" w:type="dxa"/>
            <w:tcBorders>
              <w:left w:val="single" w:color="auto" w:sz="4" w:space="0"/>
            </w:tcBorders>
            <w:noWrap w:val="0"/>
            <w:vAlign w:val="center"/>
          </w:tcPr>
          <w:p>
            <w:pPr>
              <w:spacing w:line="440" w:lineRule="exact"/>
              <w:rPr>
                <w:rFonts w:hint="eastAsia" w:ascii="宋体" w:hAnsi="宋体"/>
                <w:color w:val="auto"/>
                <w:sz w:val="24"/>
                <w:highlight w:val="none"/>
              </w:rPr>
            </w:pPr>
            <w:r>
              <w:rPr>
                <w:rFonts w:hint="eastAsia" w:ascii="宋体" w:hAnsi="宋体"/>
                <w:color w:val="auto"/>
                <w:sz w:val="24"/>
                <w:highlight w:val="none"/>
              </w:rPr>
              <w:t>条款号</w:t>
            </w:r>
          </w:p>
        </w:tc>
        <w:tc>
          <w:tcPr>
            <w:tcW w:w="7633" w:type="dxa"/>
            <w:noWrap w:val="0"/>
            <w:vAlign w:val="center"/>
          </w:tcPr>
          <w:p>
            <w:pPr>
              <w:spacing w:line="440" w:lineRule="exact"/>
              <w:rPr>
                <w:rFonts w:hint="eastAsia" w:ascii="宋体" w:hAnsi="宋体"/>
                <w:color w:val="auto"/>
                <w:sz w:val="24"/>
                <w:highlight w:val="none"/>
              </w:rPr>
            </w:pPr>
            <w:r>
              <w:rPr>
                <w:rFonts w:hint="eastAsia" w:ascii="宋体" w:hAnsi="宋体"/>
                <w:color w:val="auto"/>
                <w:sz w:val="24"/>
                <w:highlight w:val="none"/>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801" w:type="dxa"/>
            <w:tcBorders>
              <w:left w:val="single" w:color="auto" w:sz="4" w:space="0"/>
            </w:tcBorders>
            <w:noWrap w:val="0"/>
            <w:vAlign w:val="center"/>
          </w:tcPr>
          <w:p>
            <w:pPr>
              <w:spacing w:line="440" w:lineRule="exact"/>
              <w:rPr>
                <w:rFonts w:hint="eastAsia" w:ascii="宋体" w:hAnsi="宋体"/>
                <w:color w:val="auto"/>
                <w:sz w:val="24"/>
                <w:highlight w:val="none"/>
              </w:rPr>
            </w:pPr>
          </w:p>
        </w:tc>
        <w:tc>
          <w:tcPr>
            <w:tcW w:w="7633" w:type="dxa"/>
            <w:noWrap w:val="0"/>
            <w:vAlign w:val="center"/>
          </w:tcPr>
          <w:p>
            <w:pPr>
              <w:spacing w:line="440" w:lineRule="exact"/>
              <w:rPr>
                <w:rFonts w:hint="eastAsia" w:ascii="宋体" w:hAnsi="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801" w:type="dxa"/>
            <w:tcBorders>
              <w:left w:val="single" w:color="auto" w:sz="4" w:space="0"/>
            </w:tcBorders>
            <w:noWrap w:val="0"/>
            <w:vAlign w:val="center"/>
          </w:tcPr>
          <w:p>
            <w:pPr>
              <w:spacing w:line="440" w:lineRule="exact"/>
              <w:rPr>
                <w:rFonts w:hint="eastAsia" w:ascii="宋体" w:hAnsi="宋体"/>
                <w:color w:val="auto"/>
                <w:sz w:val="24"/>
                <w:highlight w:val="none"/>
              </w:rPr>
            </w:pPr>
          </w:p>
        </w:tc>
        <w:tc>
          <w:tcPr>
            <w:tcW w:w="7633" w:type="dxa"/>
            <w:noWrap w:val="0"/>
            <w:vAlign w:val="center"/>
          </w:tcPr>
          <w:p>
            <w:pPr>
              <w:spacing w:line="440" w:lineRule="exact"/>
              <w:rPr>
                <w:rFonts w:hint="eastAsia" w:ascii="宋体" w:hAnsi="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801" w:type="dxa"/>
            <w:tcBorders>
              <w:left w:val="single" w:color="auto" w:sz="4" w:space="0"/>
            </w:tcBorders>
            <w:noWrap w:val="0"/>
            <w:vAlign w:val="center"/>
          </w:tcPr>
          <w:p>
            <w:pPr>
              <w:spacing w:line="440" w:lineRule="exact"/>
              <w:rPr>
                <w:rFonts w:hint="eastAsia" w:ascii="宋体" w:hAnsi="宋体"/>
                <w:color w:val="auto"/>
                <w:sz w:val="24"/>
                <w:highlight w:val="none"/>
              </w:rPr>
            </w:pPr>
          </w:p>
        </w:tc>
        <w:tc>
          <w:tcPr>
            <w:tcW w:w="7633" w:type="dxa"/>
            <w:noWrap w:val="0"/>
            <w:vAlign w:val="center"/>
          </w:tcPr>
          <w:p>
            <w:pPr>
              <w:spacing w:line="440" w:lineRule="exact"/>
              <w:rPr>
                <w:rFonts w:hint="eastAsia" w:ascii="宋体" w:hAnsi="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801" w:type="dxa"/>
            <w:tcBorders>
              <w:left w:val="single" w:color="auto" w:sz="4" w:space="0"/>
            </w:tcBorders>
            <w:noWrap w:val="0"/>
            <w:vAlign w:val="center"/>
          </w:tcPr>
          <w:p>
            <w:pPr>
              <w:spacing w:line="440" w:lineRule="exact"/>
              <w:rPr>
                <w:rFonts w:hint="eastAsia" w:ascii="宋体" w:hAnsi="宋体"/>
                <w:color w:val="auto"/>
                <w:sz w:val="24"/>
                <w:highlight w:val="none"/>
              </w:rPr>
            </w:pPr>
          </w:p>
        </w:tc>
        <w:tc>
          <w:tcPr>
            <w:tcW w:w="7633" w:type="dxa"/>
            <w:noWrap w:val="0"/>
            <w:vAlign w:val="center"/>
          </w:tcPr>
          <w:p>
            <w:pPr>
              <w:spacing w:line="440" w:lineRule="exact"/>
              <w:rPr>
                <w:rFonts w:hint="eastAsia" w:ascii="宋体" w:hAnsi="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01" w:type="dxa"/>
            <w:tcBorders>
              <w:left w:val="single" w:color="auto" w:sz="4" w:space="0"/>
            </w:tcBorders>
            <w:noWrap w:val="0"/>
            <w:vAlign w:val="center"/>
          </w:tcPr>
          <w:p>
            <w:pPr>
              <w:spacing w:line="440" w:lineRule="exact"/>
              <w:rPr>
                <w:rFonts w:hint="eastAsia" w:ascii="宋体" w:hAnsi="宋体"/>
                <w:color w:val="auto"/>
                <w:sz w:val="24"/>
                <w:highlight w:val="none"/>
              </w:rPr>
            </w:pPr>
          </w:p>
        </w:tc>
        <w:tc>
          <w:tcPr>
            <w:tcW w:w="7633" w:type="dxa"/>
            <w:noWrap w:val="0"/>
            <w:vAlign w:val="center"/>
          </w:tcPr>
          <w:p>
            <w:pPr>
              <w:spacing w:line="440" w:lineRule="exact"/>
              <w:rPr>
                <w:rFonts w:hint="eastAsia" w:ascii="宋体" w:hAnsi="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01" w:type="dxa"/>
            <w:tcBorders>
              <w:left w:val="single" w:color="auto" w:sz="4" w:space="0"/>
            </w:tcBorders>
            <w:noWrap w:val="0"/>
            <w:vAlign w:val="center"/>
          </w:tcPr>
          <w:p>
            <w:pPr>
              <w:spacing w:line="440" w:lineRule="exact"/>
              <w:rPr>
                <w:rFonts w:hint="eastAsia" w:ascii="宋体" w:hAnsi="宋体"/>
                <w:color w:val="auto"/>
                <w:sz w:val="24"/>
                <w:highlight w:val="none"/>
              </w:rPr>
            </w:pPr>
          </w:p>
        </w:tc>
        <w:tc>
          <w:tcPr>
            <w:tcW w:w="7633" w:type="dxa"/>
            <w:noWrap w:val="0"/>
            <w:vAlign w:val="center"/>
          </w:tcPr>
          <w:p>
            <w:pPr>
              <w:spacing w:line="440" w:lineRule="exact"/>
              <w:rPr>
                <w:rFonts w:hint="eastAsia" w:ascii="宋体" w:hAnsi="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801" w:type="dxa"/>
            <w:tcBorders>
              <w:left w:val="single" w:color="auto" w:sz="4" w:space="0"/>
            </w:tcBorders>
            <w:noWrap w:val="0"/>
            <w:vAlign w:val="center"/>
          </w:tcPr>
          <w:p>
            <w:pPr>
              <w:spacing w:line="440" w:lineRule="exact"/>
              <w:rPr>
                <w:rFonts w:hint="eastAsia" w:ascii="宋体" w:hAnsi="宋体"/>
                <w:color w:val="auto"/>
                <w:sz w:val="24"/>
                <w:highlight w:val="none"/>
              </w:rPr>
            </w:pPr>
          </w:p>
        </w:tc>
        <w:tc>
          <w:tcPr>
            <w:tcW w:w="7633" w:type="dxa"/>
            <w:noWrap w:val="0"/>
            <w:vAlign w:val="center"/>
          </w:tcPr>
          <w:p>
            <w:pPr>
              <w:spacing w:line="440" w:lineRule="exact"/>
              <w:rPr>
                <w:rFonts w:hint="eastAsia" w:ascii="宋体" w:hAnsi="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01" w:type="dxa"/>
            <w:tcBorders>
              <w:left w:val="single" w:color="auto" w:sz="4" w:space="0"/>
            </w:tcBorders>
            <w:noWrap w:val="0"/>
            <w:vAlign w:val="center"/>
          </w:tcPr>
          <w:p>
            <w:pPr>
              <w:spacing w:line="440" w:lineRule="exact"/>
              <w:rPr>
                <w:rFonts w:hint="eastAsia" w:ascii="宋体" w:hAnsi="宋体"/>
                <w:color w:val="auto"/>
                <w:sz w:val="24"/>
                <w:highlight w:val="none"/>
              </w:rPr>
            </w:pPr>
          </w:p>
        </w:tc>
        <w:tc>
          <w:tcPr>
            <w:tcW w:w="7633" w:type="dxa"/>
            <w:noWrap w:val="0"/>
            <w:vAlign w:val="center"/>
          </w:tcPr>
          <w:p>
            <w:pPr>
              <w:spacing w:line="440" w:lineRule="exact"/>
              <w:rPr>
                <w:rFonts w:hint="eastAsia" w:ascii="宋体" w:hAnsi="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01" w:type="dxa"/>
            <w:tcBorders>
              <w:left w:val="single" w:color="auto" w:sz="4" w:space="0"/>
            </w:tcBorders>
            <w:noWrap w:val="0"/>
            <w:vAlign w:val="center"/>
          </w:tcPr>
          <w:p>
            <w:pPr>
              <w:spacing w:line="440" w:lineRule="exact"/>
              <w:rPr>
                <w:rFonts w:hint="eastAsia" w:ascii="宋体" w:hAnsi="宋体"/>
                <w:color w:val="auto"/>
                <w:sz w:val="24"/>
                <w:highlight w:val="none"/>
              </w:rPr>
            </w:pPr>
          </w:p>
        </w:tc>
        <w:tc>
          <w:tcPr>
            <w:tcW w:w="7633" w:type="dxa"/>
            <w:noWrap w:val="0"/>
            <w:vAlign w:val="center"/>
          </w:tcPr>
          <w:p>
            <w:pPr>
              <w:spacing w:line="440" w:lineRule="exact"/>
              <w:rPr>
                <w:rFonts w:hint="eastAsia" w:ascii="宋体" w:hAnsi="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01" w:type="dxa"/>
            <w:tcBorders>
              <w:left w:val="single" w:color="auto" w:sz="4" w:space="0"/>
            </w:tcBorders>
            <w:noWrap w:val="0"/>
            <w:vAlign w:val="center"/>
          </w:tcPr>
          <w:p>
            <w:pPr>
              <w:spacing w:line="440" w:lineRule="exact"/>
              <w:rPr>
                <w:rFonts w:hint="eastAsia" w:ascii="宋体" w:hAnsi="宋体"/>
                <w:color w:val="auto"/>
                <w:sz w:val="24"/>
                <w:highlight w:val="none"/>
              </w:rPr>
            </w:pPr>
          </w:p>
        </w:tc>
        <w:tc>
          <w:tcPr>
            <w:tcW w:w="7633" w:type="dxa"/>
            <w:noWrap w:val="0"/>
            <w:vAlign w:val="center"/>
          </w:tcPr>
          <w:p>
            <w:pPr>
              <w:spacing w:line="440" w:lineRule="exact"/>
              <w:rPr>
                <w:rFonts w:hint="eastAsia" w:ascii="宋体" w:hAnsi="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01" w:type="dxa"/>
            <w:tcBorders>
              <w:top w:val="single" w:color="auto" w:sz="6" w:space="0"/>
              <w:left w:val="single" w:color="auto" w:sz="4" w:space="0"/>
              <w:bottom w:val="single" w:color="auto" w:sz="6" w:space="0"/>
              <w:right w:val="single" w:color="auto" w:sz="6" w:space="0"/>
            </w:tcBorders>
            <w:noWrap w:val="0"/>
            <w:vAlign w:val="center"/>
          </w:tcPr>
          <w:p>
            <w:pPr>
              <w:spacing w:line="440" w:lineRule="exact"/>
              <w:rPr>
                <w:rFonts w:hint="eastAsia" w:ascii="宋体" w:hAnsi="宋体"/>
                <w:color w:val="auto"/>
                <w:sz w:val="24"/>
                <w:highlight w:val="none"/>
              </w:rPr>
            </w:pPr>
          </w:p>
        </w:tc>
        <w:tc>
          <w:tcPr>
            <w:tcW w:w="7633" w:type="dxa"/>
            <w:tcBorders>
              <w:top w:val="single" w:color="auto" w:sz="6" w:space="0"/>
              <w:left w:val="single" w:color="auto" w:sz="6" w:space="0"/>
              <w:bottom w:val="single" w:color="auto" w:sz="6" w:space="0"/>
              <w:right w:val="single" w:color="auto" w:sz="6" w:space="0"/>
            </w:tcBorders>
            <w:noWrap w:val="0"/>
            <w:vAlign w:val="center"/>
          </w:tcPr>
          <w:p>
            <w:pPr>
              <w:spacing w:line="440" w:lineRule="exact"/>
              <w:rPr>
                <w:rFonts w:hint="eastAsia" w:ascii="宋体" w:hAnsi="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01" w:type="dxa"/>
            <w:tcBorders>
              <w:top w:val="single" w:color="auto" w:sz="6" w:space="0"/>
              <w:left w:val="single" w:color="auto" w:sz="4" w:space="0"/>
              <w:bottom w:val="single" w:color="auto" w:sz="6" w:space="0"/>
              <w:right w:val="single" w:color="auto" w:sz="6" w:space="0"/>
            </w:tcBorders>
            <w:noWrap w:val="0"/>
            <w:vAlign w:val="center"/>
          </w:tcPr>
          <w:p>
            <w:pPr>
              <w:spacing w:line="440" w:lineRule="exact"/>
              <w:rPr>
                <w:rFonts w:hint="eastAsia" w:ascii="宋体" w:hAnsi="宋体"/>
                <w:color w:val="auto"/>
                <w:sz w:val="24"/>
                <w:highlight w:val="none"/>
              </w:rPr>
            </w:pPr>
          </w:p>
        </w:tc>
        <w:tc>
          <w:tcPr>
            <w:tcW w:w="7633" w:type="dxa"/>
            <w:tcBorders>
              <w:top w:val="single" w:color="auto" w:sz="6" w:space="0"/>
              <w:left w:val="single" w:color="auto" w:sz="6" w:space="0"/>
              <w:bottom w:val="single" w:color="auto" w:sz="6" w:space="0"/>
              <w:right w:val="single" w:color="auto" w:sz="6" w:space="0"/>
            </w:tcBorders>
            <w:noWrap w:val="0"/>
            <w:vAlign w:val="center"/>
          </w:tcPr>
          <w:p>
            <w:pPr>
              <w:spacing w:line="440" w:lineRule="exact"/>
              <w:rPr>
                <w:rFonts w:hint="eastAsia" w:ascii="宋体" w:hAnsi="宋体"/>
                <w:color w:val="auto"/>
                <w:sz w:val="24"/>
                <w:highlight w:val="none"/>
              </w:rPr>
            </w:pPr>
          </w:p>
        </w:tc>
      </w:tr>
    </w:tbl>
    <w:p>
      <w:pPr>
        <w:jc w:val="center"/>
        <w:rPr>
          <w:rFonts w:hint="eastAsia" w:ascii="宋体" w:hAnsi="宋体"/>
          <w:b/>
          <w:color w:val="auto"/>
          <w:sz w:val="32"/>
          <w:szCs w:val="32"/>
          <w:highlight w:val="none"/>
        </w:rPr>
      </w:pPr>
    </w:p>
    <w:p>
      <w:pPr>
        <w:jc w:val="center"/>
        <w:rPr>
          <w:rFonts w:hint="eastAsia" w:ascii="宋体" w:hAnsi="宋体"/>
          <w:b/>
          <w:color w:val="auto"/>
          <w:sz w:val="32"/>
          <w:szCs w:val="32"/>
          <w:highlight w:val="none"/>
        </w:rPr>
      </w:pPr>
    </w:p>
    <w:p>
      <w:pPr>
        <w:jc w:val="center"/>
        <w:rPr>
          <w:rFonts w:hint="eastAsia" w:ascii="宋体" w:hAnsi="宋体"/>
          <w:b/>
          <w:color w:val="auto"/>
          <w:sz w:val="32"/>
          <w:szCs w:val="32"/>
          <w:highlight w:val="none"/>
        </w:rPr>
      </w:pPr>
    </w:p>
    <w:p>
      <w:pPr>
        <w:jc w:val="center"/>
        <w:rPr>
          <w:rFonts w:hint="eastAsia" w:ascii="宋体" w:hAnsi="宋体"/>
          <w:b/>
          <w:color w:val="auto"/>
          <w:sz w:val="32"/>
          <w:szCs w:val="32"/>
          <w:highlight w:val="none"/>
        </w:rPr>
      </w:pPr>
    </w:p>
    <w:p>
      <w:pPr>
        <w:jc w:val="center"/>
        <w:rPr>
          <w:rFonts w:hint="eastAsia" w:ascii="宋体" w:hAnsi="宋体"/>
          <w:b/>
          <w:color w:val="auto"/>
          <w:sz w:val="32"/>
          <w:szCs w:val="32"/>
          <w:highlight w:val="none"/>
        </w:rPr>
      </w:pPr>
    </w:p>
    <w:p>
      <w:pPr>
        <w:jc w:val="center"/>
        <w:rPr>
          <w:rFonts w:hint="eastAsia" w:ascii="宋体" w:hAnsi="宋体"/>
          <w:b/>
          <w:color w:val="auto"/>
          <w:sz w:val="32"/>
          <w:szCs w:val="32"/>
          <w:highlight w:val="none"/>
        </w:rPr>
      </w:pPr>
    </w:p>
    <w:p>
      <w:pPr>
        <w:jc w:val="center"/>
        <w:rPr>
          <w:rFonts w:hint="eastAsia" w:ascii="宋体" w:hAnsi="宋体"/>
          <w:b/>
          <w:color w:val="auto"/>
          <w:sz w:val="32"/>
          <w:szCs w:val="32"/>
          <w:highlight w:val="none"/>
        </w:rPr>
      </w:pPr>
    </w:p>
    <w:p>
      <w:pPr>
        <w:jc w:val="center"/>
        <w:rPr>
          <w:rFonts w:hint="eastAsia" w:ascii="宋体" w:hAnsi="宋体"/>
          <w:b/>
          <w:color w:val="auto"/>
          <w:sz w:val="32"/>
          <w:szCs w:val="32"/>
          <w:highlight w:val="none"/>
        </w:rPr>
      </w:pPr>
    </w:p>
    <w:p>
      <w:pPr>
        <w:jc w:val="center"/>
        <w:rPr>
          <w:rFonts w:hint="eastAsia" w:ascii="宋体" w:hAnsi="宋体"/>
          <w:b/>
          <w:color w:val="auto"/>
          <w:sz w:val="32"/>
          <w:szCs w:val="32"/>
          <w:highlight w:val="none"/>
        </w:rPr>
      </w:pPr>
    </w:p>
    <w:p>
      <w:pPr>
        <w:jc w:val="center"/>
        <w:rPr>
          <w:rFonts w:hint="eastAsia" w:ascii="宋体" w:hAnsi="宋体"/>
          <w:b/>
          <w:color w:val="auto"/>
          <w:sz w:val="32"/>
          <w:szCs w:val="32"/>
          <w:highlight w:val="none"/>
        </w:rPr>
      </w:pPr>
    </w:p>
    <w:p>
      <w:pPr>
        <w:jc w:val="center"/>
        <w:rPr>
          <w:rFonts w:ascii="宋体"/>
          <w:b/>
          <w:color w:val="auto"/>
          <w:sz w:val="44"/>
          <w:highlight w:val="none"/>
        </w:rPr>
      </w:pPr>
      <w:r>
        <w:rPr>
          <w:rFonts w:hint="eastAsia" w:ascii="宋体" w:hAnsi="宋体"/>
          <w:b/>
          <w:color w:val="auto"/>
          <w:sz w:val="32"/>
          <w:szCs w:val="32"/>
          <w:highlight w:val="none"/>
        </w:rPr>
        <w:t>第五部分</w:t>
      </w:r>
      <w:r>
        <w:rPr>
          <w:rFonts w:ascii="宋体" w:hAnsi="宋体"/>
          <w:b/>
          <w:color w:val="auto"/>
          <w:sz w:val="32"/>
          <w:szCs w:val="32"/>
          <w:highlight w:val="none"/>
        </w:rPr>
        <w:t xml:space="preserve">  </w:t>
      </w:r>
      <w:r>
        <w:rPr>
          <w:rFonts w:hint="eastAsia" w:ascii="宋体" w:hAnsi="宋体"/>
          <w:b/>
          <w:color w:val="auto"/>
          <w:sz w:val="32"/>
          <w:szCs w:val="32"/>
          <w:highlight w:val="none"/>
        </w:rPr>
        <w:t>投标文件内容及格式</w:t>
      </w:r>
    </w:p>
    <w:p>
      <w:pPr>
        <w:jc w:val="center"/>
        <w:rPr>
          <w:rFonts w:ascii="宋体"/>
          <w:color w:val="auto"/>
          <w:sz w:val="24"/>
          <w:highlight w:val="none"/>
        </w:rPr>
      </w:pPr>
    </w:p>
    <w:p>
      <w:pPr>
        <w:spacing w:line="360" w:lineRule="atLeast"/>
        <w:jc w:val="center"/>
        <w:rPr>
          <w:rFonts w:ascii="宋体"/>
          <w:b/>
          <w:color w:val="auto"/>
          <w:sz w:val="24"/>
          <w:highlight w:val="none"/>
        </w:rPr>
      </w:pPr>
      <w:r>
        <w:rPr>
          <w:rFonts w:hint="eastAsia" w:ascii="宋体" w:hAnsi="宋体"/>
          <w:b/>
          <w:color w:val="auto"/>
          <w:sz w:val="30"/>
          <w:highlight w:val="none"/>
        </w:rPr>
        <w:t>（一）投标函</w:t>
      </w:r>
    </w:p>
    <w:p>
      <w:pPr>
        <w:spacing w:line="360" w:lineRule="atLeast"/>
        <w:rPr>
          <w:rFonts w:ascii="宋体"/>
          <w:color w:val="auto"/>
          <w:sz w:val="24"/>
          <w:highlight w:val="none"/>
          <w:u w:val="single"/>
        </w:rPr>
      </w:pPr>
      <w:r>
        <w:rPr>
          <w:rFonts w:hint="eastAsia" w:ascii="宋体" w:hAnsi="宋体"/>
          <w:color w:val="auto"/>
          <w:sz w:val="24"/>
          <w:highlight w:val="none"/>
          <w:u w:val="single"/>
        </w:rPr>
        <w:t>（招标人）：</w:t>
      </w:r>
    </w:p>
    <w:p>
      <w:pPr>
        <w:spacing w:line="360" w:lineRule="atLeast"/>
        <w:rPr>
          <w:rFonts w:ascii="宋体"/>
          <w:color w:val="auto"/>
          <w:sz w:val="24"/>
          <w:highlight w:val="none"/>
        </w:rPr>
      </w:pPr>
      <w:r>
        <w:rPr>
          <w:rFonts w:ascii="宋体" w:hAnsi="宋体"/>
          <w:color w:val="auto"/>
          <w:sz w:val="24"/>
          <w:highlight w:val="none"/>
        </w:rPr>
        <w:t xml:space="preserve">    </w:t>
      </w:r>
      <w:r>
        <w:rPr>
          <w:rFonts w:hint="eastAsia" w:ascii="宋体" w:hAnsi="宋体"/>
          <w:color w:val="auto"/>
          <w:sz w:val="24"/>
          <w:szCs w:val="21"/>
          <w:highlight w:val="none"/>
        </w:rPr>
        <w:t>我方已仔细研究了</w:t>
      </w:r>
      <w:r>
        <w:rPr>
          <w:rFonts w:ascii="宋体" w:hAnsi="宋体"/>
          <w:color w:val="auto"/>
          <w:sz w:val="24"/>
          <w:szCs w:val="21"/>
          <w:highlight w:val="none"/>
          <w:u w:val="single"/>
        </w:rPr>
        <w:t xml:space="preserve">          </w:t>
      </w:r>
      <w:r>
        <w:rPr>
          <w:rFonts w:hint="eastAsia" w:ascii="宋体" w:hAnsi="宋体"/>
          <w:color w:val="auto"/>
          <w:sz w:val="24"/>
          <w:szCs w:val="21"/>
          <w:highlight w:val="none"/>
        </w:rPr>
        <w:t>（项目名称）</w:t>
      </w:r>
      <w:r>
        <w:rPr>
          <w:rFonts w:hint="eastAsia" w:ascii="宋体" w:hAnsi="宋体"/>
          <w:color w:val="auto"/>
          <w:sz w:val="24"/>
          <w:highlight w:val="none"/>
        </w:rPr>
        <w:t>，签字代表</w:t>
      </w:r>
      <w:r>
        <w:rPr>
          <w:rFonts w:hint="eastAsia" w:ascii="宋体" w:hAnsi="宋体"/>
          <w:color w:val="auto"/>
          <w:sz w:val="24"/>
          <w:highlight w:val="none"/>
          <w:u w:val="single"/>
        </w:rPr>
        <w:t>　　　　（</w:t>
      </w:r>
      <w:r>
        <w:rPr>
          <w:rFonts w:hint="eastAsia" w:ascii="宋体" w:hAnsi="宋体"/>
          <w:color w:val="auto"/>
          <w:sz w:val="24"/>
          <w:highlight w:val="none"/>
        </w:rPr>
        <w:t>姓名、职务）已被正式授权代表投标人</w:t>
      </w:r>
      <w:r>
        <w:rPr>
          <w:rFonts w:ascii="宋体" w:hAnsi="宋体"/>
          <w:color w:val="auto"/>
          <w:sz w:val="24"/>
          <w:highlight w:val="none"/>
          <w:u w:val="single"/>
        </w:rPr>
        <w:t xml:space="preserve">            </w:t>
      </w:r>
      <w:r>
        <w:rPr>
          <w:rFonts w:hint="eastAsia" w:ascii="宋体" w:hAnsi="宋体"/>
          <w:color w:val="auto"/>
          <w:sz w:val="24"/>
          <w:highlight w:val="none"/>
        </w:rPr>
        <w:t>（投标人名称）提交下述文件。</w:t>
      </w:r>
    </w:p>
    <w:p>
      <w:pPr>
        <w:spacing w:line="360" w:lineRule="atLeast"/>
        <w:ind w:left="480"/>
        <w:rPr>
          <w:rFonts w:ascii="宋体"/>
          <w:color w:val="auto"/>
          <w:sz w:val="24"/>
          <w:highlight w:val="none"/>
        </w:rPr>
      </w:pPr>
      <w:r>
        <w:rPr>
          <w:rFonts w:hint="eastAsia" w:ascii="宋体" w:hAnsi="宋体"/>
          <w:color w:val="auto"/>
          <w:sz w:val="24"/>
          <w:highlight w:val="none"/>
        </w:rPr>
        <w:t>（</w:t>
      </w:r>
      <w:r>
        <w:rPr>
          <w:rFonts w:ascii="宋体" w:hAnsi="宋体"/>
          <w:color w:val="auto"/>
          <w:sz w:val="24"/>
          <w:highlight w:val="none"/>
        </w:rPr>
        <w:t>1</w:t>
      </w:r>
      <w:r>
        <w:rPr>
          <w:rFonts w:hint="eastAsia" w:ascii="宋体" w:hAnsi="宋体"/>
          <w:color w:val="auto"/>
          <w:sz w:val="24"/>
          <w:highlight w:val="none"/>
        </w:rPr>
        <w:t>）投标报价表；（</w:t>
      </w:r>
      <w:r>
        <w:rPr>
          <w:rFonts w:ascii="宋体" w:hAnsi="宋体"/>
          <w:color w:val="auto"/>
          <w:sz w:val="24"/>
          <w:highlight w:val="none"/>
        </w:rPr>
        <w:t>2</w:t>
      </w:r>
      <w:r>
        <w:rPr>
          <w:rFonts w:hint="eastAsia" w:ascii="宋体" w:hAnsi="宋体"/>
          <w:color w:val="auto"/>
          <w:sz w:val="24"/>
          <w:highlight w:val="none"/>
        </w:rPr>
        <w:t>）偏离表；（</w:t>
      </w:r>
      <w:r>
        <w:rPr>
          <w:rFonts w:hint="eastAsia" w:ascii="宋体" w:hAnsi="宋体"/>
          <w:color w:val="auto"/>
          <w:sz w:val="24"/>
          <w:highlight w:val="none"/>
          <w:lang w:val="en-US" w:eastAsia="zh-CN"/>
        </w:rPr>
        <w:t>3</w:t>
      </w:r>
      <w:r>
        <w:rPr>
          <w:rFonts w:hint="eastAsia" w:ascii="宋体" w:hAnsi="宋体"/>
          <w:color w:val="auto"/>
          <w:sz w:val="24"/>
          <w:highlight w:val="none"/>
        </w:rPr>
        <w:t>）产品配置清单；（</w:t>
      </w:r>
      <w:r>
        <w:rPr>
          <w:rFonts w:hint="eastAsia" w:ascii="宋体" w:hAnsi="宋体"/>
          <w:color w:val="auto"/>
          <w:sz w:val="24"/>
          <w:highlight w:val="none"/>
          <w:lang w:val="en-US" w:eastAsia="zh-CN"/>
        </w:rPr>
        <w:t>4</w:t>
      </w:r>
      <w:r>
        <w:rPr>
          <w:rFonts w:hint="eastAsia" w:ascii="宋体" w:hAnsi="宋体"/>
          <w:color w:val="auto"/>
          <w:sz w:val="24"/>
          <w:highlight w:val="none"/>
        </w:rPr>
        <w:t>）质量保证承诺书；（</w:t>
      </w:r>
      <w:r>
        <w:rPr>
          <w:rFonts w:hint="eastAsia" w:ascii="宋体" w:hAnsi="宋体"/>
          <w:color w:val="auto"/>
          <w:sz w:val="24"/>
          <w:highlight w:val="none"/>
          <w:lang w:val="en-US" w:eastAsia="zh-CN"/>
        </w:rPr>
        <w:t>5</w:t>
      </w:r>
      <w:r>
        <w:rPr>
          <w:rFonts w:hint="eastAsia" w:ascii="宋体" w:hAnsi="宋体"/>
          <w:color w:val="auto"/>
          <w:sz w:val="24"/>
          <w:highlight w:val="none"/>
        </w:rPr>
        <w:t>）售后服务承诺书；（</w:t>
      </w:r>
      <w:r>
        <w:rPr>
          <w:rFonts w:hint="eastAsia" w:ascii="宋体" w:hAnsi="宋体"/>
          <w:color w:val="auto"/>
          <w:sz w:val="24"/>
          <w:highlight w:val="none"/>
          <w:lang w:val="en-US" w:eastAsia="zh-CN"/>
        </w:rPr>
        <w:t>6</w:t>
      </w:r>
      <w:r>
        <w:rPr>
          <w:rFonts w:hint="eastAsia" w:ascii="宋体" w:hAnsi="宋体"/>
          <w:color w:val="auto"/>
          <w:sz w:val="24"/>
          <w:highlight w:val="none"/>
        </w:rPr>
        <w:t>）主要经营业绩；等相关文件资料</w:t>
      </w:r>
    </w:p>
    <w:p>
      <w:pPr>
        <w:spacing w:line="360" w:lineRule="atLeast"/>
        <w:ind w:firstLine="360" w:firstLineChars="150"/>
        <w:rPr>
          <w:rFonts w:ascii="宋体"/>
          <w:color w:val="auto"/>
          <w:sz w:val="24"/>
          <w:highlight w:val="none"/>
        </w:rPr>
      </w:pPr>
      <w:r>
        <w:rPr>
          <w:rFonts w:ascii="宋体" w:hAnsi="宋体"/>
          <w:color w:val="auto"/>
          <w:sz w:val="24"/>
          <w:highlight w:val="none"/>
        </w:rPr>
        <w:t xml:space="preserve"> </w:t>
      </w:r>
      <w:r>
        <w:rPr>
          <w:rFonts w:hint="eastAsia" w:ascii="宋体" w:hAnsi="宋体"/>
          <w:color w:val="auto"/>
          <w:sz w:val="24"/>
          <w:highlight w:val="none"/>
        </w:rPr>
        <w:t>同时，签字代表宣布承诺如下：</w:t>
      </w:r>
    </w:p>
    <w:p>
      <w:pPr>
        <w:spacing w:line="360" w:lineRule="atLeast"/>
        <w:ind w:firstLine="480"/>
        <w:rPr>
          <w:rFonts w:ascii="宋体"/>
          <w:color w:val="auto"/>
          <w:sz w:val="24"/>
          <w:highlight w:val="none"/>
        </w:rPr>
      </w:pPr>
      <w:r>
        <w:rPr>
          <w:rFonts w:hint="eastAsia" w:ascii="宋体" w:hAnsi="宋体"/>
          <w:color w:val="auto"/>
          <w:sz w:val="24"/>
          <w:highlight w:val="none"/>
        </w:rPr>
        <w:t>⑴投标人已详细阅读全部招标文件（含修改文件），并理解其实质性内容，同意承担其规定的全部义务和相关责任。</w:t>
      </w:r>
    </w:p>
    <w:p>
      <w:pPr>
        <w:spacing w:line="360" w:lineRule="atLeast"/>
        <w:ind w:firstLine="480"/>
        <w:rPr>
          <w:rFonts w:ascii="宋体"/>
          <w:color w:val="auto"/>
          <w:sz w:val="24"/>
          <w:highlight w:val="none"/>
        </w:rPr>
      </w:pPr>
      <w:r>
        <w:rPr>
          <w:rFonts w:hint="eastAsia" w:ascii="宋体" w:hAnsi="宋体"/>
          <w:color w:val="auto"/>
          <w:sz w:val="24"/>
          <w:highlight w:val="none"/>
        </w:rPr>
        <w:t>⑵投标人严格按照招标文件的规定报价，如被确定为中标人后，全面履行合同。</w:t>
      </w:r>
    </w:p>
    <w:p>
      <w:pPr>
        <w:spacing w:line="360" w:lineRule="atLeast"/>
        <w:ind w:firstLine="480"/>
        <w:rPr>
          <w:rFonts w:ascii="宋体"/>
          <w:color w:val="auto"/>
          <w:sz w:val="24"/>
          <w:highlight w:val="none"/>
        </w:rPr>
      </w:pPr>
      <w:r>
        <w:rPr>
          <w:rFonts w:hint="eastAsia" w:ascii="宋体" w:hAnsi="宋体"/>
          <w:color w:val="auto"/>
          <w:sz w:val="24"/>
          <w:highlight w:val="none"/>
        </w:rPr>
        <w:t>⑶所附投标报价表中提供的货物投标总价（含优惠折扣）为人民币（大写）：</w:t>
      </w:r>
      <w:r>
        <w:rPr>
          <w:rFonts w:ascii="宋体" w:hAnsi="宋体"/>
          <w:color w:val="auto"/>
          <w:sz w:val="24"/>
          <w:highlight w:val="none"/>
          <w:u w:val="single"/>
        </w:rPr>
        <w:t xml:space="preserve">                      </w:t>
      </w:r>
      <w:r>
        <w:rPr>
          <w:rFonts w:hint="eastAsia" w:ascii="宋体" w:hAnsi="宋体"/>
          <w:color w:val="auto"/>
          <w:sz w:val="24"/>
          <w:highlight w:val="none"/>
          <w:u w:val="single"/>
        </w:rPr>
        <w:t>元整</w:t>
      </w:r>
      <w:r>
        <w:rPr>
          <w:rFonts w:hint="eastAsia" w:ascii="宋体" w:hAnsi="宋体"/>
          <w:color w:val="auto"/>
          <w:sz w:val="24"/>
          <w:highlight w:val="none"/>
        </w:rPr>
        <w:t>，（小写）：</w:t>
      </w:r>
      <w:r>
        <w:rPr>
          <w:rFonts w:ascii="宋体" w:hAnsi="宋体"/>
          <w:color w:val="auto"/>
          <w:sz w:val="24"/>
          <w:highlight w:val="none"/>
          <w:u w:val="single"/>
        </w:rPr>
        <w:t xml:space="preserve">    </w:t>
      </w:r>
      <w:r>
        <w:rPr>
          <w:rFonts w:hint="eastAsia" w:ascii="宋体" w:hAnsi="宋体"/>
          <w:color w:val="auto"/>
          <w:sz w:val="24"/>
          <w:highlight w:val="none"/>
          <w:u w:val="single"/>
        </w:rPr>
        <w:t>　</w:t>
      </w:r>
      <w:r>
        <w:rPr>
          <w:rFonts w:ascii="宋体" w:hAnsi="宋体"/>
          <w:color w:val="auto"/>
          <w:sz w:val="24"/>
          <w:highlight w:val="none"/>
          <w:u w:val="single"/>
        </w:rPr>
        <w:t xml:space="preserve">          </w:t>
      </w:r>
      <w:r>
        <w:rPr>
          <w:rFonts w:hint="eastAsia" w:ascii="宋体" w:hAnsi="宋体"/>
          <w:color w:val="auto"/>
          <w:sz w:val="24"/>
          <w:highlight w:val="none"/>
        </w:rPr>
        <w:t>元。</w:t>
      </w:r>
    </w:p>
    <w:p>
      <w:pPr>
        <w:spacing w:line="360" w:lineRule="atLeast"/>
        <w:ind w:firstLine="480"/>
        <w:rPr>
          <w:rFonts w:ascii="宋体"/>
          <w:color w:val="auto"/>
          <w:sz w:val="24"/>
          <w:highlight w:val="none"/>
        </w:rPr>
      </w:pPr>
      <w:r>
        <w:rPr>
          <w:rFonts w:hint="eastAsia" w:ascii="宋体" w:hAnsi="宋体"/>
          <w:color w:val="auto"/>
          <w:sz w:val="24"/>
          <w:highlight w:val="none"/>
        </w:rPr>
        <w:t>⑷本投标有效期为</w:t>
      </w:r>
      <w:r>
        <w:rPr>
          <w:rFonts w:ascii="宋体" w:hAnsi="宋体"/>
          <w:color w:val="auto"/>
          <w:sz w:val="24"/>
          <w:highlight w:val="none"/>
        </w:rPr>
        <w:t>60</w:t>
      </w:r>
      <w:r>
        <w:rPr>
          <w:rFonts w:hint="eastAsia" w:ascii="宋体" w:hAnsi="宋体"/>
          <w:color w:val="auto"/>
          <w:sz w:val="24"/>
          <w:highlight w:val="none"/>
        </w:rPr>
        <w:t>天；若在投标有效期内撤回投标，其投标保证金将被招标人没收。</w:t>
      </w:r>
    </w:p>
    <w:p>
      <w:pPr>
        <w:spacing w:line="360" w:lineRule="atLeast"/>
        <w:ind w:firstLine="480"/>
        <w:rPr>
          <w:rFonts w:ascii="宋体"/>
          <w:color w:val="auto"/>
          <w:sz w:val="24"/>
          <w:highlight w:val="none"/>
        </w:rPr>
      </w:pPr>
      <w:r>
        <w:rPr>
          <w:rFonts w:ascii="宋体" w:hAnsi="宋体"/>
          <w:color w:val="auto"/>
          <w:sz w:val="24"/>
          <w:highlight w:val="none"/>
        </w:rPr>
        <w:fldChar w:fldCharType="begin"/>
      </w:r>
      <w:r>
        <w:rPr>
          <w:rFonts w:ascii="宋体" w:hAnsi="宋体"/>
          <w:color w:val="auto"/>
          <w:sz w:val="24"/>
          <w:highlight w:val="none"/>
        </w:rPr>
        <w:instrText xml:space="preserve"> = 5 \* GB2 </w:instrText>
      </w:r>
      <w:r>
        <w:rPr>
          <w:rFonts w:ascii="宋体" w:hAnsi="宋体"/>
          <w:color w:val="auto"/>
          <w:sz w:val="24"/>
          <w:highlight w:val="none"/>
        </w:rPr>
        <w:fldChar w:fldCharType="separate"/>
      </w:r>
      <w:r>
        <w:rPr>
          <w:rFonts w:hint="eastAsia" w:ascii="宋体" w:hAnsi="宋体"/>
          <w:color w:val="auto"/>
          <w:sz w:val="24"/>
          <w:highlight w:val="none"/>
        </w:rPr>
        <w:t>⑸</w:t>
      </w:r>
      <w:r>
        <w:rPr>
          <w:rFonts w:ascii="宋体" w:hAnsi="宋体"/>
          <w:color w:val="auto"/>
          <w:sz w:val="24"/>
          <w:highlight w:val="none"/>
        </w:rPr>
        <w:fldChar w:fldCharType="end"/>
      </w:r>
      <w:r>
        <w:rPr>
          <w:rFonts w:hint="eastAsia" w:ascii="宋体" w:hAnsi="宋体"/>
          <w:color w:val="auto"/>
          <w:sz w:val="24"/>
          <w:highlight w:val="none"/>
        </w:rPr>
        <w:t>如提供虚假资质证明材料，其投标保证金将被招标人没收。</w:t>
      </w:r>
    </w:p>
    <w:p>
      <w:pPr>
        <w:spacing w:line="360" w:lineRule="atLeast"/>
        <w:ind w:firstLine="480"/>
        <w:rPr>
          <w:rFonts w:ascii="宋体"/>
          <w:color w:val="auto"/>
          <w:sz w:val="24"/>
          <w:highlight w:val="none"/>
        </w:rPr>
      </w:pPr>
      <w:r>
        <w:rPr>
          <w:rFonts w:hint="eastAsia" w:ascii="宋体" w:hAnsi="宋体"/>
          <w:color w:val="auto"/>
          <w:sz w:val="24"/>
          <w:highlight w:val="none"/>
        </w:rPr>
        <w:t>⑹投标人同意提供按照贵方可能要求的与其投标有关的一切数据或资料，完全理解贵方不一定接受最低价的投标或收到的任何投标的约定。</w:t>
      </w:r>
    </w:p>
    <w:p>
      <w:pPr>
        <w:spacing w:line="360" w:lineRule="atLeast"/>
        <w:rPr>
          <w:rFonts w:ascii="宋体"/>
          <w:color w:val="auto"/>
          <w:sz w:val="24"/>
          <w:highlight w:val="none"/>
        </w:rPr>
      </w:pPr>
      <w:r>
        <w:rPr>
          <w:rFonts w:hint="eastAsia" w:ascii="宋体" w:hAnsi="宋体"/>
          <w:color w:val="auto"/>
          <w:sz w:val="24"/>
          <w:highlight w:val="none"/>
        </w:rPr>
        <w:t>与本投标有关的一切正式往来通讯如下：</w:t>
      </w:r>
    </w:p>
    <w:p>
      <w:pPr>
        <w:spacing w:line="360" w:lineRule="atLeast"/>
        <w:ind w:left="480"/>
        <w:rPr>
          <w:rFonts w:ascii="宋体"/>
          <w:color w:val="auto"/>
          <w:sz w:val="24"/>
          <w:highlight w:val="none"/>
        </w:rPr>
      </w:pPr>
      <w:r>
        <w:rPr>
          <w:rFonts w:hint="eastAsia" w:ascii="宋体" w:hAnsi="宋体"/>
          <w:color w:val="auto"/>
          <w:sz w:val="24"/>
          <w:highlight w:val="none"/>
        </w:rPr>
        <w:t>电话：</w:t>
      </w:r>
    </w:p>
    <w:p>
      <w:pPr>
        <w:spacing w:line="360" w:lineRule="atLeast"/>
        <w:ind w:left="480"/>
        <w:rPr>
          <w:rFonts w:ascii="宋体"/>
          <w:color w:val="auto"/>
          <w:sz w:val="24"/>
          <w:highlight w:val="none"/>
        </w:rPr>
      </w:pPr>
      <w:r>
        <w:rPr>
          <w:rFonts w:hint="eastAsia" w:ascii="宋体" w:hAnsi="宋体"/>
          <w:color w:val="auto"/>
          <w:sz w:val="24"/>
          <w:highlight w:val="none"/>
        </w:rPr>
        <w:t>传真：</w:t>
      </w:r>
    </w:p>
    <w:p>
      <w:pPr>
        <w:spacing w:line="360" w:lineRule="atLeast"/>
        <w:ind w:left="480"/>
        <w:rPr>
          <w:rFonts w:ascii="宋体"/>
          <w:color w:val="auto"/>
          <w:sz w:val="24"/>
          <w:highlight w:val="none"/>
        </w:rPr>
      </w:pPr>
      <w:r>
        <w:rPr>
          <w:rFonts w:hint="eastAsia" w:ascii="宋体" w:hAnsi="宋体"/>
          <w:color w:val="auto"/>
          <w:sz w:val="24"/>
          <w:highlight w:val="none"/>
        </w:rPr>
        <w:t>地址：</w:t>
      </w:r>
    </w:p>
    <w:p>
      <w:pPr>
        <w:spacing w:line="360" w:lineRule="atLeast"/>
        <w:ind w:left="480"/>
        <w:rPr>
          <w:rFonts w:ascii="宋体"/>
          <w:color w:val="auto"/>
          <w:sz w:val="24"/>
          <w:highlight w:val="none"/>
        </w:rPr>
      </w:pPr>
    </w:p>
    <w:p>
      <w:pPr>
        <w:spacing w:line="360" w:lineRule="atLeast"/>
        <w:ind w:left="4260" w:firstLine="360"/>
        <w:rPr>
          <w:rFonts w:ascii="宋体"/>
          <w:color w:val="auto"/>
          <w:sz w:val="24"/>
          <w:highlight w:val="none"/>
        </w:rPr>
      </w:pPr>
    </w:p>
    <w:p>
      <w:pPr>
        <w:spacing w:line="360" w:lineRule="atLeast"/>
        <w:ind w:left="4260" w:firstLine="360"/>
        <w:rPr>
          <w:rFonts w:ascii="宋体"/>
          <w:color w:val="auto"/>
          <w:sz w:val="24"/>
          <w:highlight w:val="none"/>
        </w:rPr>
      </w:pPr>
    </w:p>
    <w:p>
      <w:pPr>
        <w:spacing w:line="360" w:lineRule="atLeast"/>
        <w:ind w:left="4260" w:firstLine="360"/>
        <w:rPr>
          <w:rFonts w:hint="eastAsia" w:ascii="宋体" w:hAnsi="宋体"/>
          <w:color w:val="auto"/>
          <w:sz w:val="24"/>
          <w:highlight w:val="none"/>
        </w:rPr>
      </w:pPr>
    </w:p>
    <w:p>
      <w:pPr>
        <w:spacing w:line="360" w:lineRule="atLeast"/>
        <w:ind w:left="4260" w:firstLine="360"/>
        <w:rPr>
          <w:rFonts w:ascii="宋体"/>
          <w:color w:val="auto"/>
          <w:sz w:val="24"/>
          <w:highlight w:val="none"/>
        </w:rPr>
      </w:pPr>
      <w:r>
        <w:rPr>
          <w:rFonts w:hint="eastAsia" w:ascii="宋体" w:hAnsi="宋体"/>
          <w:color w:val="auto"/>
          <w:sz w:val="24"/>
          <w:highlight w:val="none"/>
        </w:rPr>
        <w:t>投标人（公章）：</w:t>
      </w:r>
    </w:p>
    <w:p>
      <w:pPr>
        <w:spacing w:line="360" w:lineRule="atLeast"/>
        <w:ind w:firstLine="4680" w:firstLineChars="1950"/>
        <w:rPr>
          <w:rFonts w:ascii="宋体"/>
          <w:color w:val="auto"/>
          <w:sz w:val="24"/>
          <w:highlight w:val="none"/>
        </w:rPr>
      </w:pPr>
      <w:r>
        <w:rPr>
          <w:rFonts w:hint="eastAsia" w:ascii="宋体" w:hAnsi="宋体"/>
          <w:color w:val="auto"/>
          <w:sz w:val="24"/>
          <w:highlight w:val="none"/>
        </w:rPr>
        <w:t>授权代表（签字）：</w:t>
      </w:r>
    </w:p>
    <w:p>
      <w:pPr>
        <w:spacing w:line="360" w:lineRule="atLeast"/>
        <w:ind w:firstLine="4680" w:firstLineChars="1950"/>
        <w:rPr>
          <w:rFonts w:ascii="宋体"/>
          <w:color w:val="auto"/>
          <w:sz w:val="24"/>
          <w:highlight w:val="none"/>
        </w:rPr>
      </w:pPr>
      <w:r>
        <w:rPr>
          <w:rFonts w:hint="eastAsia" w:ascii="宋体" w:hAnsi="宋体"/>
          <w:color w:val="auto"/>
          <w:sz w:val="24"/>
          <w:highlight w:val="none"/>
        </w:rPr>
        <w:t>年</w:t>
      </w:r>
      <w:r>
        <w:rPr>
          <w:rFonts w:ascii="宋体" w:hAnsi="宋体"/>
          <w:color w:val="auto"/>
          <w:sz w:val="24"/>
          <w:highlight w:val="none"/>
        </w:rPr>
        <w:t xml:space="preserve">    </w:t>
      </w:r>
      <w:r>
        <w:rPr>
          <w:rFonts w:hint="eastAsia" w:ascii="宋体" w:hAnsi="宋体"/>
          <w:color w:val="auto"/>
          <w:sz w:val="24"/>
          <w:highlight w:val="none"/>
        </w:rPr>
        <w:t>月</w:t>
      </w:r>
      <w:r>
        <w:rPr>
          <w:rFonts w:ascii="宋体" w:hAnsi="宋体"/>
          <w:color w:val="auto"/>
          <w:sz w:val="24"/>
          <w:highlight w:val="none"/>
        </w:rPr>
        <w:t xml:space="preserve">    </w:t>
      </w:r>
      <w:r>
        <w:rPr>
          <w:rFonts w:hint="eastAsia" w:ascii="宋体" w:hAnsi="宋体"/>
          <w:color w:val="auto"/>
          <w:sz w:val="24"/>
          <w:highlight w:val="none"/>
        </w:rPr>
        <w:t>日</w:t>
      </w:r>
    </w:p>
    <w:p>
      <w:pPr>
        <w:spacing w:line="360" w:lineRule="atLeast"/>
        <w:rPr>
          <w:rFonts w:ascii="宋体"/>
          <w:b/>
          <w:color w:val="auto"/>
          <w:sz w:val="30"/>
          <w:highlight w:val="none"/>
        </w:rPr>
      </w:pPr>
    </w:p>
    <w:p>
      <w:pPr>
        <w:spacing w:line="360" w:lineRule="atLeast"/>
        <w:ind w:firstLine="2108" w:firstLineChars="700"/>
        <w:rPr>
          <w:rFonts w:ascii="宋体"/>
          <w:b/>
          <w:color w:val="auto"/>
          <w:sz w:val="30"/>
          <w:highlight w:val="none"/>
        </w:rPr>
      </w:pPr>
    </w:p>
    <w:p>
      <w:pPr>
        <w:rPr>
          <w:rFonts w:ascii="宋体"/>
          <w:b/>
          <w:color w:val="auto"/>
          <w:sz w:val="30"/>
          <w:highlight w:val="none"/>
        </w:rPr>
      </w:pPr>
    </w:p>
    <w:p>
      <w:pPr>
        <w:pStyle w:val="2"/>
        <w:numPr>
          <w:ilvl w:val="0"/>
          <w:numId w:val="0"/>
        </w:numPr>
        <w:ind w:leftChars="0"/>
        <w:jc w:val="both"/>
      </w:pPr>
    </w:p>
    <w:p>
      <w:pPr>
        <w:shd w:val="clear" w:color="auto" w:fill="FFFFFF"/>
        <w:snapToGrid w:val="0"/>
        <w:spacing w:line="450" w:lineRule="atLeast"/>
        <w:jc w:val="center"/>
        <w:outlineLvl w:val="3"/>
        <w:rPr>
          <w:rFonts w:ascii="Tahoma" w:hAnsi="Tahoma" w:eastAsia="黑体" w:cs="Tahoma"/>
          <w:b/>
          <w:bCs/>
          <w:color w:val="auto"/>
          <w:kern w:val="0"/>
          <w:sz w:val="28"/>
          <w:szCs w:val="28"/>
          <w:highlight w:val="none"/>
        </w:rPr>
      </w:pPr>
      <w:r>
        <w:rPr>
          <w:rFonts w:hint="eastAsia"/>
          <w:b/>
          <w:color w:val="auto"/>
          <w:sz w:val="30"/>
          <w:szCs w:val="30"/>
          <w:highlight w:val="none"/>
        </w:rPr>
        <w:t>（二）、</w:t>
      </w:r>
      <w:r>
        <w:rPr>
          <w:rFonts w:ascii="Tahoma" w:hAnsi="Tahoma" w:eastAsia="黑体" w:cs="Tahoma"/>
          <w:b/>
          <w:bCs/>
          <w:color w:val="auto"/>
          <w:kern w:val="0"/>
          <w:sz w:val="28"/>
          <w:szCs w:val="28"/>
          <w:highlight w:val="none"/>
        </w:rPr>
        <w:t>法定代表人身份证明书</w:t>
      </w:r>
    </w:p>
    <w:p>
      <w:pPr>
        <w:shd w:val="clear" w:color="auto" w:fill="FFFFFF"/>
        <w:snapToGrid w:val="0"/>
        <w:spacing w:line="360" w:lineRule="auto"/>
        <w:ind w:firstLine="480" w:firstLineChars="200"/>
        <w:rPr>
          <w:rFonts w:ascii="Tahoma" w:hAnsi="Tahoma" w:eastAsia="新宋体" w:cs="Tahoma"/>
          <w:color w:val="auto"/>
          <w:kern w:val="0"/>
          <w:sz w:val="24"/>
          <w:szCs w:val="21"/>
          <w:highlight w:val="none"/>
        </w:rPr>
      </w:pPr>
    </w:p>
    <w:p>
      <w:pPr>
        <w:shd w:val="clear" w:color="auto" w:fill="FFFFFF"/>
        <w:snapToGrid w:val="0"/>
        <w:spacing w:line="360" w:lineRule="auto"/>
        <w:ind w:firstLine="420" w:firstLineChars="200"/>
        <w:rPr>
          <w:rFonts w:ascii="Tahoma" w:hAnsi="Tahoma" w:eastAsia="新宋体" w:cs="Tahoma"/>
          <w:color w:val="auto"/>
          <w:kern w:val="0"/>
          <w:szCs w:val="21"/>
          <w:highlight w:val="none"/>
        </w:rPr>
      </w:pPr>
      <w:r>
        <w:rPr>
          <w:rFonts w:ascii="Tahoma" w:hAnsi="Tahoma" w:eastAsia="新宋体" w:cs="Tahoma"/>
          <w:color w:val="auto"/>
          <w:kern w:val="0"/>
          <w:szCs w:val="21"/>
          <w:highlight w:val="none"/>
        </w:rPr>
        <w:t>供应商名称：</w:t>
      </w:r>
      <w:r>
        <w:rPr>
          <w:rFonts w:ascii="Tahoma" w:hAnsi="Tahoma" w:eastAsia="新宋体" w:cs="Tahoma"/>
          <w:color w:val="auto"/>
          <w:kern w:val="0"/>
          <w:szCs w:val="21"/>
          <w:highlight w:val="none"/>
          <w:u w:val="single"/>
        </w:rPr>
        <w:t xml:space="preserve">                                </w:t>
      </w:r>
      <w:r>
        <w:rPr>
          <w:rFonts w:ascii="Tahoma" w:hAnsi="Tahoma" w:eastAsia="新宋体" w:cs="Tahoma"/>
          <w:color w:val="auto"/>
          <w:kern w:val="0"/>
          <w:szCs w:val="21"/>
          <w:highlight w:val="none"/>
        </w:rPr>
        <w:t xml:space="preserve"> </w:t>
      </w:r>
    </w:p>
    <w:p>
      <w:pPr>
        <w:shd w:val="clear" w:color="auto" w:fill="FFFFFF"/>
        <w:snapToGrid w:val="0"/>
        <w:spacing w:line="360" w:lineRule="auto"/>
        <w:ind w:firstLine="420" w:firstLineChars="200"/>
        <w:rPr>
          <w:rFonts w:ascii="Tahoma" w:hAnsi="Tahoma" w:eastAsia="新宋体" w:cs="Tahoma"/>
          <w:color w:val="auto"/>
          <w:kern w:val="0"/>
          <w:szCs w:val="21"/>
          <w:highlight w:val="none"/>
        </w:rPr>
      </w:pPr>
      <w:r>
        <w:rPr>
          <w:rFonts w:ascii="Tahoma" w:hAnsi="Tahoma" w:eastAsia="新宋体" w:cs="Tahoma"/>
          <w:color w:val="auto"/>
          <w:kern w:val="0"/>
          <w:szCs w:val="21"/>
          <w:highlight w:val="none"/>
        </w:rPr>
        <w:t>单位性质：</w:t>
      </w:r>
      <w:r>
        <w:rPr>
          <w:rFonts w:ascii="Tahoma" w:hAnsi="Tahoma" w:eastAsia="新宋体" w:cs="Tahoma"/>
          <w:color w:val="auto"/>
          <w:kern w:val="0"/>
          <w:szCs w:val="21"/>
          <w:highlight w:val="none"/>
          <w:u w:val="single"/>
        </w:rPr>
        <w:t xml:space="preserve">                                  </w:t>
      </w:r>
      <w:r>
        <w:rPr>
          <w:rFonts w:ascii="Tahoma" w:hAnsi="Tahoma" w:eastAsia="新宋体" w:cs="Tahoma"/>
          <w:color w:val="auto"/>
          <w:kern w:val="0"/>
          <w:szCs w:val="21"/>
          <w:highlight w:val="none"/>
        </w:rPr>
        <w:t xml:space="preserve"> </w:t>
      </w:r>
    </w:p>
    <w:p>
      <w:pPr>
        <w:shd w:val="clear" w:color="auto" w:fill="FFFFFF"/>
        <w:snapToGrid w:val="0"/>
        <w:spacing w:line="360" w:lineRule="auto"/>
        <w:ind w:firstLine="420" w:firstLineChars="200"/>
        <w:rPr>
          <w:rFonts w:ascii="Tahoma" w:hAnsi="Tahoma" w:eastAsia="新宋体" w:cs="Tahoma"/>
          <w:color w:val="auto"/>
          <w:kern w:val="0"/>
          <w:szCs w:val="21"/>
          <w:highlight w:val="none"/>
        </w:rPr>
      </w:pPr>
      <w:r>
        <w:rPr>
          <w:rFonts w:ascii="Tahoma" w:hAnsi="Tahoma" w:eastAsia="新宋体" w:cs="Tahoma"/>
          <w:color w:val="auto"/>
          <w:kern w:val="0"/>
          <w:szCs w:val="21"/>
          <w:highlight w:val="none"/>
        </w:rPr>
        <w:t>地址：</w:t>
      </w:r>
      <w:r>
        <w:rPr>
          <w:rFonts w:ascii="Tahoma" w:hAnsi="Tahoma" w:eastAsia="新宋体" w:cs="Tahoma"/>
          <w:color w:val="auto"/>
          <w:kern w:val="0"/>
          <w:szCs w:val="21"/>
          <w:highlight w:val="none"/>
          <w:u w:val="single"/>
        </w:rPr>
        <w:t xml:space="preserve">                                      </w:t>
      </w:r>
      <w:r>
        <w:rPr>
          <w:rFonts w:ascii="Tahoma" w:hAnsi="Tahoma" w:eastAsia="新宋体" w:cs="Tahoma"/>
          <w:color w:val="auto"/>
          <w:kern w:val="0"/>
          <w:szCs w:val="21"/>
          <w:highlight w:val="none"/>
        </w:rPr>
        <w:t xml:space="preserve">  </w:t>
      </w:r>
    </w:p>
    <w:p>
      <w:pPr>
        <w:shd w:val="clear" w:color="auto" w:fill="FFFFFF"/>
        <w:snapToGrid w:val="0"/>
        <w:spacing w:line="360" w:lineRule="auto"/>
        <w:ind w:firstLine="420" w:firstLineChars="200"/>
        <w:rPr>
          <w:rFonts w:ascii="Tahoma" w:hAnsi="Tahoma" w:eastAsia="新宋体" w:cs="Tahoma"/>
          <w:color w:val="auto"/>
          <w:kern w:val="0"/>
          <w:szCs w:val="21"/>
          <w:highlight w:val="none"/>
        </w:rPr>
      </w:pPr>
      <w:r>
        <w:rPr>
          <w:rFonts w:ascii="Tahoma" w:hAnsi="Tahoma" w:eastAsia="新宋体" w:cs="Tahoma"/>
          <w:color w:val="auto"/>
          <w:kern w:val="0"/>
          <w:szCs w:val="21"/>
          <w:highlight w:val="none"/>
        </w:rPr>
        <w:t>成立时间：</w:t>
      </w:r>
      <w:r>
        <w:rPr>
          <w:rFonts w:ascii="Tahoma" w:hAnsi="Tahoma" w:eastAsia="新宋体" w:cs="Tahoma"/>
          <w:color w:val="auto"/>
          <w:kern w:val="0"/>
          <w:szCs w:val="21"/>
          <w:highlight w:val="none"/>
          <w:u w:val="single"/>
        </w:rPr>
        <w:t xml:space="preserve">        </w:t>
      </w:r>
      <w:r>
        <w:rPr>
          <w:rFonts w:ascii="Tahoma" w:hAnsi="Tahoma" w:eastAsia="新宋体" w:cs="Tahoma"/>
          <w:color w:val="auto"/>
          <w:kern w:val="0"/>
          <w:szCs w:val="21"/>
          <w:highlight w:val="none"/>
        </w:rPr>
        <w:t>年</w:t>
      </w:r>
      <w:r>
        <w:rPr>
          <w:rFonts w:ascii="Tahoma" w:hAnsi="Tahoma" w:eastAsia="新宋体" w:cs="Tahoma"/>
          <w:color w:val="auto"/>
          <w:kern w:val="0"/>
          <w:szCs w:val="21"/>
          <w:highlight w:val="none"/>
          <w:u w:val="single"/>
        </w:rPr>
        <w:t xml:space="preserve">    </w:t>
      </w:r>
      <w:r>
        <w:rPr>
          <w:rFonts w:ascii="Tahoma" w:hAnsi="Tahoma" w:eastAsia="新宋体" w:cs="Tahoma"/>
          <w:color w:val="auto"/>
          <w:kern w:val="0"/>
          <w:szCs w:val="21"/>
          <w:highlight w:val="none"/>
        </w:rPr>
        <w:t>月</w:t>
      </w:r>
      <w:r>
        <w:rPr>
          <w:rFonts w:ascii="Tahoma" w:hAnsi="Tahoma" w:eastAsia="新宋体" w:cs="Tahoma"/>
          <w:color w:val="auto"/>
          <w:kern w:val="0"/>
          <w:szCs w:val="21"/>
          <w:highlight w:val="none"/>
          <w:u w:val="single"/>
        </w:rPr>
        <w:t xml:space="preserve">    </w:t>
      </w:r>
      <w:r>
        <w:rPr>
          <w:rFonts w:ascii="Tahoma" w:hAnsi="Tahoma" w:eastAsia="新宋体" w:cs="Tahoma"/>
          <w:color w:val="auto"/>
          <w:kern w:val="0"/>
          <w:szCs w:val="21"/>
          <w:highlight w:val="none"/>
        </w:rPr>
        <w:t>日</w:t>
      </w:r>
    </w:p>
    <w:p>
      <w:pPr>
        <w:shd w:val="clear" w:color="auto" w:fill="FFFFFF"/>
        <w:snapToGrid w:val="0"/>
        <w:spacing w:line="360" w:lineRule="auto"/>
        <w:ind w:firstLine="420" w:firstLineChars="200"/>
        <w:rPr>
          <w:rFonts w:ascii="Tahoma" w:hAnsi="Tahoma" w:eastAsia="新宋体" w:cs="Tahoma"/>
          <w:color w:val="auto"/>
          <w:kern w:val="0"/>
          <w:szCs w:val="21"/>
          <w:highlight w:val="none"/>
        </w:rPr>
      </w:pPr>
      <w:r>
        <w:rPr>
          <w:rFonts w:ascii="Tahoma" w:hAnsi="Tahoma" w:eastAsia="新宋体" w:cs="Tahoma"/>
          <w:color w:val="auto"/>
          <w:kern w:val="0"/>
          <w:szCs w:val="21"/>
          <w:highlight w:val="none"/>
        </w:rPr>
        <w:t>经营期限：</w:t>
      </w:r>
      <w:r>
        <w:rPr>
          <w:rFonts w:ascii="Tahoma" w:hAnsi="Tahoma" w:eastAsia="新宋体" w:cs="Tahoma"/>
          <w:color w:val="auto"/>
          <w:kern w:val="0"/>
          <w:szCs w:val="21"/>
          <w:highlight w:val="none"/>
          <w:u w:val="single"/>
        </w:rPr>
        <w:t xml:space="preserve">                                </w:t>
      </w:r>
      <w:r>
        <w:rPr>
          <w:rFonts w:ascii="Tahoma" w:hAnsi="Tahoma" w:eastAsia="新宋体" w:cs="Tahoma"/>
          <w:color w:val="auto"/>
          <w:kern w:val="0"/>
          <w:szCs w:val="21"/>
          <w:highlight w:val="none"/>
        </w:rPr>
        <w:t xml:space="preserve"> </w:t>
      </w:r>
    </w:p>
    <w:p>
      <w:pPr>
        <w:shd w:val="clear" w:color="auto" w:fill="FFFFFF"/>
        <w:snapToGrid w:val="0"/>
        <w:spacing w:line="360" w:lineRule="auto"/>
        <w:ind w:firstLine="420" w:firstLineChars="200"/>
        <w:rPr>
          <w:rFonts w:ascii="Tahoma" w:hAnsi="Tahoma" w:eastAsia="新宋体" w:cs="Tahoma"/>
          <w:color w:val="auto"/>
          <w:kern w:val="0"/>
          <w:szCs w:val="21"/>
          <w:highlight w:val="none"/>
        </w:rPr>
      </w:pPr>
      <w:r>
        <w:rPr>
          <w:rFonts w:ascii="Tahoma" w:hAnsi="Tahoma" w:eastAsia="新宋体" w:cs="Tahoma"/>
          <w:color w:val="auto"/>
          <w:kern w:val="0"/>
          <w:szCs w:val="21"/>
          <w:highlight w:val="none"/>
        </w:rPr>
        <w:t>姓名：</w:t>
      </w:r>
      <w:r>
        <w:rPr>
          <w:rFonts w:ascii="Tahoma" w:hAnsi="Tahoma" w:eastAsia="新宋体" w:cs="Tahoma"/>
          <w:color w:val="auto"/>
          <w:kern w:val="0"/>
          <w:szCs w:val="21"/>
          <w:highlight w:val="none"/>
          <w:u w:val="single"/>
        </w:rPr>
        <w:t xml:space="preserve">           </w:t>
      </w:r>
      <w:r>
        <w:rPr>
          <w:rFonts w:ascii="Tahoma" w:hAnsi="Tahoma" w:eastAsia="新宋体" w:cs="Tahoma"/>
          <w:color w:val="auto"/>
          <w:kern w:val="0"/>
          <w:szCs w:val="21"/>
          <w:highlight w:val="none"/>
        </w:rPr>
        <w:t>性别：</w:t>
      </w:r>
      <w:r>
        <w:rPr>
          <w:rFonts w:ascii="Tahoma" w:hAnsi="Tahoma" w:eastAsia="新宋体" w:cs="Tahoma"/>
          <w:color w:val="auto"/>
          <w:kern w:val="0"/>
          <w:szCs w:val="21"/>
          <w:highlight w:val="none"/>
          <w:u w:val="single"/>
        </w:rPr>
        <w:t xml:space="preserve">        </w:t>
      </w:r>
      <w:r>
        <w:rPr>
          <w:rFonts w:ascii="Tahoma" w:hAnsi="Tahoma" w:eastAsia="新宋体" w:cs="Tahoma"/>
          <w:color w:val="auto"/>
          <w:kern w:val="0"/>
          <w:szCs w:val="21"/>
          <w:highlight w:val="none"/>
        </w:rPr>
        <w:t>年龄：</w:t>
      </w:r>
      <w:r>
        <w:rPr>
          <w:rFonts w:ascii="Tahoma" w:hAnsi="Tahoma" w:eastAsia="新宋体" w:cs="Tahoma"/>
          <w:color w:val="auto"/>
          <w:kern w:val="0"/>
          <w:szCs w:val="21"/>
          <w:highlight w:val="none"/>
          <w:u w:val="single"/>
        </w:rPr>
        <w:t xml:space="preserve">      </w:t>
      </w:r>
      <w:r>
        <w:rPr>
          <w:rFonts w:ascii="Tahoma" w:hAnsi="Tahoma" w:eastAsia="新宋体" w:cs="Tahoma"/>
          <w:color w:val="auto"/>
          <w:kern w:val="0"/>
          <w:szCs w:val="21"/>
          <w:highlight w:val="none"/>
        </w:rPr>
        <w:t>职务：</w:t>
      </w:r>
      <w:r>
        <w:rPr>
          <w:rFonts w:ascii="Tahoma" w:hAnsi="Tahoma" w:eastAsia="新宋体" w:cs="Tahoma"/>
          <w:color w:val="auto"/>
          <w:kern w:val="0"/>
          <w:szCs w:val="21"/>
          <w:highlight w:val="none"/>
          <w:u w:val="single"/>
        </w:rPr>
        <w:t xml:space="preserve">       </w:t>
      </w:r>
      <w:r>
        <w:rPr>
          <w:rFonts w:ascii="Tahoma" w:hAnsi="Tahoma" w:eastAsia="新宋体" w:cs="Tahoma"/>
          <w:color w:val="auto"/>
          <w:kern w:val="0"/>
          <w:szCs w:val="21"/>
          <w:highlight w:val="none"/>
        </w:rPr>
        <w:t>系</w:t>
      </w:r>
      <w:r>
        <w:rPr>
          <w:rFonts w:ascii="Tahoma" w:hAnsi="Tahoma" w:eastAsia="新宋体" w:cs="Tahoma"/>
          <w:color w:val="auto"/>
          <w:kern w:val="0"/>
          <w:szCs w:val="21"/>
          <w:highlight w:val="none"/>
          <w:u w:val="single"/>
        </w:rPr>
        <w:t xml:space="preserve">             （供应商名称）        </w:t>
      </w:r>
      <w:r>
        <w:rPr>
          <w:rFonts w:ascii="Tahoma" w:hAnsi="Tahoma" w:eastAsia="新宋体" w:cs="Tahoma"/>
          <w:color w:val="auto"/>
          <w:kern w:val="0"/>
          <w:szCs w:val="21"/>
          <w:highlight w:val="none"/>
        </w:rPr>
        <w:t>的法定代表人。</w:t>
      </w:r>
    </w:p>
    <w:p>
      <w:pPr>
        <w:shd w:val="clear" w:color="auto" w:fill="FFFFFF"/>
        <w:snapToGrid w:val="0"/>
        <w:spacing w:line="360" w:lineRule="auto"/>
        <w:ind w:firstLine="840" w:firstLineChars="400"/>
        <w:rPr>
          <w:rFonts w:ascii="Tahoma" w:hAnsi="Tahoma" w:eastAsia="新宋体" w:cs="Tahoma"/>
          <w:color w:val="auto"/>
          <w:kern w:val="0"/>
          <w:szCs w:val="21"/>
          <w:highlight w:val="none"/>
        </w:rPr>
      </w:pPr>
      <w:r>
        <w:rPr>
          <w:rFonts w:ascii="Tahoma" w:hAnsi="Tahoma" w:eastAsia="新宋体" w:cs="Tahoma"/>
          <w:color w:val="auto"/>
          <w:kern w:val="0"/>
          <w:szCs w:val="21"/>
          <w:highlight w:val="none"/>
        </w:rPr>
        <w:t>特此证明。</w:t>
      </w:r>
    </w:p>
    <w:p>
      <w:pPr>
        <w:shd w:val="clear" w:color="auto" w:fill="FFFFFF"/>
        <w:snapToGrid w:val="0"/>
        <w:spacing w:line="360" w:lineRule="auto"/>
        <w:ind w:firstLine="840" w:firstLineChars="400"/>
        <w:rPr>
          <w:rFonts w:ascii="Tahoma" w:hAnsi="Tahoma" w:eastAsia="新宋体" w:cs="Tahoma"/>
          <w:color w:val="auto"/>
          <w:kern w:val="0"/>
          <w:szCs w:val="21"/>
          <w:highlight w:val="none"/>
        </w:rPr>
      </w:pPr>
    </w:p>
    <w:p>
      <w:pPr>
        <w:shd w:val="clear" w:color="auto" w:fill="FFFFFF"/>
        <w:snapToGrid w:val="0"/>
        <w:spacing w:line="360" w:lineRule="auto"/>
        <w:ind w:firstLine="840" w:firstLineChars="400"/>
        <w:rPr>
          <w:rFonts w:ascii="Tahoma" w:hAnsi="Tahoma" w:eastAsia="新宋体" w:cs="Tahoma"/>
          <w:color w:val="auto"/>
          <w:kern w:val="0"/>
          <w:szCs w:val="21"/>
          <w:highlight w:val="none"/>
        </w:rPr>
      </w:pPr>
    </w:p>
    <w:p>
      <w:pPr>
        <w:shd w:val="clear" w:color="auto" w:fill="FFFFFF"/>
        <w:snapToGrid w:val="0"/>
        <w:spacing w:line="360" w:lineRule="auto"/>
        <w:ind w:firstLine="420" w:firstLineChars="200"/>
        <w:rPr>
          <w:rFonts w:ascii="Tahoma" w:hAnsi="Tahoma" w:eastAsia="新宋体" w:cs="Tahoma"/>
          <w:color w:val="auto"/>
          <w:kern w:val="0"/>
          <w:szCs w:val="21"/>
          <w:highlight w:val="none"/>
        </w:rPr>
      </w:pPr>
      <w:r>
        <w:rPr>
          <w:rFonts w:ascii="Tahoma" w:hAnsi="Tahoma" w:cs="Tahoma"/>
          <w:color w:val="auto"/>
          <w:highlight w:val="none"/>
        </w:rPr>
        <mc:AlternateContent>
          <mc:Choice Requires="wps">
            <w:drawing>
              <wp:anchor distT="0" distB="0" distL="114300" distR="114300" simplePos="0" relativeHeight="251659264" behindDoc="0" locked="0" layoutInCell="1" allowOverlap="1">
                <wp:simplePos x="0" y="0"/>
                <wp:positionH relativeFrom="column">
                  <wp:posOffset>-171450</wp:posOffset>
                </wp:positionH>
                <wp:positionV relativeFrom="paragraph">
                  <wp:posOffset>226695</wp:posOffset>
                </wp:positionV>
                <wp:extent cx="3067050" cy="1920240"/>
                <wp:effectExtent l="4445" t="5080" r="14605" b="17780"/>
                <wp:wrapNone/>
                <wp:docPr id="18" name="矩形 18"/>
                <wp:cNvGraphicFramePr/>
                <a:graphic xmlns:a="http://schemas.openxmlformats.org/drawingml/2006/main">
                  <a:graphicData uri="http://schemas.microsoft.com/office/word/2010/wordprocessingShape">
                    <wps:wsp>
                      <wps:cNvSpPr/>
                      <wps:spPr>
                        <a:xfrm>
                          <a:off x="0" y="0"/>
                          <a:ext cx="3067050" cy="19202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spacing w:line="480" w:lineRule="atLeast"/>
                              <w:rPr>
                                <w:sz w:val="32"/>
                                <w:szCs w:val="40"/>
                              </w:rPr>
                            </w:pPr>
                          </w:p>
                          <w:p>
                            <w:pPr>
                              <w:jc w:val="center"/>
                            </w:pPr>
                          </w:p>
                          <w:p>
                            <w:pPr>
                              <w:jc w:val="center"/>
                            </w:pPr>
                          </w:p>
                          <w:p>
                            <w:r>
                              <w:t xml:space="preserve">            </w:t>
                            </w:r>
                            <w:r>
                              <w:rPr>
                                <w:rFonts w:hint="eastAsia"/>
                              </w:rPr>
                              <w:t>法人身份证复印件正面</w:t>
                            </w:r>
                          </w:p>
                        </w:txbxContent>
                      </wps:txbx>
                      <wps:bodyPr upright="1"/>
                    </wps:wsp>
                  </a:graphicData>
                </a:graphic>
              </wp:anchor>
            </w:drawing>
          </mc:Choice>
          <mc:Fallback>
            <w:pict>
              <v:rect id="_x0000_s1026" o:spid="_x0000_s1026" o:spt="1" style="position:absolute;left:0pt;margin-left:-13.5pt;margin-top:17.85pt;height:151.2pt;width:241.5pt;z-index:251659264;mso-width-relative:page;mso-height-relative:page;" fillcolor="#FFFFFF" filled="t" stroked="t" coordsize="21600,21600" o:gfxdata="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S8qrONkAAAAKAQAADwAAAAAAAAABACAAAAAiAAAAZHJzL2Rvd25yZXYueG1sUEsBAhQAFAAAAAgA&#10;h07iQAFjfQvrAQAA3gMAAA4AAAAAAAAAAQAgAAAAKAEAAGRycy9lMm9Eb2MueG1sUEsFBgAAAAAG&#10;AAYAWQEAAIUFAAAAAA==&#10;">
                <v:fill on="t" focussize="0,0"/>
                <v:stroke color="#000000" joinstyle="miter"/>
                <v:imagedata o:title=""/>
                <o:lock v:ext="edit" aspectratio="f"/>
                <v:textbox>
                  <w:txbxContent>
                    <w:p>
                      <w:pPr>
                        <w:jc w:val="center"/>
                      </w:pPr>
                    </w:p>
                    <w:p>
                      <w:pPr>
                        <w:spacing w:line="480" w:lineRule="atLeast"/>
                        <w:rPr>
                          <w:sz w:val="32"/>
                          <w:szCs w:val="40"/>
                        </w:rPr>
                      </w:pPr>
                    </w:p>
                    <w:p>
                      <w:pPr>
                        <w:jc w:val="center"/>
                      </w:pPr>
                    </w:p>
                    <w:p>
                      <w:pPr>
                        <w:jc w:val="center"/>
                      </w:pPr>
                    </w:p>
                    <w:p>
                      <w:r>
                        <w:t xml:space="preserve">            </w:t>
                      </w:r>
                      <w:r>
                        <w:rPr>
                          <w:rFonts w:hint="eastAsia"/>
                        </w:rPr>
                        <w:t>法人身份证复印件正面</w:t>
                      </w:r>
                    </w:p>
                  </w:txbxContent>
                </v:textbox>
              </v:rect>
            </w:pict>
          </mc:Fallback>
        </mc:AlternateContent>
      </w:r>
      <w:r>
        <w:rPr>
          <w:rFonts w:ascii="Tahoma" w:hAnsi="Tahoma" w:cs="Tahoma"/>
          <w:color w:val="auto"/>
          <w:highlight w:val="none"/>
        </w:rPr>
        <mc:AlternateContent>
          <mc:Choice Requires="wps">
            <w:drawing>
              <wp:anchor distT="0" distB="0" distL="114300" distR="114300" simplePos="0" relativeHeight="251664384" behindDoc="0" locked="0" layoutInCell="1" allowOverlap="1">
                <wp:simplePos x="0" y="0"/>
                <wp:positionH relativeFrom="column">
                  <wp:posOffset>3006725</wp:posOffset>
                </wp:positionH>
                <wp:positionV relativeFrom="paragraph">
                  <wp:posOffset>216535</wp:posOffset>
                </wp:positionV>
                <wp:extent cx="3067050" cy="1920240"/>
                <wp:effectExtent l="4445" t="5080" r="14605" b="17780"/>
                <wp:wrapNone/>
                <wp:docPr id="19" name="矩形 19"/>
                <wp:cNvGraphicFramePr/>
                <a:graphic xmlns:a="http://schemas.openxmlformats.org/drawingml/2006/main">
                  <a:graphicData uri="http://schemas.microsoft.com/office/word/2010/wordprocessingShape">
                    <wps:wsp>
                      <wps:cNvSpPr/>
                      <wps:spPr>
                        <a:xfrm>
                          <a:off x="0" y="0"/>
                          <a:ext cx="3067050" cy="19202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spacing w:line="480" w:lineRule="atLeast"/>
                              <w:rPr>
                                <w:sz w:val="32"/>
                                <w:szCs w:val="40"/>
                              </w:rPr>
                            </w:pPr>
                          </w:p>
                          <w:p>
                            <w:pPr>
                              <w:jc w:val="center"/>
                            </w:pPr>
                          </w:p>
                          <w:p>
                            <w:r>
                              <w:t xml:space="preserve">            </w:t>
                            </w:r>
                          </w:p>
                          <w:p>
                            <w:pPr>
                              <w:ind w:firstLine="1260" w:firstLineChars="600"/>
                            </w:pPr>
                            <w:r>
                              <w:rPr>
                                <w:rFonts w:hint="eastAsia"/>
                              </w:rPr>
                              <w:t>法人身份证复印件反面</w:t>
                            </w:r>
                          </w:p>
                        </w:txbxContent>
                      </wps:txbx>
                      <wps:bodyPr upright="1"/>
                    </wps:wsp>
                  </a:graphicData>
                </a:graphic>
              </wp:anchor>
            </w:drawing>
          </mc:Choice>
          <mc:Fallback>
            <w:pict>
              <v:rect id="_x0000_s1026" o:spid="_x0000_s1026" o:spt="1" style="position:absolute;left:0pt;margin-left:236.75pt;margin-top:17.05pt;height:151.2pt;width:241.5pt;z-index:251664384;mso-width-relative:page;mso-height-relative:page;" fillcolor="#FFFFFF" filled="t" stroked="t" coordsize="21600,21600" o:gfxdata="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pY0BodgAAAAKAQAADwAAAAAAAAABACAAAAAiAAAAZHJzL2Rvd25yZXYueG1sUEsBAhQAFAAAAAgA&#10;h07iQFKFei3sAQAA3gMAAA4AAAAAAAAAAQAgAAAAJwEAAGRycy9lMm9Eb2MueG1sUEsFBgAAAAAG&#10;AAYAWQEAAIUFAAAAAA==&#10;">
                <v:fill on="t" focussize="0,0"/>
                <v:stroke color="#000000" joinstyle="miter"/>
                <v:imagedata o:title=""/>
                <o:lock v:ext="edit" aspectratio="f"/>
                <v:textbox>
                  <w:txbxContent>
                    <w:p>
                      <w:pPr>
                        <w:jc w:val="center"/>
                      </w:pPr>
                    </w:p>
                    <w:p>
                      <w:pPr>
                        <w:spacing w:line="480" w:lineRule="atLeast"/>
                        <w:rPr>
                          <w:sz w:val="32"/>
                          <w:szCs w:val="40"/>
                        </w:rPr>
                      </w:pPr>
                    </w:p>
                    <w:p>
                      <w:pPr>
                        <w:jc w:val="center"/>
                      </w:pPr>
                    </w:p>
                    <w:p>
                      <w:r>
                        <w:t xml:space="preserve">            </w:t>
                      </w:r>
                    </w:p>
                    <w:p>
                      <w:pPr>
                        <w:ind w:firstLine="1260" w:firstLineChars="600"/>
                      </w:pPr>
                      <w:r>
                        <w:rPr>
                          <w:rFonts w:hint="eastAsia"/>
                        </w:rPr>
                        <w:t>法人身份证复印件反面</w:t>
                      </w:r>
                    </w:p>
                  </w:txbxContent>
                </v:textbox>
              </v:rect>
            </w:pict>
          </mc:Fallback>
        </mc:AlternateContent>
      </w:r>
    </w:p>
    <w:p>
      <w:pPr>
        <w:shd w:val="clear" w:color="auto" w:fill="FFFFFF"/>
        <w:snapToGrid w:val="0"/>
        <w:spacing w:line="360" w:lineRule="auto"/>
        <w:ind w:firstLine="420" w:firstLineChars="200"/>
        <w:rPr>
          <w:rFonts w:ascii="Tahoma" w:hAnsi="Tahoma" w:eastAsia="新宋体" w:cs="Tahoma"/>
          <w:color w:val="auto"/>
          <w:kern w:val="0"/>
          <w:szCs w:val="21"/>
          <w:highlight w:val="none"/>
        </w:rPr>
      </w:pPr>
    </w:p>
    <w:p>
      <w:pPr>
        <w:shd w:val="clear" w:color="auto" w:fill="FFFFFF"/>
        <w:snapToGrid w:val="0"/>
        <w:spacing w:line="360" w:lineRule="auto"/>
        <w:ind w:firstLine="420" w:firstLineChars="200"/>
        <w:rPr>
          <w:rFonts w:ascii="Tahoma" w:hAnsi="Tahoma" w:eastAsia="新宋体" w:cs="Tahoma"/>
          <w:color w:val="auto"/>
          <w:kern w:val="0"/>
          <w:szCs w:val="21"/>
          <w:highlight w:val="none"/>
        </w:rPr>
      </w:pPr>
    </w:p>
    <w:p>
      <w:pPr>
        <w:shd w:val="clear" w:color="auto" w:fill="FFFFFF"/>
        <w:snapToGrid w:val="0"/>
        <w:spacing w:line="360" w:lineRule="auto"/>
        <w:ind w:firstLine="4200" w:firstLineChars="2000"/>
        <w:rPr>
          <w:rFonts w:ascii="Tahoma" w:hAnsi="Tahoma" w:eastAsia="新宋体" w:cs="Tahoma"/>
          <w:color w:val="auto"/>
          <w:kern w:val="0"/>
          <w:szCs w:val="21"/>
          <w:highlight w:val="none"/>
        </w:rPr>
      </w:pPr>
    </w:p>
    <w:p>
      <w:pPr>
        <w:shd w:val="clear" w:color="auto" w:fill="FFFFFF"/>
        <w:snapToGrid w:val="0"/>
        <w:spacing w:line="360" w:lineRule="auto"/>
        <w:ind w:firstLine="4200" w:firstLineChars="2000"/>
        <w:rPr>
          <w:rFonts w:ascii="Tahoma" w:hAnsi="Tahoma" w:eastAsia="新宋体" w:cs="Tahoma"/>
          <w:color w:val="auto"/>
          <w:kern w:val="0"/>
          <w:szCs w:val="21"/>
          <w:highlight w:val="none"/>
        </w:rPr>
      </w:pPr>
    </w:p>
    <w:p>
      <w:pPr>
        <w:shd w:val="clear" w:color="auto" w:fill="FFFFFF"/>
        <w:snapToGrid w:val="0"/>
        <w:spacing w:line="360" w:lineRule="auto"/>
        <w:ind w:firstLine="4200" w:firstLineChars="2000"/>
        <w:rPr>
          <w:rFonts w:ascii="Tahoma" w:hAnsi="Tahoma" w:eastAsia="新宋体" w:cs="Tahoma"/>
          <w:color w:val="auto"/>
          <w:kern w:val="0"/>
          <w:szCs w:val="21"/>
          <w:highlight w:val="none"/>
        </w:rPr>
      </w:pPr>
    </w:p>
    <w:p>
      <w:pPr>
        <w:shd w:val="clear" w:color="auto" w:fill="FFFFFF"/>
        <w:snapToGrid w:val="0"/>
        <w:spacing w:line="360" w:lineRule="auto"/>
        <w:ind w:firstLine="4200" w:firstLineChars="2000"/>
        <w:rPr>
          <w:rFonts w:ascii="Tahoma" w:hAnsi="Tahoma" w:eastAsia="新宋体" w:cs="Tahoma"/>
          <w:color w:val="auto"/>
          <w:kern w:val="0"/>
          <w:szCs w:val="21"/>
          <w:highlight w:val="none"/>
        </w:rPr>
      </w:pPr>
    </w:p>
    <w:p>
      <w:pPr>
        <w:shd w:val="clear" w:color="auto" w:fill="FFFFFF"/>
        <w:snapToGrid w:val="0"/>
        <w:spacing w:line="360" w:lineRule="auto"/>
        <w:ind w:firstLine="4200" w:firstLineChars="2000"/>
        <w:rPr>
          <w:rFonts w:ascii="Tahoma" w:hAnsi="Tahoma" w:eastAsia="新宋体" w:cs="Tahoma"/>
          <w:color w:val="auto"/>
          <w:kern w:val="0"/>
          <w:szCs w:val="21"/>
          <w:highlight w:val="none"/>
        </w:rPr>
      </w:pPr>
    </w:p>
    <w:p>
      <w:pPr>
        <w:shd w:val="clear" w:color="auto" w:fill="FFFFFF"/>
        <w:snapToGrid w:val="0"/>
        <w:spacing w:line="360" w:lineRule="auto"/>
        <w:ind w:firstLine="4200" w:firstLineChars="2000"/>
        <w:rPr>
          <w:rFonts w:ascii="Tahoma" w:hAnsi="Tahoma" w:eastAsia="新宋体" w:cs="Tahoma"/>
          <w:color w:val="auto"/>
          <w:kern w:val="0"/>
          <w:szCs w:val="21"/>
          <w:highlight w:val="none"/>
        </w:rPr>
      </w:pPr>
    </w:p>
    <w:p>
      <w:pPr>
        <w:shd w:val="clear" w:color="auto" w:fill="FFFFFF"/>
        <w:snapToGrid w:val="0"/>
        <w:spacing w:line="360" w:lineRule="auto"/>
        <w:ind w:firstLine="4200" w:firstLineChars="2000"/>
        <w:rPr>
          <w:rFonts w:ascii="Tahoma" w:hAnsi="Tahoma" w:eastAsia="新宋体" w:cs="Tahoma"/>
          <w:color w:val="auto"/>
          <w:kern w:val="0"/>
          <w:szCs w:val="21"/>
          <w:highlight w:val="none"/>
        </w:rPr>
      </w:pPr>
    </w:p>
    <w:p>
      <w:pPr>
        <w:shd w:val="clear" w:color="auto" w:fill="FFFFFF"/>
        <w:snapToGrid w:val="0"/>
        <w:spacing w:line="360" w:lineRule="auto"/>
        <w:ind w:firstLine="4200" w:firstLineChars="2000"/>
        <w:rPr>
          <w:rFonts w:ascii="Tahoma" w:hAnsi="Tahoma" w:eastAsia="新宋体" w:cs="Tahoma"/>
          <w:color w:val="auto"/>
          <w:kern w:val="0"/>
          <w:szCs w:val="21"/>
          <w:highlight w:val="none"/>
        </w:rPr>
      </w:pPr>
    </w:p>
    <w:p>
      <w:pPr>
        <w:shd w:val="clear" w:color="auto" w:fill="FFFFFF"/>
        <w:snapToGrid w:val="0"/>
        <w:spacing w:line="360" w:lineRule="auto"/>
        <w:ind w:firstLine="4200" w:firstLineChars="2000"/>
        <w:rPr>
          <w:rFonts w:ascii="Tahoma" w:hAnsi="Tahoma" w:cs="Tahoma"/>
          <w:color w:val="auto"/>
          <w:szCs w:val="21"/>
          <w:highlight w:val="none"/>
        </w:rPr>
      </w:pPr>
    </w:p>
    <w:p>
      <w:pPr>
        <w:shd w:val="clear" w:color="auto" w:fill="FFFFFF"/>
        <w:snapToGrid w:val="0"/>
        <w:spacing w:line="360" w:lineRule="auto"/>
        <w:ind w:firstLine="4830" w:firstLineChars="2300"/>
        <w:rPr>
          <w:rFonts w:ascii="Tahoma" w:hAnsi="Tahoma" w:eastAsia="新宋体" w:cs="Tahoma"/>
          <w:color w:val="auto"/>
          <w:kern w:val="0"/>
          <w:szCs w:val="21"/>
          <w:highlight w:val="none"/>
        </w:rPr>
      </w:pPr>
      <w:r>
        <w:rPr>
          <w:rFonts w:ascii="Tahoma" w:hAnsi="Tahoma" w:cs="Tahoma"/>
          <w:color w:val="auto"/>
          <w:szCs w:val="21"/>
          <w:highlight w:val="none"/>
        </w:rPr>
        <w:t>法定代表人：</w:t>
      </w:r>
      <w:r>
        <w:rPr>
          <w:rFonts w:ascii="Tahoma" w:hAnsi="Tahoma" w:cs="Tahoma"/>
          <w:color w:val="auto"/>
          <w:szCs w:val="21"/>
          <w:highlight w:val="none"/>
          <w:u w:val="single"/>
        </w:rPr>
        <w:t xml:space="preserve">        （签字）           </w:t>
      </w:r>
    </w:p>
    <w:p>
      <w:pPr>
        <w:shd w:val="clear" w:color="auto" w:fill="FFFFFF"/>
        <w:snapToGrid w:val="0"/>
        <w:spacing w:line="360" w:lineRule="auto"/>
        <w:ind w:firstLine="4830" w:firstLineChars="2300"/>
        <w:rPr>
          <w:rFonts w:ascii="Tahoma" w:hAnsi="Tahoma" w:eastAsia="新宋体" w:cs="Tahoma"/>
          <w:color w:val="auto"/>
          <w:kern w:val="0"/>
          <w:szCs w:val="21"/>
          <w:highlight w:val="none"/>
          <w:u w:val="single"/>
        </w:rPr>
      </w:pPr>
      <w:r>
        <w:rPr>
          <w:rFonts w:ascii="Tahoma" w:hAnsi="Tahoma" w:eastAsia="新宋体" w:cs="Tahoma"/>
          <w:color w:val="auto"/>
          <w:kern w:val="0"/>
          <w:szCs w:val="21"/>
          <w:highlight w:val="none"/>
        </w:rPr>
        <w:t>供应商：</w:t>
      </w:r>
      <w:r>
        <w:rPr>
          <w:rFonts w:ascii="Tahoma" w:hAnsi="Tahoma" w:eastAsia="新宋体" w:cs="Tahoma"/>
          <w:color w:val="auto"/>
          <w:kern w:val="0"/>
          <w:szCs w:val="21"/>
          <w:highlight w:val="none"/>
          <w:u w:val="single"/>
        </w:rPr>
        <w:t xml:space="preserve">          （盖单位章）         </w:t>
      </w:r>
    </w:p>
    <w:p>
      <w:pPr>
        <w:shd w:val="clear" w:color="auto" w:fill="FFFFFF"/>
        <w:snapToGrid w:val="0"/>
        <w:spacing w:line="360" w:lineRule="auto"/>
        <w:ind w:firstLine="4515" w:firstLineChars="2150"/>
        <w:rPr>
          <w:rFonts w:ascii="Tahoma" w:hAnsi="Tahoma" w:eastAsia="新宋体" w:cs="Tahoma"/>
          <w:color w:val="auto"/>
          <w:kern w:val="0"/>
          <w:szCs w:val="21"/>
          <w:highlight w:val="none"/>
          <w:u w:val="single"/>
        </w:rPr>
      </w:pPr>
    </w:p>
    <w:p>
      <w:pPr>
        <w:shd w:val="clear" w:color="auto" w:fill="FFFFFF"/>
        <w:snapToGrid w:val="0"/>
        <w:spacing w:line="360" w:lineRule="auto"/>
        <w:ind w:firstLine="5460" w:firstLineChars="2600"/>
        <w:rPr>
          <w:rFonts w:ascii="Tahoma" w:hAnsi="Tahoma" w:eastAsia="新宋体" w:cs="Tahoma"/>
          <w:color w:val="auto"/>
          <w:kern w:val="0"/>
          <w:szCs w:val="21"/>
          <w:highlight w:val="none"/>
        </w:rPr>
      </w:pPr>
      <w:r>
        <w:rPr>
          <w:rFonts w:ascii="Tahoma" w:hAnsi="Tahoma" w:eastAsia="新宋体" w:cs="Tahoma"/>
          <w:color w:val="auto"/>
          <w:kern w:val="0"/>
          <w:szCs w:val="21"/>
          <w:highlight w:val="none"/>
          <w:u w:val="single"/>
        </w:rPr>
        <w:t xml:space="preserve">            </w:t>
      </w:r>
      <w:r>
        <w:rPr>
          <w:rFonts w:ascii="Tahoma" w:hAnsi="Tahoma" w:eastAsia="新宋体" w:cs="Tahoma"/>
          <w:color w:val="auto"/>
          <w:kern w:val="0"/>
          <w:szCs w:val="21"/>
          <w:highlight w:val="none"/>
        </w:rPr>
        <w:t>年</w:t>
      </w:r>
      <w:r>
        <w:rPr>
          <w:rFonts w:ascii="Tahoma" w:hAnsi="Tahoma" w:eastAsia="新宋体" w:cs="Tahoma"/>
          <w:color w:val="auto"/>
          <w:kern w:val="0"/>
          <w:szCs w:val="21"/>
          <w:highlight w:val="none"/>
          <w:u w:val="single"/>
        </w:rPr>
        <w:t xml:space="preserve">    </w:t>
      </w:r>
      <w:r>
        <w:rPr>
          <w:rFonts w:ascii="Tahoma" w:hAnsi="Tahoma" w:eastAsia="新宋体" w:cs="Tahoma"/>
          <w:color w:val="auto"/>
          <w:kern w:val="0"/>
          <w:szCs w:val="21"/>
          <w:highlight w:val="none"/>
        </w:rPr>
        <w:t>月</w:t>
      </w:r>
      <w:r>
        <w:rPr>
          <w:rFonts w:ascii="Tahoma" w:hAnsi="Tahoma" w:eastAsia="新宋体" w:cs="Tahoma"/>
          <w:color w:val="auto"/>
          <w:kern w:val="0"/>
          <w:szCs w:val="21"/>
          <w:highlight w:val="none"/>
          <w:u w:val="single"/>
        </w:rPr>
        <w:t xml:space="preserve">     </w:t>
      </w:r>
      <w:r>
        <w:rPr>
          <w:rFonts w:ascii="Tahoma" w:hAnsi="Tahoma" w:eastAsia="新宋体" w:cs="Tahoma"/>
          <w:color w:val="auto"/>
          <w:kern w:val="0"/>
          <w:szCs w:val="21"/>
          <w:highlight w:val="none"/>
        </w:rPr>
        <w:t>日</w:t>
      </w:r>
    </w:p>
    <w:p>
      <w:pPr>
        <w:pStyle w:val="86"/>
        <w:jc w:val="center"/>
        <w:rPr>
          <w:rFonts w:ascii="Tahoma" w:hAnsi="Tahoma" w:eastAsia="黑体" w:cs="Tahoma"/>
          <w:b/>
          <w:color w:val="auto"/>
          <w:szCs w:val="28"/>
          <w:highlight w:val="none"/>
        </w:rPr>
      </w:pPr>
    </w:p>
    <w:p>
      <w:pPr>
        <w:pStyle w:val="86"/>
        <w:jc w:val="center"/>
        <w:rPr>
          <w:rFonts w:ascii="Tahoma" w:hAnsi="Tahoma" w:eastAsia="黑体" w:cs="Tahoma"/>
          <w:b/>
          <w:color w:val="auto"/>
          <w:szCs w:val="28"/>
          <w:highlight w:val="none"/>
        </w:rPr>
      </w:pPr>
    </w:p>
    <w:p>
      <w:pPr>
        <w:spacing w:line="240" w:lineRule="exact"/>
        <w:rPr>
          <w:rFonts w:ascii="Tahoma" w:hAnsi="Tahoma" w:cs="Tahoma"/>
          <w:color w:val="auto"/>
          <w:sz w:val="24"/>
          <w:highlight w:val="none"/>
        </w:rPr>
      </w:pPr>
      <w:r>
        <w:rPr>
          <w:rFonts w:ascii="Tahoma" w:hAnsi="Tahoma" w:eastAsia="黑体" w:cs="Tahoma"/>
          <w:b/>
          <w:color w:val="auto"/>
          <w:szCs w:val="21"/>
          <w:highlight w:val="none"/>
        </w:rPr>
        <w:t>说明：本证明文件用于供应商法定代表人出席开标会，并须按此格式提供。</w:t>
      </w:r>
    </w:p>
    <w:p>
      <w:pPr>
        <w:jc w:val="center"/>
        <w:rPr>
          <w:rFonts w:ascii="Tahoma" w:hAnsi="Tahoma" w:eastAsia="黑体" w:cs="Tahoma"/>
          <w:b/>
          <w:bCs/>
          <w:color w:val="auto"/>
          <w:kern w:val="0"/>
          <w:sz w:val="28"/>
          <w:szCs w:val="28"/>
          <w:highlight w:val="none"/>
        </w:rPr>
      </w:pPr>
      <w:r>
        <w:rPr>
          <w:rFonts w:ascii="宋体"/>
          <w:b/>
          <w:color w:val="auto"/>
          <w:sz w:val="30"/>
          <w:highlight w:val="none"/>
        </w:rPr>
        <w:br w:type="page"/>
      </w:r>
      <w:r>
        <w:rPr>
          <w:rFonts w:hint="eastAsia" w:ascii="宋体" w:hAnsi="宋体"/>
          <w:b/>
          <w:color w:val="auto"/>
          <w:sz w:val="30"/>
          <w:highlight w:val="none"/>
        </w:rPr>
        <w:t>（</w:t>
      </w:r>
      <w:r>
        <w:rPr>
          <w:rFonts w:hint="eastAsia" w:ascii="宋体" w:hAnsi="宋体"/>
          <w:b/>
          <w:color w:val="auto"/>
          <w:sz w:val="30"/>
          <w:highlight w:val="none"/>
          <w:lang w:val="en-US" w:eastAsia="zh-CN"/>
        </w:rPr>
        <w:t>2.1</w:t>
      </w:r>
      <w:r>
        <w:rPr>
          <w:rFonts w:hint="eastAsia" w:ascii="宋体" w:hAnsi="宋体"/>
          <w:b/>
          <w:color w:val="auto"/>
          <w:sz w:val="30"/>
          <w:highlight w:val="none"/>
        </w:rPr>
        <w:t>）</w:t>
      </w:r>
      <w:r>
        <w:rPr>
          <w:rFonts w:ascii="Tahoma" w:hAnsi="Tahoma" w:eastAsia="黑体" w:cs="Tahoma"/>
          <w:b/>
          <w:bCs/>
          <w:color w:val="auto"/>
          <w:kern w:val="0"/>
          <w:sz w:val="28"/>
          <w:szCs w:val="28"/>
          <w:highlight w:val="none"/>
        </w:rPr>
        <w:t>法定代表人授权委托书</w:t>
      </w:r>
    </w:p>
    <w:p>
      <w:pPr>
        <w:spacing w:line="400" w:lineRule="exact"/>
        <w:ind w:firstLine="420" w:firstLineChars="200"/>
        <w:rPr>
          <w:rFonts w:ascii="Tahoma" w:hAnsi="Tahoma" w:cs="Tahoma"/>
          <w:color w:val="auto"/>
          <w:szCs w:val="21"/>
          <w:highlight w:val="none"/>
        </w:rPr>
      </w:pPr>
    </w:p>
    <w:p>
      <w:pPr>
        <w:spacing w:line="400" w:lineRule="exact"/>
        <w:ind w:firstLine="420" w:firstLineChars="200"/>
        <w:rPr>
          <w:rFonts w:ascii="Tahoma" w:hAnsi="Tahoma" w:cs="Tahoma"/>
          <w:color w:val="auto"/>
          <w:szCs w:val="21"/>
          <w:highlight w:val="none"/>
        </w:rPr>
      </w:pPr>
      <w:r>
        <w:rPr>
          <w:rFonts w:ascii="Tahoma" w:hAnsi="Tahoma" w:cs="Tahoma"/>
          <w:color w:val="auto"/>
          <w:szCs w:val="21"/>
          <w:highlight w:val="none"/>
        </w:rPr>
        <w:t>致：</w:t>
      </w:r>
      <w:r>
        <w:rPr>
          <w:rFonts w:ascii="Tahoma" w:hAnsi="Tahoma" w:cs="Tahoma"/>
          <w:color w:val="auto"/>
          <w:szCs w:val="21"/>
          <w:highlight w:val="none"/>
          <w:u w:val="single"/>
        </w:rPr>
        <w:t xml:space="preserve">         发包人名称        </w:t>
      </w:r>
      <w:r>
        <w:rPr>
          <w:rFonts w:ascii="Tahoma" w:hAnsi="Tahoma" w:cs="Tahoma"/>
          <w:color w:val="auto"/>
          <w:szCs w:val="21"/>
          <w:highlight w:val="none"/>
        </w:rPr>
        <w:t>：</w:t>
      </w:r>
    </w:p>
    <w:p>
      <w:pPr>
        <w:pStyle w:val="6"/>
        <w:snapToGrid w:val="0"/>
        <w:spacing w:line="400" w:lineRule="exact"/>
        <w:ind w:firstLine="420" w:firstLineChars="200"/>
        <w:rPr>
          <w:rFonts w:ascii="Tahoma" w:hAnsi="Tahoma" w:cs="Tahoma"/>
          <w:color w:val="auto"/>
          <w:szCs w:val="21"/>
          <w:highlight w:val="none"/>
        </w:rPr>
      </w:pPr>
    </w:p>
    <w:p>
      <w:pPr>
        <w:pStyle w:val="6"/>
        <w:snapToGrid w:val="0"/>
        <w:spacing w:line="400" w:lineRule="exact"/>
        <w:ind w:firstLine="420" w:firstLineChars="200"/>
        <w:rPr>
          <w:rFonts w:ascii="Tahoma" w:hAnsi="Tahoma" w:cs="Tahoma"/>
          <w:color w:val="auto"/>
          <w:szCs w:val="21"/>
          <w:highlight w:val="none"/>
        </w:rPr>
      </w:pPr>
      <w:r>
        <w:rPr>
          <w:rFonts w:ascii="Tahoma" w:hAnsi="Tahoma" w:cs="Tahoma"/>
          <w:color w:val="auto"/>
          <w:szCs w:val="21"/>
          <w:highlight w:val="none"/>
        </w:rPr>
        <w:t>本人</w:t>
      </w:r>
      <w:r>
        <w:rPr>
          <w:rFonts w:ascii="Tahoma" w:hAnsi="Tahoma" w:cs="Tahoma"/>
          <w:color w:val="auto"/>
          <w:szCs w:val="21"/>
          <w:highlight w:val="none"/>
          <w:u w:val="single"/>
        </w:rPr>
        <w:t xml:space="preserve">      姓名     </w:t>
      </w:r>
      <w:r>
        <w:rPr>
          <w:rFonts w:ascii="Tahoma" w:hAnsi="Tahoma" w:cs="Tahoma"/>
          <w:color w:val="auto"/>
          <w:szCs w:val="21"/>
          <w:highlight w:val="none"/>
        </w:rPr>
        <w:t>系</w:t>
      </w:r>
      <w:r>
        <w:rPr>
          <w:rFonts w:ascii="Tahoma" w:hAnsi="Tahoma" w:cs="Tahoma"/>
          <w:color w:val="auto"/>
          <w:szCs w:val="21"/>
          <w:highlight w:val="none"/>
          <w:u w:val="single"/>
        </w:rPr>
        <w:t xml:space="preserve">        （供应商全称）        的</w:t>
      </w:r>
      <w:r>
        <w:rPr>
          <w:rFonts w:ascii="Tahoma" w:hAnsi="Tahoma" w:cs="Tahoma"/>
          <w:color w:val="auto"/>
          <w:szCs w:val="21"/>
          <w:highlight w:val="none"/>
        </w:rPr>
        <w:t>法定代表人授权我公司</w:t>
      </w:r>
      <w:r>
        <w:rPr>
          <w:rFonts w:ascii="Tahoma" w:hAnsi="Tahoma" w:cs="Tahoma"/>
          <w:color w:val="auto"/>
          <w:szCs w:val="21"/>
          <w:highlight w:val="none"/>
          <w:u w:val="single"/>
        </w:rPr>
        <w:t xml:space="preserve">   （供应商代表姓名）  </w:t>
      </w:r>
      <w:r>
        <w:rPr>
          <w:rFonts w:ascii="Tahoma" w:hAnsi="Tahoma" w:cs="Tahoma"/>
          <w:color w:val="auto"/>
          <w:szCs w:val="21"/>
          <w:highlight w:val="none"/>
        </w:rPr>
        <w:t>为供应商代表，代表本公司参加贵司组织的</w:t>
      </w:r>
      <w:r>
        <w:rPr>
          <w:rFonts w:ascii="Tahoma" w:hAnsi="Tahoma" w:cs="Tahoma"/>
          <w:color w:val="auto"/>
          <w:szCs w:val="21"/>
          <w:highlight w:val="none"/>
          <w:u w:val="single"/>
        </w:rPr>
        <w:t xml:space="preserve">     项目名称、包段、招标编号     </w:t>
      </w:r>
      <w:r>
        <w:rPr>
          <w:rFonts w:ascii="Tahoma" w:hAnsi="Tahoma" w:cs="Tahoma"/>
          <w:color w:val="auto"/>
          <w:szCs w:val="21"/>
          <w:highlight w:val="none"/>
        </w:rPr>
        <w:t>）</w:t>
      </w:r>
      <w:r>
        <w:rPr>
          <w:rFonts w:hint="eastAsia" w:ascii="Tahoma" w:hAnsi="Tahoma" w:cs="Tahoma"/>
          <w:color w:val="auto"/>
          <w:szCs w:val="21"/>
          <w:highlight w:val="none"/>
          <w:lang w:val="en-US" w:eastAsia="zh-CN"/>
        </w:rPr>
        <w:t>招标</w:t>
      </w:r>
      <w:r>
        <w:rPr>
          <w:rFonts w:ascii="Tahoma" w:hAnsi="Tahoma" w:cs="Tahoma"/>
          <w:color w:val="auto"/>
          <w:szCs w:val="21"/>
          <w:highlight w:val="none"/>
        </w:rPr>
        <w:t>活动，全权代表本公司处理</w:t>
      </w:r>
      <w:r>
        <w:rPr>
          <w:rFonts w:hint="eastAsia" w:ascii="Tahoma" w:hAnsi="Tahoma" w:cs="Tahoma"/>
          <w:color w:val="auto"/>
          <w:szCs w:val="21"/>
          <w:highlight w:val="none"/>
          <w:lang w:eastAsia="zh-CN"/>
        </w:rPr>
        <w:t>招标</w:t>
      </w:r>
      <w:r>
        <w:rPr>
          <w:rFonts w:ascii="Tahoma" w:hAnsi="Tahoma" w:cs="Tahoma"/>
          <w:color w:val="auto"/>
          <w:szCs w:val="21"/>
          <w:highlight w:val="none"/>
        </w:rPr>
        <w:t>过程的一切事宜，包括但不限于：投标、参与开标、签约等。供应商代表在</w:t>
      </w:r>
      <w:r>
        <w:rPr>
          <w:rFonts w:hint="eastAsia" w:ascii="Tahoma" w:hAnsi="Tahoma" w:cs="Tahoma"/>
          <w:color w:val="auto"/>
          <w:szCs w:val="21"/>
          <w:highlight w:val="none"/>
          <w:lang w:eastAsia="zh-CN"/>
        </w:rPr>
        <w:t>招标</w:t>
      </w:r>
      <w:r>
        <w:rPr>
          <w:rFonts w:ascii="Tahoma" w:hAnsi="Tahoma" w:cs="Tahoma"/>
          <w:color w:val="auto"/>
          <w:szCs w:val="21"/>
          <w:highlight w:val="none"/>
        </w:rPr>
        <w:t>过程中所签署的一切文件和处理与之有关的一切事务，本公司均予以认可并对此承担责任。供应商代表无转委托权。特此授权。</w:t>
      </w:r>
    </w:p>
    <w:p>
      <w:pPr>
        <w:pStyle w:val="6"/>
        <w:snapToGrid w:val="0"/>
        <w:spacing w:line="400" w:lineRule="exact"/>
        <w:ind w:firstLine="420" w:firstLineChars="200"/>
        <w:rPr>
          <w:rFonts w:ascii="Tahoma" w:hAnsi="Tahoma" w:cs="Tahoma"/>
          <w:color w:val="auto"/>
          <w:szCs w:val="21"/>
          <w:highlight w:val="none"/>
        </w:rPr>
      </w:pPr>
      <w:r>
        <w:rPr>
          <w:rFonts w:ascii="Tahoma" w:hAnsi="Tahoma" w:cs="Tahoma"/>
          <w:color w:val="auto"/>
          <w:szCs w:val="21"/>
          <w:highlight w:val="none"/>
        </w:rPr>
        <w:t>本授权书自出具之日起生效。</w:t>
      </w:r>
    </w:p>
    <w:p>
      <w:pPr>
        <w:ind w:left="1260"/>
        <w:rPr>
          <w:rFonts w:ascii="Tahoma" w:hAnsi="Tahoma" w:cs="Tahoma"/>
          <w:color w:val="auto"/>
          <w:szCs w:val="21"/>
          <w:highlight w:val="none"/>
        </w:rPr>
      </w:pPr>
      <w:r>
        <w:rPr>
          <w:rFonts w:ascii="Tahoma" w:hAnsi="Tahoma" w:cs="Tahoma"/>
          <w:color w:val="auto"/>
          <w:szCs w:val="21"/>
          <w:highlight w:val="none"/>
        </w:rPr>
        <mc:AlternateContent>
          <mc:Choice Requires="wps">
            <w:drawing>
              <wp:anchor distT="0" distB="0" distL="114300" distR="114300" simplePos="0" relativeHeight="251667456" behindDoc="0" locked="0" layoutInCell="1" allowOverlap="1">
                <wp:simplePos x="0" y="0"/>
                <wp:positionH relativeFrom="column">
                  <wp:posOffset>3217545</wp:posOffset>
                </wp:positionH>
                <wp:positionV relativeFrom="paragraph">
                  <wp:posOffset>19050</wp:posOffset>
                </wp:positionV>
                <wp:extent cx="2290445" cy="1324610"/>
                <wp:effectExtent l="4445" t="4445" r="10160" b="23495"/>
                <wp:wrapNone/>
                <wp:docPr id="20" name="矩形 20"/>
                <wp:cNvGraphicFramePr/>
                <a:graphic xmlns:a="http://schemas.openxmlformats.org/drawingml/2006/main">
                  <a:graphicData uri="http://schemas.microsoft.com/office/word/2010/wordprocessingShape">
                    <wps:wsp>
                      <wps:cNvSpPr/>
                      <wps:spPr>
                        <a:xfrm>
                          <a:off x="0" y="0"/>
                          <a:ext cx="2290445" cy="13246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p>
                          <w:p>
                            <w:pPr>
                              <w:rPr>
                                <w:rFonts w:hint="eastAsia"/>
                              </w:rPr>
                            </w:pPr>
                          </w:p>
                          <w:p>
                            <w:pPr>
                              <w:rPr>
                                <w:rFonts w:hint="eastAsia"/>
                              </w:rPr>
                            </w:pPr>
                          </w:p>
                          <w:p>
                            <w:pPr>
                              <w:jc w:val="center"/>
                              <w:rPr>
                                <w:rFonts w:hint="eastAsia"/>
                              </w:rPr>
                            </w:pPr>
                            <w:r>
                              <w:rPr>
                                <w:rFonts w:hint="eastAsia"/>
                              </w:rPr>
                              <w:t>授权代表身份证复印件正面</w:t>
                            </w:r>
                          </w:p>
                        </w:txbxContent>
                      </wps:txbx>
                      <wps:bodyPr upright="1"/>
                    </wps:wsp>
                  </a:graphicData>
                </a:graphic>
              </wp:anchor>
            </w:drawing>
          </mc:Choice>
          <mc:Fallback>
            <w:pict>
              <v:rect id="_x0000_s1026" o:spid="_x0000_s1026" o:spt="1" style="position:absolute;left:0pt;margin-left:253.35pt;margin-top:1.5pt;height:104.3pt;width:180.35pt;z-index:251667456;mso-width-relative:page;mso-height-relative:page;" fillcolor="#FFFFFF" filled="t" stroked="t" coordsize="21600,21600" o:gfxdata="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Ibh&#10;4B/YAAAACQEAAA8AAAAAAAAAAQAgAAAAIgAAAGRycy9kb3ducmV2LnhtbFBLAQIUABQAAAAIAIdO&#10;4kBOR/eW6gEAAN4DAAAOAAAAAAAAAAEAIAAAACcBAABkcnMvZTJvRG9jLnhtbFBLBQYAAAAABgAG&#10;AFkBAACDBQAAAAA=&#10;">
                <v:fill on="t" focussize="0,0"/>
                <v:stroke color="#000000" joinstyle="miter"/>
                <v:imagedata o:title=""/>
                <o:lock v:ext="edit" aspectratio="f"/>
                <v:textbox>
                  <w:txbxContent>
                    <w:p>
                      <w:pPr>
                        <w:rPr>
                          <w:rFonts w:hint="eastAsia"/>
                        </w:rPr>
                      </w:pPr>
                    </w:p>
                    <w:p>
                      <w:pPr>
                        <w:rPr>
                          <w:rFonts w:hint="eastAsia"/>
                        </w:rPr>
                      </w:pPr>
                    </w:p>
                    <w:p>
                      <w:pPr>
                        <w:rPr>
                          <w:rFonts w:hint="eastAsia"/>
                        </w:rPr>
                      </w:pPr>
                    </w:p>
                    <w:p>
                      <w:pPr>
                        <w:jc w:val="center"/>
                        <w:rPr>
                          <w:rFonts w:hint="eastAsia"/>
                        </w:rPr>
                      </w:pPr>
                      <w:r>
                        <w:rPr>
                          <w:rFonts w:hint="eastAsia"/>
                        </w:rPr>
                        <w:t>授权代表身份证复印件正面</w:t>
                      </w:r>
                    </w:p>
                  </w:txbxContent>
                </v:textbox>
              </v:rect>
            </w:pict>
          </mc:Fallback>
        </mc:AlternateContent>
      </w:r>
      <w:r>
        <w:rPr>
          <w:rFonts w:ascii="Tahoma" w:hAnsi="Tahoma" w:cs="Tahoma"/>
          <w:color w:val="auto"/>
          <w:szCs w:val="21"/>
          <w:highlight w:val="none"/>
        </w:rPr>
        <mc:AlternateContent>
          <mc:Choice Requires="wps">
            <w:drawing>
              <wp:anchor distT="0" distB="0" distL="114300" distR="114300" simplePos="0" relativeHeight="251666432" behindDoc="0" locked="0" layoutInCell="1" allowOverlap="1">
                <wp:simplePos x="0" y="0"/>
                <wp:positionH relativeFrom="column">
                  <wp:posOffset>61595</wp:posOffset>
                </wp:positionH>
                <wp:positionV relativeFrom="paragraph">
                  <wp:posOffset>50800</wp:posOffset>
                </wp:positionV>
                <wp:extent cx="2540000" cy="1311910"/>
                <wp:effectExtent l="5080" t="4445" r="7620" b="17145"/>
                <wp:wrapNone/>
                <wp:docPr id="21" name="矩形 21"/>
                <wp:cNvGraphicFramePr/>
                <a:graphic xmlns:a="http://schemas.openxmlformats.org/drawingml/2006/main">
                  <a:graphicData uri="http://schemas.microsoft.com/office/word/2010/wordprocessingShape">
                    <wps:wsp>
                      <wps:cNvSpPr/>
                      <wps:spPr>
                        <a:xfrm>
                          <a:off x="0" y="0"/>
                          <a:ext cx="2540000" cy="13119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p>
                          <w:p>
                            <w:pPr>
                              <w:rPr>
                                <w:rFonts w:hint="eastAsia"/>
                              </w:rPr>
                            </w:pPr>
                          </w:p>
                          <w:p>
                            <w:pPr>
                              <w:jc w:val="center"/>
                              <w:rPr>
                                <w:rFonts w:hint="eastAsia"/>
                              </w:rPr>
                            </w:pPr>
                          </w:p>
                          <w:p>
                            <w:pPr>
                              <w:rPr>
                                <w:rFonts w:hint="eastAsia"/>
                              </w:rPr>
                            </w:pPr>
                            <w:r>
                              <w:rPr>
                                <w:rFonts w:hint="eastAsia"/>
                              </w:rPr>
                              <w:t xml:space="preserve">         法人身份证复印件正面</w:t>
                            </w:r>
                          </w:p>
                        </w:txbxContent>
                      </wps:txbx>
                      <wps:bodyPr upright="1"/>
                    </wps:wsp>
                  </a:graphicData>
                </a:graphic>
              </wp:anchor>
            </w:drawing>
          </mc:Choice>
          <mc:Fallback>
            <w:pict>
              <v:rect id="_x0000_s1026" o:spid="_x0000_s1026" o:spt="1" style="position:absolute;left:0pt;margin-left:4.85pt;margin-top:4pt;height:103.3pt;width:200pt;z-index:251666432;mso-width-relative:page;mso-height-relative:page;" fillcolor="#FFFFFF" filled="t" stroked="t" coordsize="21600,21600" o:gfxdata="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6dcC2&#10;1QAAAAcBAAAPAAAAAAAAAAEAIAAAACIAAABkcnMvZG93bnJldi54bWxQSwECFAAUAAAACACHTuJA&#10;DcS3/OsBAADeAwAADgAAAAAAAAABACAAAAAkAQAAZHJzL2Uyb0RvYy54bWxQSwUGAAAAAAYABgBZ&#10;AQAAgQUAAAAA&#10;">
                <v:fill on="t" focussize="0,0"/>
                <v:stroke color="#000000" joinstyle="miter"/>
                <v:imagedata o:title=""/>
                <o:lock v:ext="edit" aspectratio="f"/>
                <v:textbox>
                  <w:txbxContent>
                    <w:p>
                      <w:pPr>
                        <w:rPr>
                          <w:rFonts w:hint="eastAsia"/>
                        </w:rPr>
                      </w:pPr>
                    </w:p>
                    <w:p>
                      <w:pPr>
                        <w:rPr>
                          <w:rFonts w:hint="eastAsia"/>
                        </w:rPr>
                      </w:pPr>
                    </w:p>
                    <w:p>
                      <w:pPr>
                        <w:jc w:val="center"/>
                        <w:rPr>
                          <w:rFonts w:hint="eastAsia"/>
                        </w:rPr>
                      </w:pPr>
                    </w:p>
                    <w:p>
                      <w:pPr>
                        <w:rPr>
                          <w:rFonts w:hint="eastAsia"/>
                        </w:rPr>
                      </w:pPr>
                      <w:r>
                        <w:rPr>
                          <w:rFonts w:hint="eastAsia"/>
                        </w:rPr>
                        <w:t xml:space="preserve">         法人身份证复印件正面</w:t>
                      </w:r>
                    </w:p>
                  </w:txbxContent>
                </v:textbox>
              </v:rect>
            </w:pict>
          </mc:Fallback>
        </mc:AlternateContent>
      </w:r>
    </w:p>
    <w:p>
      <w:pPr>
        <w:ind w:left="1260"/>
        <w:rPr>
          <w:rFonts w:ascii="Tahoma" w:hAnsi="Tahoma" w:cs="Tahoma"/>
          <w:color w:val="auto"/>
          <w:szCs w:val="21"/>
          <w:highlight w:val="none"/>
        </w:rPr>
      </w:pPr>
    </w:p>
    <w:p>
      <w:pPr>
        <w:ind w:left="1260"/>
        <w:rPr>
          <w:rFonts w:ascii="Tahoma" w:hAnsi="Tahoma" w:cs="Tahoma"/>
          <w:color w:val="auto"/>
          <w:szCs w:val="21"/>
          <w:highlight w:val="none"/>
        </w:rPr>
      </w:pPr>
    </w:p>
    <w:p>
      <w:pPr>
        <w:ind w:left="1260"/>
        <w:rPr>
          <w:rFonts w:ascii="Tahoma" w:hAnsi="Tahoma" w:cs="Tahoma"/>
          <w:color w:val="auto"/>
          <w:szCs w:val="21"/>
          <w:highlight w:val="none"/>
        </w:rPr>
      </w:pPr>
    </w:p>
    <w:p>
      <w:pPr>
        <w:ind w:left="1260"/>
        <w:rPr>
          <w:rFonts w:ascii="Tahoma" w:hAnsi="Tahoma" w:cs="Tahoma"/>
          <w:color w:val="auto"/>
          <w:szCs w:val="21"/>
          <w:highlight w:val="none"/>
        </w:rPr>
      </w:pPr>
    </w:p>
    <w:p>
      <w:pPr>
        <w:ind w:left="1260"/>
        <w:rPr>
          <w:rFonts w:ascii="Tahoma" w:hAnsi="Tahoma" w:cs="Tahoma"/>
          <w:color w:val="auto"/>
          <w:szCs w:val="21"/>
          <w:highlight w:val="none"/>
        </w:rPr>
      </w:pPr>
    </w:p>
    <w:p>
      <w:pPr>
        <w:rPr>
          <w:rFonts w:ascii="Tahoma" w:hAnsi="Tahoma" w:cs="Tahoma"/>
          <w:color w:val="auto"/>
          <w:szCs w:val="21"/>
          <w:highlight w:val="none"/>
        </w:rPr>
      </w:pPr>
    </w:p>
    <w:p>
      <w:pPr>
        <w:ind w:left="1260"/>
        <w:rPr>
          <w:rFonts w:ascii="Tahoma" w:hAnsi="Tahoma" w:cs="Tahoma"/>
          <w:color w:val="auto"/>
          <w:szCs w:val="21"/>
          <w:highlight w:val="none"/>
        </w:rPr>
      </w:pPr>
    </w:p>
    <w:p>
      <w:pPr>
        <w:ind w:left="1260"/>
        <w:rPr>
          <w:rFonts w:ascii="Tahoma" w:hAnsi="Tahoma" w:cs="Tahoma"/>
          <w:color w:val="auto"/>
          <w:szCs w:val="21"/>
          <w:highlight w:val="none"/>
        </w:rPr>
      </w:pPr>
      <w:r>
        <w:rPr>
          <w:rFonts w:ascii="Tahoma" w:hAnsi="Tahoma" w:cs="Tahoma"/>
          <w:color w:val="auto"/>
          <w:szCs w:val="21"/>
          <w:highlight w:val="none"/>
        </w:rPr>
        <mc:AlternateContent>
          <mc:Choice Requires="wps">
            <w:drawing>
              <wp:anchor distT="0" distB="0" distL="114300" distR="114300" simplePos="0" relativeHeight="251668480" behindDoc="0" locked="0" layoutInCell="1" allowOverlap="1">
                <wp:simplePos x="0" y="0"/>
                <wp:positionH relativeFrom="column">
                  <wp:posOffset>61595</wp:posOffset>
                </wp:positionH>
                <wp:positionV relativeFrom="paragraph">
                  <wp:posOffset>132715</wp:posOffset>
                </wp:positionV>
                <wp:extent cx="2540000" cy="1311910"/>
                <wp:effectExtent l="5080" t="4445" r="7620" b="17145"/>
                <wp:wrapNone/>
                <wp:docPr id="22" name="矩形 22"/>
                <wp:cNvGraphicFramePr/>
                <a:graphic xmlns:a="http://schemas.openxmlformats.org/drawingml/2006/main">
                  <a:graphicData uri="http://schemas.microsoft.com/office/word/2010/wordprocessingShape">
                    <wps:wsp>
                      <wps:cNvSpPr/>
                      <wps:spPr>
                        <a:xfrm>
                          <a:off x="0" y="0"/>
                          <a:ext cx="2540000" cy="13119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p>
                          <w:p>
                            <w:pPr>
                              <w:jc w:val="center"/>
                              <w:rPr>
                                <w:rFonts w:hint="eastAsia"/>
                              </w:rPr>
                            </w:pPr>
                          </w:p>
                          <w:p>
                            <w:pPr>
                              <w:rPr>
                                <w:rFonts w:hint="eastAsia"/>
                              </w:rPr>
                            </w:pPr>
                          </w:p>
                          <w:p>
                            <w:pPr>
                              <w:rPr>
                                <w:rFonts w:hint="eastAsia"/>
                              </w:rPr>
                            </w:pPr>
                            <w:r>
                              <w:rPr>
                                <w:rFonts w:hint="eastAsia"/>
                              </w:rPr>
                              <w:t xml:space="preserve">         法人身份证复印件反面</w:t>
                            </w:r>
                          </w:p>
                        </w:txbxContent>
                      </wps:txbx>
                      <wps:bodyPr upright="1"/>
                    </wps:wsp>
                  </a:graphicData>
                </a:graphic>
              </wp:anchor>
            </w:drawing>
          </mc:Choice>
          <mc:Fallback>
            <w:pict>
              <v:rect id="_x0000_s1026" o:spid="_x0000_s1026" o:spt="1" style="position:absolute;left:0pt;margin-left:4.85pt;margin-top:10.45pt;height:103.3pt;width:200pt;z-index:251668480;mso-width-relative:page;mso-height-relative:page;" fillcolor="#FFFFFF" filled="t" stroked="t" coordsize="21600,21600" o:gfxdata="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4xAh&#10;OdYAAAAIAQAADwAAAAAAAAABACAAAAAiAAAAZHJzL2Rvd25yZXYueG1sUEsBAhQAFAAAAAgAh07i&#10;QPjuv5brAQAA3gMAAA4AAAAAAAAAAQAgAAAAJQEAAGRycy9lMm9Eb2MueG1sUEsFBgAAAAAGAAYA&#10;WQEAAIIFAAAAAA==&#10;">
                <v:fill on="t" focussize="0,0"/>
                <v:stroke color="#000000" joinstyle="miter"/>
                <v:imagedata o:title=""/>
                <o:lock v:ext="edit" aspectratio="f"/>
                <v:textbox>
                  <w:txbxContent>
                    <w:p>
                      <w:pPr>
                        <w:jc w:val="center"/>
                        <w:rPr>
                          <w:rFonts w:hint="eastAsia"/>
                        </w:rPr>
                      </w:pPr>
                    </w:p>
                    <w:p>
                      <w:pPr>
                        <w:jc w:val="center"/>
                        <w:rPr>
                          <w:rFonts w:hint="eastAsia"/>
                        </w:rPr>
                      </w:pPr>
                    </w:p>
                    <w:p>
                      <w:pPr>
                        <w:rPr>
                          <w:rFonts w:hint="eastAsia"/>
                        </w:rPr>
                      </w:pPr>
                    </w:p>
                    <w:p>
                      <w:pPr>
                        <w:rPr>
                          <w:rFonts w:hint="eastAsia"/>
                        </w:rPr>
                      </w:pPr>
                      <w:r>
                        <w:rPr>
                          <w:rFonts w:hint="eastAsia"/>
                        </w:rPr>
                        <w:t xml:space="preserve">         法人身份证复印件反面</w:t>
                      </w:r>
                    </w:p>
                  </w:txbxContent>
                </v:textbox>
              </v:rect>
            </w:pict>
          </mc:Fallback>
        </mc:AlternateContent>
      </w:r>
      <w:r>
        <w:rPr>
          <w:rFonts w:ascii="Tahoma" w:hAnsi="Tahoma" w:cs="Tahoma"/>
          <w:color w:val="auto"/>
          <w:szCs w:val="21"/>
          <w:highlight w:val="none"/>
        </w:rPr>
        <mc:AlternateContent>
          <mc:Choice Requires="wps">
            <w:drawing>
              <wp:anchor distT="0" distB="0" distL="114300" distR="114300" simplePos="0" relativeHeight="251669504" behindDoc="0" locked="0" layoutInCell="1" allowOverlap="1">
                <wp:simplePos x="0" y="0"/>
                <wp:positionH relativeFrom="column">
                  <wp:posOffset>3204845</wp:posOffset>
                </wp:positionH>
                <wp:positionV relativeFrom="paragraph">
                  <wp:posOffset>100965</wp:posOffset>
                </wp:positionV>
                <wp:extent cx="2316480" cy="1311910"/>
                <wp:effectExtent l="4445" t="4445" r="22225" b="17145"/>
                <wp:wrapNone/>
                <wp:docPr id="23" name="矩形 23"/>
                <wp:cNvGraphicFramePr/>
                <a:graphic xmlns:a="http://schemas.openxmlformats.org/drawingml/2006/main">
                  <a:graphicData uri="http://schemas.microsoft.com/office/word/2010/wordprocessingShape">
                    <wps:wsp>
                      <wps:cNvSpPr/>
                      <wps:spPr>
                        <a:xfrm>
                          <a:off x="0" y="0"/>
                          <a:ext cx="2316480" cy="13119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p>
                          <w:p>
                            <w:pPr>
                              <w:jc w:val="center"/>
                              <w:rPr>
                                <w:rFonts w:hint="eastAsia"/>
                              </w:rPr>
                            </w:pPr>
                          </w:p>
                          <w:p>
                            <w:pPr>
                              <w:rPr>
                                <w:rFonts w:hint="eastAsia"/>
                              </w:rPr>
                            </w:pPr>
                          </w:p>
                          <w:p>
                            <w:pPr>
                              <w:rPr>
                                <w:rFonts w:hint="eastAsia"/>
                              </w:rPr>
                            </w:pPr>
                            <w:r>
                              <w:rPr>
                                <w:rFonts w:hint="eastAsia"/>
                              </w:rPr>
                              <w:t xml:space="preserve">    授权代表身份证复印件反面</w:t>
                            </w:r>
                          </w:p>
                        </w:txbxContent>
                      </wps:txbx>
                      <wps:bodyPr upright="1"/>
                    </wps:wsp>
                  </a:graphicData>
                </a:graphic>
              </wp:anchor>
            </w:drawing>
          </mc:Choice>
          <mc:Fallback>
            <w:pict>
              <v:rect id="_x0000_s1026" o:spid="_x0000_s1026" o:spt="1" style="position:absolute;left:0pt;margin-left:252.35pt;margin-top:7.95pt;height:103.3pt;width:182.4pt;z-index:251669504;mso-width-relative:page;mso-height-relative:page;" fillcolor="#FFFFFF" filled="t" stroked="t" coordsize="21600,21600" o:gfxdata="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9&#10;jyF92AAAAAoBAAAPAAAAAAAAAAEAIAAAACIAAABkcnMvZG93bnJldi54bWxQSwECFAAUAAAACACH&#10;TuJAhPGLmOsBAADeAwAADgAAAAAAAAABACAAAAAnAQAAZHJzL2Uyb0RvYy54bWxQSwUGAAAAAAYA&#10;BgBZAQAAhAUAAAAA&#10;">
                <v:fill on="t" focussize="0,0"/>
                <v:stroke color="#000000" joinstyle="miter"/>
                <v:imagedata o:title=""/>
                <o:lock v:ext="edit" aspectratio="f"/>
                <v:textbox>
                  <w:txbxContent>
                    <w:p>
                      <w:pPr>
                        <w:jc w:val="center"/>
                        <w:rPr>
                          <w:rFonts w:hint="eastAsia"/>
                        </w:rPr>
                      </w:pPr>
                    </w:p>
                    <w:p>
                      <w:pPr>
                        <w:jc w:val="center"/>
                        <w:rPr>
                          <w:rFonts w:hint="eastAsia"/>
                        </w:rPr>
                      </w:pPr>
                    </w:p>
                    <w:p>
                      <w:pPr>
                        <w:rPr>
                          <w:rFonts w:hint="eastAsia"/>
                        </w:rPr>
                      </w:pPr>
                    </w:p>
                    <w:p>
                      <w:pPr>
                        <w:rPr>
                          <w:rFonts w:hint="eastAsia"/>
                        </w:rPr>
                      </w:pPr>
                      <w:r>
                        <w:rPr>
                          <w:rFonts w:hint="eastAsia"/>
                        </w:rPr>
                        <w:t xml:space="preserve">    授权代表身份证复印件反面</w:t>
                      </w:r>
                    </w:p>
                  </w:txbxContent>
                </v:textbox>
              </v:rect>
            </w:pict>
          </mc:Fallback>
        </mc:AlternateContent>
      </w:r>
    </w:p>
    <w:p>
      <w:pPr>
        <w:ind w:left="1260"/>
        <w:rPr>
          <w:rFonts w:ascii="Tahoma" w:hAnsi="Tahoma" w:cs="Tahoma"/>
          <w:color w:val="auto"/>
          <w:szCs w:val="21"/>
          <w:highlight w:val="none"/>
        </w:rPr>
      </w:pPr>
    </w:p>
    <w:p>
      <w:pPr>
        <w:ind w:left="1260"/>
        <w:rPr>
          <w:rFonts w:ascii="Tahoma" w:hAnsi="Tahoma" w:cs="Tahoma"/>
          <w:color w:val="auto"/>
          <w:szCs w:val="21"/>
          <w:highlight w:val="none"/>
        </w:rPr>
      </w:pPr>
    </w:p>
    <w:p>
      <w:pPr>
        <w:ind w:left="1260"/>
        <w:rPr>
          <w:rFonts w:ascii="Tahoma" w:hAnsi="Tahoma" w:cs="Tahoma"/>
          <w:color w:val="auto"/>
          <w:szCs w:val="21"/>
          <w:highlight w:val="none"/>
        </w:rPr>
      </w:pPr>
    </w:p>
    <w:p>
      <w:pPr>
        <w:ind w:left="1260"/>
        <w:rPr>
          <w:rFonts w:ascii="Tahoma" w:hAnsi="Tahoma" w:cs="Tahoma"/>
          <w:color w:val="auto"/>
          <w:szCs w:val="21"/>
          <w:highlight w:val="none"/>
        </w:rPr>
      </w:pPr>
    </w:p>
    <w:p>
      <w:pPr>
        <w:ind w:left="1260"/>
        <w:rPr>
          <w:rFonts w:ascii="Tahoma" w:hAnsi="Tahoma" w:cs="Tahoma"/>
          <w:color w:val="auto"/>
          <w:szCs w:val="21"/>
          <w:highlight w:val="none"/>
        </w:rPr>
      </w:pPr>
    </w:p>
    <w:p>
      <w:pPr>
        <w:rPr>
          <w:rFonts w:ascii="Tahoma" w:hAnsi="Tahoma" w:cs="Tahoma"/>
          <w:color w:val="auto"/>
          <w:szCs w:val="21"/>
          <w:highlight w:val="none"/>
        </w:rPr>
      </w:pPr>
    </w:p>
    <w:p>
      <w:pPr>
        <w:rPr>
          <w:rFonts w:ascii="Tahoma" w:hAnsi="Tahoma" w:cs="Tahoma"/>
          <w:color w:val="auto"/>
          <w:szCs w:val="21"/>
          <w:highlight w:val="none"/>
        </w:rPr>
      </w:pPr>
    </w:p>
    <w:p>
      <w:pPr>
        <w:rPr>
          <w:rFonts w:ascii="Tahoma" w:hAnsi="Tahoma" w:cs="Tahoma"/>
          <w:color w:val="auto"/>
          <w:szCs w:val="21"/>
          <w:highlight w:val="none"/>
          <w:u w:val="single"/>
        </w:rPr>
      </w:pPr>
      <w:r>
        <w:rPr>
          <w:rFonts w:ascii="Tahoma" w:hAnsi="Tahoma" w:cs="Tahoma"/>
          <w:color w:val="auto"/>
          <w:szCs w:val="21"/>
          <w:highlight w:val="none"/>
        </w:rPr>
        <w:t>代理人：</w:t>
      </w:r>
      <w:r>
        <w:rPr>
          <w:rFonts w:ascii="Tahoma" w:hAnsi="Tahoma" w:cs="Tahoma"/>
          <w:color w:val="auto"/>
          <w:szCs w:val="21"/>
          <w:highlight w:val="none"/>
          <w:u w:val="single"/>
        </w:rPr>
        <w:t xml:space="preserve">   （签字）   </w:t>
      </w:r>
      <w:r>
        <w:rPr>
          <w:rFonts w:ascii="Tahoma" w:hAnsi="Tahoma" w:cs="Tahoma"/>
          <w:color w:val="auto"/>
          <w:szCs w:val="21"/>
          <w:highlight w:val="none"/>
        </w:rPr>
        <w:t>性别 ：</w:t>
      </w:r>
      <w:r>
        <w:rPr>
          <w:rFonts w:ascii="Tahoma" w:hAnsi="Tahoma" w:cs="Tahoma"/>
          <w:color w:val="auto"/>
          <w:szCs w:val="21"/>
          <w:highlight w:val="none"/>
          <w:u w:val="single"/>
        </w:rPr>
        <w:t xml:space="preserve">            </w:t>
      </w:r>
      <w:r>
        <w:rPr>
          <w:rFonts w:ascii="Tahoma" w:hAnsi="Tahoma" w:cs="Tahoma"/>
          <w:color w:val="auto"/>
          <w:szCs w:val="21"/>
          <w:highlight w:val="none"/>
        </w:rPr>
        <w:t>年龄：_______</w:t>
      </w:r>
    </w:p>
    <w:p>
      <w:pPr>
        <w:ind w:left="2699"/>
        <w:rPr>
          <w:rFonts w:ascii="Tahoma" w:hAnsi="Tahoma" w:cs="Tahoma"/>
          <w:color w:val="auto"/>
          <w:szCs w:val="21"/>
          <w:highlight w:val="none"/>
        </w:rPr>
      </w:pPr>
    </w:p>
    <w:p>
      <w:pPr>
        <w:rPr>
          <w:rFonts w:ascii="Tahoma" w:hAnsi="Tahoma" w:cs="Tahoma"/>
          <w:color w:val="auto"/>
          <w:szCs w:val="21"/>
          <w:highlight w:val="none"/>
          <w:u w:val="single"/>
        </w:rPr>
      </w:pPr>
      <w:r>
        <w:rPr>
          <w:rFonts w:ascii="Tahoma" w:hAnsi="Tahoma" w:cs="Tahoma"/>
          <w:color w:val="auto"/>
          <w:szCs w:val="21"/>
          <w:highlight w:val="none"/>
        </w:rPr>
        <w:t>身份证号码：</w:t>
      </w:r>
      <w:r>
        <w:rPr>
          <w:rFonts w:ascii="Tahoma" w:hAnsi="Tahoma" w:cs="Tahoma"/>
          <w:color w:val="auto"/>
          <w:szCs w:val="21"/>
          <w:highlight w:val="none"/>
          <w:u w:val="single"/>
        </w:rPr>
        <w:t xml:space="preserve">                    </w:t>
      </w:r>
      <w:r>
        <w:rPr>
          <w:rFonts w:ascii="Tahoma" w:hAnsi="Tahoma" w:cs="Tahoma"/>
          <w:color w:val="auto"/>
          <w:szCs w:val="21"/>
          <w:highlight w:val="none"/>
        </w:rPr>
        <w:t>职务：</w:t>
      </w:r>
      <w:r>
        <w:rPr>
          <w:rFonts w:ascii="Tahoma" w:hAnsi="Tahoma" w:cs="Tahoma"/>
          <w:color w:val="auto"/>
          <w:szCs w:val="21"/>
          <w:highlight w:val="none"/>
          <w:u w:val="single"/>
        </w:rPr>
        <w:t xml:space="preserve">                </w:t>
      </w:r>
    </w:p>
    <w:p>
      <w:pPr>
        <w:ind w:left="2699"/>
        <w:rPr>
          <w:rFonts w:ascii="Tahoma" w:hAnsi="Tahoma" w:cs="Tahoma"/>
          <w:color w:val="auto"/>
          <w:szCs w:val="21"/>
          <w:highlight w:val="none"/>
        </w:rPr>
      </w:pPr>
    </w:p>
    <w:p>
      <w:pPr>
        <w:rPr>
          <w:rFonts w:ascii="Tahoma" w:hAnsi="Tahoma" w:cs="Tahoma"/>
          <w:color w:val="auto"/>
          <w:szCs w:val="21"/>
          <w:highlight w:val="none"/>
        </w:rPr>
      </w:pPr>
      <w:r>
        <w:rPr>
          <w:rFonts w:ascii="Tahoma" w:hAnsi="Tahoma" w:cs="Tahoma"/>
          <w:color w:val="auto"/>
          <w:szCs w:val="21"/>
          <w:highlight w:val="none"/>
        </w:rPr>
        <w:t>供应商：</w:t>
      </w:r>
      <w:r>
        <w:rPr>
          <w:rFonts w:ascii="Tahoma" w:hAnsi="Tahoma" w:cs="Tahoma"/>
          <w:color w:val="auto"/>
          <w:szCs w:val="21"/>
          <w:highlight w:val="none"/>
          <w:u w:val="single"/>
        </w:rPr>
        <w:t xml:space="preserve">                  （盖章）                    </w:t>
      </w:r>
    </w:p>
    <w:p>
      <w:pPr>
        <w:ind w:left="2699"/>
        <w:rPr>
          <w:rFonts w:ascii="Tahoma" w:hAnsi="Tahoma" w:cs="Tahoma"/>
          <w:color w:val="auto"/>
          <w:szCs w:val="21"/>
          <w:highlight w:val="none"/>
        </w:rPr>
      </w:pPr>
    </w:p>
    <w:p>
      <w:pPr>
        <w:rPr>
          <w:rFonts w:ascii="Tahoma" w:hAnsi="Tahoma" w:cs="Tahoma"/>
          <w:color w:val="auto"/>
          <w:szCs w:val="21"/>
          <w:highlight w:val="none"/>
        </w:rPr>
      </w:pPr>
      <w:r>
        <w:rPr>
          <w:rFonts w:ascii="Tahoma" w:hAnsi="Tahoma" w:cs="Tahoma"/>
          <w:color w:val="auto"/>
          <w:szCs w:val="21"/>
          <w:highlight w:val="none"/>
        </w:rPr>
        <w:t>法定代表人：</w:t>
      </w:r>
      <w:r>
        <w:rPr>
          <w:rFonts w:ascii="Tahoma" w:hAnsi="Tahoma" w:cs="Tahoma"/>
          <w:color w:val="auto"/>
          <w:szCs w:val="21"/>
          <w:highlight w:val="none"/>
          <w:u w:val="single"/>
        </w:rPr>
        <w:t xml:space="preserve">             （签字或盖章）               </w:t>
      </w:r>
    </w:p>
    <w:p>
      <w:pPr>
        <w:ind w:firstLine="2415" w:firstLineChars="1150"/>
        <w:rPr>
          <w:rFonts w:ascii="Tahoma" w:hAnsi="Tahoma" w:cs="Tahoma"/>
          <w:color w:val="auto"/>
          <w:szCs w:val="21"/>
          <w:highlight w:val="none"/>
        </w:rPr>
      </w:pPr>
    </w:p>
    <w:p>
      <w:pPr>
        <w:rPr>
          <w:rFonts w:ascii="Tahoma" w:hAnsi="Tahoma" w:cs="Tahoma"/>
          <w:color w:val="auto"/>
          <w:szCs w:val="21"/>
          <w:highlight w:val="none"/>
        </w:rPr>
      </w:pPr>
      <w:r>
        <w:rPr>
          <w:rFonts w:ascii="Tahoma" w:hAnsi="Tahoma" w:cs="Tahoma"/>
          <w:color w:val="auto"/>
          <w:szCs w:val="21"/>
          <w:highlight w:val="none"/>
        </w:rPr>
        <w:t>授权委托日期：</w:t>
      </w:r>
      <w:r>
        <w:rPr>
          <w:rFonts w:ascii="Tahoma" w:hAnsi="Tahoma" w:cs="Tahoma"/>
          <w:color w:val="auto"/>
          <w:szCs w:val="21"/>
          <w:highlight w:val="none"/>
          <w:u w:val="single"/>
        </w:rPr>
        <w:t xml:space="preserve">       </w:t>
      </w:r>
      <w:r>
        <w:rPr>
          <w:rFonts w:ascii="Tahoma" w:hAnsi="Tahoma" w:cs="Tahoma"/>
          <w:color w:val="auto"/>
          <w:szCs w:val="21"/>
          <w:highlight w:val="none"/>
        </w:rPr>
        <w:t xml:space="preserve">年 </w:t>
      </w:r>
      <w:r>
        <w:rPr>
          <w:rFonts w:ascii="Tahoma" w:hAnsi="Tahoma" w:cs="Tahoma"/>
          <w:color w:val="auto"/>
          <w:szCs w:val="21"/>
          <w:highlight w:val="none"/>
          <w:u w:val="single"/>
        </w:rPr>
        <w:t xml:space="preserve">    </w:t>
      </w:r>
      <w:r>
        <w:rPr>
          <w:rFonts w:ascii="Tahoma" w:hAnsi="Tahoma" w:cs="Tahoma"/>
          <w:color w:val="auto"/>
          <w:szCs w:val="21"/>
          <w:highlight w:val="none"/>
        </w:rPr>
        <w:t>月</w:t>
      </w:r>
      <w:r>
        <w:rPr>
          <w:rFonts w:ascii="Tahoma" w:hAnsi="Tahoma" w:cs="Tahoma"/>
          <w:color w:val="auto"/>
          <w:szCs w:val="21"/>
          <w:highlight w:val="none"/>
          <w:u w:val="single"/>
        </w:rPr>
        <w:t xml:space="preserve">     </w:t>
      </w:r>
      <w:r>
        <w:rPr>
          <w:rFonts w:ascii="Tahoma" w:hAnsi="Tahoma" w:cs="Tahoma"/>
          <w:color w:val="auto"/>
          <w:szCs w:val="21"/>
          <w:highlight w:val="none"/>
        </w:rPr>
        <w:t>日</w:t>
      </w:r>
    </w:p>
    <w:p>
      <w:pPr>
        <w:pStyle w:val="86"/>
        <w:jc w:val="center"/>
        <w:rPr>
          <w:rFonts w:ascii="Tahoma" w:hAnsi="Tahoma" w:cs="Tahoma"/>
          <w:b/>
          <w:color w:val="auto"/>
          <w:szCs w:val="28"/>
          <w:highlight w:val="none"/>
        </w:rPr>
      </w:pPr>
    </w:p>
    <w:p>
      <w:pPr>
        <w:rPr>
          <w:rFonts w:ascii="宋体" w:hAnsi="宋体"/>
          <w:color w:val="auto"/>
          <w:highlight w:val="none"/>
        </w:rPr>
      </w:pPr>
      <w:r>
        <w:rPr>
          <w:rFonts w:ascii="Tahoma" w:hAnsi="Tahoma" w:eastAsia="黑体" w:cs="Tahoma"/>
          <w:b/>
          <w:color w:val="auto"/>
          <w:sz w:val="21"/>
          <w:szCs w:val="21"/>
          <w:highlight w:val="none"/>
        </w:rPr>
        <w:t>说明：本授权委托书用于供应商法定代表人授权委托人出席开标会，并须按此格式提供。</w:t>
      </w:r>
      <w:r>
        <w:rPr>
          <w:rFonts w:ascii="宋体" w:hAnsi="宋体"/>
          <w:color w:val="auto"/>
          <w:highlight w:val="none"/>
        </w:rPr>
        <w:t xml:space="preserve">   </w:t>
      </w:r>
    </w:p>
    <w:p>
      <w:pPr>
        <w:numPr>
          <w:ilvl w:val="0"/>
          <w:numId w:val="10"/>
        </w:numPr>
        <w:jc w:val="center"/>
        <w:rPr>
          <w:rFonts w:hint="eastAsia" w:ascii="宋体" w:hAnsi="宋体"/>
          <w:b/>
          <w:bCs/>
          <w:color w:val="auto"/>
          <w:sz w:val="30"/>
          <w:szCs w:val="30"/>
          <w:highlight w:val="none"/>
          <w:lang w:val="en-US" w:eastAsia="zh-CN"/>
        </w:rPr>
      </w:pPr>
      <w:r>
        <w:rPr>
          <w:rFonts w:hint="eastAsia" w:ascii="宋体" w:hAnsi="宋体"/>
          <w:b/>
          <w:bCs/>
          <w:color w:val="auto"/>
          <w:sz w:val="30"/>
          <w:szCs w:val="30"/>
          <w:highlight w:val="none"/>
          <w:lang w:val="en-US" w:eastAsia="zh-CN"/>
        </w:rPr>
        <w:t>符合《政府采购法》第二十二条规定的条件</w:t>
      </w:r>
    </w:p>
    <w:p>
      <w:pPr>
        <w:numPr>
          <w:ilvl w:val="0"/>
          <w:numId w:val="11"/>
        </w:numPr>
        <w:rPr>
          <w:rFonts w:hint="eastAsia"/>
          <w:color w:val="auto"/>
          <w:sz w:val="24"/>
          <w:szCs w:val="24"/>
          <w:highlight w:val="none"/>
          <w:lang w:val="en-US" w:eastAsia="zh-CN"/>
        </w:rPr>
      </w:pPr>
      <w:r>
        <w:rPr>
          <w:rFonts w:hint="eastAsia"/>
          <w:color w:val="auto"/>
          <w:sz w:val="24"/>
          <w:szCs w:val="24"/>
          <w:highlight w:val="none"/>
          <w:lang w:val="en-US" w:eastAsia="zh-CN"/>
        </w:rPr>
        <w:t>具有独立承担民事责任的能力；（注：公司的营业执照、法人身份证复印件）</w:t>
      </w:r>
    </w:p>
    <w:p>
      <w:pPr>
        <w:pStyle w:val="2"/>
        <w:numPr>
          <w:ilvl w:val="0"/>
          <w:numId w:val="11"/>
        </w:numPr>
        <w:ind w:left="0" w:leftChars="0" w:firstLine="0" w:firstLineChars="0"/>
        <w:jc w:val="both"/>
        <w:rPr>
          <w:rFonts w:hint="eastAsia"/>
          <w:color w:val="auto"/>
          <w:sz w:val="24"/>
          <w:szCs w:val="24"/>
          <w:highlight w:val="none"/>
          <w:lang w:val="en-US" w:eastAsia="zh-CN"/>
        </w:rPr>
      </w:pPr>
      <w:r>
        <w:rPr>
          <w:rFonts w:hint="eastAsia"/>
          <w:color w:val="auto"/>
          <w:sz w:val="24"/>
          <w:szCs w:val="24"/>
          <w:highlight w:val="none"/>
          <w:lang w:val="en-US" w:eastAsia="zh-CN"/>
        </w:rPr>
        <w:t>具有良好的商业信誉和健全的</w:t>
      </w:r>
      <w:r>
        <w:rPr>
          <w:rFonts w:hint="eastAsia"/>
          <w:color w:val="auto"/>
          <w:sz w:val="24"/>
          <w:szCs w:val="24"/>
          <w:highlight w:val="none"/>
          <w:lang w:val="en-US" w:eastAsia="zh-CN"/>
        </w:rPr>
        <w:fldChar w:fldCharType="begin"/>
      </w:r>
      <w:r>
        <w:rPr>
          <w:rFonts w:hint="eastAsia"/>
          <w:color w:val="auto"/>
          <w:sz w:val="24"/>
          <w:szCs w:val="24"/>
          <w:highlight w:val="none"/>
          <w:lang w:val="en-US" w:eastAsia="zh-CN"/>
        </w:rPr>
        <w:instrText xml:space="preserve"> HYPERLINK "https://www.baidu.com/s?wd=财务会计制度&amp;tn=SE_PcZhidaonwhc_ngpagmjz&amp;rsv_dl=gh_pc_zhidao" </w:instrText>
      </w:r>
      <w:r>
        <w:rPr>
          <w:rFonts w:hint="eastAsia"/>
          <w:color w:val="auto"/>
          <w:sz w:val="24"/>
          <w:szCs w:val="24"/>
          <w:highlight w:val="none"/>
          <w:lang w:val="en-US" w:eastAsia="zh-CN"/>
        </w:rPr>
        <w:fldChar w:fldCharType="separate"/>
      </w:r>
      <w:r>
        <w:rPr>
          <w:rFonts w:hint="eastAsia"/>
          <w:color w:val="auto"/>
          <w:sz w:val="24"/>
          <w:szCs w:val="24"/>
          <w:highlight w:val="none"/>
          <w:lang w:val="en-US" w:eastAsia="zh-CN"/>
        </w:rPr>
        <w:t>财务会计制度</w:t>
      </w:r>
      <w:r>
        <w:rPr>
          <w:rFonts w:hint="eastAsia"/>
          <w:color w:val="auto"/>
          <w:sz w:val="24"/>
          <w:szCs w:val="24"/>
          <w:highlight w:val="none"/>
          <w:lang w:val="en-US" w:eastAsia="zh-CN"/>
        </w:rPr>
        <w:fldChar w:fldCharType="end"/>
      </w:r>
      <w:r>
        <w:rPr>
          <w:rFonts w:hint="eastAsia"/>
          <w:color w:val="auto"/>
          <w:sz w:val="24"/>
          <w:szCs w:val="24"/>
          <w:highlight w:val="none"/>
          <w:lang w:val="en-US" w:eastAsia="zh-CN"/>
        </w:rPr>
        <w:t>；（注：上年度第三方审计机构出具的审计报告，成立不足一年的公司出具开户银行出具的资信证明）</w:t>
      </w:r>
    </w:p>
    <w:p>
      <w:pPr>
        <w:numPr>
          <w:ilvl w:val="0"/>
          <w:numId w:val="11"/>
        </w:numPr>
        <w:ind w:left="0" w:leftChars="0" w:firstLine="0" w:firstLineChars="0"/>
        <w:rPr>
          <w:rFonts w:hint="eastAsia"/>
          <w:color w:val="auto"/>
          <w:sz w:val="24"/>
          <w:szCs w:val="24"/>
          <w:highlight w:val="none"/>
          <w:lang w:val="en-US" w:eastAsia="zh-CN"/>
        </w:rPr>
      </w:pPr>
      <w:r>
        <w:rPr>
          <w:rFonts w:hint="eastAsia"/>
          <w:color w:val="auto"/>
          <w:sz w:val="24"/>
          <w:szCs w:val="24"/>
          <w:highlight w:val="none"/>
          <w:lang w:val="en-US" w:eastAsia="zh-CN"/>
        </w:rPr>
        <w:t>具有履行合同所必需的设备和专业技术能力；（注：书面承诺）</w:t>
      </w:r>
    </w:p>
    <w:p>
      <w:pPr>
        <w:pStyle w:val="2"/>
        <w:numPr>
          <w:ilvl w:val="0"/>
          <w:numId w:val="11"/>
        </w:numPr>
        <w:ind w:left="0" w:leftChars="0" w:firstLine="0" w:firstLineChars="0"/>
        <w:jc w:val="both"/>
        <w:rPr>
          <w:rFonts w:hint="eastAsia"/>
          <w:color w:val="auto"/>
          <w:sz w:val="24"/>
          <w:szCs w:val="24"/>
          <w:highlight w:val="none"/>
          <w:lang w:val="en-US" w:eastAsia="zh-CN"/>
        </w:rPr>
      </w:pPr>
      <w:r>
        <w:rPr>
          <w:rFonts w:hint="eastAsia"/>
          <w:color w:val="auto"/>
          <w:sz w:val="24"/>
          <w:szCs w:val="24"/>
          <w:highlight w:val="none"/>
          <w:lang w:val="en-US" w:eastAsia="zh-CN"/>
        </w:rPr>
        <w:t>有依法缴纳税收和</w:t>
      </w:r>
      <w:r>
        <w:rPr>
          <w:rFonts w:hint="eastAsia"/>
          <w:color w:val="auto"/>
          <w:sz w:val="24"/>
          <w:szCs w:val="24"/>
          <w:highlight w:val="none"/>
          <w:lang w:val="en-US" w:eastAsia="zh-CN"/>
        </w:rPr>
        <w:fldChar w:fldCharType="begin"/>
      </w:r>
      <w:r>
        <w:rPr>
          <w:rFonts w:hint="eastAsia"/>
          <w:color w:val="auto"/>
          <w:sz w:val="24"/>
          <w:szCs w:val="24"/>
          <w:highlight w:val="none"/>
          <w:lang w:val="en-US" w:eastAsia="zh-CN"/>
        </w:rPr>
        <w:instrText xml:space="preserve"> HYPERLINK "https://www.baidu.com/s?wd=社会保障资金&amp;tn=SE_PcZhidaonwhc_ngpagmjz&amp;rsv_dl=gh_pc_zhidao" </w:instrText>
      </w:r>
      <w:r>
        <w:rPr>
          <w:rFonts w:hint="eastAsia"/>
          <w:color w:val="auto"/>
          <w:sz w:val="24"/>
          <w:szCs w:val="24"/>
          <w:highlight w:val="none"/>
          <w:lang w:val="en-US" w:eastAsia="zh-CN"/>
        </w:rPr>
        <w:fldChar w:fldCharType="separate"/>
      </w:r>
      <w:r>
        <w:rPr>
          <w:rFonts w:hint="eastAsia"/>
          <w:color w:val="auto"/>
          <w:sz w:val="24"/>
          <w:szCs w:val="24"/>
          <w:highlight w:val="none"/>
          <w:lang w:val="en-US" w:eastAsia="zh-CN"/>
        </w:rPr>
        <w:t>社会保障资金</w:t>
      </w:r>
      <w:r>
        <w:rPr>
          <w:rFonts w:hint="eastAsia"/>
          <w:color w:val="auto"/>
          <w:sz w:val="24"/>
          <w:szCs w:val="24"/>
          <w:highlight w:val="none"/>
          <w:lang w:val="en-US" w:eastAsia="zh-CN"/>
        </w:rPr>
        <w:fldChar w:fldCharType="end"/>
      </w:r>
      <w:r>
        <w:rPr>
          <w:rFonts w:hint="eastAsia"/>
          <w:color w:val="auto"/>
          <w:sz w:val="24"/>
          <w:szCs w:val="24"/>
          <w:highlight w:val="none"/>
          <w:lang w:val="en-US" w:eastAsia="zh-CN"/>
        </w:rPr>
        <w:t>的良好记录；（注：依法缴纳税收和社会保障资金的证明近1个月）</w:t>
      </w:r>
    </w:p>
    <w:p>
      <w:pPr>
        <w:pStyle w:val="2"/>
        <w:numPr>
          <w:ilvl w:val="0"/>
          <w:numId w:val="11"/>
        </w:numPr>
        <w:ind w:left="0" w:leftChars="0" w:firstLine="0" w:firstLineChars="0"/>
        <w:jc w:val="both"/>
        <w:rPr>
          <w:rFonts w:hint="eastAsia"/>
          <w:color w:val="auto"/>
          <w:sz w:val="24"/>
          <w:szCs w:val="24"/>
          <w:highlight w:val="none"/>
          <w:lang w:val="en-US" w:eastAsia="zh-CN"/>
        </w:rPr>
      </w:pPr>
      <w:r>
        <w:rPr>
          <w:rFonts w:hint="eastAsia"/>
          <w:color w:val="auto"/>
          <w:sz w:val="24"/>
          <w:szCs w:val="24"/>
          <w:highlight w:val="none"/>
          <w:lang w:val="en-US" w:eastAsia="zh-CN"/>
        </w:rPr>
        <w:t>参加政府采购活动前三年内，在经营活动中没有重大违法记录；（注：提供参加政府采购活动前三年内，在经营活动中没有重大违法记录的证明）</w:t>
      </w:r>
    </w:p>
    <w:p>
      <w:pPr>
        <w:pStyle w:val="2"/>
        <w:numPr>
          <w:ilvl w:val="0"/>
          <w:numId w:val="0"/>
        </w:numPr>
        <w:rPr>
          <w:rFonts w:hint="eastAsia"/>
          <w:color w:val="auto"/>
          <w:highlight w:val="none"/>
          <w:lang w:eastAsia="zh-CN"/>
        </w:rPr>
      </w:pPr>
    </w:p>
    <w:p>
      <w:pPr>
        <w:rPr>
          <w:rFonts w:hint="eastAsia"/>
          <w:color w:val="auto"/>
          <w:highlight w:val="none"/>
          <w:lang w:eastAsia="zh-CN"/>
        </w:rPr>
      </w:pPr>
    </w:p>
    <w:p>
      <w:pPr>
        <w:pStyle w:val="2"/>
        <w:numPr>
          <w:ilvl w:val="0"/>
          <w:numId w:val="0"/>
        </w:numPr>
        <w:ind w:leftChars="0"/>
        <w:jc w:val="both"/>
        <w:rPr>
          <w:rFonts w:hint="eastAsia"/>
          <w:color w:val="auto"/>
          <w:highlight w:val="none"/>
          <w:lang w:eastAsia="zh-CN"/>
        </w:rPr>
      </w:pPr>
    </w:p>
    <w:p>
      <w:pPr>
        <w:rPr>
          <w:rFonts w:hint="eastAsia"/>
          <w:color w:val="auto"/>
          <w:highlight w:val="none"/>
          <w:lang w:eastAsia="zh-CN"/>
        </w:rPr>
      </w:pPr>
    </w:p>
    <w:p>
      <w:pPr>
        <w:pStyle w:val="2"/>
        <w:numPr>
          <w:ilvl w:val="0"/>
          <w:numId w:val="0"/>
        </w:numPr>
        <w:ind w:leftChars="0"/>
        <w:jc w:val="both"/>
        <w:rPr>
          <w:rFonts w:hint="eastAsia"/>
          <w:color w:val="auto"/>
          <w:highlight w:val="none"/>
          <w:lang w:eastAsia="zh-CN"/>
        </w:rPr>
      </w:pPr>
    </w:p>
    <w:p>
      <w:pPr>
        <w:pStyle w:val="2"/>
        <w:numPr>
          <w:ilvl w:val="0"/>
          <w:numId w:val="0"/>
        </w:numPr>
        <w:ind w:leftChars="0"/>
        <w:jc w:val="both"/>
        <w:rPr>
          <w:rFonts w:hint="eastAsia"/>
          <w:color w:val="auto"/>
          <w:highlight w:val="none"/>
          <w:lang w:eastAsia="zh-CN"/>
        </w:rPr>
      </w:pPr>
    </w:p>
    <w:p>
      <w:pPr>
        <w:rPr>
          <w:rFonts w:hint="eastAsia"/>
          <w:color w:val="auto"/>
          <w:highlight w:val="none"/>
          <w:lang w:eastAsia="zh-CN"/>
        </w:rPr>
      </w:pPr>
    </w:p>
    <w:p>
      <w:pPr>
        <w:pStyle w:val="2"/>
        <w:numPr>
          <w:ilvl w:val="0"/>
          <w:numId w:val="0"/>
        </w:numPr>
        <w:ind w:leftChars="0"/>
        <w:jc w:val="both"/>
        <w:rPr>
          <w:rFonts w:hint="eastAsia"/>
          <w:color w:val="auto"/>
          <w:highlight w:val="none"/>
          <w:lang w:eastAsia="zh-CN"/>
        </w:rPr>
      </w:pPr>
    </w:p>
    <w:p>
      <w:pPr>
        <w:pStyle w:val="2"/>
        <w:numPr>
          <w:ilvl w:val="0"/>
          <w:numId w:val="0"/>
        </w:numPr>
        <w:ind w:leftChars="0"/>
        <w:jc w:val="both"/>
        <w:rPr>
          <w:rFonts w:hint="eastAsia"/>
          <w:color w:val="auto"/>
          <w:highlight w:val="none"/>
          <w:lang w:eastAsia="zh-CN"/>
        </w:rPr>
      </w:pPr>
    </w:p>
    <w:p>
      <w:pPr>
        <w:rPr>
          <w:rFonts w:ascii="宋体"/>
          <w:b/>
          <w:color w:val="auto"/>
          <w:sz w:val="24"/>
          <w:highlight w:val="none"/>
        </w:rPr>
      </w:pPr>
      <w:r>
        <w:rPr>
          <w:rFonts w:ascii="宋体" w:hAnsi="宋体"/>
          <w:color w:val="auto"/>
          <w:highlight w:val="none"/>
        </w:rPr>
        <w:t xml:space="preserve">                                          </w:t>
      </w:r>
    </w:p>
    <w:p>
      <w:pPr>
        <w:pStyle w:val="81"/>
        <w:jc w:val="center"/>
        <w:rPr>
          <w:rFonts w:ascii="宋体"/>
          <w:b/>
          <w:color w:val="auto"/>
          <w:kern w:val="2"/>
          <w:sz w:val="30"/>
          <w:szCs w:val="20"/>
          <w:highlight w:val="none"/>
        </w:rPr>
      </w:pPr>
      <w:r>
        <w:rPr>
          <w:rFonts w:hint="eastAsia" w:ascii="宋体" w:hAnsi="宋体"/>
          <w:b/>
          <w:color w:val="auto"/>
          <w:kern w:val="2"/>
          <w:sz w:val="30"/>
          <w:szCs w:val="20"/>
          <w:highlight w:val="none"/>
        </w:rPr>
        <w:t>（</w:t>
      </w:r>
      <w:r>
        <w:rPr>
          <w:rFonts w:hint="eastAsia" w:ascii="宋体" w:hAnsi="宋体"/>
          <w:b/>
          <w:color w:val="auto"/>
          <w:kern w:val="2"/>
          <w:sz w:val="30"/>
          <w:szCs w:val="20"/>
          <w:highlight w:val="none"/>
          <w:lang w:val="en-US" w:eastAsia="zh-CN"/>
        </w:rPr>
        <w:t>四</w:t>
      </w:r>
      <w:r>
        <w:rPr>
          <w:rFonts w:hint="eastAsia" w:ascii="宋体" w:hAnsi="宋体"/>
          <w:b/>
          <w:color w:val="auto"/>
          <w:kern w:val="2"/>
          <w:sz w:val="30"/>
          <w:szCs w:val="20"/>
          <w:highlight w:val="none"/>
        </w:rPr>
        <w:t>）开标一览表</w:t>
      </w:r>
    </w:p>
    <w:p>
      <w:pPr>
        <w:pStyle w:val="81"/>
        <w:snapToGrid w:val="0"/>
        <w:spacing w:line="400" w:lineRule="exact"/>
        <w:rPr>
          <w:rFonts w:ascii="宋体"/>
          <w:color w:val="auto"/>
          <w:highlight w:val="none"/>
        </w:rPr>
      </w:pPr>
      <w:r>
        <w:rPr>
          <w:rFonts w:hint="eastAsia" w:ascii="宋体" w:hAnsi="宋体"/>
          <w:color w:val="auto"/>
          <w:highlight w:val="none"/>
        </w:rPr>
        <w:t>项目名称：</w:t>
      </w:r>
      <w:r>
        <w:rPr>
          <w:rFonts w:ascii="宋体" w:hAnsi="宋体"/>
          <w:color w:val="auto"/>
          <w:highlight w:val="none"/>
        </w:rPr>
        <w:t xml:space="preserve">                                                 </w:t>
      </w:r>
      <w:r>
        <w:rPr>
          <w:rFonts w:hint="eastAsia" w:ascii="宋体" w:hAnsi="宋体"/>
          <w:color w:val="auto"/>
          <w:highlight w:val="none"/>
        </w:rPr>
        <w:t>单位：</w:t>
      </w:r>
      <w:r>
        <w:rPr>
          <w:rFonts w:ascii="宋体" w:hAnsi="宋体"/>
          <w:color w:val="auto"/>
          <w:highlight w:val="none"/>
        </w:rPr>
        <w:t xml:space="preserve">  </w:t>
      </w:r>
      <w:r>
        <w:rPr>
          <w:rFonts w:hint="eastAsia" w:ascii="宋体" w:hAnsi="宋体"/>
          <w:color w:val="auto"/>
          <w:highlight w:val="none"/>
        </w:rPr>
        <w:t>元</w:t>
      </w:r>
    </w:p>
    <w:tbl>
      <w:tblPr>
        <w:tblStyle w:val="14"/>
        <w:tblpPr w:leftFromText="180" w:rightFromText="180" w:vertAnchor="text" w:horzAnchor="page" w:tblpX="1480" w:tblpY="588"/>
        <w:tblOverlap w:val="never"/>
        <w:tblW w:w="98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7"/>
        <w:gridCol w:w="2850"/>
        <w:gridCol w:w="1098"/>
        <w:gridCol w:w="1053"/>
        <w:gridCol w:w="1554"/>
        <w:gridCol w:w="2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trPr>
        <w:tc>
          <w:tcPr>
            <w:tcW w:w="1177" w:type="dxa"/>
            <w:noWrap w:val="0"/>
            <w:vAlign w:val="center"/>
          </w:tcPr>
          <w:p>
            <w:pPr>
              <w:widowControl/>
              <w:jc w:val="center"/>
              <w:textAlignment w:val="center"/>
              <w:rPr>
                <w:rFonts w:hint="eastAsia" w:ascii="宋体" w:hAnsi="宋体" w:eastAsia="宋体"/>
                <w:color w:val="auto"/>
                <w:sz w:val="24"/>
                <w:highlight w:val="none"/>
                <w:lang w:eastAsia="zh-CN"/>
              </w:rPr>
            </w:pPr>
            <w:r>
              <w:rPr>
                <w:rFonts w:hint="eastAsia" w:ascii="宋体" w:hAnsi="宋体"/>
                <w:color w:val="auto"/>
                <w:sz w:val="24"/>
                <w:highlight w:val="none"/>
                <w:lang w:eastAsia="zh-CN"/>
              </w:rPr>
              <w:t>序号</w:t>
            </w:r>
          </w:p>
        </w:tc>
        <w:tc>
          <w:tcPr>
            <w:tcW w:w="2850" w:type="dxa"/>
            <w:noWrap w:val="0"/>
            <w:vAlign w:val="center"/>
          </w:tcPr>
          <w:p>
            <w:pPr>
              <w:widowControl/>
              <w:jc w:val="center"/>
              <w:textAlignment w:val="center"/>
              <w:rPr>
                <w:rFonts w:hint="eastAsia" w:ascii="宋体" w:hAnsi="宋体" w:eastAsia="宋体"/>
                <w:color w:val="auto"/>
                <w:sz w:val="24"/>
                <w:highlight w:val="none"/>
                <w:lang w:eastAsia="zh-CN"/>
              </w:rPr>
            </w:pPr>
            <w:r>
              <w:rPr>
                <w:rFonts w:hint="eastAsia" w:ascii="宋体" w:hAnsi="宋体" w:cs="宋体"/>
                <w:b/>
                <w:color w:val="auto"/>
                <w:kern w:val="0"/>
                <w:sz w:val="20"/>
                <w:szCs w:val="20"/>
                <w:highlight w:val="none"/>
                <w:lang w:eastAsia="zh-CN" w:bidi="ar"/>
              </w:rPr>
              <w:t>项目名称</w:t>
            </w:r>
          </w:p>
        </w:tc>
        <w:tc>
          <w:tcPr>
            <w:tcW w:w="1098" w:type="dxa"/>
            <w:noWrap w:val="0"/>
            <w:vAlign w:val="center"/>
          </w:tcPr>
          <w:p>
            <w:pPr>
              <w:widowControl/>
              <w:jc w:val="center"/>
              <w:textAlignment w:val="center"/>
              <w:rPr>
                <w:rFonts w:hint="eastAsia" w:ascii="宋体" w:hAnsi="宋体" w:eastAsia="宋体" w:cs="宋体"/>
                <w:b/>
                <w:color w:val="auto"/>
                <w:kern w:val="0"/>
                <w:sz w:val="20"/>
                <w:szCs w:val="20"/>
                <w:highlight w:val="none"/>
                <w:lang w:val="en-US" w:eastAsia="zh-CN" w:bidi="ar"/>
              </w:rPr>
            </w:pPr>
            <w:r>
              <w:rPr>
                <w:rFonts w:hint="eastAsia" w:ascii="宋体" w:hAnsi="宋体" w:cs="宋体"/>
                <w:b/>
                <w:color w:val="auto"/>
                <w:kern w:val="0"/>
                <w:sz w:val="20"/>
                <w:szCs w:val="20"/>
                <w:highlight w:val="none"/>
                <w:lang w:eastAsia="zh-CN" w:bidi="ar"/>
              </w:rPr>
              <w:t>工期</w:t>
            </w:r>
          </w:p>
        </w:tc>
        <w:tc>
          <w:tcPr>
            <w:tcW w:w="1053" w:type="dxa"/>
            <w:noWrap w:val="0"/>
            <w:vAlign w:val="center"/>
          </w:tcPr>
          <w:p>
            <w:pPr>
              <w:widowControl/>
              <w:jc w:val="center"/>
              <w:textAlignment w:val="center"/>
              <w:rPr>
                <w:rFonts w:hint="eastAsia" w:ascii="宋体" w:hAnsi="宋体" w:cs="宋体"/>
                <w:b/>
                <w:color w:val="auto"/>
                <w:kern w:val="0"/>
                <w:sz w:val="20"/>
                <w:szCs w:val="20"/>
                <w:highlight w:val="none"/>
                <w:lang w:eastAsia="zh-CN" w:bidi="ar"/>
              </w:rPr>
            </w:pPr>
            <w:r>
              <w:rPr>
                <w:rFonts w:hint="eastAsia" w:ascii="宋体" w:hAnsi="宋体" w:cs="宋体"/>
                <w:b/>
                <w:color w:val="auto"/>
                <w:kern w:val="0"/>
                <w:sz w:val="20"/>
                <w:szCs w:val="20"/>
                <w:highlight w:val="none"/>
                <w:lang w:eastAsia="zh-CN" w:bidi="ar"/>
              </w:rPr>
              <w:t>单价</w:t>
            </w:r>
          </w:p>
        </w:tc>
        <w:tc>
          <w:tcPr>
            <w:tcW w:w="1554" w:type="dxa"/>
            <w:noWrap w:val="0"/>
            <w:vAlign w:val="center"/>
          </w:tcPr>
          <w:p>
            <w:pPr>
              <w:widowControl/>
              <w:ind w:left="0" w:leftChars="0" w:firstLine="0" w:firstLineChars="0"/>
              <w:jc w:val="center"/>
              <w:textAlignment w:val="center"/>
              <w:rPr>
                <w:rFonts w:hint="eastAsia" w:ascii="宋体" w:hAnsi="宋体" w:cs="宋体"/>
                <w:b/>
                <w:color w:val="auto"/>
                <w:kern w:val="0"/>
                <w:sz w:val="20"/>
                <w:szCs w:val="20"/>
                <w:highlight w:val="none"/>
                <w:lang w:bidi="ar"/>
              </w:rPr>
            </w:pPr>
            <w:r>
              <w:rPr>
                <w:rFonts w:hint="eastAsia" w:ascii="宋体" w:hAnsi="宋体" w:cs="宋体"/>
                <w:b/>
                <w:color w:val="auto"/>
                <w:kern w:val="0"/>
                <w:sz w:val="20"/>
                <w:szCs w:val="20"/>
                <w:highlight w:val="none"/>
                <w:lang w:eastAsia="zh-CN" w:bidi="ar"/>
              </w:rPr>
              <w:t>总</w:t>
            </w:r>
            <w:r>
              <w:rPr>
                <w:rFonts w:hint="eastAsia" w:ascii="宋体" w:hAnsi="宋体" w:eastAsia="宋体" w:cs="宋体"/>
                <w:b/>
                <w:color w:val="auto"/>
                <w:kern w:val="0"/>
                <w:sz w:val="20"/>
                <w:szCs w:val="20"/>
                <w:highlight w:val="none"/>
                <w:lang w:eastAsia="zh-CN" w:bidi="ar"/>
              </w:rPr>
              <w:t>报价</w:t>
            </w:r>
          </w:p>
        </w:tc>
        <w:tc>
          <w:tcPr>
            <w:tcW w:w="2089" w:type="dxa"/>
            <w:noWrap w:val="0"/>
            <w:vAlign w:val="center"/>
          </w:tcPr>
          <w:p>
            <w:pPr>
              <w:widowControl/>
              <w:jc w:val="center"/>
              <w:textAlignment w:val="center"/>
              <w:rPr>
                <w:rFonts w:hint="eastAsia" w:ascii="宋体" w:hAnsi="宋体" w:cs="宋体"/>
                <w:b/>
                <w:color w:val="auto"/>
                <w:kern w:val="0"/>
                <w:sz w:val="20"/>
                <w:szCs w:val="20"/>
                <w:highlight w:val="none"/>
                <w:lang w:val="en-US" w:eastAsia="zh-CN" w:bidi="ar"/>
              </w:rPr>
            </w:pPr>
            <w:r>
              <w:rPr>
                <w:rFonts w:hint="eastAsia" w:ascii="宋体" w:hAnsi="宋体" w:cs="宋体"/>
                <w:b/>
                <w:color w:val="auto"/>
                <w:kern w:val="0"/>
                <w:sz w:val="20"/>
                <w:szCs w:val="20"/>
                <w:highlight w:val="none"/>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9" w:hRule="atLeast"/>
        </w:trPr>
        <w:tc>
          <w:tcPr>
            <w:tcW w:w="1177" w:type="dxa"/>
            <w:noWrap w:val="0"/>
            <w:vAlign w:val="center"/>
          </w:tcPr>
          <w:p>
            <w:pPr>
              <w:widowControl/>
              <w:jc w:val="center"/>
              <w:textAlignment w:val="center"/>
              <w:rPr>
                <w:rFonts w:hint="default" w:ascii="宋体" w:hAnsi="宋体" w:cs="宋体"/>
                <w:b/>
                <w:color w:val="auto"/>
                <w:kern w:val="0"/>
                <w:sz w:val="20"/>
                <w:szCs w:val="20"/>
                <w:highlight w:val="none"/>
                <w:lang w:val="en-US" w:eastAsia="zh-CN" w:bidi="ar"/>
              </w:rPr>
            </w:pPr>
            <w:r>
              <w:rPr>
                <w:rFonts w:hint="eastAsia" w:ascii="宋体" w:hAnsi="宋体" w:cs="宋体"/>
                <w:b/>
                <w:color w:val="auto"/>
                <w:kern w:val="0"/>
                <w:sz w:val="20"/>
                <w:szCs w:val="20"/>
                <w:highlight w:val="none"/>
                <w:lang w:val="en-US" w:eastAsia="zh-CN" w:bidi="ar"/>
              </w:rPr>
              <w:t>1</w:t>
            </w:r>
          </w:p>
        </w:tc>
        <w:tc>
          <w:tcPr>
            <w:tcW w:w="2850" w:type="dxa"/>
            <w:noWrap w:val="0"/>
            <w:vAlign w:val="center"/>
          </w:tcPr>
          <w:p>
            <w:pPr>
              <w:widowControl/>
              <w:jc w:val="center"/>
              <w:textAlignment w:val="center"/>
              <w:rPr>
                <w:rFonts w:hint="eastAsia" w:ascii="宋体" w:hAnsi="宋体" w:cs="宋体"/>
                <w:b/>
                <w:color w:val="auto"/>
                <w:kern w:val="0"/>
                <w:sz w:val="20"/>
                <w:szCs w:val="20"/>
                <w:highlight w:val="none"/>
                <w:lang w:eastAsia="zh-CN" w:bidi="ar"/>
              </w:rPr>
            </w:pPr>
          </w:p>
        </w:tc>
        <w:tc>
          <w:tcPr>
            <w:tcW w:w="1098" w:type="dxa"/>
            <w:noWrap w:val="0"/>
            <w:vAlign w:val="center"/>
          </w:tcPr>
          <w:p>
            <w:pPr>
              <w:widowControl/>
              <w:jc w:val="center"/>
              <w:textAlignment w:val="center"/>
              <w:rPr>
                <w:rFonts w:hint="eastAsia" w:ascii="宋体" w:hAnsi="宋体" w:eastAsia="宋体" w:cs="宋体"/>
                <w:b/>
                <w:color w:val="auto"/>
                <w:kern w:val="0"/>
                <w:sz w:val="20"/>
                <w:szCs w:val="20"/>
                <w:highlight w:val="none"/>
                <w:lang w:eastAsia="zh-CN" w:bidi="ar"/>
              </w:rPr>
            </w:pPr>
          </w:p>
        </w:tc>
        <w:tc>
          <w:tcPr>
            <w:tcW w:w="1053" w:type="dxa"/>
            <w:noWrap w:val="0"/>
            <w:vAlign w:val="center"/>
          </w:tcPr>
          <w:p>
            <w:pPr>
              <w:widowControl/>
              <w:jc w:val="center"/>
              <w:textAlignment w:val="center"/>
              <w:rPr>
                <w:rFonts w:hint="eastAsia" w:ascii="宋体" w:hAnsi="宋体" w:eastAsia="宋体" w:cs="宋体"/>
                <w:b/>
                <w:color w:val="auto"/>
                <w:kern w:val="0"/>
                <w:sz w:val="20"/>
                <w:szCs w:val="20"/>
                <w:highlight w:val="none"/>
                <w:lang w:eastAsia="zh-CN" w:bidi="ar"/>
              </w:rPr>
            </w:pPr>
          </w:p>
        </w:tc>
        <w:tc>
          <w:tcPr>
            <w:tcW w:w="1554" w:type="dxa"/>
            <w:noWrap w:val="0"/>
            <w:vAlign w:val="center"/>
          </w:tcPr>
          <w:p>
            <w:pPr>
              <w:widowControl/>
              <w:ind w:firstLine="602" w:firstLineChars="300"/>
              <w:jc w:val="both"/>
              <w:textAlignment w:val="center"/>
              <w:rPr>
                <w:rFonts w:hint="eastAsia" w:ascii="宋体" w:hAnsi="宋体" w:cs="宋体"/>
                <w:b/>
                <w:color w:val="auto"/>
                <w:kern w:val="0"/>
                <w:sz w:val="20"/>
                <w:szCs w:val="20"/>
                <w:highlight w:val="none"/>
                <w:lang w:bidi="ar"/>
              </w:rPr>
            </w:pPr>
          </w:p>
        </w:tc>
        <w:tc>
          <w:tcPr>
            <w:tcW w:w="2089" w:type="dxa"/>
            <w:noWrap w:val="0"/>
            <w:vAlign w:val="center"/>
          </w:tcPr>
          <w:p>
            <w:pPr>
              <w:widowControl/>
              <w:jc w:val="center"/>
              <w:textAlignment w:val="center"/>
              <w:rPr>
                <w:rFonts w:hint="eastAsia" w:ascii="宋体" w:hAnsi="宋体" w:cs="宋体"/>
                <w:b/>
                <w:color w:val="auto"/>
                <w:kern w:val="0"/>
                <w:sz w:val="20"/>
                <w:szCs w:val="20"/>
                <w:highlight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9" w:hRule="atLeast"/>
        </w:trPr>
        <w:tc>
          <w:tcPr>
            <w:tcW w:w="1177" w:type="dxa"/>
            <w:noWrap w:val="0"/>
            <w:vAlign w:val="center"/>
          </w:tcPr>
          <w:p>
            <w:pPr>
              <w:widowControl/>
              <w:jc w:val="center"/>
              <w:textAlignment w:val="center"/>
              <w:rPr>
                <w:rFonts w:hint="default" w:ascii="宋体" w:hAnsi="宋体" w:cs="宋体"/>
                <w:b/>
                <w:color w:val="auto"/>
                <w:kern w:val="0"/>
                <w:sz w:val="20"/>
                <w:szCs w:val="20"/>
                <w:highlight w:val="none"/>
                <w:lang w:val="en-US" w:eastAsia="zh-CN" w:bidi="ar"/>
              </w:rPr>
            </w:pPr>
            <w:r>
              <w:rPr>
                <w:rFonts w:hint="eastAsia" w:ascii="宋体" w:hAnsi="宋体" w:cs="宋体"/>
                <w:b/>
                <w:color w:val="auto"/>
                <w:kern w:val="0"/>
                <w:sz w:val="20"/>
                <w:szCs w:val="20"/>
                <w:highlight w:val="none"/>
                <w:lang w:val="en-US" w:eastAsia="zh-CN" w:bidi="ar"/>
              </w:rPr>
              <w:t>2</w:t>
            </w:r>
          </w:p>
        </w:tc>
        <w:tc>
          <w:tcPr>
            <w:tcW w:w="2850" w:type="dxa"/>
            <w:noWrap w:val="0"/>
            <w:vAlign w:val="center"/>
          </w:tcPr>
          <w:p>
            <w:pPr>
              <w:widowControl/>
              <w:jc w:val="center"/>
              <w:textAlignment w:val="center"/>
              <w:rPr>
                <w:rFonts w:hint="eastAsia" w:ascii="宋体" w:hAnsi="宋体" w:cs="宋体"/>
                <w:b/>
                <w:color w:val="auto"/>
                <w:kern w:val="0"/>
                <w:sz w:val="20"/>
                <w:szCs w:val="20"/>
                <w:highlight w:val="none"/>
                <w:lang w:eastAsia="zh-CN" w:bidi="ar"/>
              </w:rPr>
            </w:pPr>
          </w:p>
        </w:tc>
        <w:tc>
          <w:tcPr>
            <w:tcW w:w="1098" w:type="dxa"/>
            <w:noWrap w:val="0"/>
            <w:vAlign w:val="center"/>
          </w:tcPr>
          <w:p>
            <w:pPr>
              <w:widowControl/>
              <w:jc w:val="center"/>
              <w:textAlignment w:val="center"/>
              <w:rPr>
                <w:rFonts w:hint="eastAsia" w:ascii="宋体" w:hAnsi="宋体" w:eastAsia="宋体" w:cs="宋体"/>
                <w:b/>
                <w:color w:val="auto"/>
                <w:kern w:val="0"/>
                <w:sz w:val="20"/>
                <w:szCs w:val="20"/>
                <w:highlight w:val="none"/>
                <w:lang w:eastAsia="zh-CN" w:bidi="ar"/>
              </w:rPr>
            </w:pPr>
          </w:p>
        </w:tc>
        <w:tc>
          <w:tcPr>
            <w:tcW w:w="1053" w:type="dxa"/>
            <w:noWrap w:val="0"/>
            <w:vAlign w:val="center"/>
          </w:tcPr>
          <w:p>
            <w:pPr>
              <w:widowControl/>
              <w:jc w:val="center"/>
              <w:textAlignment w:val="center"/>
              <w:rPr>
                <w:rFonts w:hint="eastAsia" w:ascii="宋体" w:hAnsi="宋体" w:eastAsia="宋体" w:cs="宋体"/>
                <w:b/>
                <w:color w:val="auto"/>
                <w:kern w:val="0"/>
                <w:sz w:val="20"/>
                <w:szCs w:val="20"/>
                <w:highlight w:val="none"/>
                <w:lang w:eastAsia="zh-CN" w:bidi="ar"/>
              </w:rPr>
            </w:pPr>
          </w:p>
        </w:tc>
        <w:tc>
          <w:tcPr>
            <w:tcW w:w="1554" w:type="dxa"/>
            <w:noWrap w:val="0"/>
            <w:vAlign w:val="center"/>
          </w:tcPr>
          <w:p>
            <w:pPr>
              <w:widowControl/>
              <w:ind w:firstLine="602" w:firstLineChars="300"/>
              <w:jc w:val="both"/>
              <w:textAlignment w:val="center"/>
              <w:rPr>
                <w:rFonts w:hint="eastAsia" w:ascii="宋体" w:hAnsi="宋体" w:cs="宋体"/>
                <w:b/>
                <w:color w:val="auto"/>
                <w:kern w:val="0"/>
                <w:sz w:val="20"/>
                <w:szCs w:val="20"/>
                <w:highlight w:val="none"/>
                <w:lang w:bidi="ar"/>
              </w:rPr>
            </w:pPr>
          </w:p>
        </w:tc>
        <w:tc>
          <w:tcPr>
            <w:tcW w:w="2089" w:type="dxa"/>
            <w:noWrap w:val="0"/>
            <w:vAlign w:val="center"/>
          </w:tcPr>
          <w:p>
            <w:pPr>
              <w:widowControl/>
              <w:jc w:val="center"/>
              <w:textAlignment w:val="center"/>
              <w:rPr>
                <w:rFonts w:hint="eastAsia" w:ascii="宋体" w:hAnsi="宋体" w:cs="宋体"/>
                <w:b/>
                <w:color w:val="auto"/>
                <w:kern w:val="0"/>
                <w:sz w:val="20"/>
                <w:szCs w:val="20"/>
                <w:highlight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9" w:hRule="atLeast"/>
        </w:trPr>
        <w:tc>
          <w:tcPr>
            <w:tcW w:w="1177" w:type="dxa"/>
            <w:noWrap w:val="0"/>
            <w:vAlign w:val="center"/>
          </w:tcPr>
          <w:p>
            <w:pPr>
              <w:widowControl/>
              <w:jc w:val="center"/>
              <w:textAlignment w:val="center"/>
              <w:rPr>
                <w:rFonts w:hint="default" w:ascii="宋体" w:hAnsi="宋体" w:cs="宋体"/>
                <w:b/>
                <w:color w:val="auto"/>
                <w:kern w:val="0"/>
                <w:sz w:val="20"/>
                <w:szCs w:val="20"/>
                <w:highlight w:val="none"/>
                <w:lang w:val="en-US" w:eastAsia="zh-CN" w:bidi="ar"/>
              </w:rPr>
            </w:pPr>
            <w:r>
              <w:rPr>
                <w:rFonts w:hint="eastAsia" w:ascii="宋体" w:hAnsi="宋体" w:cs="宋体"/>
                <w:b/>
                <w:color w:val="auto"/>
                <w:kern w:val="0"/>
                <w:sz w:val="20"/>
                <w:szCs w:val="20"/>
                <w:highlight w:val="none"/>
                <w:lang w:val="en-US" w:eastAsia="zh-CN" w:bidi="ar"/>
              </w:rPr>
              <w:t>3</w:t>
            </w:r>
          </w:p>
        </w:tc>
        <w:tc>
          <w:tcPr>
            <w:tcW w:w="2850" w:type="dxa"/>
            <w:noWrap w:val="0"/>
            <w:vAlign w:val="center"/>
          </w:tcPr>
          <w:p>
            <w:pPr>
              <w:widowControl/>
              <w:jc w:val="center"/>
              <w:textAlignment w:val="center"/>
              <w:rPr>
                <w:rFonts w:hint="eastAsia" w:ascii="宋体" w:hAnsi="宋体" w:cs="宋体"/>
                <w:b/>
                <w:color w:val="auto"/>
                <w:kern w:val="0"/>
                <w:sz w:val="20"/>
                <w:szCs w:val="20"/>
                <w:highlight w:val="none"/>
                <w:lang w:eastAsia="zh-CN" w:bidi="ar"/>
              </w:rPr>
            </w:pPr>
          </w:p>
        </w:tc>
        <w:tc>
          <w:tcPr>
            <w:tcW w:w="1098" w:type="dxa"/>
            <w:noWrap w:val="0"/>
            <w:vAlign w:val="center"/>
          </w:tcPr>
          <w:p>
            <w:pPr>
              <w:widowControl/>
              <w:jc w:val="center"/>
              <w:textAlignment w:val="center"/>
              <w:rPr>
                <w:rFonts w:hint="eastAsia" w:ascii="宋体" w:hAnsi="宋体" w:eastAsia="宋体" w:cs="宋体"/>
                <w:b/>
                <w:color w:val="auto"/>
                <w:kern w:val="0"/>
                <w:sz w:val="20"/>
                <w:szCs w:val="20"/>
                <w:highlight w:val="none"/>
                <w:lang w:eastAsia="zh-CN" w:bidi="ar"/>
              </w:rPr>
            </w:pPr>
          </w:p>
        </w:tc>
        <w:tc>
          <w:tcPr>
            <w:tcW w:w="1053" w:type="dxa"/>
            <w:noWrap w:val="0"/>
            <w:vAlign w:val="center"/>
          </w:tcPr>
          <w:p>
            <w:pPr>
              <w:widowControl/>
              <w:jc w:val="center"/>
              <w:textAlignment w:val="center"/>
              <w:rPr>
                <w:rFonts w:hint="eastAsia" w:ascii="宋体" w:hAnsi="宋体" w:eastAsia="宋体" w:cs="宋体"/>
                <w:b/>
                <w:color w:val="auto"/>
                <w:kern w:val="0"/>
                <w:sz w:val="20"/>
                <w:szCs w:val="20"/>
                <w:highlight w:val="none"/>
                <w:lang w:eastAsia="zh-CN" w:bidi="ar"/>
              </w:rPr>
            </w:pPr>
          </w:p>
        </w:tc>
        <w:tc>
          <w:tcPr>
            <w:tcW w:w="1554" w:type="dxa"/>
            <w:noWrap w:val="0"/>
            <w:vAlign w:val="center"/>
          </w:tcPr>
          <w:p>
            <w:pPr>
              <w:widowControl/>
              <w:ind w:firstLine="602" w:firstLineChars="300"/>
              <w:jc w:val="both"/>
              <w:textAlignment w:val="center"/>
              <w:rPr>
                <w:rFonts w:hint="eastAsia" w:ascii="宋体" w:hAnsi="宋体" w:cs="宋体"/>
                <w:b/>
                <w:color w:val="auto"/>
                <w:kern w:val="0"/>
                <w:sz w:val="20"/>
                <w:szCs w:val="20"/>
                <w:highlight w:val="none"/>
                <w:lang w:bidi="ar"/>
              </w:rPr>
            </w:pPr>
          </w:p>
        </w:tc>
        <w:tc>
          <w:tcPr>
            <w:tcW w:w="2089" w:type="dxa"/>
            <w:noWrap w:val="0"/>
            <w:vAlign w:val="center"/>
          </w:tcPr>
          <w:p>
            <w:pPr>
              <w:widowControl/>
              <w:jc w:val="center"/>
              <w:textAlignment w:val="center"/>
              <w:rPr>
                <w:rFonts w:hint="eastAsia" w:ascii="宋体" w:hAnsi="宋体" w:cs="宋体"/>
                <w:b/>
                <w:color w:val="auto"/>
                <w:kern w:val="0"/>
                <w:sz w:val="20"/>
                <w:szCs w:val="20"/>
                <w:highlight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9" w:hRule="atLeast"/>
        </w:trPr>
        <w:tc>
          <w:tcPr>
            <w:tcW w:w="1177" w:type="dxa"/>
            <w:noWrap w:val="0"/>
            <w:vAlign w:val="center"/>
          </w:tcPr>
          <w:p>
            <w:pPr>
              <w:widowControl/>
              <w:jc w:val="center"/>
              <w:textAlignment w:val="center"/>
              <w:rPr>
                <w:rFonts w:hint="default" w:ascii="宋体" w:hAnsi="宋体" w:cs="宋体"/>
                <w:b/>
                <w:color w:val="auto"/>
                <w:kern w:val="0"/>
                <w:sz w:val="20"/>
                <w:szCs w:val="20"/>
                <w:highlight w:val="none"/>
                <w:lang w:val="en-US" w:eastAsia="zh-CN" w:bidi="ar"/>
              </w:rPr>
            </w:pPr>
            <w:r>
              <w:rPr>
                <w:rFonts w:hint="eastAsia" w:ascii="宋体" w:hAnsi="宋体" w:cs="宋体"/>
                <w:b/>
                <w:color w:val="auto"/>
                <w:kern w:val="0"/>
                <w:sz w:val="20"/>
                <w:szCs w:val="20"/>
                <w:highlight w:val="none"/>
                <w:lang w:val="en-US" w:eastAsia="zh-CN" w:bidi="ar"/>
              </w:rPr>
              <w:t>4</w:t>
            </w:r>
          </w:p>
        </w:tc>
        <w:tc>
          <w:tcPr>
            <w:tcW w:w="2850" w:type="dxa"/>
            <w:noWrap w:val="0"/>
            <w:vAlign w:val="center"/>
          </w:tcPr>
          <w:p>
            <w:pPr>
              <w:widowControl/>
              <w:jc w:val="center"/>
              <w:textAlignment w:val="center"/>
              <w:rPr>
                <w:rFonts w:hint="eastAsia" w:ascii="宋体" w:hAnsi="宋体" w:cs="宋体"/>
                <w:b/>
                <w:color w:val="auto"/>
                <w:kern w:val="0"/>
                <w:sz w:val="20"/>
                <w:szCs w:val="20"/>
                <w:highlight w:val="none"/>
                <w:lang w:eastAsia="zh-CN" w:bidi="ar"/>
              </w:rPr>
            </w:pPr>
          </w:p>
        </w:tc>
        <w:tc>
          <w:tcPr>
            <w:tcW w:w="1098" w:type="dxa"/>
            <w:noWrap w:val="0"/>
            <w:vAlign w:val="center"/>
          </w:tcPr>
          <w:p>
            <w:pPr>
              <w:widowControl/>
              <w:jc w:val="center"/>
              <w:textAlignment w:val="center"/>
              <w:rPr>
                <w:rFonts w:hint="eastAsia" w:ascii="宋体" w:hAnsi="宋体" w:eastAsia="宋体" w:cs="宋体"/>
                <w:b/>
                <w:color w:val="auto"/>
                <w:kern w:val="0"/>
                <w:sz w:val="20"/>
                <w:szCs w:val="20"/>
                <w:highlight w:val="none"/>
                <w:lang w:eastAsia="zh-CN" w:bidi="ar"/>
              </w:rPr>
            </w:pPr>
          </w:p>
        </w:tc>
        <w:tc>
          <w:tcPr>
            <w:tcW w:w="1053" w:type="dxa"/>
            <w:noWrap w:val="0"/>
            <w:vAlign w:val="center"/>
          </w:tcPr>
          <w:p>
            <w:pPr>
              <w:widowControl/>
              <w:jc w:val="center"/>
              <w:textAlignment w:val="center"/>
              <w:rPr>
                <w:rFonts w:hint="eastAsia" w:ascii="宋体" w:hAnsi="宋体" w:eastAsia="宋体" w:cs="宋体"/>
                <w:b/>
                <w:color w:val="auto"/>
                <w:kern w:val="0"/>
                <w:sz w:val="20"/>
                <w:szCs w:val="20"/>
                <w:highlight w:val="none"/>
                <w:lang w:eastAsia="zh-CN" w:bidi="ar"/>
              </w:rPr>
            </w:pPr>
          </w:p>
        </w:tc>
        <w:tc>
          <w:tcPr>
            <w:tcW w:w="1554" w:type="dxa"/>
            <w:noWrap w:val="0"/>
            <w:vAlign w:val="center"/>
          </w:tcPr>
          <w:p>
            <w:pPr>
              <w:widowControl/>
              <w:ind w:firstLine="602" w:firstLineChars="300"/>
              <w:jc w:val="both"/>
              <w:textAlignment w:val="center"/>
              <w:rPr>
                <w:rFonts w:hint="eastAsia" w:ascii="宋体" w:hAnsi="宋体" w:cs="宋体"/>
                <w:b/>
                <w:color w:val="auto"/>
                <w:kern w:val="0"/>
                <w:sz w:val="20"/>
                <w:szCs w:val="20"/>
                <w:highlight w:val="none"/>
                <w:lang w:bidi="ar"/>
              </w:rPr>
            </w:pPr>
          </w:p>
        </w:tc>
        <w:tc>
          <w:tcPr>
            <w:tcW w:w="2089" w:type="dxa"/>
            <w:noWrap w:val="0"/>
            <w:vAlign w:val="center"/>
          </w:tcPr>
          <w:p>
            <w:pPr>
              <w:widowControl/>
              <w:jc w:val="center"/>
              <w:textAlignment w:val="center"/>
              <w:rPr>
                <w:rFonts w:hint="eastAsia" w:ascii="宋体" w:hAnsi="宋体" w:cs="宋体"/>
                <w:b/>
                <w:color w:val="auto"/>
                <w:kern w:val="0"/>
                <w:sz w:val="20"/>
                <w:szCs w:val="20"/>
                <w:highlight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9" w:hRule="atLeast"/>
        </w:trPr>
        <w:tc>
          <w:tcPr>
            <w:tcW w:w="9821" w:type="dxa"/>
            <w:gridSpan w:val="6"/>
            <w:noWrap w:val="0"/>
            <w:vAlign w:val="center"/>
          </w:tcPr>
          <w:p>
            <w:pPr>
              <w:rPr>
                <w:rFonts w:hint="eastAsia" w:ascii="宋体" w:hAnsi="宋体"/>
                <w:color w:val="auto"/>
                <w:sz w:val="24"/>
                <w:highlight w:val="none"/>
              </w:rPr>
            </w:pPr>
            <w:r>
              <w:rPr>
                <w:rFonts w:hint="eastAsia" w:ascii="宋体" w:hAnsi="宋体"/>
                <w:color w:val="auto"/>
                <w:sz w:val="24"/>
                <w:highlight w:val="none"/>
              </w:rPr>
              <w:t xml:space="preserve">投标总报价（人民币大写）：                 </w:t>
            </w:r>
          </w:p>
        </w:tc>
      </w:tr>
    </w:tbl>
    <w:p>
      <w:pPr>
        <w:pStyle w:val="81"/>
        <w:snapToGrid w:val="0"/>
        <w:spacing w:line="400" w:lineRule="exact"/>
        <w:rPr>
          <w:rFonts w:ascii="宋体"/>
          <w:color w:val="auto"/>
          <w:highlight w:val="none"/>
        </w:rPr>
      </w:pPr>
    </w:p>
    <w:p>
      <w:pPr>
        <w:pStyle w:val="81"/>
        <w:snapToGrid w:val="0"/>
        <w:spacing w:line="400" w:lineRule="exact"/>
        <w:ind w:firstLine="5400" w:firstLineChars="2250"/>
        <w:rPr>
          <w:rFonts w:hint="eastAsia" w:ascii="宋体" w:hAnsi="宋体"/>
          <w:color w:val="auto"/>
          <w:highlight w:val="none"/>
        </w:rPr>
      </w:pPr>
    </w:p>
    <w:p>
      <w:pPr>
        <w:pStyle w:val="81"/>
        <w:snapToGrid w:val="0"/>
        <w:spacing w:line="400" w:lineRule="exact"/>
        <w:ind w:firstLine="5400" w:firstLineChars="2250"/>
        <w:rPr>
          <w:rFonts w:hint="eastAsia" w:ascii="宋体" w:hAnsi="宋体"/>
          <w:color w:val="auto"/>
          <w:highlight w:val="none"/>
        </w:rPr>
      </w:pPr>
    </w:p>
    <w:p>
      <w:pPr>
        <w:pStyle w:val="81"/>
        <w:snapToGrid w:val="0"/>
        <w:spacing w:line="400" w:lineRule="exact"/>
        <w:ind w:firstLine="5400" w:firstLineChars="2250"/>
        <w:rPr>
          <w:rFonts w:ascii="宋体"/>
          <w:color w:val="auto"/>
          <w:highlight w:val="none"/>
          <w:u w:val="single"/>
        </w:rPr>
      </w:pPr>
      <w:r>
        <w:rPr>
          <w:rFonts w:hint="eastAsia" w:ascii="宋体" w:hAnsi="宋体"/>
          <w:color w:val="auto"/>
          <w:highlight w:val="none"/>
        </w:rPr>
        <w:t>投标人公章：</w:t>
      </w:r>
      <w:r>
        <w:rPr>
          <w:rFonts w:ascii="宋体" w:hAnsi="宋体"/>
          <w:color w:val="auto"/>
          <w:highlight w:val="none"/>
        </w:rPr>
        <w:t xml:space="preserve">    </w:t>
      </w:r>
      <w:r>
        <w:rPr>
          <w:rFonts w:ascii="宋体" w:hAnsi="宋体"/>
          <w:color w:val="auto"/>
          <w:highlight w:val="none"/>
          <w:u w:val="single"/>
        </w:rPr>
        <w:t xml:space="preserve">       </w:t>
      </w:r>
    </w:p>
    <w:p>
      <w:pPr>
        <w:pStyle w:val="81"/>
        <w:snapToGrid w:val="0"/>
        <w:spacing w:line="400" w:lineRule="exact"/>
        <w:ind w:firstLine="5400" w:firstLineChars="2250"/>
        <w:rPr>
          <w:rFonts w:ascii="宋体"/>
          <w:color w:val="auto"/>
          <w:highlight w:val="none"/>
        </w:rPr>
      </w:pPr>
      <w:r>
        <w:rPr>
          <w:rFonts w:hint="eastAsia" w:ascii="宋体" w:hAnsi="宋体"/>
          <w:color w:val="auto"/>
          <w:highlight w:val="none"/>
        </w:rPr>
        <w:t>投标人授权代表签字：</w:t>
      </w:r>
      <w:r>
        <w:rPr>
          <w:rFonts w:ascii="宋体" w:hAnsi="宋体"/>
          <w:color w:val="auto"/>
          <w:highlight w:val="none"/>
          <w:u w:val="single"/>
        </w:rPr>
        <w:t xml:space="preserve">              </w:t>
      </w:r>
    </w:p>
    <w:p>
      <w:pPr>
        <w:wordWrap w:val="0"/>
        <w:spacing w:line="480" w:lineRule="auto"/>
        <w:ind w:right="480"/>
        <w:jc w:val="center"/>
        <w:rPr>
          <w:rFonts w:ascii="宋体"/>
          <w:color w:val="auto"/>
          <w:sz w:val="24"/>
          <w:highlight w:val="none"/>
        </w:rPr>
      </w:pPr>
      <w:r>
        <w:rPr>
          <w:rFonts w:ascii="宋体" w:hAnsi="宋体"/>
          <w:color w:val="auto"/>
          <w:sz w:val="24"/>
          <w:highlight w:val="none"/>
        </w:rPr>
        <w:t xml:space="preserve">                                            </w:t>
      </w:r>
      <w:r>
        <w:rPr>
          <w:rFonts w:hint="eastAsia" w:ascii="宋体" w:hAnsi="宋体"/>
          <w:color w:val="auto"/>
          <w:sz w:val="24"/>
          <w:highlight w:val="none"/>
        </w:rPr>
        <w:t>日期</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年</w:t>
      </w:r>
      <w:r>
        <w:rPr>
          <w:rFonts w:ascii="宋体" w:hAnsi="宋体"/>
          <w:color w:val="auto"/>
          <w:sz w:val="24"/>
          <w:highlight w:val="none"/>
          <w:u w:val="single"/>
        </w:rPr>
        <w:t xml:space="preserve">   </w:t>
      </w:r>
      <w:r>
        <w:rPr>
          <w:rFonts w:hint="eastAsia" w:ascii="宋体" w:hAnsi="宋体"/>
          <w:color w:val="auto"/>
          <w:sz w:val="24"/>
          <w:highlight w:val="none"/>
        </w:rPr>
        <w:t>月</w:t>
      </w:r>
      <w:r>
        <w:rPr>
          <w:rFonts w:ascii="宋体" w:hAnsi="宋体"/>
          <w:color w:val="auto"/>
          <w:sz w:val="24"/>
          <w:highlight w:val="none"/>
          <w:u w:val="single"/>
        </w:rPr>
        <w:t xml:space="preserve">   </w:t>
      </w:r>
      <w:r>
        <w:rPr>
          <w:rFonts w:hint="eastAsia" w:ascii="宋体" w:hAnsi="宋体"/>
          <w:color w:val="auto"/>
          <w:sz w:val="24"/>
          <w:highlight w:val="none"/>
        </w:rPr>
        <w:t>日</w:t>
      </w:r>
    </w:p>
    <w:p>
      <w:pPr>
        <w:spacing w:beforeLines="100" w:afterLines="50"/>
        <w:jc w:val="center"/>
        <w:rPr>
          <w:rFonts w:hint="eastAsia" w:ascii="宋体" w:hAnsi="宋体"/>
          <w:b/>
          <w:color w:val="auto"/>
          <w:sz w:val="30"/>
          <w:szCs w:val="30"/>
          <w:highlight w:val="none"/>
        </w:rPr>
      </w:pPr>
    </w:p>
    <w:p>
      <w:pPr>
        <w:rPr>
          <w:rFonts w:hint="eastAsia" w:ascii="宋体" w:hAnsi="宋体"/>
          <w:b/>
          <w:color w:val="auto"/>
          <w:sz w:val="30"/>
          <w:szCs w:val="30"/>
          <w:highlight w:val="none"/>
        </w:rPr>
      </w:pPr>
      <w:r>
        <w:rPr>
          <w:rFonts w:hint="eastAsia" w:ascii="宋体" w:hAnsi="宋体"/>
          <w:b/>
          <w:color w:val="auto"/>
          <w:sz w:val="30"/>
          <w:szCs w:val="30"/>
          <w:highlight w:val="none"/>
        </w:rPr>
        <w:br w:type="page"/>
      </w:r>
    </w:p>
    <w:p>
      <w:pPr>
        <w:spacing w:beforeLines="100" w:afterLines="50"/>
        <w:ind w:firstLine="1506" w:firstLineChars="500"/>
        <w:jc w:val="both"/>
        <w:rPr>
          <w:rFonts w:ascii="宋体"/>
          <w:b/>
          <w:color w:val="auto"/>
          <w:sz w:val="30"/>
          <w:szCs w:val="30"/>
          <w:highlight w:val="none"/>
        </w:rPr>
      </w:pPr>
      <w:r>
        <w:rPr>
          <w:rFonts w:hint="eastAsia" w:ascii="宋体" w:hAnsi="宋体"/>
          <w:b/>
          <w:color w:val="auto"/>
          <w:sz w:val="30"/>
          <w:szCs w:val="30"/>
          <w:highlight w:val="none"/>
        </w:rPr>
        <w:t>（</w:t>
      </w:r>
      <w:r>
        <w:rPr>
          <w:rFonts w:hint="eastAsia" w:ascii="宋体" w:hAnsi="宋体"/>
          <w:b/>
          <w:color w:val="auto"/>
          <w:sz w:val="30"/>
          <w:szCs w:val="30"/>
          <w:highlight w:val="none"/>
          <w:lang w:val="en-US" w:eastAsia="zh-CN"/>
        </w:rPr>
        <w:t>五</w:t>
      </w:r>
      <w:r>
        <w:rPr>
          <w:rFonts w:hint="eastAsia" w:ascii="宋体" w:hAnsi="宋体"/>
          <w:b/>
          <w:color w:val="auto"/>
          <w:sz w:val="30"/>
          <w:szCs w:val="30"/>
          <w:highlight w:val="none"/>
        </w:rPr>
        <w:t>）联合体协议书</w:t>
      </w:r>
      <w:r>
        <w:rPr>
          <w:rFonts w:ascii="宋体" w:hAnsi="宋体"/>
          <w:b/>
          <w:color w:val="auto"/>
          <w:sz w:val="30"/>
          <w:szCs w:val="30"/>
          <w:highlight w:val="none"/>
        </w:rPr>
        <w:t>(</w:t>
      </w:r>
      <w:r>
        <w:rPr>
          <w:rFonts w:hint="eastAsia" w:ascii="宋体" w:hAnsi="宋体"/>
          <w:b/>
          <w:color w:val="auto"/>
          <w:sz w:val="30"/>
          <w:szCs w:val="30"/>
          <w:highlight w:val="none"/>
          <w:lang w:eastAsia="zh-CN"/>
        </w:rPr>
        <w:t>本项目不适用</w:t>
      </w:r>
      <w:r>
        <w:rPr>
          <w:rFonts w:ascii="宋体" w:hAnsi="宋体"/>
          <w:b/>
          <w:color w:val="auto"/>
          <w:sz w:val="30"/>
          <w:szCs w:val="30"/>
          <w:highlight w:val="none"/>
        </w:rPr>
        <w:t>)</w:t>
      </w:r>
    </w:p>
    <w:p>
      <w:pPr>
        <w:rPr>
          <w:rFonts w:ascii="宋体"/>
          <w:color w:val="auto"/>
          <w:sz w:val="24"/>
          <w:highlight w:val="none"/>
        </w:rPr>
      </w:pPr>
      <w:r>
        <w:rPr>
          <w:rFonts w:hint="eastAsia" w:ascii="宋体" w:hAnsi="宋体"/>
          <w:color w:val="auto"/>
          <w:sz w:val="24"/>
          <w:highlight w:val="none"/>
        </w:rPr>
        <w:t>牵头人名称：</w:t>
      </w:r>
      <w:r>
        <w:rPr>
          <w:rFonts w:ascii="宋体" w:hAnsi="宋体"/>
          <w:color w:val="auto"/>
          <w:sz w:val="24"/>
          <w:highlight w:val="none"/>
        </w:rPr>
        <w:t xml:space="preserve">                                                          </w:t>
      </w:r>
    </w:p>
    <w:p>
      <w:pPr>
        <w:rPr>
          <w:rFonts w:ascii="宋体"/>
          <w:color w:val="auto"/>
          <w:sz w:val="24"/>
          <w:highlight w:val="none"/>
        </w:rPr>
      </w:pPr>
      <w:r>
        <w:rPr>
          <w:rFonts w:hint="eastAsia" w:ascii="宋体" w:hAnsi="宋体"/>
          <w:color w:val="auto"/>
          <w:sz w:val="24"/>
          <w:highlight w:val="none"/>
        </w:rPr>
        <w:t>法定代表人：</w:t>
      </w:r>
      <w:r>
        <w:rPr>
          <w:rFonts w:ascii="宋体" w:hAnsi="宋体"/>
          <w:color w:val="auto"/>
          <w:sz w:val="24"/>
          <w:highlight w:val="none"/>
        </w:rPr>
        <w:t xml:space="preserve">                                                          </w:t>
      </w:r>
    </w:p>
    <w:p>
      <w:pPr>
        <w:rPr>
          <w:rFonts w:ascii="宋体"/>
          <w:color w:val="auto"/>
          <w:sz w:val="24"/>
          <w:highlight w:val="none"/>
        </w:rPr>
      </w:pPr>
      <w:r>
        <w:rPr>
          <w:rFonts w:hint="eastAsia" w:ascii="宋体" w:hAnsi="宋体"/>
          <w:color w:val="auto"/>
          <w:sz w:val="24"/>
          <w:highlight w:val="none"/>
        </w:rPr>
        <w:t>法定住所：</w:t>
      </w:r>
      <w:r>
        <w:rPr>
          <w:rFonts w:ascii="宋体" w:hAnsi="宋体"/>
          <w:color w:val="auto"/>
          <w:sz w:val="24"/>
          <w:highlight w:val="none"/>
        </w:rPr>
        <w:t xml:space="preserve">                                                            </w:t>
      </w:r>
    </w:p>
    <w:p>
      <w:pPr>
        <w:rPr>
          <w:rFonts w:ascii="宋体"/>
          <w:color w:val="auto"/>
          <w:sz w:val="24"/>
          <w:highlight w:val="none"/>
        </w:rPr>
      </w:pPr>
      <w:r>
        <w:rPr>
          <w:rFonts w:hint="eastAsia" w:ascii="宋体" w:hAnsi="宋体"/>
          <w:color w:val="auto"/>
          <w:sz w:val="24"/>
          <w:highlight w:val="none"/>
        </w:rPr>
        <w:t>成员二名称：</w:t>
      </w:r>
      <w:r>
        <w:rPr>
          <w:rFonts w:ascii="宋体" w:hAnsi="宋体"/>
          <w:color w:val="auto"/>
          <w:sz w:val="24"/>
          <w:highlight w:val="none"/>
        </w:rPr>
        <w:t xml:space="preserve">                                                          </w:t>
      </w:r>
    </w:p>
    <w:p>
      <w:pPr>
        <w:rPr>
          <w:rFonts w:ascii="宋体"/>
          <w:color w:val="auto"/>
          <w:sz w:val="24"/>
          <w:highlight w:val="none"/>
        </w:rPr>
      </w:pPr>
      <w:r>
        <w:rPr>
          <w:rFonts w:hint="eastAsia" w:ascii="宋体" w:hAnsi="宋体"/>
          <w:color w:val="auto"/>
          <w:sz w:val="24"/>
          <w:highlight w:val="none"/>
        </w:rPr>
        <w:t>法定代表人：</w:t>
      </w:r>
      <w:r>
        <w:rPr>
          <w:rFonts w:ascii="宋体" w:hAnsi="宋体"/>
          <w:color w:val="auto"/>
          <w:sz w:val="24"/>
          <w:highlight w:val="none"/>
        </w:rPr>
        <w:t xml:space="preserve">                                                          </w:t>
      </w:r>
    </w:p>
    <w:p>
      <w:pPr>
        <w:rPr>
          <w:rFonts w:ascii="宋体"/>
          <w:color w:val="auto"/>
          <w:sz w:val="24"/>
          <w:highlight w:val="none"/>
        </w:rPr>
      </w:pPr>
      <w:r>
        <w:rPr>
          <w:rFonts w:hint="eastAsia" w:ascii="宋体" w:hAnsi="宋体"/>
          <w:color w:val="auto"/>
          <w:sz w:val="24"/>
          <w:highlight w:val="none"/>
        </w:rPr>
        <w:t>法定住所：</w:t>
      </w:r>
      <w:r>
        <w:rPr>
          <w:rFonts w:ascii="宋体" w:hAnsi="宋体"/>
          <w:color w:val="auto"/>
          <w:sz w:val="24"/>
          <w:highlight w:val="none"/>
        </w:rPr>
        <w:t xml:space="preserve">                                                            </w:t>
      </w:r>
    </w:p>
    <w:p>
      <w:pPr>
        <w:ind w:firstLine="480" w:firstLineChars="200"/>
        <w:rPr>
          <w:rFonts w:ascii="宋体"/>
          <w:color w:val="auto"/>
          <w:sz w:val="24"/>
          <w:highlight w:val="none"/>
        </w:rPr>
      </w:pPr>
      <w:r>
        <w:rPr>
          <w:rFonts w:hint="eastAsia" w:ascii="宋体" w:hAnsi="宋体"/>
          <w:color w:val="auto"/>
          <w:sz w:val="24"/>
          <w:highlight w:val="none"/>
        </w:rPr>
        <w:t>鉴于上述各成员单位经过友好协商，自愿组成</w:t>
      </w:r>
      <w:r>
        <w:rPr>
          <w:rFonts w:ascii="宋体" w:hAnsi="宋体"/>
          <w:color w:val="auto"/>
          <w:sz w:val="24"/>
          <w:highlight w:val="none"/>
        </w:rPr>
        <w:t xml:space="preserve">       </w:t>
      </w:r>
      <w:r>
        <w:rPr>
          <w:rFonts w:hint="eastAsia" w:ascii="宋体" w:hAnsi="宋体"/>
          <w:color w:val="auto"/>
          <w:sz w:val="24"/>
          <w:highlight w:val="none"/>
        </w:rPr>
        <w:t>（联合体名称）联合体，共同参加</w:t>
      </w:r>
      <w:r>
        <w:rPr>
          <w:rFonts w:ascii="宋体" w:hAnsi="宋体"/>
          <w:color w:val="auto"/>
          <w:sz w:val="24"/>
          <w:highlight w:val="none"/>
        </w:rPr>
        <w:t xml:space="preserve">               </w:t>
      </w:r>
      <w:r>
        <w:rPr>
          <w:rFonts w:hint="eastAsia" w:ascii="宋体" w:hAnsi="宋体"/>
          <w:color w:val="auto"/>
          <w:sz w:val="24"/>
          <w:highlight w:val="none"/>
        </w:rPr>
        <w:t>（招标人名称）（以下简称招标人）</w:t>
      </w:r>
      <w:r>
        <w:rPr>
          <w:rFonts w:ascii="宋体" w:hAnsi="宋体"/>
          <w:color w:val="auto"/>
          <w:sz w:val="24"/>
          <w:highlight w:val="none"/>
        </w:rPr>
        <w:t xml:space="preserve">        </w:t>
      </w:r>
      <w:r>
        <w:rPr>
          <w:rFonts w:hint="eastAsia" w:ascii="宋体" w:hAnsi="宋体"/>
          <w:color w:val="auto"/>
          <w:sz w:val="24"/>
          <w:highlight w:val="none"/>
        </w:rPr>
        <w:t>（项目名称）的投标并争取赢得本项目合同（以下简称合同）。现就联合体投标事宜订立如下协议：</w:t>
      </w:r>
    </w:p>
    <w:p>
      <w:pPr>
        <w:ind w:firstLine="480" w:firstLineChars="200"/>
        <w:rPr>
          <w:rFonts w:ascii="宋体"/>
          <w:color w:val="auto"/>
          <w:sz w:val="24"/>
          <w:highlight w:val="none"/>
        </w:rPr>
      </w:pPr>
      <w:r>
        <w:rPr>
          <w:rFonts w:ascii="宋体" w:hAnsi="宋体"/>
          <w:color w:val="auto"/>
          <w:sz w:val="24"/>
          <w:highlight w:val="none"/>
        </w:rPr>
        <w:t>1</w:t>
      </w:r>
      <w:r>
        <w:rPr>
          <w:rFonts w:hint="eastAsia" w:ascii="宋体" w:hAnsi="宋体"/>
          <w:color w:val="auto"/>
          <w:sz w:val="24"/>
          <w:highlight w:val="none"/>
        </w:rPr>
        <w:t>．</w:t>
      </w:r>
      <w:r>
        <w:rPr>
          <w:rFonts w:ascii="宋体" w:hAnsi="宋体"/>
          <w:color w:val="auto"/>
          <w:sz w:val="24"/>
          <w:highlight w:val="none"/>
        </w:rPr>
        <w:t xml:space="preserve">        </w:t>
      </w:r>
      <w:r>
        <w:rPr>
          <w:rFonts w:hint="eastAsia" w:ascii="宋体" w:hAnsi="宋体"/>
          <w:color w:val="auto"/>
          <w:sz w:val="24"/>
          <w:highlight w:val="none"/>
        </w:rPr>
        <w:t>（某成员单位名称）为</w:t>
      </w:r>
      <w:r>
        <w:rPr>
          <w:rFonts w:ascii="宋体" w:hAnsi="宋体"/>
          <w:color w:val="auto"/>
          <w:sz w:val="24"/>
          <w:highlight w:val="none"/>
        </w:rPr>
        <w:t xml:space="preserve">              </w:t>
      </w:r>
      <w:r>
        <w:rPr>
          <w:rFonts w:hint="eastAsia" w:ascii="宋体" w:hAnsi="宋体"/>
          <w:color w:val="auto"/>
          <w:sz w:val="24"/>
          <w:highlight w:val="none"/>
        </w:rPr>
        <w:t>（联合体名称）牵头人。</w:t>
      </w:r>
    </w:p>
    <w:p>
      <w:pPr>
        <w:ind w:firstLine="480" w:firstLineChars="200"/>
        <w:rPr>
          <w:rFonts w:ascii="宋体"/>
          <w:color w:val="auto"/>
          <w:sz w:val="24"/>
          <w:highlight w:val="none"/>
        </w:rPr>
      </w:pPr>
      <w:r>
        <w:rPr>
          <w:rFonts w:ascii="宋体" w:hAnsi="宋体"/>
          <w:color w:val="auto"/>
          <w:sz w:val="24"/>
          <w:highlight w:val="none"/>
        </w:rPr>
        <w:t>2</w:t>
      </w:r>
      <w:r>
        <w:rPr>
          <w:rFonts w:hint="eastAsia" w:ascii="宋体" w:hAnsi="宋体"/>
          <w:color w:val="auto"/>
          <w:sz w:val="24"/>
          <w:highlight w:val="none"/>
        </w:rPr>
        <w:t>．在本项目投标阶段，联合体牵头人合法代表联合体各成员负责本工程投标文件编制活动，代表联合体提交和接收相关的资料、信息及指示，并处理与投标和中标有关的一切事务；联合体中标后，联合体牵头人负责合同订立和合同实施阶段的主办、组织和协调工作。</w:t>
      </w:r>
    </w:p>
    <w:p>
      <w:pPr>
        <w:ind w:firstLine="480" w:firstLineChars="200"/>
        <w:rPr>
          <w:rFonts w:ascii="宋体"/>
          <w:color w:val="auto"/>
          <w:sz w:val="24"/>
          <w:highlight w:val="none"/>
        </w:rPr>
      </w:pPr>
      <w:r>
        <w:rPr>
          <w:rFonts w:ascii="宋体" w:hAnsi="宋体"/>
          <w:color w:val="auto"/>
          <w:sz w:val="24"/>
          <w:highlight w:val="none"/>
        </w:rPr>
        <w:t>3</w:t>
      </w:r>
      <w:r>
        <w:rPr>
          <w:rFonts w:hint="eastAsia" w:ascii="宋体" w:hAnsi="宋体"/>
          <w:color w:val="auto"/>
          <w:sz w:val="24"/>
          <w:highlight w:val="none"/>
        </w:rPr>
        <w:t>．联合体将严格按照招标文件的各项要求，递交投标文件，履行投标义务和中标后的合同，共同承担合同规定的一切义务和责任，联合体各成员单位按照内部职责的部分，承担各自所负的责任和风险，并向招标人承担连带责任。</w:t>
      </w:r>
    </w:p>
    <w:p>
      <w:pPr>
        <w:ind w:firstLine="480" w:firstLineChars="200"/>
        <w:rPr>
          <w:rFonts w:ascii="宋体"/>
          <w:color w:val="auto"/>
          <w:sz w:val="24"/>
          <w:highlight w:val="none"/>
        </w:rPr>
      </w:pPr>
      <w:r>
        <w:rPr>
          <w:rFonts w:ascii="宋体" w:hAnsi="宋体"/>
          <w:color w:val="auto"/>
          <w:sz w:val="24"/>
          <w:highlight w:val="none"/>
        </w:rPr>
        <w:t>4</w:t>
      </w:r>
      <w:r>
        <w:rPr>
          <w:rFonts w:hint="eastAsia" w:ascii="宋体" w:hAnsi="宋体"/>
          <w:color w:val="auto"/>
          <w:sz w:val="24"/>
          <w:highlight w:val="none"/>
        </w:rPr>
        <w:t>．联合体各成员单位内部的职责分工如下：</w:t>
      </w:r>
      <w:r>
        <w:rPr>
          <w:rFonts w:ascii="宋体" w:hAnsi="宋体"/>
          <w:color w:val="auto"/>
          <w:sz w:val="24"/>
          <w:highlight w:val="none"/>
        </w:rPr>
        <w:t xml:space="preserve">                 </w:t>
      </w:r>
      <w:r>
        <w:rPr>
          <w:rFonts w:hint="eastAsia" w:ascii="宋体" w:hAnsi="宋体"/>
          <w:color w:val="auto"/>
          <w:sz w:val="24"/>
          <w:highlight w:val="none"/>
        </w:rPr>
        <w:t>。按照本条上述分工，联合体成员单位各自所承担的合同工作量比例如下：</w:t>
      </w:r>
      <w:r>
        <w:rPr>
          <w:rFonts w:ascii="宋体" w:hAnsi="宋体"/>
          <w:color w:val="auto"/>
          <w:sz w:val="24"/>
          <w:highlight w:val="none"/>
        </w:rPr>
        <w:t xml:space="preserve">           </w:t>
      </w:r>
      <w:r>
        <w:rPr>
          <w:rFonts w:hint="eastAsia" w:ascii="宋体" w:hAnsi="宋体"/>
          <w:color w:val="auto"/>
          <w:sz w:val="24"/>
          <w:highlight w:val="none"/>
        </w:rPr>
        <w:t>。</w:t>
      </w:r>
    </w:p>
    <w:p>
      <w:pPr>
        <w:ind w:firstLine="480" w:firstLineChars="200"/>
        <w:rPr>
          <w:rFonts w:ascii="宋体"/>
          <w:color w:val="auto"/>
          <w:sz w:val="24"/>
          <w:highlight w:val="none"/>
        </w:rPr>
      </w:pPr>
      <w:r>
        <w:rPr>
          <w:rFonts w:ascii="宋体" w:hAnsi="宋体"/>
          <w:color w:val="auto"/>
          <w:sz w:val="24"/>
          <w:highlight w:val="none"/>
        </w:rPr>
        <w:t>5</w:t>
      </w:r>
      <w:r>
        <w:rPr>
          <w:rFonts w:hint="eastAsia" w:ascii="宋体" w:hAnsi="宋体"/>
          <w:color w:val="auto"/>
          <w:sz w:val="24"/>
          <w:highlight w:val="none"/>
        </w:rPr>
        <w:t>．投标工作和联合体在中标后项目实施过程中的有关费用按各自承担的工作量分摊。</w:t>
      </w:r>
    </w:p>
    <w:p>
      <w:pPr>
        <w:ind w:firstLine="480" w:firstLineChars="200"/>
        <w:rPr>
          <w:rFonts w:ascii="宋体"/>
          <w:color w:val="auto"/>
          <w:sz w:val="24"/>
          <w:highlight w:val="none"/>
        </w:rPr>
      </w:pPr>
      <w:r>
        <w:rPr>
          <w:rFonts w:ascii="宋体" w:hAnsi="宋体"/>
          <w:color w:val="auto"/>
          <w:sz w:val="24"/>
          <w:highlight w:val="none"/>
        </w:rPr>
        <w:t>6</w:t>
      </w:r>
      <w:r>
        <w:rPr>
          <w:rFonts w:hint="eastAsia" w:ascii="宋体" w:hAnsi="宋体"/>
          <w:color w:val="auto"/>
          <w:sz w:val="24"/>
          <w:highlight w:val="none"/>
        </w:rPr>
        <w:t>．联合体中标后，本联合体协议是合同的附件，对联合体各成员单位有合同约束力。</w:t>
      </w:r>
    </w:p>
    <w:p>
      <w:pPr>
        <w:ind w:firstLine="480" w:firstLineChars="200"/>
        <w:rPr>
          <w:rFonts w:ascii="宋体"/>
          <w:color w:val="auto"/>
          <w:sz w:val="24"/>
          <w:highlight w:val="none"/>
        </w:rPr>
      </w:pPr>
      <w:r>
        <w:rPr>
          <w:rFonts w:ascii="宋体" w:hAnsi="宋体"/>
          <w:color w:val="auto"/>
          <w:sz w:val="24"/>
          <w:highlight w:val="none"/>
        </w:rPr>
        <w:t>7</w:t>
      </w:r>
      <w:r>
        <w:rPr>
          <w:rFonts w:hint="eastAsia" w:ascii="宋体" w:hAnsi="宋体"/>
          <w:color w:val="auto"/>
          <w:sz w:val="24"/>
          <w:highlight w:val="none"/>
        </w:rPr>
        <w:t>．本协议书自签署之日起生效，联合体未中标或者中标时合同履行完毕后自动失效。</w:t>
      </w:r>
    </w:p>
    <w:p>
      <w:pPr>
        <w:ind w:firstLine="480" w:firstLineChars="200"/>
        <w:rPr>
          <w:rFonts w:ascii="宋体"/>
          <w:color w:val="auto"/>
          <w:sz w:val="24"/>
          <w:highlight w:val="none"/>
        </w:rPr>
      </w:pPr>
      <w:r>
        <w:rPr>
          <w:rFonts w:ascii="宋体" w:hAnsi="宋体"/>
          <w:color w:val="auto"/>
          <w:sz w:val="24"/>
          <w:highlight w:val="none"/>
        </w:rPr>
        <w:t>8</w:t>
      </w:r>
      <w:r>
        <w:rPr>
          <w:rFonts w:hint="eastAsia" w:ascii="宋体" w:hAnsi="宋体"/>
          <w:color w:val="auto"/>
          <w:sz w:val="24"/>
          <w:highlight w:val="none"/>
        </w:rPr>
        <w:t>．本协议书一式</w:t>
      </w:r>
      <w:r>
        <w:rPr>
          <w:rFonts w:ascii="宋体" w:hAnsi="宋体"/>
          <w:color w:val="auto"/>
          <w:sz w:val="24"/>
          <w:highlight w:val="none"/>
        </w:rPr>
        <w:t xml:space="preserve">            </w:t>
      </w:r>
      <w:r>
        <w:rPr>
          <w:rFonts w:hint="eastAsia" w:ascii="宋体" w:hAnsi="宋体"/>
          <w:color w:val="auto"/>
          <w:sz w:val="24"/>
          <w:highlight w:val="none"/>
        </w:rPr>
        <w:t>份，联合体成员和招标人各执一份。</w:t>
      </w:r>
    </w:p>
    <w:p>
      <w:pPr>
        <w:rPr>
          <w:rFonts w:ascii="宋体"/>
          <w:color w:val="auto"/>
          <w:sz w:val="24"/>
          <w:highlight w:val="none"/>
        </w:rPr>
      </w:pPr>
      <w:r>
        <w:rPr>
          <w:rFonts w:hint="eastAsia" w:ascii="宋体" w:hAnsi="宋体"/>
          <w:color w:val="auto"/>
          <w:sz w:val="24"/>
          <w:highlight w:val="none"/>
        </w:rPr>
        <w:t>牵头人名称：</w:t>
      </w:r>
      <w:r>
        <w:rPr>
          <w:rFonts w:ascii="宋体" w:hAnsi="宋体"/>
          <w:color w:val="auto"/>
          <w:sz w:val="24"/>
          <w:highlight w:val="none"/>
        </w:rPr>
        <w:t xml:space="preserve">                                  </w:t>
      </w:r>
      <w:r>
        <w:rPr>
          <w:rFonts w:hint="eastAsia" w:ascii="宋体" w:hAnsi="宋体"/>
          <w:color w:val="auto"/>
          <w:sz w:val="24"/>
          <w:highlight w:val="none"/>
        </w:rPr>
        <w:t>（盖单位章）</w:t>
      </w:r>
    </w:p>
    <w:p>
      <w:pPr>
        <w:rPr>
          <w:rFonts w:ascii="宋体"/>
          <w:color w:val="auto"/>
          <w:sz w:val="24"/>
          <w:highlight w:val="none"/>
        </w:rPr>
      </w:pPr>
      <w:r>
        <w:rPr>
          <w:rFonts w:hint="eastAsia" w:ascii="宋体" w:hAnsi="宋体"/>
          <w:color w:val="auto"/>
          <w:sz w:val="24"/>
          <w:highlight w:val="none"/>
        </w:rPr>
        <w:t>法定代表人或其委托代理人：</w:t>
      </w:r>
      <w:r>
        <w:rPr>
          <w:rFonts w:ascii="宋体" w:hAnsi="宋体"/>
          <w:color w:val="auto"/>
          <w:sz w:val="24"/>
          <w:highlight w:val="none"/>
        </w:rPr>
        <w:t xml:space="preserve">                        </w:t>
      </w:r>
      <w:r>
        <w:rPr>
          <w:rFonts w:hint="eastAsia" w:ascii="宋体" w:hAnsi="宋体"/>
          <w:color w:val="auto"/>
          <w:sz w:val="24"/>
          <w:highlight w:val="none"/>
        </w:rPr>
        <w:t>（签字）</w:t>
      </w:r>
    </w:p>
    <w:p>
      <w:pPr>
        <w:rPr>
          <w:rFonts w:ascii="宋体"/>
          <w:color w:val="auto"/>
          <w:sz w:val="24"/>
          <w:highlight w:val="none"/>
        </w:rPr>
      </w:pPr>
      <w:r>
        <w:rPr>
          <w:rFonts w:hint="eastAsia" w:ascii="宋体" w:hAnsi="宋体"/>
          <w:color w:val="auto"/>
          <w:sz w:val="24"/>
          <w:highlight w:val="none"/>
        </w:rPr>
        <w:t>成员二名称：</w:t>
      </w:r>
      <w:r>
        <w:rPr>
          <w:rFonts w:ascii="宋体" w:hAnsi="宋体"/>
          <w:color w:val="auto"/>
          <w:sz w:val="24"/>
          <w:highlight w:val="none"/>
        </w:rPr>
        <w:t xml:space="preserve">                                  </w:t>
      </w:r>
      <w:r>
        <w:rPr>
          <w:rFonts w:hint="eastAsia" w:ascii="宋体" w:hAnsi="宋体"/>
          <w:color w:val="auto"/>
          <w:sz w:val="24"/>
          <w:highlight w:val="none"/>
        </w:rPr>
        <w:t>（盖单位章）</w:t>
      </w:r>
    </w:p>
    <w:p>
      <w:pPr>
        <w:rPr>
          <w:rFonts w:ascii="宋体"/>
          <w:color w:val="auto"/>
          <w:sz w:val="24"/>
          <w:highlight w:val="none"/>
        </w:rPr>
      </w:pPr>
      <w:r>
        <w:rPr>
          <w:rFonts w:hint="eastAsia" w:ascii="宋体" w:hAnsi="宋体"/>
          <w:color w:val="auto"/>
          <w:sz w:val="24"/>
          <w:highlight w:val="none"/>
        </w:rPr>
        <w:t>法定代表人或其委托代理人：</w:t>
      </w:r>
      <w:r>
        <w:rPr>
          <w:rFonts w:ascii="宋体" w:hAnsi="宋体"/>
          <w:color w:val="auto"/>
          <w:sz w:val="24"/>
          <w:highlight w:val="none"/>
        </w:rPr>
        <w:t xml:space="preserve">                        </w:t>
      </w:r>
      <w:r>
        <w:rPr>
          <w:rFonts w:hint="eastAsia" w:ascii="宋体" w:hAnsi="宋体"/>
          <w:color w:val="auto"/>
          <w:sz w:val="24"/>
          <w:highlight w:val="none"/>
        </w:rPr>
        <w:t>（签字）</w:t>
      </w:r>
    </w:p>
    <w:p>
      <w:pPr>
        <w:jc w:val="right"/>
        <w:rPr>
          <w:rFonts w:ascii="宋体"/>
          <w:color w:val="auto"/>
          <w:sz w:val="24"/>
          <w:highlight w:val="none"/>
        </w:rPr>
      </w:pPr>
      <w:r>
        <w:rPr>
          <w:rFonts w:ascii="宋体" w:hAnsi="宋体"/>
          <w:color w:val="auto"/>
          <w:sz w:val="24"/>
          <w:highlight w:val="none"/>
        </w:rPr>
        <w:t xml:space="preserve">           </w:t>
      </w:r>
    </w:p>
    <w:p>
      <w:pPr>
        <w:jc w:val="right"/>
        <w:rPr>
          <w:rFonts w:ascii="宋体"/>
          <w:color w:val="auto"/>
          <w:sz w:val="24"/>
          <w:highlight w:val="none"/>
        </w:rPr>
      </w:pPr>
      <w:r>
        <w:rPr>
          <w:rFonts w:ascii="宋体" w:hAnsi="宋体"/>
          <w:color w:val="auto"/>
          <w:sz w:val="24"/>
          <w:highlight w:val="none"/>
        </w:rPr>
        <w:t xml:space="preserve">  </w:t>
      </w:r>
      <w:r>
        <w:rPr>
          <w:rFonts w:hint="eastAsia" w:ascii="宋体" w:hAnsi="宋体"/>
          <w:color w:val="auto"/>
          <w:sz w:val="24"/>
          <w:highlight w:val="none"/>
        </w:rPr>
        <w:t>年</w:t>
      </w:r>
      <w:r>
        <w:rPr>
          <w:rFonts w:ascii="宋体" w:hAnsi="宋体"/>
          <w:color w:val="auto"/>
          <w:sz w:val="24"/>
          <w:highlight w:val="none"/>
        </w:rPr>
        <w:t xml:space="preserve">        </w:t>
      </w:r>
      <w:r>
        <w:rPr>
          <w:rFonts w:hint="eastAsia" w:ascii="宋体" w:hAnsi="宋体"/>
          <w:color w:val="auto"/>
          <w:sz w:val="24"/>
          <w:highlight w:val="none"/>
        </w:rPr>
        <w:t>月</w:t>
      </w:r>
      <w:r>
        <w:rPr>
          <w:rFonts w:ascii="宋体" w:hAnsi="宋体"/>
          <w:color w:val="auto"/>
          <w:sz w:val="24"/>
          <w:highlight w:val="none"/>
        </w:rPr>
        <w:t xml:space="preserve">        </w:t>
      </w:r>
      <w:r>
        <w:rPr>
          <w:rFonts w:hint="eastAsia" w:ascii="宋体" w:hAnsi="宋体"/>
          <w:color w:val="auto"/>
          <w:sz w:val="24"/>
          <w:highlight w:val="none"/>
        </w:rPr>
        <w:t>日</w:t>
      </w:r>
      <w:r>
        <w:rPr>
          <w:rFonts w:ascii="宋体" w:hAnsi="宋体"/>
          <w:color w:val="auto"/>
          <w:sz w:val="24"/>
          <w:highlight w:val="none"/>
        </w:rPr>
        <w:t xml:space="preserve">           </w:t>
      </w:r>
    </w:p>
    <w:p>
      <w:pPr>
        <w:rPr>
          <w:rFonts w:ascii="宋体"/>
          <w:color w:val="auto"/>
          <w:sz w:val="24"/>
          <w:highlight w:val="none"/>
        </w:rPr>
      </w:pPr>
    </w:p>
    <w:p>
      <w:pPr>
        <w:rPr>
          <w:rFonts w:ascii="宋体"/>
          <w:color w:val="auto"/>
          <w:sz w:val="24"/>
          <w:highlight w:val="none"/>
        </w:rPr>
      </w:pPr>
      <w:r>
        <w:rPr>
          <w:rFonts w:hint="eastAsia" w:ascii="宋体" w:hAnsi="宋体"/>
          <w:color w:val="auto"/>
          <w:sz w:val="24"/>
          <w:highlight w:val="none"/>
        </w:rPr>
        <w:t>备注：本协议书由委托代理人签字的，应附法定代表人签字的授权委托书。</w:t>
      </w:r>
    </w:p>
    <w:p>
      <w:pPr>
        <w:jc w:val="center"/>
        <w:rPr>
          <w:rFonts w:ascii="宋体"/>
          <w:color w:val="auto"/>
          <w:sz w:val="24"/>
          <w:highlight w:val="none"/>
        </w:rPr>
      </w:pPr>
    </w:p>
    <w:p>
      <w:pPr>
        <w:numPr>
          <w:ilvl w:val="0"/>
          <w:numId w:val="0"/>
        </w:numPr>
        <w:jc w:val="center"/>
        <w:rPr>
          <w:rFonts w:hint="eastAsia" w:ascii="宋体" w:hAnsi="宋体"/>
          <w:b/>
          <w:color w:val="auto"/>
          <w:sz w:val="30"/>
          <w:szCs w:val="30"/>
          <w:highlight w:val="none"/>
        </w:rPr>
      </w:pPr>
      <w:r>
        <w:rPr>
          <w:rFonts w:hint="eastAsia" w:ascii="宋体" w:hAnsi="宋体"/>
          <w:b/>
          <w:color w:val="auto"/>
          <w:sz w:val="30"/>
          <w:szCs w:val="30"/>
          <w:highlight w:val="none"/>
          <w:lang w:eastAsia="zh-CN"/>
        </w:rPr>
        <w:t>（</w:t>
      </w:r>
      <w:r>
        <w:rPr>
          <w:rFonts w:hint="eastAsia" w:ascii="宋体" w:hAnsi="宋体"/>
          <w:b/>
          <w:color w:val="auto"/>
          <w:sz w:val="30"/>
          <w:szCs w:val="30"/>
          <w:highlight w:val="none"/>
          <w:lang w:val="en-US" w:eastAsia="zh-CN"/>
        </w:rPr>
        <w:t>六</w:t>
      </w:r>
      <w:r>
        <w:rPr>
          <w:rFonts w:hint="eastAsia" w:ascii="宋体" w:hAnsi="宋体"/>
          <w:b/>
          <w:color w:val="auto"/>
          <w:sz w:val="30"/>
          <w:szCs w:val="30"/>
          <w:highlight w:val="none"/>
          <w:lang w:eastAsia="zh-CN"/>
        </w:rPr>
        <w:t>）</w:t>
      </w:r>
      <w:r>
        <w:rPr>
          <w:rFonts w:hint="eastAsia" w:ascii="宋体" w:hAnsi="宋体"/>
          <w:b/>
          <w:color w:val="auto"/>
          <w:sz w:val="30"/>
          <w:szCs w:val="30"/>
          <w:highlight w:val="none"/>
        </w:rPr>
        <w:t>投标保证金</w:t>
      </w:r>
      <w:r>
        <w:rPr>
          <w:rFonts w:hint="eastAsia" w:ascii="宋体" w:hAnsi="宋体"/>
          <w:b/>
          <w:color w:val="auto"/>
          <w:sz w:val="30"/>
          <w:szCs w:val="30"/>
          <w:highlight w:val="none"/>
          <w:lang w:val="en-US" w:eastAsia="zh-CN"/>
        </w:rPr>
        <w:t>银行转账复印件</w:t>
      </w:r>
    </w:p>
    <w:p>
      <w:pPr>
        <w:spacing w:line="440" w:lineRule="exact"/>
        <w:ind w:firstLine="480" w:firstLineChars="200"/>
        <w:rPr>
          <w:rFonts w:hint="eastAsia" w:ascii="宋体" w:hAnsi="宋体" w:eastAsia="宋体" w:cs="宋体"/>
          <w:color w:val="auto"/>
          <w:sz w:val="24"/>
          <w:szCs w:val="24"/>
          <w:highlight w:val="none"/>
        </w:rPr>
      </w:pPr>
    </w:p>
    <w:p>
      <w:pPr>
        <w:spacing w:line="440" w:lineRule="exact"/>
        <w:ind w:firstLine="480" w:firstLineChars="200"/>
        <w:rPr>
          <w:rFonts w:hint="eastAsia" w:ascii="宋体" w:hAnsi="宋体" w:eastAsia="宋体" w:cs="宋体"/>
          <w:color w:val="auto"/>
          <w:sz w:val="24"/>
          <w:szCs w:val="24"/>
          <w:highlight w:val="none"/>
        </w:rPr>
      </w:pPr>
    </w:p>
    <w:p>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mc:AlternateContent>
          <mc:Choice Requires="wps">
            <w:drawing>
              <wp:anchor distT="0" distB="0" distL="114300" distR="114300" simplePos="0" relativeHeight="251658240" behindDoc="0" locked="0" layoutInCell="1" allowOverlap="1">
                <wp:simplePos x="0" y="0"/>
                <wp:positionH relativeFrom="column">
                  <wp:posOffset>537845</wp:posOffset>
                </wp:positionH>
                <wp:positionV relativeFrom="paragraph">
                  <wp:posOffset>145415</wp:posOffset>
                </wp:positionV>
                <wp:extent cx="4694555" cy="2179320"/>
                <wp:effectExtent l="5080" t="5080" r="5715" b="6350"/>
                <wp:wrapNone/>
                <wp:docPr id="24" name="文本框 24"/>
                <wp:cNvGraphicFramePr/>
                <a:graphic xmlns:a="http://schemas.openxmlformats.org/drawingml/2006/main">
                  <a:graphicData uri="http://schemas.microsoft.com/office/word/2010/wordprocessingShape">
                    <wps:wsp>
                      <wps:cNvSpPr txBox="1"/>
                      <wps:spPr>
                        <a:xfrm>
                          <a:off x="0" y="0"/>
                          <a:ext cx="4694555" cy="21793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p>
                          <w:p>
                            <w:pPr>
                              <w:rPr>
                                <w:rFonts w:hint="eastAsia"/>
                              </w:rPr>
                            </w:pPr>
                          </w:p>
                          <w:p>
                            <w:pPr>
                              <w:rPr>
                                <w:rFonts w:hint="eastAsia"/>
                              </w:rPr>
                            </w:pPr>
                          </w:p>
                          <w:p>
                            <w:pPr>
                              <w:rPr>
                                <w:rFonts w:hint="eastAsia"/>
                              </w:rPr>
                            </w:pPr>
                          </w:p>
                          <w:p>
                            <w:pPr>
                              <w:jc w:val="center"/>
                              <w:rPr>
                                <w:rFonts w:hint="eastAsia"/>
                                <w:sz w:val="28"/>
                                <w:szCs w:val="28"/>
                              </w:rPr>
                            </w:pPr>
                            <w:r>
                              <w:rPr>
                                <w:rFonts w:hint="eastAsia"/>
                                <w:sz w:val="28"/>
                                <w:szCs w:val="28"/>
                              </w:rPr>
                              <w:t>复印件</w:t>
                            </w:r>
                          </w:p>
                        </w:txbxContent>
                      </wps:txbx>
                      <wps:bodyPr upright="1"/>
                    </wps:wsp>
                  </a:graphicData>
                </a:graphic>
              </wp:anchor>
            </w:drawing>
          </mc:Choice>
          <mc:Fallback>
            <w:pict>
              <v:shape id="_x0000_s1026" o:spid="_x0000_s1026" o:spt="202" type="#_x0000_t202" style="position:absolute;left:0pt;margin-left:42.35pt;margin-top:11.45pt;height:171.6pt;width:369.65pt;z-index:251658240;mso-width-relative:page;mso-height-relative:page;" fillcolor="#FFFFFF" filled="t" stroked="t" coordsize="21600,21600" o:gfxdata="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Vpc/N9gAAAAJAQAADwAAAAAAAAABACAAAAAiAAAAZHJzL2Rvd25yZXYueG1sUEsB&#10;AhQAFAAAAAgAh07iQKblSvr1AQAA6wMAAA4AAAAAAAAAAQAgAAAAJwEAAGRycy9lMm9Eb2MueG1s&#10;UEsFBgAAAAAGAAYAWQEAAI4FAAAAAA==&#10;">
                <v:fill on="t" focussize="0,0"/>
                <v:stroke color="#000000" joinstyle="miter"/>
                <v:imagedata o:title=""/>
                <o:lock v:ext="edit" aspectratio="f"/>
                <v:textbox>
                  <w:txbxContent>
                    <w:p>
                      <w:pPr>
                        <w:rPr>
                          <w:rFonts w:hint="eastAsia"/>
                        </w:rPr>
                      </w:pPr>
                    </w:p>
                    <w:p>
                      <w:pPr>
                        <w:rPr>
                          <w:rFonts w:hint="eastAsia"/>
                        </w:rPr>
                      </w:pPr>
                    </w:p>
                    <w:p>
                      <w:pPr>
                        <w:rPr>
                          <w:rFonts w:hint="eastAsia"/>
                        </w:rPr>
                      </w:pPr>
                    </w:p>
                    <w:p>
                      <w:pPr>
                        <w:rPr>
                          <w:rFonts w:hint="eastAsia"/>
                        </w:rPr>
                      </w:pPr>
                    </w:p>
                    <w:p>
                      <w:pPr>
                        <w:jc w:val="center"/>
                        <w:rPr>
                          <w:rFonts w:hint="eastAsia"/>
                          <w:sz w:val="28"/>
                          <w:szCs w:val="28"/>
                        </w:rPr>
                      </w:pPr>
                      <w:r>
                        <w:rPr>
                          <w:rFonts w:hint="eastAsia"/>
                          <w:sz w:val="28"/>
                          <w:szCs w:val="28"/>
                        </w:rPr>
                        <w:t>复印件</w:t>
                      </w:r>
                    </w:p>
                  </w:txbxContent>
                </v:textbox>
              </v:shape>
            </w:pict>
          </mc:Fallback>
        </mc:AlternateContent>
      </w:r>
    </w:p>
    <w:p>
      <w:pPr>
        <w:spacing w:line="440" w:lineRule="exact"/>
        <w:ind w:firstLine="480" w:firstLineChars="200"/>
        <w:rPr>
          <w:rFonts w:hint="eastAsia" w:ascii="宋体" w:hAnsi="宋体" w:eastAsia="宋体" w:cs="宋体"/>
          <w:color w:val="auto"/>
          <w:sz w:val="24"/>
          <w:szCs w:val="24"/>
          <w:highlight w:val="none"/>
        </w:rPr>
      </w:pPr>
    </w:p>
    <w:p>
      <w:pPr>
        <w:spacing w:line="440" w:lineRule="exact"/>
        <w:ind w:firstLine="480" w:firstLineChars="200"/>
        <w:rPr>
          <w:rFonts w:hint="eastAsia" w:ascii="宋体" w:hAnsi="宋体" w:eastAsia="宋体" w:cs="宋体"/>
          <w:color w:val="auto"/>
          <w:sz w:val="24"/>
          <w:szCs w:val="24"/>
          <w:highlight w:val="none"/>
        </w:rPr>
      </w:pPr>
    </w:p>
    <w:p>
      <w:pPr>
        <w:spacing w:line="440" w:lineRule="exact"/>
        <w:ind w:firstLine="480" w:firstLineChars="200"/>
        <w:rPr>
          <w:rFonts w:hint="eastAsia" w:ascii="宋体" w:hAnsi="宋体" w:eastAsia="宋体" w:cs="宋体"/>
          <w:color w:val="auto"/>
          <w:sz w:val="24"/>
          <w:szCs w:val="24"/>
          <w:highlight w:val="none"/>
        </w:rPr>
      </w:pPr>
    </w:p>
    <w:p>
      <w:pPr>
        <w:spacing w:line="440" w:lineRule="exact"/>
        <w:ind w:firstLine="480" w:firstLineChars="200"/>
        <w:rPr>
          <w:rFonts w:hint="eastAsia" w:ascii="宋体" w:hAnsi="宋体" w:eastAsia="宋体" w:cs="宋体"/>
          <w:color w:val="auto"/>
          <w:sz w:val="24"/>
          <w:szCs w:val="24"/>
          <w:highlight w:val="none"/>
        </w:rPr>
      </w:pPr>
    </w:p>
    <w:p>
      <w:pPr>
        <w:spacing w:line="440" w:lineRule="exact"/>
        <w:ind w:firstLine="480" w:firstLineChars="200"/>
        <w:rPr>
          <w:rFonts w:hint="eastAsia" w:ascii="宋体" w:hAnsi="宋体" w:eastAsia="宋体" w:cs="宋体"/>
          <w:color w:val="auto"/>
          <w:sz w:val="24"/>
          <w:szCs w:val="24"/>
          <w:highlight w:val="none"/>
        </w:rPr>
      </w:pPr>
    </w:p>
    <w:p>
      <w:pPr>
        <w:spacing w:line="440" w:lineRule="exact"/>
        <w:ind w:firstLine="480" w:firstLineChars="200"/>
        <w:rPr>
          <w:rFonts w:hint="eastAsia" w:ascii="宋体" w:hAnsi="宋体" w:eastAsia="宋体" w:cs="宋体"/>
          <w:color w:val="auto"/>
          <w:sz w:val="24"/>
          <w:szCs w:val="24"/>
          <w:highlight w:val="none"/>
        </w:rPr>
      </w:pPr>
    </w:p>
    <w:p>
      <w:pPr>
        <w:spacing w:line="440" w:lineRule="exact"/>
        <w:ind w:firstLine="480" w:firstLineChars="200"/>
        <w:rPr>
          <w:rFonts w:hint="eastAsia" w:ascii="宋体" w:hAnsi="宋体" w:eastAsia="宋体" w:cs="宋体"/>
          <w:color w:val="auto"/>
          <w:sz w:val="24"/>
          <w:szCs w:val="24"/>
          <w:highlight w:val="none"/>
        </w:rPr>
      </w:pPr>
    </w:p>
    <w:p>
      <w:pPr>
        <w:spacing w:line="440" w:lineRule="exact"/>
        <w:ind w:firstLine="480" w:firstLineChars="200"/>
        <w:rPr>
          <w:rFonts w:hint="eastAsia" w:ascii="宋体" w:hAnsi="宋体" w:eastAsia="宋体" w:cs="宋体"/>
          <w:color w:val="auto"/>
          <w:sz w:val="24"/>
          <w:szCs w:val="24"/>
          <w:highlight w:val="none"/>
        </w:rPr>
      </w:pPr>
    </w:p>
    <w:p>
      <w:pPr>
        <w:spacing w:line="440" w:lineRule="exact"/>
        <w:ind w:firstLine="480" w:firstLineChars="200"/>
        <w:rPr>
          <w:rFonts w:hint="eastAsia" w:ascii="宋体" w:hAnsi="宋体" w:eastAsia="宋体" w:cs="宋体"/>
          <w:color w:val="auto"/>
          <w:sz w:val="24"/>
          <w:szCs w:val="24"/>
          <w:highlight w:val="none"/>
        </w:rPr>
      </w:pPr>
    </w:p>
    <w:p>
      <w:pPr>
        <w:spacing w:line="440" w:lineRule="exact"/>
        <w:ind w:firstLine="480" w:firstLineChars="200"/>
        <w:rPr>
          <w:rFonts w:hint="eastAsia" w:ascii="宋体" w:hAnsi="宋体" w:eastAsia="宋体" w:cs="宋体"/>
          <w:color w:val="auto"/>
          <w:sz w:val="24"/>
          <w:szCs w:val="24"/>
          <w:highlight w:val="none"/>
        </w:rPr>
      </w:pPr>
    </w:p>
    <w:p>
      <w:pPr>
        <w:spacing w:line="440" w:lineRule="exact"/>
        <w:ind w:firstLine="480" w:firstLineChars="200"/>
        <w:rPr>
          <w:rFonts w:hint="eastAsia" w:ascii="宋体" w:hAnsi="宋体" w:eastAsia="宋体" w:cs="宋体"/>
          <w:color w:val="auto"/>
          <w:sz w:val="24"/>
          <w:szCs w:val="24"/>
          <w:highlight w:val="none"/>
        </w:rPr>
      </w:pPr>
    </w:p>
    <w:p>
      <w:pPr>
        <w:keepNext w:val="0"/>
        <w:keepLines w:val="0"/>
        <w:pageBreakBefore w:val="0"/>
        <w:widowControl w:val="0"/>
        <w:kinsoku/>
        <w:wordWrap/>
        <w:overflowPunct/>
        <w:topLinePunct w:val="0"/>
        <w:autoSpaceDE/>
        <w:autoSpaceDN/>
        <w:bidi w:val="0"/>
        <w:adjustRightInd/>
        <w:snapToGrid w:val="0"/>
        <w:spacing w:line="480" w:lineRule="auto"/>
        <w:ind w:left="0" w:leftChars="0" w:right="0" w:rightChars="0" w:firstLine="720" w:firstLineChars="3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（盖单位</w:t>
      </w:r>
      <w:r>
        <w:rPr>
          <w:rFonts w:hint="eastAsia" w:ascii="宋体" w:hAnsi="宋体" w:eastAsia="宋体" w:cs="宋体"/>
          <w:color w:val="auto"/>
          <w:sz w:val="24"/>
          <w:szCs w:val="24"/>
          <w:highlight w:val="none"/>
          <w:lang w:eastAsia="zh-CN"/>
        </w:rPr>
        <w:t>鲜红</w:t>
      </w:r>
      <w:r>
        <w:rPr>
          <w:rFonts w:hint="eastAsia" w:ascii="宋体" w:hAnsi="宋体" w:eastAsia="宋体" w:cs="宋体"/>
          <w:color w:val="auto"/>
          <w:sz w:val="24"/>
          <w:szCs w:val="24"/>
          <w:highlight w:val="none"/>
        </w:rPr>
        <w:t>章）</w:t>
      </w:r>
    </w:p>
    <w:p>
      <w:pPr>
        <w:keepNext w:val="0"/>
        <w:keepLines w:val="0"/>
        <w:pageBreakBefore w:val="0"/>
        <w:widowControl w:val="0"/>
        <w:kinsoku/>
        <w:wordWrap/>
        <w:overflowPunct/>
        <w:topLinePunct w:val="0"/>
        <w:autoSpaceDE/>
        <w:autoSpaceDN/>
        <w:bidi w:val="0"/>
        <w:adjustRightInd/>
        <w:snapToGrid w:val="0"/>
        <w:spacing w:line="480" w:lineRule="auto"/>
        <w:ind w:left="0" w:leftChars="0" w:right="0" w:rightChars="0" w:firstLine="720" w:firstLineChars="3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（签字）</w:t>
      </w:r>
    </w:p>
    <w:p>
      <w:pPr>
        <w:keepNext w:val="0"/>
        <w:keepLines w:val="0"/>
        <w:pageBreakBefore w:val="0"/>
        <w:widowControl w:val="0"/>
        <w:kinsoku/>
        <w:wordWrap/>
        <w:overflowPunct/>
        <w:topLinePunct w:val="0"/>
        <w:autoSpaceDE/>
        <w:autoSpaceDN/>
        <w:bidi w:val="0"/>
        <w:adjustRightInd/>
        <w:snapToGrid w:val="0"/>
        <w:spacing w:line="480" w:lineRule="auto"/>
        <w:ind w:left="0" w:leftChars="0" w:right="0" w:rightChars="0" w:firstLine="720" w:firstLineChars="3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委托代理人：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（签字）</w:t>
      </w:r>
    </w:p>
    <w:p>
      <w:pPr>
        <w:keepNext w:val="0"/>
        <w:keepLines w:val="0"/>
        <w:pageBreakBefore w:val="0"/>
        <w:widowControl w:val="0"/>
        <w:kinsoku/>
        <w:wordWrap/>
        <w:overflowPunct/>
        <w:topLinePunct w:val="0"/>
        <w:autoSpaceDE/>
        <w:autoSpaceDN/>
        <w:bidi w:val="0"/>
        <w:adjustRightInd/>
        <w:snapToGrid w:val="0"/>
        <w:spacing w:line="480" w:lineRule="auto"/>
        <w:ind w:left="0" w:leftChars="0" w:right="0" w:rightChars="0" w:firstLine="720" w:firstLineChars="300"/>
        <w:jc w:val="left"/>
        <w:textAlignment w:val="auto"/>
        <w:outlineLvl w:val="9"/>
        <w:rPr>
          <w:rFonts w:hint="eastAsia" w:ascii="宋体" w:hAnsi="宋体" w:cs="宋体"/>
          <w:color w:val="auto"/>
          <w:sz w:val="24"/>
          <w:szCs w:val="24"/>
          <w:highlight w:val="none"/>
          <w:u w:val="single"/>
          <w:lang w:val="en-US" w:eastAsia="zh-CN"/>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480" w:lineRule="auto"/>
        <w:ind w:left="0" w:leftChars="0" w:right="0" w:rightChars="0" w:firstLine="720" w:firstLineChars="300"/>
        <w:jc w:val="left"/>
        <w:textAlignment w:val="auto"/>
        <w:outlineLvl w:val="9"/>
        <w:rPr>
          <w:rFonts w:hint="eastAsia" w:ascii="宋体" w:hAnsi="宋体" w:cs="宋体"/>
          <w:color w:val="auto"/>
          <w:sz w:val="24"/>
          <w:szCs w:val="24"/>
          <w:highlight w:val="none"/>
          <w:u w:val="single"/>
          <w:lang w:val="en-US" w:eastAsia="zh-CN"/>
        </w:rPr>
      </w:pPr>
    </w:p>
    <w:p>
      <w:pPr>
        <w:keepNext w:val="0"/>
        <w:keepLines w:val="0"/>
        <w:pageBreakBefore w:val="0"/>
        <w:widowControl w:val="0"/>
        <w:kinsoku/>
        <w:wordWrap/>
        <w:overflowPunct/>
        <w:topLinePunct w:val="0"/>
        <w:autoSpaceDE/>
        <w:autoSpaceDN/>
        <w:bidi w:val="0"/>
        <w:adjustRightInd/>
        <w:snapToGrid w:val="0"/>
        <w:spacing w:line="480" w:lineRule="auto"/>
        <w:ind w:left="0" w:leftChars="0" w:right="0" w:rightChars="0" w:firstLine="720" w:firstLineChars="300"/>
        <w:jc w:val="left"/>
        <w:textAlignment w:val="auto"/>
        <w:outlineLvl w:val="9"/>
        <w:rPr>
          <w:rFonts w:hint="eastAsia" w:ascii="宋体" w:hAnsi="宋体" w:cs="宋体"/>
          <w:color w:val="auto"/>
          <w:sz w:val="24"/>
          <w:szCs w:val="24"/>
          <w:highlight w:val="none"/>
          <w:u w:val="single"/>
          <w:lang w:val="en-US" w:eastAsia="zh-CN"/>
        </w:rPr>
      </w:pPr>
    </w:p>
    <w:p>
      <w:pPr>
        <w:keepNext w:val="0"/>
        <w:keepLines w:val="0"/>
        <w:pageBreakBefore w:val="0"/>
        <w:widowControl w:val="0"/>
        <w:kinsoku/>
        <w:wordWrap/>
        <w:overflowPunct/>
        <w:topLinePunct w:val="0"/>
        <w:autoSpaceDE/>
        <w:autoSpaceDN/>
        <w:bidi w:val="0"/>
        <w:adjustRightInd/>
        <w:snapToGrid w:val="0"/>
        <w:spacing w:line="480" w:lineRule="auto"/>
        <w:ind w:left="0" w:leftChars="0" w:right="0" w:rightChars="0" w:firstLine="720" w:firstLineChars="300"/>
        <w:jc w:val="left"/>
        <w:textAlignment w:val="auto"/>
        <w:outlineLvl w:val="9"/>
        <w:rPr>
          <w:rFonts w:hint="eastAsia" w:ascii="宋体" w:hAnsi="宋体" w:cs="宋体"/>
          <w:color w:val="auto"/>
          <w:sz w:val="24"/>
          <w:szCs w:val="24"/>
          <w:highlight w:val="none"/>
          <w:u w:val="single"/>
          <w:lang w:val="en-US" w:eastAsia="zh-CN"/>
        </w:rPr>
      </w:pPr>
    </w:p>
    <w:p>
      <w:pPr>
        <w:keepNext w:val="0"/>
        <w:keepLines w:val="0"/>
        <w:pageBreakBefore w:val="0"/>
        <w:widowControl w:val="0"/>
        <w:kinsoku/>
        <w:wordWrap/>
        <w:overflowPunct/>
        <w:topLinePunct w:val="0"/>
        <w:autoSpaceDE/>
        <w:autoSpaceDN/>
        <w:bidi w:val="0"/>
        <w:adjustRightInd/>
        <w:snapToGrid w:val="0"/>
        <w:spacing w:line="480" w:lineRule="auto"/>
        <w:ind w:left="0" w:leftChars="0" w:right="0" w:rightChars="0" w:firstLine="720" w:firstLineChars="300"/>
        <w:jc w:val="left"/>
        <w:textAlignment w:val="auto"/>
        <w:outlineLvl w:val="9"/>
        <w:rPr>
          <w:rFonts w:hint="eastAsia" w:ascii="宋体" w:hAnsi="宋体" w:cs="宋体"/>
          <w:color w:val="auto"/>
          <w:sz w:val="24"/>
          <w:szCs w:val="24"/>
          <w:highlight w:val="none"/>
          <w:u w:val="single"/>
          <w:lang w:val="en-US" w:eastAsia="zh-CN"/>
        </w:rPr>
      </w:pPr>
    </w:p>
    <w:p>
      <w:pPr>
        <w:keepNext w:val="0"/>
        <w:keepLines w:val="0"/>
        <w:pageBreakBefore w:val="0"/>
        <w:widowControl w:val="0"/>
        <w:kinsoku/>
        <w:wordWrap/>
        <w:overflowPunct/>
        <w:topLinePunct w:val="0"/>
        <w:autoSpaceDE/>
        <w:autoSpaceDN/>
        <w:bidi w:val="0"/>
        <w:adjustRightInd/>
        <w:snapToGrid w:val="0"/>
        <w:spacing w:line="480" w:lineRule="auto"/>
        <w:ind w:left="0" w:leftChars="0" w:right="0" w:rightChars="0" w:firstLine="720" w:firstLineChars="300"/>
        <w:jc w:val="left"/>
        <w:textAlignment w:val="auto"/>
        <w:outlineLvl w:val="9"/>
        <w:rPr>
          <w:rFonts w:hint="eastAsia" w:ascii="宋体" w:hAnsi="宋体" w:cs="宋体"/>
          <w:color w:val="auto"/>
          <w:sz w:val="24"/>
          <w:szCs w:val="24"/>
          <w:highlight w:val="none"/>
          <w:u w:val="single"/>
          <w:lang w:val="en-US" w:eastAsia="zh-CN"/>
        </w:rPr>
      </w:pPr>
    </w:p>
    <w:p>
      <w:pPr>
        <w:keepNext w:val="0"/>
        <w:keepLines w:val="0"/>
        <w:pageBreakBefore w:val="0"/>
        <w:widowControl w:val="0"/>
        <w:kinsoku/>
        <w:wordWrap/>
        <w:overflowPunct/>
        <w:topLinePunct w:val="0"/>
        <w:autoSpaceDE/>
        <w:autoSpaceDN/>
        <w:bidi w:val="0"/>
        <w:adjustRightInd/>
        <w:snapToGrid w:val="0"/>
        <w:spacing w:line="480" w:lineRule="auto"/>
        <w:ind w:left="0" w:leftChars="0" w:right="0" w:rightChars="0" w:firstLine="720" w:firstLineChars="300"/>
        <w:jc w:val="left"/>
        <w:textAlignment w:val="auto"/>
        <w:outlineLvl w:val="9"/>
        <w:rPr>
          <w:rFonts w:hint="eastAsia" w:ascii="宋体" w:hAnsi="宋体" w:cs="宋体"/>
          <w:color w:val="auto"/>
          <w:sz w:val="24"/>
          <w:szCs w:val="24"/>
          <w:highlight w:val="none"/>
          <w:u w:val="single"/>
          <w:lang w:val="en-US" w:eastAsia="zh-CN"/>
        </w:rPr>
      </w:pPr>
    </w:p>
    <w:p>
      <w:pPr>
        <w:keepNext w:val="0"/>
        <w:keepLines w:val="0"/>
        <w:pageBreakBefore w:val="0"/>
        <w:widowControl w:val="0"/>
        <w:kinsoku/>
        <w:wordWrap/>
        <w:overflowPunct/>
        <w:topLinePunct w:val="0"/>
        <w:autoSpaceDE/>
        <w:autoSpaceDN/>
        <w:bidi w:val="0"/>
        <w:adjustRightInd/>
        <w:snapToGrid w:val="0"/>
        <w:spacing w:line="480" w:lineRule="auto"/>
        <w:ind w:left="0" w:leftChars="0" w:right="0" w:rightChars="0" w:firstLine="720" w:firstLineChars="300"/>
        <w:jc w:val="left"/>
        <w:textAlignment w:val="auto"/>
        <w:outlineLvl w:val="9"/>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snapToGrid w:val="0"/>
        <w:spacing w:line="480" w:lineRule="auto"/>
        <w:ind w:left="0" w:leftChars="0" w:right="0" w:rightChars="0" w:firstLine="720" w:firstLineChars="300"/>
        <w:jc w:val="left"/>
        <w:textAlignment w:val="auto"/>
        <w:outlineLvl w:val="9"/>
        <w:rPr>
          <w:rFonts w:hint="eastAsia" w:ascii="宋体" w:hAnsi="宋体" w:eastAsia="宋体" w:cs="宋体"/>
          <w:color w:val="auto"/>
          <w:sz w:val="24"/>
          <w:szCs w:val="24"/>
          <w:highlight w:val="none"/>
          <w:u w:val="single"/>
        </w:rPr>
      </w:pPr>
    </w:p>
    <w:p>
      <w:pPr>
        <w:keepNext w:val="0"/>
        <w:keepLines w:val="0"/>
        <w:pageBreakBefore w:val="0"/>
        <w:widowControl w:val="0"/>
        <w:kinsoku/>
        <w:wordWrap/>
        <w:overflowPunct/>
        <w:topLinePunct w:val="0"/>
        <w:autoSpaceDE/>
        <w:autoSpaceDN/>
        <w:bidi w:val="0"/>
        <w:adjustRightInd/>
        <w:snapToGrid w:val="0"/>
        <w:spacing w:line="480" w:lineRule="auto"/>
        <w:ind w:right="0" w:rightChars="0"/>
        <w:jc w:val="center"/>
        <w:textAlignment w:val="auto"/>
        <w:outlineLvl w:val="9"/>
        <w:rPr>
          <w:rFonts w:ascii="宋体"/>
          <w:b/>
          <w:color w:val="auto"/>
          <w:sz w:val="30"/>
          <w:szCs w:val="30"/>
          <w:highlight w:val="none"/>
        </w:rPr>
      </w:pPr>
      <w:r>
        <w:rPr>
          <w:rFonts w:hint="eastAsia" w:ascii="宋体" w:hAnsi="宋体"/>
          <w:b/>
          <w:color w:val="auto"/>
          <w:sz w:val="30"/>
          <w:szCs w:val="30"/>
          <w:highlight w:val="none"/>
        </w:rPr>
        <w:t>（</w:t>
      </w:r>
      <w:r>
        <w:rPr>
          <w:rFonts w:hint="eastAsia" w:ascii="宋体" w:hAnsi="宋体"/>
          <w:b/>
          <w:color w:val="auto"/>
          <w:sz w:val="30"/>
          <w:szCs w:val="30"/>
          <w:highlight w:val="none"/>
          <w:lang w:val="en-US" w:eastAsia="zh-CN"/>
        </w:rPr>
        <w:t>七</w:t>
      </w:r>
      <w:r>
        <w:rPr>
          <w:rFonts w:hint="eastAsia" w:ascii="宋体" w:hAnsi="宋体"/>
          <w:b/>
          <w:color w:val="auto"/>
          <w:sz w:val="30"/>
          <w:szCs w:val="30"/>
          <w:highlight w:val="none"/>
        </w:rPr>
        <w:t>）投标方资质证明文件</w:t>
      </w:r>
    </w:p>
    <w:p>
      <w:pPr>
        <w:jc w:val="center"/>
        <w:rPr>
          <w:rFonts w:ascii="宋体"/>
          <w:b/>
          <w:color w:val="auto"/>
          <w:sz w:val="32"/>
          <w:highlight w:val="none"/>
        </w:rPr>
      </w:pPr>
      <w:r>
        <w:rPr>
          <w:rFonts w:hint="eastAsia" w:ascii="宋体" w:hAnsi="宋体"/>
          <w:b/>
          <w:color w:val="auto"/>
          <w:sz w:val="30"/>
          <w:szCs w:val="30"/>
          <w:highlight w:val="none"/>
        </w:rPr>
        <w:t>关于资格的声明函</w:t>
      </w:r>
    </w:p>
    <w:p>
      <w:pPr>
        <w:pStyle w:val="5"/>
        <w:rPr>
          <w:color w:val="auto"/>
          <w:sz w:val="24"/>
          <w:highlight w:val="none"/>
        </w:rPr>
      </w:pPr>
      <w:r>
        <w:rPr>
          <w:rFonts w:hint="eastAsia"/>
          <w:color w:val="auto"/>
          <w:sz w:val="24"/>
          <w:highlight w:val="none"/>
        </w:rPr>
        <w:t>致</w:t>
      </w:r>
      <w:r>
        <w:rPr>
          <w:color w:val="auto"/>
          <w:sz w:val="24"/>
          <w:highlight w:val="none"/>
          <w:u w:val="single"/>
        </w:rPr>
        <w:t xml:space="preserve">                  </w:t>
      </w:r>
      <w:r>
        <w:rPr>
          <w:rFonts w:hint="eastAsia"/>
          <w:color w:val="auto"/>
          <w:sz w:val="24"/>
          <w:highlight w:val="none"/>
        </w:rPr>
        <w:t>：</w:t>
      </w:r>
    </w:p>
    <w:p>
      <w:pPr>
        <w:pStyle w:val="5"/>
        <w:ind w:firstLine="480" w:firstLineChars="200"/>
        <w:rPr>
          <w:color w:val="auto"/>
          <w:sz w:val="24"/>
          <w:highlight w:val="none"/>
        </w:rPr>
      </w:pPr>
      <w:r>
        <w:rPr>
          <w:rFonts w:hint="eastAsia"/>
          <w:color w:val="auto"/>
          <w:sz w:val="24"/>
          <w:highlight w:val="none"/>
        </w:rPr>
        <w:t>关于贵方</w:t>
      </w:r>
      <w:r>
        <w:rPr>
          <w:color w:val="auto"/>
          <w:sz w:val="24"/>
          <w:highlight w:val="none"/>
        </w:rPr>
        <w:t>20</w:t>
      </w:r>
      <w:r>
        <w:rPr>
          <w:rFonts w:hint="eastAsia"/>
          <w:color w:val="auto"/>
          <w:sz w:val="24"/>
          <w:highlight w:val="none"/>
          <w:u w:val="single"/>
        </w:rPr>
        <w:t>　　</w:t>
      </w:r>
      <w:r>
        <w:rPr>
          <w:rFonts w:hint="eastAsia"/>
          <w:color w:val="auto"/>
          <w:sz w:val="24"/>
          <w:highlight w:val="none"/>
        </w:rPr>
        <w:t>年</w:t>
      </w:r>
      <w:r>
        <w:rPr>
          <w:rFonts w:hint="eastAsia"/>
          <w:color w:val="auto"/>
          <w:sz w:val="24"/>
          <w:highlight w:val="none"/>
          <w:u w:val="single"/>
        </w:rPr>
        <w:t>　　</w:t>
      </w:r>
      <w:r>
        <w:rPr>
          <w:rFonts w:hint="eastAsia"/>
          <w:color w:val="auto"/>
          <w:sz w:val="24"/>
          <w:highlight w:val="none"/>
        </w:rPr>
        <w:t>月</w:t>
      </w:r>
      <w:r>
        <w:rPr>
          <w:rFonts w:hint="eastAsia"/>
          <w:color w:val="auto"/>
          <w:sz w:val="24"/>
          <w:highlight w:val="none"/>
          <w:u w:val="single"/>
        </w:rPr>
        <w:t>　　</w:t>
      </w:r>
      <w:r>
        <w:rPr>
          <w:rFonts w:hint="eastAsia"/>
          <w:color w:val="auto"/>
          <w:sz w:val="24"/>
          <w:highlight w:val="none"/>
        </w:rPr>
        <w:t>日第（招标编号）招标公告关于</w:t>
      </w:r>
      <w:r>
        <w:rPr>
          <w:rFonts w:hint="eastAsia"/>
          <w:color w:val="auto"/>
          <w:sz w:val="24"/>
          <w:highlight w:val="none"/>
          <w:u w:val="single"/>
        </w:rPr>
        <w:t>“　　　　　　　　”</w:t>
      </w:r>
      <w:r>
        <w:rPr>
          <w:rFonts w:hint="eastAsia"/>
          <w:color w:val="auto"/>
          <w:sz w:val="24"/>
          <w:highlight w:val="none"/>
        </w:rPr>
        <w:t>的招标项目，本签字人愿意参加投标，并有能力提供</w:t>
      </w:r>
      <w:r>
        <w:rPr>
          <w:color w:val="auto"/>
          <w:sz w:val="24"/>
          <w:highlight w:val="none"/>
          <w:u w:val="single"/>
        </w:rPr>
        <w:t xml:space="preserve">  </w:t>
      </w:r>
      <w:r>
        <w:rPr>
          <w:rFonts w:hint="eastAsia"/>
          <w:color w:val="auto"/>
          <w:sz w:val="24"/>
          <w:highlight w:val="none"/>
          <w:u w:val="single"/>
        </w:rPr>
        <w:t>（项目名称）</w:t>
      </w:r>
      <w:r>
        <w:rPr>
          <w:color w:val="auto"/>
          <w:sz w:val="24"/>
          <w:highlight w:val="none"/>
          <w:u w:val="single"/>
        </w:rPr>
        <w:t xml:space="preserve"> </w:t>
      </w:r>
      <w:r>
        <w:rPr>
          <w:rFonts w:hint="eastAsia"/>
          <w:color w:val="auto"/>
          <w:sz w:val="24"/>
          <w:highlight w:val="none"/>
        </w:rPr>
        <w:t>项目中的（</w:t>
      </w:r>
      <w:r>
        <w:rPr>
          <w:rFonts w:hint="eastAsia"/>
          <w:color w:val="auto"/>
          <w:sz w:val="24"/>
          <w:highlight w:val="none"/>
          <w:u w:val="single"/>
        </w:rPr>
        <w:t>包号及货物名称）</w:t>
      </w:r>
      <w:r>
        <w:rPr>
          <w:rFonts w:hint="eastAsia"/>
          <w:color w:val="auto"/>
          <w:sz w:val="24"/>
          <w:highlight w:val="none"/>
        </w:rPr>
        <w:t>招标货物及相关服务，并保证所提交的所有文件和说明是真实和准确的。</w:t>
      </w:r>
    </w:p>
    <w:p>
      <w:pPr>
        <w:pStyle w:val="5"/>
        <w:rPr>
          <w:rFonts w:hint="eastAsia"/>
          <w:color w:val="auto"/>
          <w:sz w:val="24"/>
          <w:highlight w:val="none"/>
        </w:rPr>
      </w:pPr>
    </w:p>
    <w:p>
      <w:pPr>
        <w:pStyle w:val="5"/>
        <w:rPr>
          <w:rFonts w:hint="eastAsia"/>
          <w:color w:val="auto"/>
          <w:sz w:val="24"/>
          <w:highlight w:val="none"/>
        </w:rPr>
      </w:pPr>
    </w:p>
    <w:p>
      <w:pPr>
        <w:pStyle w:val="5"/>
        <w:rPr>
          <w:rFonts w:hint="eastAsia"/>
          <w:color w:val="auto"/>
          <w:sz w:val="24"/>
          <w:highlight w:val="none"/>
        </w:rPr>
      </w:pPr>
    </w:p>
    <w:p>
      <w:pPr>
        <w:pStyle w:val="5"/>
        <w:rPr>
          <w:rFonts w:hint="eastAsia"/>
          <w:color w:val="auto"/>
          <w:sz w:val="24"/>
          <w:highlight w:val="none"/>
        </w:rPr>
      </w:pPr>
    </w:p>
    <w:p>
      <w:pPr>
        <w:pStyle w:val="5"/>
        <w:rPr>
          <w:rFonts w:hint="eastAsia"/>
          <w:color w:val="auto"/>
          <w:sz w:val="24"/>
          <w:highlight w:val="none"/>
        </w:rPr>
      </w:pPr>
    </w:p>
    <w:p>
      <w:pPr>
        <w:pStyle w:val="5"/>
        <w:rPr>
          <w:color w:val="auto"/>
          <w:sz w:val="24"/>
          <w:highlight w:val="none"/>
        </w:rPr>
      </w:pPr>
      <w:r>
        <w:rPr>
          <w:rFonts w:hint="eastAsia"/>
          <w:color w:val="auto"/>
          <w:sz w:val="24"/>
          <w:highlight w:val="none"/>
        </w:rPr>
        <w:t>投标人：</w:t>
      </w:r>
      <w:r>
        <w:rPr>
          <w:rFonts w:hint="eastAsia"/>
          <w:color w:val="auto"/>
          <w:sz w:val="24"/>
          <w:highlight w:val="none"/>
          <w:u w:val="single"/>
        </w:rPr>
        <w:t>　投标人名称</w:t>
      </w:r>
      <w:r>
        <w:rPr>
          <w:color w:val="auto"/>
          <w:sz w:val="24"/>
          <w:highlight w:val="none"/>
          <w:u w:val="single"/>
        </w:rPr>
        <w:t xml:space="preserve">        </w:t>
      </w:r>
      <w:r>
        <w:rPr>
          <w:rFonts w:hint="eastAsia"/>
          <w:color w:val="auto"/>
          <w:sz w:val="24"/>
          <w:highlight w:val="none"/>
        </w:rPr>
        <w:t>盖章：　　　　　　</w:t>
      </w:r>
    </w:p>
    <w:p>
      <w:pPr>
        <w:pStyle w:val="5"/>
        <w:rPr>
          <w:color w:val="auto"/>
          <w:sz w:val="24"/>
          <w:highlight w:val="none"/>
          <w:u w:val="single"/>
        </w:rPr>
      </w:pPr>
      <w:r>
        <w:rPr>
          <w:rFonts w:hint="eastAsia"/>
          <w:color w:val="auto"/>
          <w:sz w:val="24"/>
          <w:highlight w:val="none"/>
        </w:rPr>
        <w:t>签字人姓名、职务：</w:t>
      </w:r>
      <w:r>
        <w:rPr>
          <w:color w:val="auto"/>
          <w:sz w:val="24"/>
          <w:highlight w:val="none"/>
          <w:u w:val="single"/>
        </w:rPr>
        <w:t xml:space="preserve">              </w:t>
      </w:r>
    </w:p>
    <w:p>
      <w:pPr>
        <w:pStyle w:val="5"/>
        <w:rPr>
          <w:color w:val="auto"/>
          <w:sz w:val="24"/>
          <w:highlight w:val="none"/>
          <w:u w:val="single"/>
        </w:rPr>
      </w:pPr>
      <w:r>
        <w:rPr>
          <w:rFonts w:hint="eastAsia"/>
          <w:color w:val="auto"/>
          <w:sz w:val="24"/>
          <w:highlight w:val="none"/>
        </w:rPr>
        <w:t>地址：</w:t>
      </w:r>
      <w:r>
        <w:rPr>
          <w:rFonts w:hint="eastAsia"/>
          <w:color w:val="auto"/>
          <w:sz w:val="24"/>
          <w:highlight w:val="none"/>
          <w:u w:val="single"/>
        </w:rPr>
        <w:t>　　　　　　　　　　　　　</w:t>
      </w:r>
    </w:p>
    <w:p>
      <w:pPr>
        <w:pStyle w:val="5"/>
        <w:rPr>
          <w:color w:val="auto"/>
          <w:sz w:val="24"/>
          <w:highlight w:val="none"/>
        </w:rPr>
      </w:pPr>
      <w:r>
        <w:rPr>
          <w:rFonts w:hint="eastAsia"/>
          <w:color w:val="auto"/>
          <w:sz w:val="24"/>
          <w:highlight w:val="none"/>
        </w:rPr>
        <w:t>受权签署本资格文件人：</w:t>
      </w:r>
      <w:r>
        <w:rPr>
          <w:rFonts w:hint="eastAsia"/>
          <w:color w:val="auto"/>
          <w:sz w:val="24"/>
          <w:highlight w:val="none"/>
          <w:u w:val="single"/>
        </w:rPr>
        <w:t>授权人姓名</w:t>
      </w:r>
    </w:p>
    <w:p>
      <w:pPr>
        <w:pStyle w:val="5"/>
        <w:rPr>
          <w:color w:val="auto"/>
          <w:sz w:val="24"/>
          <w:highlight w:val="none"/>
        </w:rPr>
      </w:pPr>
      <w:r>
        <w:rPr>
          <w:rFonts w:hint="eastAsia"/>
          <w:color w:val="auto"/>
          <w:sz w:val="24"/>
          <w:highlight w:val="none"/>
        </w:rPr>
        <w:t>传真：</w:t>
      </w:r>
      <w:r>
        <w:rPr>
          <w:rFonts w:hint="eastAsia"/>
          <w:color w:val="auto"/>
          <w:sz w:val="24"/>
          <w:highlight w:val="none"/>
          <w:u w:val="single"/>
        </w:rPr>
        <w:t>　　　　　　</w:t>
      </w:r>
      <w:r>
        <w:rPr>
          <w:color w:val="auto"/>
          <w:sz w:val="24"/>
          <w:highlight w:val="none"/>
          <w:u w:val="single"/>
        </w:rPr>
        <w:t xml:space="preserve">            </w:t>
      </w:r>
      <w:r>
        <w:rPr>
          <w:rFonts w:hint="eastAsia"/>
          <w:color w:val="auto"/>
          <w:sz w:val="24"/>
          <w:highlight w:val="none"/>
          <w:u w:val="single"/>
        </w:rPr>
        <w:t>　</w:t>
      </w:r>
      <w:r>
        <w:rPr>
          <w:rFonts w:hint="eastAsia"/>
          <w:color w:val="auto"/>
          <w:sz w:val="24"/>
          <w:highlight w:val="none"/>
        </w:rPr>
        <w:t>　　　　　　　　　　　　</w:t>
      </w:r>
    </w:p>
    <w:p>
      <w:pPr>
        <w:pStyle w:val="5"/>
        <w:rPr>
          <w:color w:val="auto"/>
          <w:sz w:val="24"/>
          <w:highlight w:val="none"/>
          <w:u w:val="single"/>
        </w:rPr>
      </w:pPr>
      <w:r>
        <w:rPr>
          <w:rFonts w:hint="eastAsia"/>
          <w:color w:val="auto"/>
          <w:sz w:val="24"/>
          <w:highlight w:val="none"/>
        </w:rPr>
        <w:t>邮编：</w:t>
      </w:r>
      <w:r>
        <w:rPr>
          <w:rFonts w:hint="eastAsia"/>
          <w:color w:val="auto"/>
          <w:sz w:val="24"/>
          <w:highlight w:val="none"/>
          <w:u w:val="single"/>
        </w:rPr>
        <w:t>　　　　　　　　　　　　　</w:t>
      </w:r>
    </w:p>
    <w:p>
      <w:pPr>
        <w:pStyle w:val="5"/>
        <w:rPr>
          <w:color w:val="auto"/>
          <w:sz w:val="24"/>
          <w:highlight w:val="none"/>
        </w:rPr>
      </w:pPr>
      <w:r>
        <w:rPr>
          <w:rFonts w:hint="eastAsia"/>
          <w:color w:val="auto"/>
          <w:sz w:val="24"/>
          <w:highlight w:val="none"/>
        </w:rPr>
        <w:t>电话：</w:t>
      </w:r>
      <w:r>
        <w:rPr>
          <w:rFonts w:hint="eastAsia"/>
          <w:color w:val="auto"/>
          <w:sz w:val="24"/>
          <w:highlight w:val="none"/>
          <w:u w:val="single"/>
        </w:rPr>
        <w:t>　　　　　　　　</w:t>
      </w:r>
      <w:r>
        <w:rPr>
          <w:color w:val="auto"/>
          <w:sz w:val="24"/>
          <w:highlight w:val="none"/>
          <w:u w:val="single"/>
        </w:rPr>
        <w:t xml:space="preserve">          </w:t>
      </w:r>
    </w:p>
    <w:p>
      <w:pPr>
        <w:pStyle w:val="6"/>
        <w:ind w:firstLine="480" w:firstLineChars="200"/>
        <w:rPr>
          <w:rFonts w:hint="eastAsia" w:hAnsi="宋体"/>
          <w:bCs/>
          <w:color w:val="auto"/>
          <w:sz w:val="24"/>
          <w:szCs w:val="24"/>
          <w:highlight w:val="none"/>
        </w:rPr>
      </w:pPr>
      <w:r>
        <w:rPr>
          <w:rFonts w:hint="eastAsia" w:hAnsi="宋体"/>
          <w:bCs/>
          <w:color w:val="auto"/>
          <w:sz w:val="24"/>
          <w:szCs w:val="24"/>
          <w:highlight w:val="none"/>
          <w:u w:val="none"/>
          <w:lang w:val="en-US" w:eastAsia="zh-CN"/>
        </w:rPr>
        <w:t>日期</w:t>
      </w:r>
      <w:r>
        <w:rPr>
          <w:rFonts w:hint="eastAsia" w:hAnsi="宋体"/>
          <w:bCs/>
          <w:color w:val="auto"/>
          <w:sz w:val="24"/>
          <w:szCs w:val="24"/>
          <w:highlight w:val="none"/>
          <w:u w:val="single"/>
          <w:lang w:val="en-US" w:eastAsia="zh-CN"/>
        </w:rPr>
        <w:t>：</w:t>
      </w:r>
      <w:r>
        <w:rPr>
          <w:rFonts w:hint="eastAsia" w:hAnsi="宋体"/>
          <w:bCs/>
          <w:color w:val="auto"/>
          <w:sz w:val="24"/>
          <w:szCs w:val="24"/>
          <w:highlight w:val="none"/>
          <w:u w:val="single"/>
        </w:rPr>
        <w:t>　　</w:t>
      </w:r>
      <w:r>
        <w:rPr>
          <w:rFonts w:hAnsi="宋体"/>
          <w:bCs/>
          <w:color w:val="auto"/>
          <w:sz w:val="24"/>
          <w:szCs w:val="24"/>
          <w:highlight w:val="none"/>
          <w:u w:val="single"/>
        </w:rPr>
        <w:t xml:space="preserve">  </w:t>
      </w:r>
      <w:r>
        <w:rPr>
          <w:rFonts w:hint="eastAsia" w:hAnsi="宋体"/>
          <w:bCs/>
          <w:color w:val="auto"/>
          <w:sz w:val="24"/>
          <w:szCs w:val="24"/>
          <w:highlight w:val="none"/>
        </w:rPr>
        <w:t>年</w:t>
      </w:r>
      <w:r>
        <w:rPr>
          <w:rFonts w:hint="eastAsia" w:hAnsi="宋体"/>
          <w:bCs/>
          <w:color w:val="auto"/>
          <w:sz w:val="24"/>
          <w:szCs w:val="24"/>
          <w:highlight w:val="none"/>
          <w:u w:val="single"/>
        </w:rPr>
        <w:t>　</w:t>
      </w:r>
      <w:r>
        <w:rPr>
          <w:rFonts w:hAnsi="宋体"/>
          <w:bCs/>
          <w:color w:val="auto"/>
          <w:sz w:val="24"/>
          <w:szCs w:val="24"/>
          <w:highlight w:val="none"/>
          <w:u w:val="single"/>
        </w:rPr>
        <w:t xml:space="preserve">  </w:t>
      </w:r>
      <w:r>
        <w:rPr>
          <w:rFonts w:hint="eastAsia" w:hAnsi="宋体"/>
          <w:bCs/>
          <w:color w:val="auto"/>
          <w:sz w:val="24"/>
          <w:szCs w:val="24"/>
          <w:highlight w:val="none"/>
        </w:rPr>
        <w:t>月</w:t>
      </w:r>
      <w:r>
        <w:rPr>
          <w:rFonts w:hint="eastAsia" w:hAnsi="宋体"/>
          <w:bCs/>
          <w:color w:val="auto"/>
          <w:sz w:val="24"/>
          <w:szCs w:val="24"/>
          <w:highlight w:val="none"/>
          <w:u w:val="single"/>
        </w:rPr>
        <w:t>　</w:t>
      </w:r>
      <w:r>
        <w:rPr>
          <w:rFonts w:hAnsi="宋体"/>
          <w:bCs/>
          <w:color w:val="auto"/>
          <w:sz w:val="24"/>
          <w:szCs w:val="24"/>
          <w:highlight w:val="none"/>
          <w:u w:val="single"/>
        </w:rPr>
        <w:t xml:space="preserve">  </w:t>
      </w:r>
      <w:r>
        <w:rPr>
          <w:rFonts w:hint="eastAsia" w:hAnsi="宋体"/>
          <w:bCs/>
          <w:color w:val="auto"/>
          <w:sz w:val="24"/>
          <w:szCs w:val="24"/>
          <w:highlight w:val="none"/>
        </w:rPr>
        <w:t>日</w:t>
      </w:r>
    </w:p>
    <w:p>
      <w:pPr>
        <w:ind w:left="2880" w:hanging="2880"/>
        <w:jc w:val="center"/>
        <w:rPr>
          <w:rFonts w:hint="eastAsia" w:ascii="宋体" w:hAnsi="宋体"/>
          <w:b/>
          <w:color w:val="auto"/>
          <w:sz w:val="30"/>
          <w:highlight w:val="none"/>
        </w:rPr>
      </w:pPr>
    </w:p>
    <w:p>
      <w:pPr>
        <w:ind w:left="2880" w:hanging="2880"/>
        <w:jc w:val="center"/>
        <w:rPr>
          <w:rFonts w:hint="eastAsia" w:ascii="宋体" w:hAnsi="宋体"/>
          <w:b/>
          <w:color w:val="auto"/>
          <w:sz w:val="30"/>
          <w:highlight w:val="none"/>
        </w:rPr>
      </w:pPr>
    </w:p>
    <w:p>
      <w:pPr>
        <w:ind w:left="2880" w:hanging="2880"/>
        <w:jc w:val="center"/>
        <w:rPr>
          <w:rFonts w:hint="eastAsia" w:ascii="宋体" w:hAnsi="宋体"/>
          <w:b/>
          <w:color w:val="auto"/>
          <w:sz w:val="30"/>
          <w:highlight w:val="none"/>
        </w:rPr>
      </w:pPr>
    </w:p>
    <w:p>
      <w:pPr>
        <w:ind w:left="2880" w:hanging="2880"/>
        <w:jc w:val="center"/>
        <w:rPr>
          <w:rFonts w:hint="eastAsia" w:ascii="宋体" w:hAnsi="宋体"/>
          <w:b/>
          <w:color w:val="auto"/>
          <w:sz w:val="30"/>
          <w:highlight w:val="none"/>
        </w:rPr>
      </w:pPr>
    </w:p>
    <w:p>
      <w:pPr>
        <w:ind w:left="2880" w:hanging="2880"/>
        <w:jc w:val="center"/>
        <w:rPr>
          <w:rFonts w:hint="eastAsia" w:ascii="宋体" w:hAnsi="宋体"/>
          <w:b/>
          <w:color w:val="auto"/>
          <w:sz w:val="30"/>
          <w:highlight w:val="none"/>
        </w:rPr>
      </w:pPr>
    </w:p>
    <w:p>
      <w:pPr>
        <w:ind w:left="2880" w:hanging="2880"/>
        <w:jc w:val="center"/>
        <w:rPr>
          <w:rFonts w:hint="eastAsia" w:ascii="宋体" w:hAnsi="宋体"/>
          <w:b/>
          <w:color w:val="auto"/>
          <w:sz w:val="30"/>
          <w:highlight w:val="none"/>
        </w:rPr>
      </w:pPr>
    </w:p>
    <w:p>
      <w:pPr>
        <w:jc w:val="both"/>
        <w:rPr>
          <w:rFonts w:hint="eastAsia" w:ascii="宋体" w:hAnsi="宋体"/>
          <w:b/>
          <w:color w:val="auto"/>
          <w:sz w:val="30"/>
          <w:highlight w:val="none"/>
        </w:rPr>
      </w:pPr>
    </w:p>
    <w:p>
      <w:pPr>
        <w:ind w:left="2880" w:hanging="2880"/>
        <w:jc w:val="center"/>
        <w:rPr>
          <w:rFonts w:ascii="宋体"/>
          <w:b/>
          <w:color w:val="auto"/>
          <w:sz w:val="30"/>
          <w:highlight w:val="none"/>
        </w:rPr>
      </w:pPr>
      <w:r>
        <w:rPr>
          <w:rFonts w:hint="eastAsia" w:ascii="宋体" w:hAnsi="宋体"/>
          <w:b/>
          <w:color w:val="auto"/>
          <w:sz w:val="30"/>
          <w:highlight w:val="none"/>
        </w:rPr>
        <w:t>（</w:t>
      </w:r>
      <w:r>
        <w:rPr>
          <w:rFonts w:hint="eastAsia" w:ascii="宋体" w:hAnsi="宋体"/>
          <w:b/>
          <w:color w:val="auto"/>
          <w:sz w:val="30"/>
          <w:highlight w:val="none"/>
          <w:lang w:val="en-US" w:eastAsia="zh-CN"/>
        </w:rPr>
        <w:t>八</w:t>
      </w:r>
      <w:r>
        <w:rPr>
          <w:rFonts w:hint="eastAsia" w:ascii="宋体" w:hAnsi="宋体"/>
          <w:b/>
          <w:color w:val="auto"/>
          <w:sz w:val="30"/>
          <w:highlight w:val="none"/>
        </w:rPr>
        <w:t>）技术参数、功能偏离表</w:t>
      </w:r>
    </w:p>
    <w:p>
      <w:pPr>
        <w:rPr>
          <w:rFonts w:ascii="宋体"/>
          <w:color w:val="auto"/>
          <w:sz w:val="24"/>
          <w:highlight w:val="none"/>
          <w:u w:val="single"/>
        </w:rPr>
      </w:pPr>
      <w:r>
        <w:rPr>
          <w:rFonts w:hint="eastAsia" w:ascii="宋体" w:hAnsi="宋体"/>
          <w:color w:val="auto"/>
          <w:sz w:val="24"/>
          <w:highlight w:val="none"/>
        </w:rPr>
        <w:t>投标人名称（公章）：</w:t>
      </w:r>
      <w:r>
        <w:rPr>
          <w:rFonts w:ascii="宋体" w:hAnsi="宋体"/>
          <w:color w:val="auto"/>
          <w:sz w:val="24"/>
          <w:highlight w:val="none"/>
          <w:u w:val="single"/>
        </w:rPr>
        <w:t xml:space="preserve">         </w:t>
      </w:r>
      <w:r>
        <w:rPr>
          <w:rFonts w:hint="eastAsia" w:ascii="宋体" w:hAnsi="宋体"/>
          <w:color w:val="auto"/>
          <w:sz w:val="24"/>
          <w:highlight w:val="none"/>
          <w:u w:val="single"/>
        </w:rPr>
        <w:t>　　　　　</w:t>
      </w:r>
      <w:r>
        <w:rPr>
          <w:rFonts w:ascii="宋体" w:hAnsi="宋体"/>
          <w:color w:val="auto"/>
          <w:sz w:val="24"/>
          <w:highlight w:val="none"/>
          <w:u w:val="single"/>
        </w:rPr>
        <w:t xml:space="preserve">  </w:t>
      </w:r>
      <w:r>
        <w:rPr>
          <w:rFonts w:hint="eastAsia" w:ascii="宋体" w:hAnsi="宋体"/>
          <w:color w:val="auto"/>
          <w:sz w:val="24"/>
          <w:highlight w:val="none"/>
        </w:rPr>
        <w:t>招标编号：</w:t>
      </w:r>
      <w:r>
        <w:rPr>
          <w:rFonts w:hint="eastAsia" w:ascii="宋体" w:hAnsi="宋体"/>
          <w:color w:val="auto"/>
          <w:sz w:val="24"/>
          <w:highlight w:val="none"/>
          <w:u w:val="single"/>
        </w:rPr>
        <w:t>　　　　　　　　　　　</w:t>
      </w:r>
    </w:p>
    <w:tbl>
      <w:tblPr>
        <w:tblStyle w:val="14"/>
        <w:tblW w:w="8677" w:type="dxa"/>
        <w:tblInd w:w="1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1533"/>
        <w:gridCol w:w="1981"/>
        <w:gridCol w:w="2108"/>
        <w:gridCol w:w="1514"/>
        <w:gridCol w:w="10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2" w:hRule="atLeast"/>
        </w:trPr>
        <w:tc>
          <w:tcPr>
            <w:tcW w:w="468" w:type="dxa"/>
            <w:vAlign w:val="center"/>
          </w:tcPr>
          <w:p>
            <w:pPr>
              <w:jc w:val="center"/>
              <w:rPr>
                <w:rFonts w:ascii="宋体"/>
                <w:color w:val="auto"/>
                <w:sz w:val="24"/>
                <w:highlight w:val="none"/>
              </w:rPr>
            </w:pPr>
            <w:r>
              <w:rPr>
                <w:rFonts w:hint="eastAsia" w:ascii="宋体" w:hAnsi="宋体"/>
                <w:color w:val="auto"/>
                <w:sz w:val="24"/>
                <w:highlight w:val="none"/>
              </w:rPr>
              <w:t>序号</w:t>
            </w:r>
          </w:p>
        </w:tc>
        <w:tc>
          <w:tcPr>
            <w:tcW w:w="1533" w:type="dxa"/>
            <w:vAlign w:val="center"/>
          </w:tcPr>
          <w:p>
            <w:pPr>
              <w:jc w:val="center"/>
              <w:rPr>
                <w:rFonts w:ascii="宋体"/>
                <w:color w:val="auto"/>
                <w:sz w:val="24"/>
                <w:highlight w:val="none"/>
              </w:rPr>
            </w:pPr>
            <w:r>
              <w:rPr>
                <w:rFonts w:hint="eastAsia" w:ascii="宋体" w:hAnsi="宋体"/>
                <w:color w:val="auto"/>
                <w:sz w:val="24"/>
                <w:highlight w:val="none"/>
              </w:rPr>
              <w:t>招标文件规格条目号</w:t>
            </w:r>
          </w:p>
        </w:tc>
        <w:tc>
          <w:tcPr>
            <w:tcW w:w="1981" w:type="dxa"/>
            <w:vAlign w:val="center"/>
          </w:tcPr>
          <w:p>
            <w:pPr>
              <w:jc w:val="center"/>
              <w:rPr>
                <w:rFonts w:ascii="宋体"/>
                <w:color w:val="auto"/>
                <w:sz w:val="24"/>
                <w:highlight w:val="none"/>
              </w:rPr>
            </w:pPr>
            <w:r>
              <w:rPr>
                <w:rFonts w:hint="eastAsia" w:ascii="宋体" w:hAnsi="宋体"/>
                <w:color w:val="auto"/>
                <w:sz w:val="24"/>
                <w:highlight w:val="none"/>
              </w:rPr>
              <w:t>招标规格</w:t>
            </w:r>
          </w:p>
        </w:tc>
        <w:tc>
          <w:tcPr>
            <w:tcW w:w="2108" w:type="dxa"/>
            <w:vAlign w:val="center"/>
          </w:tcPr>
          <w:p>
            <w:pPr>
              <w:jc w:val="center"/>
              <w:rPr>
                <w:rFonts w:ascii="宋体"/>
                <w:color w:val="auto"/>
                <w:sz w:val="24"/>
                <w:highlight w:val="none"/>
              </w:rPr>
            </w:pPr>
            <w:r>
              <w:rPr>
                <w:rFonts w:hint="eastAsia" w:ascii="宋体" w:hAnsi="宋体"/>
                <w:color w:val="auto"/>
                <w:sz w:val="24"/>
                <w:highlight w:val="none"/>
              </w:rPr>
              <w:t>投标规格</w:t>
            </w:r>
          </w:p>
        </w:tc>
        <w:tc>
          <w:tcPr>
            <w:tcW w:w="1514" w:type="dxa"/>
            <w:vAlign w:val="center"/>
          </w:tcPr>
          <w:p>
            <w:pPr>
              <w:jc w:val="center"/>
              <w:rPr>
                <w:rFonts w:ascii="宋体"/>
                <w:color w:val="auto"/>
                <w:sz w:val="24"/>
                <w:highlight w:val="none"/>
              </w:rPr>
            </w:pPr>
            <w:r>
              <w:rPr>
                <w:rFonts w:hint="eastAsia" w:ascii="宋体" w:hAnsi="宋体"/>
                <w:color w:val="auto"/>
                <w:sz w:val="24"/>
                <w:highlight w:val="none"/>
              </w:rPr>
              <w:t>偏离</w:t>
            </w:r>
          </w:p>
        </w:tc>
        <w:tc>
          <w:tcPr>
            <w:tcW w:w="1073" w:type="dxa"/>
            <w:vAlign w:val="center"/>
          </w:tcPr>
          <w:p>
            <w:pPr>
              <w:jc w:val="center"/>
              <w:rPr>
                <w:rFonts w:ascii="宋体"/>
                <w:color w:val="auto"/>
                <w:sz w:val="24"/>
                <w:highlight w:val="none"/>
              </w:rPr>
            </w:pPr>
            <w:r>
              <w:rPr>
                <w:rFonts w:hint="eastAsia" w:ascii="宋体" w:hAnsi="宋体"/>
                <w:color w:val="auto"/>
                <w:sz w:val="24"/>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468" w:type="dxa"/>
          </w:tcPr>
          <w:p>
            <w:pPr>
              <w:rPr>
                <w:rFonts w:ascii="宋体"/>
                <w:color w:val="auto"/>
                <w:sz w:val="24"/>
                <w:highlight w:val="none"/>
              </w:rPr>
            </w:pPr>
            <w:r>
              <w:rPr>
                <w:rFonts w:ascii="宋体" w:hAnsi="宋体"/>
                <w:color w:val="auto"/>
                <w:sz w:val="24"/>
                <w:highlight w:val="none"/>
              </w:rPr>
              <w:t>1</w:t>
            </w:r>
          </w:p>
        </w:tc>
        <w:tc>
          <w:tcPr>
            <w:tcW w:w="1533" w:type="dxa"/>
          </w:tcPr>
          <w:p>
            <w:pPr>
              <w:rPr>
                <w:rFonts w:ascii="宋体"/>
                <w:color w:val="auto"/>
                <w:sz w:val="24"/>
                <w:highlight w:val="none"/>
              </w:rPr>
            </w:pPr>
          </w:p>
        </w:tc>
        <w:tc>
          <w:tcPr>
            <w:tcW w:w="1981" w:type="dxa"/>
          </w:tcPr>
          <w:p>
            <w:pPr>
              <w:rPr>
                <w:rFonts w:ascii="宋体"/>
                <w:color w:val="auto"/>
                <w:sz w:val="24"/>
                <w:highlight w:val="none"/>
              </w:rPr>
            </w:pPr>
          </w:p>
        </w:tc>
        <w:tc>
          <w:tcPr>
            <w:tcW w:w="2108" w:type="dxa"/>
          </w:tcPr>
          <w:p>
            <w:pPr>
              <w:rPr>
                <w:rFonts w:ascii="宋体"/>
                <w:color w:val="auto"/>
                <w:sz w:val="24"/>
                <w:highlight w:val="none"/>
              </w:rPr>
            </w:pPr>
          </w:p>
        </w:tc>
        <w:tc>
          <w:tcPr>
            <w:tcW w:w="1514" w:type="dxa"/>
          </w:tcPr>
          <w:p>
            <w:pPr>
              <w:rPr>
                <w:rFonts w:ascii="宋体"/>
                <w:color w:val="auto"/>
                <w:sz w:val="24"/>
                <w:highlight w:val="none"/>
              </w:rPr>
            </w:pPr>
          </w:p>
        </w:tc>
        <w:tc>
          <w:tcPr>
            <w:tcW w:w="1073" w:type="dxa"/>
          </w:tcPr>
          <w:p>
            <w:pPr>
              <w:rPr>
                <w:rFonts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468" w:type="dxa"/>
          </w:tcPr>
          <w:p>
            <w:pPr>
              <w:rPr>
                <w:rFonts w:ascii="宋体"/>
                <w:color w:val="auto"/>
                <w:sz w:val="24"/>
                <w:highlight w:val="none"/>
              </w:rPr>
            </w:pPr>
            <w:r>
              <w:rPr>
                <w:rFonts w:ascii="宋体" w:hAnsi="宋体"/>
                <w:color w:val="auto"/>
                <w:sz w:val="24"/>
                <w:highlight w:val="none"/>
              </w:rPr>
              <w:t>2</w:t>
            </w:r>
          </w:p>
        </w:tc>
        <w:tc>
          <w:tcPr>
            <w:tcW w:w="1533" w:type="dxa"/>
          </w:tcPr>
          <w:p>
            <w:pPr>
              <w:rPr>
                <w:rFonts w:ascii="宋体"/>
                <w:color w:val="auto"/>
                <w:sz w:val="24"/>
                <w:highlight w:val="none"/>
              </w:rPr>
            </w:pPr>
          </w:p>
        </w:tc>
        <w:tc>
          <w:tcPr>
            <w:tcW w:w="1981" w:type="dxa"/>
          </w:tcPr>
          <w:p>
            <w:pPr>
              <w:rPr>
                <w:rFonts w:ascii="宋体"/>
                <w:color w:val="auto"/>
                <w:sz w:val="24"/>
                <w:highlight w:val="none"/>
              </w:rPr>
            </w:pPr>
          </w:p>
        </w:tc>
        <w:tc>
          <w:tcPr>
            <w:tcW w:w="2108" w:type="dxa"/>
          </w:tcPr>
          <w:p>
            <w:pPr>
              <w:rPr>
                <w:rFonts w:ascii="宋体"/>
                <w:color w:val="auto"/>
                <w:sz w:val="24"/>
                <w:highlight w:val="none"/>
              </w:rPr>
            </w:pPr>
          </w:p>
        </w:tc>
        <w:tc>
          <w:tcPr>
            <w:tcW w:w="1514" w:type="dxa"/>
          </w:tcPr>
          <w:p>
            <w:pPr>
              <w:rPr>
                <w:rFonts w:ascii="宋体"/>
                <w:color w:val="auto"/>
                <w:sz w:val="24"/>
                <w:highlight w:val="none"/>
              </w:rPr>
            </w:pPr>
          </w:p>
        </w:tc>
        <w:tc>
          <w:tcPr>
            <w:tcW w:w="1073" w:type="dxa"/>
          </w:tcPr>
          <w:p>
            <w:pPr>
              <w:rPr>
                <w:rFonts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468" w:type="dxa"/>
          </w:tcPr>
          <w:p>
            <w:pPr>
              <w:rPr>
                <w:rFonts w:ascii="宋体"/>
                <w:color w:val="auto"/>
                <w:sz w:val="24"/>
                <w:highlight w:val="none"/>
              </w:rPr>
            </w:pPr>
            <w:r>
              <w:rPr>
                <w:rFonts w:ascii="宋体" w:hAnsi="宋体"/>
                <w:color w:val="auto"/>
                <w:sz w:val="24"/>
                <w:highlight w:val="none"/>
              </w:rPr>
              <w:t>3</w:t>
            </w:r>
          </w:p>
        </w:tc>
        <w:tc>
          <w:tcPr>
            <w:tcW w:w="1533" w:type="dxa"/>
          </w:tcPr>
          <w:p>
            <w:pPr>
              <w:widowControl/>
              <w:jc w:val="left"/>
              <w:rPr>
                <w:rFonts w:ascii="宋体"/>
                <w:color w:val="auto"/>
                <w:sz w:val="24"/>
                <w:highlight w:val="none"/>
              </w:rPr>
            </w:pPr>
          </w:p>
        </w:tc>
        <w:tc>
          <w:tcPr>
            <w:tcW w:w="1981" w:type="dxa"/>
          </w:tcPr>
          <w:p>
            <w:pPr>
              <w:rPr>
                <w:rFonts w:ascii="宋体"/>
                <w:color w:val="auto"/>
                <w:sz w:val="24"/>
                <w:highlight w:val="none"/>
              </w:rPr>
            </w:pPr>
          </w:p>
        </w:tc>
        <w:tc>
          <w:tcPr>
            <w:tcW w:w="2108" w:type="dxa"/>
          </w:tcPr>
          <w:p>
            <w:pPr>
              <w:rPr>
                <w:rFonts w:ascii="宋体"/>
                <w:color w:val="auto"/>
                <w:sz w:val="24"/>
                <w:highlight w:val="none"/>
              </w:rPr>
            </w:pPr>
          </w:p>
        </w:tc>
        <w:tc>
          <w:tcPr>
            <w:tcW w:w="1514" w:type="dxa"/>
          </w:tcPr>
          <w:p>
            <w:pPr>
              <w:rPr>
                <w:rFonts w:ascii="宋体"/>
                <w:color w:val="auto"/>
                <w:sz w:val="24"/>
                <w:highlight w:val="none"/>
              </w:rPr>
            </w:pPr>
          </w:p>
        </w:tc>
        <w:tc>
          <w:tcPr>
            <w:tcW w:w="1073" w:type="dxa"/>
          </w:tcPr>
          <w:p>
            <w:pPr>
              <w:rPr>
                <w:rFonts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trPr>
        <w:tc>
          <w:tcPr>
            <w:tcW w:w="468" w:type="dxa"/>
          </w:tcPr>
          <w:p>
            <w:pPr>
              <w:rPr>
                <w:rFonts w:ascii="宋体"/>
                <w:color w:val="auto"/>
                <w:sz w:val="24"/>
                <w:highlight w:val="none"/>
              </w:rPr>
            </w:pPr>
            <w:r>
              <w:rPr>
                <w:rFonts w:hint="eastAsia" w:ascii="宋体" w:hAnsi="宋体"/>
                <w:color w:val="auto"/>
                <w:sz w:val="24"/>
                <w:highlight w:val="none"/>
              </w:rPr>
              <w:t>…</w:t>
            </w:r>
          </w:p>
        </w:tc>
        <w:tc>
          <w:tcPr>
            <w:tcW w:w="1533" w:type="dxa"/>
          </w:tcPr>
          <w:p>
            <w:pPr>
              <w:rPr>
                <w:rFonts w:ascii="宋体"/>
                <w:color w:val="auto"/>
                <w:sz w:val="24"/>
                <w:highlight w:val="none"/>
              </w:rPr>
            </w:pPr>
          </w:p>
        </w:tc>
        <w:tc>
          <w:tcPr>
            <w:tcW w:w="1981" w:type="dxa"/>
          </w:tcPr>
          <w:p>
            <w:pPr>
              <w:rPr>
                <w:rFonts w:ascii="宋体"/>
                <w:color w:val="auto"/>
                <w:sz w:val="24"/>
                <w:highlight w:val="none"/>
              </w:rPr>
            </w:pPr>
          </w:p>
        </w:tc>
        <w:tc>
          <w:tcPr>
            <w:tcW w:w="2108" w:type="dxa"/>
          </w:tcPr>
          <w:p>
            <w:pPr>
              <w:rPr>
                <w:rFonts w:ascii="宋体"/>
                <w:color w:val="auto"/>
                <w:sz w:val="24"/>
                <w:highlight w:val="none"/>
              </w:rPr>
            </w:pPr>
          </w:p>
        </w:tc>
        <w:tc>
          <w:tcPr>
            <w:tcW w:w="1514" w:type="dxa"/>
          </w:tcPr>
          <w:p>
            <w:pPr>
              <w:rPr>
                <w:rFonts w:ascii="宋体"/>
                <w:color w:val="auto"/>
                <w:sz w:val="24"/>
                <w:highlight w:val="none"/>
              </w:rPr>
            </w:pPr>
          </w:p>
        </w:tc>
        <w:tc>
          <w:tcPr>
            <w:tcW w:w="1073" w:type="dxa"/>
          </w:tcPr>
          <w:p>
            <w:pPr>
              <w:rPr>
                <w:rFonts w:ascii="宋体"/>
                <w:color w:val="auto"/>
                <w:sz w:val="24"/>
                <w:highlight w:val="none"/>
              </w:rPr>
            </w:pPr>
          </w:p>
        </w:tc>
      </w:tr>
    </w:tbl>
    <w:p>
      <w:pPr>
        <w:rPr>
          <w:rFonts w:ascii="宋体"/>
          <w:color w:val="auto"/>
          <w:sz w:val="24"/>
          <w:highlight w:val="none"/>
        </w:rPr>
      </w:pPr>
      <w:r>
        <w:rPr>
          <w:rFonts w:hint="eastAsia" w:ascii="宋体" w:hAnsi="宋体"/>
          <w:color w:val="auto"/>
          <w:sz w:val="24"/>
          <w:highlight w:val="none"/>
        </w:rPr>
        <w:t>注：与招标文件要求逐条对应填写。</w:t>
      </w:r>
    </w:p>
    <w:p>
      <w:pPr>
        <w:rPr>
          <w:rFonts w:ascii="宋体"/>
          <w:color w:val="auto"/>
          <w:sz w:val="24"/>
          <w:highlight w:val="none"/>
        </w:rPr>
      </w:pPr>
    </w:p>
    <w:p>
      <w:pPr>
        <w:rPr>
          <w:rFonts w:ascii="宋体"/>
          <w:b/>
          <w:color w:val="auto"/>
          <w:sz w:val="30"/>
          <w:highlight w:val="none"/>
        </w:rPr>
      </w:pPr>
      <w:r>
        <w:rPr>
          <w:rFonts w:hint="eastAsia" w:ascii="宋体" w:hAnsi="宋体"/>
          <w:color w:val="auto"/>
          <w:sz w:val="24"/>
          <w:highlight w:val="none"/>
        </w:rPr>
        <w:t>投标人代表签字：</w:t>
      </w:r>
      <w:r>
        <w:rPr>
          <w:rFonts w:hint="eastAsia" w:ascii="宋体" w:hAnsi="宋体"/>
          <w:color w:val="auto"/>
          <w:sz w:val="24"/>
          <w:highlight w:val="none"/>
          <w:u w:val="single"/>
        </w:rPr>
        <w:t>　　　　　　　　　　　　　　　</w:t>
      </w:r>
    </w:p>
    <w:p>
      <w:pPr>
        <w:jc w:val="center"/>
        <w:rPr>
          <w:rFonts w:hint="eastAsia" w:ascii="宋体" w:hAnsi="宋体"/>
          <w:b/>
          <w:color w:val="auto"/>
          <w:sz w:val="30"/>
          <w:highlight w:val="none"/>
        </w:rPr>
      </w:pPr>
    </w:p>
    <w:p>
      <w:pPr>
        <w:jc w:val="center"/>
        <w:rPr>
          <w:rFonts w:hint="eastAsia" w:ascii="宋体" w:hAnsi="宋体"/>
          <w:b/>
          <w:color w:val="auto"/>
          <w:sz w:val="30"/>
          <w:highlight w:val="none"/>
        </w:rPr>
      </w:pPr>
    </w:p>
    <w:p>
      <w:pPr>
        <w:jc w:val="center"/>
        <w:rPr>
          <w:rFonts w:ascii="宋体"/>
          <w:b/>
          <w:color w:val="auto"/>
          <w:sz w:val="30"/>
          <w:highlight w:val="none"/>
        </w:rPr>
      </w:pPr>
      <w:r>
        <w:rPr>
          <w:rFonts w:hint="eastAsia" w:ascii="宋体" w:hAnsi="宋体"/>
          <w:b/>
          <w:color w:val="auto"/>
          <w:sz w:val="30"/>
          <w:highlight w:val="none"/>
        </w:rPr>
        <w:t>（</w:t>
      </w:r>
      <w:r>
        <w:rPr>
          <w:rFonts w:hint="eastAsia" w:ascii="宋体" w:hAnsi="宋体"/>
          <w:b/>
          <w:color w:val="auto"/>
          <w:sz w:val="30"/>
          <w:highlight w:val="none"/>
          <w:lang w:val="en-US" w:eastAsia="zh-CN"/>
        </w:rPr>
        <w:t>九</w:t>
      </w:r>
      <w:r>
        <w:rPr>
          <w:rFonts w:hint="eastAsia" w:ascii="宋体" w:hAnsi="宋体"/>
          <w:b/>
          <w:color w:val="auto"/>
          <w:sz w:val="30"/>
          <w:highlight w:val="none"/>
        </w:rPr>
        <w:t>）商务条款偏离表</w:t>
      </w:r>
    </w:p>
    <w:p>
      <w:pPr>
        <w:rPr>
          <w:rFonts w:ascii="宋体"/>
          <w:color w:val="auto"/>
          <w:sz w:val="24"/>
          <w:highlight w:val="none"/>
          <w:u w:val="single"/>
        </w:rPr>
      </w:pPr>
      <w:r>
        <w:rPr>
          <w:rFonts w:hint="eastAsia" w:ascii="宋体" w:hAnsi="宋体"/>
          <w:color w:val="auto"/>
          <w:sz w:val="24"/>
          <w:highlight w:val="none"/>
        </w:rPr>
        <w:t>投标人名称（公章）：</w:t>
      </w:r>
      <w:r>
        <w:rPr>
          <w:rFonts w:ascii="宋体" w:hAnsi="宋体"/>
          <w:color w:val="auto"/>
          <w:sz w:val="24"/>
          <w:highlight w:val="none"/>
          <w:u w:val="single"/>
        </w:rPr>
        <w:t xml:space="preserve">         </w:t>
      </w:r>
      <w:r>
        <w:rPr>
          <w:rFonts w:hint="eastAsia" w:ascii="宋体" w:hAnsi="宋体"/>
          <w:color w:val="auto"/>
          <w:sz w:val="24"/>
          <w:highlight w:val="none"/>
          <w:u w:val="single"/>
        </w:rPr>
        <w:t>　　　　　</w:t>
      </w:r>
      <w:r>
        <w:rPr>
          <w:rFonts w:ascii="宋体" w:hAnsi="宋体"/>
          <w:color w:val="auto"/>
          <w:sz w:val="24"/>
          <w:highlight w:val="none"/>
          <w:u w:val="single"/>
        </w:rPr>
        <w:t xml:space="preserve">  </w:t>
      </w:r>
      <w:r>
        <w:rPr>
          <w:rFonts w:hint="eastAsia" w:ascii="宋体" w:hAnsi="宋体"/>
          <w:color w:val="auto"/>
          <w:sz w:val="24"/>
          <w:highlight w:val="none"/>
        </w:rPr>
        <w:t>项目编号：</w:t>
      </w:r>
      <w:r>
        <w:rPr>
          <w:rFonts w:hint="eastAsia" w:ascii="宋体" w:hAnsi="宋体"/>
          <w:color w:val="auto"/>
          <w:sz w:val="24"/>
          <w:highlight w:val="none"/>
          <w:u w:val="single"/>
        </w:rPr>
        <w:t>　　　　　　　　　　　</w:t>
      </w:r>
    </w:p>
    <w:tbl>
      <w:tblPr>
        <w:tblStyle w:val="14"/>
        <w:tblW w:w="9169" w:type="dxa"/>
        <w:tblInd w:w="1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260"/>
        <w:gridCol w:w="2415"/>
        <w:gridCol w:w="2835"/>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675" w:type="dxa"/>
            <w:vAlign w:val="center"/>
          </w:tcPr>
          <w:p>
            <w:pPr>
              <w:jc w:val="center"/>
              <w:rPr>
                <w:rFonts w:ascii="宋体"/>
                <w:color w:val="auto"/>
                <w:sz w:val="24"/>
                <w:highlight w:val="none"/>
              </w:rPr>
            </w:pPr>
            <w:r>
              <w:rPr>
                <w:rFonts w:hint="eastAsia" w:ascii="宋体" w:hAnsi="宋体"/>
                <w:color w:val="auto"/>
                <w:sz w:val="24"/>
                <w:highlight w:val="none"/>
              </w:rPr>
              <w:t>序号</w:t>
            </w:r>
          </w:p>
        </w:tc>
        <w:tc>
          <w:tcPr>
            <w:tcW w:w="1260" w:type="dxa"/>
            <w:vAlign w:val="center"/>
          </w:tcPr>
          <w:p>
            <w:pPr>
              <w:jc w:val="center"/>
              <w:rPr>
                <w:rFonts w:ascii="宋体"/>
                <w:color w:val="auto"/>
                <w:sz w:val="24"/>
                <w:highlight w:val="none"/>
              </w:rPr>
            </w:pPr>
            <w:r>
              <w:rPr>
                <w:rFonts w:hint="eastAsia" w:ascii="宋体" w:hAnsi="宋体"/>
                <w:color w:val="auto"/>
                <w:sz w:val="24"/>
                <w:highlight w:val="none"/>
              </w:rPr>
              <w:t>招标文件</w:t>
            </w:r>
          </w:p>
          <w:p>
            <w:pPr>
              <w:jc w:val="center"/>
              <w:rPr>
                <w:rFonts w:ascii="宋体"/>
                <w:color w:val="auto"/>
                <w:sz w:val="24"/>
                <w:highlight w:val="none"/>
              </w:rPr>
            </w:pPr>
            <w:r>
              <w:rPr>
                <w:rFonts w:hint="eastAsia" w:ascii="宋体" w:hAnsi="宋体"/>
                <w:color w:val="auto"/>
                <w:sz w:val="24"/>
                <w:highlight w:val="none"/>
              </w:rPr>
              <w:t>条目号</w:t>
            </w:r>
          </w:p>
        </w:tc>
        <w:tc>
          <w:tcPr>
            <w:tcW w:w="2415" w:type="dxa"/>
            <w:vAlign w:val="center"/>
          </w:tcPr>
          <w:p>
            <w:pPr>
              <w:jc w:val="center"/>
              <w:rPr>
                <w:rFonts w:ascii="宋体"/>
                <w:color w:val="auto"/>
                <w:sz w:val="24"/>
                <w:highlight w:val="none"/>
              </w:rPr>
            </w:pPr>
            <w:r>
              <w:rPr>
                <w:rFonts w:hint="eastAsia" w:ascii="宋体" w:hAnsi="宋体"/>
                <w:color w:val="auto"/>
                <w:sz w:val="24"/>
                <w:highlight w:val="none"/>
              </w:rPr>
              <w:t>招标文件的商务条款</w:t>
            </w:r>
          </w:p>
        </w:tc>
        <w:tc>
          <w:tcPr>
            <w:tcW w:w="2835" w:type="dxa"/>
            <w:vAlign w:val="center"/>
          </w:tcPr>
          <w:p>
            <w:pPr>
              <w:jc w:val="center"/>
              <w:rPr>
                <w:rFonts w:ascii="宋体"/>
                <w:color w:val="auto"/>
                <w:sz w:val="24"/>
                <w:highlight w:val="none"/>
              </w:rPr>
            </w:pPr>
            <w:r>
              <w:rPr>
                <w:rFonts w:hint="eastAsia" w:ascii="宋体" w:hAnsi="宋体"/>
                <w:color w:val="auto"/>
                <w:sz w:val="24"/>
                <w:highlight w:val="none"/>
              </w:rPr>
              <w:t>投标文件的商务条款</w:t>
            </w:r>
          </w:p>
        </w:tc>
        <w:tc>
          <w:tcPr>
            <w:tcW w:w="1984" w:type="dxa"/>
            <w:vAlign w:val="center"/>
          </w:tcPr>
          <w:p>
            <w:pPr>
              <w:jc w:val="center"/>
              <w:rPr>
                <w:rFonts w:ascii="宋体"/>
                <w:color w:val="auto"/>
                <w:sz w:val="24"/>
                <w:highlight w:val="none"/>
              </w:rPr>
            </w:pPr>
            <w:r>
              <w:rPr>
                <w:rFonts w:hint="eastAsia" w:ascii="宋体" w:hAnsi="宋体"/>
                <w:color w:val="auto"/>
                <w:sz w:val="24"/>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675" w:type="dxa"/>
            <w:vAlign w:val="center"/>
          </w:tcPr>
          <w:p>
            <w:pPr>
              <w:jc w:val="center"/>
              <w:rPr>
                <w:rFonts w:ascii="宋体"/>
                <w:color w:val="auto"/>
                <w:sz w:val="24"/>
                <w:highlight w:val="none"/>
              </w:rPr>
            </w:pPr>
            <w:r>
              <w:rPr>
                <w:rFonts w:ascii="宋体" w:hAnsi="宋体"/>
                <w:color w:val="auto"/>
                <w:sz w:val="24"/>
                <w:highlight w:val="none"/>
              </w:rPr>
              <w:t>1</w:t>
            </w:r>
          </w:p>
        </w:tc>
        <w:tc>
          <w:tcPr>
            <w:tcW w:w="1260" w:type="dxa"/>
            <w:vAlign w:val="center"/>
          </w:tcPr>
          <w:p>
            <w:pPr>
              <w:widowControl/>
              <w:jc w:val="center"/>
              <w:rPr>
                <w:rFonts w:ascii="宋体"/>
                <w:color w:val="auto"/>
                <w:sz w:val="24"/>
                <w:highlight w:val="none"/>
              </w:rPr>
            </w:pPr>
          </w:p>
          <w:p>
            <w:pPr>
              <w:jc w:val="center"/>
              <w:rPr>
                <w:rFonts w:ascii="宋体"/>
                <w:color w:val="auto"/>
                <w:sz w:val="24"/>
                <w:highlight w:val="none"/>
              </w:rPr>
            </w:pPr>
          </w:p>
        </w:tc>
        <w:tc>
          <w:tcPr>
            <w:tcW w:w="2415" w:type="dxa"/>
            <w:vAlign w:val="center"/>
          </w:tcPr>
          <w:p>
            <w:pPr>
              <w:jc w:val="center"/>
              <w:rPr>
                <w:rFonts w:ascii="宋体"/>
                <w:color w:val="auto"/>
                <w:sz w:val="24"/>
                <w:highlight w:val="none"/>
              </w:rPr>
            </w:pPr>
          </w:p>
        </w:tc>
        <w:tc>
          <w:tcPr>
            <w:tcW w:w="2835" w:type="dxa"/>
            <w:vAlign w:val="center"/>
          </w:tcPr>
          <w:p>
            <w:pPr>
              <w:jc w:val="center"/>
              <w:rPr>
                <w:rFonts w:ascii="宋体"/>
                <w:color w:val="auto"/>
                <w:sz w:val="24"/>
                <w:highlight w:val="none"/>
              </w:rPr>
            </w:pPr>
          </w:p>
        </w:tc>
        <w:tc>
          <w:tcPr>
            <w:tcW w:w="1984" w:type="dxa"/>
            <w:vAlign w:val="center"/>
          </w:tcPr>
          <w:p>
            <w:pPr>
              <w:jc w:val="center"/>
              <w:rPr>
                <w:rFonts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trPr>
        <w:tc>
          <w:tcPr>
            <w:tcW w:w="675" w:type="dxa"/>
            <w:vAlign w:val="center"/>
          </w:tcPr>
          <w:p>
            <w:pPr>
              <w:jc w:val="center"/>
              <w:rPr>
                <w:rFonts w:ascii="宋体"/>
                <w:color w:val="auto"/>
                <w:sz w:val="24"/>
                <w:highlight w:val="none"/>
              </w:rPr>
            </w:pPr>
            <w:r>
              <w:rPr>
                <w:rFonts w:ascii="宋体" w:hAnsi="宋体"/>
                <w:color w:val="auto"/>
                <w:sz w:val="24"/>
                <w:highlight w:val="none"/>
              </w:rPr>
              <w:t>2</w:t>
            </w:r>
          </w:p>
        </w:tc>
        <w:tc>
          <w:tcPr>
            <w:tcW w:w="1260" w:type="dxa"/>
            <w:vAlign w:val="center"/>
          </w:tcPr>
          <w:p>
            <w:pPr>
              <w:widowControl/>
              <w:jc w:val="center"/>
              <w:rPr>
                <w:rFonts w:ascii="宋体"/>
                <w:color w:val="auto"/>
                <w:sz w:val="24"/>
                <w:highlight w:val="none"/>
              </w:rPr>
            </w:pPr>
          </w:p>
          <w:p>
            <w:pPr>
              <w:jc w:val="center"/>
              <w:rPr>
                <w:rFonts w:ascii="宋体"/>
                <w:color w:val="auto"/>
                <w:sz w:val="24"/>
                <w:highlight w:val="none"/>
              </w:rPr>
            </w:pPr>
          </w:p>
        </w:tc>
        <w:tc>
          <w:tcPr>
            <w:tcW w:w="2415" w:type="dxa"/>
            <w:vAlign w:val="center"/>
          </w:tcPr>
          <w:p>
            <w:pPr>
              <w:jc w:val="center"/>
              <w:rPr>
                <w:rFonts w:ascii="宋体"/>
                <w:color w:val="auto"/>
                <w:sz w:val="24"/>
                <w:highlight w:val="none"/>
              </w:rPr>
            </w:pPr>
          </w:p>
        </w:tc>
        <w:tc>
          <w:tcPr>
            <w:tcW w:w="2835" w:type="dxa"/>
            <w:vAlign w:val="center"/>
          </w:tcPr>
          <w:p>
            <w:pPr>
              <w:jc w:val="center"/>
              <w:rPr>
                <w:rFonts w:ascii="宋体"/>
                <w:color w:val="auto"/>
                <w:sz w:val="24"/>
                <w:highlight w:val="none"/>
              </w:rPr>
            </w:pPr>
          </w:p>
        </w:tc>
        <w:tc>
          <w:tcPr>
            <w:tcW w:w="1984" w:type="dxa"/>
            <w:vAlign w:val="center"/>
          </w:tcPr>
          <w:p>
            <w:pPr>
              <w:jc w:val="center"/>
              <w:rPr>
                <w:rFonts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6" w:hRule="atLeast"/>
        </w:trPr>
        <w:tc>
          <w:tcPr>
            <w:tcW w:w="675" w:type="dxa"/>
            <w:vAlign w:val="center"/>
          </w:tcPr>
          <w:p>
            <w:pPr>
              <w:jc w:val="center"/>
              <w:rPr>
                <w:rFonts w:ascii="宋体"/>
                <w:color w:val="auto"/>
                <w:sz w:val="24"/>
                <w:highlight w:val="none"/>
              </w:rPr>
            </w:pPr>
            <w:r>
              <w:rPr>
                <w:rFonts w:ascii="宋体" w:hAnsi="宋体"/>
                <w:color w:val="auto"/>
                <w:sz w:val="24"/>
                <w:highlight w:val="none"/>
              </w:rPr>
              <w:t>3</w:t>
            </w:r>
          </w:p>
        </w:tc>
        <w:tc>
          <w:tcPr>
            <w:tcW w:w="1260" w:type="dxa"/>
            <w:vAlign w:val="center"/>
          </w:tcPr>
          <w:p>
            <w:pPr>
              <w:widowControl/>
              <w:jc w:val="center"/>
              <w:rPr>
                <w:rFonts w:ascii="宋体"/>
                <w:color w:val="auto"/>
                <w:sz w:val="24"/>
                <w:highlight w:val="none"/>
              </w:rPr>
            </w:pPr>
          </w:p>
          <w:p>
            <w:pPr>
              <w:jc w:val="center"/>
              <w:rPr>
                <w:rFonts w:ascii="宋体"/>
                <w:color w:val="auto"/>
                <w:sz w:val="24"/>
                <w:highlight w:val="none"/>
              </w:rPr>
            </w:pPr>
          </w:p>
        </w:tc>
        <w:tc>
          <w:tcPr>
            <w:tcW w:w="2415" w:type="dxa"/>
            <w:vAlign w:val="center"/>
          </w:tcPr>
          <w:p>
            <w:pPr>
              <w:jc w:val="center"/>
              <w:rPr>
                <w:rFonts w:ascii="宋体"/>
                <w:color w:val="auto"/>
                <w:sz w:val="24"/>
                <w:highlight w:val="none"/>
              </w:rPr>
            </w:pPr>
          </w:p>
        </w:tc>
        <w:tc>
          <w:tcPr>
            <w:tcW w:w="2835" w:type="dxa"/>
            <w:vAlign w:val="center"/>
          </w:tcPr>
          <w:p>
            <w:pPr>
              <w:jc w:val="center"/>
              <w:rPr>
                <w:rFonts w:ascii="宋体"/>
                <w:color w:val="auto"/>
                <w:sz w:val="24"/>
                <w:highlight w:val="none"/>
              </w:rPr>
            </w:pPr>
          </w:p>
        </w:tc>
        <w:tc>
          <w:tcPr>
            <w:tcW w:w="1984" w:type="dxa"/>
            <w:vAlign w:val="center"/>
          </w:tcPr>
          <w:p>
            <w:pPr>
              <w:jc w:val="center"/>
              <w:rPr>
                <w:rFonts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trPr>
        <w:tc>
          <w:tcPr>
            <w:tcW w:w="675" w:type="dxa"/>
            <w:vAlign w:val="center"/>
          </w:tcPr>
          <w:p>
            <w:pPr>
              <w:jc w:val="center"/>
              <w:rPr>
                <w:rFonts w:ascii="宋体"/>
                <w:color w:val="auto"/>
                <w:sz w:val="24"/>
                <w:highlight w:val="none"/>
              </w:rPr>
            </w:pPr>
            <w:r>
              <w:rPr>
                <w:rFonts w:hint="eastAsia" w:ascii="宋体" w:hAnsi="宋体"/>
                <w:color w:val="auto"/>
                <w:sz w:val="24"/>
                <w:highlight w:val="none"/>
              </w:rPr>
              <w:t>…</w:t>
            </w:r>
          </w:p>
        </w:tc>
        <w:tc>
          <w:tcPr>
            <w:tcW w:w="1260" w:type="dxa"/>
            <w:vAlign w:val="center"/>
          </w:tcPr>
          <w:p>
            <w:pPr>
              <w:widowControl/>
              <w:jc w:val="center"/>
              <w:rPr>
                <w:rFonts w:ascii="宋体"/>
                <w:color w:val="auto"/>
                <w:sz w:val="24"/>
                <w:highlight w:val="none"/>
              </w:rPr>
            </w:pPr>
          </w:p>
          <w:p>
            <w:pPr>
              <w:jc w:val="center"/>
              <w:rPr>
                <w:rFonts w:ascii="宋体"/>
                <w:color w:val="auto"/>
                <w:sz w:val="24"/>
                <w:highlight w:val="none"/>
              </w:rPr>
            </w:pPr>
          </w:p>
        </w:tc>
        <w:tc>
          <w:tcPr>
            <w:tcW w:w="2415" w:type="dxa"/>
            <w:vAlign w:val="center"/>
          </w:tcPr>
          <w:p>
            <w:pPr>
              <w:jc w:val="center"/>
              <w:rPr>
                <w:rFonts w:ascii="宋体"/>
                <w:color w:val="auto"/>
                <w:sz w:val="24"/>
                <w:highlight w:val="none"/>
              </w:rPr>
            </w:pPr>
          </w:p>
        </w:tc>
        <w:tc>
          <w:tcPr>
            <w:tcW w:w="2835" w:type="dxa"/>
            <w:vAlign w:val="center"/>
          </w:tcPr>
          <w:p>
            <w:pPr>
              <w:jc w:val="center"/>
              <w:rPr>
                <w:rFonts w:ascii="宋体"/>
                <w:color w:val="auto"/>
                <w:sz w:val="24"/>
                <w:highlight w:val="none"/>
              </w:rPr>
            </w:pPr>
          </w:p>
        </w:tc>
        <w:tc>
          <w:tcPr>
            <w:tcW w:w="1984" w:type="dxa"/>
            <w:vAlign w:val="center"/>
          </w:tcPr>
          <w:p>
            <w:pPr>
              <w:jc w:val="center"/>
              <w:rPr>
                <w:rFonts w:ascii="宋体"/>
                <w:color w:val="auto"/>
                <w:sz w:val="24"/>
                <w:highlight w:val="none"/>
              </w:rPr>
            </w:pPr>
          </w:p>
        </w:tc>
      </w:tr>
    </w:tbl>
    <w:p>
      <w:pPr>
        <w:rPr>
          <w:rFonts w:hint="eastAsia" w:ascii="宋体" w:hAnsi="宋体"/>
          <w:color w:val="auto"/>
          <w:sz w:val="24"/>
          <w:highlight w:val="none"/>
        </w:rPr>
      </w:pPr>
      <w:r>
        <w:rPr>
          <w:rFonts w:hint="eastAsia" w:ascii="宋体" w:hAnsi="宋体"/>
          <w:color w:val="auto"/>
          <w:sz w:val="24"/>
          <w:highlight w:val="none"/>
        </w:rPr>
        <w:t>　</w:t>
      </w:r>
    </w:p>
    <w:p>
      <w:pPr>
        <w:rPr>
          <w:rFonts w:hint="eastAsia" w:ascii="宋体" w:hAnsi="宋体"/>
          <w:color w:val="auto"/>
          <w:sz w:val="24"/>
          <w:highlight w:val="none"/>
        </w:rPr>
      </w:pPr>
    </w:p>
    <w:p>
      <w:pPr>
        <w:rPr>
          <w:rFonts w:hint="eastAsia" w:ascii="宋体" w:hAnsi="宋体"/>
          <w:b/>
          <w:color w:val="auto"/>
          <w:sz w:val="30"/>
          <w:highlight w:val="none"/>
        </w:rPr>
      </w:pPr>
      <w:r>
        <w:rPr>
          <w:rFonts w:hint="eastAsia" w:ascii="宋体" w:hAnsi="宋体"/>
          <w:color w:val="auto"/>
          <w:sz w:val="24"/>
          <w:highlight w:val="none"/>
        </w:rPr>
        <w:t>投标人代表签字：</w:t>
      </w:r>
      <w:r>
        <w:rPr>
          <w:rFonts w:hint="eastAsia" w:ascii="宋体" w:hAnsi="宋体"/>
          <w:color w:val="auto"/>
          <w:sz w:val="24"/>
          <w:highlight w:val="none"/>
          <w:u w:val="single"/>
        </w:rPr>
        <w:t>　　　　　　　　　　　　　　　</w:t>
      </w:r>
      <w:r>
        <w:rPr>
          <w:rFonts w:ascii="宋体" w:hAnsi="宋体"/>
          <w:color w:val="auto"/>
          <w:sz w:val="24"/>
          <w:highlight w:val="none"/>
          <w:u w:val="single"/>
        </w:rPr>
        <w:t xml:space="preserve">                               </w:t>
      </w:r>
      <w:r>
        <w:rPr>
          <w:rFonts w:hint="eastAsia" w:ascii="宋体" w:hAnsi="宋体"/>
          <w:color w:val="auto"/>
          <w:sz w:val="24"/>
          <w:highlight w:val="none"/>
        </w:rPr>
        <w:t>　</w:t>
      </w:r>
    </w:p>
    <w:p>
      <w:pPr>
        <w:jc w:val="center"/>
        <w:rPr>
          <w:rFonts w:hint="eastAsia" w:ascii="宋体" w:hAnsi="宋体"/>
          <w:b/>
          <w:color w:val="auto"/>
          <w:sz w:val="30"/>
          <w:highlight w:val="none"/>
        </w:rPr>
      </w:pPr>
    </w:p>
    <w:p>
      <w:pPr>
        <w:jc w:val="center"/>
        <w:rPr>
          <w:rFonts w:hint="eastAsia" w:ascii="宋体" w:hAnsi="宋体"/>
          <w:b/>
          <w:color w:val="auto"/>
          <w:sz w:val="30"/>
          <w:highlight w:val="none"/>
        </w:rPr>
      </w:pPr>
    </w:p>
    <w:p>
      <w:pPr>
        <w:pStyle w:val="10"/>
        <w:pBdr>
          <w:bottom w:val="none" w:color="auto" w:sz="0" w:space="0"/>
        </w:pBdr>
        <w:tabs>
          <w:tab w:val="left" w:pos="420"/>
          <w:tab w:val="center" w:pos="4153"/>
          <w:tab w:val="right" w:pos="8306"/>
        </w:tabs>
        <w:snapToGrid/>
        <w:spacing w:line="400" w:lineRule="exact"/>
        <w:ind w:left="31680" w:hanging="904" w:hangingChars="300"/>
        <w:jc w:val="both"/>
        <w:rPr>
          <w:rFonts w:hint="eastAsia" w:ascii="宋体" w:hAnsi="宋体"/>
          <w:b/>
          <w:color w:val="auto"/>
          <w:sz w:val="30"/>
          <w:highlight w:val="none"/>
        </w:rPr>
      </w:pPr>
    </w:p>
    <w:p>
      <w:pPr>
        <w:pStyle w:val="10"/>
        <w:pBdr>
          <w:bottom w:val="none" w:color="auto" w:sz="0" w:space="0"/>
        </w:pBdr>
        <w:tabs>
          <w:tab w:val="left" w:pos="420"/>
          <w:tab w:val="center" w:pos="4153"/>
          <w:tab w:val="right" w:pos="8306"/>
        </w:tabs>
        <w:snapToGrid/>
        <w:spacing w:line="400" w:lineRule="exact"/>
        <w:ind w:left="31680" w:hanging="904" w:hangingChars="300"/>
        <w:jc w:val="both"/>
        <w:rPr>
          <w:rFonts w:hint="eastAsia" w:ascii="宋体" w:hAnsi="宋体"/>
          <w:b/>
          <w:color w:val="auto"/>
          <w:sz w:val="30"/>
          <w:highlight w:val="none"/>
        </w:rPr>
      </w:pPr>
    </w:p>
    <w:p>
      <w:pPr>
        <w:rPr>
          <w:rFonts w:hint="eastAsia" w:ascii="宋体" w:hAnsi="宋体"/>
          <w:b/>
          <w:color w:val="auto"/>
          <w:sz w:val="30"/>
          <w:highlight w:val="none"/>
        </w:rPr>
      </w:pPr>
      <w:r>
        <w:rPr>
          <w:rFonts w:hint="eastAsia" w:ascii="宋体" w:hAnsi="宋体"/>
          <w:b/>
          <w:color w:val="auto"/>
          <w:sz w:val="30"/>
          <w:highlight w:val="none"/>
        </w:rPr>
        <w:br w:type="page"/>
      </w:r>
    </w:p>
    <w:p>
      <w:pPr>
        <w:pStyle w:val="10"/>
        <w:pBdr>
          <w:bottom w:val="none" w:color="auto" w:sz="0" w:space="0"/>
        </w:pBdr>
        <w:tabs>
          <w:tab w:val="left" w:pos="420"/>
          <w:tab w:val="center" w:pos="4153"/>
          <w:tab w:val="right" w:pos="8306"/>
        </w:tabs>
        <w:snapToGrid/>
        <w:spacing w:line="400" w:lineRule="exact"/>
        <w:ind w:left="31680" w:hanging="904" w:hangingChars="300"/>
        <w:jc w:val="both"/>
        <w:rPr>
          <w:rFonts w:ascii="宋体"/>
          <w:b/>
          <w:color w:val="auto"/>
          <w:sz w:val="30"/>
          <w:highlight w:val="none"/>
        </w:rPr>
      </w:pPr>
      <w:r>
        <w:rPr>
          <w:rFonts w:hint="eastAsia" w:ascii="宋体" w:hAnsi="宋体"/>
          <w:b/>
          <w:color w:val="auto"/>
          <w:sz w:val="30"/>
          <w:highlight w:val="none"/>
        </w:rPr>
        <w:t>（</w:t>
      </w:r>
      <w:r>
        <w:rPr>
          <w:rFonts w:hint="eastAsia" w:ascii="宋体" w:hAnsi="宋体"/>
          <w:b/>
          <w:color w:val="auto"/>
          <w:sz w:val="30"/>
          <w:highlight w:val="none"/>
          <w:lang w:val="en-US" w:eastAsia="zh-CN"/>
        </w:rPr>
        <w:t>十</w:t>
      </w:r>
      <w:r>
        <w:rPr>
          <w:rFonts w:hint="eastAsia" w:ascii="宋体" w:hAnsi="宋体"/>
          <w:b/>
          <w:color w:val="auto"/>
          <w:sz w:val="30"/>
          <w:highlight w:val="none"/>
        </w:rPr>
        <w:t>）</w:t>
      </w:r>
      <w:r>
        <w:rPr>
          <w:rFonts w:hint="eastAsia" w:ascii="宋体" w:hAnsi="宋体"/>
          <w:b/>
          <w:color w:val="auto"/>
          <w:sz w:val="30"/>
          <w:highlight w:val="none"/>
          <w:lang w:val="en-US" w:eastAsia="zh-CN"/>
        </w:rPr>
        <w:t>类似该项目</w:t>
      </w:r>
      <w:r>
        <w:rPr>
          <w:rFonts w:hint="eastAsia" w:ascii="宋体" w:hAnsi="宋体"/>
          <w:b/>
          <w:color w:val="auto"/>
          <w:sz w:val="30"/>
          <w:highlight w:val="none"/>
        </w:rPr>
        <w:t>销售业绩表</w:t>
      </w:r>
      <w:r>
        <w:rPr>
          <w:rFonts w:hint="eastAsia" w:ascii="宋体" w:hAnsi="宋体"/>
          <w:b/>
          <w:color w:val="auto"/>
          <w:sz w:val="30"/>
          <w:highlight w:val="none"/>
          <w:lang w:eastAsia="zh-CN"/>
        </w:rPr>
        <w:t>（中标通知书、合同复印件）</w:t>
      </w:r>
    </w:p>
    <w:p>
      <w:pPr>
        <w:rPr>
          <w:rFonts w:hint="eastAsia" w:ascii="宋体" w:hAnsi="宋体"/>
          <w:color w:val="auto"/>
          <w:sz w:val="24"/>
          <w:highlight w:val="none"/>
        </w:rPr>
      </w:pPr>
    </w:p>
    <w:p>
      <w:pPr>
        <w:rPr>
          <w:rFonts w:ascii="宋体"/>
          <w:color w:val="auto"/>
          <w:sz w:val="24"/>
          <w:highlight w:val="none"/>
          <w:u w:val="single"/>
        </w:rPr>
      </w:pPr>
      <w:r>
        <w:rPr>
          <w:rFonts w:hint="eastAsia" w:ascii="宋体" w:hAnsi="宋体"/>
          <w:color w:val="auto"/>
          <w:sz w:val="24"/>
          <w:highlight w:val="none"/>
        </w:rPr>
        <w:t>投标人名称（公章）：</w:t>
      </w:r>
      <w:r>
        <w:rPr>
          <w:rFonts w:ascii="宋体" w:hAnsi="宋体"/>
          <w:color w:val="auto"/>
          <w:sz w:val="24"/>
          <w:highlight w:val="none"/>
          <w:u w:val="single"/>
        </w:rPr>
        <w:t xml:space="preserve">         </w:t>
      </w:r>
      <w:r>
        <w:rPr>
          <w:rFonts w:hint="eastAsia" w:ascii="宋体" w:hAnsi="宋体"/>
          <w:color w:val="auto"/>
          <w:sz w:val="24"/>
          <w:highlight w:val="none"/>
          <w:u w:val="single"/>
        </w:rPr>
        <w:t>　　　　　</w:t>
      </w:r>
      <w:r>
        <w:rPr>
          <w:rFonts w:ascii="宋体" w:hAnsi="宋体"/>
          <w:color w:val="auto"/>
          <w:sz w:val="24"/>
          <w:highlight w:val="none"/>
          <w:u w:val="single"/>
        </w:rPr>
        <w:t xml:space="preserve">  </w:t>
      </w:r>
      <w:r>
        <w:rPr>
          <w:rFonts w:hint="eastAsia" w:ascii="宋体" w:hAnsi="宋体"/>
          <w:color w:val="auto"/>
          <w:sz w:val="24"/>
          <w:highlight w:val="none"/>
        </w:rPr>
        <w:t>招标编号：</w:t>
      </w:r>
      <w:r>
        <w:rPr>
          <w:rFonts w:hint="eastAsia" w:ascii="宋体" w:hAnsi="宋体"/>
          <w:color w:val="auto"/>
          <w:sz w:val="24"/>
          <w:highlight w:val="none"/>
          <w:u w:val="single"/>
        </w:rPr>
        <w:t>　　　　　　　　　　　</w:t>
      </w:r>
    </w:p>
    <w:tbl>
      <w:tblPr>
        <w:tblStyle w:val="1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2520"/>
        <w:gridCol w:w="1800"/>
        <w:gridCol w:w="1260"/>
        <w:gridCol w:w="1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tcPr>
          <w:p>
            <w:pPr>
              <w:pStyle w:val="87"/>
              <w:jc w:val="center"/>
              <w:rPr>
                <w:rFonts w:ascii="宋体"/>
                <w:color w:val="auto"/>
                <w:sz w:val="28"/>
                <w:szCs w:val="28"/>
                <w:highlight w:val="none"/>
              </w:rPr>
            </w:pPr>
            <w:r>
              <w:rPr>
                <w:rFonts w:hint="eastAsia" w:ascii="宋体" w:hAnsi="宋体"/>
                <w:color w:val="auto"/>
                <w:sz w:val="28"/>
                <w:szCs w:val="28"/>
                <w:highlight w:val="none"/>
              </w:rPr>
              <w:t>地　　区</w:t>
            </w:r>
          </w:p>
        </w:tc>
        <w:tc>
          <w:tcPr>
            <w:tcW w:w="2520" w:type="dxa"/>
          </w:tcPr>
          <w:p>
            <w:pPr>
              <w:pStyle w:val="87"/>
              <w:ind w:right="-107" w:rightChars="-51"/>
              <w:jc w:val="center"/>
              <w:rPr>
                <w:rFonts w:ascii="宋体"/>
                <w:color w:val="auto"/>
                <w:sz w:val="28"/>
                <w:szCs w:val="28"/>
                <w:highlight w:val="none"/>
              </w:rPr>
            </w:pPr>
            <w:r>
              <w:rPr>
                <w:rFonts w:hint="eastAsia" w:ascii="宋体" w:hAnsi="宋体"/>
                <w:color w:val="auto"/>
                <w:sz w:val="28"/>
                <w:szCs w:val="28"/>
                <w:highlight w:val="none"/>
              </w:rPr>
              <w:t>名称</w:t>
            </w:r>
          </w:p>
        </w:tc>
        <w:tc>
          <w:tcPr>
            <w:tcW w:w="1800" w:type="dxa"/>
          </w:tcPr>
          <w:p>
            <w:pPr>
              <w:pStyle w:val="87"/>
              <w:rPr>
                <w:rFonts w:ascii="宋体"/>
                <w:color w:val="auto"/>
                <w:sz w:val="28"/>
                <w:szCs w:val="28"/>
                <w:highlight w:val="none"/>
              </w:rPr>
            </w:pPr>
            <w:r>
              <w:rPr>
                <w:rFonts w:hint="eastAsia" w:ascii="宋体" w:hAnsi="宋体"/>
                <w:color w:val="auto"/>
                <w:sz w:val="28"/>
                <w:szCs w:val="28"/>
                <w:highlight w:val="none"/>
              </w:rPr>
              <w:t>规格及型号</w:t>
            </w:r>
          </w:p>
        </w:tc>
        <w:tc>
          <w:tcPr>
            <w:tcW w:w="1260" w:type="dxa"/>
          </w:tcPr>
          <w:p>
            <w:pPr>
              <w:pStyle w:val="87"/>
              <w:jc w:val="center"/>
              <w:rPr>
                <w:rFonts w:ascii="宋体"/>
                <w:color w:val="auto"/>
                <w:sz w:val="28"/>
                <w:szCs w:val="28"/>
                <w:highlight w:val="none"/>
              </w:rPr>
            </w:pPr>
            <w:r>
              <w:rPr>
                <w:rFonts w:hint="eastAsia" w:ascii="宋体" w:hAnsi="宋体"/>
                <w:color w:val="auto"/>
                <w:sz w:val="28"/>
                <w:szCs w:val="28"/>
                <w:highlight w:val="none"/>
              </w:rPr>
              <w:t>数</w:t>
            </w:r>
            <w:r>
              <w:rPr>
                <w:rFonts w:ascii="宋体" w:hAnsi="宋体"/>
                <w:color w:val="auto"/>
                <w:sz w:val="28"/>
                <w:szCs w:val="28"/>
                <w:highlight w:val="none"/>
              </w:rPr>
              <w:t xml:space="preserve"> </w:t>
            </w:r>
            <w:r>
              <w:rPr>
                <w:rFonts w:hint="eastAsia" w:ascii="宋体" w:hAnsi="宋体"/>
                <w:color w:val="auto"/>
                <w:sz w:val="28"/>
                <w:szCs w:val="28"/>
                <w:highlight w:val="none"/>
              </w:rPr>
              <w:t>量</w:t>
            </w:r>
          </w:p>
        </w:tc>
        <w:tc>
          <w:tcPr>
            <w:tcW w:w="1394" w:type="dxa"/>
          </w:tcPr>
          <w:p>
            <w:pPr>
              <w:pStyle w:val="87"/>
              <w:jc w:val="center"/>
              <w:rPr>
                <w:rFonts w:ascii="宋体"/>
                <w:color w:val="auto"/>
                <w:sz w:val="28"/>
                <w:szCs w:val="28"/>
                <w:highlight w:val="none"/>
              </w:rPr>
            </w:pPr>
            <w:r>
              <w:rPr>
                <w:rFonts w:ascii="宋体" w:hAnsi="宋体"/>
                <w:color w:val="auto"/>
                <w:sz w:val="28"/>
                <w:szCs w:val="28"/>
                <w:highlight w:val="none"/>
              </w:rPr>
              <w:t xml:space="preserve"> </w:t>
            </w:r>
            <w:r>
              <w:rPr>
                <w:rFonts w:hint="eastAsia" w:ascii="宋体" w:hAnsi="宋体"/>
                <w:color w:val="auto"/>
                <w:sz w:val="28"/>
                <w:szCs w:val="28"/>
                <w:highlight w:val="none"/>
              </w:rPr>
              <w:t>备</w:t>
            </w:r>
            <w:r>
              <w:rPr>
                <w:rFonts w:ascii="宋体" w:hAnsi="宋体"/>
                <w:color w:val="auto"/>
                <w:sz w:val="28"/>
                <w:szCs w:val="28"/>
                <w:highlight w:val="none"/>
              </w:rPr>
              <w:t xml:space="preserve"> </w:t>
            </w:r>
            <w:r>
              <w:rPr>
                <w:rFonts w:hint="eastAsia" w:ascii="宋体" w:hAnsi="宋体"/>
                <w:color w:val="auto"/>
                <w:sz w:val="28"/>
                <w:szCs w:val="28"/>
                <w:highlight w:val="none"/>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548" w:type="dxa"/>
          </w:tcPr>
          <w:p>
            <w:pPr>
              <w:rPr>
                <w:rFonts w:ascii="宋体"/>
                <w:color w:val="auto"/>
                <w:sz w:val="24"/>
                <w:highlight w:val="none"/>
              </w:rPr>
            </w:pPr>
          </w:p>
        </w:tc>
        <w:tc>
          <w:tcPr>
            <w:tcW w:w="2520" w:type="dxa"/>
          </w:tcPr>
          <w:p>
            <w:pPr>
              <w:rPr>
                <w:rFonts w:ascii="宋体"/>
                <w:color w:val="auto"/>
                <w:sz w:val="24"/>
                <w:highlight w:val="none"/>
              </w:rPr>
            </w:pPr>
          </w:p>
        </w:tc>
        <w:tc>
          <w:tcPr>
            <w:tcW w:w="1800" w:type="dxa"/>
          </w:tcPr>
          <w:p>
            <w:pPr>
              <w:rPr>
                <w:rFonts w:ascii="宋体"/>
                <w:color w:val="auto"/>
                <w:sz w:val="24"/>
                <w:highlight w:val="none"/>
              </w:rPr>
            </w:pPr>
          </w:p>
        </w:tc>
        <w:tc>
          <w:tcPr>
            <w:tcW w:w="1260" w:type="dxa"/>
          </w:tcPr>
          <w:p>
            <w:pPr>
              <w:rPr>
                <w:rFonts w:ascii="宋体"/>
                <w:color w:val="auto"/>
                <w:sz w:val="24"/>
                <w:highlight w:val="none"/>
              </w:rPr>
            </w:pPr>
          </w:p>
        </w:tc>
        <w:tc>
          <w:tcPr>
            <w:tcW w:w="1394" w:type="dxa"/>
          </w:tcPr>
          <w:p>
            <w:pPr>
              <w:rPr>
                <w:rFonts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548" w:type="dxa"/>
          </w:tcPr>
          <w:p>
            <w:pPr>
              <w:rPr>
                <w:rFonts w:ascii="宋体"/>
                <w:color w:val="auto"/>
                <w:sz w:val="24"/>
                <w:highlight w:val="none"/>
              </w:rPr>
            </w:pPr>
          </w:p>
        </w:tc>
        <w:tc>
          <w:tcPr>
            <w:tcW w:w="2520" w:type="dxa"/>
          </w:tcPr>
          <w:p>
            <w:pPr>
              <w:rPr>
                <w:rFonts w:ascii="宋体"/>
                <w:color w:val="auto"/>
                <w:sz w:val="24"/>
                <w:highlight w:val="none"/>
              </w:rPr>
            </w:pPr>
          </w:p>
        </w:tc>
        <w:tc>
          <w:tcPr>
            <w:tcW w:w="1800" w:type="dxa"/>
          </w:tcPr>
          <w:p>
            <w:pPr>
              <w:rPr>
                <w:rFonts w:ascii="宋体"/>
                <w:color w:val="auto"/>
                <w:sz w:val="24"/>
                <w:highlight w:val="none"/>
              </w:rPr>
            </w:pPr>
          </w:p>
        </w:tc>
        <w:tc>
          <w:tcPr>
            <w:tcW w:w="1260" w:type="dxa"/>
          </w:tcPr>
          <w:p>
            <w:pPr>
              <w:rPr>
                <w:rFonts w:ascii="宋体"/>
                <w:color w:val="auto"/>
                <w:sz w:val="24"/>
                <w:highlight w:val="none"/>
              </w:rPr>
            </w:pPr>
          </w:p>
        </w:tc>
        <w:tc>
          <w:tcPr>
            <w:tcW w:w="1394" w:type="dxa"/>
          </w:tcPr>
          <w:p>
            <w:pPr>
              <w:rPr>
                <w:rFonts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548" w:type="dxa"/>
          </w:tcPr>
          <w:p>
            <w:pPr>
              <w:rPr>
                <w:rFonts w:ascii="宋体"/>
                <w:color w:val="auto"/>
                <w:sz w:val="24"/>
                <w:highlight w:val="none"/>
              </w:rPr>
            </w:pPr>
          </w:p>
        </w:tc>
        <w:tc>
          <w:tcPr>
            <w:tcW w:w="2520" w:type="dxa"/>
          </w:tcPr>
          <w:p>
            <w:pPr>
              <w:rPr>
                <w:rFonts w:ascii="宋体"/>
                <w:color w:val="auto"/>
                <w:sz w:val="24"/>
                <w:highlight w:val="none"/>
              </w:rPr>
            </w:pPr>
          </w:p>
        </w:tc>
        <w:tc>
          <w:tcPr>
            <w:tcW w:w="1800" w:type="dxa"/>
          </w:tcPr>
          <w:p>
            <w:pPr>
              <w:rPr>
                <w:rFonts w:ascii="宋体"/>
                <w:color w:val="auto"/>
                <w:sz w:val="24"/>
                <w:highlight w:val="none"/>
              </w:rPr>
            </w:pPr>
          </w:p>
        </w:tc>
        <w:tc>
          <w:tcPr>
            <w:tcW w:w="1260" w:type="dxa"/>
          </w:tcPr>
          <w:p>
            <w:pPr>
              <w:rPr>
                <w:rFonts w:ascii="宋体"/>
                <w:color w:val="auto"/>
                <w:sz w:val="24"/>
                <w:highlight w:val="none"/>
              </w:rPr>
            </w:pPr>
          </w:p>
        </w:tc>
        <w:tc>
          <w:tcPr>
            <w:tcW w:w="1394" w:type="dxa"/>
          </w:tcPr>
          <w:p>
            <w:pPr>
              <w:rPr>
                <w:rFonts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548" w:type="dxa"/>
          </w:tcPr>
          <w:p>
            <w:pPr>
              <w:rPr>
                <w:rFonts w:ascii="宋体"/>
                <w:color w:val="auto"/>
                <w:sz w:val="24"/>
                <w:highlight w:val="none"/>
              </w:rPr>
            </w:pPr>
          </w:p>
        </w:tc>
        <w:tc>
          <w:tcPr>
            <w:tcW w:w="2520" w:type="dxa"/>
          </w:tcPr>
          <w:p>
            <w:pPr>
              <w:rPr>
                <w:rFonts w:ascii="宋体"/>
                <w:color w:val="auto"/>
                <w:sz w:val="24"/>
                <w:highlight w:val="none"/>
              </w:rPr>
            </w:pPr>
          </w:p>
        </w:tc>
        <w:tc>
          <w:tcPr>
            <w:tcW w:w="1800" w:type="dxa"/>
          </w:tcPr>
          <w:p>
            <w:pPr>
              <w:rPr>
                <w:rFonts w:ascii="宋体"/>
                <w:color w:val="auto"/>
                <w:sz w:val="24"/>
                <w:highlight w:val="none"/>
              </w:rPr>
            </w:pPr>
          </w:p>
        </w:tc>
        <w:tc>
          <w:tcPr>
            <w:tcW w:w="1260" w:type="dxa"/>
          </w:tcPr>
          <w:p>
            <w:pPr>
              <w:rPr>
                <w:rFonts w:ascii="宋体"/>
                <w:color w:val="auto"/>
                <w:sz w:val="24"/>
                <w:highlight w:val="none"/>
              </w:rPr>
            </w:pPr>
          </w:p>
        </w:tc>
        <w:tc>
          <w:tcPr>
            <w:tcW w:w="1394" w:type="dxa"/>
          </w:tcPr>
          <w:p>
            <w:pPr>
              <w:rPr>
                <w:rFonts w:ascii="宋体"/>
                <w:color w:val="auto"/>
                <w:sz w:val="24"/>
                <w:highlight w:val="none"/>
              </w:rPr>
            </w:pPr>
          </w:p>
        </w:tc>
      </w:tr>
    </w:tbl>
    <w:p>
      <w:pPr>
        <w:rPr>
          <w:rFonts w:hint="eastAsia" w:ascii="宋体" w:hAnsi="宋体"/>
          <w:color w:val="auto"/>
          <w:sz w:val="24"/>
          <w:highlight w:val="none"/>
        </w:rPr>
      </w:pPr>
    </w:p>
    <w:p>
      <w:pPr>
        <w:rPr>
          <w:rFonts w:ascii="宋体"/>
          <w:color w:val="auto"/>
          <w:sz w:val="24"/>
          <w:highlight w:val="none"/>
        </w:rPr>
      </w:pPr>
      <w:r>
        <w:rPr>
          <w:rFonts w:hint="eastAsia" w:ascii="宋体" w:hAnsi="宋体"/>
          <w:color w:val="auto"/>
          <w:sz w:val="24"/>
          <w:highlight w:val="none"/>
        </w:rPr>
        <w:t>投标人代表签字：</w:t>
      </w:r>
      <w:r>
        <w:rPr>
          <w:rFonts w:hint="eastAsia" w:ascii="宋体" w:hAnsi="宋体"/>
          <w:color w:val="auto"/>
          <w:sz w:val="24"/>
          <w:highlight w:val="none"/>
          <w:u w:val="single"/>
        </w:rPr>
        <w:t>　　　　　　　　　　　　　　　</w:t>
      </w:r>
      <w:r>
        <w:rPr>
          <w:rFonts w:hint="eastAsia" w:ascii="宋体" w:hAnsi="宋体"/>
          <w:color w:val="auto"/>
          <w:sz w:val="24"/>
          <w:highlight w:val="none"/>
        </w:rPr>
        <w:t>　</w:t>
      </w:r>
    </w:p>
    <w:p>
      <w:pPr>
        <w:widowControl/>
        <w:spacing w:before="100" w:beforeAutospacing="1" w:after="100" w:afterAutospacing="1" w:line="360" w:lineRule="auto"/>
        <w:jc w:val="center"/>
        <w:rPr>
          <w:rFonts w:hint="eastAsia" w:ascii="宋体" w:hAnsi="宋体"/>
          <w:b/>
          <w:color w:val="auto"/>
          <w:sz w:val="30"/>
          <w:highlight w:val="none"/>
        </w:rPr>
      </w:pPr>
    </w:p>
    <w:p>
      <w:pPr>
        <w:widowControl/>
        <w:spacing w:before="100" w:beforeAutospacing="1" w:after="100" w:afterAutospacing="1" w:line="360" w:lineRule="auto"/>
        <w:jc w:val="center"/>
        <w:rPr>
          <w:rFonts w:hint="eastAsia" w:ascii="宋体" w:hAnsi="宋体"/>
          <w:b/>
          <w:color w:val="auto"/>
          <w:sz w:val="30"/>
          <w:highlight w:val="none"/>
        </w:rPr>
      </w:pPr>
    </w:p>
    <w:p>
      <w:pPr>
        <w:widowControl/>
        <w:spacing w:before="100" w:beforeAutospacing="1" w:after="100" w:afterAutospacing="1" w:line="360" w:lineRule="auto"/>
        <w:jc w:val="center"/>
        <w:rPr>
          <w:rFonts w:ascii="宋体"/>
          <w:b/>
          <w:color w:val="auto"/>
          <w:sz w:val="30"/>
          <w:highlight w:val="none"/>
        </w:rPr>
      </w:pPr>
      <w:r>
        <w:rPr>
          <w:rFonts w:hint="eastAsia" w:ascii="宋体" w:hAnsi="宋体"/>
          <w:b/>
          <w:color w:val="auto"/>
          <w:sz w:val="30"/>
          <w:highlight w:val="none"/>
        </w:rPr>
        <w:t>（十</w:t>
      </w:r>
      <w:r>
        <w:rPr>
          <w:rFonts w:hint="eastAsia" w:ascii="宋体" w:hAnsi="宋体"/>
          <w:b/>
          <w:color w:val="auto"/>
          <w:sz w:val="30"/>
          <w:highlight w:val="none"/>
          <w:lang w:eastAsia="zh-CN"/>
        </w:rPr>
        <w:t>一</w:t>
      </w:r>
      <w:r>
        <w:rPr>
          <w:rFonts w:hint="eastAsia" w:ascii="宋体" w:hAnsi="宋体"/>
          <w:b/>
          <w:color w:val="auto"/>
          <w:sz w:val="30"/>
          <w:highlight w:val="none"/>
        </w:rPr>
        <w:t>）投标单位（供应商）反商业贿赂承诺书</w:t>
      </w:r>
    </w:p>
    <w:p>
      <w:pPr>
        <w:widowControl/>
        <w:spacing w:before="100" w:beforeAutospacing="1" w:after="100" w:afterAutospacing="1" w:line="360" w:lineRule="auto"/>
        <w:ind w:firstLine="435"/>
        <w:jc w:val="left"/>
        <w:rPr>
          <w:rFonts w:ascii="宋体"/>
          <w:color w:val="auto"/>
          <w:sz w:val="24"/>
          <w:highlight w:val="none"/>
        </w:rPr>
      </w:pPr>
      <w:r>
        <w:rPr>
          <w:rFonts w:hint="eastAsia" w:ascii="宋体" w:hAnsi="宋体"/>
          <w:color w:val="auto"/>
          <w:sz w:val="24"/>
          <w:highlight w:val="none"/>
        </w:rPr>
        <w:t>我公司承诺在</w:t>
      </w:r>
      <w:r>
        <w:rPr>
          <w:rFonts w:hint="eastAsia" w:ascii="宋体" w:hAnsi="宋体"/>
          <w:color w:val="auto"/>
          <w:sz w:val="24"/>
          <w:highlight w:val="none"/>
          <w:u w:val="single"/>
        </w:rPr>
        <w:t>（项目编号、项目名称）</w:t>
      </w:r>
      <w:r>
        <w:rPr>
          <w:rFonts w:hint="eastAsia" w:ascii="宋体" w:hAnsi="宋体"/>
          <w:color w:val="auto"/>
          <w:sz w:val="24"/>
          <w:highlight w:val="none"/>
        </w:rPr>
        <w:t>招标活动中，不给予国家工作人员以及中介机构工作人员及其亲属各种形式的商业贿赂（包括送礼金礼品、有价证券、购物券、回扣、佣金、咨询费、劳务费、赞助费、宣传费、支付旅游费用、报销各种消费凭证、宴请、娱乐等），如有上述行为，我公司及项目参与人员愿意按照《反不正当竞争法》的有关规定接受处罚。</w:t>
      </w:r>
      <w:r>
        <w:rPr>
          <w:rFonts w:ascii="宋体"/>
          <w:color w:val="auto"/>
          <w:sz w:val="24"/>
          <w:highlight w:val="none"/>
        </w:rPr>
        <w:t> </w:t>
      </w:r>
    </w:p>
    <w:p>
      <w:pPr>
        <w:widowControl/>
        <w:spacing w:before="100" w:beforeAutospacing="1" w:after="100" w:afterAutospacing="1" w:line="360" w:lineRule="auto"/>
        <w:ind w:firstLine="912" w:firstLineChars="380"/>
        <w:jc w:val="left"/>
        <w:rPr>
          <w:rFonts w:ascii="宋体"/>
          <w:color w:val="auto"/>
          <w:sz w:val="24"/>
          <w:highlight w:val="none"/>
        </w:rPr>
      </w:pPr>
      <w:r>
        <w:rPr>
          <w:rFonts w:hint="eastAsia" w:ascii="宋体" w:hAnsi="宋体"/>
          <w:color w:val="auto"/>
          <w:sz w:val="24"/>
          <w:highlight w:val="none"/>
        </w:rPr>
        <w:t>公司法人代表：</w:t>
      </w:r>
    </w:p>
    <w:p>
      <w:pPr>
        <w:widowControl/>
        <w:spacing w:before="100" w:beforeAutospacing="1" w:after="100" w:afterAutospacing="1" w:line="360" w:lineRule="auto"/>
        <w:ind w:firstLine="899"/>
        <w:jc w:val="left"/>
        <w:rPr>
          <w:rFonts w:ascii="宋体"/>
          <w:color w:val="auto"/>
          <w:sz w:val="24"/>
          <w:highlight w:val="none"/>
        </w:rPr>
      </w:pPr>
      <w:r>
        <w:rPr>
          <w:rFonts w:hint="eastAsia" w:ascii="宋体" w:hAnsi="宋体"/>
          <w:color w:val="auto"/>
          <w:sz w:val="24"/>
          <w:highlight w:val="none"/>
        </w:rPr>
        <w:t>法人授权代表：</w:t>
      </w:r>
    </w:p>
    <w:p>
      <w:pPr>
        <w:widowControl/>
        <w:spacing w:before="100" w:beforeAutospacing="1" w:after="100" w:afterAutospacing="1" w:line="360" w:lineRule="auto"/>
        <w:ind w:firstLine="897"/>
        <w:jc w:val="left"/>
        <w:rPr>
          <w:rFonts w:ascii="宋体"/>
          <w:color w:val="auto"/>
          <w:sz w:val="24"/>
          <w:highlight w:val="none"/>
        </w:rPr>
      </w:pPr>
      <w:r>
        <w:rPr>
          <w:rFonts w:hint="eastAsia" w:ascii="宋体" w:hAnsi="宋体"/>
          <w:color w:val="auto"/>
          <w:sz w:val="24"/>
          <w:highlight w:val="none"/>
        </w:rPr>
        <w:t>项目经办人：</w:t>
      </w:r>
    </w:p>
    <w:p>
      <w:pPr>
        <w:widowControl/>
        <w:spacing w:before="100" w:beforeAutospacing="1" w:after="100" w:afterAutospacing="1" w:line="360" w:lineRule="auto"/>
        <w:jc w:val="left"/>
        <w:rPr>
          <w:rFonts w:hint="eastAsia" w:ascii="宋体" w:hAnsi="宋体"/>
          <w:b/>
          <w:color w:val="auto"/>
          <w:sz w:val="30"/>
          <w:highlight w:val="none"/>
        </w:rPr>
        <w:sectPr>
          <w:headerReference r:id="rId10" w:type="first"/>
          <w:footerReference r:id="rId12" w:type="first"/>
          <w:headerReference r:id="rId9" w:type="default"/>
          <w:footerReference r:id="rId11" w:type="default"/>
          <w:pgSz w:w="11906" w:h="16838"/>
          <w:pgMar w:top="1361" w:right="1489" w:bottom="1361" w:left="1797" w:header="851" w:footer="992" w:gutter="0"/>
          <w:pgNumType w:fmt="numberInDash"/>
          <w:cols w:space="720" w:num="1"/>
          <w:titlePg/>
          <w:docGrid w:type="lines" w:linePitch="312" w:charSpace="0"/>
        </w:sectPr>
      </w:pPr>
      <w:r>
        <w:rPr>
          <w:rFonts w:ascii="宋体" w:hAnsi="宋体"/>
          <w:color w:val="auto"/>
          <w:sz w:val="24"/>
          <w:highlight w:val="none"/>
        </w:rPr>
        <w:t xml:space="preserve">                         </w:t>
      </w:r>
      <w:r>
        <w:rPr>
          <w:rFonts w:hint="eastAsia" w:ascii="宋体" w:hAnsi="宋体"/>
          <w:color w:val="auto"/>
          <w:sz w:val="24"/>
          <w:highlight w:val="none"/>
          <w:lang w:val="en-US" w:eastAsia="zh-CN"/>
        </w:rPr>
        <w:t xml:space="preserve">          </w:t>
      </w:r>
      <w:r>
        <w:rPr>
          <w:rFonts w:ascii="宋体" w:hAnsi="宋体"/>
          <w:color w:val="auto"/>
          <w:sz w:val="24"/>
          <w:highlight w:val="none"/>
          <w:u w:val="single"/>
        </w:rPr>
        <w:t xml:space="preserve">        </w:t>
      </w:r>
      <w:r>
        <w:rPr>
          <w:rFonts w:hint="eastAsia" w:ascii="宋体" w:hAnsi="宋体"/>
          <w:color w:val="auto"/>
          <w:sz w:val="24"/>
          <w:highlight w:val="none"/>
        </w:rPr>
        <w:t>年</w:t>
      </w:r>
      <w:r>
        <w:rPr>
          <w:rFonts w:ascii="宋体" w:hAnsi="宋体"/>
          <w:color w:val="auto"/>
          <w:sz w:val="24"/>
          <w:highlight w:val="none"/>
          <w:u w:val="single"/>
        </w:rPr>
        <w:t xml:space="preserve">   </w:t>
      </w:r>
      <w:r>
        <w:rPr>
          <w:rFonts w:hint="eastAsia" w:ascii="宋体" w:hAnsi="宋体"/>
          <w:color w:val="auto"/>
          <w:sz w:val="24"/>
          <w:highlight w:val="none"/>
        </w:rPr>
        <w:t>月</w:t>
      </w:r>
      <w:r>
        <w:rPr>
          <w:rFonts w:ascii="宋体" w:hAnsi="宋体"/>
          <w:color w:val="auto"/>
          <w:sz w:val="24"/>
          <w:highlight w:val="none"/>
          <w:u w:val="single"/>
        </w:rPr>
        <w:t xml:space="preserve">   </w:t>
      </w:r>
      <w:r>
        <w:rPr>
          <w:rFonts w:hint="eastAsia" w:ascii="宋体" w:hAnsi="宋体"/>
          <w:color w:val="auto"/>
          <w:sz w:val="24"/>
          <w:highlight w:val="none"/>
        </w:rPr>
        <w:t>日</w:t>
      </w:r>
    </w:p>
    <w:p>
      <w:pPr>
        <w:numPr>
          <w:ilvl w:val="0"/>
          <w:numId w:val="0"/>
        </w:numPr>
        <w:rPr>
          <w:rFonts w:hint="eastAsia" w:ascii="宋体" w:hAnsi="宋体"/>
          <w:b/>
          <w:color w:val="auto"/>
          <w:sz w:val="30"/>
          <w:highlight w:val="none"/>
          <w:lang w:val="en-US" w:eastAsia="zh-CN"/>
        </w:rPr>
      </w:pPr>
      <w:r>
        <w:rPr>
          <w:rFonts w:hint="eastAsia" w:ascii="宋体" w:hAnsi="宋体"/>
          <w:b/>
          <w:color w:val="auto"/>
          <w:sz w:val="30"/>
          <w:highlight w:val="none"/>
          <w:lang w:val="en-US" w:eastAsia="zh-CN"/>
        </w:rPr>
        <w:t>（十二）</w:t>
      </w:r>
      <w:r>
        <w:rPr>
          <w:rFonts w:hint="eastAsia"/>
          <w:b/>
          <w:bCs/>
          <w:color w:val="000000"/>
          <w:sz w:val="30"/>
          <w:szCs w:val="30"/>
          <w:highlight w:val="none"/>
          <w:lang w:val="en-US" w:eastAsia="zh-CN"/>
        </w:rPr>
        <w:t>《动物防疫条件合格证》复印件</w:t>
      </w:r>
      <w:r>
        <w:rPr>
          <w:rFonts w:hint="eastAsia" w:ascii="宋体" w:hAnsi="宋体"/>
          <w:b/>
          <w:color w:val="auto"/>
          <w:sz w:val="30"/>
          <w:highlight w:val="none"/>
          <w:lang w:val="en-US" w:eastAsia="zh-CN"/>
        </w:rPr>
        <w:t>；</w:t>
      </w:r>
    </w:p>
    <w:p>
      <w:pPr>
        <w:numPr>
          <w:ilvl w:val="0"/>
          <w:numId w:val="0"/>
        </w:numPr>
        <w:rPr>
          <w:rFonts w:hint="eastAsia" w:ascii="宋体" w:hAnsi="宋体"/>
          <w:b/>
          <w:color w:val="auto"/>
          <w:sz w:val="30"/>
          <w:highlight w:val="none"/>
          <w:lang w:eastAsia="zh-CN"/>
        </w:rPr>
      </w:pPr>
    </w:p>
    <w:p>
      <w:pPr>
        <w:numPr>
          <w:ilvl w:val="0"/>
          <w:numId w:val="0"/>
        </w:numPr>
        <w:rPr>
          <w:rFonts w:hint="eastAsia" w:ascii="宋体" w:eastAsia="宋体"/>
          <w:b/>
          <w:color w:val="auto"/>
          <w:sz w:val="30"/>
          <w:highlight w:val="none"/>
          <w:lang w:eastAsia="zh-CN"/>
        </w:rPr>
      </w:pPr>
      <w:r>
        <w:rPr>
          <w:rFonts w:hint="eastAsia" w:ascii="宋体" w:hAnsi="宋体"/>
          <w:b/>
          <w:color w:val="auto"/>
          <w:sz w:val="30"/>
          <w:highlight w:val="none"/>
          <w:lang w:eastAsia="zh-CN"/>
        </w:rPr>
        <w:t>（</w:t>
      </w:r>
      <w:r>
        <w:rPr>
          <w:rFonts w:hint="eastAsia" w:ascii="宋体" w:hAnsi="宋体"/>
          <w:b/>
          <w:color w:val="auto"/>
          <w:sz w:val="30"/>
          <w:highlight w:val="none"/>
          <w:lang w:val="en-US" w:eastAsia="zh-CN"/>
        </w:rPr>
        <w:t>十三</w:t>
      </w:r>
      <w:r>
        <w:rPr>
          <w:rFonts w:hint="eastAsia" w:ascii="宋体" w:hAnsi="宋体"/>
          <w:b/>
          <w:color w:val="auto"/>
          <w:sz w:val="30"/>
          <w:highlight w:val="none"/>
          <w:lang w:eastAsia="zh-CN"/>
        </w:rPr>
        <w:t>）</w:t>
      </w:r>
      <w:r>
        <w:rPr>
          <w:rFonts w:hint="eastAsia" w:ascii="宋体" w:hAnsi="宋体"/>
          <w:b/>
          <w:color w:val="auto"/>
          <w:sz w:val="30"/>
          <w:highlight w:val="none"/>
        </w:rPr>
        <w:t>售后服务承诺详述、维修、维护、培训等计划详述</w:t>
      </w:r>
      <w:r>
        <w:rPr>
          <w:rFonts w:hint="eastAsia" w:ascii="宋体" w:hAnsi="宋体"/>
          <w:b/>
          <w:color w:val="auto"/>
          <w:sz w:val="30"/>
          <w:highlight w:val="none"/>
          <w:lang w:eastAsia="zh-CN"/>
        </w:rPr>
        <w:t>；</w:t>
      </w:r>
    </w:p>
    <w:p>
      <w:pPr>
        <w:pStyle w:val="2"/>
        <w:numPr>
          <w:ilvl w:val="0"/>
          <w:numId w:val="0"/>
        </w:numPr>
        <w:ind w:leftChars="0"/>
        <w:jc w:val="both"/>
        <w:rPr>
          <w:rFonts w:hint="eastAsia"/>
          <w:b/>
          <w:bCs/>
          <w:color w:val="auto"/>
          <w:sz w:val="30"/>
          <w:szCs w:val="30"/>
          <w:highlight w:val="none"/>
          <w:lang w:val="en-US" w:eastAsia="zh-CN"/>
        </w:rPr>
      </w:pPr>
      <w:r>
        <w:rPr>
          <w:rFonts w:hint="eastAsia"/>
          <w:b/>
          <w:bCs/>
          <w:color w:val="auto"/>
          <w:sz w:val="30"/>
          <w:szCs w:val="30"/>
          <w:highlight w:val="none"/>
          <w:lang w:val="en-US" w:eastAsia="zh-CN"/>
        </w:rPr>
        <w:t>（十四）投标人在“信用中国”网站（WWW.creditchina.gov.cn）、中国政府采购网（www.ccgp.gov.cn）、国家企业信用信息公示系统（http://www.gsxt.gov.cn）、三个网站的查询结果；</w:t>
      </w:r>
    </w:p>
    <w:p>
      <w:pPr>
        <w:pStyle w:val="2"/>
        <w:numPr>
          <w:ilvl w:val="0"/>
          <w:numId w:val="0"/>
        </w:numPr>
        <w:ind w:leftChars="0"/>
        <w:jc w:val="both"/>
        <w:rPr>
          <w:rFonts w:hint="eastAsia"/>
          <w:b/>
          <w:bCs/>
          <w:color w:val="auto"/>
          <w:sz w:val="30"/>
          <w:szCs w:val="30"/>
          <w:highlight w:val="none"/>
          <w:lang w:val="en-US" w:eastAsia="zh-CN"/>
        </w:rPr>
      </w:pPr>
      <w:r>
        <w:rPr>
          <w:rFonts w:hint="eastAsia"/>
          <w:b/>
          <w:bCs/>
          <w:color w:val="auto"/>
          <w:sz w:val="30"/>
          <w:szCs w:val="30"/>
          <w:highlight w:val="none"/>
          <w:lang w:val="en-US" w:eastAsia="zh-CN"/>
        </w:rPr>
        <w:t>（十五）投标企业需承诺如中标后在本地区内提供售后服务机构</w:t>
      </w:r>
    </w:p>
    <w:p>
      <w:pPr>
        <w:pStyle w:val="4"/>
        <w:numPr>
          <w:ilvl w:val="0"/>
          <w:numId w:val="0"/>
        </w:numPr>
        <w:ind w:right="-58" w:rightChars="0"/>
        <w:rPr>
          <w:rFonts w:ascii="宋体"/>
          <w:b/>
          <w:color w:val="auto"/>
          <w:sz w:val="30"/>
          <w:highlight w:val="none"/>
        </w:rPr>
      </w:pPr>
      <w:r>
        <w:rPr>
          <w:rFonts w:hint="eastAsia" w:hAnsi="宋体"/>
          <w:b/>
          <w:color w:val="auto"/>
          <w:sz w:val="30"/>
          <w:highlight w:val="none"/>
          <w:lang w:eastAsia="zh-CN"/>
        </w:rPr>
        <w:t>（</w:t>
      </w:r>
      <w:r>
        <w:rPr>
          <w:rFonts w:hint="eastAsia" w:hAnsi="宋体"/>
          <w:b/>
          <w:color w:val="auto"/>
          <w:sz w:val="30"/>
          <w:highlight w:val="none"/>
          <w:lang w:val="en-US" w:eastAsia="zh-CN"/>
        </w:rPr>
        <w:t>十六</w:t>
      </w:r>
      <w:r>
        <w:rPr>
          <w:rFonts w:hint="eastAsia" w:hAnsi="宋体"/>
          <w:b/>
          <w:color w:val="auto"/>
          <w:sz w:val="30"/>
          <w:highlight w:val="none"/>
          <w:lang w:eastAsia="zh-CN"/>
        </w:rPr>
        <w:t>）</w:t>
      </w:r>
      <w:r>
        <w:rPr>
          <w:rFonts w:hint="eastAsia" w:ascii="宋体" w:hAnsi="宋体"/>
          <w:b/>
          <w:color w:val="auto"/>
          <w:sz w:val="30"/>
          <w:highlight w:val="none"/>
        </w:rPr>
        <w:t>提供其它有利于投标的资料</w:t>
      </w:r>
      <w:r>
        <w:rPr>
          <w:rFonts w:ascii="宋体" w:hAnsi="宋体"/>
          <w:b/>
          <w:color w:val="auto"/>
          <w:sz w:val="30"/>
          <w:highlight w:val="none"/>
        </w:rPr>
        <w:t xml:space="preserve"> </w:t>
      </w:r>
    </w:p>
    <w:p>
      <w:pPr>
        <w:widowControl/>
        <w:spacing w:before="100" w:beforeAutospacing="1" w:after="100" w:afterAutospacing="1" w:line="360" w:lineRule="auto"/>
        <w:ind w:firstLine="897"/>
        <w:jc w:val="center"/>
        <w:rPr>
          <w:rFonts w:hint="eastAsia" w:ascii="宋体" w:hAnsi="宋体"/>
          <w:b/>
          <w:color w:val="auto"/>
          <w:sz w:val="30"/>
          <w:highlight w:val="none"/>
        </w:rPr>
        <w:sectPr>
          <w:footerReference r:id="rId14" w:type="first"/>
          <w:footerReference r:id="rId13" w:type="default"/>
          <w:pgSz w:w="11906" w:h="16838"/>
          <w:pgMar w:top="1361" w:right="1489" w:bottom="1361" w:left="1797" w:header="851" w:footer="992" w:gutter="0"/>
          <w:pgNumType w:fmt="numberInDash"/>
          <w:cols w:space="720" w:num="1"/>
          <w:titlePg/>
          <w:docGrid w:type="lines" w:linePitch="312" w:charSpace="0"/>
        </w:sectPr>
      </w:pPr>
    </w:p>
    <w:p>
      <w:pPr>
        <w:widowControl/>
        <w:spacing w:before="100" w:beforeAutospacing="1" w:after="100" w:afterAutospacing="1" w:line="360" w:lineRule="auto"/>
        <w:ind w:firstLine="897"/>
        <w:jc w:val="center"/>
        <w:rPr>
          <w:rFonts w:ascii="宋体"/>
          <w:color w:val="auto"/>
          <w:sz w:val="24"/>
          <w:highlight w:val="none"/>
        </w:rPr>
      </w:pPr>
      <w:r>
        <w:rPr>
          <w:rFonts w:hint="eastAsia" w:ascii="宋体" w:hAnsi="宋体"/>
          <w:b/>
          <w:color w:val="auto"/>
          <w:sz w:val="30"/>
          <w:highlight w:val="none"/>
        </w:rPr>
        <w:t>投标资格证明文件及投标人基本情况</w:t>
      </w:r>
    </w:p>
    <w:p>
      <w:pPr>
        <w:spacing w:line="360" w:lineRule="auto"/>
        <w:rPr>
          <w:rFonts w:ascii="宋体"/>
          <w:color w:val="auto"/>
          <w:sz w:val="24"/>
          <w:highlight w:val="none"/>
        </w:rPr>
      </w:pPr>
      <w:r>
        <w:rPr>
          <w:rFonts w:hint="eastAsia" w:ascii="宋体" w:hAnsi="宋体"/>
          <w:color w:val="auto"/>
          <w:sz w:val="24"/>
          <w:highlight w:val="none"/>
        </w:rPr>
        <w:t>投标人基本情况说明</w:t>
      </w:r>
    </w:p>
    <w:p>
      <w:pPr>
        <w:spacing w:line="360" w:lineRule="auto"/>
        <w:rPr>
          <w:rFonts w:ascii="宋体"/>
          <w:color w:val="auto"/>
          <w:sz w:val="24"/>
          <w:highlight w:val="none"/>
        </w:rPr>
      </w:pPr>
      <w:r>
        <w:rPr>
          <w:rFonts w:hint="eastAsia" w:ascii="宋体" w:hAnsi="宋体"/>
          <w:color w:val="auto"/>
          <w:sz w:val="24"/>
          <w:highlight w:val="none"/>
        </w:rPr>
        <w:t>（</w:t>
      </w:r>
      <w:r>
        <w:rPr>
          <w:rFonts w:ascii="宋体" w:hAnsi="宋体"/>
          <w:color w:val="auto"/>
          <w:sz w:val="24"/>
          <w:highlight w:val="none"/>
        </w:rPr>
        <w:t>1</w:t>
      </w:r>
      <w:r>
        <w:rPr>
          <w:rFonts w:hint="eastAsia" w:ascii="宋体" w:hAnsi="宋体"/>
          <w:color w:val="auto"/>
          <w:sz w:val="24"/>
          <w:highlight w:val="none"/>
        </w:rPr>
        <w:t>）名称及其它情况：</w:t>
      </w:r>
    </w:p>
    <w:p>
      <w:pPr>
        <w:spacing w:line="360" w:lineRule="auto"/>
        <w:rPr>
          <w:rFonts w:ascii="宋体"/>
          <w:color w:val="auto"/>
          <w:sz w:val="24"/>
          <w:highlight w:val="none"/>
        </w:rPr>
      </w:pPr>
      <w:r>
        <w:rPr>
          <w:rFonts w:hint="eastAsia" w:ascii="宋体" w:hAnsi="宋体"/>
          <w:color w:val="auto"/>
          <w:sz w:val="24"/>
          <w:highlight w:val="none"/>
        </w:rPr>
        <w:t>　</w:t>
      </w:r>
      <w:r>
        <w:rPr>
          <w:rFonts w:ascii="宋体" w:hAnsi="宋体"/>
          <w:color w:val="auto"/>
          <w:sz w:val="24"/>
          <w:highlight w:val="none"/>
        </w:rPr>
        <w:t>A</w:t>
      </w:r>
      <w:r>
        <w:rPr>
          <w:rFonts w:hint="eastAsia" w:ascii="宋体" w:hAnsi="宋体"/>
          <w:color w:val="auto"/>
          <w:sz w:val="24"/>
          <w:highlight w:val="none"/>
        </w:rPr>
        <w:t>、名称：</w:t>
      </w:r>
    </w:p>
    <w:p>
      <w:pPr>
        <w:spacing w:line="360" w:lineRule="auto"/>
        <w:rPr>
          <w:rFonts w:ascii="宋体"/>
          <w:color w:val="auto"/>
          <w:sz w:val="24"/>
          <w:highlight w:val="none"/>
        </w:rPr>
      </w:pPr>
      <w:r>
        <w:rPr>
          <w:rFonts w:hint="eastAsia" w:ascii="宋体" w:hAnsi="宋体"/>
          <w:color w:val="auto"/>
          <w:sz w:val="24"/>
          <w:highlight w:val="none"/>
        </w:rPr>
        <w:t>　</w:t>
      </w:r>
      <w:r>
        <w:rPr>
          <w:rFonts w:ascii="宋体" w:hAnsi="宋体"/>
          <w:color w:val="auto"/>
          <w:sz w:val="24"/>
          <w:highlight w:val="none"/>
        </w:rPr>
        <w:t>B</w:t>
      </w:r>
      <w:r>
        <w:rPr>
          <w:rFonts w:hint="eastAsia" w:ascii="宋体" w:hAnsi="宋体"/>
          <w:color w:val="auto"/>
          <w:sz w:val="24"/>
          <w:highlight w:val="none"/>
        </w:rPr>
        <w:t>、地址：　　　　　　　　　传真</w:t>
      </w:r>
      <w:r>
        <w:rPr>
          <w:rFonts w:ascii="宋体" w:hAnsi="宋体"/>
          <w:color w:val="auto"/>
          <w:sz w:val="24"/>
          <w:highlight w:val="none"/>
        </w:rPr>
        <w:t>/</w:t>
      </w:r>
      <w:r>
        <w:rPr>
          <w:rFonts w:hint="eastAsia" w:ascii="宋体" w:hAnsi="宋体"/>
          <w:color w:val="auto"/>
          <w:sz w:val="24"/>
          <w:highlight w:val="none"/>
        </w:rPr>
        <w:t>电话：　　　　　邮编：</w:t>
      </w:r>
    </w:p>
    <w:p>
      <w:pPr>
        <w:spacing w:line="360" w:lineRule="auto"/>
        <w:rPr>
          <w:rFonts w:ascii="宋体"/>
          <w:color w:val="auto"/>
          <w:sz w:val="24"/>
          <w:highlight w:val="none"/>
        </w:rPr>
      </w:pPr>
      <w:r>
        <w:rPr>
          <w:rFonts w:hint="eastAsia" w:ascii="宋体" w:hAnsi="宋体"/>
          <w:color w:val="auto"/>
          <w:sz w:val="24"/>
          <w:highlight w:val="none"/>
        </w:rPr>
        <w:t>　</w:t>
      </w:r>
      <w:r>
        <w:rPr>
          <w:rFonts w:ascii="宋体" w:hAnsi="宋体"/>
          <w:color w:val="auto"/>
          <w:sz w:val="24"/>
          <w:highlight w:val="none"/>
        </w:rPr>
        <w:t>C</w:t>
      </w:r>
      <w:r>
        <w:rPr>
          <w:rFonts w:hint="eastAsia" w:ascii="宋体" w:hAnsi="宋体"/>
          <w:color w:val="auto"/>
          <w:sz w:val="24"/>
          <w:highlight w:val="none"/>
        </w:rPr>
        <w:t>、成立或注册日期：</w:t>
      </w:r>
    </w:p>
    <w:p>
      <w:pPr>
        <w:spacing w:line="360" w:lineRule="auto"/>
        <w:rPr>
          <w:rFonts w:ascii="宋体"/>
          <w:color w:val="auto"/>
          <w:sz w:val="24"/>
          <w:highlight w:val="none"/>
        </w:rPr>
      </w:pPr>
      <w:r>
        <w:rPr>
          <w:rFonts w:hint="eastAsia" w:ascii="宋体" w:hAnsi="宋体"/>
          <w:color w:val="auto"/>
          <w:sz w:val="24"/>
          <w:highlight w:val="none"/>
        </w:rPr>
        <w:t>　</w:t>
      </w:r>
      <w:r>
        <w:rPr>
          <w:rFonts w:ascii="宋体" w:hAnsi="宋体"/>
          <w:color w:val="auto"/>
          <w:sz w:val="24"/>
          <w:highlight w:val="none"/>
        </w:rPr>
        <w:t>D</w:t>
      </w:r>
      <w:r>
        <w:rPr>
          <w:rFonts w:hint="eastAsia" w:ascii="宋体" w:hAnsi="宋体"/>
          <w:color w:val="auto"/>
          <w:sz w:val="24"/>
          <w:highlight w:val="none"/>
        </w:rPr>
        <w:t>、法人代表姓名：</w:t>
      </w:r>
    </w:p>
    <w:p>
      <w:pPr>
        <w:spacing w:line="360" w:lineRule="auto"/>
        <w:rPr>
          <w:rFonts w:ascii="宋体"/>
          <w:color w:val="auto"/>
          <w:sz w:val="24"/>
          <w:highlight w:val="none"/>
        </w:rPr>
      </w:pPr>
      <w:r>
        <w:rPr>
          <w:rFonts w:hint="eastAsia" w:ascii="宋体" w:hAnsi="宋体"/>
          <w:color w:val="auto"/>
          <w:sz w:val="24"/>
          <w:highlight w:val="none"/>
        </w:rPr>
        <w:t>　</w:t>
      </w:r>
      <w:r>
        <w:rPr>
          <w:rFonts w:ascii="宋体" w:hAnsi="宋体"/>
          <w:color w:val="auto"/>
          <w:sz w:val="24"/>
          <w:highlight w:val="none"/>
        </w:rPr>
        <w:t>E</w:t>
      </w:r>
      <w:r>
        <w:rPr>
          <w:rFonts w:hint="eastAsia" w:ascii="宋体" w:hAnsi="宋体"/>
          <w:color w:val="auto"/>
          <w:sz w:val="24"/>
          <w:highlight w:val="none"/>
        </w:rPr>
        <w:t>、投标人在当地的代表姓名和地址邮编、传真、电话：</w:t>
      </w:r>
    </w:p>
    <w:p>
      <w:pPr>
        <w:spacing w:line="360" w:lineRule="auto"/>
        <w:rPr>
          <w:rFonts w:ascii="宋体"/>
          <w:color w:val="auto"/>
          <w:sz w:val="24"/>
          <w:highlight w:val="none"/>
        </w:rPr>
      </w:pPr>
      <w:r>
        <w:rPr>
          <w:rFonts w:hint="eastAsia" w:ascii="宋体" w:hAnsi="宋体"/>
          <w:color w:val="auto"/>
          <w:sz w:val="24"/>
          <w:highlight w:val="none"/>
        </w:rPr>
        <w:t>（</w:t>
      </w:r>
      <w:r>
        <w:rPr>
          <w:rFonts w:ascii="宋体" w:hAnsi="宋体"/>
          <w:color w:val="auto"/>
          <w:sz w:val="24"/>
          <w:highlight w:val="none"/>
        </w:rPr>
        <w:t>2</w:t>
      </w:r>
      <w:r>
        <w:rPr>
          <w:rFonts w:hint="eastAsia" w:ascii="宋体" w:hAnsi="宋体"/>
          <w:color w:val="auto"/>
          <w:sz w:val="24"/>
          <w:highlight w:val="none"/>
        </w:rPr>
        <w:t>）投标货物的生产情况</w:t>
      </w:r>
    </w:p>
    <w:p>
      <w:pPr>
        <w:spacing w:line="360" w:lineRule="auto"/>
        <w:rPr>
          <w:rFonts w:ascii="宋体"/>
          <w:color w:val="auto"/>
          <w:sz w:val="24"/>
          <w:highlight w:val="none"/>
        </w:rPr>
      </w:pPr>
      <w:r>
        <w:rPr>
          <w:rFonts w:hint="eastAsia" w:ascii="宋体" w:hAnsi="宋体"/>
          <w:color w:val="auto"/>
          <w:sz w:val="24"/>
          <w:highlight w:val="none"/>
        </w:rPr>
        <w:t>（</w:t>
      </w:r>
      <w:r>
        <w:rPr>
          <w:rFonts w:ascii="宋体" w:hAnsi="宋体"/>
          <w:color w:val="auto"/>
          <w:sz w:val="24"/>
          <w:highlight w:val="none"/>
        </w:rPr>
        <w:t>3</w:t>
      </w:r>
      <w:r>
        <w:rPr>
          <w:rFonts w:hint="eastAsia" w:ascii="宋体" w:hAnsi="宋体"/>
          <w:color w:val="auto"/>
          <w:sz w:val="24"/>
          <w:highlight w:val="none"/>
        </w:rPr>
        <w:t>）投标人企业技术力量情况表</w:t>
      </w:r>
    </w:p>
    <w:p>
      <w:pPr>
        <w:spacing w:line="360" w:lineRule="auto"/>
        <w:rPr>
          <w:rFonts w:ascii="宋体"/>
          <w:color w:val="auto"/>
          <w:sz w:val="24"/>
          <w:highlight w:val="none"/>
        </w:rPr>
      </w:pPr>
      <w:r>
        <w:rPr>
          <w:rFonts w:hint="eastAsia" w:ascii="宋体" w:hAnsi="宋体"/>
          <w:color w:val="auto"/>
          <w:sz w:val="24"/>
          <w:highlight w:val="none"/>
        </w:rPr>
        <w:t>（</w:t>
      </w:r>
      <w:r>
        <w:rPr>
          <w:rFonts w:ascii="宋体" w:hAnsi="宋体"/>
          <w:color w:val="auto"/>
          <w:sz w:val="24"/>
          <w:highlight w:val="none"/>
        </w:rPr>
        <w:t>4</w:t>
      </w:r>
      <w:r>
        <w:rPr>
          <w:rFonts w:hint="eastAsia" w:ascii="宋体" w:hAnsi="宋体"/>
          <w:color w:val="auto"/>
          <w:sz w:val="24"/>
          <w:highlight w:val="none"/>
        </w:rPr>
        <w:t>）开户银行名称及地址：</w:t>
      </w:r>
    </w:p>
    <w:p>
      <w:pPr>
        <w:spacing w:line="360" w:lineRule="auto"/>
        <w:rPr>
          <w:rFonts w:ascii="宋体"/>
          <w:color w:val="auto"/>
          <w:sz w:val="24"/>
          <w:highlight w:val="none"/>
        </w:rPr>
      </w:pPr>
      <w:r>
        <w:rPr>
          <w:rFonts w:hint="eastAsia" w:ascii="宋体" w:hAnsi="宋体"/>
          <w:color w:val="auto"/>
          <w:sz w:val="24"/>
          <w:highlight w:val="none"/>
        </w:rPr>
        <w:t>（</w:t>
      </w:r>
      <w:r>
        <w:rPr>
          <w:rFonts w:ascii="宋体" w:hAnsi="宋体"/>
          <w:color w:val="auto"/>
          <w:sz w:val="24"/>
          <w:highlight w:val="none"/>
        </w:rPr>
        <w:t>5</w:t>
      </w:r>
      <w:r>
        <w:rPr>
          <w:rFonts w:hint="eastAsia" w:ascii="宋体" w:hAnsi="宋体"/>
          <w:color w:val="auto"/>
          <w:sz w:val="24"/>
          <w:highlight w:val="none"/>
        </w:rPr>
        <w:t>）投标人认为需要声明的其它情况</w:t>
      </w:r>
    </w:p>
    <w:p>
      <w:pPr>
        <w:spacing w:line="360" w:lineRule="auto"/>
        <w:rPr>
          <w:rFonts w:ascii="宋体"/>
          <w:color w:val="auto"/>
          <w:sz w:val="24"/>
          <w:highlight w:val="none"/>
        </w:rPr>
      </w:pPr>
    </w:p>
    <w:p>
      <w:pPr>
        <w:spacing w:line="360" w:lineRule="auto"/>
        <w:ind w:firstLine="4800" w:firstLineChars="2000"/>
        <w:rPr>
          <w:rFonts w:ascii="宋体"/>
          <w:color w:val="auto"/>
          <w:sz w:val="24"/>
          <w:highlight w:val="none"/>
        </w:rPr>
      </w:pPr>
      <w:r>
        <w:rPr>
          <w:rFonts w:hint="eastAsia" w:ascii="宋体" w:hAnsi="宋体"/>
          <w:color w:val="auto"/>
          <w:sz w:val="24"/>
          <w:highlight w:val="none"/>
        </w:rPr>
        <w:t>投标人（公章）：</w:t>
      </w:r>
    </w:p>
    <w:p>
      <w:pPr>
        <w:spacing w:line="360" w:lineRule="auto"/>
        <w:ind w:firstLine="4800" w:firstLineChars="2000"/>
        <w:rPr>
          <w:rFonts w:ascii="宋体"/>
          <w:color w:val="auto"/>
          <w:sz w:val="24"/>
          <w:highlight w:val="none"/>
        </w:rPr>
      </w:pPr>
      <w:r>
        <w:rPr>
          <w:rFonts w:hint="eastAsia" w:ascii="宋体" w:hAnsi="宋体"/>
          <w:color w:val="auto"/>
          <w:sz w:val="24"/>
          <w:highlight w:val="none"/>
        </w:rPr>
        <w:t>授权代表签字：</w:t>
      </w:r>
    </w:p>
    <w:p>
      <w:pPr>
        <w:spacing w:line="360" w:lineRule="auto"/>
        <w:jc w:val="center"/>
        <w:rPr>
          <w:rFonts w:ascii="宋体"/>
          <w:color w:val="auto"/>
          <w:sz w:val="30"/>
          <w:highlight w:val="none"/>
        </w:rPr>
      </w:pPr>
      <w:r>
        <w:rPr>
          <w:rFonts w:ascii="宋体" w:hAnsi="宋体"/>
          <w:color w:val="auto"/>
          <w:sz w:val="24"/>
          <w:highlight w:val="none"/>
        </w:rPr>
        <w:t xml:space="preserve">                       </w:t>
      </w:r>
      <w:r>
        <w:rPr>
          <w:rFonts w:hint="eastAsia" w:ascii="宋体" w:hAnsi="宋体"/>
          <w:color w:val="auto"/>
          <w:sz w:val="24"/>
          <w:highlight w:val="none"/>
        </w:rPr>
        <w:t>日　　　　期：</w:t>
      </w:r>
    </w:p>
    <w:p>
      <w:pPr>
        <w:spacing w:line="360" w:lineRule="auto"/>
        <w:rPr>
          <w:rFonts w:ascii="宋体"/>
          <w:color w:val="auto"/>
          <w:sz w:val="24"/>
          <w:highlight w:val="none"/>
        </w:rPr>
      </w:pPr>
    </w:p>
    <w:p>
      <w:pPr>
        <w:spacing w:line="360" w:lineRule="auto"/>
        <w:rPr>
          <w:rFonts w:ascii="宋体"/>
          <w:color w:val="auto"/>
          <w:sz w:val="24"/>
          <w:highlight w:val="none"/>
        </w:rPr>
      </w:pPr>
    </w:p>
    <w:p>
      <w:pPr>
        <w:spacing w:line="360" w:lineRule="auto"/>
        <w:rPr>
          <w:rFonts w:ascii="宋体"/>
          <w:color w:val="auto"/>
          <w:sz w:val="24"/>
          <w:highlight w:val="none"/>
        </w:rPr>
      </w:pPr>
    </w:p>
    <w:p>
      <w:pPr>
        <w:pStyle w:val="7"/>
        <w:ind w:firstLine="3309" w:firstLineChars="750"/>
        <w:rPr>
          <w:rFonts w:hint="eastAsia" w:ascii="宋体" w:hAnsi="宋体" w:eastAsia="宋体"/>
          <w:b/>
          <w:bCs/>
          <w:color w:val="auto"/>
          <w:spacing w:val="60"/>
          <w:sz w:val="32"/>
          <w:szCs w:val="32"/>
          <w:highlight w:val="none"/>
        </w:rPr>
        <w:sectPr>
          <w:footerReference r:id="rId16" w:type="first"/>
          <w:footerReference r:id="rId15" w:type="default"/>
          <w:pgSz w:w="11906" w:h="16838"/>
          <w:pgMar w:top="1361" w:right="1489" w:bottom="1361" w:left="1797" w:header="851" w:footer="992" w:gutter="0"/>
          <w:pgNumType w:fmt="numberInDash"/>
          <w:cols w:space="720" w:num="1"/>
          <w:titlePg/>
          <w:docGrid w:type="lines" w:linePitch="312" w:charSpace="0"/>
        </w:sectPr>
      </w:pPr>
    </w:p>
    <w:p>
      <w:pPr>
        <w:pStyle w:val="7"/>
        <w:ind w:firstLine="3309" w:firstLineChars="750"/>
        <w:rPr>
          <w:rFonts w:hint="eastAsia" w:ascii="宋体" w:hAnsi="宋体" w:eastAsia="宋体"/>
          <w:b/>
          <w:bCs/>
          <w:color w:val="auto"/>
          <w:spacing w:val="60"/>
          <w:sz w:val="32"/>
          <w:szCs w:val="32"/>
          <w:highlight w:val="none"/>
        </w:rPr>
      </w:pPr>
    </w:p>
    <w:p>
      <w:pPr>
        <w:pStyle w:val="7"/>
        <w:ind w:firstLine="3309" w:firstLineChars="750"/>
        <w:rPr>
          <w:rFonts w:hint="eastAsia" w:ascii="宋体" w:hAnsi="宋体" w:eastAsia="宋体"/>
          <w:b/>
          <w:bCs/>
          <w:color w:val="auto"/>
          <w:spacing w:val="60"/>
          <w:sz w:val="32"/>
          <w:szCs w:val="32"/>
          <w:highlight w:val="none"/>
        </w:rPr>
      </w:pPr>
    </w:p>
    <w:p>
      <w:pPr>
        <w:pStyle w:val="7"/>
        <w:ind w:left="0" w:leftChars="0" w:firstLine="3530" w:firstLineChars="800"/>
        <w:rPr>
          <w:rFonts w:ascii="宋体"/>
          <w:color w:val="auto"/>
          <w:sz w:val="32"/>
          <w:szCs w:val="32"/>
          <w:highlight w:val="none"/>
        </w:rPr>
      </w:pPr>
      <w:r>
        <w:rPr>
          <w:rFonts w:hint="eastAsia" w:ascii="宋体" w:hAnsi="宋体" w:eastAsia="宋体"/>
          <w:b/>
          <w:bCs/>
          <w:color w:val="auto"/>
          <w:spacing w:val="60"/>
          <w:sz w:val="32"/>
          <w:szCs w:val="32"/>
          <w:highlight w:val="none"/>
        </w:rPr>
        <w:t>注意事项</w:t>
      </w:r>
    </w:p>
    <w:p>
      <w:pPr>
        <w:rPr>
          <w:rFonts w:ascii="宋体" w:hAnsi="宋体"/>
          <w:color w:val="auto"/>
          <w:sz w:val="28"/>
          <w:highlight w:val="none"/>
        </w:rPr>
      </w:pPr>
    </w:p>
    <w:p>
      <w:pPr>
        <w:rPr>
          <w:rFonts w:ascii="宋体" w:hAnsi="宋体"/>
          <w:color w:val="auto"/>
          <w:sz w:val="28"/>
          <w:highlight w:val="none"/>
        </w:rPr>
      </w:pPr>
    </w:p>
    <w:p>
      <w:pPr>
        <w:rPr>
          <w:rFonts w:ascii="宋体" w:hAnsi="宋体"/>
          <w:color w:val="auto"/>
          <w:sz w:val="28"/>
          <w:highlight w:val="none"/>
        </w:rPr>
      </w:pPr>
    </w:p>
    <w:p>
      <w:pPr>
        <w:rPr>
          <w:rFonts w:ascii="宋体"/>
          <w:color w:val="auto"/>
          <w:sz w:val="24"/>
          <w:highlight w:val="none"/>
        </w:rPr>
      </w:pPr>
      <w:r>
        <w:rPr>
          <w:rFonts w:ascii="宋体" w:hAnsi="宋体"/>
          <w:color w:val="auto"/>
          <w:sz w:val="28"/>
          <w:highlight w:val="none"/>
        </w:rPr>
        <w:t>1</w:t>
      </w:r>
      <w:r>
        <w:rPr>
          <w:rFonts w:hint="eastAsia" w:ascii="宋体" w:hAnsi="宋体"/>
          <w:color w:val="auto"/>
          <w:sz w:val="28"/>
          <w:highlight w:val="none"/>
        </w:rPr>
        <w:t>、</w:t>
      </w:r>
      <w:r>
        <w:rPr>
          <w:rFonts w:hint="eastAsia" w:ascii="宋体" w:hAnsi="宋体"/>
          <w:color w:val="auto"/>
          <w:sz w:val="24"/>
          <w:highlight w:val="none"/>
        </w:rPr>
        <w:t>投标人对所附表格中要求的资料和询问应做出肯定的回答。</w:t>
      </w:r>
    </w:p>
    <w:p>
      <w:pPr>
        <w:rPr>
          <w:rFonts w:ascii="宋体"/>
          <w:color w:val="auto"/>
          <w:sz w:val="24"/>
          <w:highlight w:val="none"/>
        </w:rPr>
      </w:pPr>
      <w:r>
        <w:rPr>
          <w:rFonts w:ascii="宋体" w:hAnsi="宋体"/>
          <w:color w:val="auto"/>
          <w:sz w:val="24"/>
          <w:highlight w:val="none"/>
        </w:rPr>
        <w:t>2</w:t>
      </w:r>
      <w:r>
        <w:rPr>
          <w:rFonts w:hint="eastAsia" w:ascii="宋体" w:hAnsi="宋体"/>
          <w:color w:val="auto"/>
          <w:sz w:val="24"/>
          <w:highlight w:val="none"/>
        </w:rPr>
        <w:t>、招标文件的签字人应保证他所做的声明及对一切问题的回答的真实性和准确。</w:t>
      </w:r>
    </w:p>
    <w:p>
      <w:pPr>
        <w:rPr>
          <w:rFonts w:ascii="宋体"/>
          <w:color w:val="auto"/>
          <w:sz w:val="24"/>
          <w:highlight w:val="none"/>
        </w:rPr>
      </w:pPr>
      <w:r>
        <w:rPr>
          <w:rFonts w:ascii="宋体" w:hAnsi="宋体"/>
          <w:color w:val="auto"/>
          <w:sz w:val="24"/>
          <w:highlight w:val="none"/>
        </w:rPr>
        <w:t>3</w:t>
      </w:r>
      <w:r>
        <w:rPr>
          <w:rFonts w:hint="eastAsia" w:ascii="宋体" w:hAnsi="宋体"/>
          <w:color w:val="auto"/>
          <w:sz w:val="24"/>
          <w:highlight w:val="none"/>
        </w:rPr>
        <w:t>、投标人提供的招标文件将由招标人使用，并据此进行评价和判断，确定投标人的能力。</w:t>
      </w:r>
    </w:p>
    <w:p>
      <w:pPr>
        <w:rPr>
          <w:rFonts w:ascii="宋体"/>
          <w:color w:val="auto"/>
          <w:sz w:val="24"/>
          <w:highlight w:val="none"/>
        </w:rPr>
      </w:pPr>
      <w:r>
        <w:rPr>
          <w:rFonts w:ascii="宋体" w:hAnsi="宋体"/>
          <w:color w:val="auto"/>
          <w:sz w:val="24"/>
          <w:highlight w:val="none"/>
        </w:rPr>
        <w:t>4</w:t>
      </w:r>
      <w:r>
        <w:rPr>
          <w:rFonts w:hint="eastAsia" w:ascii="宋体" w:hAnsi="宋体"/>
          <w:color w:val="auto"/>
          <w:sz w:val="24"/>
          <w:highlight w:val="none"/>
        </w:rPr>
        <w:t>、投标人提交的文件将给予保密，但不退还。</w:t>
      </w:r>
    </w:p>
    <w:p>
      <w:pPr>
        <w:spacing w:line="420" w:lineRule="exact"/>
        <w:jc w:val="left"/>
        <w:rPr>
          <w:rFonts w:ascii="宋体"/>
          <w:color w:val="auto"/>
          <w:highlight w:val="none"/>
        </w:rPr>
      </w:pPr>
    </w:p>
    <w:p>
      <w:pPr>
        <w:spacing w:line="360" w:lineRule="atLeast"/>
        <w:ind w:firstLine="3840" w:firstLineChars="1600"/>
        <w:jc w:val="both"/>
        <w:rPr>
          <w:rFonts w:hint="eastAsia" w:asciiTheme="minorEastAsia" w:hAnsiTheme="minorEastAsia" w:eastAsiaTheme="minorEastAsia" w:cstheme="minorEastAsia"/>
          <w:sz w:val="24"/>
          <w:szCs w:val="24"/>
        </w:rPr>
      </w:pPr>
    </w:p>
    <w:sectPr>
      <w:headerReference r:id="rId17" w:type="default"/>
      <w:footerReference r:id="rId18" w:type="default"/>
      <w:type w:val="nextColumn"/>
      <w:pgSz w:w="12240" w:h="15840"/>
      <w:pgMar w:top="1440" w:right="1440" w:bottom="1440" w:left="1440" w:header="720" w:footer="720" w:gutter="0"/>
      <w:lnNumType w:countBy="0"/>
      <w:pgNumType w:fmt="numberInDash"/>
      <w:cols w:space="720" w:num="1"/>
      <w:vAlign w:val="top"/>
      <w:docGrid w:linePitch="3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CG Times">
    <w:altName w:val="Times New Roman"/>
    <w:panose1 w:val="02020603050405020304"/>
    <w:charset w:val="00"/>
    <w:family w:val="roman"/>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Arial Narrow">
    <w:altName w:val="Arial"/>
    <w:panose1 w:val="020B0606020202030204"/>
    <w:charset w:val="00"/>
    <w:family w:val="swiss"/>
    <w:pitch w:val="default"/>
    <w:sig w:usb0="00000000" w:usb1="00000000" w:usb2="00000000" w:usb3="00000000" w:csb0="2000009F" w:csb1="DFD7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Arial Unicode MS">
    <w:altName w:val="Arial"/>
    <w:panose1 w:val="020B0604020202020204"/>
    <w:charset w:val="00"/>
    <w:family w:val="roman"/>
    <w:pitch w:val="default"/>
    <w:sig w:usb0="00000000" w:usb1="00000000" w:usb2="00000000" w:usb3="00000000" w:csb0="00000001" w:csb1="00000000"/>
  </w:font>
  <w:font w:name="Swis721 Blk BT">
    <w:altName w:val="Microsoft YaHei UI"/>
    <w:panose1 w:val="020B0904030502020204"/>
    <w:charset w:val="00"/>
    <w:family w:val="swiss"/>
    <w:pitch w:val="default"/>
    <w:sig w:usb0="00000000" w:usb1="00000000" w:usb2="00000000" w:usb3="00000000" w:csb0="00040001" w:csb1="00000000"/>
  </w:font>
  <w:font w:name="Microsoft YaHei UI">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center" w:pos="4153"/>
        <w:tab w:val="right" w:pos="8306"/>
      </w:tabs>
      <w:jc w:val="center"/>
    </w:pPr>
  </w:p>
  <w:p>
    <w:pPr>
      <w:pStyle w:val="9"/>
      <w:tabs>
        <w:tab w:val="center" w:pos="4153"/>
        <w:tab w:val="right" w:pos="8306"/>
      </w:tabs>
      <w:jc w:val="cen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center" w:pos="4153"/>
        <w:tab w:val="right" w:pos="8306"/>
      </w:tabs>
      <w:jc w:val="cente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PLFPAVAgAAEwQAAA4AAABkcnMvZTJvRG9jLnhtbK1TTY7TMBTeI3EH&#10;y3uatIhRp2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CPLFPAVAgAAEwQAAA4AAAAAAAAA&#10;AQAgAAAAHwEAAGRycy9lMm9Eb2MueG1sUEsFBgAAAAAGAAYAWQEAAKYFAAAAAA==&#10;">
              <v:fill on="f" focussize="0,0"/>
              <v:stroke on="f" weight="0.5pt"/>
              <v:imagedata o:title=""/>
              <o:lock v:ext="edit" aspectratio="f"/>
              <v:textbox inset="0mm,0mm,0mm,0mm" style="mso-fit-shape-to-text:t;">
                <w:txbxContent>
                  <w:p>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51</w:t>
                    </w:r>
                    <w:r>
                      <w:rPr>
                        <w:rFonts w:hint="eastAsia"/>
                        <w:lang w:eastAsia="zh-CN"/>
                      </w:rPr>
                      <w:fldChar w:fldCharType="end"/>
                    </w:r>
                  </w:p>
                </w:txbxContent>
              </v:textbox>
            </v:shape>
          </w:pict>
        </mc:Fallback>
      </mc:AlternateContent>
    </w:r>
  </w:p>
  <w:p>
    <w:pPr>
      <w:pStyle w:val="9"/>
      <w:tabs>
        <w:tab w:val="center" w:pos="4153"/>
        <w:tab w:val="right" w:pos="8306"/>
      </w:tabs>
      <w:jc w:val="cen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widowControl/>
      <w:pBdr>
        <w:between w:val="none" w:color="000000" w:sz="0" w:space="0"/>
      </w:pBdr>
      <w:snapToGrid w:val="0"/>
      <w:spacing w:line="240" w:lineRule="auto"/>
      <w:jc w:val="left"/>
      <w:rPr>
        <w:rStyle w:val="19"/>
        <w:rFonts w:ascii="Tahoma" w:hAnsi="Tahoma"/>
        <w:kern w:val="2"/>
        <w:sz w:val="18"/>
        <w:szCs w:val="20"/>
        <w:lang w:val="en-US" w:eastAsia="zh-CN" w:bidi="ar-SA"/>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I3F45UVAgAAFQQAAA4AAAAAAAAA&#10;AQAgAAAAHwEAAGRycy9lMm9Eb2MueG1sUEsFBgAAAAAGAAYAWQEAAKYFAAAAAA==&#10;">
              <v:fill on="f" focussize="0,0"/>
              <v:stroke on="f" weight="0.5pt"/>
              <v:imagedata o:title=""/>
              <o:lock v:ext="edit" aspectratio="f"/>
              <v:textbox inset="0mm,0mm,0mm,0mm" style="mso-fit-shape-to-text:t;">
                <w:txbxContent>
                  <w:p>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52</w:t>
                    </w:r>
                    <w:r>
                      <w:rPr>
                        <w:rFonts w:hint="eastAsia"/>
                        <w:lang w:eastAsia="zh-CN"/>
                      </w:rPr>
                      <w:fldChar w:fldCharType="end"/>
                    </w:r>
                  </w:p>
                </w:txbxContent>
              </v:textbox>
            </v:shape>
          </w:pict>
        </mc:Fallback>
      </mc:AlternateContent>
    </w:r>
  </w:p>
  <w:p>
    <w:pPr>
      <w:pStyle w:val="9"/>
      <w:widowControl/>
      <w:snapToGrid w:val="0"/>
      <w:spacing w:line="240" w:lineRule="auto"/>
      <w:ind w:right="360"/>
      <w:jc w:val="left"/>
      <w:rPr>
        <w:rStyle w:val="19"/>
        <w:kern w:val="2"/>
        <w:sz w:val="18"/>
        <w:szCs w:val="20"/>
        <w:lang w:val="en-US" w:eastAsia="zh-CN" w:bidi="ar-S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center" w:pos="4153"/>
        <w:tab w:val="right" w:pos="8306"/>
      </w:tabs>
      <w:jc w:val="cente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v:textbox>
            </v:shape>
          </w:pict>
        </mc:Fallback>
      </mc:AlternateContent>
    </w:r>
  </w:p>
  <w:p>
    <w:pPr>
      <w:pStyle w:val="9"/>
      <w:tabs>
        <w:tab w:val="center" w:pos="4153"/>
        <w:tab w:val="right" w:pos="8306"/>
      </w:tabs>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center" w:pos="4153"/>
        <w:tab w:val="right" w:pos="8306"/>
      </w:tabs>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v:textbox>
            </v:shape>
          </w:pict>
        </mc:Fallback>
      </mc:AlternateContent>
    </w:r>
  </w:p>
  <w:p>
    <w:pPr>
      <w:pStyle w:val="9"/>
      <w:tabs>
        <w:tab w:val="center" w:pos="4153"/>
        <w:tab w:val="right" w:pos="8306"/>
      </w:tabs>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center" w:pos="4153"/>
        <w:tab w:val="right" w:pos="8306"/>
      </w:tabs>
      <w:jc w:val="both"/>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35</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35</w:t>
                    </w:r>
                    <w:r>
                      <w:rPr>
                        <w:rFonts w:hint="eastAsia"/>
                        <w:lang w:eastAsia="zh-CN"/>
                      </w:rPr>
                      <w:fldChar w:fldCharType="end"/>
                    </w:r>
                  </w:p>
                </w:txbxContent>
              </v:textbox>
            </v:shape>
          </w:pict>
        </mc:Fallback>
      </mc:AlternateContent>
    </w:r>
  </w:p>
  <w:p>
    <w:pPr>
      <w:pStyle w:val="9"/>
      <w:tabs>
        <w:tab w:val="center" w:pos="4153"/>
        <w:tab w:val="right" w:pos="8306"/>
      </w:tabs>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center" w:pos="4153"/>
        <w:tab w:val="right" w:pos="8306"/>
      </w:tabs>
      <w:ind w:right="359" w:rightChars="171" w:firstLine="360" w:firstLineChars="200"/>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38</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38</w:t>
                    </w:r>
                    <w:r>
                      <w:rPr>
                        <w:rFonts w:hint="eastAsia"/>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center" w:pos="4153"/>
        <w:tab w:val="right" w:pos="8306"/>
      </w:tabs>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32</w:t>
                    </w:r>
                    <w:r>
                      <w:rPr>
                        <w:rFonts w:hint="eastAsia"/>
                        <w:lang w:eastAsia="zh-CN"/>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center" w:pos="4153"/>
        <w:tab w:val="right" w:pos="8306"/>
      </w:tabs>
      <w:ind w:right="359" w:rightChars="171" w:firstLine="360" w:firstLineChars="200"/>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center" w:pos="4153"/>
        <w:tab w:val="right" w:pos="8306"/>
      </w:tabs>
      <w:jc w:val="cente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50</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Vs2AVAgAAEwQAAA4AAABkcnMvZTJvRG9jLnhtbK1TTY7TMBTeI3EH&#10;y3uatIiZqm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NTVs2AVAgAAEwQAAA4AAAAAAAAA&#10;AQAgAAAAHwEAAGRycy9lMm9Eb2MueG1sUEsFBgAAAAAGAAYAWQEAAKYFAAAAAA==&#10;">
              <v:fill on="f" focussize="0,0"/>
              <v:stroke on="f" weight="0.5pt"/>
              <v:imagedata o:title=""/>
              <o:lock v:ext="edit" aspectratio="f"/>
              <v:textbox inset="0mm,0mm,0mm,0mm" style="mso-fit-shape-to-text:t;">
                <w:txbxContent>
                  <w:p>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50</w:t>
                    </w:r>
                    <w:r>
                      <w:rPr>
                        <w:rFonts w:hint="eastAsia"/>
                        <w:lang w:eastAsia="zh-CN"/>
                      </w:rPr>
                      <w:fldChar w:fldCharType="end"/>
                    </w:r>
                  </w:p>
                </w:txbxContent>
              </v:textbox>
            </v:shape>
          </w:pict>
        </mc:Fallback>
      </mc:AlternateContent>
    </w:r>
  </w:p>
  <w:p>
    <w:pPr>
      <w:pStyle w:val="9"/>
      <w:tabs>
        <w:tab w:val="center" w:pos="4153"/>
        <w:tab w:val="right" w:pos="8306"/>
      </w:tabs>
      <w:jc w:val="cen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center" w:pos="4153"/>
        <w:tab w:val="right" w:pos="8306"/>
      </w:tabs>
      <w:ind w:right="359" w:rightChars="171" w:firstLine="360" w:firstLineChars="200"/>
      <w:jc w:val="cente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tabs>
        <w:tab w:val="center" w:pos="4153"/>
        <w:tab w:val="right" w:pos="8306"/>
      </w:tabs>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tabs>
        <w:tab w:val="center" w:pos="4153"/>
        <w:tab w:val="right" w:pos="8306"/>
      </w:tabs>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tabs>
        <w:tab w:val="center" w:pos="4153"/>
        <w:tab w:val="right" w:pos="8306"/>
      </w:tabs>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tabs>
        <w:tab w:val="center" w:pos="4153"/>
        <w:tab w:val="right" w:pos="8306"/>
      </w:tabs>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widowControl/>
      <w:pBdr>
        <w:bottom w:val="none" w:color="auto" w:sz="0" w:space="1"/>
      </w:pBdr>
      <w:snapToGrid w:val="0"/>
      <w:spacing w:line="240" w:lineRule="auto"/>
      <w:jc w:val="center"/>
      <w:rPr>
        <w:rStyle w:val="19"/>
        <w:rFonts w:ascii="Swis721 Blk BT" w:hAnsi="Swis721 Blk BT"/>
        <w:kern w:val="2"/>
        <w:sz w:val="18"/>
        <w:szCs w:val="20"/>
        <w:lang w:val="en-US" w:eastAsia="zh-CN" w:bidi="ar-S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2411E90"/>
    <w:multiLevelType w:val="singleLevel"/>
    <w:tmpl w:val="B2411E90"/>
    <w:lvl w:ilvl="0" w:tentative="0">
      <w:start w:val="1"/>
      <w:numFmt w:val="chineseCounting"/>
      <w:suff w:val="nothing"/>
      <w:lvlText w:val="%1、"/>
      <w:lvlJc w:val="left"/>
      <w:rPr>
        <w:rFonts w:hint="eastAsia"/>
      </w:rPr>
    </w:lvl>
  </w:abstractNum>
  <w:abstractNum w:abstractNumId="1">
    <w:nsid w:val="E8B2DA1C"/>
    <w:multiLevelType w:val="singleLevel"/>
    <w:tmpl w:val="E8B2DA1C"/>
    <w:lvl w:ilvl="0" w:tentative="0">
      <w:start w:val="3"/>
      <w:numFmt w:val="chineseCounting"/>
      <w:suff w:val="space"/>
      <w:lvlText w:val="第%1部分"/>
      <w:lvlJc w:val="left"/>
      <w:rPr>
        <w:rFonts w:hint="eastAsia"/>
      </w:rPr>
    </w:lvl>
  </w:abstractNum>
  <w:abstractNum w:abstractNumId="2">
    <w:nsid w:val="00000002"/>
    <w:multiLevelType w:val="singleLevel"/>
    <w:tmpl w:val="00000002"/>
    <w:lvl w:ilvl="0" w:tentative="0">
      <w:start w:val="1"/>
      <w:numFmt w:val="decimal"/>
      <w:pStyle w:val="23"/>
      <w:lvlText w:val="%1."/>
      <w:lvlJc w:val="left"/>
      <w:pPr>
        <w:widowControl/>
        <w:tabs>
          <w:tab w:val="center" w:pos="425"/>
        </w:tabs>
        <w:spacing w:line="240" w:lineRule="auto"/>
        <w:ind w:left="425" w:hanging="425"/>
      </w:pPr>
    </w:lvl>
  </w:abstractNum>
  <w:abstractNum w:abstractNumId="3">
    <w:nsid w:val="00000003"/>
    <w:multiLevelType w:val="multilevel"/>
    <w:tmpl w:val="00000003"/>
    <w:lvl w:ilvl="0" w:tentative="0">
      <w:start w:val="5"/>
      <w:numFmt w:val="decimal"/>
      <w:lvlText w:val="%1、"/>
      <w:lvlJc w:val="left"/>
      <w:pPr>
        <w:widowControl/>
        <w:tabs>
          <w:tab w:val="decimal" w:pos="900"/>
        </w:tabs>
        <w:spacing w:line="240" w:lineRule="auto"/>
        <w:ind w:left="900" w:hanging="360"/>
      </w:pPr>
    </w:lvl>
    <w:lvl w:ilvl="1" w:tentative="0">
      <w:start w:val="1"/>
      <w:numFmt w:val="lowerLetter"/>
      <w:lvlText w:val="%1)"/>
      <w:lvlJc w:val="left"/>
      <w:pPr>
        <w:widowControl/>
        <w:spacing w:line="240" w:lineRule="auto"/>
        <w:ind w:left="1380" w:hanging="420"/>
      </w:pPr>
    </w:lvl>
    <w:lvl w:ilvl="2" w:tentative="0">
      <w:start w:val="1"/>
      <w:numFmt w:val="lowerRoman"/>
      <w:pStyle w:val="72"/>
      <w:lvlText w:val="%1."/>
      <w:lvlJc w:val="right"/>
      <w:pPr>
        <w:widowControl/>
        <w:spacing w:line="240" w:lineRule="auto"/>
        <w:ind w:left="1800" w:hanging="420"/>
      </w:pPr>
    </w:lvl>
    <w:lvl w:ilvl="3" w:tentative="0">
      <w:start w:val="1"/>
      <w:numFmt w:val="decimal"/>
      <w:lvlText w:val="%1."/>
      <w:lvlJc w:val="left"/>
      <w:pPr>
        <w:widowControl/>
        <w:tabs>
          <w:tab w:val="left" w:leader="dot" w:pos="2220"/>
        </w:tabs>
        <w:spacing w:line="240" w:lineRule="auto"/>
        <w:ind w:left="2220" w:hanging="420"/>
      </w:pPr>
    </w:lvl>
    <w:lvl w:ilvl="4" w:tentative="0">
      <w:start w:val="1"/>
      <w:numFmt w:val="lowerLetter"/>
      <w:lvlText w:val="%1)"/>
      <w:lvlJc w:val="left"/>
      <w:pPr>
        <w:widowControl/>
        <w:tabs>
          <w:tab w:val="right" w:leader="dot" w:pos="2640"/>
        </w:tabs>
        <w:spacing w:line="240" w:lineRule="auto"/>
        <w:ind w:left="2640" w:hanging="420"/>
      </w:pPr>
    </w:lvl>
    <w:lvl w:ilvl="5" w:tentative="0">
      <w:start w:val="1"/>
      <w:numFmt w:val="lowerRoman"/>
      <w:lvlText w:val="%1."/>
      <w:lvlJc w:val="right"/>
      <w:pPr>
        <w:widowControl/>
        <w:tabs>
          <w:tab w:val="decimal" w:leader="dot" w:pos="3060"/>
        </w:tabs>
        <w:spacing w:line="240" w:lineRule="auto"/>
        <w:ind w:left="3060" w:hanging="420"/>
      </w:pPr>
    </w:lvl>
    <w:lvl w:ilvl="6" w:tentative="0">
      <w:start w:val="1"/>
      <w:numFmt w:val="decimal"/>
      <w:lvlText w:val="%1."/>
      <w:lvlJc w:val="left"/>
      <w:pPr>
        <w:widowControl/>
        <w:spacing w:line="240" w:lineRule="auto"/>
        <w:ind w:left="3480" w:hanging="420"/>
      </w:pPr>
    </w:lvl>
    <w:lvl w:ilvl="7" w:tentative="0">
      <w:start w:val="1"/>
      <w:numFmt w:val="lowerLetter"/>
      <w:lvlText w:val="%1)"/>
      <w:lvlJc w:val="left"/>
      <w:pPr>
        <w:widowControl/>
        <w:spacing w:line="240" w:lineRule="auto"/>
        <w:ind w:left="3900" w:hanging="420"/>
      </w:pPr>
    </w:lvl>
    <w:lvl w:ilvl="8" w:tentative="0">
      <w:start w:val="1"/>
      <w:numFmt w:val="lowerRoman"/>
      <w:lvlText w:val="%1."/>
      <w:lvlJc w:val="right"/>
      <w:pPr>
        <w:widowControl/>
        <w:tabs>
          <w:tab w:val="left" w:leader="hyphen" w:pos="4320"/>
        </w:tabs>
        <w:spacing w:line="240" w:lineRule="auto"/>
        <w:ind w:left="4320" w:hanging="420"/>
      </w:pPr>
    </w:lvl>
  </w:abstractNum>
  <w:abstractNum w:abstractNumId="4">
    <w:nsid w:val="00000004"/>
    <w:multiLevelType w:val="multilevel"/>
    <w:tmpl w:val="00000004"/>
    <w:lvl w:ilvl="0" w:tentative="0">
      <w:start w:val="1"/>
      <w:numFmt w:val="chineseCountingThousand"/>
      <w:pStyle w:val="22"/>
      <w:suff w:val="nothing"/>
      <w:lvlText w:val="第%1部分"/>
      <w:lvlJc w:val="left"/>
      <w:pPr>
        <w:widowControl/>
        <w:spacing w:line="240" w:lineRule="auto"/>
        <w:ind w:left="0" w:firstLine="0"/>
      </w:pPr>
      <w:rPr>
        <w:rFonts w:ascii="黑体" w:eastAsia="黑体"/>
        <w:sz w:val="32"/>
      </w:rPr>
    </w:lvl>
    <w:lvl w:ilvl="1" w:tentative="0">
      <w:start w:val="1"/>
      <w:numFmt w:val="upperLetter"/>
      <w:pStyle w:val="21"/>
      <w:suff w:val="nothing"/>
      <w:lvlText w:val="%1"/>
      <w:lvlJc w:val="left"/>
      <w:pPr>
        <w:widowControl/>
        <w:spacing w:line="240" w:lineRule="auto"/>
        <w:ind w:left="0" w:firstLine="0"/>
      </w:pPr>
      <w:rPr>
        <w:rFonts w:ascii="CG Times" w:hAnsi="CG Times"/>
        <w:b/>
        <w:sz w:val="28"/>
      </w:rPr>
    </w:lvl>
    <w:lvl w:ilvl="2" w:tentative="0">
      <w:start w:val="1"/>
      <w:numFmt w:val="decimal"/>
      <w:suff w:val="nothing"/>
      <w:lvlText w:val="%1"/>
      <w:lvlJc w:val="left"/>
      <w:pPr>
        <w:widowControl/>
        <w:spacing w:line="240" w:lineRule="auto"/>
        <w:ind w:left="0" w:firstLine="0"/>
      </w:pPr>
      <w:rPr>
        <w:rFonts w:ascii="宋体" w:eastAsia="宋体"/>
        <w:b/>
        <w:sz w:val="28"/>
      </w:rPr>
    </w:lvl>
    <w:lvl w:ilvl="3" w:tentative="0">
      <w:start w:val="1"/>
      <w:numFmt w:val="decimal"/>
      <w:lvlText w:val="%1."/>
      <w:lvlJc w:val="left"/>
      <w:pPr>
        <w:widowControl/>
        <w:spacing w:line="240" w:lineRule="auto"/>
        <w:ind w:left="1680" w:hanging="420"/>
      </w:pPr>
    </w:lvl>
    <w:lvl w:ilvl="4" w:tentative="0">
      <w:start w:val="1"/>
      <w:numFmt w:val="lowerLetter"/>
      <w:pStyle w:val="26"/>
      <w:lvlText w:val="%1)"/>
      <w:lvlJc w:val="left"/>
      <w:pPr>
        <w:widowControl/>
        <w:spacing w:line="240" w:lineRule="auto"/>
        <w:ind w:left="2100" w:hanging="420"/>
      </w:pPr>
    </w:lvl>
    <w:lvl w:ilvl="5" w:tentative="0">
      <w:start w:val="1"/>
      <w:numFmt w:val="lowerRoman"/>
      <w:pStyle w:val="27"/>
      <w:lvlText w:val="%1."/>
      <w:lvlJc w:val="right"/>
      <w:pPr>
        <w:widowControl/>
        <w:spacing w:line="240" w:lineRule="auto"/>
        <w:ind w:left="2520" w:hanging="420"/>
      </w:pPr>
    </w:lvl>
    <w:lvl w:ilvl="6" w:tentative="0">
      <w:start w:val="1"/>
      <w:numFmt w:val="decimal"/>
      <w:pStyle w:val="28"/>
      <w:lvlText w:val="%1."/>
      <w:lvlJc w:val="left"/>
      <w:pPr>
        <w:widowControl/>
        <w:spacing w:line="240" w:lineRule="auto"/>
        <w:ind w:left="2940" w:hanging="420"/>
      </w:pPr>
    </w:lvl>
    <w:lvl w:ilvl="7" w:tentative="0">
      <w:start w:val="1"/>
      <w:numFmt w:val="lowerLetter"/>
      <w:pStyle w:val="29"/>
      <w:lvlText w:val="%1)"/>
      <w:lvlJc w:val="left"/>
      <w:pPr>
        <w:widowControl/>
        <w:spacing w:line="240" w:lineRule="auto"/>
        <w:ind w:left="3360" w:hanging="420"/>
      </w:pPr>
    </w:lvl>
    <w:lvl w:ilvl="8" w:tentative="0">
      <w:start w:val="1"/>
      <w:numFmt w:val="lowerRoman"/>
      <w:pStyle w:val="30"/>
      <w:lvlText w:val="%1."/>
      <w:lvlJc w:val="right"/>
      <w:pPr>
        <w:widowControl/>
        <w:spacing w:line="240" w:lineRule="auto"/>
        <w:ind w:left="3780" w:hanging="420"/>
      </w:pPr>
    </w:lvl>
  </w:abstractNum>
  <w:abstractNum w:abstractNumId="5">
    <w:nsid w:val="00000005"/>
    <w:multiLevelType w:val="singleLevel"/>
    <w:tmpl w:val="00000005"/>
    <w:lvl w:ilvl="0" w:tentative="0">
      <w:start w:val="1"/>
      <w:numFmt w:val="decimal"/>
      <w:pStyle w:val="25"/>
      <w:lvlText w:val="%1."/>
      <w:lvlJc w:val="left"/>
      <w:pPr>
        <w:widowControl/>
        <w:tabs>
          <w:tab w:val="center" w:pos="425"/>
        </w:tabs>
        <w:spacing w:line="240" w:lineRule="auto"/>
        <w:ind w:left="425" w:hanging="425"/>
      </w:pPr>
    </w:lvl>
  </w:abstractNum>
  <w:abstractNum w:abstractNumId="6">
    <w:nsid w:val="00000006"/>
    <w:multiLevelType w:val="multilevel"/>
    <w:tmpl w:val="00000006"/>
    <w:lvl w:ilvl="0" w:tentative="0">
      <w:start w:val="3"/>
      <w:numFmt w:val="japaneseCounting"/>
      <w:pStyle w:val="2"/>
      <w:lvlText w:val="第%1章"/>
      <w:lvlJc w:val="left"/>
      <w:pPr>
        <w:tabs>
          <w:tab w:val="left" w:pos="1080"/>
        </w:tabs>
        <w:ind w:left="1080" w:hanging="1080"/>
      </w:pPr>
      <w:rPr>
        <w:rFonts w:hint="eastAsia"/>
        <w:b w:val="0"/>
        <w:sz w:val="2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1A36EAEC"/>
    <w:multiLevelType w:val="singleLevel"/>
    <w:tmpl w:val="1A36EAEC"/>
    <w:lvl w:ilvl="0" w:tentative="0">
      <w:start w:val="3"/>
      <w:numFmt w:val="chineseCounting"/>
      <w:suff w:val="nothing"/>
      <w:lvlText w:val="（%1）"/>
      <w:lvlJc w:val="left"/>
      <w:rPr>
        <w:rFonts w:hint="eastAsia"/>
      </w:rPr>
    </w:lvl>
  </w:abstractNum>
  <w:abstractNum w:abstractNumId="8">
    <w:nsid w:val="37DC34A4"/>
    <w:multiLevelType w:val="singleLevel"/>
    <w:tmpl w:val="37DC34A4"/>
    <w:lvl w:ilvl="0" w:tentative="0">
      <w:start w:val="1"/>
      <w:numFmt w:val="chineseCounting"/>
      <w:suff w:val="nothing"/>
      <w:lvlText w:val="（%1）"/>
      <w:lvlJc w:val="left"/>
      <w:rPr>
        <w:rFonts w:hint="eastAsia"/>
      </w:rPr>
    </w:lvl>
  </w:abstractNum>
  <w:abstractNum w:abstractNumId="9">
    <w:nsid w:val="5DAB49F7"/>
    <w:multiLevelType w:val="singleLevel"/>
    <w:tmpl w:val="5DAB49F7"/>
    <w:lvl w:ilvl="0" w:tentative="0">
      <w:start w:val="2"/>
      <w:numFmt w:val="upperLetter"/>
      <w:suff w:val="nothing"/>
      <w:lvlText w:val="%1、"/>
      <w:lvlJc w:val="left"/>
    </w:lvl>
  </w:abstractNum>
  <w:abstractNum w:abstractNumId="10">
    <w:nsid w:val="6DA3447B"/>
    <w:multiLevelType w:val="multilevel"/>
    <w:tmpl w:val="6DA3447B"/>
    <w:lvl w:ilvl="0" w:tentative="0">
      <w:start w:val="1"/>
      <w:numFmt w:val="japaneseCounting"/>
      <w:lvlText w:val="%1、"/>
      <w:lvlJc w:val="left"/>
      <w:pPr>
        <w:ind w:left="450" w:hanging="45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6"/>
  </w:num>
  <w:num w:numId="2">
    <w:abstractNumId w:val="4"/>
  </w:num>
  <w:num w:numId="3">
    <w:abstractNumId w:val="2"/>
  </w:num>
  <w:num w:numId="4">
    <w:abstractNumId w:val="5"/>
  </w:num>
  <w:num w:numId="5">
    <w:abstractNumId w:val="3"/>
  </w:num>
  <w:num w:numId="6">
    <w:abstractNumId w:val="0"/>
  </w:num>
  <w:num w:numId="7">
    <w:abstractNumId w:val="9"/>
  </w:num>
  <w:num w:numId="8">
    <w:abstractNumId w:val="1"/>
  </w:num>
  <w:num w:numId="9">
    <w:abstractNumId w:val="10"/>
  </w:num>
  <w:num w:numId="10">
    <w:abstractNumId w:val="7"/>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0"/>
  <w:bordersDoNotSurroundFooter w:val="0"/>
  <w:documentProtection w:enforcement="0"/>
  <w:defaultTabStop w:val="420"/>
  <w:displayHorizontalDrawingGridEvery w:val="1"/>
  <w:displayVerticalDrawingGridEvery w:val="1"/>
  <w:doNotUseMarginsForDrawingGridOrigin w:val="1"/>
  <w:drawingGridHorizontalOrigin w:val="1800"/>
  <w:drawingGridVerticalOrigin w:val="1440"/>
  <w:noPunctuationKerning w:val="1"/>
  <w:compat>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540663"/>
    <w:rsid w:val="00893FA7"/>
    <w:rsid w:val="01B174D3"/>
    <w:rsid w:val="01F80054"/>
    <w:rsid w:val="020F5620"/>
    <w:rsid w:val="022D4E4F"/>
    <w:rsid w:val="02607434"/>
    <w:rsid w:val="035272CB"/>
    <w:rsid w:val="03C51B06"/>
    <w:rsid w:val="043F0B81"/>
    <w:rsid w:val="044932BE"/>
    <w:rsid w:val="04975AE2"/>
    <w:rsid w:val="04D069ED"/>
    <w:rsid w:val="04F00385"/>
    <w:rsid w:val="052B1518"/>
    <w:rsid w:val="05964EC4"/>
    <w:rsid w:val="05C166E9"/>
    <w:rsid w:val="060B797E"/>
    <w:rsid w:val="067A55DA"/>
    <w:rsid w:val="06904A50"/>
    <w:rsid w:val="069D05E1"/>
    <w:rsid w:val="06E954A7"/>
    <w:rsid w:val="070A0F67"/>
    <w:rsid w:val="072C2BD2"/>
    <w:rsid w:val="077639A3"/>
    <w:rsid w:val="07B37807"/>
    <w:rsid w:val="08222C56"/>
    <w:rsid w:val="0870347A"/>
    <w:rsid w:val="08846C57"/>
    <w:rsid w:val="08A72237"/>
    <w:rsid w:val="08CD0831"/>
    <w:rsid w:val="0953316F"/>
    <w:rsid w:val="098257FE"/>
    <w:rsid w:val="099510FB"/>
    <w:rsid w:val="09AE26EE"/>
    <w:rsid w:val="09F84E82"/>
    <w:rsid w:val="0A22081F"/>
    <w:rsid w:val="0A817504"/>
    <w:rsid w:val="0B006A8B"/>
    <w:rsid w:val="0B354F67"/>
    <w:rsid w:val="0B5B3709"/>
    <w:rsid w:val="0B686970"/>
    <w:rsid w:val="0B84127C"/>
    <w:rsid w:val="0C3D53F2"/>
    <w:rsid w:val="0C4C1810"/>
    <w:rsid w:val="0CD04FFA"/>
    <w:rsid w:val="0D0F45E1"/>
    <w:rsid w:val="0D185C5B"/>
    <w:rsid w:val="0D8B3712"/>
    <w:rsid w:val="0D9246F5"/>
    <w:rsid w:val="0DE12A2E"/>
    <w:rsid w:val="0E254115"/>
    <w:rsid w:val="0E6C6DFA"/>
    <w:rsid w:val="0EEC7EBD"/>
    <w:rsid w:val="0F8F593C"/>
    <w:rsid w:val="0FCD7420"/>
    <w:rsid w:val="107F7786"/>
    <w:rsid w:val="108F6078"/>
    <w:rsid w:val="10D13DAF"/>
    <w:rsid w:val="1158484E"/>
    <w:rsid w:val="118255F0"/>
    <w:rsid w:val="118321B2"/>
    <w:rsid w:val="11905679"/>
    <w:rsid w:val="121B3632"/>
    <w:rsid w:val="122620EA"/>
    <w:rsid w:val="12602D5A"/>
    <w:rsid w:val="12815A01"/>
    <w:rsid w:val="129522D6"/>
    <w:rsid w:val="12985B66"/>
    <w:rsid w:val="12A740C0"/>
    <w:rsid w:val="12F667C6"/>
    <w:rsid w:val="136E0DC6"/>
    <w:rsid w:val="13A75859"/>
    <w:rsid w:val="13DF1C51"/>
    <w:rsid w:val="13E46DD8"/>
    <w:rsid w:val="13F73F1D"/>
    <w:rsid w:val="14105166"/>
    <w:rsid w:val="14107118"/>
    <w:rsid w:val="14214836"/>
    <w:rsid w:val="144B7AE4"/>
    <w:rsid w:val="14CC4C54"/>
    <w:rsid w:val="14EA02C1"/>
    <w:rsid w:val="14FF503B"/>
    <w:rsid w:val="15106BC2"/>
    <w:rsid w:val="151A3E24"/>
    <w:rsid w:val="155140AC"/>
    <w:rsid w:val="15C72924"/>
    <w:rsid w:val="16462E4B"/>
    <w:rsid w:val="168F115A"/>
    <w:rsid w:val="16BD7D3E"/>
    <w:rsid w:val="16F41288"/>
    <w:rsid w:val="171E1CC6"/>
    <w:rsid w:val="1723480E"/>
    <w:rsid w:val="17331CF2"/>
    <w:rsid w:val="17FF2C83"/>
    <w:rsid w:val="18207A09"/>
    <w:rsid w:val="187B499A"/>
    <w:rsid w:val="1880422D"/>
    <w:rsid w:val="189B0ADB"/>
    <w:rsid w:val="18DE3DCF"/>
    <w:rsid w:val="1912124B"/>
    <w:rsid w:val="191B1EC1"/>
    <w:rsid w:val="19814749"/>
    <w:rsid w:val="19CE5950"/>
    <w:rsid w:val="1A3069F4"/>
    <w:rsid w:val="1A3F016B"/>
    <w:rsid w:val="1A4C16B0"/>
    <w:rsid w:val="1A677787"/>
    <w:rsid w:val="1B0E054D"/>
    <w:rsid w:val="1B5F03EB"/>
    <w:rsid w:val="1BA66CDD"/>
    <w:rsid w:val="1BE10350"/>
    <w:rsid w:val="1C5446A4"/>
    <w:rsid w:val="1CE67574"/>
    <w:rsid w:val="1D13696E"/>
    <w:rsid w:val="1D2D64DA"/>
    <w:rsid w:val="1D6043D9"/>
    <w:rsid w:val="1D6E25D0"/>
    <w:rsid w:val="1DCD0983"/>
    <w:rsid w:val="1DDB2273"/>
    <w:rsid w:val="1DE05BCA"/>
    <w:rsid w:val="1E0639C0"/>
    <w:rsid w:val="1E1252B4"/>
    <w:rsid w:val="1E2A7B93"/>
    <w:rsid w:val="1E6219CD"/>
    <w:rsid w:val="1E7655C6"/>
    <w:rsid w:val="1E9E2A76"/>
    <w:rsid w:val="1EE31479"/>
    <w:rsid w:val="1F363BF2"/>
    <w:rsid w:val="1F606258"/>
    <w:rsid w:val="1FDE2D4A"/>
    <w:rsid w:val="20292928"/>
    <w:rsid w:val="205B49C4"/>
    <w:rsid w:val="20AD77C5"/>
    <w:rsid w:val="215B66A4"/>
    <w:rsid w:val="2160066F"/>
    <w:rsid w:val="2169191C"/>
    <w:rsid w:val="219C556B"/>
    <w:rsid w:val="21CB5F5D"/>
    <w:rsid w:val="21D312DB"/>
    <w:rsid w:val="22584651"/>
    <w:rsid w:val="22655F13"/>
    <w:rsid w:val="22AD4092"/>
    <w:rsid w:val="22F750F5"/>
    <w:rsid w:val="23D76F31"/>
    <w:rsid w:val="23DD0BC8"/>
    <w:rsid w:val="245569CD"/>
    <w:rsid w:val="24826149"/>
    <w:rsid w:val="24BA11B2"/>
    <w:rsid w:val="24CE3D90"/>
    <w:rsid w:val="24F61298"/>
    <w:rsid w:val="25041A2E"/>
    <w:rsid w:val="255607B4"/>
    <w:rsid w:val="25721326"/>
    <w:rsid w:val="25861A3A"/>
    <w:rsid w:val="258B490B"/>
    <w:rsid w:val="25BA2B7D"/>
    <w:rsid w:val="25E50064"/>
    <w:rsid w:val="260A5B5C"/>
    <w:rsid w:val="262A046B"/>
    <w:rsid w:val="26606CBD"/>
    <w:rsid w:val="27C00E39"/>
    <w:rsid w:val="27DA0122"/>
    <w:rsid w:val="27FD138E"/>
    <w:rsid w:val="286B1CEE"/>
    <w:rsid w:val="28A85E7B"/>
    <w:rsid w:val="28AA30DA"/>
    <w:rsid w:val="28C61790"/>
    <w:rsid w:val="297D75EC"/>
    <w:rsid w:val="29E30C00"/>
    <w:rsid w:val="29E43623"/>
    <w:rsid w:val="29EC62C5"/>
    <w:rsid w:val="29FE49A7"/>
    <w:rsid w:val="2A0F7B77"/>
    <w:rsid w:val="2A103E0E"/>
    <w:rsid w:val="2A1C1093"/>
    <w:rsid w:val="2A390B88"/>
    <w:rsid w:val="2A5B747F"/>
    <w:rsid w:val="2AA93F9A"/>
    <w:rsid w:val="2AC64895"/>
    <w:rsid w:val="2ADA7E8E"/>
    <w:rsid w:val="2AEF1D4A"/>
    <w:rsid w:val="2B4177DC"/>
    <w:rsid w:val="2B60668E"/>
    <w:rsid w:val="2B7839D6"/>
    <w:rsid w:val="2BCA6EA0"/>
    <w:rsid w:val="2BE7080D"/>
    <w:rsid w:val="2C282CB9"/>
    <w:rsid w:val="2C3C34E6"/>
    <w:rsid w:val="2C697F01"/>
    <w:rsid w:val="2C727AE9"/>
    <w:rsid w:val="2C835227"/>
    <w:rsid w:val="2CD142E5"/>
    <w:rsid w:val="2CEF5C7C"/>
    <w:rsid w:val="2DDC02AA"/>
    <w:rsid w:val="2E0307B7"/>
    <w:rsid w:val="2E28360C"/>
    <w:rsid w:val="2E586724"/>
    <w:rsid w:val="2E691711"/>
    <w:rsid w:val="2E6929A4"/>
    <w:rsid w:val="2E7053AF"/>
    <w:rsid w:val="2EC515EA"/>
    <w:rsid w:val="2F133B4C"/>
    <w:rsid w:val="2F51448F"/>
    <w:rsid w:val="2F591643"/>
    <w:rsid w:val="2FCC79F4"/>
    <w:rsid w:val="2FD51AE3"/>
    <w:rsid w:val="2FDA3279"/>
    <w:rsid w:val="2FE86577"/>
    <w:rsid w:val="2FF37EA8"/>
    <w:rsid w:val="30051006"/>
    <w:rsid w:val="3045564C"/>
    <w:rsid w:val="30D728C2"/>
    <w:rsid w:val="316E750F"/>
    <w:rsid w:val="3189041C"/>
    <w:rsid w:val="31B151C1"/>
    <w:rsid w:val="32306334"/>
    <w:rsid w:val="32B15514"/>
    <w:rsid w:val="32DC6C37"/>
    <w:rsid w:val="331D32B9"/>
    <w:rsid w:val="33515888"/>
    <w:rsid w:val="3378684C"/>
    <w:rsid w:val="33B72D69"/>
    <w:rsid w:val="33CD325F"/>
    <w:rsid w:val="344E7BC5"/>
    <w:rsid w:val="346F4E27"/>
    <w:rsid w:val="34981412"/>
    <w:rsid w:val="349E5577"/>
    <w:rsid w:val="352C536E"/>
    <w:rsid w:val="353D724A"/>
    <w:rsid w:val="355E56B6"/>
    <w:rsid w:val="35886197"/>
    <w:rsid w:val="358D1A69"/>
    <w:rsid w:val="35F72E04"/>
    <w:rsid w:val="36236FE4"/>
    <w:rsid w:val="362D5B21"/>
    <w:rsid w:val="363008F2"/>
    <w:rsid w:val="36641447"/>
    <w:rsid w:val="36714C02"/>
    <w:rsid w:val="367849D4"/>
    <w:rsid w:val="36C11920"/>
    <w:rsid w:val="36F760D3"/>
    <w:rsid w:val="373366F7"/>
    <w:rsid w:val="37746974"/>
    <w:rsid w:val="3786689B"/>
    <w:rsid w:val="37B96037"/>
    <w:rsid w:val="37E17BE6"/>
    <w:rsid w:val="38114F17"/>
    <w:rsid w:val="38117CCF"/>
    <w:rsid w:val="38193EFF"/>
    <w:rsid w:val="389A6679"/>
    <w:rsid w:val="38BE1E63"/>
    <w:rsid w:val="38E30206"/>
    <w:rsid w:val="398E12DD"/>
    <w:rsid w:val="398E673B"/>
    <w:rsid w:val="39EF64DE"/>
    <w:rsid w:val="3A0702E3"/>
    <w:rsid w:val="3A106C14"/>
    <w:rsid w:val="3AA1171A"/>
    <w:rsid w:val="3AE5773D"/>
    <w:rsid w:val="3B046D94"/>
    <w:rsid w:val="3B475C3E"/>
    <w:rsid w:val="3B7255F7"/>
    <w:rsid w:val="3B812D92"/>
    <w:rsid w:val="3BA87C5B"/>
    <w:rsid w:val="3BC90C18"/>
    <w:rsid w:val="3C38611F"/>
    <w:rsid w:val="3C623AE4"/>
    <w:rsid w:val="3C80636A"/>
    <w:rsid w:val="3CAF1A97"/>
    <w:rsid w:val="3CCE4CC2"/>
    <w:rsid w:val="3CD671D3"/>
    <w:rsid w:val="3D1B3029"/>
    <w:rsid w:val="3D2A57FD"/>
    <w:rsid w:val="3D5E4E26"/>
    <w:rsid w:val="3DC823A6"/>
    <w:rsid w:val="3DD87C88"/>
    <w:rsid w:val="3E126FCD"/>
    <w:rsid w:val="3E572AC5"/>
    <w:rsid w:val="3EB45145"/>
    <w:rsid w:val="3F89085F"/>
    <w:rsid w:val="3FB83D68"/>
    <w:rsid w:val="400E1FD0"/>
    <w:rsid w:val="400E48C0"/>
    <w:rsid w:val="40285101"/>
    <w:rsid w:val="40554A88"/>
    <w:rsid w:val="40DD20E2"/>
    <w:rsid w:val="411E5E7B"/>
    <w:rsid w:val="41231FD5"/>
    <w:rsid w:val="41A5442F"/>
    <w:rsid w:val="41AB28F7"/>
    <w:rsid w:val="42461FE5"/>
    <w:rsid w:val="425B2B63"/>
    <w:rsid w:val="426502C0"/>
    <w:rsid w:val="42975112"/>
    <w:rsid w:val="42C5419E"/>
    <w:rsid w:val="42E253B7"/>
    <w:rsid w:val="42EE21F7"/>
    <w:rsid w:val="43235741"/>
    <w:rsid w:val="437B3E0E"/>
    <w:rsid w:val="43B53EA4"/>
    <w:rsid w:val="44754D59"/>
    <w:rsid w:val="44762EBD"/>
    <w:rsid w:val="457B7A53"/>
    <w:rsid w:val="45E57BB5"/>
    <w:rsid w:val="463672E2"/>
    <w:rsid w:val="46806D1B"/>
    <w:rsid w:val="46875C9B"/>
    <w:rsid w:val="46B700F8"/>
    <w:rsid w:val="46CE3935"/>
    <w:rsid w:val="47100624"/>
    <w:rsid w:val="47CF3ACB"/>
    <w:rsid w:val="47D22804"/>
    <w:rsid w:val="47FC4072"/>
    <w:rsid w:val="47FD2B70"/>
    <w:rsid w:val="48052E95"/>
    <w:rsid w:val="484445AB"/>
    <w:rsid w:val="486D407F"/>
    <w:rsid w:val="48AB3A9A"/>
    <w:rsid w:val="49081308"/>
    <w:rsid w:val="4926444B"/>
    <w:rsid w:val="49323602"/>
    <w:rsid w:val="498D0D6C"/>
    <w:rsid w:val="49E973CB"/>
    <w:rsid w:val="49F56A82"/>
    <w:rsid w:val="4A467B3F"/>
    <w:rsid w:val="4A776C88"/>
    <w:rsid w:val="4AAA2FF0"/>
    <w:rsid w:val="4AD2777E"/>
    <w:rsid w:val="4BBA2DBE"/>
    <w:rsid w:val="4BC8716F"/>
    <w:rsid w:val="4BD014C8"/>
    <w:rsid w:val="4BD87118"/>
    <w:rsid w:val="4C6769CB"/>
    <w:rsid w:val="4CB35A98"/>
    <w:rsid w:val="4CF45E34"/>
    <w:rsid w:val="4D4B15CF"/>
    <w:rsid w:val="4E0773FA"/>
    <w:rsid w:val="4E1B18E8"/>
    <w:rsid w:val="4E9339E2"/>
    <w:rsid w:val="4EAA3B7D"/>
    <w:rsid w:val="4EB0515D"/>
    <w:rsid w:val="4F0D72A6"/>
    <w:rsid w:val="4F474482"/>
    <w:rsid w:val="4F601E93"/>
    <w:rsid w:val="4F766AD7"/>
    <w:rsid w:val="4FEF374A"/>
    <w:rsid w:val="503B5D69"/>
    <w:rsid w:val="50A53309"/>
    <w:rsid w:val="50DB419D"/>
    <w:rsid w:val="51271CE2"/>
    <w:rsid w:val="51743423"/>
    <w:rsid w:val="519C1824"/>
    <w:rsid w:val="51A86918"/>
    <w:rsid w:val="51E967AD"/>
    <w:rsid w:val="51F25644"/>
    <w:rsid w:val="51F51BC9"/>
    <w:rsid w:val="52203B74"/>
    <w:rsid w:val="52325631"/>
    <w:rsid w:val="529F4963"/>
    <w:rsid w:val="52F43CE3"/>
    <w:rsid w:val="53066F06"/>
    <w:rsid w:val="533C31BA"/>
    <w:rsid w:val="537B40F2"/>
    <w:rsid w:val="538C491B"/>
    <w:rsid w:val="53946809"/>
    <w:rsid w:val="53E803C2"/>
    <w:rsid w:val="53E95710"/>
    <w:rsid w:val="53F43011"/>
    <w:rsid w:val="543E34AC"/>
    <w:rsid w:val="54CA0313"/>
    <w:rsid w:val="54CD4E24"/>
    <w:rsid w:val="55064FF1"/>
    <w:rsid w:val="554F53ED"/>
    <w:rsid w:val="55EB43B2"/>
    <w:rsid w:val="56835437"/>
    <w:rsid w:val="56FE22AD"/>
    <w:rsid w:val="57072D39"/>
    <w:rsid w:val="572C28B0"/>
    <w:rsid w:val="577B5367"/>
    <w:rsid w:val="577C5280"/>
    <w:rsid w:val="5789154B"/>
    <w:rsid w:val="57A72182"/>
    <w:rsid w:val="57C43279"/>
    <w:rsid w:val="582173B9"/>
    <w:rsid w:val="584B52D2"/>
    <w:rsid w:val="58D67348"/>
    <w:rsid w:val="58F511C8"/>
    <w:rsid w:val="59043AFB"/>
    <w:rsid w:val="591B333F"/>
    <w:rsid w:val="593B0DDB"/>
    <w:rsid w:val="5948197F"/>
    <w:rsid w:val="59805334"/>
    <w:rsid w:val="5A3317D3"/>
    <w:rsid w:val="5A391326"/>
    <w:rsid w:val="5AF13A86"/>
    <w:rsid w:val="5AFC1077"/>
    <w:rsid w:val="5B1C51B2"/>
    <w:rsid w:val="5B705FE4"/>
    <w:rsid w:val="5B963FBD"/>
    <w:rsid w:val="5BC7018F"/>
    <w:rsid w:val="5C7B0247"/>
    <w:rsid w:val="5CDB0971"/>
    <w:rsid w:val="5DDB09BB"/>
    <w:rsid w:val="5DEB1007"/>
    <w:rsid w:val="5E6F2A0A"/>
    <w:rsid w:val="5E7F4197"/>
    <w:rsid w:val="5EA532E1"/>
    <w:rsid w:val="5F1929B4"/>
    <w:rsid w:val="5F2E4774"/>
    <w:rsid w:val="5F7C3257"/>
    <w:rsid w:val="5FBA4B72"/>
    <w:rsid w:val="5FDB6D44"/>
    <w:rsid w:val="5FDE5254"/>
    <w:rsid w:val="5FF16CA5"/>
    <w:rsid w:val="601A316E"/>
    <w:rsid w:val="60F058D8"/>
    <w:rsid w:val="61282BCE"/>
    <w:rsid w:val="619F7086"/>
    <w:rsid w:val="61C20678"/>
    <w:rsid w:val="624F0AFC"/>
    <w:rsid w:val="62CE4657"/>
    <w:rsid w:val="62EB0836"/>
    <w:rsid w:val="62F6459E"/>
    <w:rsid w:val="63710B3A"/>
    <w:rsid w:val="639C0392"/>
    <w:rsid w:val="639C3081"/>
    <w:rsid w:val="63A36B3C"/>
    <w:rsid w:val="643A1490"/>
    <w:rsid w:val="644C424C"/>
    <w:rsid w:val="64CB0FE0"/>
    <w:rsid w:val="64CB6B67"/>
    <w:rsid w:val="64E83EB9"/>
    <w:rsid w:val="64EC5C07"/>
    <w:rsid w:val="65132535"/>
    <w:rsid w:val="652F77C5"/>
    <w:rsid w:val="654803EF"/>
    <w:rsid w:val="65AB68ED"/>
    <w:rsid w:val="65BF7529"/>
    <w:rsid w:val="65E02F00"/>
    <w:rsid w:val="662C35AF"/>
    <w:rsid w:val="66477231"/>
    <w:rsid w:val="664C512C"/>
    <w:rsid w:val="66727AB7"/>
    <w:rsid w:val="668545F3"/>
    <w:rsid w:val="66AF29EC"/>
    <w:rsid w:val="66CC260B"/>
    <w:rsid w:val="66DF3633"/>
    <w:rsid w:val="672C3DE4"/>
    <w:rsid w:val="67831449"/>
    <w:rsid w:val="67A12255"/>
    <w:rsid w:val="67D65FDF"/>
    <w:rsid w:val="681F5B30"/>
    <w:rsid w:val="682F61A5"/>
    <w:rsid w:val="68E86717"/>
    <w:rsid w:val="692142F7"/>
    <w:rsid w:val="695D06E9"/>
    <w:rsid w:val="69B22022"/>
    <w:rsid w:val="69E06D4A"/>
    <w:rsid w:val="69E10D49"/>
    <w:rsid w:val="6A335CB2"/>
    <w:rsid w:val="6A476732"/>
    <w:rsid w:val="6A496470"/>
    <w:rsid w:val="6ACE25AD"/>
    <w:rsid w:val="6B8119E2"/>
    <w:rsid w:val="6B846C36"/>
    <w:rsid w:val="6BFA7256"/>
    <w:rsid w:val="6C180CA7"/>
    <w:rsid w:val="6C296B16"/>
    <w:rsid w:val="6D583B62"/>
    <w:rsid w:val="6D5C6454"/>
    <w:rsid w:val="6D6249D2"/>
    <w:rsid w:val="6D691C21"/>
    <w:rsid w:val="6DAE47E3"/>
    <w:rsid w:val="6DDB28F0"/>
    <w:rsid w:val="6DED7866"/>
    <w:rsid w:val="6E1242DD"/>
    <w:rsid w:val="6E2F2C47"/>
    <w:rsid w:val="6ECB43F5"/>
    <w:rsid w:val="6F782929"/>
    <w:rsid w:val="6F7A39D8"/>
    <w:rsid w:val="6F844914"/>
    <w:rsid w:val="6F911B81"/>
    <w:rsid w:val="6FAB7D93"/>
    <w:rsid w:val="70143867"/>
    <w:rsid w:val="701C0642"/>
    <w:rsid w:val="707F2037"/>
    <w:rsid w:val="70D407E5"/>
    <w:rsid w:val="70E3027D"/>
    <w:rsid w:val="716B0046"/>
    <w:rsid w:val="71C2422F"/>
    <w:rsid w:val="71E74841"/>
    <w:rsid w:val="71EA255C"/>
    <w:rsid w:val="71FF2DF9"/>
    <w:rsid w:val="72060F5F"/>
    <w:rsid w:val="727D2470"/>
    <w:rsid w:val="72A574F0"/>
    <w:rsid w:val="72CB6727"/>
    <w:rsid w:val="72CD7C47"/>
    <w:rsid w:val="72FA56A1"/>
    <w:rsid w:val="738358B4"/>
    <w:rsid w:val="74540F89"/>
    <w:rsid w:val="746D3D37"/>
    <w:rsid w:val="748E7D68"/>
    <w:rsid w:val="74FB1AEA"/>
    <w:rsid w:val="752F25D0"/>
    <w:rsid w:val="75686A18"/>
    <w:rsid w:val="7584277B"/>
    <w:rsid w:val="75C5445F"/>
    <w:rsid w:val="75C551D7"/>
    <w:rsid w:val="762667BF"/>
    <w:rsid w:val="769943CD"/>
    <w:rsid w:val="76D27FF7"/>
    <w:rsid w:val="76DA5FAC"/>
    <w:rsid w:val="7713756C"/>
    <w:rsid w:val="7743633E"/>
    <w:rsid w:val="782B0CCD"/>
    <w:rsid w:val="785E106E"/>
    <w:rsid w:val="78703123"/>
    <w:rsid w:val="789A6F70"/>
    <w:rsid w:val="78CA59D6"/>
    <w:rsid w:val="78EF57C9"/>
    <w:rsid w:val="790B49E4"/>
    <w:rsid w:val="791C5285"/>
    <w:rsid w:val="79553CBC"/>
    <w:rsid w:val="79A670C2"/>
    <w:rsid w:val="79C0145F"/>
    <w:rsid w:val="79CD43DC"/>
    <w:rsid w:val="79E03BF0"/>
    <w:rsid w:val="7A412A5A"/>
    <w:rsid w:val="7A5B227A"/>
    <w:rsid w:val="7A941C16"/>
    <w:rsid w:val="7B1B5852"/>
    <w:rsid w:val="7B60519C"/>
    <w:rsid w:val="7B6721DD"/>
    <w:rsid w:val="7B716E4E"/>
    <w:rsid w:val="7BB41D32"/>
    <w:rsid w:val="7BB7676C"/>
    <w:rsid w:val="7BC11800"/>
    <w:rsid w:val="7BC742C5"/>
    <w:rsid w:val="7C3547CB"/>
    <w:rsid w:val="7C395C98"/>
    <w:rsid w:val="7C7C5DFF"/>
    <w:rsid w:val="7CC21243"/>
    <w:rsid w:val="7CC4280E"/>
    <w:rsid w:val="7D197E93"/>
    <w:rsid w:val="7D6A2257"/>
    <w:rsid w:val="7E0259DF"/>
    <w:rsid w:val="7E1137DD"/>
    <w:rsid w:val="7E316A7F"/>
    <w:rsid w:val="7E8034D3"/>
    <w:rsid w:val="7EFB0404"/>
    <w:rsid w:val="7F7A2A0B"/>
    <w:rsid w:val="7FB6417B"/>
    <w:rsid w:val="7FB9159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51"/>
    <w:qFormat/>
    <w:uiPriority w:val="0"/>
    <w:pPr>
      <w:spacing w:line="360" w:lineRule="atLeast"/>
      <w:jc w:val="both"/>
    </w:pPr>
    <w:rPr>
      <w:rFonts w:ascii="Times New Roman" w:hAnsi="Times New Roman" w:eastAsia="宋体" w:cstheme="minorBidi"/>
      <w:kern w:val="2"/>
      <w:sz w:val="21"/>
      <w:szCs w:val="24"/>
      <w:lang w:val="en-US" w:eastAsia="zh-CN" w:bidi="ar-SA"/>
    </w:rPr>
  </w:style>
  <w:style w:type="paragraph" w:styleId="2">
    <w:name w:val="heading 3"/>
    <w:basedOn w:val="1"/>
    <w:next w:val="1"/>
    <w:qFormat/>
    <w:uiPriority w:val="0"/>
    <w:pPr>
      <w:keepNext/>
      <w:keepLines/>
      <w:numPr>
        <w:ilvl w:val="0"/>
        <w:numId w:val="1"/>
      </w:numPr>
      <w:spacing w:before="260" w:beforeLines="0" w:after="260" w:afterLines="0" w:line="416" w:lineRule="auto"/>
      <w:jc w:val="center"/>
      <w:outlineLvl w:val="2"/>
    </w:pPr>
    <w:rPr>
      <w:rFonts w:ascii="宋体" w:hAnsi="宋体"/>
      <w:sz w:val="28"/>
      <w:szCs w:val="32"/>
    </w:rPr>
  </w:style>
  <w:style w:type="character" w:default="1" w:styleId="15">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adjustRightInd w:val="0"/>
      <w:ind w:firstLine="420"/>
    </w:pPr>
    <w:rPr>
      <w:rFonts w:eastAsia="楷体_GB2312"/>
      <w:sz w:val="24"/>
      <w:lang w:val="en-US" w:eastAsia="zh-CN" w:bidi="ar-SA"/>
    </w:rPr>
  </w:style>
  <w:style w:type="paragraph" w:styleId="4">
    <w:name w:val="Body Text"/>
    <w:basedOn w:val="1"/>
    <w:qFormat/>
    <w:uiPriority w:val="99"/>
    <w:pPr>
      <w:widowControl/>
      <w:tabs>
        <w:tab w:val="left" w:pos="9214"/>
      </w:tabs>
      <w:adjustRightInd w:val="0"/>
      <w:spacing w:after="120" w:line="400" w:lineRule="atLeast"/>
      <w:ind w:right="-58" w:firstLine="600"/>
      <w:textAlignment w:val="bottom"/>
    </w:pPr>
    <w:rPr>
      <w:rFonts w:ascii="宋体"/>
      <w:kern w:val="0"/>
      <w:sz w:val="24"/>
      <w:szCs w:val="20"/>
    </w:rPr>
  </w:style>
  <w:style w:type="paragraph" w:styleId="5">
    <w:name w:val="Body Text Indent"/>
    <w:basedOn w:val="1"/>
    <w:qFormat/>
    <w:uiPriority w:val="0"/>
    <w:pPr>
      <w:spacing w:line="360" w:lineRule="auto"/>
      <w:ind w:firstLine="560" w:firstLineChars="200"/>
    </w:pPr>
    <w:rPr>
      <w:sz w:val="28"/>
    </w:rPr>
  </w:style>
  <w:style w:type="paragraph" w:styleId="6">
    <w:name w:val="Plain Text"/>
    <w:basedOn w:val="1"/>
    <w:qFormat/>
    <w:uiPriority w:val="99"/>
    <w:rPr>
      <w:rFonts w:ascii="宋体" w:hAnsi="Courier New"/>
      <w:szCs w:val="20"/>
    </w:rPr>
  </w:style>
  <w:style w:type="paragraph" w:styleId="7">
    <w:name w:val="Date"/>
    <w:basedOn w:val="1"/>
    <w:next w:val="1"/>
    <w:link w:val="34"/>
    <w:qFormat/>
    <w:uiPriority w:val="0"/>
    <w:pPr>
      <w:spacing w:line="360" w:lineRule="atLeast"/>
      <w:ind w:left="100" w:leftChars="2500"/>
      <w:jc w:val="both"/>
    </w:pPr>
  </w:style>
  <w:style w:type="paragraph" w:styleId="8">
    <w:name w:val="Body Text Indent 2"/>
    <w:basedOn w:val="1"/>
    <w:qFormat/>
    <w:uiPriority w:val="0"/>
    <w:pPr>
      <w:spacing w:after="120" w:afterLines="0" w:line="480" w:lineRule="auto"/>
      <w:ind w:left="420" w:leftChars="200"/>
    </w:pPr>
  </w:style>
  <w:style w:type="paragraph" w:styleId="9">
    <w:name w:val="footer"/>
    <w:basedOn w:val="1"/>
    <w:link w:val="46"/>
    <w:qFormat/>
    <w:uiPriority w:val="0"/>
    <w:pPr>
      <w:tabs>
        <w:tab w:val="right" w:pos="4153"/>
        <w:tab w:val="left" w:leader="underscore" w:pos="8306"/>
      </w:tabs>
      <w:snapToGrid w:val="0"/>
      <w:spacing w:line="360" w:lineRule="atLeast"/>
      <w:jc w:val="left"/>
    </w:pPr>
    <w:rPr>
      <w:kern w:val="2"/>
      <w:sz w:val="18"/>
      <w:szCs w:val="20"/>
      <w:lang w:val="en-US" w:eastAsia="zh-CN" w:bidi="ar-SA"/>
    </w:rPr>
  </w:style>
  <w:style w:type="paragraph" w:styleId="10">
    <w:name w:val="header"/>
    <w:basedOn w:val="1"/>
    <w:qFormat/>
    <w:uiPriority w:val="0"/>
    <w:pPr>
      <w:pBdr>
        <w:bottom w:val="single" w:color="000000" w:sz="6" w:space="1"/>
      </w:pBdr>
      <w:tabs>
        <w:tab w:val="right" w:pos="4153"/>
        <w:tab w:val="left" w:leader="underscore" w:pos="8306"/>
      </w:tabs>
      <w:snapToGrid w:val="0"/>
      <w:spacing w:line="360" w:lineRule="atLeast"/>
      <w:jc w:val="center"/>
    </w:pPr>
    <w:rPr>
      <w:kern w:val="2"/>
      <w:sz w:val="18"/>
      <w:szCs w:val="20"/>
      <w:lang w:val="en-US" w:eastAsia="zh-CN" w:bidi="ar-SA"/>
    </w:rPr>
  </w:style>
  <w:style w:type="paragraph" w:styleId="11">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12">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3">
    <w:name w:val="Body Text First Indent 2"/>
    <w:basedOn w:val="5"/>
    <w:qFormat/>
    <w:uiPriority w:val="0"/>
    <w:pPr>
      <w:widowControl w:val="0"/>
      <w:adjustRightInd/>
      <w:snapToGrid/>
      <w:spacing w:line="360" w:lineRule="auto"/>
      <w:ind w:firstLine="420" w:firstLineChars="200"/>
      <w:jc w:val="both"/>
    </w:pPr>
    <w:rPr>
      <w:rFonts w:ascii="Times New Roman" w:hAnsi="Times New Roman" w:eastAsia="仿宋_GB2312" w:cs="Times New Roman"/>
      <w:spacing w:val="15"/>
      <w:kern w:val="10"/>
      <w:sz w:val="24"/>
      <w:szCs w:val="24"/>
    </w:rPr>
  </w:style>
  <w:style w:type="character" w:styleId="16">
    <w:name w:val="Strong"/>
    <w:basedOn w:val="15"/>
    <w:link w:val="1"/>
    <w:qFormat/>
    <w:uiPriority w:val="0"/>
    <w:rPr>
      <w:rFonts w:cs="Times New Roman"/>
      <w:b/>
      <w:bCs/>
    </w:rPr>
  </w:style>
  <w:style w:type="character" w:styleId="17">
    <w:name w:val="page number"/>
    <w:basedOn w:val="15"/>
    <w:qFormat/>
    <w:uiPriority w:val="99"/>
    <w:rPr>
      <w:rFonts w:cs="Times New Roman"/>
    </w:rPr>
  </w:style>
  <w:style w:type="character" w:styleId="18">
    <w:name w:val="Emphasis"/>
    <w:basedOn w:val="19"/>
    <w:link w:val="1"/>
    <w:qFormat/>
    <w:uiPriority w:val="0"/>
    <w:rPr>
      <w:color w:val="CC0000"/>
    </w:rPr>
  </w:style>
  <w:style w:type="character" w:customStyle="1" w:styleId="19">
    <w:name w:val="NormalCharacter"/>
    <w:link w:val="1"/>
    <w:qFormat/>
    <w:uiPriority w:val="0"/>
  </w:style>
  <w:style w:type="character" w:styleId="20">
    <w:name w:val="Hyperlink"/>
    <w:basedOn w:val="19"/>
    <w:link w:val="1"/>
    <w:qFormat/>
    <w:uiPriority w:val="0"/>
    <w:rPr>
      <w:color w:val="0000FF"/>
      <w:u w:val="single"/>
    </w:rPr>
  </w:style>
  <w:style w:type="paragraph" w:customStyle="1" w:styleId="21">
    <w:name w:val="Heading2"/>
    <w:basedOn w:val="1"/>
    <w:next w:val="1"/>
    <w:qFormat/>
    <w:uiPriority w:val="0"/>
    <w:pPr>
      <w:keepNext/>
      <w:keepLines/>
      <w:numPr>
        <w:ilvl w:val="1"/>
        <w:numId w:val="2"/>
      </w:numPr>
      <w:spacing w:before="260" w:after="260" w:line="413" w:lineRule="auto"/>
      <w:jc w:val="center"/>
    </w:pPr>
    <w:rPr>
      <w:rFonts w:ascii="CG Times" w:hAnsi="CG Times"/>
      <w:b/>
      <w:kern w:val="2"/>
      <w:sz w:val="30"/>
      <w:szCs w:val="20"/>
      <w:lang w:val="en-US" w:eastAsia="zh-CN" w:bidi="ar-SA"/>
    </w:rPr>
  </w:style>
  <w:style w:type="paragraph" w:customStyle="1" w:styleId="22">
    <w:name w:val="Heading1"/>
    <w:basedOn w:val="1"/>
    <w:next w:val="1"/>
    <w:qFormat/>
    <w:uiPriority w:val="0"/>
    <w:pPr>
      <w:keepNext/>
      <w:keepLines/>
      <w:numPr>
        <w:ilvl w:val="0"/>
        <w:numId w:val="2"/>
      </w:numPr>
      <w:spacing w:before="340" w:after="330" w:line="576" w:lineRule="auto"/>
      <w:jc w:val="center"/>
    </w:pPr>
    <w:rPr>
      <w:rFonts w:eastAsia="黑体"/>
      <w:b/>
      <w:kern w:val="44"/>
      <w:sz w:val="36"/>
      <w:szCs w:val="20"/>
      <w:lang w:val="en-US" w:eastAsia="zh-CN" w:bidi="ar-SA"/>
    </w:rPr>
  </w:style>
  <w:style w:type="paragraph" w:customStyle="1" w:styleId="23">
    <w:name w:val="Heading3"/>
    <w:basedOn w:val="1"/>
    <w:next w:val="24"/>
    <w:qFormat/>
    <w:uiPriority w:val="0"/>
    <w:pPr>
      <w:keepNext/>
      <w:keepLines/>
      <w:numPr>
        <w:ilvl w:val="0"/>
        <w:numId w:val="3"/>
      </w:numPr>
      <w:tabs>
        <w:tab w:val="left" w:leader="hyphen" w:pos="5852"/>
      </w:tabs>
      <w:snapToGrid w:val="0"/>
      <w:spacing w:before="360" w:line="240" w:lineRule="exact"/>
      <w:jc w:val="both"/>
    </w:pPr>
    <w:rPr>
      <w:b/>
      <w:kern w:val="2"/>
      <w:sz w:val="28"/>
      <w:szCs w:val="20"/>
      <w:lang w:val="en-US" w:eastAsia="zh-CN" w:bidi="ar-SA"/>
    </w:rPr>
  </w:style>
  <w:style w:type="paragraph" w:customStyle="1" w:styleId="24">
    <w:name w:val="NormalIndent"/>
    <w:basedOn w:val="1"/>
    <w:link w:val="41"/>
    <w:qFormat/>
    <w:uiPriority w:val="0"/>
    <w:pPr>
      <w:spacing w:line="360" w:lineRule="atLeast"/>
      <w:ind w:firstLine="420"/>
      <w:jc w:val="both"/>
    </w:pPr>
    <w:rPr>
      <w:kern w:val="2"/>
      <w:sz w:val="21"/>
      <w:szCs w:val="20"/>
      <w:lang w:val="en-US" w:eastAsia="zh-CN" w:bidi="ar-SA"/>
    </w:rPr>
  </w:style>
  <w:style w:type="paragraph" w:customStyle="1" w:styleId="25">
    <w:name w:val="Heading4"/>
    <w:basedOn w:val="1"/>
    <w:next w:val="24"/>
    <w:qFormat/>
    <w:uiPriority w:val="0"/>
    <w:pPr>
      <w:keepNext/>
      <w:keepLines/>
      <w:numPr>
        <w:ilvl w:val="0"/>
        <w:numId w:val="4"/>
      </w:numPr>
      <w:spacing w:before="360" w:line="240" w:lineRule="exact"/>
      <w:jc w:val="both"/>
    </w:pPr>
    <w:rPr>
      <w:rFonts w:ascii="宋体"/>
      <w:b/>
      <w:kern w:val="2"/>
      <w:sz w:val="28"/>
      <w:szCs w:val="20"/>
      <w:lang w:val="en-US" w:eastAsia="zh-CN" w:bidi="ar-SA"/>
    </w:rPr>
  </w:style>
  <w:style w:type="paragraph" w:customStyle="1" w:styleId="26">
    <w:name w:val="Heading5"/>
    <w:basedOn w:val="1"/>
    <w:next w:val="24"/>
    <w:qFormat/>
    <w:uiPriority w:val="0"/>
    <w:pPr>
      <w:keepNext/>
      <w:keepLines/>
      <w:numPr>
        <w:ilvl w:val="4"/>
        <w:numId w:val="2"/>
      </w:numPr>
      <w:spacing w:before="280" w:after="290" w:line="372" w:lineRule="auto"/>
      <w:jc w:val="both"/>
    </w:pPr>
    <w:rPr>
      <w:b/>
      <w:kern w:val="2"/>
      <w:sz w:val="28"/>
      <w:szCs w:val="20"/>
      <w:lang w:val="en-US" w:eastAsia="zh-CN" w:bidi="ar-SA"/>
    </w:rPr>
  </w:style>
  <w:style w:type="paragraph" w:customStyle="1" w:styleId="27">
    <w:name w:val="Heading6"/>
    <w:basedOn w:val="1"/>
    <w:next w:val="24"/>
    <w:qFormat/>
    <w:uiPriority w:val="0"/>
    <w:pPr>
      <w:keepNext/>
      <w:keepLines/>
      <w:numPr>
        <w:ilvl w:val="5"/>
        <w:numId w:val="2"/>
      </w:numPr>
      <w:spacing w:before="240" w:after="64" w:line="317" w:lineRule="auto"/>
      <w:jc w:val="both"/>
    </w:pPr>
    <w:rPr>
      <w:rFonts w:ascii="Arial" w:hAnsi="Arial" w:eastAsia="黑体"/>
      <w:b/>
      <w:kern w:val="2"/>
      <w:sz w:val="24"/>
      <w:szCs w:val="20"/>
      <w:lang w:val="en-US" w:eastAsia="zh-CN" w:bidi="ar-SA"/>
    </w:rPr>
  </w:style>
  <w:style w:type="paragraph" w:customStyle="1" w:styleId="28">
    <w:name w:val="Heading7"/>
    <w:basedOn w:val="1"/>
    <w:next w:val="24"/>
    <w:qFormat/>
    <w:uiPriority w:val="0"/>
    <w:pPr>
      <w:keepNext/>
      <w:keepLines/>
      <w:numPr>
        <w:ilvl w:val="6"/>
        <w:numId w:val="2"/>
      </w:numPr>
      <w:spacing w:before="240" w:after="64" w:line="317" w:lineRule="auto"/>
      <w:jc w:val="both"/>
    </w:pPr>
    <w:rPr>
      <w:b/>
      <w:kern w:val="2"/>
      <w:sz w:val="24"/>
      <w:szCs w:val="20"/>
      <w:lang w:val="en-US" w:eastAsia="zh-CN" w:bidi="ar-SA"/>
    </w:rPr>
  </w:style>
  <w:style w:type="paragraph" w:customStyle="1" w:styleId="29">
    <w:name w:val="Heading8"/>
    <w:basedOn w:val="1"/>
    <w:next w:val="24"/>
    <w:qFormat/>
    <w:uiPriority w:val="0"/>
    <w:pPr>
      <w:keepNext/>
      <w:keepLines/>
      <w:numPr>
        <w:ilvl w:val="7"/>
        <w:numId w:val="2"/>
      </w:numPr>
      <w:spacing w:before="240" w:after="64" w:line="317" w:lineRule="auto"/>
      <w:jc w:val="both"/>
    </w:pPr>
    <w:rPr>
      <w:rFonts w:ascii="Arial" w:hAnsi="Arial" w:eastAsia="黑体"/>
      <w:kern w:val="2"/>
      <w:sz w:val="24"/>
      <w:szCs w:val="20"/>
      <w:lang w:val="en-US" w:eastAsia="zh-CN" w:bidi="ar-SA"/>
    </w:rPr>
  </w:style>
  <w:style w:type="paragraph" w:customStyle="1" w:styleId="30">
    <w:name w:val="Heading9"/>
    <w:basedOn w:val="1"/>
    <w:next w:val="24"/>
    <w:qFormat/>
    <w:uiPriority w:val="0"/>
    <w:pPr>
      <w:keepNext/>
      <w:keepLines/>
      <w:numPr>
        <w:ilvl w:val="8"/>
        <w:numId w:val="2"/>
      </w:numPr>
      <w:spacing w:before="240" w:after="64" w:line="317" w:lineRule="auto"/>
      <w:jc w:val="both"/>
    </w:pPr>
    <w:rPr>
      <w:rFonts w:ascii="Arial" w:hAnsi="Arial" w:eastAsia="黑体"/>
      <w:kern w:val="2"/>
      <w:sz w:val="21"/>
      <w:szCs w:val="20"/>
      <w:lang w:val="en-US" w:eastAsia="zh-CN" w:bidi="ar-SA"/>
    </w:rPr>
  </w:style>
  <w:style w:type="table" w:customStyle="1" w:styleId="31">
    <w:name w:val="TableNormal"/>
    <w:qFormat/>
    <w:uiPriority w:val="0"/>
  </w:style>
  <w:style w:type="character" w:customStyle="1" w:styleId="32">
    <w:name w:val="PageNumber"/>
    <w:basedOn w:val="19"/>
    <w:link w:val="1"/>
    <w:qFormat/>
    <w:uiPriority w:val="0"/>
  </w:style>
  <w:style w:type="character" w:customStyle="1" w:styleId="33">
    <w:name w:val="UserStyle_0"/>
    <w:basedOn w:val="19"/>
    <w:link w:val="1"/>
    <w:qFormat/>
    <w:uiPriority w:val="0"/>
  </w:style>
  <w:style w:type="character" w:customStyle="1" w:styleId="34">
    <w:name w:val="UserStyle_1"/>
    <w:basedOn w:val="19"/>
    <w:link w:val="7"/>
    <w:qFormat/>
    <w:uiPriority w:val="0"/>
    <w:rPr>
      <w:kern w:val="2"/>
      <w:sz w:val="21"/>
      <w:szCs w:val="24"/>
    </w:rPr>
  </w:style>
  <w:style w:type="character" w:customStyle="1" w:styleId="35">
    <w:name w:val="UserStyle_2"/>
    <w:basedOn w:val="19"/>
    <w:link w:val="1"/>
    <w:qFormat/>
    <w:uiPriority w:val="0"/>
    <w:rPr>
      <w:rFonts w:cs="Times New Roman"/>
      <w:b/>
      <w:bCs/>
      <w:color w:val="FFFFFF"/>
    </w:rPr>
  </w:style>
  <w:style w:type="character" w:customStyle="1" w:styleId="36">
    <w:name w:val="UserStyle_3"/>
    <w:basedOn w:val="19"/>
    <w:link w:val="1"/>
    <w:qFormat/>
    <w:uiPriority w:val="0"/>
  </w:style>
  <w:style w:type="character" w:customStyle="1" w:styleId="37">
    <w:name w:val="UserStyle_4"/>
    <w:basedOn w:val="19"/>
    <w:link w:val="1"/>
    <w:qFormat/>
    <w:uiPriority w:val="0"/>
    <w:rPr>
      <w:color w:val="666666"/>
    </w:rPr>
  </w:style>
  <w:style w:type="character" w:customStyle="1" w:styleId="38">
    <w:name w:val="UserStyle_5"/>
    <w:basedOn w:val="19"/>
    <w:link w:val="1"/>
    <w:qFormat/>
    <w:uiPriority w:val="0"/>
    <w:rPr>
      <w:rFonts w:ascii="Arial" w:hAnsi="Arial"/>
      <w:color w:val="000000"/>
      <w:sz w:val="22"/>
      <w:szCs w:val="22"/>
    </w:rPr>
  </w:style>
  <w:style w:type="character" w:customStyle="1" w:styleId="39">
    <w:name w:val="UserStyle_6"/>
    <w:basedOn w:val="19"/>
    <w:link w:val="1"/>
    <w:qFormat/>
    <w:uiPriority w:val="0"/>
  </w:style>
  <w:style w:type="character" w:customStyle="1" w:styleId="40">
    <w:name w:val="UserStyle_7"/>
    <w:basedOn w:val="19"/>
    <w:link w:val="1"/>
    <w:qFormat/>
    <w:uiPriority w:val="0"/>
    <w:rPr>
      <w:rFonts w:ascii="宋体" w:hAnsi="宋体" w:eastAsia="宋体"/>
      <w:color w:val="000000"/>
      <w:sz w:val="22"/>
      <w:szCs w:val="22"/>
    </w:rPr>
  </w:style>
  <w:style w:type="character" w:customStyle="1" w:styleId="41">
    <w:name w:val="UserStyle_8"/>
    <w:basedOn w:val="19"/>
    <w:link w:val="24"/>
    <w:qFormat/>
    <w:uiPriority w:val="0"/>
    <w:rPr>
      <w:rFonts w:eastAsia="宋体"/>
      <w:kern w:val="2"/>
      <w:sz w:val="21"/>
      <w:lang w:val="en-US" w:eastAsia="zh-CN" w:bidi="ar-SA"/>
    </w:rPr>
  </w:style>
  <w:style w:type="character" w:customStyle="1" w:styleId="42">
    <w:name w:val="UserStyle_9"/>
    <w:basedOn w:val="19"/>
    <w:link w:val="1"/>
    <w:qFormat/>
    <w:uiPriority w:val="0"/>
    <w:rPr>
      <w:rFonts w:ascii="Tahoma" w:hAnsi="Tahoma"/>
      <w:color w:val="666666"/>
      <w:sz w:val="18"/>
      <w:szCs w:val="18"/>
    </w:rPr>
  </w:style>
  <w:style w:type="character" w:customStyle="1" w:styleId="43">
    <w:name w:val="UserStyle_10"/>
    <w:basedOn w:val="19"/>
    <w:link w:val="1"/>
    <w:qFormat/>
    <w:uiPriority w:val="0"/>
    <w:rPr>
      <w:rFonts w:ascii="宋体" w:hAnsi="宋体" w:eastAsia="宋体"/>
      <w:color w:val="000000"/>
      <w:sz w:val="22"/>
      <w:szCs w:val="22"/>
    </w:rPr>
  </w:style>
  <w:style w:type="character" w:customStyle="1" w:styleId="44">
    <w:name w:val="UserStyle_11"/>
    <w:basedOn w:val="19"/>
    <w:link w:val="1"/>
    <w:qFormat/>
    <w:uiPriority w:val="0"/>
  </w:style>
  <w:style w:type="character" w:customStyle="1" w:styleId="45">
    <w:name w:val="UserStyle_12"/>
    <w:basedOn w:val="19"/>
    <w:link w:val="1"/>
    <w:qFormat/>
    <w:uiPriority w:val="0"/>
  </w:style>
  <w:style w:type="character" w:customStyle="1" w:styleId="46">
    <w:name w:val="UserStyle_13"/>
    <w:basedOn w:val="19"/>
    <w:link w:val="9"/>
    <w:qFormat/>
    <w:uiPriority w:val="0"/>
    <w:rPr>
      <w:kern w:val="2"/>
      <w:sz w:val="18"/>
    </w:rPr>
  </w:style>
  <w:style w:type="character" w:customStyle="1" w:styleId="47">
    <w:name w:val="UserStyle_14"/>
    <w:basedOn w:val="19"/>
    <w:link w:val="48"/>
    <w:qFormat/>
    <w:uiPriority w:val="0"/>
    <w:rPr>
      <w:rFonts w:ascii="宋体" w:hAnsi="Courier New" w:eastAsia="宋体"/>
      <w:kern w:val="2"/>
      <w:sz w:val="21"/>
      <w:lang w:val="en-US" w:eastAsia="zh-CN" w:bidi="ar-SA"/>
    </w:rPr>
  </w:style>
  <w:style w:type="paragraph" w:customStyle="1" w:styleId="48">
    <w:name w:val="PlainText"/>
    <w:basedOn w:val="1"/>
    <w:link w:val="47"/>
    <w:qFormat/>
    <w:uiPriority w:val="0"/>
    <w:pPr>
      <w:spacing w:line="360" w:lineRule="atLeast"/>
      <w:jc w:val="both"/>
    </w:pPr>
    <w:rPr>
      <w:rFonts w:ascii="宋体" w:hAnsi="Courier New"/>
      <w:kern w:val="2"/>
      <w:sz w:val="21"/>
      <w:szCs w:val="24"/>
      <w:lang w:val="en-US" w:eastAsia="zh-CN" w:bidi="ar-SA"/>
    </w:rPr>
  </w:style>
  <w:style w:type="character" w:customStyle="1" w:styleId="49">
    <w:name w:val="UserStyle_15"/>
    <w:basedOn w:val="19"/>
    <w:link w:val="1"/>
    <w:qFormat/>
    <w:uiPriority w:val="0"/>
  </w:style>
  <w:style w:type="character" w:customStyle="1" w:styleId="50">
    <w:name w:val="UserStyle_16"/>
    <w:basedOn w:val="19"/>
    <w:link w:val="1"/>
    <w:qFormat/>
    <w:uiPriority w:val="0"/>
  </w:style>
  <w:style w:type="character" w:customStyle="1" w:styleId="51">
    <w:name w:val="UserStyle_17"/>
    <w:basedOn w:val="19"/>
    <w:link w:val="1"/>
    <w:qFormat/>
    <w:uiPriority w:val="0"/>
    <w:rPr>
      <w:sz w:val="21"/>
      <w:szCs w:val="21"/>
    </w:rPr>
  </w:style>
  <w:style w:type="paragraph" w:customStyle="1" w:styleId="52">
    <w:name w:val="HtmlPre"/>
    <w:basedOn w:val="1"/>
    <w:qFormat/>
    <w:uiPriority w:val="0"/>
    <w:pPr>
      <w:widowControl/>
      <w:tabs>
        <w:tab w:val="bar" w:pos="916"/>
        <w:tab w:val="left" w:leader="underscore" w:pos="1832"/>
        <w:tab w:val="left" w:leader="dot" w:pos="2748"/>
        <w:tab w:val="decimal" w:leader="underscore" w:pos="3664"/>
        <w:tab w:val="bar" w:leader="underscore" w:pos="4580"/>
        <w:tab w:val="left" w:pos="6412"/>
        <w:tab w:val="right" w:leader="middleDot" w:pos="7328"/>
        <w:tab w:val="bar" w:pos="8244"/>
        <w:tab w:val="left" w:leader="middleDot" w:pos="9160"/>
        <w:tab w:val="left" w:leader="underscore" w:pos="10076"/>
        <w:tab w:val="right" w:pos="10992"/>
        <w:tab w:val="bar" w:leader="middleDot" w:pos="11908"/>
        <w:tab w:val="left" w:pos="13740"/>
        <w:tab w:val="center" w:pos="14656"/>
      </w:tabs>
      <w:spacing w:line="360" w:lineRule="atLeast"/>
      <w:jc w:val="left"/>
    </w:pPr>
    <w:rPr>
      <w:rFonts w:ascii="Arial" w:hAnsi="Arial"/>
      <w:kern w:val="0"/>
      <w:sz w:val="24"/>
      <w:szCs w:val="24"/>
      <w:lang w:val="en-US" w:eastAsia="zh-CN" w:bidi="ar-SA"/>
    </w:rPr>
  </w:style>
  <w:style w:type="paragraph" w:customStyle="1" w:styleId="53">
    <w:name w:val="Acetate"/>
    <w:basedOn w:val="1"/>
    <w:qFormat/>
    <w:uiPriority w:val="0"/>
    <w:pPr>
      <w:spacing w:line="360" w:lineRule="atLeast"/>
      <w:jc w:val="both"/>
    </w:pPr>
    <w:rPr>
      <w:kern w:val="2"/>
      <w:sz w:val="18"/>
      <w:szCs w:val="18"/>
      <w:lang w:val="en-US" w:eastAsia="zh-CN" w:bidi="ar-SA"/>
    </w:rPr>
  </w:style>
  <w:style w:type="paragraph" w:customStyle="1" w:styleId="54">
    <w:name w:val="BodyText"/>
    <w:basedOn w:val="1"/>
    <w:qFormat/>
    <w:uiPriority w:val="0"/>
    <w:pPr>
      <w:spacing w:line="380" w:lineRule="exact"/>
      <w:jc w:val="both"/>
    </w:pPr>
    <w:rPr>
      <w:kern w:val="2"/>
      <w:sz w:val="24"/>
      <w:szCs w:val="24"/>
      <w:lang w:val="en-US" w:eastAsia="zh-CN" w:bidi="ar-SA"/>
    </w:rPr>
  </w:style>
  <w:style w:type="paragraph" w:customStyle="1" w:styleId="55">
    <w:name w:val="HtmlNormal"/>
    <w:basedOn w:val="1"/>
    <w:qFormat/>
    <w:uiPriority w:val="0"/>
    <w:pPr>
      <w:widowControl/>
      <w:spacing w:before="100" w:beforeAutospacing="1" w:after="100" w:afterAutospacing="1" w:line="360" w:lineRule="atLeast"/>
      <w:jc w:val="left"/>
    </w:pPr>
    <w:rPr>
      <w:rFonts w:ascii="宋体" w:hAnsi="宋体"/>
      <w:kern w:val="0"/>
      <w:sz w:val="24"/>
      <w:szCs w:val="24"/>
      <w:lang w:val="en-US" w:eastAsia="zh-CN" w:bidi="ar-SA"/>
    </w:rPr>
  </w:style>
  <w:style w:type="paragraph" w:customStyle="1" w:styleId="56">
    <w:name w:val="BodyTextIndent"/>
    <w:basedOn w:val="1"/>
    <w:qFormat/>
    <w:uiPriority w:val="0"/>
    <w:pPr>
      <w:spacing w:after="120" w:line="360" w:lineRule="atLeast"/>
      <w:ind w:left="420" w:leftChars="200"/>
      <w:jc w:val="both"/>
    </w:pPr>
  </w:style>
  <w:style w:type="paragraph" w:customStyle="1" w:styleId="57">
    <w:name w:val="UserStyle_18"/>
    <w:qFormat/>
    <w:uiPriority w:val="0"/>
    <w:pPr>
      <w:widowControl/>
      <w:spacing w:line="240" w:lineRule="auto"/>
      <w:ind w:firstLine="200" w:firstLineChars="200"/>
      <w:jc w:val="both"/>
    </w:pPr>
    <w:rPr>
      <w:rFonts w:ascii="宋体" w:hAnsi="Times New Roman" w:eastAsia="宋体" w:cstheme="minorBidi"/>
      <w:sz w:val="21"/>
      <w:lang w:val="en-US" w:eastAsia="zh-CN" w:bidi="ar-SA"/>
    </w:rPr>
  </w:style>
  <w:style w:type="paragraph" w:customStyle="1" w:styleId="58">
    <w:name w:val="UserStyle_19"/>
    <w:qFormat/>
    <w:uiPriority w:val="0"/>
    <w:pPr>
      <w:spacing w:line="360" w:lineRule="atLeast"/>
      <w:jc w:val="both"/>
    </w:pPr>
    <w:rPr>
      <w:rFonts w:ascii="宋体" w:hAnsi="Times New Roman" w:eastAsia="宋体" w:cstheme="minorBidi"/>
      <w:color w:val="000000"/>
      <w:sz w:val="24"/>
      <w:szCs w:val="24"/>
      <w:lang w:val="en-US" w:eastAsia="zh-CN" w:bidi="ar-SA"/>
    </w:rPr>
  </w:style>
  <w:style w:type="paragraph" w:customStyle="1" w:styleId="59">
    <w:name w:val="UserStyle_20"/>
    <w:basedOn w:val="48"/>
    <w:qFormat/>
    <w:uiPriority w:val="0"/>
    <w:pPr>
      <w:spacing w:line="240" w:lineRule="atLeast"/>
      <w:jc w:val="both"/>
    </w:pPr>
    <w:rPr>
      <w:rFonts w:ascii="宋体" w:hAnsi="Courier New"/>
      <w:kern w:val="2"/>
      <w:sz w:val="28"/>
      <w:szCs w:val="24"/>
      <w:lang w:val="en-US" w:eastAsia="zh-CN" w:bidi="ar-SA"/>
    </w:rPr>
  </w:style>
  <w:style w:type="paragraph" w:customStyle="1" w:styleId="60">
    <w:name w:val="UserStyle_21"/>
    <w:basedOn w:val="1"/>
    <w:qFormat/>
    <w:uiPriority w:val="0"/>
    <w:pPr>
      <w:spacing w:line="240" w:lineRule="auto"/>
      <w:ind w:firstLine="420" w:firstLineChars="200"/>
      <w:jc w:val="both"/>
    </w:pPr>
    <w:rPr>
      <w:kern w:val="2"/>
      <w:sz w:val="21"/>
      <w:szCs w:val="20"/>
      <w:lang w:val="en-US" w:eastAsia="zh-CN" w:bidi="ar-SA"/>
    </w:rPr>
  </w:style>
  <w:style w:type="paragraph" w:customStyle="1" w:styleId="61">
    <w:name w:val="UserStyle_22"/>
    <w:basedOn w:val="1"/>
    <w:qFormat/>
    <w:uiPriority w:val="0"/>
    <w:pPr>
      <w:widowControl/>
      <w:spacing w:line="360" w:lineRule="atLeast"/>
      <w:jc w:val="both"/>
    </w:pPr>
    <w:rPr>
      <w:kern w:val="0"/>
      <w:sz w:val="21"/>
      <w:szCs w:val="21"/>
      <w:lang w:val="en-US" w:eastAsia="zh-CN" w:bidi="ar-SA"/>
    </w:rPr>
  </w:style>
  <w:style w:type="paragraph" w:customStyle="1" w:styleId="62">
    <w:name w:val="UserStyle_23"/>
    <w:basedOn w:val="1"/>
    <w:qFormat/>
    <w:uiPriority w:val="0"/>
    <w:pPr>
      <w:spacing w:line="240" w:lineRule="atLeast"/>
      <w:ind w:left="420" w:firstLine="420"/>
      <w:jc w:val="both"/>
    </w:pPr>
  </w:style>
  <w:style w:type="paragraph" w:customStyle="1" w:styleId="63">
    <w:name w:val="UserStyle_24"/>
    <w:basedOn w:val="1"/>
    <w:qFormat/>
    <w:uiPriority w:val="0"/>
    <w:pPr>
      <w:tabs>
        <w:tab w:val="center" w:pos="360"/>
      </w:tabs>
      <w:spacing w:line="360" w:lineRule="atLeast"/>
      <w:ind w:firstLine="420"/>
      <w:jc w:val="both"/>
    </w:pPr>
    <w:rPr>
      <w:rFonts w:ascii="宋体" w:hAnsi="宋体"/>
      <w:b/>
      <w:kern w:val="2"/>
      <w:sz w:val="21"/>
      <w:szCs w:val="21"/>
      <w:lang w:val="en-US" w:eastAsia="zh-CN" w:bidi="ar-SA"/>
    </w:rPr>
  </w:style>
  <w:style w:type="paragraph" w:customStyle="1" w:styleId="64">
    <w:name w:val="UserStyle_25"/>
    <w:basedOn w:val="1"/>
    <w:qFormat/>
    <w:uiPriority w:val="0"/>
    <w:pPr>
      <w:widowControl/>
      <w:spacing w:before="100" w:beforeAutospacing="1" w:after="100" w:afterAutospacing="1" w:line="240" w:lineRule="auto"/>
      <w:jc w:val="left"/>
    </w:pPr>
    <w:rPr>
      <w:rFonts w:ascii="宋体" w:hAnsi="宋体"/>
      <w:kern w:val="0"/>
      <w:sz w:val="24"/>
      <w:szCs w:val="24"/>
      <w:lang w:val="en-US" w:eastAsia="zh-CN" w:bidi="ar-SA"/>
    </w:rPr>
  </w:style>
  <w:style w:type="paragraph" w:customStyle="1" w:styleId="65">
    <w:name w:val="UserStyle_26"/>
    <w:basedOn w:val="1"/>
    <w:qFormat/>
    <w:uiPriority w:val="0"/>
    <w:pPr>
      <w:widowControl/>
      <w:spacing w:before="100" w:beforeAutospacing="1" w:after="100" w:afterAutospacing="1" w:line="240" w:lineRule="auto"/>
      <w:jc w:val="left"/>
    </w:pPr>
    <w:rPr>
      <w:rFonts w:ascii="宋体" w:hAnsi="宋体"/>
      <w:kern w:val="0"/>
      <w:sz w:val="24"/>
      <w:szCs w:val="24"/>
      <w:lang w:val="en-US" w:eastAsia="zh-CN" w:bidi="ar-SA"/>
    </w:rPr>
  </w:style>
  <w:style w:type="paragraph" w:customStyle="1" w:styleId="66">
    <w:name w:val="UserStyle_27"/>
    <w:basedOn w:val="1"/>
    <w:qFormat/>
    <w:uiPriority w:val="0"/>
    <w:pPr>
      <w:spacing w:line="240" w:lineRule="auto"/>
      <w:ind w:firstLine="420" w:firstLineChars="200"/>
      <w:jc w:val="both"/>
    </w:pPr>
    <w:rPr>
      <w:kern w:val="2"/>
      <w:sz w:val="21"/>
      <w:szCs w:val="20"/>
      <w:lang w:val="en-US" w:eastAsia="zh-CN" w:bidi="ar-SA"/>
    </w:rPr>
  </w:style>
  <w:style w:type="paragraph" w:customStyle="1" w:styleId="67">
    <w:name w:val="UserStyle_28"/>
    <w:qFormat/>
    <w:uiPriority w:val="0"/>
    <w:pPr>
      <w:spacing w:line="312" w:lineRule="atLeast"/>
      <w:jc w:val="both"/>
    </w:pPr>
    <w:rPr>
      <w:rFonts w:ascii="宋体" w:hAnsi="Times New Roman" w:eastAsia="宋体" w:cstheme="minorBidi"/>
      <w:sz w:val="34"/>
      <w:lang w:val="en-US" w:eastAsia="zh-CN" w:bidi="ar-SA"/>
    </w:rPr>
  </w:style>
  <w:style w:type="paragraph" w:customStyle="1" w:styleId="68">
    <w:name w:val="UserStyle_29"/>
    <w:basedOn w:val="1"/>
    <w:qFormat/>
    <w:uiPriority w:val="0"/>
    <w:pPr>
      <w:spacing w:line="360" w:lineRule="auto"/>
      <w:jc w:val="both"/>
    </w:pPr>
  </w:style>
  <w:style w:type="paragraph" w:customStyle="1" w:styleId="69">
    <w:name w:val="UserStyle_30"/>
    <w:basedOn w:val="1"/>
    <w:qFormat/>
    <w:uiPriority w:val="0"/>
    <w:pPr>
      <w:widowControl/>
      <w:spacing w:line="360" w:lineRule="auto"/>
      <w:ind w:left="980" w:hanging="420"/>
      <w:jc w:val="both"/>
    </w:pPr>
    <w:rPr>
      <w:kern w:val="0"/>
      <w:sz w:val="24"/>
      <w:szCs w:val="24"/>
      <w:lang w:val="en-US" w:eastAsia="zh-CN" w:bidi="ar-SA"/>
    </w:rPr>
  </w:style>
  <w:style w:type="paragraph" w:customStyle="1" w:styleId="70">
    <w:name w:val="UserStyle_31"/>
    <w:basedOn w:val="1"/>
    <w:qFormat/>
    <w:uiPriority w:val="0"/>
    <w:pPr>
      <w:spacing w:line="360" w:lineRule="atLeast"/>
      <w:ind w:firstLine="420" w:firstLineChars="200"/>
      <w:jc w:val="both"/>
    </w:pPr>
    <w:rPr>
      <w:rFonts w:ascii="Calibri" w:hAnsi="Calibri"/>
      <w:kern w:val="2"/>
      <w:sz w:val="21"/>
      <w:szCs w:val="22"/>
      <w:lang w:val="en-US" w:eastAsia="zh-CN" w:bidi="ar-SA"/>
    </w:rPr>
  </w:style>
  <w:style w:type="paragraph" w:customStyle="1" w:styleId="71">
    <w:name w:val="UserStyle_32"/>
    <w:qFormat/>
    <w:uiPriority w:val="0"/>
    <w:pPr>
      <w:spacing w:line="360" w:lineRule="atLeast"/>
      <w:jc w:val="both"/>
    </w:pPr>
    <w:rPr>
      <w:rFonts w:ascii="Times New Roman" w:hAnsi="Times New Roman" w:eastAsia="宋体" w:cstheme="minorBidi"/>
      <w:kern w:val="2"/>
      <w:sz w:val="21"/>
      <w:lang w:val="en-US" w:eastAsia="zh-CN" w:bidi="ar-SA"/>
    </w:rPr>
  </w:style>
  <w:style w:type="paragraph" w:customStyle="1" w:styleId="72">
    <w:name w:val="UserStyle_33"/>
    <w:basedOn w:val="1"/>
    <w:qFormat/>
    <w:uiPriority w:val="0"/>
    <w:pPr>
      <w:numPr>
        <w:ilvl w:val="2"/>
        <w:numId w:val="5"/>
      </w:numPr>
      <w:snapToGrid w:val="0"/>
      <w:spacing w:before="50" w:line="360" w:lineRule="atLeast"/>
      <w:jc w:val="both"/>
    </w:pPr>
    <w:rPr>
      <w:rFonts w:ascii="Arial Narrow" w:hAnsi="Arial Narrow" w:eastAsia="仿宋_GB2312"/>
      <w:kern w:val="2"/>
      <w:sz w:val="28"/>
      <w:szCs w:val="20"/>
      <w:lang w:val="en-US" w:eastAsia="zh-CN" w:bidi="ar-SA"/>
    </w:rPr>
  </w:style>
  <w:style w:type="paragraph" w:customStyle="1" w:styleId="73">
    <w:name w:val="UserStyle_34"/>
    <w:basedOn w:val="23"/>
    <w:qFormat/>
    <w:uiPriority w:val="0"/>
    <w:pPr>
      <w:keepNext/>
      <w:keepLines/>
      <w:numPr>
        <w:ilvl w:val="0"/>
        <w:numId w:val="0"/>
      </w:numPr>
      <w:spacing w:before="0" w:line="400" w:lineRule="exact"/>
      <w:jc w:val="both"/>
    </w:pPr>
    <w:rPr>
      <w:rFonts w:eastAsia="黑体"/>
      <w:kern w:val="2"/>
      <w:sz w:val="24"/>
      <w:szCs w:val="20"/>
      <w:lang w:val="en-US" w:eastAsia="zh-CN" w:bidi="ar-SA"/>
    </w:rPr>
  </w:style>
  <w:style w:type="paragraph" w:customStyle="1" w:styleId="74">
    <w:name w:val="UserStyle_35"/>
    <w:basedOn w:val="1"/>
    <w:qFormat/>
    <w:uiPriority w:val="0"/>
    <w:pPr>
      <w:widowControl/>
      <w:spacing w:before="100" w:beforeAutospacing="1" w:after="100" w:afterAutospacing="1" w:line="240" w:lineRule="auto"/>
      <w:jc w:val="left"/>
    </w:pPr>
    <w:rPr>
      <w:rFonts w:ascii="宋体" w:hAnsi="宋体"/>
      <w:kern w:val="0"/>
      <w:sz w:val="24"/>
      <w:szCs w:val="24"/>
      <w:lang w:val="en-US" w:eastAsia="zh-CN" w:bidi="ar-SA"/>
    </w:rPr>
  </w:style>
  <w:style w:type="paragraph" w:customStyle="1" w:styleId="75">
    <w:name w:val="UserStyle_36"/>
    <w:basedOn w:val="1"/>
    <w:qFormat/>
    <w:uiPriority w:val="0"/>
    <w:pPr>
      <w:widowControl/>
      <w:spacing w:after="160" w:line="240" w:lineRule="exact"/>
      <w:jc w:val="left"/>
    </w:pPr>
    <w:rPr>
      <w:rFonts w:ascii="Verdana" w:hAnsi="Verdana"/>
      <w:kern w:val="0"/>
      <w:sz w:val="20"/>
      <w:szCs w:val="20"/>
      <w:lang w:val="en-US" w:eastAsia="en-US" w:bidi="ar-SA"/>
    </w:rPr>
  </w:style>
  <w:style w:type="paragraph" w:customStyle="1" w:styleId="76">
    <w:name w:val="UserStyle_37"/>
    <w:basedOn w:val="1"/>
    <w:qFormat/>
    <w:uiPriority w:val="0"/>
    <w:pPr>
      <w:spacing w:line="240" w:lineRule="auto"/>
      <w:ind w:firstLine="420" w:firstLineChars="200"/>
      <w:jc w:val="both"/>
    </w:pPr>
    <w:rPr>
      <w:rFonts w:ascii="Calibri" w:hAnsi="Calibri"/>
      <w:kern w:val="2"/>
      <w:sz w:val="21"/>
      <w:szCs w:val="22"/>
      <w:lang w:val="en-US" w:eastAsia="zh-CN" w:bidi="ar-SA"/>
    </w:rPr>
  </w:style>
  <w:style w:type="character" w:customStyle="1" w:styleId="77">
    <w:name w:val="font11"/>
    <w:basedOn w:val="15"/>
    <w:qFormat/>
    <w:uiPriority w:val="0"/>
    <w:rPr>
      <w:rFonts w:hint="eastAsia" w:ascii="仿宋" w:hAnsi="仿宋" w:eastAsia="仿宋" w:cs="仿宋"/>
      <w:b/>
      <w:color w:val="000000"/>
      <w:sz w:val="24"/>
      <w:szCs w:val="24"/>
      <w:u w:val="none"/>
    </w:rPr>
  </w:style>
  <w:style w:type="character" w:customStyle="1" w:styleId="78">
    <w:name w:val="font21"/>
    <w:basedOn w:val="15"/>
    <w:qFormat/>
    <w:uiPriority w:val="0"/>
    <w:rPr>
      <w:rFonts w:hint="eastAsia" w:ascii="仿宋" w:hAnsi="仿宋" w:eastAsia="仿宋" w:cs="仿宋"/>
      <w:color w:val="000000"/>
      <w:sz w:val="24"/>
      <w:szCs w:val="24"/>
      <w:u w:val="none"/>
    </w:rPr>
  </w:style>
  <w:style w:type="character" w:customStyle="1" w:styleId="79">
    <w:name w:val="font01"/>
    <w:basedOn w:val="15"/>
    <w:qFormat/>
    <w:uiPriority w:val="0"/>
    <w:rPr>
      <w:rFonts w:hint="eastAsia" w:ascii="仿宋" w:hAnsi="仿宋" w:eastAsia="仿宋" w:cs="仿宋"/>
      <w:color w:val="000000"/>
      <w:sz w:val="20"/>
      <w:szCs w:val="20"/>
      <w:u w:val="none"/>
    </w:rPr>
  </w:style>
  <w:style w:type="character" w:customStyle="1" w:styleId="80">
    <w:name w:val="font31"/>
    <w:basedOn w:val="15"/>
    <w:qFormat/>
    <w:uiPriority w:val="0"/>
    <w:rPr>
      <w:rFonts w:hint="eastAsia" w:ascii="宋体" w:hAnsi="宋体" w:eastAsia="宋体" w:cs="宋体"/>
      <w:b/>
      <w:color w:val="000000"/>
      <w:sz w:val="24"/>
      <w:szCs w:val="24"/>
      <w:u w:val="none"/>
    </w:rPr>
  </w:style>
  <w:style w:type="paragraph" w:customStyle="1" w:styleId="81">
    <w:name w:val="缺省文本"/>
    <w:qFormat/>
    <w:uiPriority w:val="0"/>
    <w:pPr>
      <w:widowControl w:val="0"/>
      <w:autoSpaceDE w:val="0"/>
      <w:autoSpaceDN w:val="0"/>
      <w:adjustRightInd w:val="0"/>
    </w:pPr>
    <w:rPr>
      <w:rFonts w:ascii="Times New Roman" w:hAnsi="Times New Roman" w:eastAsia="宋体" w:cs="Times New Roman"/>
      <w:color w:val="000000"/>
      <w:sz w:val="24"/>
      <w:lang w:val="en-US" w:eastAsia="zh-CN" w:bidi="ar-SA"/>
    </w:rPr>
  </w:style>
  <w:style w:type="paragraph" w:customStyle="1" w:styleId="82">
    <w:name w:val="?y??"/>
    <w:qFormat/>
    <w:uiPriority w:val="0"/>
    <w:pPr>
      <w:widowControl w:val="0"/>
      <w:overflowPunct w:val="0"/>
      <w:autoSpaceDE w:val="0"/>
      <w:autoSpaceDN w:val="0"/>
      <w:adjustRightInd w:val="0"/>
      <w:spacing w:line="357" w:lineRule="atLeast"/>
      <w:jc w:val="both"/>
      <w:textAlignment w:val="baseline"/>
    </w:pPr>
    <w:rPr>
      <w:rFonts w:ascii="Times New Roman" w:hAnsi="Times New Roman" w:eastAsia="宋体" w:cs="Times New Roman"/>
      <w:color w:val="000000"/>
      <w:sz w:val="21"/>
      <w:szCs w:val="22"/>
      <w:lang w:val="en-US" w:eastAsia="zh-CN" w:bidi="ar-SA"/>
    </w:rPr>
  </w:style>
  <w:style w:type="paragraph" w:customStyle="1" w:styleId="83">
    <w:name w:val="样式 样式 样式 左侧:  2 字符1 + 首行缩进:  2 字符1 + 首行缩进:  2 字符"/>
    <w:basedOn w:val="1"/>
    <w:qFormat/>
    <w:uiPriority w:val="99"/>
    <w:pPr>
      <w:widowControl/>
      <w:adjustRightInd w:val="0"/>
      <w:spacing w:before="60" w:after="120" w:line="440" w:lineRule="atLeast"/>
      <w:ind w:firstLine="480"/>
      <w:textAlignment w:val="baseline"/>
    </w:pPr>
    <w:rPr>
      <w:sz w:val="24"/>
      <w:szCs w:val="20"/>
    </w:rPr>
  </w:style>
  <w:style w:type="paragraph" w:customStyle="1" w:styleId="84">
    <w:name w:val="标书正文"/>
    <w:basedOn w:val="1"/>
    <w:qFormat/>
    <w:uiPriority w:val="0"/>
    <w:pPr>
      <w:spacing w:line="560" w:lineRule="exact"/>
      <w:ind w:firstLine="723" w:firstLineChars="200"/>
      <w:jc w:val="center"/>
    </w:pPr>
    <w:rPr>
      <w:rFonts w:ascii="仿宋_GB2312" w:hAnsi="宋体" w:eastAsia="仿宋_GB2312" w:cs="宋体"/>
      <w:b/>
      <w:bCs/>
      <w:sz w:val="36"/>
      <w:szCs w:val="36"/>
    </w:rPr>
  </w:style>
  <w:style w:type="paragraph" w:styleId="85">
    <w:name w:val="List Paragraph"/>
    <w:basedOn w:val="1"/>
    <w:qFormat/>
    <w:uiPriority w:val="34"/>
    <w:pPr>
      <w:ind w:firstLine="420" w:firstLineChars="200"/>
    </w:pPr>
  </w:style>
  <w:style w:type="paragraph" w:customStyle="1" w:styleId="86">
    <w:name w:val="样式3"/>
    <w:basedOn w:val="6"/>
    <w:qFormat/>
    <w:uiPriority w:val="0"/>
    <w:pPr>
      <w:spacing w:line="0" w:lineRule="atLeast"/>
      <w:outlineLvl w:val="0"/>
    </w:pPr>
    <w:rPr>
      <w:sz w:val="28"/>
    </w:rPr>
  </w:style>
  <w:style w:type="paragraph" w:customStyle="1" w:styleId="87">
    <w:name w:val="Default Text"/>
    <w:qFormat/>
    <w:uiPriority w:val="99"/>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11.xml"/><Relationship Id="rId17" Type="http://schemas.openxmlformats.org/officeDocument/2006/relationships/header" Target="header5.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7</TotalTime>
  <ScaleCrop>false</ScaleCrop>
  <LinksUpToDate>false</LinksUpToDate>
  <Application>WPS Office_11.1.0.9208_F1E327BC-269C-435d-A152-05C5408002CA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2019-04-19T09:43:00Z</dcterms:created>
  <dc:creator>Administrator</dc:creator>
  <cp:lastModifiedBy>lenovo</cp:lastModifiedBy>
  <cp:lastPrinted>2019-11-20T09:08:00Z</cp:lastPrinted>
  <dcterms:modified xsi:type="dcterms:W3CDTF">2020-02-19T16:07:31Z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