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hint="eastAsia" w:ascii="宋体" w:hAnsi="宋体" w:cs="宋体"/>
          <w:sz w:val="30"/>
          <w:szCs w:val="30"/>
        </w:rPr>
      </w:pPr>
      <w:bookmarkStart w:id="0" w:name="_Toc28359001"/>
      <w:bookmarkStart w:id="1" w:name="_Toc35393789"/>
      <w:r>
        <w:rPr>
          <w:rFonts w:hint="eastAsia" w:ascii="宋体" w:hAnsi="宋体" w:cs="宋体"/>
          <w:sz w:val="30"/>
          <w:szCs w:val="30"/>
        </w:rPr>
        <w:t>喀什地区第一人民医院医疗设备采购项目</w:t>
      </w:r>
    </w:p>
    <w:p>
      <w:pPr>
        <w:pStyle w:val="3"/>
        <w:tabs>
          <w:tab w:val="left" w:pos="0"/>
          <w:tab w:val="left" w:pos="3165"/>
          <w:tab w:val="center" w:pos="4153"/>
        </w:tabs>
        <w:autoSpaceDE w:val="0"/>
        <w:autoSpaceDN w:val="0"/>
        <w:adjustRightInd w:val="0"/>
        <w:spacing w:before="0" w:after="0" w:line="360" w:lineRule="auto"/>
        <w:ind w:firstLine="3614" w:firstLineChars="1200"/>
        <w:rPr>
          <w:rFonts w:ascii="华文中宋" w:hAnsi="华文中宋" w:eastAsia="华文中宋"/>
          <w:sz w:val="30"/>
          <w:szCs w:val="30"/>
        </w:rPr>
      </w:pPr>
      <w:r>
        <w:rPr>
          <w:rFonts w:hint="eastAsia" w:ascii="华文中宋" w:hAnsi="华文中宋" w:eastAsia="华文中宋"/>
          <w:sz w:val="30"/>
          <w:szCs w:val="30"/>
        </w:rPr>
        <w:t>招标公告</w:t>
      </w:r>
      <w:bookmarkEnd w:id="0"/>
      <w:bookmarkEnd w:id="1"/>
    </w:p>
    <w:p>
      <w:pPr>
        <w:rPr>
          <w:rFonts w:ascii="仿宋" w:hAnsi="仿宋" w:eastAsia="仿宋" w:cs="仿宋"/>
          <w:sz w:val="24"/>
          <w:szCs w:val="24"/>
        </w:rPr>
      </w:pP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sz w:val="24"/>
          <w:szCs w:val="24"/>
        </w:rPr>
      </w:pPr>
      <w:r>
        <w:rPr>
          <w:rFonts w:hint="eastAsia" w:ascii="仿宋" w:hAnsi="仿宋" w:eastAsia="仿宋" w:cs="仿宋"/>
          <w:sz w:val="24"/>
          <w:szCs w:val="24"/>
          <w:u w:val="single"/>
        </w:rPr>
        <w:t>喀什地区第一人民医院医疗设备采购</w:t>
      </w:r>
      <w:r>
        <w:rPr>
          <w:rFonts w:hint="eastAsia" w:ascii="仿宋" w:hAnsi="仿宋" w:eastAsia="仿宋" w:cs="仿宋"/>
          <w:sz w:val="24"/>
          <w:szCs w:val="24"/>
        </w:rPr>
        <w:t xml:space="preserve"> 招标项目的潜在投标人应在</w:t>
      </w:r>
      <w:r>
        <w:rPr>
          <w:rFonts w:hint="eastAsia" w:ascii="仿宋" w:hAnsi="仿宋" w:eastAsia="仿宋" w:cs="仿宋"/>
          <w:sz w:val="24"/>
          <w:szCs w:val="24"/>
          <w:u w:val="single"/>
        </w:rPr>
        <w:t>新疆方中圆工程项目管理有限公司（新疆喀什地区喀什经济开发区深喀大道总部经济区浙商大厦14楼1402号 ）</w:t>
      </w:r>
      <w:r>
        <w:rPr>
          <w:rFonts w:hint="eastAsia" w:ascii="仿宋" w:hAnsi="仿宋" w:eastAsia="仿宋" w:cs="仿宋"/>
          <w:sz w:val="24"/>
          <w:szCs w:val="24"/>
        </w:rPr>
        <w:t>获取招标文件，并于</w:t>
      </w:r>
      <w:r>
        <w:rPr>
          <w:rFonts w:hint="eastAsia" w:ascii="仿宋" w:hAnsi="仿宋" w:eastAsia="仿宋" w:cs="仿宋"/>
          <w:color w:val="auto"/>
          <w:sz w:val="24"/>
          <w:szCs w:val="24"/>
          <w:u w:val="single"/>
        </w:rPr>
        <w:t>2020</w:t>
      </w:r>
      <w:r>
        <w:rPr>
          <w:rFonts w:hint="eastAsia" w:ascii="仿宋" w:hAnsi="仿宋" w:eastAsia="仿宋" w:cs="仿宋"/>
          <w:bCs/>
          <w:color w:val="auto"/>
          <w:sz w:val="24"/>
          <w:szCs w:val="24"/>
          <w:u w:val="single"/>
        </w:rPr>
        <w:t>年6月</w:t>
      </w:r>
      <w:r>
        <w:rPr>
          <w:rFonts w:hint="eastAsia" w:ascii="仿宋" w:hAnsi="仿宋" w:eastAsia="仿宋" w:cs="仿宋"/>
          <w:bCs/>
          <w:color w:val="auto"/>
          <w:sz w:val="24"/>
          <w:szCs w:val="24"/>
          <w:u w:val="single"/>
          <w:lang w:val="en-US" w:eastAsia="zh-CN"/>
        </w:rPr>
        <w:t>18</w:t>
      </w:r>
      <w:r>
        <w:rPr>
          <w:rFonts w:hint="eastAsia" w:ascii="仿宋" w:hAnsi="仿宋" w:eastAsia="仿宋" w:cs="仿宋"/>
          <w:bCs/>
          <w:color w:val="auto"/>
          <w:sz w:val="24"/>
          <w:szCs w:val="24"/>
          <w:u w:val="single"/>
        </w:rPr>
        <w:t>日10点30分</w:t>
      </w:r>
      <w:r>
        <w:rPr>
          <w:rFonts w:hint="eastAsia" w:ascii="仿宋" w:hAnsi="仿宋" w:eastAsia="仿宋" w:cs="仿宋"/>
          <w:bCs/>
          <w:sz w:val="24"/>
          <w:szCs w:val="24"/>
          <w:u w:val="single"/>
        </w:rPr>
        <w:t>（</w:t>
      </w:r>
      <w:r>
        <w:rPr>
          <w:rFonts w:hint="eastAsia" w:ascii="仿宋" w:hAnsi="仿宋" w:eastAsia="仿宋" w:cs="仿宋"/>
          <w:bCs/>
          <w:sz w:val="24"/>
          <w:szCs w:val="24"/>
        </w:rPr>
        <w:t>北京时间）前递交投标文件</w:t>
      </w:r>
      <w:r>
        <w:rPr>
          <w:rFonts w:hint="eastAsia" w:ascii="仿宋" w:hAnsi="仿宋" w:eastAsia="仿宋" w:cs="仿宋"/>
          <w:sz w:val="24"/>
          <w:szCs w:val="24"/>
        </w:rPr>
        <w:t>。</w:t>
      </w:r>
    </w:p>
    <w:p>
      <w:pPr>
        <w:rPr>
          <w:rFonts w:ascii="仿宋" w:hAnsi="仿宋" w:eastAsia="仿宋" w:cs="仿宋"/>
          <w:b/>
          <w:bCs/>
          <w:sz w:val="24"/>
          <w:szCs w:val="24"/>
        </w:rPr>
      </w:pPr>
      <w:bookmarkStart w:id="2" w:name="_Toc28359079"/>
      <w:bookmarkStart w:id="3" w:name="_Toc35393790"/>
      <w:bookmarkStart w:id="4" w:name="_Toc35393621"/>
      <w:bookmarkStart w:id="5" w:name="_Toc28359002"/>
      <w:bookmarkStart w:id="6" w:name="_Hlk24379207"/>
      <w:r>
        <w:rPr>
          <w:rFonts w:hint="eastAsia" w:ascii="仿宋" w:hAnsi="仿宋" w:eastAsia="仿宋" w:cs="仿宋"/>
          <w:b/>
          <w:bCs/>
          <w:sz w:val="24"/>
          <w:szCs w:val="24"/>
        </w:rPr>
        <w:t>一、项目基本情况</w:t>
      </w:r>
      <w:bookmarkEnd w:id="2"/>
      <w:bookmarkEnd w:id="3"/>
      <w:bookmarkEnd w:id="4"/>
      <w:bookmarkEnd w:id="5"/>
    </w:p>
    <w:p>
      <w:pPr>
        <w:ind w:firstLine="480" w:firstLineChars="200"/>
        <w:rPr>
          <w:rFonts w:ascii="仿宋" w:hAnsi="仿宋" w:eastAsia="仿宋" w:cs="仿宋"/>
          <w:sz w:val="24"/>
          <w:szCs w:val="24"/>
        </w:rPr>
      </w:pPr>
      <w:r>
        <w:rPr>
          <w:rFonts w:hint="eastAsia" w:ascii="仿宋" w:hAnsi="仿宋" w:eastAsia="仿宋" w:cs="仿宋"/>
          <w:sz w:val="24"/>
          <w:szCs w:val="24"/>
        </w:rPr>
        <w:t>项目编号：XJFZYCG(GK)-2020-037</w:t>
      </w:r>
    </w:p>
    <w:p>
      <w:pPr>
        <w:ind w:firstLine="480" w:firstLineChars="200"/>
        <w:rPr>
          <w:rFonts w:ascii="仿宋" w:hAnsi="仿宋" w:eastAsia="仿宋" w:cs="仿宋"/>
          <w:sz w:val="24"/>
          <w:szCs w:val="24"/>
        </w:rPr>
      </w:pPr>
      <w:r>
        <w:rPr>
          <w:rFonts w:hint="eastAsia" w:ascii="仿宋" w:hAnsi="仿宋" w:eastAsia="仿宋" w:cs="仿宋"/>
          <w:sz w:val="24"/>
          <w:szCs w:val="24"/>
        </w:rPr>
        <w:t>项目名称：喀什地区第一人民医院医疗设备采购项目</w:t>
      </w:r>
    </w:p>
    <w:bookmarkEnd w:id="6"/>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预算金额：6455100.00元</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采购需求：</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第一包：硅橡胶调拌机、热牙胶机、机扩马达、根管测量仪、口腔手术显微镜、根管荡洗仪、牙科综合治疗仪，预算金额：371500.00元；</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第二包：骨科手术器械、手术显微器械、基础手术器械，预算金额：300000.00元；</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第三包：脑氧监测仪、多导睡眠测量仪，预算金额：847400.00元；</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第四包：多道生理记录仪，预算金额：550800.00元；</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第五包：Q开关Nd:YAG激光治疗机、半导体红蓝光治疗机、医用吸烟机，预算金额：681400.00元；</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第六包：钴-60后装机、医用臭氧治疗仪、多功能一体化固定系统，预算金额：3704000.00元；</w:t>
      </w:r>
    </w:p>
    <w:p>
      <w:pPr>
        <w:ind w:firstLine="480" w:firstLineChars="200"/>
        <w:rPr>
          <w:rFonts w:ascii="仿宋" w:hAnsi="仿宋" w:eastAsia="仿宋" w:cs="仿宋"/>
          <w:sz w:val="24"/>
          <w:szCs w:val="24"/>
        </w:rPr>
      </w:pPr>
      <w:r>
        <w:rPr>
          <w:rFonts w:hint="eastAsia" w:ascii="仿宋" w:hAnsi="仿宋" w:eastAsia="仿宋" w:cs="仿宋"/>
          <w:sz w:val="24"/>
          <w:szCs w:val="24"/>
        </w:rPr>
        <w:t>（详细参数</w:t>
      </w:r>
      <w:r>
        <w:rPr>
          <w:rFonts w:hint="eastAsia" w:ascii="仿宋" w:hAnsi="仿宋" w:eastAsia="仿宋" w:cs="仿宋"/>
          <w:sz w:val="24"/>
          <w:szCs w:val="24"/>
          <w:lang w:val="en-US" w:eastAsia="zh-CN"/>
        </w:rPr>
        <w:t>及数量</w:t>
      </w:r>
      <w:r>
        <w:rPr>
          <w:rFonts w:hint="eastAsia" w:ascii="仿宋" w:hAnsi="仿宋" w:eastAsia="仿宋" w:cs="仿宋"/>
          <w:sz w:val="24"/>
          <w:szCs w:val="24"/>
        </w:rPr>
        <w:t>详见招标文件）</w:t>
      </w:r>
    </w:p>
    <w:p>
      <w:pPr>
        <w:ind w:firstLine="480" w:firstLineChars="200"/>
        <w:rPr>
          <w:rFonts w:ascii="仿宋" w:hAnsi="仿宋" w:eastAsia="仿宋" w:cs="仿宋"/>
          <w:sz w:val="24"/>
          <w:szCs w:val="24"/>
        </w:rPr>
      </w:pPr>
      <w:r>
        <w:rPr>
          <w:rFonts w:hint="eastAsia" w:ascii="仿宋" w:hAnsi="仿宋" w:eastAsia="仿宋" w:cs="仿宋"/>
          <w:sz w:val="24"/>
          <w:szCs w:val="24"/>
        </w:rPr>
        <w:t>本项目不接受联合体投标。</w:t>
      </w:r>
    </w:p>
    <w:p>
      <w:pPr>
        <w:rPr>
          <w:rFonts w:ascii="仿宋" w:hAnsi="仿宋" w:eastAsia="仿宋" w:cs="仿宋"/>
          <w:b/>
          <w:bCs/>
          <w:sz w:val="24"/>
          <w:szCs w:val="24"/>
        </w:rPr>
      </w:pPr>
      <w:bookmarkStart w:id="7" w:name="_Toc35393791"/>
      <w:bookmarkStart w:id="8" w:name="_Toc28359080"/>
      <w:bookmarkStart w:id="9" w:name="_Toc35393622"/>
      <w:bookmarkStart w:id="10" w:name="_Toc28359003"/>
      <w:r>
        <w:rPr>
          <w:rFonts w:hint="eastAsia" w:ascii="仿宋" w:hAnsi="仿宋" w:eastAsia="仿宋" w:cs="仿宋"/>
          <w:b/>
          <w:bCs/>
          <w:sz w:val="24"/>
          <w:szCs w:val="24"/>
        </w:rPr>
        <w:t>二、申请人的资格要求：</w:t>
      </w:r>
      <w:bookmarkEnd w:id="7"/>
      <w:bookmarkEnd w:id="8"/>
      <w:bookmarkEnd w:id="9"/>
      <w:bookmarkEnd w:id="10"/>
    </w:p>
    <w:p>
      <w:pPr>
        <w:ind w:firstLine="480" w:firstLineChars="200"/>
        <w:rPr>
          <w:rFonts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ind w:firstLine="480" w:firstLineChars="200"/>
        <w:rPr>
          <w:rFonts w:ascii="仿宋" w:hAnsi="仿宋" w:eastAsia="仿宋" w:cs="仿宋"/>
          <w:sz w:val="24"/>
          <w:szCs w:val="24"/>
        </w:rPr>
      </w:pPr>
      <w:bookmarkStart w:id="11" w:name="_Toc28359081"/>
      <w:bookmarkStart w:id="12" w:name="_Toc28359004"/>
      <w:r>
        <w:rPr>
          <w:rFonts w:hint="eastAsia" w:ascii="仿宋" w:hAnsi="仿宋" w:eastAsia="仿宋" w:cs="仿宋"/>
          <w:sz w:val="24"/>
          <w:szCs w:val="24"/>
        </w:rPr>
        <w:t>2、具有相应经营范围的营业执照副本；</w:t>
      </w: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3、投标单位须具有医疗器械生产许可证或医疗器械经营许可证；</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4、法定代表人授权书及被委托人身份证（法定代表人投标提供法定代表人身份证明及身份证），提供在本单位缴纳的近连续三个月内社保缴纳证明（社保缴费汇总和个人明细表）含被授权委托人； </w:t>
      </w:r>
    </w:p>
    <w:p>
      <w:pPr>
        <w:ind w:firstLine="480" w:firstLineChars="200"/>
        <w:rPr>
          <w:rFonts w:ascii="仿宋" w:hAnsi="仿宋" w:eastAsia="仿宋" w:cs="仿宋"/>
          <w:sz w:val="24"/>
          <w:szCs w:val="24"/>
        </w:rPr>
      </w:pPr>
      <w:r>
        <w:rPr>
          <w:rFonts w:hint="eastAsia" w:ascii="仿宋" w:hAnsi="仿宋" w:eastAsia="仿宋" w:cs="仿宋"/>
          <w:sz w:val="24"/>
          <w:szCs w:val="24"/>
        </w:rPr>
        <w:t>5、具有税务局开具依法缴纳近三个月税收证明的良好记录（完税证明）；</w:t>
      </w:r>
    </w:p>
    <w:p>
      <w:pPr>
        <w:ind w:firstLine="480" w:firstLineChars="200"/>
        <w:rPr>
          <w:rFonts w:ascii="仿宋" w:hAnsi="仿宋" w:eastAsia="仿宋" w:cs="仿宋"/>
          <w:sz w:val="24"/>
          <w:szCs w:val="24"/>
        </w:rPr>
      </w:pPr>
      <w:r>
        <w:rPr>
          <w:rFonts w:hint="eastAsia" w:ascii="仿宋" w:hAnsi="仿宋" w:eastAsia="仿宋" w:cs="仿宋"/>
          <w:sz w:val="24"/>
          <w:szCs w:val="24"/>
        </w:rPr>
        <w:t>6、需提供2018度的财务审计报告（新成立未满一年的公司提供有效的银行资信证明）；</w:t>
      </w:r>
    </w:p>
    <w:p>
      <w:pPr>
        <w:ind w:firstLine="480" w:firstLineChars="200"/>
        <w:rPr>
          <w:rFonts w:ascii="仿宋" w:hAnsi="仿宋" w:eastAsia="仿宋" w:cs="仿宋"/>
          <w:sz w:val="24"/>
          <w:szCs w:val="24"/>
        </w:rPr>
      </w:pPr>
      <w:r>
        <w:rPr>
          <w:rFonts w:hint="eastAsia" w:ascii="仿宋" w:hAnsi="仿宋" w:eastAsia="仿宋" w:cs="仿宋"/>
          <w:sz w:val="24"/>
          <w:szCs w:val="24"/>
        </w:rPr>
        <w:t>7、投标供应商参加项目领取招标文件及投标环节期间采购活动前三年内，在经营活动中没有重大违法记录(受行政主管部门的处罚不能参加投标)的书面承诺书（自拟），提供 “信用中国”网站（http://www.creditchina.gov.cn/）和中国政府采购网（www.ccgp.gov.cn）、国家企业信用信息公示系统（http://www.gsxt.gov.cn）无违法违规行为的查询纪录（提供查询结果网页截图并加盖供应商公章；提供截图日期需在本项目领取招标文件期内）；（采购代理机构将在开标前1个工作日至投标截止后1小时的期间内查询投标人的信用记录,投标人存在不良信用记录的或被列入失信被执行人、重大税收违法案件当事人名单的，其投标将被认定为投标无效。）、反商业受贿承诺书。</w:t>
      </w:r>
    </w:p>
    <w:p>
      <w:pPr>
        <w:rPr>
          <w:rFonts w:ascii="仿宋" w:hAnsi="仿宋" w:eastAsia="仿宋" w:cs="仿宋"/>
          <w:b/>
          <w:bCs/>
          <w:sz w:val="24"/>
          <w:szCs w:val="24"/>
        </w:rPr>
      </w:pPr>
      <w:bookmarkStart w:id="13" w:name="_Toc35393792"/>
      <w:bookmarkStart w:id="14" w:name="_Toc35393623"/>
      <w:r>
        <w:rPr>
          <w:rFonts w:hint="eastAsia" w:ascii="仿宋" w:hAnsi="仿宋" w:eastAsia="仿宋" w:cs="仿宋"/>
          <w:b/>
          <w:bCs/>
          <w:sz w:val="24"/>
          <w:szCs w:val="24"/>
        </w:rPr>
        <w:t>三、获取招标文件</w:t>
      </w:r>
      <w:bookmarkEnd w:id="11"/>
      <w:bookmarkEnd w:id="12"/>
      <w:bookmarkEnd w:id="13"/>
      <w:bookmarkEnd w:id="14"/>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2020年5月27日起至2020年6月3日【上午10:30-14:00时及下午16:00-20:00时】；</w:t>
      </w:r>
    </w:p>
    <w:p>
      <w:pPr>
        <w:ind w:firstLine="480" w:firstLineChars="200"/>
        <w:rPr>
          <w:rFonts w:ascii="仿宋" w:hAnsi="仿宋" w:eastAsia="仿宋" w:cs="仿宋"/>
          <w:sz w:val="24"/>
          <w:szCs w:val="24"/>
        </w:rPr>
      </w:pPr>
      <w:r>
        <w:rPr>
          <w:rFonts w:hint="eastAsia" w:ascii="仿宋" w:hAnsi="仿宋" w:eastAsia="仿宋" w:cs="仿宋"/>
          <w:sz w:val="24"/>
          <w:szCs w:val="24"/>
        </w:rPr>
        <w:t>地点：新疆方中圆工程项目管理有限公司（新疆喀什地区喀什经济开发区深喀大道总部经济区浙商大厦14楼1402号 ）</w:t>
      </w:r>
    </w:p>
    <w:p>
      <w:pPr>
        <w:ind w:firstLine="480" w:firstLineChars="200"/>
        <w:rPr>
          <w:rFonts w:ascii="仿宋" w:hAnsi="仿宋" w:eastAsia="仿宋" w:cs="仿宋"/>
          <w:sz w:val="24"/>
          <w:szCs w:val="24"/>
        </w:rPr>
      </w:pPr>
      <w:r>
        <w:rPr>
          <w:rFonts w:hint="eastAsia" w:ascii="仿宋" w:hAnsi="仿宋" w:eastAsia="仿宋" w:cs="仿宋"/>
          <w:sz w:val="24"/>
          <w:szCs w:val="24"/>
        </w:rPr>
        <w:t>方式：现场获取</w:t>
      </w:r>
    </w:p>
    <w:p>
      <w:pPr>
        <w:rPr>
          <w:rFonts w:ascii="仿宋" w:hAnsi="仿宋" w:eastAsia="仿宋" w:cs="仿宋"/>
          <w:b/>
          <w:bCs/>
          <w:sz w:val="24"/>
          <w:szCs w:val="24"/>
        </w:rPr>
      </w:pPr>
      <w:bookmarkStart w:id="15" w:name="_Toc28359082"/>
      <w:bookmarkStart w:id="16" w:name="_Toc28359005"/>
      <w:bookmarkStart w:id="17" w:name="_Toc35393793"/>
      <w:bookmarkStart w:id="18" w:name="_Toc35393624"/>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时间：</w:t>
      </w:r>
      <w:r>
        <w:rPr>
          <w:rFonts w:hint="eastAsia" w:ascii="仿宋" w:hAnsi="仿宋" w:eastAsia="仿宋" w:cs="仿宋"/>
          <w:color w:val="auto"/>
          <w:sz w:val="24"/>
          <w:szCs w:val="24"/>
        </w:rPr>
        <w:t>2020年6月</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日10点30分</w:t>
      </w:r>
    </w:p>
    <w:p>
      <w:pPr>
        <w:ind w:firstLine="480" w:firstLineChars="200"/>
        <w:rPr>
          <w:rFonts w:ascii="仿宋" w:hAnsi="仿宋" w:eastAsia="仿宋" w:cs="仿宋"/>
          <w:color w:val="FF0000"/>
          <w:sz w:val="24"/>
          <w:szCs w:val="24"/>
        </w:rPr>
      </w:pPr>
      <w:r>
        <w:rPr>
          <w:rFonts w:hint="eastAsia" w:ascii="仿宋" w:hAnsi="仿宋" w:eastAsia="仿宋" w:cs="仿宋"/>
          <w:color w:val="auto"/>
          <w:sz w:val="24"/>
          <w:szCs w:val="24"/>
        </w:rPr>
        <w:t>地点：喀什地区第一人民医院行政楼（9号楼）二楼会议室</w:t>
      </w:r>
    </w:p>
    <w:p>
      <w:pPr>
        <w:rPr>
          <w:rFonts w:ascii="仿宋" w:hAnsi="仿宋" w:eastAsia="仿宋" w:cs="仿宋"/>
          <w:b/>
          <w:bCs/>
          <w:sz w:val="24"/>
          <w:szCs w:val="24"/>
        </w:rPr>
      </w:pPr>
      <w:bookmarkStart w:id="19" w:name="_Toc28359007"/>
      <w:bookmarkStart w:id="20" w:name="_Toc28359084"/>
      <w:bookmarkStart w:id="21" w:name="_Toc35393625"/>
      <w:bookmarkStart w:id="22" w:name="_Toc35393794"/>
      <w:r>
        <w:rPr>
          <w:rFonts w:hint="eastAsia" w:ascii="仿宋" w:hAnsi="仿宋" w:eastAsia="仿宋" w:cs="仿宋"/>
          <w:b/>
          <w:bCs/>
          <w:sz w:val="24"/>
          <w:szCs w:val="24"/>
        </w:rPr>
        <w:t>五、公告期限</w:t>
      </w:r>
      <w:bookmarkEnd w:id="19"/>
      <w:bookmarkEnd w:id="20"/>
      <w:bookmarkEnd w:id="21"/>
      <w:bookmarkEnd w:id="22"/>
    </w:p>
    <w:p>
      <w:pPr>
        <w:ind w:firstLine="480" w:firstLineChars="200"/>
        <w:rPr>
          <w:rFonts w:ascii="仿宋" w:hAnsi="仿宋" w:eastAsia="仿宋" w:cs="仿宋"/>
          <w:sz w:val="24"/>
          <w:szCs w:val="24"/>
        </w:rPr>
      </w:pPr>
      <w:r>
        <w:rPr>
          <w:rFonts w:hint="eastAsia" w:ascii="仿宋" w:hAnsi="仿宋" w:eastAsia="仿宋" w:cs="仿宋"/>
          <w:sz w:val="24"/>
          <w:szCs w:val="24"/>
        </w:rPr>
        <w:t>自本公告发布之日起5个工作日。</w:t>
      </w:r>
    </w:p>
    <w:p>
      <w:pPr>
        <w:numPr>
          <w:ilvl w:val="0"/>
          <w:numId w:val="2"/>
        </w:numPr>
        <w:rPr>
          <w:rFonts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其他补充事宜</w:t>
      </w:r>
      <w:bookmarkEnd w:id="23"/>
      <w:bookmarkEnd w:id="24"/>
      <w:r>
        <w:rPr>
          <w:rFonts w:hint="eastAsia" w:ascii="仿宋" w:hAnsi="仿宋" w:eastAsia="仿宋" w:cs="仿宋"/>
          <w:b/>
          <w:bCs/>
          <w:sz w:val="24"/>
          <w:szCs w:val="24"/>
        </w:rPr>
        <w:t>：</w:t>
      </w:r>
    </w:p>
    <w:p>
      <w:pPr>
        <w:ind w:firstLine="480" w:firstLineChars="200"/>
        <w:rPr>
          <w:rFonts w:ascii="仿宋" w:hAnsi="仿宋" w:eastAsia="仿宋" w:cs="仿宋"/>
          <w:sz w:val="24"/>
          <w:szCs w:val="24"/>
        </w:rPr>
      </w:pPr>
      <w:r>
        <w:rPr>
          <w:rFonts w:hint="eastAsia" w:ascii="仿宋" w:hAnsi="仿宋" w:eastAsia="仿宋" w:cs="仿宋"/>
          <w:sz w:val="24"/>
          <w:szCs w:val="24"/>
        </w:rPr>
        <w:t>投标供应商可以对本项目多个包进行投标，</w:t>
      </w:r>
      <w:r>
        <w:rPr>
          <w:rFonts w:hint="eastAsia" w:ascii="仿宋" w:hAnsi="仿宋" w:eastAsia="仿宋" w:cs="仿宋"/>
          <w:color w:val="auto"/>
          <w:sz w:val="24"/>
          <w:szCs w:val="24"/>
        </w:rPr>
        <w:t>可兼中兼得。</w:t>
      </w:r>
    </w:p>
    <w:p>
      <w:pPr>
        <w:rPr>
          <w:rFonts w:ascii="仿宋" w:hAnsi="仿宋" w:eastAsia="仿宋" w:cs="仿宋"/>
          <w:b/>
          <w:bCs/>
          <w:sz w:val="24"/>
          <w:szCs w:val="24"/>
        </w:rPr>
      </w:pPr>
      <w:bookmarkStart w:id="25" w:name="_Toc28359085"/>
      <w:bookmarkStart w:id="26" w:name="_Toc35393796"/>
      <w:bookmarkStart w:id="27" w:name="_Toc35393627"/>
      <w:bookmarkStart w:id="28" w:name="_Toc28359008"/>
      <w:r>
        <w:rPr>
          <w:rFonts w:hint="eastAsia" w:ascii="仿宋" w:hAnsi="仿宋" w:eastAsia="仿宋" w:cs="仿宋"/>
          <w:b/>
          <w:bCs/>
          <w:sz w:val="24"/>
          <w:szCs w:val="24"/>
        </w:rPr>
        <w:t>七、对本次招标提出询问，请按以下方式联系。</w:t>
      </w:r>
      <w:bookmarkEnd w:id="25"/>
      <w:bookmarkEnd w:id="26"/>
      <w:bookmarkEnd w:id="27"/>
      <w:bookmarkEnd w:id="28"/>
    </w:p>
    <w:p>
      <w:pPr>
        <w:ind w:firstLine="480" w:firstLineChars="200"/>
        <w:rPr>
          <w:rFonts w:ascii="仿宋" w:hAnsi="仿宋" w:eastAsia="仿宋" w:cs="仿宋"/>
          <w:sz w:val="24"/>
          <w:szCs w:val="24"/>
        </w:rPr>
      </w:pPr>
      <w:r>
        <w:rPr>
          <w:rFonts w:hint="eastAsia" w:ascii="仿宋" w:hAnsi="仿宋" w:eastAsia="仿宋" w:cs="仿宋"/>
          <w:sz w:val="24"/>
          <w:szCs w:val="24"/>
        </w:rPr>
        <w:t>1.采购单位：喀什地区第一人民医院　　　　　　　　　　　</w:t>
      </w:r>
    </w:p>
    <w:p>
      <w:pPr>
        <w:ind w:firstLine="480" w:firstLineChars="200"/>
        <w:rPr>
          <w:rFonts w:ascii="仿宋" w:hAnsi="仿宋" w:eastAsia="仿宋" w:cs="仿宋"/>
          <w:sz w:val="24"/>
          <w:szCs w:val="24"/>
        </w:rPr>
      </w:pPr>
      <w:r>
        <w:rPr>
          <w:rFonts w:hint="eastAsia" w:ascii="仿宋" w:hAnsi="仿宋" w:eastAsia="仿宋" w:cs="仿宋"/>
          <w:sz w:val="24"/>
          <w:szCs w:val="24"/>
        </w:rPr>
        <w:t>地 址：喀什地区喀什市迎宾大道120号　　　　　　　　　　　　</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联系人：丁芸        联系电话：0998-2962911　　　　　　　　　　　 </w:t>
      </w:r>
      <w:bookmarkStart w:id="29" w:name="_Toc28359086"/>
      <w:bookmarkStart w:id="30" w:name="_Toc28359009"/>
    </w:p>
    <w:p>
      <w:pPr>
        <w:ind w:firstLine="480" w:firstLineChars="200"/>
        <w:rPr>
          <w:rFonts w:ascii="仿宋" w:hAnsi="仿宋" w:eastAsia="仿宋" w:cs="仿宋"/>
          <w:sz w:val="24"/>
          <w:szCs w:val="24"/>
        </w:rPr>
      </w:pPr>
      <w:r>
        <w:rPr>
          <w:rFonts w:hint="eastAsia" w:ascii="仿宋" w:hAnsi="仿宋" w:eastAsia="仿宋" w:cs="仿宋"/>
          <w:sz w:val="24"/>
          <w:szCs w:val="24"/>
        </w:rPr>
        <w:t>2.采购代理机构：</w:t>
      </w:r>
      <w:bookmarkEnd w:id="29"/>
      <w:bookmarkEnd w:id="30"/>
      <w:r>
        <w:rPr>
          <w:rFonts w:hint="eastAsia" w:ascii="仿宋" w:hAnsi="仿宋" w:eastAsia="仿宋" w:cs="仿宋"/>
          <w:sz w:val="24"/>
          <w:szCs w:val="24"/>
        </w:rPr>
        <w:t>新疆方中圆工程项目管理有限公司</w:t>
      </w:r>
      <w:bookmarkStart w:id="33" w:name="_GoBack"/>
      <w:bookmarkEnd w:id="33"/>
    </w:p>
    <w:p>
      <w:pPr>
        <w:ind w:firstLine="480" w:firstLineChars="200"/>
        <w:rPr>
          <w:rFonts w:ascii="仿宋" w:hAnsi="仿宋" w:eastAsia="仿宋" w:cs="仿宋"/>
          <w:sz w:val="24"/>
          <w:szCs w:val="24"/>
        </w:rPr>
      </w:pPr>
      <w:r>
        <w:rPr>
          <w:rFonts w:hint="eastAsia" w:ascii="仿宋" w:hAnsi="仿宋" w:eastAsia="仿宋" w:cs="仿宋"/>
          <w:sz w:val="24"/>
          <w:szCs w:val="24"/>
        </w:rPr>
        <w:t xml:space="preserve">联系人：杨文林          联系方式:15109059770 </w:t>
      </w:r>
      <w:bookmarkStart w:id="31" w:name="_Toc28359087"/>
      <w:bookmarkStart w:id="32" w:name="_Toc28359010"/>
      <w:r>
        <w:rPr>
          <w:rFonts w:hint="eastAsia" w:ascii="仿宋" w:hAnsi="仿宋" w:eastAsia="仿宋" w:cs="仿宋"/>
          <w:sz w:val="24"/>
          <w:szCs w:val="24"/>
        </w:rPr>
        <w:t>　　　　　　　　　　　</w:t>
      </w:r>
    </w:p>
    <w:bookmarkEnd w:id="31"/>
    <w:bookmarkEnd w:id="32"/>
    <w:p>
      <w:pPr>
        <w:ind w:firstLine="480" w:firstLineChars="200"/>
        <w:rPr>
          <w:rFonts w:ascii="仿宋" w:hAnsi="仿宋" w:eastAsia="仿宋" w:cs="仿宋"/>
          <w:sz w:val="24"/>
          <w:szCs w:val="24"/>
        </w:rPr>
      </w:pPr>
      <w:r>
        <w:rPr>
          <w:rFonts w:hint="eastAsia" w:ascii="仿宋" w:hAnsi="仿宋" w:eastAsia="仿宋" w:cs="仿宋"/>
          <w:sz w:val="24"/>
          <w:szCs w:val="24"/>
        </w:rPr>
        <w:t>3、同级政府采购监督管理部门名称：喀什地区财政局政府内控监督科(政府采购管理科）      </w:t>
      </w:r>
    </w:p>
    <w:p>
      <w:pPr>
        <w:ind w:firstLine="480" w:firstLineChars="200"/>
        <w:rPr>
          <w:rFonts w:ascii="仿宋" w:hAnsi="仿宋" w:eastAsia="仿宋" w:cs="仿宋"/>
          <w:sz w:val="24"/>
          <w:szCs w:val="24"/>
        </w:rPr>
      </w:pPr>
      <w:r>
        <w:rPr>
          <w:rFonts w:hint="eastAsia" w:ascii="仿宋" w:hAnsi="仿宋" w:eastAsia="仿宋" w:cs="仿宋"/>
          <w:sz w:val="24"/>
          <w:szCs w:val="24"/>
        </w:rPr>
        <w:t>联系人：朱江峰        监督投诉电话：0998-2595700</w:t>
      </w:r>
    </w:p>
    <w:p>
      <w:pPr>
        <w:ind w:firstLine="480" w:firstLineChars="200"/>
        <w:rPr>
          <w:rFonts w:ascii="仿宋" w:hAnsi="仿宋" w:eastAsia="仿宋" w:cs="仿宋"/>
          <w:sz w:val="24"/>
          <w:szCs w:val="24"/>
        </w:rPr>
      </w:pPr>
      <w:r>
        <w:rPr>
          <w:rFonts w:hint="eastAsia" w:ascii="仿宋" w:hAnsi="仿宋" w:eastAsia="仿宋" w:cs="仿宋"/>
          <w:sz w:val="24"/>
          <w:szCs w:val="24"/>
        </w:rPr>
        <w:t>　　　　　　　　　　　　</w:t>
      </w: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p>
      <w:pPr>
        <w:pStyle w:val="2"/>
        <w:spacing w:line="360" w:lineRule="atLeast"/>
        <w:ind w:firstLine="3120" w:firstLineChars="1300"/>
        <w:jc w:val="right"/>
        <w:rPr>
          <w:rFonts w:ascii="仿宋" w:hAnsi="仿宋" w:eastAsia="仿宋" w:cs="仿宋"/>
          <w:sz w:val="24"/>
          <w:szCs w:val="24"/>
        </w:rPr>
      </w:pPr>
      <w:r>
        <w:rPr>
          <w:rFonts w:hint="eastAsia" w:ascii="仿宋" w:hAnsi="仿宋" w:eastAsia="仿宋" w:cs="仿宋"/>
          <w:sz w:val="24"/>
          <w:szCs w:val="24"/>
        </w:rPr>
        <w:t xml:space="preserve">新疆方中圆工程项目管理有限公司 </w:t>
      </w:r>
    </w:p>
    <w:p>
      <w:pPr>
        <w:pStyle w:val="2"/>
        <w:spacing w:line="360" w:lineRule="atLeast"/>
        <w:ind w:firstLine="4080" w:firstLineChars="1700"/>
        <w:jc w:val="center"/>
        <w:rPr>
          <w:rFonts w:ascii="仿宋" w:hAnsi="仿宋" w:eastAsia="仿宋" w:cs="仿宋"/>
          <w:color w:val="auto"/>
          <w:sz w:val="24"/>
          <w:szCs w:val="24"/>
        </w:rPr>
      </w:pPr>
      <w:r>
        <w:rPr>
          <w:rFonts w:hint="eastAsia" w:ascii="仿宋" w:hAnsi="仿宋" w:eastAsia="仿宋" w:cs="仿宋"/>
          <w:color w:val="auto"/>
          <w:sz w:val="24"/>
          <w:szCs w:val="24"/>
        </w:rPr>
        <w:t>2020年05月</w:t>
      </w: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日</w:t>
      </w:r>
    </w:p>
    <w:p>
      <w:pPr>
        <w:rPr>
          <w:rFonts w:ascii="仿宋" w:hAnsi="仿宋" w:eastAsia="仿宋" w:cs="仿宋"/>
          <w:sz w:val="24"/>
          <w:szCs w:val="24"/>
        </w:rPr>
      </w:pPr>
    </w:p>
    <w:p>
      <w:pPr>
        <w:ind w:firstLine="480" w:firstLineChars="200"/>
        <w:rPr>
          <w:rFonts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C99A5"/>
    <w:multiLevelType w:val="singleLevel"/>
    <w:tmpl w:val="DACC99A5"/>
    <w:lvl w:ilvl="0" w:tentative="0">
      <w:start w:val="6"/>
      <w:numFmt w:val="chineseCounting"/>
      <w:suff w:val="nothing"/>
      <w:lvlText w:val="%1、"/>
      <w:lvlJc w:val="left"/>
      <w:rPr>
        <w:rFonts w:hint="eastAsia"/>
      </w:rPr>
    </w:lvl>
  </w:abstractNum>
  <w:abstractNum w:abstractNumId="1">
    <w:nsid w:val="71F92755"/>
    <w:multiLevelType w:val="multilevel"/>
    <w:tmpl w:val="71F9275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79A8"/>
    <w:rsid w:val="00060EA3"/>
    <w:rsid w:val="000979A8"/>
    <w:rsid w:val="002760A4"/>
    <w:rsid w:val="002D23F9"/>
    <w:rsid w:val="008C7D2D"/>
    <w:rsid w:val="00930C3D"/>
    <w:rsid w:val="00AF0CB4"/>
    <w:rsid w:val="00B5283C"/>
    <w:rsid w:val="00C11B5E"/>
    <w:rsid w:val="00CE79B5"/>
    <w:rsid w:val="00D2631A"/>
    <w:rsid w:val="00D9375C"/>
    <w:rsid w:val="00DC1279"/>
    <w:rsid w:val="00FC72C9"/>
    <w:rsid w:val="00FD7142"/>
    <w:rsid w:val="07F872A3"/>
    <w:rsid w:val="082A3C0C"/>
    <w:rsid w:val="269F7A45"/>
    <w:rsid w:val="297C34D7"/>
    <w:rsid w:val="35512421"/>
    <w:rsid w:val="48597850"/>
    <w:rsid w:val="4AE009BE"/>
    <w:rsid w:val="52D05DA7"/>
    <w:rsid w:val="5EA95F67"/>
    <w:rsid w:val="653029B5"/>
    <w:rsid w:val="74B152F4"/>
    <w:rsid w:val="76A41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0">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266</Words>
  <Characters>1521</Characters>
  <Lines>12</Lines>
  <Paragraphs>3</Paragraphs>
  <TotalTime>18</TotalTime>
  <ScaleCrop>false</ScaleCrop>
  <LinksUpToDate>false</LinksUpToDate>
  <CharactersWithSpaces>1784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紫嫣</cp:lastModifiedBy>
  <dcterms:modified xsi:type="dcterms:W3CDTF">2020-05-26T18:49:33Z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