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莎车县教育系统202</w:t>
      </w:r>
      <w:r>
        <w:rPr>
          <w:rFonts w:hint="eastAsia" w:ascii="宋体" w:hAnsi="宋体" w:cs="宋体"/>
          <w:b/>
          <w:bCs/>
          <w:sz w:val="32"/>
          <w:szCs w:val="32"/>
          <w:lang w:val="en-US" w:eastAsia="zh-CN"/>
        </w:rPr>
        <w:t>2</w:t>
      </w:r>
      <w:r>
        <w:rPr>
          <w:rFonts w:hint="eastAsia" w:ascii="宋体" w:hAnsi="宋体" w:cs="宋体"/>
          <w:b/>
          <w:bCs/>
          <w:sz w:val="32"/>
          <w:szCs w:val="32"/>
          <w:lang w:eastAsia="zh-CN"/>
        </w:rPr>
        <w:t>年学生营养膳食</w:t>
      </w:r>
      <w:r>
        <w:rPr>
          <w:rFonts w:hint="eastAsia" w:ascii="宋体" w:hAnsi="宋体" w:cs="宋体"/>
          <w:b/>
          <w:bCs/>
          <w:sz w:val="32"/>
          <w:szCs w:val="32"/>
          <w:lang w:val="en-US" w:eastAsia="zh-CN"/>
        </w:rPr>
        <w:t>鸡蛋</w:t>
      </w:r>
      <w:r>
        <w:rPr>
          <w:rFonts w:hint="eastAsia" w:ascii="宋体" w:hAnsi="宋体" w:cs="宋体"/>
          <w:b/>
          <w:bCs/>
          <w:sz w:val="32"/>
          <w:szCs w:val="32"/>
          <w:lang w:eastAsia="zh-CN"/>
        </w:rPr>
        <w:t>采购项目</w:t>
      </w: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政府采购需求书</w:t>
      </w:r>
    </w:p>
    <w:p>
      <w:pPr>
        <w:pStyle w:val="5"/>
        <w:rPr>
          <w:rFonts w:hint="eastAsia"/>
          <w:lang w:val="en-US" w:eastAsia="zh-CN"/>
        </w:rPr>
      </w:pPr>
    </w:p>
    <w:p>
      <w:pPr>
        <w:keepNext w:val="0"/>
        <w:keepLines w:val="0"/>
        <w:widowControl/>
        <w:suppressLineNumbers w:val="0"/>
        <w:jc w:val="both"/>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一、采购标的需实现的功能或者目标，以及为落实政府采购政策需满足的要求：</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一、采购标的需实现的功能或者目标：</w:t>
      </w:r>
    </w:p>
    <w:p>
      <w:pPr>
        <w:keepNext w:val="0"/>
        <w:keepLines w:val="0"/>
        <w:pageBreakBefore w:val="0"/>
        <w:widowControl/>
        <w:numPr>
          <w:ilvl w:val="0"/>
          <w:numId w:val="0"/>
        </w:numPr>
        <w:suppressLineNumbers w:val="0"/>
        <w:kinsoku/>
        <w:wordWrap/>
        <w:overflowPunct/>
        <w:topLinePunct w:val="0"/>
        <w:bidi w:val="0"/>
        <w:spacing w:line="500" w:lineRule="atLeast"/>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根据《新疆维吾尔自治区农村义务教育学生营养改善计划专项资金管理暂行办法》精神，为切实改善学生营养状况，持续提高学生健康水平，在政府各部门的通力协作下，以学校食堂供餐的方式，按照安全、营养、卫生等标准，结合本县学生饮食需求及特点，确保为学生政府采购新鲜的米、面、油、肉、蛋、奶、蔬菜、水果等食材，保证学校食堂为学生供餐营养丰富的餐食。促进农村少年儿童正常发育和健康成长，坚决办好人民满意的教育。</w:t>
      </w:r>
    </w:p>
    <w:p>
      <w:pPr>
        <w:keepNext w:val="0"/>
        <w:keepLines w:val="0"/>
        <w:pageBreakBefore w:val="0"/>
        <w:widowControl/>
        <w:numPr>
          <w:ilvl w:val="0"/>
          <w:numId w:val="0"/>
        </w:numPr>
        <w:suppressLineNumbers w:val="0"/>
        <w:kinsoku/>
        <w:wordWrap/>
        <w:overflowPunct/>
        <w:topLinePunct w:val="0"/>
        <w:bidi w:val="0"/>
        <w:spacing w:line="500" w:lineRule="atLeast"/>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二、为落实政府采购政策需满足的要求</w:t>
      </w:r>
    </w:p>
    <w:p>
      <w:pPr>
        <w:keepNext w:val="0"/>
        <w:keepLines w:val="0"/>
        <w:pageBreakBefore w:val="0"/>
        <w:kinsoku/>
        <w:wordWrap/>
        <w:overflowPunct/>
        <w:topLinePunct w:val="0"/>
        <w:bidi w:val="0"/>
        <w:spacing w:line="500" w:lineRule="atLeas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（1）《关于中国环境标志产品政府采购实施的意见》（财库[2006]90号）；</w:t>
      </w:r>
    </w:p>
    <w:p>
      <w:pPr>
        <w:keepNext w:val="0"/>
        <w:keepLines w:val="0"/>
        <w:pageBreakBefore w:val="0"/>
        <w:kinsoku/>
        <w:wordWrap/>
        <w:overflowPunct/>
        <w:topLinePunct w:val="0"/>
        <w:bidi w:val="0"/>
        <w:spacing w:line="500" w:lineRule="atLeas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（2）《关于开展政府采购信用担保试点工作的通知》（财库【2011】124号）；</w:t>
      </w:r>
    </w:p>
    <w:p>
      <w:pPr>
        <w:keepNext w:val="0"/>
        <w:keepLines w:val="0"/>
        <w:pageBreakBefore w:val="0"/>
        <w:kinsoku/>
        <w:wordWrap/>
        <w:overflowPunct/>
        <w:topLinePunct w:val="0"/>
        <w:bidi w:val="0"/>
        <w:spacing w:line="500" w:lineRule="atLeas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（3）《关于印发《政府采购促进中小企业发展管理办法》的通知》（财库【2020】46号）；</w:t>
      </w:r>
    </w:p>
    <w:p>
      <w:pPr>
        <w:keepNext w:val="0"/>
        <w:keepLines w:val="0"/>
        <w:pageBreakBefore w:val="0"/>
        <w:kinsoku/>
        <w:wordWrap/>
        <w:overflowPunct/>
        <w:topLinePunct w:val="0"/>
        <w:bidi w:val="0"/>
        <w:spacing w:line="500" w:lineRule="atLeas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（4）《财政部、司法部关于政府采购支持监狱企业发展有关问题的通知》（财库【2014】68号）；</w:t>
      </w:r>
    </w:p>
    <w:p>
      <w:pPr>
        <w:keepNext w:val="0"/>
        <w:keepLines w:val="0"/>
        <w:pageBreakBefore w:val="0"/>
        <w:kinsoku/>
        <w:wordWrap/>
        <w:overflowPunct/>
        <w:topLinePunct w:val="0"/>
        <w:bidi w:val="0"/>
        <w:spacing w:line="500" w:lineRule="atLeas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（5）《关于促进残疾人就业政府采购政策的通知》（财库【2017】141号）等。 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pPr>
        <w:keepNext w:val="0"/>
        <w:keepLines w:val="0"/>
        <w:pageBreakBefore w:val="0"/>
        <w:kinsoku/>
        <w:wordWrap/>
        <w:overflowPunct/>
        <w:topLinePunct w:val="0"/>
        <w:bidi w:val="0"/>
        <w:spacing w:line="500" w:lineRule="atLeast"/>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二、供应商资格：</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1、符合《中华人民共和国政府采购法》第二十二条的相关规定；</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2、具有相应经营范围的企业法人三证合一企业法人营业执照；</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3、法定代表人授权委托书原件，被委托人必须是投标单位法人或正式员工，需提供社保部门出具的投标单位近四个月的缴纳社保证明（社保缴费凭证和个人明细表）</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4、提供2020年经审计财务报告；（新成立公司提供银行资信证明）</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5、根据《财政部关于在政府采购活动中查询及使用信用记录有关问题的通知》（财库﹝2016﹞125号）的要求，凡拟参加本次招标项目的投标人，如在“信用中国”网站（ www.creditchina.gov.cn）被列入失信被执行人、重大税收违法案件当事人名单、政府采购严重违法失信行为记录名单的（尚在处罚期内的）、有行贿犯罪记录的，将拒绝其参加本次政府采购活动（提供网上截图证明加盖公章）；</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6、投标单位（供应商）提供针对本次项目《反商业贿赂承诺书》。</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7、.具备冷藏车、保鲜车或封闭式厢式货车等安全运输工具，提供车辆证明。</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8、投标企业需具备保鲜库，需提供保鲜库产权证明或承包合同</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9、参加政府采购活动前三年内，在经营活动中没有重大违法记录的声明；</w:t>
      </w:r>
    </w:p>
    <w:p>
      <w:pPr>
        <w:pStyle w:val="8"/>
        <w:widowControl/>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10、具有税务局开具依法缴纳近四个月的税收证明良好记录；</w:t>
      </w:r>
    </w:p>
    <w:p>
      <w:pPr>
        <w:pStyle w:val="8"/>
        <w:widowControl/>
        <w:spacing w:line="360" w:lineRule="auto"/>
        <w:ind w:firstLine="480" w:firstLineChars="200"/>
        <w:outlineLvl w:val="9"/>
        <w:rPr>
          <w:rFonts w:hint="eastAsia" w:ascii="仿宋" w:hAnsi="仿宋" w:eastAsia="仿宋" w:cs="仿宋"/>
          <w:bCs/>
          <w:color w:val="000000"/>
          <w:kern w:val="0"/>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、本项目不接受联合体投标</w:t>
      </w:r>
      <w:r>
        <w:rPr>
          <w:rFonts w:hint="eastAsia" w:asciiTheme="minorEastAsia" w:hAnsiTheme="minorEastAsia" w:eastAsiaTheme="minorEastAsia" w:cstheme="minorEastAsia"/>
          <w:sz w:val="24"/>
          <w:szCs w:val="24"/>
          <w:lang w:eastAsia="zh-CN"/>
        </w:rPr>
        <w:t>。</w:t>
      </w:r>
    </w:p>
    <w:p>
      <w:pPr>
        <w:pStyle w:val="2"/>
        <w:rPr>
          <w:rFonts w:hint="eastAsia" w:ascii="仿宋" w:hAnsi="仿宋" w:eastAsia="仿宋" w:cs="仿宋"/>
          <w:i w:val="0"/>
          <w:iCs w:val="0"/>
          <w:caps w:val="0"/>
          <w:color w:val="000000"/>
          <w:spacing w:val="0"/>
          <w:kern w:val="2"/>
          <w:sz w:val="28"/>
          <w:szCs w:val="28"/>
          <w:u w:val="none"/>
          <w:lang w:val="en-US" w:eastAsia="zh-CN" w:bidi="ar-SA"/>
        </w:rPr>
      </w:pP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三、采购标的需执行的国家相关标准、行业标准、地方标准或者其他标准、规范：</w:t>
      </w:r>
    </w:p>
    <w:p>
      <w:pPr>
        <w:keepNext w:val="0"/>
        <w:keepLines w:val="0"/>
        <w:pageBreakBefore w:val="0"/>
        <w:kinsoku/>
        <w:wordWrap/>
        <w:overflowPunct/>
        <w:topLinePunct w:val="0"/>
        <w:bidi w:val="0"/>
        <w:spacing w:line="500" w:lineRule="atLeas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供应商供货应与产品原始技术资料及标书技术文件一致，应符合我国有关技术规范和技术标准，如提供货物验收不合格，所有损失由供货方自己承担，安装调试完毕后中标单位一同参与验收。</w:t>
      </w:r>
    </w:p>
    <w:p>
      <w:pPr>
        <w:pStyle w:val="2"/>
        <w:rPr>
          <w:rFonts w:hint="eastAsia" w:ascii="仿宋" w:hAnsi="仿宋" w:eastAsia="仿宋" w:cs="仿宋"/>
          <w:b w:val="0"/>
          <w:bCs w:val="0"/>
          <w:sz w:val="28"/>
          <w:szCs w:val="28"/>
          <w:lang w:val="en-US" w:eastAsia="zh-CN"/>
        </w:rPr>
      </w:pPr>
    </w:p>
    <w:p>
      <w:pPr>
        <w:keepNext w:val="0"/>
        <w:keepLines w:val="0"/>
        <w:pageBreakBefore w:val="0"/>
        <w:widowControl/>
        <w:suppressLineNumbers w:val="0"/>
        <w:kinsoku/>
        <w:wordWrap/>
        <w:overflowPunct/>
        <w:topLinePunct w:val="0"/>
        <w:bidi w:val="0"/>
        <w:spacing w:line="240" w:lineRule="auto"/>
        <w:ind w:firstLine="0" w:firstLineChars="0"/>
        <w:jc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四、采购实施计划主要内容</w:t>
      </w:r>
      <w:r>
        <w:rPr>
          <w:rFonts w:hint="eastAsia" w:ascii="仿宋" w:hAnsi="仿宋" w:eastAsia="仿宋" w:cs="仿宋"/>
          <w:b w:val="0"/>
          <w:bCs w:val="0"/>
          <w:color w:val="000000"/>
          <w:kern w:val="0"/>
          <w:sz w:val="28"/>
          <w:szCs w:val="28"/>
          <w:lang w:val="en-US" w:eastAsia="zh-CN" w:bidi="ar"/>
        </w:rPr>
        <w:t>：</w:t>
      </w:r>
    </w:p>
    <w:tbl>
      <w:tblPr>
        <w:tblStyle w:val="10"/>
        <w:tblpPr w:leftFromText="180" w:rightFromText="180" w:vertAnchor="text" w:horzAnchor="page" w:tblpXSpec="center" w:tblpY="1254"/>
        <w:tblOverlap w:val="never"/>
        <w:tblW w:w="11233" w:type="dxa"/>
        <w:jc w:val="center"/>
        <w:tblLayout w:type="fixed"/>
        <w:tblCellMar>
          <w:top w:w="0" w:type="dxa"/>
          <w:left w:w="0" w:type="dxa"/>
          <w:bottom w:w="0" w:type="dxa"/>
          <w:right w:w="0" w:type="dxa"/>
        </w:tblCellMar>
      </w:tblPr>
      <w:tblGrid>
        <w:gridCol w:w="576"/>
        <w:gridCol w:w="3100"/>
        <w:gridCol w:w="976"/>
        <w:gridCol w:w="6581"/>
      </w:tblGrid>
      <w:tr>
        <w:tblPrEx>
          <w:tblCellMar>
            <w:top w:w="0" w:type="dxa"/>
            <w:left w:w="0" w:type="dxa"/>
            <w:bottom w:w="0" w:type="dxa"/>
            <w:right w:w="0" w:type="dxa"/>
          </w:tblCellMar>
        </w:tblPrEx>
        <w:trPr>
          <w:trHeight w:val="523"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标段</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供货地点</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数量/个</w:t>
            </w:r>
          </w:p>
        </w:tc>
        <w:tc>
          <w:tcPr>
            <w:tcW w:w="6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规格，要求</w:t>
            </w:r>
          </w:p>
        </w:tc>
      </w:tr>
      <w:tr>
        <w:tblPrEx>
          <w:tblCellMar>
            <w:top w:w="0" w:type="dxa"/>
            <w:left w:w="0" w:type="dxa"/>
            <w:bottom w:w="0" w:type="dxa"/>
            <w:right w:w="0" w:type="dxa"/>
          </w:tblCellMar>
        </w:tblPrEx>
        <w:trPr>
          <w:trHeight w:val="5621"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标项一</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一幼儿园、第二幼儿园、第三幼儿园、第四幼儿园、第五幼儿园、第六幼儿园、第七幼儿园、第八幼儿园、第九幼儿园、叶尔羌街道办事处中心幼儿园、城西街道办平安幼儿园、古勒巴格镇中心幼儿园、城中街道办中心幼儿园、城东街道办向阳幼儿园、莎车镇中心幼儿园、莎车县新城社区幼儿园、莎车县金贝贝幼儿园、莎车县星星幼儿园、特殊教育学校、盲人学校、城东街道办事处阳光小学、城东街道办事处前进小学、托木吾斯糖镇胡杨小学、托木吾斯糖镇智慧小学、古勒巴格镇中心小学、古勒巴格镇其格万中心小学、古勒巴格镇育才小学、莎车镇中心小学、阿热勒幸福小学、阿热勒乡向阳小学、第六中学、第四中学、达木斯乡中学、霍什拉普乡中学，学校、幼儿园(包含村级幼儿园、学校、教学点)</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3091833</w:t>
            </w:r>
          </w:p>
        </w:tc>
        <w:tc>
          <w:tcPr>
            <w:tcW w:w="6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鲜鸡蛋：每枚平均不低于47g(每盘30个重量＞1.41公斤)，新鲜完整、蛋白应浓厚，蛋黄应完整，无破裂、无变质，无异味、无过期、表面清洁，无临近过期变质、无以次充好情况；2.每周按全县各学校、幼儿园实际需求数量，配送2次至全县各学校、幼儿园(必须配送至村级学校、村级幼儿园)；3.配送企业中标后必须购买不少于中标金额的食品安全责任保险；4.中标企业中标后按中标总价的5%缴纳履约保证金；5.结算：每月最终以配送量为准进行支付(企业必须次月月初按时开具支付发票，未及时开具税务发票的由企业承担责任)，中标金额以最终实际配送验收金额为准；6.投标企业需具备保鲜库，需提供保鲜库产权证明或承包合同)；7.具备冷藏车、保鲜车或封闭式厢式货车等安全运输工具，提供车辆证明。8.为确保资金精准核算，投标企业的投标单价，核准后只保留小数点后2位(小数点后两位以外的数据均不计算，同时不进行四舍五入)</w:t>
            </w:r>
          </w:p>
        </w:tc>
      </w:tr>
      <w:tr>
        <w:tblPrEx>
          <w:tblCellMar>
            <w:top w:w="0" w:type="dxa"/>
            <w:left w:w="0" w:type="dxa"/>
            <w:bottom w:w="0" w:type="dxa"/>
            <w:right w:w="0" w:type="dxa"/>
          </w:tblCellMar>
        </w:tblPrEx>
        <w:trPr>
          <w:trHeight w:val="5707"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标项二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四教学园区《艾力西湖镇中、墩巴格乡中学、荒地镇中学、阔什艾日克乡中学、塔尔尔其乡中学》、米夏镇、伊什库力乡、塔聚尔其镇、拍克其乡、阔什艾日克乡、艾力西湖镇、荒地镇、墩巴格乡、永安管委会、牌楼，学校、幼儿园(包含村级幼儿园、学校、教学点)</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6843745</w:t>
            </w:r>
          </w:p>
        </w:tc>
        <w:tc>
          <w:tcPr>
            <w:tcW w:w="6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鲜鸡蛋：每枚平均不低于47g(每盘30个重量＞1.41公斤)，新鲜完整、蛋白应浓厚，蛋黄应完整，无破裂、无变质，无异味、无过期、表面清洁，无临近过期变质、无以次充好情况；2.每周按全县各学校、幼儿园实际需求数量，配送2次至全县各学校、幼儿园(必须配送至村级学校、村级幼儿园)；3.配送企业中标后必须购买不少于中标金额的食品安全责任保险；4.中标企业中标后按中标总价的5%缴纳履约保证金；5.结算：每月最终以配送量为准进行支付(企业必须次月月初按时开具支付发票，未及时开具税务发票的由企业承担责任)，中标金额以最终实际配送验收金额为准；6.投标企业需具备保鲜库，需提供保鲜库产权证明或承包合同)；7.具备冷藏车、保鲜车或封闭式厢式货车等安全运输工具，提供车辆证明。8.为确保资金精准核算，投标企业的投标单价，核准后只保留小数点后2位(小数点后两位以外的数据均不计算，同时不进行四舍五入)</w:t>
            </w:r>
          </w:p>
        </w:tc>
      </w:tr>
      <w:tr>
        <w:tblPrEx>
          <w:tblCellMar>
            <w:top w:w="0" w:type="dxa"/>
            <w:left w:w="0" w:type="dxa"/>
            <w:bottom w:w="0" w:type="dxa"/>
            <w:right w:w="0" w:type="dxa"/>
          </w:tblCellMar>
        </w:tblPrEx>
        <w:trPr>
          <w:trHeight w:val="5707"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标项三</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二教学园区《依什库力乡中学、米夏镇中学、恰热巴格乡中学”、抬克其乡中学、阿热勒乡中学、托木吾斯塘乡中学》、第三教学园区《阿尔斯兰巴格乡中学、喀群乡中学、吾达力克乡中学、孜热浦夏提乡中学》、亚克艾热乡中学、英吾斯塘乡中学、英吾斯塘乡、托木吾斯塘镇、阿尔斯兰巴格乡、乌达力克镇、亚喀艾日克乡、孜热甫夏提塔吉克族乡、恰热克镇、英阿瓦提管委会、喀群乡、霍什拉甫乡、达木斯乡学校、幼儿园(包含村级幼儿园、学校、教学点)</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7150329</w:t>
            </w:r>
          </w:p>
        </w:tc>
        <w:tc>
          <w:tcPr>
            <w:tcW w:w="6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鲜鸡蛋：每枚平均不低于47g(每盘30个重量＞1.41公斤)，新鲜完整、蛋白应浓厚，蛋黄应完整，无破裂、无变质，无异味、无过期、表面清洁，无临近过期变质、无以次充好情况；2.每周按全县各学校、幼儿园实际需求数量，配送2次至全县各学校、幼儿园(必须配送至村级学校、村级幼儿园)；3.配送企业中标后必须购买不少于中标金额的食品安全责任保险；4.中标企业中标后按中标总价的5%缴纳履约保证金；5.结算：每月最终以配送量为准进行支付(企业必须次月月初按时开具支付发票，未及时开具税务发票的由企业承担责任)，中标金额以最终实际配送验收金额为准；6.投标企业需具备保鲜库，需提供保鲜库产权证明或承包合同)；7.具备冷藏车、保鲜车或封闭式厢式货车等安全运输工具，提供车辆证明。8.为确保资金精准核算，投标企业的投标单价，核准后只保留小数点后2位(小数点后两位以外的数据均不计算，同时不进行四舍五入)</w:t>
            </w:r>
          </w:p>
        </w:tc>
      </w:tr>
      <w:tr>
        <w:tblPrEx>
          <w:tblCellMar>
            <w:top w:w="0" w:type="dxa"/>
            <w:left w:w="0" w:type="dxa"/>
            <w:bottom w:w="0" w:type="dxa"/>
            <w:right w:w="0" w:type="dxa"/>
          </w:tblCellMar>
        </w:tblPrEx>
        <w:trPr>
          <w:trHeight w:val="4077"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标项四</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第一教学园区《阿拉买提乡中学、阿瓦提镇中学、阿扎特巴格镇中学、巴格阿瓦提乡中学、佰什坎特镇中学、喀拉苏乡中学、依盖尔其镇中学》、阿热勒乡、恰尔巴格乡、依盖尔其镇、喀拉苏</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白什坎特镇、巴格阿瓦提乡、阿扎特巴格镇、阿瓦提镇、阿拉买提镇学校、幼儿园(包含村级幼儿园、学校、教学点)</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5439233</w:t>
            </w:r>
          </w:p>
        </w:tc>
        <w:tc>
          <w:tcPr>
            <w:tcW w:w="6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鲜鸡蛋：每枚平均不低于47g(每盘30个重量＞1.41公斤)，新鲜完整、蛋白应浓厚，蛋黄应完整，无破裂、无变质，无异味、无过期、表面清洁，无临近过期变质、无以次充好情况；2.每周按全县各学校、幼儿园实际需求数量，配送2次至全县各学校、幼儿园(必须配送至村级学校、村级幼儿园)；3.配送企业中标后必须购买不少于中标金额的食品安全责任保险；4.中标企业中标后按中标总价的5%缴纳履约保证金；5.结算：每月最终以配送量为准进行支付(企业必须次月月初按时开具支付发票，未及时开具税务发票的由企业承担责任)，中标金额以最终实际配送验收金额为准；6.投标企业需具备保鲜库，需提供保鲜库产权证明或承包合同)；7.具备冷藏车、保鲜车或封闭式厢式货车等安全运输工具，提供车辆证明。8.为确保资金精准核算，投标企业的投标单价，核准后只保留小数点后2位(小数点后两位以外的数据均不计算，同时不进行四舍五入)</w:t>
            </w:r>
          </w:p>
        </w:tc>
      </w:tr>
    </w:tbl>
    <w:p>
      <w:pPr>
        <w:keepNext w:val="0"/>
        <w:keepLines w:val="0"/>
        <w:pageBreakBefore w:val="0"/>
        <w:widowControl/>
        <w:suppressLineNumbers w:val="0"/>
        <w:kinsoku/>
        <w:wordWrap/>
        <w:overflowPunct/>
        <w:topLinePunct w:val="0"/>
        <w:bidi w:val="0"/>
        <w:spacing w:line="500" w:lineRule="atLeast"/>
        <w:ind w:firstLine="560" w:firstLineChars="200"/>
        <w:jc w:val="left"/>
        <w:rPr>
          <w:rFonts w:hint="eastAsia" w:ascii="仿宋" w:hAnsi="仿宋" w:eastAsia="仿宋" w:cs="仿宋"/>
          <w:b w:val="0"/>
          <w:bCs w:val="0"/>
          <w:sz w:val="28"/>
          <w:szCs w:val="28"/>
          <w:u w:val="single"/>
          <w:lang w:val="en-US" w:eastAsia="zh-CN"/>
        </w:rPr>
      </w:pPr>
    </w:p>
    <w:p>
      <w:pPr>
        <w:keepNext w:val="0"/>
        <w:keepLines w:val="0"/>
        <w:pageBreakBefore w:val="0"/>
        <w:numPr>
          <w:ilvl w:val="0"/>
          <w:numId w:val="1"/>
        </w:numPr>
        <w:kinsoku/>
        <w:wordWrap/>
        <w:overflowPunct/>
        <w:topLinePunct w:val="0"/>
        <w:bidi w:val="0"/>
        <w:spacing w:line="500" w:lineRule="atLeast"/>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
        </w:rPr>
        <w:t>采购项目预（概）算：</w:t>
      </w:r>
      <w:r>
        <w:rPr>
          <w:rFonts w:hint="eastAsia" w:ascii="仿宋" w:hAnsi="仿宋" w:eastAsia="仿宋" w:cs="仿宋"/>
          <w:b w:val="0"/>
          <w:bCs w:val="0"/>
          <w:sz w:val="28"/>
          <w:szCs w:val="28"/>
          <w:u w:val="single"/>
          <w:lang w:val="en-US" w:eastAsia="zh-CN"/>
        </w:rPr>
        <w:t>157</w:t>
      </w:r>
      <w:r>
        <w:rPr>
          <w:rFonts w:hint="eastAsia" w:ascii="仿宋" w:hAnsi="仿宋" w:eastAsia="仿宋" w:cs="仿宋"/>
          <w:b w:val="0"/>
          <w:bCs w:val="0"/>
          <w:color w:val="000000"/>
          <w:kern w:val="0"/>
          <w:sz w:val="28"/>
          <w:szCs w:val="28"/>
          <w:u w:val="single"/>
          <w:lang w:val="en-US" w:eastAsia="zh-CN" w:bidi="ar"/>
        </w:rPr>
        <w:t xml:space="preserve">67598元 </w:t>
      </w:r>
      <w:r>
        <w:rPr>
          <w:rFonts w:hint="eastAsia" w:ascii="仿宋" w:hAnsi="仿宋" w:eastAsia="仿宋" w:cs="仿宋"/>
          <w:b w:val="0"/>
          <w:bCs w:val="0"/>
          <w:color w:val="000000"/>
          <w:kern w:val="0"/>
          <w:sz w:val="28"/>
          <w:szCs w:val="28"/>
          <w:u w:val="none"/>
          <w:lang w:val="en-US" w:eastAsia="zh-CN" w:bidi="ar"/>
        </w:rPr>
        <w:t xml:space="preserve"> 大写：</w:t>
      </w:r>
      <w:r>
        <w:rPr>
          <w:rFonts w:hint="eastAsia" w:ascii="仿宋" w:hAnsi="仿宋" w:eastAsia="仿宋" w:cs="仿宋"/>
          <w:b w:val="0"/>
          <w:bCs w:val="0"/>
          <w:color w:val="000000"/>
          <w:kern w:val="0"/>
          <w:sz w:val="28"/>
          <w:szCs w:val="28"/>
          <w:u w:val="single"/>
          <w:lang w:val="en-US" w:eastAsia="zh-CN" w:bidi="ar"/>
        </w:rPr>
        <w:t>壹仟伍佰柒拾陆万柒仟伍佰玖拾捌元整</w:t>
      </w:r>
    </w:p>
    <w:p>
      <w:pPr>
        <w:keepNext w:val="0"/>
        <w:keepLines w:val="0"/>
        <w:pageBreakBefore w:val="0"/>
        <w:widowControl/>
        <w:suppressLineNumbers w:val="0"/>
        <w:kinsoku/>
        <w:wordWrap/>
        <w:overflowPunct/>
        <w:topLinePunct w:val="0"/>
        <w:bidi w:val="0"/>
        <w:spacing w:line="500" w:lineRule="atLeast"/>
        <w:ind w:firstLine="560" w:firstLineChars="200"/>
        <w:jc w:val="left"/>
        <w:rPr>
          <w:rFonts w:hint="eastAsia" w:ascii="仿宋" w:hAnsi="仿宋" w:eastAsia="仿宋" w:cs="仿宋"/>
          <w:sz w:val="28"/>
          <w:szCs w:val="28"/>
          <w:lang w:val="en-US" w:eastAsia="zh-CN"/>
        </w:rPr>
      </w:pPr>
      <w:r>
        <w:rPr>
          <w:rFonts w:hint="eastAsia" w:ascii="仿宋" w:hAnsi="仿宋" w:eastAsia="仿宋" w:cs="仿宋"/>
          <w:b w:val="0"/>
          <w:bCs w:val="0"/>
          <w:color w:val="000000"/>
          <w:kern w:val="0"/>
          <w:sz w:val="28"/>
          <w:szCs w:val="28"/>
          <w:lang w:val="en-US" w:eastAsia="zh-CN" w:bidi="ar"/>
        </w:rPr>
        <w:t>3、最高限价：</w:t>
      </w:r>
      <w:r>
        <w:rPr>
          <w:rFonts w:hint="eastAsia" w:ascii="仿宋" w:hAnsi="仿宋" w:eastAsia="仿宋" w:cs="仿宋"/>
          <w:b w:val="0"/>
          <w:bCs w:val="0"/>
          <w:sz w:val="28"/>
          <w:szCs w:val="28"/>
          <w:u w:val="single"/>
          <w:lang w:val="en-US" w:eastAsia="zh-CN"/>
        </w:rPr>
        <w:t>157</w:t>
      </w:r>
      <w:r>
        <w:rPr>
          <w:rFonts w:hint="eastAsia" w:ascii="仿宋" w:hAnsi="仿宋" w:eastAsia="仿宋" w:cs="仿宋"/>
          <w:b w:val="0"/>
          <w:bCs w:val="0"/>
          <w:color w:val="000000"/>
          <w:kern w:val="0"/>
          <w:sz w:val="28"/>
          <w:szCs w:val="28"/>
          <w:u w:val="single"/>
          <w:lang w:val="en-US" w:eastAsia="zh-CN" w:bidi="ar"/>
        </w:rPr>
        <w:t xml:space="preserve">67598元 </w:t>
      </w:r>
      <w:r>
        <w:rPr>
          <w:rFonts w:hint="eastAsia" w:ascii="仿宋" w:hAnsi="仿宋" w:eastAsia="仿宋" w:cs="仿宋"/>
          <w:b w:val="0"/>
          <w:bCs w:val="0"/>
          <w:color w:val="000000"/>
          <w:kern w:val="0"/>
          <w:sz w:val="28"/>
          <w:szCs w:val="28"/>
          <w:u w:val="none"/>
          <w:lang w:val="en-US" w:eastAsia="zh-CN" w:bidi="ar"/>
        </w:rPr>
        <w:t>大写：</w:t>
      </w:r>
      <w:r>
        <w:rPr>
          <w:rFonts w:hint="eastAsia" w:ascii="仿宋" w:hAnsi="仿宋" w:eastAsia="仿宋" w:cs="仿宋"/>
          <w:b w:val="0"/>
          <w:bCs w:val="0"/>
          <w:color w:val="000000"/>
          <w:kern w:val="0"/>
          <w:sz w:val="28"/>
          <w:szCs w:val="28"/>
          <w:u w:val="single"/>
          <w:lang w:val="en-US" w:eastAsia="zh-CN" w:bidi="ar"/>
        </w:rPr>
        <w:t>壹仟伍佰柒拾陆万柒仟伍佰玖拾捌元整</w:t>
      </w:r>
    </w:p>
    <w:p>
      <w:pPr>
        <w:keepNext w:val="0"/>
        <w:keepLines w:val="0"/>
        <w:pageBreakBefore w:val="0"/>
        <w:widowControl/>
        <w:suppressLineNumbers w:val="0"/>
        <w:kinsoku/>
        <w:wordWrap/>
        <w:overflowPunct/>
        <w:topLinePunct w:val="0"/>
        <w:bidi w:val="0"/>
        <w:spacing w:line="500" w:lineRule="atLeast"/>
        <w:ind w:firstLine="560" w:firstLineChars="200"/>
        <w:jc w:val="left"/>
        <w:rPr>
          <w:rFonts w:hint="eastAsia" w:ascii="仿宋" w:hAnsi="仿宋" w:eastAsia="仿宋" w:cs="仿宋"/>
          <w:color w:val="FFFF00"/>
          <w:sz w:val="28"/>
          <w:szCs w:val="28"/>
          <w:highlight w:val="none"/>
          <w:lang w:val="en-US" w:eastAsia="zh-CN"/>
        </w:rPr>
      </w:pPr>
      <w:r>
        <w:rPr>
          <w:rFonts w:hint="eastAsia" w:ascii="仿宋" w:hAnsi="仿宋" w:eastAsia="仿宋" w:cs="仿宋"/>
          <w:b w:val="0"/>
          <w:bCs w:val="0"/>
          <w:color w:val="000000"/>
          <w:kern w:val="0"/>
          <w:sz w:val="28"/>
          <w:szCs w:val="28"/>
          <w:lang w:val="en-US" w:eastAsia="zh-CN" w:bidi="ar"/>
        </w:rPr>
        <w:t>4、开展采购活动的时间安排：</w:t>
      </w:r>
      <w:r>
        <w:rPr>
          <w:rFonts w:hint="eastAsia" w:ascii="仿宋" w:hAnsi="仿宋" w:eastAsia="仿宋" w:cs="仿宋"/>
          <w:b w:val="0"/>
          <w:bCs w:val="0"/>
          <w:color w:val="000000"/>
          <w:kern w:val="0"/>
          <w:sz w:val="28"/>
          <w:szCs w:val="28"/>
          <w:highlight w:val="none"/>
          <w:lang w:val="en-US" w:eastAsia="zh-CN" w:bidi="ar"/>
        </w:rPr>
        <w:t xml:space="preserve"> 2022年</w:t>
      </w:r>
      <w:r>
        <w:rPr>
          <w:rFonts w:hint="eastAsia" w:ascii="仿宋" w:hAnsi="仿宋" w:eastAsia="仿宋" w:cs="仿宋"/>
          <w:b w:val="0"/>
          <w:bCs w:val="0"/>
          <w:color w:val="000000"/>
          <w:kern w:val="0"/>
          <w:sz w:val="28"/>
          <w:szCs w:val="28"/>
          <w:highlight w:val="none"/>
          <w:u w:val="single"/>
          <w:lang w:val="en-US" w:eastAsia="zh-CN" w:bidi="ar"/>
        </w:rPr>
        <w:t>2</w:t>
      </w:r>
      <w:r>
        <w:rPr>
          <w:rFonts w:hint="eastAsia" w:ascii="仿宋" w:hAnsi="仿宋" w:eastAsia="仿宋" w:cs="仿宋"/>
          <w:b w:val="0"/>
          <w:bCs w:val="0"/>
          <w:color w:val="000000"/>
          <w:kern w:val="0"/>
          <w:sz w:val="28"/>
          <w:szCs w:val="28"/>
          <w:highlight w:val="none"/>
          <w:lang w:val="en-US" w:eastAsia="zh-CN" w:bidi="ar"/>
        </w:rPr>
        <w:t>月1</w:t>
      </w:r>
      <w:r>
        <w:rPr>
          <w:rFonts w:hint="eastAsia" w:ascii="仿宋" w:hAnsi="仿宋" w:eastAsia="仿宋" w:cs="仿宋"/>
          <w:b w:val="0"/>
          <w:bCs w:val="0"/>
          <w:color w:val="000000"/>
          <w:kern w:val="0"/>
          <w:sz w:val="28"/>
          <w:szCs w:val="28"/>
          <w:highlight w:val="none"/>
          <w:u w:val="single"/>
          <w:lang w:val="en-US" w:eastAsia="zh-CN" w:bidi="ar"/>
        </w:rPr>
        <w:t>0</w:t>
      </w:r>
      <w:r>
        <w:rPr>
          <w:rFonts w:hint="eastAsia" w:ascii="仿宋" w:hAnsi="仿宋" w:eastAsia="仿宋" w:cs="仿宋"/>
          <w:b w:val="0"/>
          <w:bCs w:val="0"/>
          <w:color w:val="000000"/>
          <w:kern w:val="0"/>
          <w:sz w:val="28"/>
          <w:szCs w:val="28"/>
          <w:highlight w:val="none"/>
          <w:lang w:val="en-US" w:eastAsia="zh-CN" w:bidi="ar"/>
        </w:rPr>
        <w:t>日上午</w:t>
      </w:r>
      <w:r>
        <w:rPr>
          <w:rFonts w:hint="eastAsia" w:ascii="仿宋" w:hAnsi="仿宋" w:eastAsia="仿宋" w:cs="仿宋"/>
          <w:b w:val="0"/>
          <w:bCs w:val="0"/>
          <w:color w:val="000000"/>
          <w:kern w:val="0"/>
          <w:sz w:val="28"/>
          <w:szCs w:val="28"/>
          <w:highlight w:val="none"/>
          <w:u w:val="single"/>
          <w:lang w:val="en-US" w:eastAsia="zh-CN" w:bidi="ar"/>
        </w:rPr>
        <w:t>18</w:t>
      </w:r>
      <w:r>
        <w:rPr>
          <w:rFonts w:hint="eastAsia" w:ascii="仿宋" w:hAnsi="仿宋" w:eastAsia="仿宋" w:cs="仿宋"/>
          <w:b w:val="0"/>
          <w:bCs w:val="0"/>
          <w:color w:val="000000"/>
          <w:kern w:val="0"/>
          <w:sz w:val="28"/>
          <w:szCs w:val="28"/>
          <w:highlight w:val="none"/>
          <w:lang w:val="en-US" w:eastAsia="zh-CN" w:bidi="ar"/>
        </w:rPr>
        <w:t>:</w:t>
      </w:r>
      <w:r>
        <w:rPr>
          <w:rFonts w:hint="eastAsia" w:ascii="仿宋" w:hAnsi="仿宋" w:eastAsia="仿宋" w:cs="仿宋"/>
          <w:b w:val="0"/>
          <w:bCs w:val="0"/>
          <w:color w:val="000000"/>
          <w:kern w:val="0"/>
          <w:sz w:val="28"/>
          <w:szCs w:val="28"/>
          <w:highlight w:val="none"/>
          <w:u w:val="single"/>
          <w:lang w:val="en-US" w:eastAsia="zh-CN" w:bidi="ar"/>
        </w:rPr>
        <w:t>00</w:t>
      </w:r>
      <w:r>
        <w:rPr>
          <w:rFonts w:hint="eastAsia" w:ascii="仿宋" w:hAnsi="仿宋" w:eastAsia="仿宋" w:cs="仿宋"/>
          <w:b w:val="0"/>
          <w:bCs w:val="0"/>
          <w:color w:val="000000"/>
          <w:kern w:val="0"/>
          <w:sz w:val="28"/>
          <w:szCs w:val="28"/>
          <w:highlight w:val="none"/>
          <w:lang w:val="en-US" w:eastAsia="zh-CN" w:bidi="ar"/>
        </w:rPr>
        <w:t>（北京时间）</w:t>
      </w:r>
    </w:p>
    <w:p>
      <w:pPr>
        <w:keepNext w:val="0"/>
        <w:keepLines w:val="0"/>
        <w:pageBreakBefore w:val="0"/>
        <w:widowControl/>
        <w:suppressLineNumbers w:val="0"/>
        <w:kinsoku/>
        <w:wordWrap/>
        <w:overflowPunct/>
        <w:topLinePunct w:val="0"/>
        <w:bidi w:val="0"/>
        <w:spacing w:line="500" w:lineRule="atLeas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5、采购组织形式：</w:t>
      </w:r>
      <w:r>
        <w:rPr>
          <w:rFonts w:hint="eastAsia" w:ascii="仿宋" w:hAnsi="仿宋" w:eastAsia="仿宋" w:cs="仿宋"/>
          <w:b w:val="0"/>
          <w:bCs w:val="0"/>
          <w:sz w:val="28"/>
          <w:szCs w:val="28"/>
          <w:lang w:val="en-US" w:eastAsia="zh-CN"/>
        </w:rPr>
        <w:t>委托中介机构代理采购</w:t>
      </w:r>
    </w:p>
    <w:p>
      <w:pPr>
        <w:keepNext w:val="0"/>
        <w:keepLines w:val="0"/>
        <w:pageBreakBefore w:val="0"/>
        <w:widowControl/>
        <w:suppressLineNumbers w:val="0"/>
        <w:kinsoku/>
        <w:wordWrap/>
        <w:overflowPunct/>
        <w:topLinePunct w:val="0"/>
        <w:bidi w:val="0"/>
        <w:spacing w:line="500" w:lineRule="atLeas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6、委托代理安排：新疆西部疆南招标代理有限公司</w:t>
      </w:r>
    </w:p>
    <w:p>
      <w:pPr>
        <w:keepNext w:val="0"/>
        <w:keepLines w:val="0"/>
        <w:pageBreakBefore w:val="0"/>
        <w:widowControl/>
        <w:suppressLineNumbers w:val="0"/>
        <w:kinsoku/>
        <w:wordWrap/>
        <w:overflowPunct/>
        <w:topLinePunct w:val="0"/>
        <w:bidi w:val="0"/>
        <w:spacing w:line="500" w:lineRule="atLeas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8、采购方式：邀请招标</w:t>
      </w:r>
    </w:p>
    <w:p>
      <w:pPr>
        <w:keepNext w:val="0"/>
        <w:keepLines w:val="0"/>
        <w:pageBreakBefore w:val="0"/>
        <w:widowControl/>
        <w:suppressLineNumbers w:val="0"/>
        <w:kinsoku/>
        <w:wordWrap/>
        <w:overflowPunct/>
        <w:topLinePunct w:val="0"/>
        <w:bidi w:val="0"/>
        <w:spacing w:line="500" w:lineRule="atLeas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9、竞争范围：面向全国</w:t>
      </w:r>
    </w:p>
    <w:p>
      <w:pPr>
        <w:keepNext w:val="0"/>
        <w:keepLines w:val="0"/>
        <w:pageBreakBefore w:val="0"/>
        <w:kinsoku/>
        <w:wordWrap/>
        <w:overflowPunct/>
        <w:topLinePunct w:val="0"/>
        <w:bidi w:val="0"/>
        <w:spacing w:line="500" w:lineRule="atLeast"/>
        <w:ind w:left="1039" w:leftChars="228" w:hanging="560" w:hangingChars="200"/>
        <w:jc w:val="left"/>
        <w:rPr>
          <w:rFonts w:hint="eastAsia" w:ascii="仿宋" w:hAnsi="仿宋" w:eastAsia="仿宋" w:cs="仿宋"/>
          <w:sz w:val="28"/>
          <w:szCs w:val="28"/>
          <w:lang w:val="en-US" w:eastAsia="zh-CN"/>
        </w:rPr>
      </w:pPr>
      <w:r>
        <w:rPr>
          <w:rFonts w:hint="eastAsia" w:ascii="仿宋" w:hAnsi="仿宋" w:eastAsia="仿宋" w:cs="仿宋"/>
          <w:b w:val="0"/>
          <w:bCs w:val="0"/>
          <w:color w:val="000000"/>
          <w:kern w:val="0"/>
          <w:sz w:val="28"/>
          <w:szCs w:val="28"/>
          <w:lang w:val="en-US" w:eastAsia="zh-CN" w:bidi="ar"/>
        </w:rPr>
        <w:t>10、评审规则：</w:t>
      </w:r>
      <w:r>
        <w:rPr>
          <w:rFonts w:hint="eastAsia" w:ascii="仿宋" w:hAnsi="仿宋" w:eastAsia="仿宋" w:cs="仿宋"/>
          <w:sz w:val="28"/>
          <w:szCs w:val="28"/>
          <w:lang w:val="en-US" w:eastAsia="zh-CN"/>
        </w:rPr>
        <w:t>本项目评标办法采用综合评标价法，将依法组建不少于 7 人组成的评标委员会，负责本项目的评标工作。评标委员会按照“公平、公正、科学、择优”的原则，评价参加本次招标的投标供应商所提供的产品价格、性能、质量、服务及其投标文件的符合性及响应性。</w:t>
      </w: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keepNext w:val="0"/>
        <w:keepLines w:val="0"/>
        <w:pageBreakBefore w:val="0"/>
        <w:widowControl/>
        <w:numPr>
          <w:ilvl w:val="0"/>
          <w:numId w:val="2"/>
        </w:numPr>
        <w:suppressLineNumbers w:val="0"/>
        <w:kinsoku/>
        <w:wordWrap/>
        <w:overflowPunct/>
        <w:topLinePunct w:val="0"/>
        <w:bidi w:val="0"/>
        <w:spacing w:line="500" w:lineRule="atLeast"/>
        <w:ind w:firstLine="560" w:firstLineChars="200"/>
        <w:jc w:val="left"/>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采购标的内容、数量，包括技术要求和商务要求：</w:t>
      </w:r>
    </w:p>
    <w:p>
      <w:pPr>
        <w:pStyle w:val="3"/>
        <w:keepNext w:val="0"/>
        <w:keepLines w:val="0"/>
        <w:pageBreakBefore w:val="0"/>
        <w:kinsoku/>
        <w:wordWrap/>
        <w:overflowPunct/>
        <w:topLinePunct w:val="0"/>
        <w:bidi w:val="0"/>
        <w:spacing w:before="0" w:line="240" w:lineRule="auto"/>
        <w:ind w:left="0" w:leftChars="0" w:firstLine="0"/>
        <w:jc w:val="center"/>
        <w:rPr>
          <w:rFonts w:hint="eastAsia" w:ascii="仿宋" w:hAnsi="仿宋" w:eastAsia="仿宋" w:cs="仿宋"/>
          <w:b w:val="0"/>
          <w:bCs w:val="0"/>
          <w:color w:val="auto"/>
          <w:kern w:val="0"/>
          <w:sz w:val="28"/>
          <w:szCs w:val="28"/>
          <w:lang w:val="en-US" w:eastAsia="zh-CN" w:bidi="ar"/>
        </w:rPr>
      </w:pPr>
      <w:bookmarkStart w:id="0" w:name="_Toc9346"/>
      <w:bookmarkStart w:id="1" w:name="_Toc216513803"/>
      <w:bookmarkStart w:id="2" w:name="_Toc512937853"/>
      <w:r>
        <w:rPr>
          <w:rFonts w:hint="eastAsia" w:ascii="仿宋" w:hAnsi="仿宋" w:eastAsia="仿宋" w:cs="仿宋"/>
          <w:color w:val="000000"/>
          <w:sz w:val="28"/>
          <w:szCs w:val="28"/>
          <w:highlight w:val="none"/>
        </w:rPr>
        <w:t>一 、货物需求一览表</w:t>
      </w:r>
      <w:bookmarkEnd w:id="0"/>
      <w:bookmarkEnd w:id="1"/>
      <w:bookmarkEnd w:id="2"/>
    </w:p>
    <w:tbl>
      <w:tblPr>
        <w:tblStyle w:val="10"/>
        <w:tblpPr w:leftFromText="180" w:rightFromText="180" w:vertAnchor="text" w:horzAnchor="page" w:tblpXSpec="center" w:tblpY="1254"/>
        <w:tblOverlap w:val="never"/>
        <w:tblW w:w="10345" w:type="dxa"/>
        <w:jc w:val="center"/>
        <w:tblLayout w:type="fixed"/>
        <w:tblCellMar>
          <w:top w:w="0" w:type="dxa"/>
          <w:left w:w="0" w:type="dxa"/>
          <w:bottom w:w="0" w:type="dxa"/>
          <w:right w:w="0" w:type="dxa"/>
        </w:tblCellMar>
      </w:tblPr>
      <w:tblGrid>
        <w:gridCol w:w="918"/>
        <w:gridCol w:w="3159"/>
        <w:gridCol w:w="995"/>
        <w:gridCol w:w="5273"/>
      </w:tblGrid>
      <w:tr>
        <w:tblPrEx>
          <w:tblCellMar>
            <w:top w:w="0" w:type="dxa"/>
            <w:left w:w="0" w:type="dxa"/>
            <w:bottom w:w="0" w:type="dxa"/>
            <w:right w:w="0" w:type="dxa"/>
          </w:tblCellMar>
        </w:tblPrEx>
        <w:trPr>
          <w:trHeight w:val="499" w:hRule="atLeast"/>
          <w:jc w:val="center"/>
        </w:trPr>
        <w:tc>
          <w:tcPr>
            <w:tcW w:w="103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670"/>
              </w:tabs>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bCs/>
                <w:sz w:val="18"/>
                <w:szCs w:val="18"/>
                <w:lang w:eastAsia="zh-CN"/>
              </w:rPr>
              <w:t>莎车县教育系统202</w:t>
            </w:r>
            <w:r>
              <w:rPr>
                <w:rFonts w:hint="eastAsia" w:asciiTheme="minorEastAsia" w:hAnsiTheme="minorEastAsia" w:eastAsiaTheme="minorEastAsia" w:cstheme="minorEastAsia"/>
                <w:b/>
                <w:bCs/>
                <w:sz w:val="18"/>
                <w:szCs w:val="18"/>
                <w:lang w:val="en-US" w:eastAsia="zh-CN"/>
              </w:rPr>
              <w:t>2</w:t>
            </w:r>
            <w:r>
              <w:rPr>
                <w:rFonts w:hint="eastAsia" w:asciiTheme="minorEastAsia" w:hAnsiTheme="minorEastAsia" w:eastAsiaTheme="minorEastAsia" w:cstheme="minorEastAsia"/>
                <w:b/>
                <w:bCs/>
                <w:sz w:val="18"/>
                <w:szCs w:val="18"/>
                <w:lang w:eastAsia="zh-CN"/>
              </w:rPr>
              <w:t>年学生营养膳食</w:t>
            </w:r>
            <w:r>
              <w:rPr>
                <w:rFonts w:hint="eastAsia" w:asciiTheme="minorEastAsia" w:hAnsiTheme="minorEastAsia" w:eastAsiaTheme="minorEastAsia" w:cstheme="minorEastAsia"/>
                <w:b/>
                <w:bCs/>
                <w:sz w:val="18"/>
                <w:szCs w:val="18"/>
                <w:lang w:val="en-US" w:eastAsia="zh-CN"/>
              </w:rPr>
              <w:t>鸡蛋</w:t>
            </w:r>
            <w:r>
              <w:rPr>
                <w:rFonts w:hint="eastAsia" w:asciiTheme="minorEastAsia" w:hAnsiTheme="minorEastAsia" w:eastAsiaTheme="minorEastAsia" w:cstheme="minorEastAsia"/>
                <w:b/>
                <w:bCs/>
                <w:sz w:val="18"/>
                <w:szCs w:val="18"/>
                <w:lang w:eastAsia="zh-CN"/>
              </w:rPr>
              <w:t>采购项目</w:t>
            </w:r>
          </w:p>
        </w:tc>
      </w:tr>
      <w:tr>
        <w:tblPrEx>
          <w:tblCellMar>
            <w:top w:w="0" w:type="dxa"/>
            <w:left w:w="0" w:type="dxa"/>
            <w:bottom w:w="0" w:type="dxa"/>
            <w:right w:w="0" w:type="dxa"/>
          </w:tblCellMar>
        </w:tblPrEx>
        <w:trPr>
          <w:trHeight w:val="499" w:hRule="atLeast"/>
          <w:jc w:val="center"/>
        </w:trPr>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标段</w:t>
            </w:r>
          </w:p>
        </w:tc>
        <w:tc>
          <w:tcPr>
            <w:tcW w:w="3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供货地点</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数量/个</w:t>
            </w:r>
          </w:p>
        </w:tc>
        <w:tc>
          <w:tcPr>
            <w:tcW w:w="5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规格，要求</w:t>
            </w:r>
          </w:p>
        </w:tc>
      </w:tr>
      <w:tr>
        <w:tblPrEx>
          <w:tblCellMar>
            <w:top w:w="0" w:type="dxa"/>
            <w:left w:w="0" w:type="dxa"/>
            <w:bottom w:w="0" w:type="dxa"/>
            <w:right w:w="0" w:type="dxa"/>
          </w:tblCellMar>
        </w:tblPrEx>
        <w:trPr>
          <w:trHeight w:val="90" w:hRule="atLeast"/>
          <w:jc w:val="center"/>
        </w:trPr>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标项一</w:t>
            </w:r>
          </w:p>
        </w:tc>
        <w:tc>
          <w:tcPr>
            <w:tcW w:w="3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一幼儿园、第二幼儿园、第三幼儿园、第四幼儿园、第五幼儿园、第六幼儿园、第七幼儿园、第八幼儿园、第九幼儿园、叶尔羌街道办事处中心幼儿园、城西街道办平安幼儿园、古勒巴格镇中心幼儿园、城中街道办中心幼儿园、城东街道办向阳幼儿园、莎车镇中心幼儿园、莎车县新城社区幼儿园、莎车县金贝贝幼儿园、莎车县星星幼儿园、特殊教育学校、盲人学校、城东街道办事处阳光小学、城东街道办事处前进小学、托木吾斯糖镇胡杨小学、托木吾斯糖镇智慧小学、古勒巴格镇中心小学、古勒巴格镇其格万中心小学、古勒巴格镇育才小学、莎车镇中心小学、阿热勒幸福小学、阿热勒乡向阳小学、第六中学、第四中学、达木斯乡中学、霍什拉普乡中学，学校、幼儿园(包含村级幼儿园、学校、教学点)</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3091833</w:t>
            </w:r>
          </w:p>
        </w:tc>
        <w:tc>
          <w:tcPr>
            <w:tcW w:w="5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鲜鸡蛋：每枚平均不低于47g(每盘30个重量＞1.41公斤)，新鲜完整、蛋白应浓厚，蛋黄应完整，无破裂、无变质，无异味、无过期、表面清洁，无临近过期变质、无以次充好情况；2.每周按全县各学校、幼儿园实际需求数量，配送2次至全县各学校、幼儿园(必须配送至村级学校、村级幼儿园)；3.配送企业中标后必须购买不少于中标金额的食品安全责任保险；4.中标企业中标后按中标总价的5%缴纳履约保证金；5.结算：每月最终以配送量为准进行支付(企业必须次月月初按时开具支付发票，未及时开具税务发票的由企业承担责任)，中标金额以最终实际配送验收金额为准；6.投标企业需具备保鲜库，需提供保鲜库产权证明或承包合同)；7.具备冷藏车、保鲜车或封闭式厢式货车等安全运输工具，提供车辆证明。8.为确保资金精准核算，投标企业的投标单价，核准后只保留小数点后2位(小数点后两位以外的数据均不计算，同时不进行四舍五入)</w:t>
            </w:r>
          </w:p>
        </w:tc>
      </w:tr>
      <w:tr>
        <w:tblPrEx>
          <w:tblCellMar>
            <w:top w:w="0" w:type="dxa"/>
            <w:left w:w="0" w:type="dxa"/>
            <w:bottom w:w="0" w:type="dxa"/>
            <w:right w:w="0" w:type="dxa"/>
          </w:tblCellMar>
        </w:tblPrEx>
        <w:trPr>
          <w:trHeight w:val="5703" w:hRule="atLeast"/>
          <w:jc w:val="center"/>
        </w:trPr>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标项二</w:t>
            </w:r>
          </w:p>
        </w:tc>
        <w:tc>
          <w:tcPr>
            <w:tcW w:w="3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四教学园区《艾力西湖镇中、墩巴格乡中学、荒地镇中学、阔什艾日克乡中学、塔尔尔其乡中学》、米夏镇、伊什库力乡、塔聚尔其镇、拍克其乡、阔什艾日克乡、艾力西湖镇、荒地镇、墩巴格乡、永安管委会、牌楼，学校、幼儿园(包含村级幼儿园、学校、教学点)</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6843745</w:t>
            </w:r>
          </w:p>
        </w:tc>
        <w:tc>
          <w:tcPr>
            <w:tcW w:w="5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鲜鸡蛋：每枚平均不低于47g(每盘30个重量＞1.41公斤)，新鲜完整、蛋白应浓厚，蛋黄应完整，无破裂、无变质，无异味、无过期、表面清洁，无临近过期变质、无以次充好情况；2.每周按全县各学校、幼儿园实际需求数量，配送2次至全县各学校、幼儿园(必须配送至村级学校、村级幼儿园)；3.配送企业中标后必须购买不少于中标金额的食品安全责任保险；4.中标企业中标后按中标总价的5%缴纳履约保证金；5.结算：每月最终以配送量为准进行支付(企业必须次月月初按时开具支付发票，未及时开具税务发票的由企业承担责任)，中标金额以最终实际配送验收金额为准；6.投标企业需具备保鲜库，需提供保鲜库产权证明或承包合同)；7.具备冷藏车、保鲜车或封闭式厢式货车等安全运输工具，提供车辆证明。8.为确保资金精准核算，投标企业的投标单价，核准后只保留小数点后2位(小数点后两位以外的数据均不计算，同时不进行四舍五入)</w:t>
            </w:r>
          </w:p>
        </w:tc>
      </w:tr>
      <w:tr>
        <w:tblPrEx>
          <w:tblCellMar>
            <w:top w:w="0" w:type="dxa"/>
            <w:left w:w="0" w:type="dxa"/>
            <w:bottom w:w="0" w:type="dxa"/>
            <w:right w:w="0" w:type="dxa"/>
          </w:tblCellMar>
        </w:tblPrEx>
        <w:trPr>
          <w:trHeight w:val="5703" w:hRule="atLeast"/>
          <w:jc w:val="center"/>
        </w:trPr>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标项三</w:t>
            </w:r>
          </w:p>
        </w:tc>
        <w:tc>
          <w:tcPr>
            <w:tcW w:w="3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二教学园区《依什库力乡中学、米夏镇中学、恰热巴格乡中学”、抬克其乡中学、阿热勒乡中学、托木吾斯塘乡中学》、第三教学园区《阿尔斯兰巴格乡中学、喀群乡中学、吾达力克乡中学、孜热浦夏提乡中学》、亚克艾热乡中学、英吾斯塘乡中学、英吾斯塘乡、托木吾斯塘镇、阿尔斯兰巴格乡、乌达力克镇、亚喀艾日克乡、孜热甫夏提塔吉克族乡、恰热克镇、英阿瓦提管委会、喀群乡、霍什拉甫乡、达木斯乡学校、幼儿园(包含村级幼儿园、学校、教学点)</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7150329</w:t>
            </w:r>
          </w:p>
        </w:tc>
        <w:tc>
          <w:tcPr>
            <w:tcW w:w="5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鲜鸡蛋：每枚平均不低于47g(每盘30个重量＞1.41公斤)，新鲜完整、蛋白应浓厚，蛋黄应完整，无破裂、无变质，无异味、无过期、表面清洁，无临近过期变质、无以次充好情况；2.每周按全县各学校、幼儿园实际需求数量，配送2次至全县各学校、幼儿园(必须配送至村级学校、村级幼儿园)；3.配送企业中标后必须购买不少于中标金额的食品安全责任保险；4.中标企业中标后按中标总价的5%缴纳履约保证金；5.结算：每月最终以配送量为准进行支付(企业必须次月月初按时开具支付发票，未及时开具税务发票的由企业承担责任)，中标金额以最终实际配送验收金额为准；6.投标企业需具备保鲜库，需提供保鲜库产权证明或承包合同)；7.具备冷藏车、保鲜车或封闭式厢式货车等安全运输工具，提供车辆证明。8.为确保资金精准核算，投标企业的投标单价，核准后只保留小数点后2位(小数点后两位以外的数据均不计算，同时不进行四舍五入)</w:t>
            </w:r>
          </w:p>
        </w:tc>
      </w:tr>
      <w:tr>
        <w:tblPrEx>
          <w:tblCellMar>
            <w:top w:w="0" w:type="dxa"/>
            <w:left w:w="0" w:type="dxa"/>
            <w:bottom w:w="0" w:type="dxa"/>
            <w:right w:w="0" w:type="dxa"/>
          </w:tblCellMar>
        </w:tblPrEx>
        <w:trPr>
          <w:trHeight w:val="3107" w:hRule="atLeast"/>
          <w:jc w:val="center"/>
        </w:trPr>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标项四</w:t>
            </w:r>
          </w:p>
        </w:tc>
        <w:tc>
          <w:tcPr>
            <w:tcW w:w="3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第一教学园区《阿拉买提乡中学、阿瓦提镇中学、阿扎特巴格镇中学、巴格阿瓦提乡中学、佰什坎特镇中学、喀拉苏乡中学、依盖尔其镇中学》、阿热勒乡、恰尔巴格乡、依盖尔其镇、喀拉苏</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白什坎特镇、巴格阿瓦提乡、阿扎特巴格镇、阿瓦提镇、阿拉买提镇学校、幼儿园(包含村级幼儿园、学校、教学点)</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5439233</w:t>
            </w:r>
          </w:p>
        </w:tc>
        <w:tc>
          <w:tcPr>
            <w:tcW w:w="5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鲜鸡蛋：每枚平均不低于47g(每盘30个重量＞1.41公斤)，新鲜完整、蛋白应浓厚，蛋黄应完整，无破裂、无变质，无异味、无过期、表面清洁，无临近过期变质、无以次充好情况；2.每周按全县各学校、幼儿园实际需求数量，配送2次至全县各学校、幼儿园(必须配送至村级学校、村级幼儿园)；3.配送企业中标后必须购买不少于中标金额的食品安全责任保险；4.中标企业中标后按中标总价的5%缴纳履约保证金；5.结算：每月最终以配送量为准进行支付(企业必须次月月初按时开具支付发票，未及时开具税务发票的由企业承担责任)，中标金额以最终实际配送验收金额为准；6.投标企业需具备保鲜库，需提供保鲜库产权证明或承包合同)；7.具备冷藏车、保鲜车或封闭式厢式货车等安全运输工具，提供车辆证明。8.为确保资金精准核算，投标企业的投标单价，核准后只保留小数点后2位(小数点后两位以外的数据均不计算，同时不进行四舍五入)</w:t>
            </w:r>
          </w:p>
        </w:tc>
      </w:tr>
    </w:tbl>
    <w:p>
      <w:pPr>
        <w:pStyle w:val="2"/>
        <w:rPr>
          <w:rFonts w:hint="eastAsia" w:ascii="仿宋" w:hAnsi="仿宋" w:eastAsia="仿宋" w:cs="仿宋"/>
          <w:b w:val="0"/>
          <w:bCs w:val="0"/>
          <w:color w:val="auto"/>
          <w:spacing w:val="20"/>
          <w:kern w:val="0"/>
          <w:sz w:val="28"/>
          <w:szCs w:val="28"/>
          <w:lang w:val="en-US" w:eastAsia="zh-CN" w:bidi="ar"/>
        </w:rPr>
      </w:pPr>
    </w:p>
    <w:p>
      <w:pPr>
        <w:pStyle w:val="2"/>
        <w:rPr>
          <w:rFonts w:hint="eastAsia" w:ascii="仿宋" w:hAnsi="仿宋" w:eastAsia="仿宋" w:cs="仿宋"/>
          <w:b w:val="0"/>
          <w:bCs w:val="0"/>
          <w:color w:val="auto"/>
          <w:spacing w:val="20"/>
          <w:kern w:val="0"/>
          <w:sz w:val="28"/>
          <w:szCs w:val="28"/>
          <w:lang w:val="en-US" w:eastAsia="zh-CN" w:bidi="ar"/>
        </w:rPr>
      </w:pP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1、商务要求如下：</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（3）交付（实施）的时间（期限）：</w:t>
      </w:r>
    </w:p>
    <w:p>
      <w:pPr>
        <w:keepNext w:val="0"/>
        <w:keepLines w:val="0"/>
        <w:pageBreakBefore w:val="0"/>
        <w:widowControl/>
        <w:suppressLineNumbers w:val="0"/>
        <w:tabs>
          <w:tab w:val="left" w:pos="420"/>
        </w:tabs>
        <w:kinsoku/>
        <w:wordWrap/>
        <w:overflowPunct/>
        <w:topLinePunct w:val="0"/>
        <w:autoSpaceDE/>
        <w:autoSpaceDN/>
        <w:bidi w:val="0"/>
        <w:adjustRightInd/>
        <w:snapToGrid/>
        <w:spacing w:line="500" w:lineRule="atLeast"/>
        <w:jc w:val="left"/>
        <w:textAlignment w:val="auto"/>
        <w:rPr>
          <w:rFonts w:hint="eastAsia" w:ascii="仿宋" w:hAnsi="仿宋" w:eastAsia="仿宋" w:cs="仿宋"/>
          <w:i w:val="0"/>
          <w:iCs w:val="0"/>
          <w:caps w:val="0"/>
          <w:color w:val="333333"/>
          <w:spacing w:val="20"/>
          <w:sz w:val="28"/>
          <w:szCs w:val="28"/>
          <w:shd w:val="clear" w:fill="FFFFFF"/>
        </w:rPr>
      </w:pPr>
      <w:r>
        <w:rPr>
          <w:rFonts w:hint="eastAsia" w:ascii="仿宋" w:hAnsi="仿宋" w:eastAsia="仿宋" w:cs="仿宋"/>
          <w:i w:val="0"/>
          <w:iCs w:val="0"/>
          <w:caps w:val="0"/>
          <w:color w:val="333333"/>
          <w:spacing w:val="20"/>
          <w:sz w:val="28"/>
          <w:szCs w:val="28"/>
          <w:shd w:val="clear" w:fill="FFFFFF"/>
          <w:lang w:val="en-US" w:eastAsia="zh-CN"/>
        </w:rPr>
        <w:t>领取</w:t>
      </w:r>
      <w:r>
        <w:rPr>
          <w:rFonts w:hint="eastAsia" w:ascii="仿宋" w:hAnsi="仿宋" w:eastAsia="仿宋" w:cs="仿宋"/>
          <w:i w:val="0"/>
          <w:iCs w:val="0"/>
          <w:caps w:val="0"/>
          <w:color w:val="333333"/>
          <w:spacing w:val="20"/>
          <w:sz w:val="28"/>
          <w:szCs w:val="28"/>
          <w:shd w:val="clear" w:fill="FFFFFF"/>
        </w:rPr>
        <w:t>中标通知书后于5日内签订合同，签订合同后于</w:t>
      </w:r>
      <w:r>
        <w:rPr>
          <w:rFonts w:hint="eastAsia" w:ascii="仿宋" w:hAnsi="仿宋" w:eastAsia="仿宋" w:cs="仿宋"/>
          <w:i w:val="0"/>
          <w:iCs w:val="0"/>
          <w:caps w:val="0"/>
          <w:color w:val="333333"/>
          <w:spacing w:val="20"/>
          <w:sz w:val="28"/>
          <w:szCs w:val="28"/>
          <w:shd w:val="clear" w:fill="FFFFFF"/>
          <w:lang w:val="en-US" w:eastAsia="zh-CN"/>
        </w:rPr>
        <w:t>一年</w:t>
      </w:r>
      <w:r>
        <w:rPr>
          <w:rFonts w:hint="eastAsia" w:ascii="仿宋" w:hAnsi="仿宋" w:eastAsia="仿宋" w:cs="仿宋"/>
          <w:i w:val="0"/>
          <w:iCs w:val="0"/>
          <w:caps w:val="0"/>
          <w:color w:val="333333"/>
          <w:spacing w:val="20"/>
          <w:sz w:val="28"/>
          <w:szCs w:val="28"/>
          <w:shd w:val="clear" w:fill="FFFFFF"/>
        </w:rPr>
        <w:t>内完成供货并完毕。</w:t>
      </w:r>
    </w:p>
    <w:p>
      <w:pPr>
        <w:keepNext w:val="0"/>
        <w:keepLines w:val="0"/>
        <w:pageBreakBefore w:val="0"/>
        <w:widowControl/>
        <w:suppressLineNumbers w:val="0"/>
        <w:tabs>
          <w:tab w:val="left" w:pos="420"/>
        </w:tabs>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（4）交付地点（范围）：</w:t>
      </w:r>
    </w:p>
    <w:p>
      <w:pPr>
        <w:pStyle w:val="7"/>
        <w:keepNext w:val="0"/>
        <w:keepLines w:val="0"/>
        <w:pageBreakBefore w:val="0"/>
        <w:kinsoku/>
        <w:wordWrap/>
        <w:overflowPunct/>
        <w:topLinePunct w:val="0"/>
        <w:bidi w:val="0"/>
        <w:spacing w:line="500" w:lineRule="atLeast"/>
        <w:jc w:val="left"/>
        <w:rPr>
          <w:rFonts w:hint="eastAsia" w:ascii="仿宋" w:hAnsi="仿宋" w:eastAsia="仿宋" w:cs="仿宋"/>
          <w:i w:val="0"/>
          <w:iCs w:val="0"/>
          <w:caps w:val="0"/>
          <w:color w:val="333333"/>
          <w:spacing w:val="20"/>
          <w:kern w:val="2"/>
          <w:sz w:val="28"/>
          <w:szCs w:val="28"/>
          <w:shd w:val="clear" w:fill="FFFFFF"/>
          <w:lang w:val="en-US" w:eastAsia="zh-CN" w:bidi="ar-SA"/>
        </w:rPr>
      </w:pPr>
      <w:r>
        <w:rPr>
          <w:rFonts w:hint="eastAsia" w:ascii="仿宋" w:hAnsi="仿宋" w:eastAsia="仿宋" w:cs="仿宋"/>
          <w:i w:val="0"/>
          <w:iCs w:val="0"/>
          <w:caps w:val="0"/>
          <w:color w:val="333333"/>
          <w:spacing w:val="20"/>
          <w:kern w:val="2"/>
          <w:sz w:val="28"/>
          <w:szCs w:val="28"/>
          <w:shd w:val="clear" w:fill="FFFFFF"/>
          <w:lang w:val="en-US" w:eastAsia="zh-CN" w:bidi="ar-SA"/>
        </w:rPr>
        <w:t>采购单位指定地点</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2、付款条件：</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（1）进度和方式：</w:t>
      </w:r>
    </w:p>
    <w:p>
      <w:pPr>
        <w:pStyle w:val="2"/>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spacing w:val="20"/>
          <w:sz w:val="28"/>
          <w:szCs w:val="28"/>
          <w:highlight w:val="none"/>
          <w:lang w:val="en-US" w:eastAsia="zh-CN"/>
        </w:rPr>
        <w:t>合同签订后，乙方在甲方规定的时间内到货，</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3、可能影响供应商报价和项目实施风险的因素：</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spacing w:val="20"/>
          <w:sz w:val="28"/>
          <w:szCs w:val="28"/>
        </w:rPr>
      </w:pPr>
      <w:r>
        <w:rPr>
          <w:rFonts w:hint="eastAsia" w:ascii="仿宋" w:hAnsi="仿宋" w:eastAsia="仿宋" w:cs="仿宋"/>
          <w:color w:val="000000"/>
          <w:spacing w:val="20"/>
          <w:kern w:val="0"/>
          <w:sz w:val="28"/>
          <w:szCs w:val="28"/>
          <w:lang w:val="en-US" w:eastAsia="zh-CN" w:bidi="ar"/>
        </w:rPr>
        <w:t>（1）自然风险:因自然界中的不可抗力所造成的公开招标采购工作不能顺 利实施的风险。比如因自然灾害影响，供应商不能按时参加公开招标活动的风险。</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spacing w:val="20"/>
          <w:sz w:val="28"/>
          <w:szCs w:val="28"/>
        </w:rPr>
      </w:pPr>
      <w:r>
        <w:rPr>
          <w:rFonts w:hint="eastAsia" w:ascii="仿宋" w:hAnsi="仿宋" w:eastAsia="仿宋" w:cs="仿宋"/>
          <w:color w:val="000000"/>
          <w:spacing w:val="20"/>
          <w:kern w:val="0"/>
          <w:sz w:val="28"/>
          <w:szCs w:val="28"/>
          <w:lang w:val="en-US" w:eastAsia="zh-CN" w:bidi="ar"/>
        </w:rPr>
        <w:t>（2）政策风险:因政府政策或行业标准改变,或者企业发展方向改变、企业升级等问题导致公开招标采购项目不得不取消或者进.行调整。</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spacing w:val="20"/>
          <w:sz w:val="28"/>
          <w:szCs w:val="28"/>
        </w:rPr>
      </w:pPr>
      <w:r>
        <w:rPr>
          <w:rFonts w:hint="eastAsia" w:ascii="仿宋" w:hAnsi="仿宋" w:eastAsia="仿宋" w:cs="仿宋"/>
          <w:color w:val="000000"/>
          <w:spacing w:val="20"/>
          <w:kern w:val="0"/>
          <w:sz w:val="28"/>
          <w:szCs w:val="28"/>
          <w:lang w:val="en-US" w:eastAsia="zh-CN" w:bidi="ar"/>
        </w:rPr>
        <w:t>（3）市场风险:市场风险主要是原材料价格问题。因市场价格波动，导致投标人的投标策略与意愿发生改变，进而影响到公开招标工作进行的风险。</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spacing w:val="20"/>
          <w:sz w:val="28"/>
          <w:szCs w:val="28"/>
        </w:rPr>
      </w:pPr>
      <w:r>
        <w:rPr>
          <w:rFonts w:hint="eastAsia" w:ascii="仿宋" w:hAnsi="仿宋" w:eastAsia="仿宋" w:cs="仿宋"/>
          <w:color w:val="000000"/>
          <w:spacing w:val="20"/>
          <w:kern w:val="0"/>
          <w:sz w:val="28"/>
          <w:szCs w:val="28"/>
          <w:lang w:val="en-US" w:eastAsia="zh-CN" w:bidi="ar"/>
        </w:rPr>
        <w:t>（4）投标人风险:投标人风险是企业公开招标采购中的主要风险之一。投标人风险主要体现在以下几个方面:一是投标人本身生生产能力达不到，但是却恶意拉低投标价格，以低价格中标之后再在生产中通过不良手段降 低产品生产成本，提高利润，损害招标单位的行为;二是投标人相互串通， 实施围标、串标等违法行为;三是投标人与招标代理公司人员相互勾结，通过串通的方式进行恶意竞争，影响采购单位公开招标活动的实施。</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spacing w:val="20"/>
          <w:sz w:val="28"/>
          <w:szCs w:val="28"/>
        </w:rPr>
      </w:pPr>
      <w:r>
        <w:rPr>
          <w:rFonts w:hint="eastAsia" w:ascii="仿宋" w:hAnsi="仿宋" w:eastAsia="仿宋" w:cs="仿宋"/>
          <w:color w:val="000000"/>
          <w:spacing w:val="20"/>
          <w:kern w:val="0"/>
          <w:sz w:val="28"/>
          <w:szCs w:val="28"/>
          <w:lang w:val="en-US" w:eastAsia="zh-CN" w:bidi="ar"/>
        </w:rPr>
        <w:t>（5）质量安全风险:质量安全风险主要体现在两个方面:一方面是生产厂家没有按照标书中的产品技术标准进行生产，向中标企业提供不符合要求的产品;另一方面是招标企业产品技术标准不准确，导致后期中标单位提供的产品不符合企业实际需求。或者招标单位提供的产品虽然技术标准达标，但是产品质量较差，增大招标单位后期的维护、维修成本。</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color w:val="000000"/>
          <w:spacing w:val="20"/>
          <w:kern w:val="0"/>
          <w:sz w:val="28"/>
          <w:szCs w:val="28"/>
          <w:lang w:val="en-US" w:eastAsia="zh-CN" w:bidi="ar"/>
        </w:rPr>
      </w:pPr>
      <w:r>
        <w:rPr>
          <w:rFonts w:hint="eastAsia" w:ascii="仿宋" w:hAnsi="仿宋" w:eastAsia="仿宋" w:cs="仿宋"/>
          <w:color w:val="000000"/>
          <w:spacing w:val="20"/>
          <w:kern w:val="0"/>
          <w:sz w:val="28"/>
          <w:szCs w:val="28"/>
          <w:lang w:val="en-US" w:eastAsia="zh-CN" w:bidi="ar"/>
        </w:rPr>
        <w:t>（6）疫情防控：喀什地区以外进入货物落实好莎车县疫情防控措施，配合做好人员、货物核酸检测及货物消杀工作。</w:t>
      </w:r>
    </w:p>
    <w:p>
      <w:pPr>
        <w:pStyle w:val="2"/>
        <w:rPr>
          <w:rFonts w:hint="eastAsia"/>
          <w:lang w:val="en-US" w:eastAsia="zh-CN"/>
        </w:rPr>
      </w:pPr>
    </w:p>
    <w:p>
      <w:pPr>
        <w:keepNext w:val="0"/>
        <w:keepLines w:val="0"/>
        <w:pageBreakBefore w:val="0"/>
        <w:widowControl/>
        <w:numPr>
          <w:ilvl w:val="0"/>
          <w:numId w:val="1"/>
        </w:numPr>
        <w:suppressLineNumbers w:val="0"/>
        <w:kinsoku/>
        <w:wordWrap/>
        <w:overflowPunct/>
        <w:topLinePunct w:val="0"/>
        <w:bidi w:val="0"/>
        <w:spacing w:line="500" w:lineRule="atLeast"/>
        <w:ind w:left="0" w:leftChars="0" w:firstLine="640" w:firstLineChars="200"/>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该项目是否开展需求调查？（根据办法十一条规定），如开展则提供需求调查报告。</w:t>
      </w: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7"/>
        <w:keepNext w:val="0"/>
        <w:keepLines w:val="0"/>
        <w:pageBreakBefore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该项目无需开展需求调查</w:t>
      </w:r>
    </w:p>
    <w:p>
      <w:pPr>
        <w:pStyle w:val="7"/>
        <w:keepNext w:val="0"/>
        <w:keepLines w:val="0"/>
        <w:pageBreakBefore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六、采购标的的验收标准：</w:t>
      </w:r>
    </w:p>
    <w:p>
      <w:pPr>
        <w:keepNext w:val="0"/>
        <w:keepLines w:val="0"/>
        <w:pageBreakBefore w:val="0"/>
        <w:widowControl/>
        <w:suppressLineNumbers w:val="0"/>
        <w:kinsoku/>
        <w:wordWrap/>
        <w:overflowPunct/>
        <w:topLinePunct w:val="0"/>
        <w:bidi w:val="0"/>
        <w:spacing w:line="500" w:lineRule="atLeast"/>
        <w:ind w:firstLine="320" w:firstLineChars="100"/>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验收主体：采购人</w:t>
      </w:r>
    </w:p>
    <w:p>
      <w:pPr>
        <w:keepNext w:val="0"/>
        <w:keepLines w:val="0"/>
        <w:pageBreakBefore w:val="0"/>
        <w:widowControl/>
        <w:suppressLineNumbers w:val="0"/>
        <w:kinsoku/>
        <w:wordWrap/>
        <w:overflowPunct/>
        <w:topLinePunct w:val="0"/>
        <w:bidi w:val="0"/>
        <w:spacing w:line="500" w:lineRule="atLeast"/>
        <w:ind w:firstLine="320" w:firstLineChars="100"/>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验收时间：</w:t>
      </w:r>
      <w:r>
        <w:rPr>
          <w:rFonts w:hint="eastAsia" w:ascii="仿宋" w:hAnsi="仿宋" w:eastAsia="仿宋" w:cs="仿宋"/>
          <w:color w:val="000000"/>
          <w:spacing w:val="20"/>
          <w:kern w:val="0"/>
          <w:sz w:val="28"/>
          <w:szCs w:val="28"/>
          <w:lang w:val="en-US" w:eastAsia="zh-CN" w:bidi="ar"/>
        </w:rPr>
        <w:t>供货完成后 30 日内进行验收</w:t>
      </w:r>
    </w:p>
    <w:p>
      <w:pPr>
        <w:keepNext w:val="0"/>
        <w:keepLines w:val="0"/>
        <w:pageBreakBefore w:val="0"/>
        <w:widowControl/>
        <w:suppressLineNumbers w:val="0"/>
        <w:kinsoku/>
        <w:wordWrap/>
        <w:overflowPunct/>
        <w:topLinePunct w:val="0"/>
        <w:bidi w:val="0"/>
        <w:spacing w:line="500" w:lineRule="atLeast"/>
        <w:ind w:firstLine="320" w:firstLineChars="100"/>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验收方式：</w:t>
      </w:r>
      <w:r>
        <w:rPr>
          <w:rFonts w:hint="eastAsia" w:ascii="仿宋" w:hAnsi="仿宋" w:eastAsia="仿宋" w:cs="仿宋"/>
          <w:color w:val="000000"/>
          <w:spacing w:val="20"/>
          <w:kern w:val="0"/>
          <w:sz w:val="28"/>
          <w:szCs w:val="28"/>
          <w:lang w:val="en-US" w:eastAsia="zh-CN" w:bidi="ar"/>
        </w:rPr>
        <w:t>实物验收，严格响应招标文件参数</w:t>
      </w:r>
    </w:p>
    <w:p>
      <w:pPr>
        <w:keepNext w:val="0"/>
        <w:keepLines w:val="0"/>
        <w:pageBreakBefore w:val="0"/>
        <w:widowControl/>
        <w:suppressLineNumbers w:val="0"/>
        <w:kinsoku/>
        <w:wordWrap/>
        <w:overflowPunct/>
        <w:topLinePunct w:val="0"/>
        <w:bidi w:val="0"/>
        <w:spacing w:line="500" w:lineRule="atLeast"/>
        <w:ind w:firstLine="320" w:firstLineChars="100"/>
        <w:jc w:val="left"/>
        <w:rPr>
          <w:rFonts w:hint="eastAsia" w:ascii="仿宋" w:hAnsi="仿宋" w:eastAsia="仿宋" w:cs="仿宋"/>
          <w:spacing w:val="20"/>
          <w:sz w:val="28"/>
          <w:szCs w:val="28"/>
        </w:rPr>
      </w:pPr>
      <w:r>
        <w:rPr>
          <w:rFonts w:hint="eastAsia" w:ascii="仿宋" w:hAnsi="仿宋" w:eastAsia="仿宋" w:cs="仿宋"/>
          <w:b w:val="0"/>
          <w:bCs w:val="0"/>
          <w:color w:val="auto"/>
          <w:spacing w:val="20"/>
          <w:kern w:val="0"/>
          <w:sz w:val="28"/>
          <w:szCs w:val="28"/>
          <w:lang w:val="en-US" w:eastAsia="zh-CN" w:bidi="ar"/>
        </w:rPr>
        <w:t>验收程序：</w:t>
      </w:r>
      <w:r>
        <w:rPr>
          <w:rFonts w:hint="eastAsia" w:ascii="仿宋" w:hAnsi="仿宋" w:eastAsia="仿宋" w:cs="仿宋"/>
          <w:color w:val="000000"/>
          <w:spacing w:val="20"/>
          <w:kern w:val="0"/>
          <w:sz w:val="28"/>
          <w:szCs w:val="28"/>
          <w:lang w:val="en-US" w:eastAsia="zh-CN" w:bidi="ar"/>
        </w:rPr>
        <w:t>关于进一步加强政府采购需求和履约验收管理的指导意见，严 格按照采购合同开展履约验收。采购人或者采购代理机构应当成立验收小组，</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spacing w:val="20"/>
          <w:sz w:val="28"/>
          <w:szCs w:val="28"/>
          <w:lang w:val="en-US" w:eastAsia="zh-CN"/>
        </w:rPr>
      </w:pPr>
      <w:r>
        <w:rPr>
          <w:rFonts w:hint="eastAsia" w:ascii="仿宋" w:hAnsi="仿宋" w:eastAsia="仿宋" w:cs="仿宋"/>
          <w:color w:val="000000"/>
          <w:spacing w:val="20"/>
          <w:kern w:val="0"/>
          <w:sz w:val="28"/>
          <w:szCs w:val="28"/>
          <w:lang w:val="en-US" w:eastAsia="zh-CN" w:bidi="ar"/>
        </w:rPr>
        <w:t>按照采购合同的约定对供应商履约情况进行验收。验收时，应当按照采购合同的约定对每项技术、服务、安全标准的履约情况进行确认。验收结束后，应当出具验收书，列明各项标准的验收情况及项目总体评价，由验收双方共同签署。验收结果应当与采购合同约定的资金支付挂钩，履约验收的各项资料应当存档备查。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验收内容：</w:t>
      </w:r>
      <w:r>
        <w:rPr>
          <w:rFonts w:hint="eastAsia" w:ascii="仿宋" w:hAnsi="仿宋" w:eastAsia="仿宋" w:cs="仿宋"/>
          <w:b w:val="0"/>
          <w:bCs w:val="0"/>
          <w:color w:val="000000"/>
          <w:spacing w:val="20"/>
          <w:kern w:val="0"/>
          <w:sz w:val="28"/>
          <w:szCs w:val="28"/>
          <w:lang w:val="en-US" w:eastAsia="zh-CN" w:bidi="ar"/>
        </w:rPr>
        <w:t>本次采购的所有货物</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000000"/>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验收标准：</w:t>
      </w:r>
      <w:r>
        <w:rPr>
          <w:rFonts w:hint="eastAsia" w:ascii="仿宋" w:hAnsi="仿宋" w:eastAsia="仿宋" w:cs="仿宋"/>
          <w:b w:val="0"/>
          <w:bCs w:val="0"/>
          <w:color w:val="000000"/>
          <w:spacing w:val="20"/>
          <w:kern w:val="0"/>
          <w:sz w:val="28"/>
          <w:szCs w:val="28"/>
          <w:lang w:val="en-US" w:eastAsia="zh-CN" w:bidi="ar"/>
        </w:rPr>
        <w:t>严格按照参数要求</w:t>
      </w:r>
    </w:p>
    <w:p>
      <w:pPr>
        <w:pStyle w:val="2"/>
        <w:rPr>
          <w:rFonts w:hint="eastAsia"/>
          <w:lang w:val="en-US" w:eastAsia="zh-CN"/>
        </w:rPr>
      </w:pP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bCs/>
          <w:color w:val="auto"/>
          <w:spacing w:val="20"/>
          <w:kern w:val="0"/>
          <w:sz w:val="28"/>
          <w:szCs w:val="28"/>
          <w:lang w:val="en-US" w:eastAsia="zh-CN" w:bidi="ar"/>
        </w:rPr>
      </w:pPr>
      <w:r>
        <w:rPr>
          <w:rFonts w:hint="eastAsia" w:ascii="仿宋" w:hAnsi="仿宋" w:eastAsia="仿宋" w:cs="仿宋"/>
          <w:b/>
          <w:bCs/>
          <w:color w:val="auto"/>
          <w:spacing w:val="20"/>
          <w:kern w:val="0"/>
          <w:sz w:val="28"/>
          <w:szCs w:val="28"/>
          <w:lang w:val="en-US" w:eastAsia="zh-CN" w:bidi="ar"/>
        </w:rPr>
        <w:t>七、采购标的的其他技术、服务等要求；无</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bCs/>
          <w:color w:val="auto"/>
          <w:spacing w:val="20"/>
          <w:kern w:val="0"/>
          <w:sz w:val="28"/>
          <w:szCs w:val="28"/>
          <w:lang w:val="en-US" w:eastAsia="zh-CN" w:bidi="ar"/>
        </w:rPr>
      </w:pPr>
      <w:r>
        <w:rPr>
          <w:rFonts w:hint="eastAsia" w:ascii="仿宋" w:hAnsi="仿宋" w:eastAsia="仿宋" w:cs="仿宋"/>
          <w:b/>
          <w:bCs/>
          <w:color w:val="auto"/>
          <w:spacing w:val="20"/>
          <w:kern w:val="0"/>
          <w:sz w:val="28"/>
          <w:szCs w:val="28"/>
          <w:lang w:val="en-US" w:eastAsia="zh-CN" w:bidi="ar"/>
        </w:rPr>
        <w:t>八、需要满足的其他技术规格要求；</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1、设备名称：本次采购清单上的所有货物</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2、设备使用单位：莎车教育局</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3维保服务参数要求：中标单位应保证所供货物质量合格，产品必须满足国家行业标准要求，如产品有任何质量以及包装问题造成的影响和损失全部由供应商承担。</w:t>
      </w:r>
    </w:p>
    <w:p>
      <w:pPr>
        <w:pStyle w:val="2"/>
        <w:rPr>
          <w:rFonts w:hint="eastAsia"/>
          <w:lang w:val="en-US" w:eastAsia="zh-CN"/>
        </w:rPr>
      </w:pP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bCs/>
          <w:color w:val="auto"/>
          <w:spacing w:val="20"/>
          <w:kern w:val="0"/>
          <w:sz w:val="28"/>
          <w:szCs w:val="28"/>
          <w:lang w:val="en-US" w:eastAsia="zh-CN" w:bidi="ar"/>
        </w:rPr>
      </w:pPr>
      <w:r>
        <w:rPr>
          <w:rFonts w:hint="eastAsia" w:ascii="仿宋" w:hAnsi="仿宋" w:eastAsia="仿宋" w:cs="仿宋"/>
          <w:b/>
          <w:bCs/>
          <w:color w:val="auto"/>
          <w:spacing w:val="20"/>
          <w:kern w:val="0"/>
          <w:sz w:val="28"/>
          <w:szCs w:val="28"/>
          <w:lang w:val="en-US" w:eastAsia="zh-CN" w:bidi="ar"/>
        </w:rPr>
        <w:t>九、一般性审查和重点审查：</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该项目是一般性审查还是重点审查？（对应选择）</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一般性审查（√）</w:t>
      </w:r>
    </w:p>
    <w:p>
      <w:pPr>
        <w:keepNext w:val="0"/>
        <w:keepLines w:val="0"/>
        <w:pageBreakBefore w:val="0"/>
        <w:widowControl/>
        <w:suppressLineNumbers w:val="0"/>
        <w:kinsoku/>
        <w:wordWrap/>
        <w:overflowPunct/>
        <w:topLinePunct w:val="0"/>
        <w:bidi w:val="0"/>
        <w:spacing w:line="500" w:lineRule="atLeast"/>
        <w:jc w:val="left"/>
        <w:rPr>
          <w:rFonts w:hint="eastAsia" w:ascii="仿宋" w:hAnsi="仿宋" w:eastAsia="仿宋" w:cs="仿宋"/>
          <w:b w:val="0"/>
          <w:bCs w:val="0"/>
          <w:color w:val="auto"/>
          <w:spacing w:val="20"/>
          <w:kern w:val="0"/>
          <w:sz w:val="28"/>
          <w:szCs w:val="28"/>
          <w:lang w:val="en-US" w:eastAsia="zh-CN" w:bidi="ar"/>
        </w:rPr>
      </w:pPr>
      <w:r>
        <w:rPr>
          <w:rFonts w:hint="eastAsia" w:ascii="仿宋" w:hAnsi="仿宋" w:eastAsia="仿宋" w:cs="仿宋"/>
          <w:b w:val="0"/>
          <w:bCs w:val="0"/>
          <w:color w:val="auto"/>
          <w:spacing w:val="20"/>
          <w:kern w:val="0"/>
          <w:sz w:val="28"/>
          <w:szCs w:val="28"/>
          <w:lang w:val="en-US" w:eastAsia="zh-CN" w:bidi="ar"/>
        </w:rPr>
        <w:t>重点审查</w:t>
      </w:r>
    </w:p>
    <w:p>
      <w:pPr>
        <w:keepNext w:val="0"/>
        <w:keepLines w:val="0"/>
        <w:pageBreakBefore w:val="0"/>
        <w:numPr>
          <w:ilvl w:val="0"/>
          <w:numId w:val="3"/>
        </w:numPr>
        <w:kinsoku/>
        <w:wordWrap/>
        <w:overflowPunct/>
        <w:topLinePunct w:val="0"/>
        <w:bidi w:val="0"/>
        <w:spacing w:line="500" w:lineRule="atLeast"/>
        <w:jc w:val="left"/>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采购单位审查人员姓名：斯迪克江</w:t>
      </w:r>
    </w:p>
    <w:p>
      <w:pPr>
        <w:pStyle w:val="2"/>
        <w:rPr>
          <w:rFonts w:hint="eastAsia"/>
          <w:lang w:val="en-US" w:eastAsia="zh-CN"/>
        </w:rPr>
      </w:pPr>
    </w:p>
    <w:p>
      <w:pPr>
        <w:keepNext w:val="0"/>
        <w:keepLines w:val="0"/>
        <w:pageBreakBefore w:val="0"/>
        <w:numPr>
          <w:ilvl w:val="0"/>
          <w:numId w:val="3"/>
        </w:numPr>
        <w:kinsoku/>
        <w:wordWrap/>
        <w:overflowPunct/>
        <w:topLinePunct w:val="0"/>
        <w:bidi w:val="0"/>
        <w:spacing w:line="500" w:lineRule="atLeast"/>
        <w:jc w:val="left"/>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审查时间：</w:t>
      </w:r>
      <w:bookmarkStart w:id="3" w:name="_GoBack"/>
      <w:bookmarkEnd w:id="3"/>
    </w:p>
    <w:p>
      <w:pPr>
        <w:pStyle w:val="2"/>
        <w:rPr>
          <w:rFonts w:hint="eastAsia" w:ascii="仿宋" w:hAnsi="仿宋" w:eastAsia="仿宋" w:cs="仿宋"/>
          <w:b w:val="0"/>
          <w:bCs w:val="0"/>
          <w:color w:val="000000"/>
          <w:spacing w:val="20"/>
          <w:kern w:val="0"/>
          <w:sz w:val="28"/>
          <w:szCs w:val="28"/>
          <w:lang w:val="en-US" w:eastAsia="zh-CN" w:bidi="ar"/>
        </w:rPr>
      </w:pPr>
    </w:p>
    <w:p>
      <w:pPr>
        <w:pStyle w:val="2"/>
        <w:rPr>
          <w:rFonts w:hint="eastAsia" w:ascii="仿宋" w:hAnsi="仿宋" w:eastAsia="仿宋" w:cs="仿宋"/>
          <w:b w:val="0"/>
          <w:bCs w:val="0"/>
          <w:color w:val="000000"/>
          <w:spacing w:val="20"/>
          <w:kern w:val="0"/>
          <w:sz w:val="28"/>
          <w:szCs w:val="28"/>
          <w:lang w:val="en-US" w:eastAsia="zh-CN" w:bidi="ar"/>
        </w:rPr>
      </w:pPr>
    </w:p>
    <w:p>
      <w:pPr>
        <w:pStyle w:val="5"/>
        <w:keepNext w:val="0"/>
        <w:keepLines w:val="0"/>
        <w:pageBreakBefore w:val="0"/>
        <w:numPr>
          <w:ilvl w:val="0"/>
          <w:numId w:val="0"/>
        </w:numPr>
        <w:kinsoku/>
        <w:wordWrap/>
        <w:overflowPunct/>
        <w:topLinePunct w:val="0"/>
        <w:bidi w:val="0"/>
        <w:spacing w:line="500" w:lineRule="atLeast"/>
        <w:jc w:val="right"/>
        <w:rPr>
          <w:rFonts w:hint="default" w:ascii="仿宋" w:hAnsi="仿宋" w:eastAsia="仿宋" w:cs="仿宋"/>
          <w:b w:val="0"/>
          <w:bCs w:val="0"/>
          <w:color w:val="000000"/>
          <w:spacing w:val="20"/>
          <w:kern w:val="0"/>
          <w:sz w:val="28"/>
          <w:szCs w:val="28"/>
          <w:lang w:val="en-US" w:eastAsia="zh-CN" w:bidi="ar"/>
        </w:rPr>
      </w:pPr>
      <w:r>
        <w:rPr>
          <w:rFonts w:hint="eastAsia" w:ascii="仿宋" w:hAnsi="仿宋" w:eastAsia="仿宋" w:cs="仿宋"/>
          <w:b w:val="0"/>
          <w:bCs w:val="0"/>
          <w:color w:val="000000"/>
          <w:spacing w:val="20"/>
          <w:kern w:val="0"/>
          <w:sz w:val="28"/>
          <w:szCs w:val="28"/>
          <w:lang w:val="en-US" w:eastAsia="zh-CN" w:bidi="ar"/>
        </w:rPr>
        <w:t>采 购 单 位：莎车县教育局</w:t>
      </w:r>
    </w:p>
    <w:p>
      <w:pPr>
        <w:pStyle w:val="5"/>
        <w:keepNext w:val="0"/>
        <w:keepLines w:val="0"/>
        <w:pageBreakBefore w:val="0"/>
        <w:numPr>
          <w:ilvl w:val="0"/>
          <w:numId w:val="0"/>
        </w:numPr>
        <w:kinsoku/>
        <w:wordWrap/>
        <w:overflowPunct/>
        <w:topLinePunct w:val="0"/>
        <w:bidi w:val="0"/>
        <w:spacing w:line="500" w:lineRule="atLeast"/>
        <w:ind w:firstLine="640" w:firstLineChars="200"/>
        <w:jc w:val="right"/>
        <w:rPr>
          <w:rFonts w:hint="eastAsia" w:ascii="仿宋" w:hAnsi="仿宋" w:eastAsia="仿宋" w:cs="仿宋"/>
          <w:b w:val="0"/>
          <w:bCs w:val="0"/>
          <w:color w:val="000000"/>
          <w:spacing w:val="20"/>
          <w:kern w:val="0"/>
          <w:sz w:val="28"/>
          <w:szCs w:val="28"/>
          <w:lang w:val="en-US" w:eastAsia="zh-CN" w:bidi="ar"/>
        </w:rPr>
      </w:pPr>
      <w:r>
        <w:rPr>
          <w:rFonts w:hint="eastAsia" w:ascii="仿宋" w:hAnsi="仿宋" w:eastAsia="仿宋" w:cs="仿宋"/>
          <w:b w:val="0"/>
          <w:bCs w:val="0"/>
          <w:color w:val="000000"/>
          <w:spacing w:val="20"/>
          <w:kern w:val="0"/>
          <w:sz w:val="28"/>
          <w:szCs w:val="28"/>
          <w:lang w:val="en-US" w:eastAsia="zh-CN" w:bidi="ar"/>
        </w:rPr>
        <w:t>2021年12月30日</w:t>
      </w:r>
    </w:p>
    <w:p>
      <w:pPr>
        <w:keepNext w:val="0"/>
        <w:keepLines w:val="0"/>
        <w:pageBreakBefore w:val="0"/>
        <w:widowControl/>
        <w:suppressLineNumbers w:val="0"/>
        <w:kinsoku/>
        <w:wordWrap/>
        <w:overflowPunct/>
        <w:topLinePunct w:val="0"/>
        <w:bidi w:val="0"/>
        <w:spacing w:line="500" w:lineRule="atLeast"/>
        <w:ind w:firstLine="640" w:firstLineChars="200"/>
        <w:jc w:val="left"/>
        <w:rPr>
          <w:rFonts w:hint="eastAsia" w:ascii="仿宋" w:hAnsi="仿宋" w:eastAsia="仿宋" w:cs="仿宋"/>
          <w:b w:val="0"/>
          <w:bCs w:val="0"/>
          <w:color w:val="000000"/>
          <w:spacing w:val="2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embedRegular r:id="rId1" w:fontKey="{E08015A4-6BC1-4A9B-AC1B-6D52181BD9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03DAB"/>
    <w:multiLevelType w:val="singleLevel"/>
    <w:tmpl w:val="B5403DAB"/>
    <w:lvl w:ilvl="0" w:tentative="0">
      <w:start w:val="5"/>
      <w:numFmt w:val="chineseCounting"/>
      <w:suff w:val="nothing"/>
      <w:lvlText w:val="%1、"/>
      <w:lvlJc w:val="left"/>
      <w:rPr>
        <w:rFonts w:hint="eastAsia"/>
      </w:rPr>
    </w:lvl>
  </w:abstractNum>
  <w:abstractNum w:abstractNumId="1">
    <w:nsid w:val="FCD6BE40"/>
    <w:multiLevelType w:val="singleLevel"/>
    <w:tmpl w:val="FCD6BE40"/>
    <w:lvl w:ilvl="0" w:tentative="0">
      <w:start w:val="2"/>
      <w:numFmt w:val="decimal"/>
      <w:suff w:val="nothing"/>
      <w:lvlText w:val="%1、"/>
      <w:lvlJc w:val="left"/>
    </w:lvl>
  </w:abstractNum>
  <w:abstractNum w:abstractNumId="2">
    <w:nsid w:val="12869633"/>
    <w:multiLevelType w:val="singleLevel"/>
    <w:tmpl w:val="1286963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205"/>
    <w:rsid w:val="04911826"/>
    <w:rsid w:val="053712DD"/>
    <w:rsid w:val="053F61B2"/>
    <w:rsid w:val="06CE698F"/>
    <w:rsid w:val="077B72E5"/>
    <w:rsid w:val="11CD6B3B"/>
    <w:rsid w:val="13F35C05"/>
    <w:rsid w:val="230D0A2C"/>
    <w:rsid w:val="2CE6091A"/>
    <w:rsid w:val="31125895"/>
    <w:rsid w:val="3121613A"/>
    <w:rsid w:val="32177784"/>
    <w:rsid w:val="339B2696"/>
    <w:rsid w:val="33DC100A"/>
    <w:rsid w:val="36DB5F92"/>
    <w:rsid w:val="372C0AD4"/>
    <w:rsid w:val="38576002"/>
    <w:rsid w:val="45D44607"/>
    <w:rsid w:val="4D531A80"/>
    <w:rsid w:val="4EDC2FEC"/>
    <w:rsid w:val="4F1853F7"/>
    <w:rsid w:val="527D0205"/>
    <w:rsid w:val="52A33F44"/>
    <w:rsid w:val="5596581E"/>
    <w:rsid w:val="55F658BE"/>
    <w:rsid w:val="56B743FF"/>
    <w:rsid w:val="57606E8D"/>
    <w:rsid w:val="5AAE6A9A"/>
    <w:rsid w:val="6196515F"/>
    <w:rsid w:val="66B57C29"/>
    <w:rsid w:val="6725072D"/>
    <w:rsid w:val="686C34DA"/>
    <w:rsid w:val="6ADC6B46"/>
    <w:rsid w:val="6F2C480B"/>
    <w:rsid w:val="70785821"/>
    <w:rsid w:val="79C941AC"/>
    <w:rsid w:val="7EEE3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autoSpaceDE w:val="0"/>
      <w:autoSpaceDN w:val="0"/>
      <w:adjustRightInd w:val="0"/>
      <w:spacing w:before="120" w:beforeLines="0" w:line="300" w:lineRule="auto"/>
      <w:jc w:val="center"/>
      <w:outlineLvl w:val="1"/>
    </w:pPr>
    <w:rPr>
      <w:rFonts w:ascii="Arial" w:hAnsi="Arial" w:eastAsia="黑体"/>
      <w:b/>
      <w:kern w:val="0"/>
      <w:sz w:val="30"/>
      <w:szCs w:val="20"/>
    </w:rPr>
  </w:style>
  <w:style w:type="paragraph" w:styleId="4">
    <w:name w:val="heading 3"/>
    <w:basedOn w:val="1"/>
    <w:next w:val="5"/>
    <w:link w:val="14"/>
    <w:qFormat/>
    <w:uiPriority w:val="0"/>
    <w:pPr>
      <w:keepNext/>
      <w:keepLines/>
      <w:autoSpaceDE w:val="0"/>
      <w:autoSpaceDN w:val="0"/>
      <w:adjustRightInd w:val="0"/>
      <w:spacing w:before="360" w:beforeLines="0" w:after="120" w:afterLines="0"/>
      <w:jc w:val="left"/>
      <w:outlineLvl w:val="2"/>
    </w:pPr>
    <w:rPr>
      <w:rFonts w:ascii="宋体"/>
      <w:b/>
      <w:kern w:val="0"/>
      <w:sz w:val="24"/>
      <w:szCs w:val="20"/>
      <w:u w:val="single"/>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rPr>
  </w:style>
  <w:style w:type="paragraph" w:styleId="5">
    <w:name w:val="Normal Indent"/>
    <w:basedOn w:val="1"/>
    <w:next w:val="6"/>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6">
    <w:name w:val="toa heading"/>
    <w:basedOn w:val="1"/>
    <w:next w:val="1"/>
    <w:qFormat/>
    <w:uiPriority w:val="0"/>
    <w:pPr>
      <w:spacing w:before="120"/>
    </w:pPr>
    <w:rPr>
      <w:rFonts w:ascii="Arial" w:hAnsi="Arial"/>
      <w:b/>
      <w:bCs/>
    </w:rPr>
  </w:style>
  <w:style w:type="paragraph" w:styleId="7">
    <w:name w:val="Body Text"/>
    <w:basedOn w:val="1"/>
    <w:unhideWhenUsed/>
    <w:qFormat/>
    <w:uiPriority w:val="99"/>
    <w:pPr>
      <w:spacing w:after="120"/>
    </w:p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qFormat/>
    <w:uiPriority w:val="0"/>
    <w:pPr>
      <w:spacing w:before="240" w:after="60"/>
      <w:jc w:val="center"/>
      <w:outlineLvl w:val="0"/>
    </w:pPr>
    <w:rPr>
      <w:rFonts w:ascii="Arial" w:hAnsi="Arial" w:cs="Arial"/>
      <w:b/>
      <w:bCs/>
      <w:sz w:val="32"/>
      <w:szCs w:val="32"/>
    </w:rPr>
  </w:style>
  <w:style w:type="paragraph" w:customStyle="1" w:styleId="12">
    <w:name w:val="正文3"/>
    <w:qFormat/>
    <w:uiPriority w:val="99"/>
    <w:pPr>
      <w:jc w:val="both"/>
    </w:pPr>
    <w:rPr>
      <w:rFonts w:ascii="Calibri" w:hAnsi="Calibri" w:eastAsia="宋体" w:cs="Calibri"/>
      <w:kern w:val="2"/>
      <w:sz w:val="21"/>
      <w:szCs w:val="21"/>
      <w:lang w:val="en-US" w:eastAsia="zh-CN" w:bidi="ar-SA"/>
    </w:rPr>
  </w:style>
  <w:style w:type="paragraph" w:customStyle="1" w:styleId="13">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character" w:customStyle="1" w:styleId="14">
    <w:name w:val="标题 3 Char"/>
    <w:link w:val="4"/>
    <w:qFormat/>
    <w:uiPriority w:val="0"/>
    <w:rPr>
      <w:rFonts w:ascii="宋体"/>
      <w:b/>
      <w:kern w:val="0"/>
      <w:sz w:val="24"/>
      <w:szCs w:val="20"/>
      <w:u w:val="single"/>
    </w:rPr>
  </w:style>
  <w:style w:type="character" w:customStyle="1" w:styleId="15">
    <w:name w:val="CharAttribute0"/>
    <w:qFormat/>
    <w:uiPriority w:val="0"/>
    <w:rPr>
      <w:rFonts w:ascii="Times New Roman" w:eastAsia="宋体"/>
      <w:sz w:val="21"/>
    </w:rPr>
  </w:style>
  <w:style w:type="paragraph" w:styleId="16">
    <w:name w:val="List Paragraph"/>
    <w:basedOn w:val="1"/>
    <w:qFormat/>
    <w:uiPriority w:val="34"/>
    <w:pPr>
      <w:ind w:firstLine="420" w:firstLineChars="200"/>
    </w:pPr>
  </w:style>
  <w:style w:type="character" w:customStyle="1" w:styleId="17">
    <w:name w:val="font21"/>
    <w:basedOn w:val="11"/>
    <w:qFormat/>
    <w:uiPriority w:val="0"/>
    <w:rPr>
      <w:rFonts w:hint="eastAsia" w:ascii="宋体" w:hAnsi="宋体" w:eastAsia="宋体" w:cs="宋体"/>
      <w:b/>
      <w:bCs/>
      <w:color w:val="000000"/>
      <w:sz w:val="18"/>
      <w:szCs w:val="18"/>
      <w:u w:val="none"/>
    </w:rPr>
  </w:style>
  <w:style w:type="character" w:customStyle="1" w:styleId="18">
    <w:name w:val="font11"/>
    <w:basedOn w:val="1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张珊</dc:creator>
  <cp:lastModifiedBy>Administrator</cp:lastModifiedBy>
  <cp:lastPrinted>2021-09-07T04:39:00Z</cp:lastPrinted>
  <dcterms:modified xsi:type="dcterms:W3CDTF">2022-01-20T10:59:08Z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476431448BBF4719B1106C1ED94A5CB0</vt:lpwstr>
  </property>
</Properties>
</file>