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rPr>
          <w:rFonts w:hint="eastAsia" w:ascii="黑体" w:hAnsi="黑体" w:eastAsia="黑体"/>
          <w:color w:val="auto"/>
          <w:sz w:val="32"/>
          <w:szCs w:val="32"/>
          <w:highlight w:val="none"/>
          <w:lang w:eastAsia="zh-CN"/>
        </w:rPr>
      </w:pPr>
    </w:p>
    <w:p w14:paraId="7E039B8B">
      <w:pPr>
        <w:jc w:val="center"/>
        <w:rPr>
          <w:rFonts w:hint="eastAsia" w:ascii="黑体" w:hAnsi="黑体" w:eastAsia="黑体"/>
          <w:color w:val="auto"/>
          <w:spacing w:val="5760"/>
          <w:w w:val="100"/>
          <w:kern w:val="0"/>
          <w:sz w:val="36"/>
          <w:szCs w:val="36"/>
          <w:highlight w:val="none"/>
          <w:fitText w:val="6120" w:id="-1002138880"/>
          <w:lang w:val="en-US" w:eastAsia="zh-CN"/>
        </w:rPr>
      </w:pPr>
    </w:p>
    <w:p w14:paraId="143A0883">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兵团政府采购项目</w:t>
      </w:r>
    </w:p>
    <w:p w14:paraId="01CD27AD">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sz w:val="60"/>
          <w:szCs w:val="60"/>
          <w:highlight w:val="none"/>
        </w:rPr>
        <w:t>公开招标文件</w:t>
      </w:r>
      <w:r>
        <w:rPr>
          <w:rFonts w:hint="eastAsia" w:ascii="宋体" w:hAnsi="宋体" w:eastAsia="宋体" w:cs="宋体"/>
          <w:b/>
          <w:bCs/>
          <w:color w:val="auto"/>
          <w:sz w:val="60"/>
          <w:szCs w:val="60"/>
          <w:highlight w:val="none"/>
          <w:lang w:val="en-US" w:eastAsia="zh-CN"/>
        </w:rPr>
        <w:t>示范文本</w:t>
      </w:r>
    </w:p>
    <w:p w14:paraId="2348539C">
      <w:pP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lang w:val="en-US" w:eastAsia="zh-CN"/>
        </w:rPr>
        <w:t>（货物）</w:t>
      </w:r>
    </w:p>
    <w:p w14:paraId="5DC44D9A">
      <w:pPr>
        <w:jc w:val="center"/>
        <w:rPr>
          <w:rFonts w:hint="eastAsia" w:ascii="宋体" w:hAnsi="宋体" w:eastAsia="宋体" w:cs="宋体"/>
          <w:b/>
          <w:bCs/>
          <w:color w:val="auto"/>
          <w:sz w:val="60"/>
          <w:szCs w:val="60"/>
          <w:highlight w:val="none"/>
        </w:rPr>
      </w:pPr>
      <w:bookmarkStart w:id="0" w:name="_Hlk164181180"/>
      <w:r>
        <w:rPr>
          <w:rFonts w:hint="eastAsia" w:ascii="宋体" w:hAnsi="宋体" w:eastAsia="宋体" w:cs="宋体"/>
          <w:b/>
          <w:bCs/>
          <w:color w:val="auto"/>
          <w:sz w:val="60"/>
          <w:szCs w:val="60"/>
          <w:highlight w:val="none"/>
        </w:rPr>
        <w:t>（202</w:t>
      </w:r>
      <w:r>
        <w:rPr>
          <w:rFonts w:hint="eastAsia" w:ascii="宋体" w:hAnsi="宋体" w:eastAsia="宋体" w:cs="宋体"/>
          <w:b/>
          <w:bCs/>
          <w:color w:val="auto"/>
          <w:sz w:val="60"/>
          <w:szCs w:val="60"/>
          <w:highlight w:val="none"/>
          <w:lang w:val="en-US" w:eastAsia="zh-CN"/>
        </w:rPr>
        <w:t>5年</w:t>
      </w:r>
      <w:r>
        <w:rPr>
          <w:rFonts w:hint="eastAsia" w:ascii="宋体" w:hAnsi="宋体" w:eastAsia="宋体" w:cs="宋体"/>
          <w:b/>
          <w:bCs/>
          <w:color w:val="auto"/>
          <w:sz w:val="60"/>
          <w:szCs w:val="60"/>
          <w:highlight w:val="none"/>
        </w:rPr>
        <w:t>版）</w:t>
      </w:r>
    </w:p>
    <w:bookmarkEnd w:id="0"/>
    <w:p w14:paraId="7757DFAA">
      <w:pPr>
        <w:spacing w:line="240" w:lineRule="auto"/>
        <w:jc w:val="center"/>
        <w:rPr>
          <w:rFonts w:ascii="黑体" w:hAnsi="黑体" w:eastAsia="黑体"/>
          <w:color w:val="auto"/>
          <w:sz w:val="52"/>
          <w:szCs w:val="52"/>
          <w:highlight w:val="none"/>
        </w:rPr>
      </w:pPr>
    </w:p>
    <w:p w14:paraId="67E856E7">
      <w:pPr>
        <w:spacing w:line="240" w:lineRule="auto"/>
        <w:jc w:val="center"/>
        <w:rPr>
          <w:rFonts w:ascii="黑体" w:hAnsi="黑体" w:eastAsia="黑体"/>
          <w:color w:val="auto"/>
          <w:sz w:val="52"/>
          <w:szCs w:val="52"/>
          <w:highlight w:val="none"/>
        </w:rPr>
      </w:pPr>
    </w:p>
    <w:p w14:paraId="6E97F6A4">
      <w:pPr>
        <w:spacing w:line="240" w:lineRule="auto"/>
        <w:jc w:val="center"/>
        <w:rPr>
          <w:rFonts w:ascii="黑体" w:hAnsi="黑体" w:eastAsia="黑体"/>
          <w:color w:val="auto"/>
          <w:sz w:val="52"/>
          <w:szCs w:val="52"/>
          <w:highlight w:val="none"/>
        </w:rPr>
      </w:pPr>
    </w:p>
    <w:p w14:paraId="0F88ECFE">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rPr>
        <w:fldChar w:fldCharType="begin"/>
      </w:r>
      <w:r>
        <w:rPr>
          <w:rFonts w:hint="eastAsia" w:ascii="宋体" w:hAnsi="宋体" w:eastAsia="宋体" w:cs="宋体"/>
          <w:color w:val="auto"/>
          <w:sz w:val="36"/>
          <w:szCs w:val="36"/>
          <w:highlight w:val="none"/>
          <w:u w:val="single"/>
        </w:rPr>
        <w:instrText xml:space="preserve"> HYPERLINK "https://pay.zcygov.cn/purchaseplan_front/" \l "/plan/list/view?id=1000000000015552399" \t "https://www.zcygov.cn/delegation-order/_procurement_/order/orderInfo/check/_blank" </w:instrText>
      </w:r>
      <w:r>
        <w:rPr>
          <w:rFonts w:hint="eastAsia" w:ascii="宋体" w:hAnsi="宋体" w:eastAsia="宋体" w:cs="宋体"/>
          <w:color w:val="auto"/>
          <w:sz w:val="36"/>
          <w:szCs w:val="36"/>
          <w:highlight w:val="none"/>
          <w:u w:val="single"/>
        </w:rPr>
        <w:fldChar w:fldCharType="separate"/>
      </w:r>
      <w:r>
        <w:rPr>
          <w:rFonts w:hint="eastAsia" w:ascii="宋体" w:hAnsi="宋体" w:eastAsia="宋体" w:cs="宋体"/>
          <w:color w:val="auto"/>
          <w:sz w:val="36"/>
          <w:szCs w:val="36"/>
          <w:highlight w:val="none"/>
          <w:u w:val="single"/>
          <w:lang w:eastAsia="zh-CN"/>
        </w:rPr>
        <w:t>B15SBJ[2025]129号</w:t>
      </w:r>
      <w:r>
        <w:rPr>
          <w:rFonts w:hint="eastAsia" w:ascii="宋体" w:hAnsi="宋体" w:eastAsia="宋体" w:cs="宋体"/>
          <w:color w:val="auto"/>
          <w:sz w:val="36"/>
          <w:szCs w:val="36"/>
          <w:highlight w:val="none"/>
          <w:u w:val="single"/>
        </w:rPr>
        <w:fldChar w:fldCharType="end"/>
      </w:r>
      <w:r>
        <w:rPr>
          <w:rFonts w:hint="eastAsia" w:ascii="宋体" w:hAnsi="宋体" w:eastAsia="宋体" w:cs="宋体"/>
          <w:color w:val="auto"/>
          <w:sz w:val="36"/>
          <w:szCs w:val="36"/>
          <w:highlight w:val="none"/>
          <w:u w:val="single"/>
        </w:rPr>
        <w:t xml:space="preserve"> </w:t>
      </w:r>
    </w:p>
    <w:p w14:paraId="0E6E48F8">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eastAsia="zh-CN"/>
        </w:rPr>
        <w:t>草湖项目区自然灾害综合监测预警应急管理中心消防车购置项目</w:t>
      </w:r>
      <w:r>
        <w:rPr>
          <w:rFonts w:hint="eastAsia" w:ascii="宋体" w:hAnsi="宋体" w:eastAsia="宋体" w:cs="宋体"/>
          <w:color w:val="auto"/>
          <w:sz w:val="36"/>
          <w:szCs w:val="36"/>
          <w:highlight w:val="none"/>
          <w:u w:val="single"/>
        </w:rPr>
        <w:t xml:space="preserve"> </w:t>
      </w:r>
    </w:p>
    <w:p w14:paraId="0F84FA94">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兵地融合发展草湖项目区自然灾害综合监测预警应急管理中心 </w:t>
      </w:r>
    </w:p>
    <w:p w14:paraId="4B180FDF">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采购代理机构：</w:t>
      </w:r>
      <w:r>
        <w:rPr>
          <w:rFonts w:hint="eastAsia" w:ascii="宋体" w:hAnsi="宋体" w:eastAsia="宋体" w:cs="宋体"/>
          <w:color w:val="auto"/>
          <w:sz w:val="36"/>
          <w:szCs w:val="36"/>
          <w:highlight w:val="none"/>
          <w:u w:val="single"/>
        </w:rPr>
        <w:t xml:space="preserve">新疆锦辰工程项目管理有限公司 </w:t>
      </w:r>
    </w:p>
    <w:p w14:paraId="2C93F193">
      <w:pPr>
        <w:rPr>
          <w:rFonts w:ascii="黑体" w:hAnsi="黑体" w:eastAsia="黑体"/>
          <w:color w:val="auto"/>
          <w:highlight w:val="none"/>
        </w:rPr>
      </w:pPr>
    </w:p>
    <w:p w14:paraId="320C1BF6">
      <w:pPr>
        <w:ind w:left="35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59D6EE7B">
      <w:pPr>
        <w:pStyle w:val="37"/>
        <w:ind w:left="0" w:leftChars="0" w:firstLine="0" w:firstLineChars="0"/>
        <w:rPr>
          <w:rFonts w:hint="eastAsia" w:ascii="黑体" w:hAnsi="黑体" w:eastAsia="黑体"/>
          <w:color w:val="auto"/>
          <w:sz w:val="72"/>
          <w:szCs w:val="72"/>
          <w:highlight w:val="none"/>
        </w:rPr>
        <w:sectPr>
          <w:pgSz w:w="11906" w:h="16838"/>
          <w:pgMar w:top="1440" w:right="1800" w:bottom="1440" w:left="1800" w:header="851" w:footer="879" w:gutter="0"/>
          <w:pgBorders>
            <w:top w:val="none" w:sz="0" w:space="0"/>
            <w:left w:val="none" w:sz="0" w:space="0"/>
            <w:bottom w:val="none" w:sz="0" w:space="0"/>
            <w:right w:val="none" w:sz="0" w:space="0"/>
          </w:pgBorders>
          <w:cols w:space="0" w:num="1"/>
          <w:rtlGutter w:val="0"/>
          <w:docGrid w:type="lines" w:linePitch="312" w:charSpace="0"/>
        </w:sect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55100918">
      <w:pPr>
        <w:jc w:val="center"/>
        <w:rPr>
          <w:rFonts w:hint="eastAsia" w:ascii="宋体" w:hAnsi="宋体" w:eastAsia="宋体" w:cs="宋体"/>
          <w:b/>
          <w:bCs/>
          <w:color w:val="auto"/>
          <w:sz w:val="36"/>
          <w:szCs w:val="36"/>
          <w:highlight w:val="none"/>
        </w:rPr>
      </w:pPr>
    </w:p>
    <w:p w14:paraId="7A9EDC95">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_Toc15581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第一章 招标公告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_Toc15581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5F018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_Toc6523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项目概况：</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_Toc6523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460A1C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_Toc11423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hr-HR" w:eastAsia="zh-CN" w:bidi="ar-SA"/>
        </w:rPr>
        <w:t>一、项目基本情况</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_Toc11423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A14A47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_Toc14696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二、申请</w:t>
      </w:r>
      <w:r>
        <w:rPr>
          <w:rFonts w:hint="eastAsia" w:hAnsi="Times New Roman" w:cs="Times New Roman" w:asciiTheme="minorHAnsi" w:eastAsiaTheme="minorHAnsi"/>
          <w:b w:val="0"/>
          <w:bCs w:val="0"/>
          <w:i w:val="0"/>
          <w:iCs w:val="0"/>
          <w:caps w:val="0"/>
          <w:smallCaps/>
          <w:sz w:val="20"/>
          <w:szCs w:val="20"/>
          <w:highlight w:val="none"/>
          <w:lang w:val="hr-HR" w:eastAsia="zh-CN" w:bidi="ar-SA"/>
        </w:rPr>
        <w:t>人</w:t>
      </w:r>
      <w:r>
        <w:rPr>
          <w:rFonts w:hint="eastAsia" w:hAnsi="Times New Roman" w:cs="Times New Roman" w:asciiTheme="minorHAnsi" w:eastAsiaTheme="minorHAnsi"/>
          <w:b w:val="0"/>
          <w:bCs w:val="0"/>
          <w:i w:val="0"/>
          <w:iCs w:val="0"/>
          <w:caps w:val="0"/>
          <w:smallCaps/>
          <w:sz w:val="20"/>
          <w:szCs w:val="20"/>
          <w:highlight w:val="none"/>
          <w:lang w:val="en-US" w:eastAsia="zh-CN" w:bidi="ar-SA"/>
        </w:rPr>
        <w:t>的</w:t>
      </w:r>
      <w:r>
        <w:rPr>
          <w:rFonts w:hint="eastAsia" w:hAnsi="Times New Roman" w:cs="Times New Roman" w:asciiTheme="minorHAnsi" w:eastAsiaTheme="minorHAnsi"/>
          <w:b w:val="0"/>
          <w:bCs w:val="0"/>
          <w:i w:val="0"/>
          <w:iCs w:val="0"/>
          <w:caps w:val="0"/>
          <w:smallCaps/>
          <w:sz w:val="20"/>
          <w:szCs w:val="20"/>
          <w:highlight w:val="none"/>
          <w:lang w:val="hr-HR" w:eastAsia="zh-CN" w:bidi="ar-SA"/>
        </w:rPr>
        <w:t>资格要求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_Toc14696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2B80C8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hr-HR" w:eastAsia="zh-CN" w:bidi="ar-SA"/>
        </w:rPr>
        <w:t>获取招标文件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CADA48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_Toc32685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hr-HR" w:eastAsia="zh-CN" w:bidi="ar-SA"/>
        </w:rPr>
        <w:t>提交投标文件截止时间</w:t>
      </w:r>
      <w:r>
        <w:rPr>
          <w:rFonts w:hint="eastAsia" w:hAnsi="Times New Roman" w:cs="Times New Roman" w:asciiTheme="minorHAnsi" w:eastAsiaTheme="minorHAnsi"/>
          <w:b w:val="0"/>
          <w:bCs w:val="0"/>
          <w:i w:val="0"/>
          <w:iCs w:val="0"/>
          <w:caps w:val="0"/>
          <w:smallCaps/>
          <w:sz w:val="20"/>
          <w:szCs w:val="20"/>
          <w:highlight w:val="none"/>
          <w:lang w:val="en-US" w:eastAsia="zh-CN" w:bidi="ar-SA"/>
        </w:rPr>
        <w:t>/</w:t>
      </w:r>
      <w:r>
        <w:rPr>
          <w:rFonts w:hint="eastAsia" w:hAnsi="Times New Roman" w:cs="Times New Roman" w:asciiTheme="minorHAnsi" w:eastAsiaTheme="minorHAnsi"/>
          <w:b w:val="0"/>
          <w:bCs w:val="0"/>
          <w:i w:val="0"/>
          <w:iCs w:val="0"/>
          <w:caps w:val="0"/>
          <w:smallCaps/>
          <w:sz w:val="20"/>
          <w:szCs w:val="20"/>
          <w:highlight w:val="none"/>
          <w:lang w:val="hr-HR" w:eastAsia="zh-CN" w:bidi="ar-SA"/>
        </w:rPr>
        <w:t>开标时间、递交方式和</w:t>
      </w:r>
      <w:r>
        <w:rPr>
          <w:rFonts w:hint="eastAsia" w:hAnsi="Times New Roman" w:cs="Times New Roman" w:asciiTheme="minorHAnsi" w:eastAsiaTheme="minorHAnsi"/>
          <w:b w:val="0"/>
          <w:bCs w:val="0"/>
          <w:i w:val="0"/>
          <w:iCs w:val="0"/>
          <w:caps w:val="0"/>
          <w:smallCaps/>
          <w:sz w:val="20"/>
          <w:szCs w:val="20"/>
          <w:highlight w:val="none"/>
          <w:lang w:val="en-US" w:eastAsia="zh-CN" w:bidi="ar-SA"/>
        </w:rPr>
        <w:t>开标</w:t>
      </w:r>
      <w:r>
        <w:rPr>
          <w:rFonts w:hint="eastAsia" w:hAnsi="Times New Roman" w:cs="Times New Roman" w:asciiTheme="minorHAnsi" w:eastAsiaTheme="minorHAnsi"/>
          <w:b w:val="0"/>
          <w:bCs w:val="0"/>
          <w:i w:val="0"/>
          <w:iCs w:val="0"/>
          <w:caps w:val="0"/>
          <w:smallCaps/>
          <w:sz w:val="20"/>
          <w:szCs w:val="20"/>
          <w:highlight w:val="none"/>
          <w:lang w:val="hr-HR" w:eastAsia="zh-CN" w:bidi="ar-SA"/>
        </w:rPr>
        <w:t>地点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_Toc32685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6E7F5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_Toc22322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hr-HR" w:eastAsia="zh-CN" w:bidi="ar-SA"/>
        </w:rPr>
        <w:t>公告期限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_Toc22322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1908254">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_Toc6610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w:t>
      </w:r>
      <w:r>
        <w:rPr>
          <w:rFonts w:hint="eastAsia" w:hAnsi="Times New Roman" w:cs="Times New Roman" w:asciiTheme="minorHAnsi" w:eastAsiaTheme="minorHAnsi"/>
          <w:b w:val="0"/>
          <w:bCs w:val="0"/>
          <w:i w:val="0"/>
          <w:iCs w:val="0"/>
          <w:caps w:val="0"/>
          <w:smallCaps/>
          <w:sz w:val="20"/>
          <w:szCs w:val="20"/>
          <w:highlight w:val="none"/>
          <w:lang w:val="hr-HR" w:eastAsia="zh-CN" w:bidi="ar-SA"/>
        </w:rPr>
        <w:t>其他补充事宜</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_Toc6610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EF55A6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_Toc18221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w:t>
      </w:r>
      <w:r>
        <w:rPr>
          <w:rFonts w:hint="eastAsia" w:hAnsi="Times New Roman" w:cs="Times New Roman" w:asciiTheme="minorHAnsi" w:eastAsiaTheme="minorHAnsi"/>
          <w:b w:val="0"/>
          <w:bCs w:val="0"/>
          <w:i w:val="0"/>
          <w:iCs w:val="0"/>
          <w:caps w:val="0"/>
          <w:smallCaps/>
          <w:sz w:val="20"/>
          <w:szCs w:val="20"/>
          <w:highlight w:val="none"/>
          <w:lang w:val="hr-HR" w:eastAsia="zh-CN" w:bidi="ar-SA"/>
        </w:rPr>
        <w:t>对本次</w:t>
      </w:r>
      <w:r>
        <w:rPr>
          <w:rFonts w:hint="eastAsia" w:hAnsi="Times New Roman" w:cs="Times New Roman" w:asciiTheme="minorHAnsi" w:eastAsiaTheme="minorHAnsi"/>
          <w:b w:val="0"/>
          <w:bCs w:val="0"/>
          <w:i w:val="0"/>
          <w:iCs w:val="0"/>
          <w:caps w:val="0"/>
          <w:smallCaps/>
          <w:sz w:val="20"/>
          <w:szCs w:val="20"/>
          <w:highlight w:val="none"/>
          <w:lang w:val="en-US" w:eastAsia="zh-CN" w:bidi="ar-SA"/>
        </w:rPr>
        <w:t>招标</w:t>
      </w:r>
      <w:r>
        <w:rPr>
          <w:rFonts w:hint="eastAsia" w:hAnsi="Times New Roman" w:cs="Times New Roman" w:asciiTheme="minorHAnsi" w:eastAsiaTheme="minorHAnsi"/>
          <w:b w:val="0"/>
          <w:bCs w:val="0"/>
          <w:i w:val="0"/>
          <w:iCs w:val="0"/>
          <w:caps w:val="0"/>
          <w:smallCaps/>
          <w:sz w:val="20"/>
          <w:szCs w:val="20"/>
          <w:highlight w:val="none"/>
          <w:lang w:val="hr-HR" w:eastAsia="zh-CN" w:bidi="ar-SA"/>
        </w:rPr>
        <w:t>提出询问，请按以下方式联系</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_Toc18221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B3DDC83">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_Toc14942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第二章 投标人须知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_Toc14942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2458EE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_Toc7732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一、投标人须知前附表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_Toc7732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E3FBC7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_Toc27876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采购人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_Toc27876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7674090">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_Toc15085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二、投标人须知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_Toc15085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6368BD8">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w:t>
      </w:r>
      <w:r>
        <w:rPr>
          <w:rFonts w:hint="eastAsia" w:hAnsi="Times New Roman" w:cs="Times New Roman" w:asciiTheme="minorHAnsi" w:eastAsiaTheme="minorHAnsi"/>
          <w:b w:val="0"/>
          <w:bCs w:val="0"/>
          <w:i w:val="0"/>
          <w:iCs w:val="0"/>
          <w:caps w:val="0"/>
          <w:smallCaps/>
          <w:sz w:val="20"/>
          <w:szCs w:val="20"/>
          <w:highlight w:val="none"/>
          <w:lang w:val="zh-CN" w:eastAsia="zh-CN" w:bidi="ar-SA"/>
        </w:rPr>
        <w:t>总则</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68B398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w:t>
      </w:r>
      <w:r>
        <w:rPr>
          <w:rFonts w:hint="eastAsia" w:hAnsi="Times New Roman" w:cs="Times New Roman" w:asciiTheme="minorHAnsi" w:eastAsiaTheme="minorHAnsi"/>
          <w:b w:val="0"/>
          <w:bCs w:val="0"/>
          <w:i w:val="0"/>
          <w:iCs w:val="0"/>
          <w:caps w:val="0"/>
          <w:smallCaps/>
          <w:sz w:val="20"/>
          <w:szCs w:val="20"/>
          <w:highlight w:val="none"/>
          <w:lang w:val="zh-CN" w:eastAsia="zh-CN" w:bidi="ar-SA"/>
        </w:rPr>
        <w:t>适用范围</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B40692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_Toc10987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2.基本定义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_Toc10987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3709AD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_Toc16368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3.资金来源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_Toc16368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3C76D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_Toc16314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4.投标人资格要求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_Toc16314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DC2C4E6">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_Toc18974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5.费用承担</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_Toc18974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6B541F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_Toc21595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6.保密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_Toc21595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8C370A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_Toc9558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7.语言文字</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_Toc9558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184355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_Toc24449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8.计量单位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_Toc24449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71C654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_Toc29979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9.现场考察和答疑会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_Toc29979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63951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_Toc17833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10.电子投标说明</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_Toc17833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E4B50ED">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_Toc18137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（二）招标文件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_Toc18137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E8C4F4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_Toc13808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11.招标文件的组成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_Toc13808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DAC85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_Toc28460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12.招标文件的询问、澄清或者修改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_Toc28460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D75655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_Toc21666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（三）投标文件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_Toc21666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F690E9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_Toc17068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13.投标文件的组成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_Toc17068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D23FE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_Toc26488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14.投标报价</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_Toc26488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7F511D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_Toc3529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15.投标有效期</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_Toc3529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ABDA0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_Toc30828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16.投标文件的编制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_Toc30828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A578DA5">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_Toc3247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（四）投标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_Toc3247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17</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E7B261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_Toc19600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17.投标保证金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_Toc19600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18</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5DA709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_Toc27486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18.投标文件的加密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_Toc27486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B89F310">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_Toc13907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19.投标文件的递交（上传）</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_Toc13907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EAA3E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_Toc22348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20.拒收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_Toc22348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FC6B5C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21.投标文件的修改与撤回</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568BA8">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_Toc14158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22.实物样品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_Toc14158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C3685B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_Toc16829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23.演示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_Toc16829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6E4D30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_Toc926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（五）开标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_Toc926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90AE66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24.开标会议</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ED17AD7">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_Toc18231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25.开标程序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_Toc18231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0D439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_Toc22624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26.开标疑义及回避情形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_Toc22624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FD15557">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_Toc23769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（六）资格审查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_Toc23769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15CF14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_Toc19907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27.资格审查及审查主体</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_Toc19907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592476">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_Toc19832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（七）评标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_Toc19832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74844C">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_Toc11954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28.评标委员会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_Toc11954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9C352E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_Toc8934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29.评标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_Toc8934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1BDDE86">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_Toc5073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（八）中标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_Toc5073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5D35B12">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_Toc22768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30.确定中标人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_Toc22768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D65FA4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31.中标结果公告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436EDA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_Toc10317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32.中标通知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_Toc10317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367C692">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（九）签订合同</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753D5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_Toc521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33.履约保证金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_Toc521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48971B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_Toc6789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34.签订合同</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_Toc6789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A05BEF0">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_Toc1880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（十）质疑和投诉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_Toc1880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68E1C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_Toc8505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35.质疑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_Toc8505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044AD3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_Toc26869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36.质疑答复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_Toc26869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FAA0DB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_Toc28243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37.投诉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_Toc28243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4C1A25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_Toc12918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（十一）采购代理服务费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_Toc12918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9B0FEC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_Toc27533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38.收取方式和标准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_Toc27533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9A350B">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_Toc26936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（十二）无效投标和废标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_Toc26936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739173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39.无效投标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16BA2D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_Toc25565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40.废标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_Toc25565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8E128B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_Toc21919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（十三）落实政府采购政策（包括但不限于下列具体政策要求）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_Toc21919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A05687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_Toc9831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41.支持国产和进口产品审批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_Toc9831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09ADB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_Toc31892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42.中小企业、监狱企业及残疾人福利性单位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_Toc31892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27</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1825282">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43.政府采购节能产品、环境标志产品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28</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7A0A30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_Toc466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44.正版软件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_Toc466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4F453E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_Toc22063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45.网络安全专用产品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_Toc22063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8109F5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_Toc4446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46.采购需求标准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_Toc4446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BA9766B">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_Toc16879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（十四）政府采购合同融资政策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_Toc16879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A84A0E0">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_Toc10513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47.政府采购合同融资政策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_Toc10513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89A23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_Toc27544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（十五）其他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_Toc27544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5FD9E2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_Toc21736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48.需要补充的其他内容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_Toc21736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C64D1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_Toc31803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49.适用法律</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_Toc31803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4423CA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_Toc15020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50.解释权</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_Toc15020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2F1057">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第三章 采购需求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CF66EC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_Toc22539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一、采购标的</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_Toc22539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196873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_Toc4637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二、商务要求【根据项目实际需求调整，如有实质性响应条款要求的，以“★”号作醒目标识，其他非实质性条款明确是否允许负偏离，允许几项负偏离】</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_Toc4637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D9DCC4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_Toc11874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三、技术要求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_Toc11874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- 35 -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81B908F">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_Toc21139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第四章 资格审查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_Toc21139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01FD8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_Toc12727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一、资格审查程序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_Toc12727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0F4694E">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_Toc19735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 资格审查要求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_Toc19735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8438419">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_Toc15551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第五章 评标方法及标准(综合评分法)</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_Toc15551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59E13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_Toc9184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一、评标</w:t>
      </w:r>
      <w:r>
        <w:rPr>
          <w:rFonts w:hint="eastAsia" w:hAnsi="Times New Roman" w:cs="Times New Roman" w:asciiTheme="minorHAnsi" w:eastAsiaTheme="minorHAnsi"/>
          <w:b w:val="0"/>
          <w:bCs w:val="0"/>
          <w:i w:val="0"/>
          <w:iCs w:val="0"/>
          <w:caps w:val="0"/>
          <w:smallCaps/>
          <w:sz w:val="20"/>
          <w:szCs w:val="20"/>
          <w:highlight w:val="none"/>
          <w:lang w:val="en-US" w:eastAsia="zh-CN" w:bidi="ar-SA"/>
        </w:rPr>
        <w:t>方</w:t>
      </w:r>
      <w:r>
        <w:rPr>
          <w:rFonts w:hint="eastAsia" w:hAnsi="Times New Roman" w:cs="Times New Roman" w:asciiTheme="minorHAnsi" w:eastAsiaTheme="minorHAnsi"/>
          <w:b w:val="0"/>
          <w:bCs w:val="0"/>
          <w:i w:val="0"/>
          <w:iCs w:val="0"/>
          <w:caps w:val="0"/>
          <w:smallCaps/>
          <w:sz w:val="20"/>
          <w:szCs w:val="20"/>
          <w:highlight w:val="none"/>
          <w:lang w:val="zh-CN" w:eastAsia="zh-CN" w:bidi="ar-SA"/>
        </w:rPr>
        <w:t>法</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_Toc9184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D0DBF8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_Toc6629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_Toc6629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02A6C52">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_Toc3212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（一）符合性审查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_Toc3212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FF93FA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_Toc29096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）投标文件澄清及修正</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_Toc29096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FBB8B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_Toc6545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zh-CN" w:eastAsia="zh-CN" w:bidi="ar-SA"/>
        </w:rPr>
        <w:t>）比较与评价</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_Toc6545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05B19A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_Toc12492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）报价评审</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_Toc12492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DD08A88">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_Toc16419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）评标得分及复核</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_Toc16419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25389A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_Toc19764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六</w:t>
      </w:r>
      <w:r>
        <w:rPr>
          <w:rFonts w:hint="eastAsia" w:hAnsi="Times New Roman" w:cs="Times New Roman" w:asciiTheme="minorHAnsi" w:eastAsiaTheme="minorHAnsi"/>
          <w:b w:val="0"/>
          <w:bCs w:val="0"/>
          <w:i w:val="0"/>
          <w:iCs w:val="0"/>
          <w:caps w:val="0"/>
          <w:smallCaps/>
          <w:sz w:val="20"/>
          <w:szCs w:val="20"/>
          <w:highlight w:val="none"/>
          <w:lang w:val="zh-CN" w:eastAsia="zh-CN" w:bidi="ar-SA"/>
        </w:rPr>
        <w:t>）排序与推荐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_Toc19764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765E9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_Toc1587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七</w:t>
      </w:r>
      <w:r>
        <w:rPr>
          <w:rFonts w:hint="eastAsia" w:hAnsi="Times New Roman" w:cs="Times New Roman" w:asciiTheme="minorHAnsi" w:eastAsiaTheme="minorHAnsi"/>
          <w:b w:val="0"/>
          <w:bCs w:val="0"/>
          <w:i w:val="0"/>
          <w:iCs w:val="0"/>
          <w:caps w:val="0"/>
          <w:smallCaps/>
          <w:sz w:val="20"/>
          <w:szCs w:val="20"/>
          <w:highlight w:val="none"/>
          <w:lang w:val="zh-CN" w:eastAsia="zh-CN" w:bidi="ar-SA"/>
        </w:rPr>
        <w:t>）编写评标报告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_Toc1587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70FDE5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_Toc18008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八</w:t>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投标无效及</w:t>
      </w:r>
      <w:r>
        <w:rPr>
          <w:rFonts w:hint="eastAsia" w:hAnsi="Times New Roman" w:cs="Times New Roman" w:asciiTheme="minorHAnsi" w:eastAsiaTheme="minorHAnsi"/>
          <w:b w:val="0"/>
          <w:bCs w:val="0"/>
          <w:i w:val="0"/>
          <w:iCs w:val="0"/>
          <w:caps w:val="0"/>
          <w:smallCaps/>
          <w:sz w:val="20"/>
          <w:szCs w:val="20"/>
          <w:highlight w:val="none"/>
          <w:lang w:val="zh-CN" w:eastAsia="zh-CN" w:bidi="ar-SA"/>
        </w:rPr>
        <w:t>应予废标的情形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_Toc18008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7C1967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_Toc24945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九</w:t>
      </w:r>
      <w:r>
        <w:rPr>
          <w:rFonts w:hint="eastAsia" w:hAnsi="Times New Roman" w:cs="Times New Roman" w:asciiTheme="minorHAnsi" w:eastAsiaTheme="minorHAnsi"/>
          <w:b w:val="0"/>
          <w:bCs w:val="0"/>
          <w:i w:val="0"/>
          <w:iCs w:val="0"/>
          <w:caps w:val="0"/>
          <w:smallCaps/>
          <w:sz w:val="20"/>
          <w:szCs w:val="20"/>
          <w:highlight w:val="none"/>
          <w:lang w:val="zh-CN" w:eastAsia="zh-CN" w:bidi="ar-SA"/>
        </w:rPr>
        <w:t>）停止评标的情形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_Toc24945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AC45807">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_Toc26301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十</w:t>
      </w:r>
      <w:r>
        <w:rPr>
          <w:rFonts w:hint="eastAsia" w:hAnsi="Times New Roman" w:cs="Times New Roman" w:asciiTheme="minorHAnsi" w:eastAsiaTheme="minorHAnsi"/>
          <w:b w:val="0"/>
          <w:bCs w:val="0"/>
          <w:i w:val="0"/>
          <w:iCs w:val="0"/>
          <w:caps w:val="0"/>
          <w:smallCaps/>
          <w:sz w:val="20"/>
          <w:szCs w:val="20"/>
          <w:highlight w:val="none"/>
          <w:lang w:val="zh-CN" w:eastAsia="zh-CN" w:bidi="ar-SA"/>
        </w:rPr>
        <w:t>）重新开展采购</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_Toc26301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18B013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_Toc22404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三、评标</w:t>
      </w:r>
      <w:r>
        <w:rPr>
          <w:rFonts w:hint="eastAsia" w:hAnsi="Times New Roman" w:cs="Times New Roman" w:asciiTheme="minorHAnsi" w:eastAsiaTheme="minorHAnsi"/>
          <w:b w:val="0"/>
          <w:bCs w:val="0"/>
          <w:i w:val="0"/>
          <w:iCs w:val="0"/>
          <w:caps w:val="0"/>
          <w:smallCaps/>
          <w:sz w:val="20"/>
          <w:szCs w:val="20"/>
          <w:highlight w:val="none"/>
          <w:lang w:val="en-US" w:eastAsia="zh-CN" w:bidi="ar-SA"/>
        </w:rPr>
        <w:t>其他要求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_Toc22404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40450E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_Toc13784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_Toc13784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CABBCC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_Toc12498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（一）符合性审查表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_Toc12498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B9FF7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_Toc17975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实质性响应一览表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_Toc17975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C4F1793">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_Toc23165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（二）评分标准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_Toc23165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3B0C6F7">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第六章 合同草案</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0BAE7F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第一节 政府采购合同协议书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6DC9AD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_Toc26561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第二节 政府采购合同通用条款</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_Toc26561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096DF1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第三节 政府采购合同专用条款</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99DA74B">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_Toc23789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第七章 投标文件格式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_Toc23789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D576DB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_Toc24935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_Toc24935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EDA695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_Toc7546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_Toc7546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CA95595">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一、满足《中华人民共和国政府采购法》第二十二条规定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6120CC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_Toc10486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（二）兵团政府采购投标人信用承诺函</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_Toc10486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80C9E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_Toc1759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联合体协议书【如适用】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_Toc1759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9267CB">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_Toc17302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zh-CN" w:eastAsia="zh-CN" w:bidi="ar-SA"/>
        </w:rPr>
        <w:t>分包意向协议书【如适用】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_Toc17302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364E4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_Toc14989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_Toc14989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F244AE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_Toc32003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其他资格证明文件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_Toc32003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C878F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_Toc29564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_Toc29564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22536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_Toc31409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报价文件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_Toc31409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22F406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_Toc30888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一、开标一览表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_Toc30888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07E3B8D">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_Toc2480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二、分项报价表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_Toc2480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FA2DAE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_Toc9403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_Toc9403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361AEC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_Toc23650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商务技术文件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_Toc23650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FDE1DC4">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_Toc391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一、投标函</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_Toc391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0517F6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_Toc12414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二、法定代表人（单位负责人）身份证明</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_Toc12414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30CD82C">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_Toc24084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三、授权委托书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_Toc24084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462239B">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_Toc4032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政府采购</w:t>
      </w:r>
      <w:r>
        <w:rPr>
          <w:rFonts w:hint="eastAsia" w:hAnsi="Times New Roman" w:cs="Times New Roman" w:asciiTheme="minorHAnsi" w:eastAsiaTheme="minorHAnsi"/>
          <w:b w:val="0"/>
          <w:bCs w:val="0"/>
          <w:i w:val="0"/>
          <w:iCs w:val="0"/>
          <w:caps w:val="0"/>
          <w:smallCaps/>
          <w:sz w:val="20"/>
          <w:szCs w:val="20"/>
          <w:highlight w:val="none"/>
          <w:lang w:val="en-US" w:eastAsia="zh-CN" w:bidi="ar-SA"/>
        </w:rPr>
        <w:t>投标人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廉洁自律承诺书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_Toc4032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82F7D5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_Toc20259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实质性响应一览表【</w:t>
      </w:r>
      <w:r>
        <w:rPr>
          <w:rFonts w:hint="eastAsia" w:hAnsi="Times New Roman" w:cs="Times New Roman" w:asciiTheme="minorHAnsi" w:eastAsiaTheme="minorHAnsi"/>
          <w:b w:val="0"/>
          <w:bCs w:val="0"/>
          <w:i w:val="0"/>
          <w:iCs w:val="0"/>
          <w:caps w:val="0"/>
          <w:smallCaps/>
          <w:sz w:val="20"/>
          <w:szCs w:val="20"/>
          <w:highlight w:val="none"/>
          <w:lang w:val="en-US" w:eastAsia="zh-CN" w:bidi="ar-SA"/>
        </w:rPr>
        <w:t>本表须与第五章的一致】</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_Toc20259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3FBF15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_Toc18610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六、商务响应偏离表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_Toc18610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77D576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_Toc22033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七、业绩证明文件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_Toc22033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7EC0A2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_Toc7230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八、拟派项目团队</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_Toc7230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89984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_Toc10631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九、技术响应偏离表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_Toc10631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982E8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_Toc8751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十、技术方案</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_Toc8751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A20B14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_Toc22240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十一、其他文件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_Toc22240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B453E5">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_Toc7233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十二、落实政府采购政策相关证明文件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_Toc7233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FFD36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_Toc9071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（一）节能环保产品清单及证明材料【如适用】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_Toc9071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825F63F">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_Toc17119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（二）中小企业声明函【如专门面向中小企业采购的项目，此函可放于此处，否则，应后置于“其他资格证明文件”】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_Toc17119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587F7B3">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_Toc21713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（三）监狱企业证明文件【如适用】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_Toc21713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- 118 -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66F2F8C">
      <w:pPr>
        <w:pStyle w:val="20"/>
        <w:tabs>
          <w:tab w:val="right" w:leader="dot" w:pos="8306"/>
        </w:tabs>
        <w:rPr>
          <w:highlight w:val="none"/>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_Toc24742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（四）残疾人福利性单位声明函【如适用】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_Toc24742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- 119 -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DD905CE">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p w14:paraId="464AFCF2">
      <w:pPr>
        <w:spacing w:line="240" w:lineRule="auto"/>
        <w:jc w:val="center"/>
        <w:outlineLvl w:val="9"/>
        <w:rPr>
          <w:rFonts w:hint="eastAsia" w:ascii="宋体" w:hAnsi="宋体" w:eastAsia="宋体" w:cs="宋体"/>
          <w:b/>
          <w:bCs/>
          <w:color w:val="auto"/>
          <w:sz w:val="24"/>
          <w:szCs w:val="24"/>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9DD1FCB">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1" w:name="_Toc155185859"/>
      <w:bookmarkStart w:id="2" w:name="_Toc15581"/>
      <w:r>
        <w:rPr>
          <w:rFonts w:hint="eastAsia" w:ascii="宋体" w:hAnsi="宋体" w:eastAsia="宋体" w:cs="宋体"/>
          <w:b/>
          <w:bCs/>
          <w:color w:val="auto"/>
          <w:kern w:val="44"/>
          <w:sz w:val="36"/>
          <w:szCs w:val="36"/>
          <w:highlight w:val="none"/>
          <w:lang w:val="en-US" w:eastAsia="zh-CN" w:bidi="ar-SA"/>
        </w:rPr>
        <w:t xml:space="preserve">第一章 </w:t>
      </w:r>
      <w:bookmarkEnd w:id="1"/>
      <w:bookmarkStart w:id="3" w:name="_Hlk130458318"/>
      <w:r>
        <w:rPr>
          <w:rFonts w:hint="eastAsia" w:ascii="宋体" w:hAnsi="宋体" w:eastAsia="宋体" w:cs="宋体"/>
          <w:color w:val="auto"/>
          <w:sz w:val="36"/>
          <w:szCs w:val="36"/>
          <w:highlight w:val="none"/>
          <w:lang w:val="en-US" w:eastAsia="zh-CN"/>
        </w:rPr>
        <w:t>招标公告</w:t>
      </w:r>
      <w:bookmarkEnd w:id="2"/>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4682E00">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8264"/>
            <w:bookmarkStart w:id="5" w:name="_Toc6523"/>
            <w:bookmarkStart w:id="6" w:name="_Toc23233"/>
            <w:bookmarkStart w:id="7" w:name="_Toc21773"/>
            <w:bookmarkStart w:id="8" w:name="_Toc44583628"/>
            <w:bookmarkStart w:id="9" w:name="_Toc155185860"/>
            <w:bookmarkStart w:id="10" w:name="_Toc35393629"/>
            <w:bookmarkStart w:id="11" w:name="_Toc140132745"/>
            <w:bookmarkStart w:id="12" w:name="_Toc109899410"/>
            <w:bookmarkStart w:id="13" w:name="_Toc28359089"/>
            <w:bookmarkStart w:id="14" w:name="_Toc109899829"/>
            <w:bookmarkStart w:id="15" w:name="_Toc109900248"/>
            <w:bookmarkStart w:id="16" w:name="_Toc35393798"/>
            <w:bookmarkStart w:id="17" w:name="_Toc28359012"/>
            <w:r>
              <w:rPr>
                <w:rFonts w:hint="eastAsia"/>
                <w:color w:val="auto"/>
                <w:sz w:val="24"/>
                <w:szCs w:val="24"/>
                <w:highlight w:val="none"/>
                <w:lang w:val="en-US" w:eastAsia="zh-CN"/>
              </w:rPr>
              <w:t>项目概况：</w:t>
            </w:r>
            <w:bookmarkEnd w:id="4"/>
            <w:bookmarkEnd w:id="5"/>
            <w:bookmarkEnd w:id="6"/>
            <w:bookmarkEnd w:id="7"/>
          </w:p>
          <w:p w14:paraId="2852FE91">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(草湖项目区自然灾害综合监测预警应急管理中心消防车购置项目)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（兵团政采云http://ccgp-bingtuan.gov.cn）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2025年07月22日11时30分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8" w:name="_Toc11423"/>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8"/>
      <w:bookmarkEnd w:id="9"/>
      <w:bookmarkEnd w:id="10"/>
      <w:bookmarkEnd w:id="11"/>
      <w:bookmarkEnd w:id="12"/>
      <w:bookmarkEnd w:id="13"/>
      <w:bookmarkEnd w:id="14"/>
      <w:bookmarkEnd w:id="15"/>
      <w:bookmarkEnd w:id="16"/>
      <w:bookmarkEnd w:id="17"/>
      <w:bookmarkEnd w:id="18"/>
    </w:p>
    <w:p w14:paraId="590E39A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hr-HR"/>
        </w:rPr>
        <w:t>1.项目编号</w:t>
      </w:r>
      <w:r>
        <w:rPr>
          <w:rFonts w:hint="eastAsia" w:ascii="宋体" w:hAnsi="宋体" w:eastAsia="宋体" w:cs="宋体"/>
          <w:color w:val="auto"/>
          <w:sz w:val="24"/>
          <w:highlight w:val="none"/>
          <w:lang w:val="en-US" w:eastAsia="zh-CN"/>
        </w:rPr>
        <w:t>/包号</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eastAsia="zh-CN"/>
        </w:rPr>
        <w:t>B15SBJ[2025]129号</w:t>
      </w:r>
      <w:r>
        <w:rPr>
          <w:rFonts w:hint="eastAsia" w:ascii="宋体" w:hAnsi="宋体" w:eastAsia="宋体" w:cs="宋体"/>
          <w:color w:val="auto"/>
          <w:sz w:val="24"/>
          <w:highlight w:val="none"/>
          <w:u w:val="single"/>
          <w:lang w:val="hr-HR"/>
        </w:rPr>
        <w:t xml:space="preserve"> </w:t>
      </w:r>
    </w:p>
    <w:p w14:paraId="544AA4B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ascii="宋体" w:hAnsi="宋体" w:eastAsia="宋体" w:cs="宋体"/>
          <w:color w:val="auto"/>
          <w:sz w:val="24"/>
          <w:highlight w:val="none"/>
          <w:u w:val="single"/>
          <w:lang w:eastAsia="zh-CN"/>
        </w:rPr>
        <w:t>草湖项目区自然灾害综合监测预警应急管理中心消防车购置项目</w:t>
      </w:r>
      <w:r>
        <w:rPr>
          <w:rFonts w:hint="eastAsia" w:ascii="宋体" w:hAnsi="宋体" w:eastAsia="宋体" w:cs="宋体"/>
          <w:color w:val="auto"/>
          <w:sz w:val="24"/>
          <w:highlight w:val="none"/>
          <w:u w:val="single"/>
          <w:lang w:val="hr-HR"/>
        </w:rPr>
        <w:t xml:space="preserve"> </w:t>
      </w:r>
    </w:p>
    <w:p w14:paraId="3CE35A7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78A9059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197.5869</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hr-HR"/>
        </w:rPr>
        <w:t>万元</w:t>
      </w:r>
    </w:p>
    <w:p w14:paraId="7851BE2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val="hr-HR"/>
        </w:rPr>
        <w:t xml:space="preserve"> </w:t>
      </w:r>
      <w:r>
        <w:rPr>
          <w:rFonts w:hint="eastAsia" w:ascii="宋体" w:hAnsi="宋体" w:eastAsia="宋体" w:cs="宋体"/>
          <w:color w:val="auto"/>
          <w:sz w:val="24"/>
          <w:highlight w:val="none"/>
          <w:u w:val="single"/>
          <w:lang w:eastAsia="zh-CN"/>
        </w:rPr>
        <w:t>197.5869</w:t>
      </w:r>
      <w:r>
        <w:rPr>
          <w:rFonts w:hint="eastAsia" w:ascii="宋体" w:hAnsi="宋体" w:eastAsia="宋体" w:cs="宋体"/>
          <w:color w:val="auto"/>
          <w:sz w:val="24"/>
          <w:highlight w:val="none"/>
          <w:u w:val="single"/>
          <w:lang w:val="hr-HR"/>
        </w:rPr>
        <w:t xml:space="preserve"> </w:t>
      </w:r>
      <w:r>
        <w:rPr>
          <w:rFonts w:hint="eastAsia" w:ascii="宋体" w:hAnsi="宋体" w:eastAsia="宋体" w:cs="宋体"/>
          <w:color w:val="auto"/>
          <w:sz w:val="24"/>
          <w:highlight w:val="none"/>
        </w:rPr>
        <w:t>万元</w:t>
      </w:r>
    </w:p>
    <w:p w14:paraId="242750D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r>
        <w:rPr>
          <w:rFonts w:hint="eastAsia" w:ascii="宋体" w:hAnsi="宋体" w:eastAsia="宋体" w:cs="宋体"/>
          <w:color w:val="auto"/>
          <w:sz w:val="24"/>
          <w:highlight w:val="none"/>
          <w:u w:val="single"/>
          <w:lang w:eastAsia="zh-CN"/>
        </w:rPr>
        <w:t>草湖项目区自然灾害综合监测预警应急管理中心消防车购置项目，</w:t>
      </w:r>
      <w:r>
        <w:rPr>
          <w:rFonts w:hint="eastAsia"/>
          <w:sz w:val="24"/>
          <w:szCs w:val="24"/>
          <w:highlight w:val="none"/>
          <w:u w:val="single"/>
          <w:lang w:val="en-US" w:eastAsia="zh-CN"/>
        </w:rPr>
        <w:t>具体详见采购文件“第三章 采购需求”。</w:t>
      </w:r>
    </w:p>
    <w:p w14:paraId="56FBF6D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自合同签订之日起30日内</w:t>
      </w:r>
      <w:r>
        <w:rPr>
          <w:rFonts w:hint="eastAsia" w:cs="宋体"/>
          <w:color w:val="auto"/>
          <w:sz w:val="24"/>
          <w:highlight w:val="none"/>
          <w:u w:val="single"/>
          <w:lang w:val="en-US" w:eastAsia="zh-CN"/>
        </w:rPr>
        <w:t>交付使用。</w:t>
      </w:r>
    </w:p>
    <w:p w14:paraId="4B0986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9" w:name="_Toc28359013"/>
      <w:bookmarkStart w:id="20" w:name="_Toc28359090"/>
      <w:bookmarkStart w:id="21" w:name="_Toc44583629"/>
      <w:bookmarkStart w:id="22" w:name="_Toc35393799"/>
      <w:bookmarkStart w:id="23" w:name="_Toc35393630"/>
      <w:r>
        <w:rPr>
          <w:rFonts w:hint="eastAsia" w:ascii="宋体" w:hAnsi="宋体" w:eastAsia="宋体" w:cs="宋体"/>
          <w:color w:val="auto"/>
          <w:sz w:val="24"/>
          <w:highlight w:val="none"/>
          <w:lang w:val="en-US" w:eastAsia="zh-CN"/>
        </w:rPr>
        <w:t>8.</w:t>
      </w:r>
      <w:bookmarkStart w:id="24" w:name="_Hlk162011358"/>
      <w:r>
        <w:rPr>
          <w:rFonts w:hint="eastAsia" w:ascii="宋体" w:hAnsi="宋体" w:eastAsia="宋体" w:cs="宋体"/>
          <w:color w:val="auto"/>
          <w:sz w:val="24"/>
          <w:highlight w:val="none"/>
          <w:lang w:val="en-US" w:eastAsia="zh-CN"/>
        </w:rPr>
        <w:t>本项目是否接受联合体投标：□是</w:t>
      </w:r>
      <w:bookmarkEnd w:id="24"/>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1EEB162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5" w:name="_Toc14696"/>
      <w:bookmarkStart w:id="26" w:name="_Toc155185861"/>
      <w:bookmarkStart w:id="27" w:name="_Toc109899411"/>
      <w:bookmarkStart w:id="28" w:name="_Toc140132746"/>
      <w:bookmarkStart w:id="29" w:name="_Toc109900249"/>
      <w:bookmarkStart w:id="30" w:name="_Toc109899830"/>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9"/>
      <w:bookmarkEnd w:id="20"/>
      <w:bookmarkEnd w:id="21"/>
      <w:bookmarkEnd w:id="22"/>
      <w:bookmarkEnd w:id="23"/>
      <w:bookmarkEnd w:id="25"/>
      <w:bookmarkEnd w:id="26"/>
      <w:bookmarkEnd w:id="27"/>
      <w:bookmarkEnd w:id="28"/>
      <w:bookmarkEnd w:id="29"/>
      <w:bookmarkEnd w:id="30"/>
    </w:p>
    <w:p w14:paraId="490953F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31" w:name="_Toc35393800"/>
      <w:bookmarkStart w:id="32" w:name="_Toc28359091"/>
      <w:bookmarkStart w:id="33" w:name="_Toc28359014"/>
      <w:bookmarkStart w:id="34" w:name="_Toc35393631"/>
      <w:bookmarkStart w:id="35" w:name="_Toc44583630"/>
      <w:r>
        <w:rPr>
          <w:rFonts w:hint="eastAsia" w:ascii="宋体" w:hAnsi="宋体" w:eastAsia="宋体" w:cs="宋体"/>
          <w:color w:val="auto"/>
          <w:sz w:val="24"/>
          <w:highlight w:val="none"/>
          <w:lang w:val="en-US" w:eastAsia="zh-CN"/>
        </w:rPr>
        <w:t>1.满足《中华人民共和国政府采购法》第二十二条规定；</w:t>
      </w:r>
    </w:p>
    <w:p w14:paraId="37CB825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2.落实政府采购政策需满足的资格要求：非专门面向中小企业采购的项目</w:t>
      </w:r>
    </w:p>
    <w:p w14:paraId="30157A3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3.本项目的特定资格要求：无</w:t>
      </w:r>
    </w:p>
    <w:p w14:paraId="69D2AB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040E735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不同投标人</w:t>
      </w:r>
      <w:r>
        <w:rPr>
          <w:rFonts w:hint="eastAsia" w:ascii="宋体" w:hAnsi="宋体" w:eastAsia="宋体" w:cs="宋体"/>
          <w:color w:val="auto"/>
          <w:sz w:val="24"/>
          <w:highlight w:val="none"/>
          <w:lang w:val="hr-HR"/>
        </w:rPr>
        <w:t>，不得参加同一合同项下的政府采购活动。</w:t>
      </w:r>
    </w:p>
    <w:p w14:paraId="68099EE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w:t>
      </w:r>
      <w:r>
        <w:rPr>
          <w:rFonts w:hint="eastAsia" w:ascii="宋体" w:hAnsi="宋体" w:eastAsia="宋体" w:cs="宋体"/>
          <w:color w:val="auto"/>
          <w:sz w:val="24"/>
          <w:highlight w:val="none"/>
          <w:lang w:val="hr-HR" w:eastAsia="zh-CN"/>
        </w:rPr>
        <w:t>投标人</w:t>
      </w:r>
      <w:r>
        <w:rPr>
          <w:rFonts w:hint="eastAsia" w:ascii="宋体" w:hAnsi="宋体" w:eastAsia="宋体" w:cs="宋体"/>
          <w:color w:val="auto"/>
          <w:sz w:val="24"/>
          <w:highlight w:val="none"/>
          <w:lang w:val="hr-HR"/>
        </w:rPr>
        <w:t>，不得再参加该采购项目的其他采购活动。</w:t>
      </w:r>
    </w:p>
    <w:p w14:paraId="49ABF921">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eastAsia="zh-CN"/>
        </w:rPr>
        <w:t>投标人</w:t>
      </w:r>
      <w:r>
        <w:rPr>
          <w:rFonts w:hint="eastAsia" w:ascii="宋体" w:hAnsi="宋体" w:eastAsia="宋体" w:cs="宋体"/>
          <w:color w:val="auto"/>
          <w:sz w:val="24"/>
          <w:highlight w:val="none"/>
          <w:lang w:val="hr-HR"/>
        </w:rPr>
        <w:t>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17F1ED4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6" w:name="_Toc109899412"/>
      <w:bookmarkStart w:id="37" w:name="_Toc109900250"/>
      <w:bookmarkStart w:id="38" w:name="_Toc15585"/>
      <w:bookmarkStart w:id="39" w:name="_Toc109899831"/>
      <w:bookmarkStart w:id="40" w:name="_Toc155185862"/>
      <w:bookmarkStart w:id="41" w:name="_Toc140132747"/>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1"/>
      <w:bookmarkEnd w:id="32"/>
      <w:bookmarkEnd w:id="33"/>
      <w:bookmarkEnd w:id="34"/>
      <w:bookmarkEnd w:id="35"/>
      <w:bookmarkEnd w:id="36"/>
      <w:bookmarkEnd w:id="37"/>
      <w:bookmarkEnd w:id="38"/>
      <w:bookmarkEnd w:id="39"/>
      <w:bookmarkEnd w:id="40"/>
      <w:bookmarkEnd w:id="41"/>
      <w:r>
        <w:rPr>
          <w:rFonts w:hint="eastAsia" w:ascii="宋体" w:hAnsi="宋体" w:eastAsia="宋体" w:cs="宋体"/>
          <w:b/>
          <w:bCs/>
          <w:color w:val="auto"/>
          <w:kern w:val="2"/>
          <w:sz w:val="24"/>
          <w:szCs w:val="24"/>
          <w:highlight w:val="none"/>
          <w:lang w:val="hr-HR" w:eastAsia="zh-CN" w:bidi="ar-SA"/>
        </w:rPr>
        <w:t xml:space="preserve"> </w:t>
      </w:r>
    </w:p>
    <w:p w14:paraId="7F0135D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2" w:name="_Hlk130457234"/>
      <w:bookmarkStart w:id="43" w:name="_Hlk130457261"/>
      <w:bookmarkStart w:id="44" w:name="_Toc28359015"/>
      <w:bookmarkStart w:id="45" w:name="_Toc35393632"/>
      <w:bookmarkStart w:id="46" w:name="_Toc28359092"/>
      <w:bookmarkStart w:id="47" w:name="_Hlk130457327"/>
      <w:bookmarkStart w:id="48" w:name="_Toc35393801"/>
      <w:r>
        <w:rPr>
          <w:rFonts w:hint="eastAsia" w:ascii="宋体" w:hAnsi="宋体" w:eastAsia="宋体" w:cs="宋体"/>
          <w:color w:val="auto"/>
          <w:sz w:val="24"/>
          <w:highlight w:val="none"/>
          <w:lang w:val="hr-HR"/>
        </w:rPr>
        <w:t>1.时间：</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年 </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24</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ascii="宋体" w:hAnsi="宋体" w:eastAsia="宋体" w:cs="宋体"/>
          <w:color w:val="auto"/>
          <w:sz w:val="24"/>
          <w:highlight w:val="none"/>
          <w:u w:val="single"/>
          <w:lang w:val="hr-HR"/>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30</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23</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59</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2"/>
    <w:p w14:paraId="34FD69C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9" w:name="_Hlk89807779"/>
      <w:r>
        <w:rPr>
          <w:rFonts w:hint="eastAsia" w:ascii="宋体" w:hAnsi="宋体" w:eastAsia="宋体" w:cs="宋体"/>
          <w:color w:val="auto"/>
          <w:sz w:val="24"/>
          <w:highlight w:val="none"/>
          <w:lang w:val="en-US"/>
        </w:rPr>
        <w:t>兵团</w:t>
      </w:r>
      <w:r>
        <w:rPr>
          <w:rFonts w:hint="eastAsia" w:ascii="宋体" w:hAnsi="宋体" w:eastAsia="宋体" w:cs="宋体"/>
          <w:color w:val="auto"/>
          <w:sz w:val="24"/>
          <w:highlight w:val="none"/>
        </w:rPr>
        <w:t>政府采购</w:t>
      </w:r>
      <w:r>
        <w:rPr>
          <w:rFonts w:hint="eastAsia" w:ascii="宋体" w:hAnsi="宋体" w:eastAsia="宋体" w:cs="宋体"/>
          <w:color w:val="auto"/>
          <w:sz w:val="24"/>
          <w:highlight w:val="none"/>
          <w:lang w:val="en-US"/>
        </w:rPr>
        <w:t>电子交易云</w:t>
      </w:r>
      <w:r>
        <w:rPr>
          <w:rFonts w:hint="eastAsia" w:ascii="宋体" w:hAnsi="宋体" w:eastAsia="宋体" w:cs="宋体"/>
          <w:color w:val="auto"/>
          <w:sz w:val="24"/>
          <w:highlight w:val="none"/>
        </w:rPr>
        <w:t>平台</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网址</w:t>
      </w:r>
      <w:r>
        <w:rPr>
          <w:rFonts w:hint="eastAsia" w:ascii="宋体" w:hAnsi="宋体" w:eastAsia="宋体" w:cs="宋体"/>
          <w:color w:val="auto"/>
          <w:sz w:val="24"/>
          <w:highlight w:val="none"/>
          <w:lang w:val="hr-HR"/>
        </w:rPr>
        <w:t>：https://www.zcygov.cn/）</w:t>
      </w:r>
      <w:r>
        <w:rPr>
          <w:rFonts w:hint="eastAsia" w:ascii="宋体" w:hAnsi="宋体" w:eastAsia="宋体" w:cs="宋体"/>
          <w:color w:val="auto"/>
          <w:sz w:val="24"/>
          <w:highlight w:val="none"/>
        </w:rPr>
        <w:t>。</w:t>
      </w:r>
      <w:bookmarkEnd w:id="49"/>
    </w:p>
    <w:p w14:paraId="674E7A4D">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rPr>
        <w:t>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21D74D7F">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3"/>
    <w:bookmarkEnd w:id="44"/>
    <w:bookmarkEnd w:id="45"/>
    <w:bookmarkEnd w:id="46"/>
    <w:bookmarkEnd w:id="47"/>
    <w:bookmarkEnd w:id="48"/>
    <w:p w14:paraId="6020FAF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0" w:name="_Toc109900251"/>
      <w:bookmarkStart w:id="51" w:name="_Toc109899413"/>
      <w:bookmarkStart w:id="52" w:name="_Toc109899832"/>
      <w:bookmarkStart w:id="53" w:name="_Toc140132748"/>
      <w:bookmarkStart w:id="54" w:name="_Toc155185863"/>
      <w:bookmarkStart w:id="55" w:name="_Toc32685"/>
      <w:r>
        <w:rPr>
          <w:rFonts w:hint="eastAsia" w:ascii="宋体" w:hAnsi="宋体" w:eastAsia="宋体" w:cs="宋体"/>
          <w:b/>
          <w:bCs/>
          <w:color w:val="auto"/>
          <w:kern w:val="2"/>
          <w:sz w:val="24"/>
          <w:szCs w:val="24"/>
          <w:highlight w:val="none"/>
          <w:lang w:val="en-US" w:eastAsia="zh-CN" w:bidi="ar-SA"/>
        </w:rPr>
        <w:t>四、</w:t>
      </w:r>
      <w:bookmarkEnd w:id="50"/>
      <w:bookmarkEnd w:id="51"/>
      <w:bookmarkEnd w:id="52"/>
      <w:bookmarkEnd w:id="53"/>
      <w:bookmarkEnd w:id="54"/>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bookmarkStart w:id="778" w:name="_GoBack"/>
      <w:bookmarkEnd w:id="778"/>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5"/>
      <w:bookmarkStart w:id="56" w:name="_Hlk130457395"/>
      <w:bookmarkStart w:id="57" w:name="_Toc35393803"/>
      <w:bookmarkStart w:id="58" w:name="_Toc35393634"/>
      <w:bookmarkStart w:id="59" w:name="_Toc28359017"/>
      <w:bookmarkStart w:id="60" w:name="_Toc44583633"/>
      <w:bookmarkStart w:id="61" w:name="_Toc28359094"/>
    </w:p>
    <w:p w14:paraId="2D110B4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2" w:name="_Toc20025"/>
      <w:bookmarkStart w:id="63" w:name="_Toc3967"/>
      <w:bookmarkStart w:id="64" w:name="_Toc29336"/>
      <w:bookmarkStart w:id="65" w:name="_Toc27649"/>
      <w:bookmarkStart w:id="66" w:name="_Toc12179"/>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val="0"/>
          <w:bCs w:val="0"/>
          <w:color w:val="auto"/>
          <w:sz w:val="24"/>
          <w:highlight w:val="none"/>
          <w:u w:val="single"/>
        </w:rPr>
        <w:t xml:space="preserve"> </w:t>
      </w:r>
      <w:r>
        <w:rPr>
          <w:rFonts w:hint="eastAsia" w:ascii="宋体" w:hAnsi="宋体" w:cs="宋体"/>
          <w:b w:val="0"/>
          <w:bCs w:val="0"/>
          <w:color w:val="auto"/>
          <w:sz w:val="24"/>
          <w:highlight w:val="none"/>
          <w:u w:val="single"/>
          <w:lang w:val="en-US" w:eastAsia="zh-CN"/>
        </w:rPr>
        <w:t>2025年07月22日11时30分</w:t>
      </w:r>
      <w:r>
        <w:rPr>
          <w:rFonts w:hint="eastAsia" w:ascii="宋体" w:hAnsi="宋体" w:eastAsia="宋体" w:cs="宋体"/>
          <w:b w:val="0"/>
          <w:bCs w:val="0"/>
          <w:color w:val="auto"/>
          <w:sz w:val="24"/>
          <w:highlight w:val="none"/>
        </w:rPr>
        <w:t>（北京时间）。</w:t>
      </w:r>
      <w:bookmarkEnd w:id="62"/>
      <w:bookmarkEnd w:id="63"/>
      <w:bookmarkEnd w:id="64"/>
      <w:bookmarkEnd w:id="65"/>
      <w:bookmarkEnd w:id="66"/>
    </w:p>
    <w:p w14:paraId="51B173F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7" w:name="_Hlk89807823"/>
      <w:r>
        <w:rPr>
          <w:rFonts w:hint="eastAsia" w:ascii="宋体" w:hAnsi="宋体" w:eastAsia="宋体" w:cs="宋体"/>
          <w:color w:val="auto"/>
          <w:sz w:val="24"/>
          <w:highlight w:val="none"/>
        </w:rPr>
        <w:t>在兵团政府采购电子交易云平台（网址：https://www.zcygov.cn/）进入“项目采购”应用，在投标文件上传菜单中选择项目进行上传。</w:t>
      </w:r>
      <w:bookmarkEnd w:id="67"/>
    </w:p>
    <w:p w14:paraId="276D3E1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6"/>
    <w:p w14:paraId="679A69E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8" w:name="_Toc109899414"/>
      <w:bookmarkStart w:id="69" w:name="_Toc109899833"/>
      <w:bookmarkStart w:id="70" w:name="_Toc22322"/>
      <w:bookmarkStart w:id="71" w:name="_Toc140132749"/>
      <w:bookmarkStart w:id="72" w:name="_Toc155185864"/>
      <w:bookmarkStart w:id="73" w:name="_Toc109900252"/>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7"/>
      <w:bookmarkEnd w:id="58"/>
      <w:bookmarkEnd w:id="59"/>
      <w:bookmarkEnd w:id="60"/>
      <w:bookmarkEnd w:id="61"/>
      <w:bookmarkEnd w:id="68"/>
      <w:bookmarkEnd w:id="69"/>
      <w:bookmarkEnd w:id="70"/>
      <w:bookmarkEnd w:id="71"/>
      <w:bookmarkEnd w:id="72"/>
      <w:bookmarkEnd w:id="73"/>
    </w:p>
    <w:p w14:paraId="32028F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20DD1AA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4" w:name="_Toc35393804"/>
      <w:bookmarkStart w:id="75" w:name="_Toc155185865"/>
      <w:bookmarkStart w:id="76" w:name="_Toc35393635"/>
      <w:bookmarkStart w:id="77" w:name="_Toc109899834"/>
      <w:bookmarkStart w:id="78" w:name="_Toc140132750"/>
      <w:bookmarkStart w:id="79" w:name="_Toc44583634"/>
      <w:bookmarkStart w:id="80" w:name="_Toc6610"/>
      <w:bookmarkStart w:id="81" w:name="_Toc109900253"/>
      <w:bookmarkStart w:id="82" w:name="_Toc109899415"/>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4"/>
      <w:bookmarkEnd w:id="75"/>
      <w:bookmarkEnd w:id="76"/>
      <w:bookmarkEnd w:id="77"/>
      <w:bookmarkEnd w:id="78"/>
      <w:bookmarkEnd w:id="79"/>
      <w:bookmarkEnd w:id="80"/>
      <w:bookmarkEnd w:id="81"/>
      <w:bookmarkEnd w:id="82"/>
    </w:p>
    <w:p w14:paraId="30FA302A">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40387C1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投标人应在开标前应确保成为政采云平台投标人，并完成CA数字证书（符合国密标准）申领。因未注册入库、未办理CA数字证书等原因造成无法投标或投标失败等后果由投标人自行承担。有意向参与兵团区域电子开评标的投标人，可访问兵团政府采购网-办事指南-操作指南-CA证书办理操作指南或点击链接：http://ccgp-bingtuan.gov.cn/site/detail?parentId=189171&amp;articleId=CZ0bD526ZE+CHX5isJvt0w==&amp;utm=site.site-PC-4840.633-pc-websitegroup-secondlevelpage-front.1.2e96d52081d811eebbd67dd2372c0b9a自行进行申领。</w:t>
      </w:r>
    </w:p>
    <w:p w14:paraId="34AAF1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将政采云电子交易客户端下载、安装完成后，可通过账号密码或CA登录客户端进行投标文件的制作。在使用政采云投标客户端时，建议使用WIN7（64位）及以上操作系统。客户端请至兵团政府采购网（http://ccgp-bingtuan.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723251B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3" w:name="_Toc35393636"/>
      <w:bookmarkStart w:id="84" w:name="_Toc44583635"/>
      <w:bookmarkStart w:id="85" w:name="_Toc140132751"/>
      <w:bookmarkStart w:id="86" w:name="_Toc109900254"/>
      <w:bookmarkStart w:id="87" w:name="_Toc109899835"/>
      <w:bookmarkStart w:id="88" w:name="_Toc28359018"/>
      <w:bookmarkStart w:id="89" w:name="_Toc155185866"/>
      <w:bookmarkStart w:id="90" w:name="_Toc109899416"/>
      <w:bookmarkStart w:id="91" w:name="_Toc35393805"/>
      <w:bookmarkStart w:id="92" w:name="_Toc28359095"/>
      <w:bookmarkStart w:id="93" w:name="_Toc18221"/>
      <w:r>
        <w:rPr>
          <w:rFonts w:hint="eastAsia" w:ascii="宋体" w:hAnsi="宋体" w:eastAsia="宋体" w:cs="宋体"/>
          <w:b/>
          <w:bCs/>
          <w:color w:val="auto"/>
          <w:kern w:val="2"/>
          <w:sz w:val="24"/>
          <w:szCs w:val="24"/>
          <w:highlight w:val="none"/>
          <w:lang w:val="en-US" w:eastAsia="zh-CN" w:bidi="ar-SA"/>
        </w:rPr>
        <w:t>七、</w:t>
      </w:r>
      <w:bookmarkEnd w:id="83"/>
      <w:bookmarkEnd w:id="84"/>
      <w:bookmarkEnd w:id="85"/>
      <w:bookmarkEnd w:id="86"/>
      <w:bookmarkEnd w:id="87"/>
      <w:bookmarkEnd w:id="88"/>
      <w:bookmarkEnd w:id="89"/>
      <w:bookmarkEnd w:id="90"/>
      <w:bookmarkEnd w:id="91"/>
      <w:bookmarkEnd w:id="9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3"/>
    </w:p>
    <w:p w14:paraId="3EEAC95D">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4" w:name="_Toc35393806"/>
      <w:bookmarkStart w:id="95" w:name="_Toc28359096"/>
      <w:bookmarkStart w:id="96" w:name="_Toc35393637"/>
      <w:bookmarkStart w:id="97" w:name="_Toc28359019"/>
      <w:r>
        <w:rPr>
          <w:rFonts w:hint="eastAsia" w:ascii="宋体" w:hAnsi="宋体" w:eastAsia="宋体" w:cs="宋体"/>
          <w:color w:val="auto"/>
          <w:sz w:val="24"/>
          <w:highlight w:val="none"/>
        </w:rPr>
        <w:t>1.采购人信息</w:t>
      </w:r>
      <w:bookmarkEnd w:id="94"/>
      <w:bookmarkEnd w:id="95"/>
      <w:bookmarkEnd w:id="96"/>
      <w:bookmarkEnd w:id="97"/>
    </w:p>
    <w:p w14:paraId="78A2EFA3">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兵地融合发展草湖项目区自然灾害综合监测预警应急管理中心 </w:t>
      </w:r>
    </w:p>
    <w:p w14:paraId="1DD202A8">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新疆维吾尔自治区图木舒克市草湖镇六连S311省道14号 </w:t>
      </w:r>
    </w:p>
    <w:p w14:paraId="676204E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bookmarkStart w:id="98" w:name="_Hlk46775675"/>
      <w:r>
        <w:rPr>
          <w:rFonts w:hint="eastAsia" w:ascii="宋体" w:hAnsi="宋体" w:eastAsia="宋体" w:cs="宋体"/>
          <w:color w:val="auto"/>
          <w:sz w:val="24"/>
          <w:highlight w:val="none"/>
          <w:u w:val="single"/>
        </w:rPr>
        <w:t xml:space="preserve"> 李明江、0998-2612350 </w:t>
      </w:r>
    </w:p>
    <w:bookmarkEnd w:id="98"/>
    <w:p w14:paraId="5C798AB6">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9" w:name="_Toc35393807"/>
      <w:bookmarkStart w:id="100" w:name="_Toc28359097"/>
      <w:bookmarkStart w:id="101" w:name="_Toc35393638"/>
      <w:bookmarkStart w:id="102" w:name="_Toc28359020"/>
      <w:r>
        <w:rPr>
          <w:rFonts w:hint="eastAsia" w:ascii="宋体" w:hAnsi="宋体" w:eastAsia="宋体" w:cs="宋体"/>
          <w:color w:val="auto"/>
          <w:sz w:val="24"/>
          <w:highlight w:val="none"/>
        </w:rPr>
        <w:t>2.采购代理机构信息</w:t>
      </w:r>
      <w:bookmarkEnd w:id="99"/>
      <w:bookmarkEnd w:id="100"/>
      <w:bookmarkEnd w:id="101"/>
      <w:bookmarkEnd w:id="102"/>
    </w:p>
    <w:p w14:paraId="5E5855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新疆锦辰工程项目管理有限公司 </w:t>
      </w:r>
    </w:p>
    <w:p w14:paraId="2395F89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新疆图木舒克市草湖经济技术开发区兴业路1号众鑫商业街1幢2-01号 </w:t>
      </w:r>
    </w:p>
    <w:p w14:paraId="7EBA136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蔡雨欣、18299695530 </w:t>
      </w:r>
    </w:p>
    <w:p w14:paraId="28B1182B">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lang w:val="en-US" w:eastAsia="zh-CN"/>
        </w:rPr>
      </w:pPr>
      <w:bookmarkStart w:id="103" w:name="_Toc28359021"/>
      <w:bookmarkStart w:id="104" w:name="_Toc35393639"/>
      <w:bookmarkStart w:id="105" w:name="_Toc35393808"/>
      <w:bookmarkStart w:id="106" w:name="_Toc28359098"/>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项目联系方式</w:t>
      </w:r>
    </w:p>
    <w:p w14:paraId="7E6118A7">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 xml:space="preserve"> 蔡雨欣 </w:t>
      </w:r>
    </w:p>
    <w:bookmarkEnd w:id="103"/>
    <w:bookmarkEnd w:id="104"/>
    <w:bookmarkEnd w:id="105"/>
    <w:bookmarkEnd w:id="106"/>
    <w:p w14:paraId="567D1B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18299695530 </w:t>
      </w:r>
    </w:p>
    <w:p w14:paraId="3EF17BC4">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ADF3AE0">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B79399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4A5BC6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7A53C82D">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4D23FB4C">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7" w:name="_Toc155185867"/>
      <w:bookmarkStart w:id="108" w:name="_Toc14942"/>
      <w:r>
        <w:rPr>
          <w:rFonts w:hint="eastAsia" w:ascii="宋体" w:hAnsi="宋体" w:eastAsia="宋体" w:cs="宋体"/>
          <w:b/>
          <w:bCs/>
          <w:color w:val="auto"/>
          <w:kern w:val="44"/>
          <w:sz w:val="36"/>
          <w:szCs w:val="36"/>
          <w:highlight w:val="none"/>
          <w:lang w:val="en-US" w:eastAsia="zh-CN" w:bidi="ar-SA"/>
        </w:rPr>
        <w:t>第二章 投标人须知</w:t>
      </w:r>
      <w:bookmarkEnd w:id="107"/>
      <w:bookmarkEnd w:id="108"/>
    </w:p>
    <w:bookmarkEnd w:id="3"/>
    <w:p w14:paraId="5A1F6903">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155185868"/>
      <w:bookmarkStart w:id="110" w:name="_Toc7732"/>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9"/>
      <w:bookmarkEnd w:id="110"/>
    </w:p>
    <w:p w14:paraId="7F3ACB7A">
      <w:pPr>
        <w:pStyle w:val="38"/>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1"/>
        <w:tblW w:w="94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jc w:val="cent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14D99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10583158">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1</w:t>
            </w:r>
          </w:p>
        </w:tc>
        <w:tc>
          <w:tcPr>
            <w:tcW w:w="1738" w:type="dxa"/>
            <w:vAlign w:val="center"/>
          </w:tcPr>
          <w:p w14:paraId="3B2857D1">
            <w:pPr>
              <w:pStyle w:val="50"/>
              <w:spacing w:line="360" w:lineRule="auto"/>
              <w:jc w:val="center"/>
              <w:rPr>
                <w:rFonts w:hint="eastAsia" w:cs="宋体"/>
                <w:szCs w:val="24"/>
                <w:highlight w:val="none"/>
              </w:rPr>
            </w:pPr>
            <w:r>
              <w:rPr>
                <w:rFonts w:hint="eastAsia" w:cs="宋体"/>
                <w:szCs w:val="24"/>
                <w:highlight w:val="none"/>
              </w:rPr>
              <w:t>项目名称</w:t>
            </w:r>
          </w:p>
          <w:p w14:paraId="5CC0D1A0">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项目编号</w:t>
            </w:r>
          </w:p>
        </w:tc>
        <w:tc>
          <w:tcPr>
            <w:tcW w:w="6700" w:type="dxa"/>
            <w:vAlign w:val="center"/>
          </w:tcPr>
          <w:p w14:paraId="6B797760">
            <w:pPr>
              <w:pStyle w:val="50"/>
              <w:spacing w:line="360" w:lineRule="auto"/>
              <w:jc w:val="both"/>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项目名称： 草湖项目区自然灾害综合监测预警应急管理中心消防车购置项目 </w:t>
            </w:r>
          </w:p>
          <w:p w14:paraId="6A22DE34">
            <w:pPr>
              <w:pStyle w:val="50"/>
              <w:spacing w:line="360" w:lineRule="auto"/>
              <w:jc w:val="both"/>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项目编号： B15SBJ[2025]129号 </w:t>
            </w:r>
          </w:p>
        </w:tc>
      </w:tr>
      <w:tr w14:paraId="5E9D8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52F9EC37">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2.2</w:t>
            </w:r>
          </w:p>
        </w:tc>
        <w:tc>
          <w:tcPr>
            <w:tcW w:w="1738" w:type="dxa"/>
            <w:vAlign w:val="center"/>
          </w:tcPr>
          <w:p w14:paraId="6F8EF5AE">
            <w:pPr>
              <w:pStyle w:val="91"/>
              <w:keepLines w:val="0"/>
              <w:spacing w:before="0" w:after="0" w:line="360" w:lineRule="auto"/>
              <w:jc w:val="center"/>
              <w:rPr>
                <w:rFonts w:hint="eastAsia" w:ascii="宋体" w:hAnsi="宋体" w:eastAsia="宋体" w:cs="宋体"/>
                <w:color w:val="auto"/>
                <w:sz w:val="24"/>
                <w:szCs w:val="24"/>
                <w:highlight w:val="none"/>
                <w:lang w:val="en-US" w:eastAsia="zh-CN"/>
              </w:rPr>
            </w:pPr>
            <w:bookmarkStart w:id="111" w:name="_Toc27876"/>
            <w:r>
              <w:rPr>
                <w:rFonts w:hint="eastAsia" w:ascii="宋体" w:hAnsi="宋体" w:eastAsia="宋体"/>
                <w:b w:val="0"/>
                <w:bCs w:val="0"/>
                <w:kern w:val="2"/>
                <w:sz w:val="24"/>
                <w:szCs w:val="24"/>
                <w:highlight w:val="none"/>
                <w:lang w:bidi="ar-SA"/>
              </w:rPr>
              <w:t>采购人</w:t>
            </w:r>
            <w:bookmarkEnd w:id="111"/>
          </w:p>
        </w:tc>
        <w:tc>
          <w:tcPr>
            <w:tcW w:w="6700" w:type="dxa"/>
            <w:vAlign w:val="center"/>
          </w:tcPr>
          <w:p w14:paraId="2E9A312C">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名称： 兵地融合发展草湖项目区自然灾害综合监测预警应急管理中心 </w:t>
            </w:r>
          </w:p>
          <w:p w14:paraId="3AD08F4A">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地址： 新疆维吾尔自治区图木舒克市草湖镇六连S311省道14号 </w:t>
            </w:r>
          </w:p>
          <w:p w14:paraId="6DBBFA76">
            <w:pPr>
              <w:pStyle w:val="58"/>
              <w:spacing w:line="360" w:lineRule="auto"/>
              <w:rPr>
                <w:rFonts w:hint="eastAsia"/>
                <w:highlight w:val="none"/>
                <w:lang w:val="en-US" w:eastAsia="zh-CN"/>
              </w:rPr>
            </w:pPr>
            <w:r>
              <w:rPr>
                <w:rFonts w:hint="eastAsia" w:cs="宋体"/>
                <w:color w:val="auto"/>
                <w:sz w:val="24"/>
                <w:szCs w:val="24"/>
                <w:highlight w:val="none"/>
                <w:lang w:val="en-US" w:eastAsia="zh-CN"/>
              </w:rPr>
              <w:t>联系人：李明江</w:t>
            </w:r>
          </w:p>
          <w:p w14:paraId="7524F124">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联系方式：0998-2612350 </w:t>
            </w:r>
          </w:p>
        </w:tc>
      </w:tr>
      <w:tr w14:paraId="0E05F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221B9D72">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2.3</w:t>
            </w:r>
          </w:p>
        </w:tc>
        <w:tc>
          <w:tcPr>
            <w:tcW w:w="1738" w:type="dxa"/>
            <w:vAlign w:val="center"/>
          </w:tcPr>
          <w:p w14:paraId="0FF5CD72">
            <w:pPr>
              <w:pStyle w:val="55"/>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sz w:val="24"/>
                <w:szCs w:val="24"/>
                <w:highlight w:val="none"/>
                <w:lang w:bidi="ar-SA"/>
              </w:rPr>
              <w:t>采购代理机构</w:t>
            </w:r>
          </w:p>
        </w:tc>
        <w:tc>
          <w:tcPr>
            <w:tcW w:w="6700" w:type="dxa"/>
            <w:vAlign w:val="center"/>
          </w:tcPr>
          <w:p w14:paraId="20263079">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名称：新疆锦辰工程项目管理有限公司</w:t>
            </w:r>
          </w:p>
          <w:p w14:paraId="4712FB16">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地址：新疆图木舒克市草湖经济技术开发区兴业路1号众鑫商业街1幢2-01号</w:t>
            </w:r>
          </w:p>
          <w:p w14:paraId="3C92C367">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联系人：蔡雨欣</w:t>
            </w:r>
          </w:p>
          <w:p w14:paraId="7A281663">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联系电话：</w:t>
            </w:r>
            <w:r>
              <w:rPr>
                <w:rFonts w:hint="eastAsia" w:ascii="宋体" w:hAnsi="宋体" w:eastAsia="宋体" w:cs="宋体"/>
                <w:color w:val="auto"/>
                <w:sz w:val="24"/>
                <w:highlight w:val="none"/>
                <w:u w:val="none"/>
              </w:rPr>
              <w:t>18299695530</w:t>
            </w:r>
          </w:p>
          <w:p w14:paraId="123EB016">
            <w:pPr>
              <w:pStyle w:val="93"/>
              <w:spacing w:line="360" w:lineRule="auto"/>
              <w:ind w:left="0" w:leftChars="0" w:firstLine="0" w:firstLineChars="0"/>
              <w:rPr>
                <w:rFonts w:hint="eastAsia" w:cs="宋体"/>
                <w:color w:val="auto"/>
                <w:sz w:val="24"/>
                <w:szCs w:val="24"/>
                <w:highlight w:val="none"/>
                <w:lang w:val="en-US" w:eastAsia="zh-CN"/>
              </w:rPr>
            </w:pPr>
            <w:r>
              <w:rPr>
                <w:rFonts w:hint="eastAsia" w:ascii="宋体" w:hAnsi="宋体" w:cs="宋体"/>
                <w:highlight w:val="none"/>
              </w:rPr>
              <w:t>电子邮件：</w:t>
            </w:r>
            <w:r>
              <w:rPr>
                <w:rFonts w:hint="eastAsia" w:ascii="宋体" w:hAnsi="宋体" w:cs="宋体"/>
                <w:highlight w:val="none"/>
                <w:lang w:val="en-US" w:eastAsia="zh-CN"/>
              </w:rPr>
              <w:t>280679496</w:t>
            </w:r>
            <w:r>
              <w:rPr>
                <w:rFonts w:hint="eastAsia" w:ascii="宋体" w:hAnsi="宋体" w:cs="宋体"/>
                <w:highlight w:val="none"/>
              </w:rPr>
              <w:t>@qq.com</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60441C76">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D9DB5F0">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7BB22B3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_</w:t>
            </w:r>
            <w:r>
              <w:rPr>
                <w:rFonts w:hint="eastAsia" w:ascii="宋体" w:hAnsi="宋体" w:eastAsia="宋体" w:cs="宋体"/>
                <w:color w:val="auto"/>
                <w:sz w:val="24"/>
                <w:szCs w:val="24"/>
                <w:highlight w:val="none"/>
                <w:lang w:val="en-US" w:eastAsia="zh-CN"/>
              </w:rPr>
              <w:t xml:space="preserve">包不适用。 </w:t>
            </w:r>
          </w:p>
          <w:p w14:paraId="3D32C559">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_/_</w:t>
            </w:r>
            <w:r>
              <w:rPr>
                <w:rFonts w:hint="eastAsia" w:ascii="宋体" w:hAnsi="宋体" w:eastAsia="宋体" w:cs="宋体"/>
                <w:color w:val="auto"/>
                <w:sz w:val="24"/>
                <w:szCs w:val="24"/>
                <w:highlight w:val="none"/>
                <w:lang w:val="en-US" w:eastAsia="zh-CN"/>
              </w:rPr>
              <w:t xml:space="preserve">包为单一产品采购项目。 </w:t>
            </w:r>
          </w:p>
          <w:p w14:paraId="6BCC34C0">
            <w:pPr>
              <w:pStyle w:val="50"/>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_</w:t>
            </w:r>
            <w:r>
              <w:rPr>
                <w:rFonts w:hint="eastAsia" w:ascii="宋体" w:hAnsi="宋体" w:eastAsia="宋体" w:cs="宋体"/>
                <w:color w:val="auto"/>
                <w:sz w:val="24"/>
                <w:szCs w:val="24"/>
                <w:highlight w:val="none"/>
                <w:lang w:val="en-US" w:eastAsia="zh-CN"/>
              </w:rPr>
              <w:t>包为非单一产品采购项目，其中核心产品为：_</w:t>
            </w:r>
            <w:r>
              <w:rPr>
                <w:rFonts w:hint="eastAsia" w:ascii="宋体" w:hAnsi="宋体" w:eastAsia="宋体" w:cs="宋体"/>
                <w:b/>
                <w:bCs/>
                <w:color w:val="auto"/>
                <w:sz w:val="24"/>
                <w:szCs w:val="24"/>
                <w:highlight w:val="none"/>
                <w:u w:val="single"/>
                <w:lang w:val="en-US" w:eastAsia="zh-CN"/>
              </w:rPr>
              <w:t>前突器材消防车</w:t>
            </w:r>
            <w:r>
              <w:rPr>
                <w:rFonts w:hint="eastAsia"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14:paraId="30F4A413">
            <w:pPr>
              <w:pStyle w:val="5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ED6C562">
            <w:pPr>
              <w:pStyle w:val="50"/>
              <w:spacing w:line="360" w:lineRule="auto"/>
              <w:rPr>
                <w:rFonts w:hint="eastAsia"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注：</w:t>
            </w:r>
            <w:r>
              <w:rPr>
                <w:rFonts w:hint="eastAsia" w:ascii="宋体" w:hAnsi="宋体" w:eastAsia="宋体" w:cs="宋体"/>
                <w:b/>
                <w:bCs/>
                <w:color w:val="auto"/>
                <w:sz w:val="24"/>
                <w:szCs w:val="24"/>
                <w:highlight w:val="none"/>
                <w:lang w:val="en-US" w:eastAsia="zh-CN"/>
              </w:rPr>
              <w:t>核心产品提供相同品牌产品且通过资格审查、符合性审查的不同投标人按一家投标人计算后不足 3 家的，应予流标。</w:t>
            </w:r>
            <w:r>
              <w:rPr>
                <w:rFonts w:hint="eastAsia" w:ascii="宋体" w:hAnsi="宋体" w:eastAsia="宋体" w:cs="宋体"/>
                <w:color w:val="auto"/>
                <w:sz w:val="24"/>
                <w:szCs w:val="24"/>
                <w:highlight w:val="none"/>
                <w:lang w:val="en-US" w:eastAsia="zh-CN"/>
              </w:rPr>
              <w:t>　　</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jc w:val="center"/>
        </w:trPr>
        <w:tc>
          <w:tcPr>
            <w:tcW w:w="970" w:type="dxa"/>
            <w:shd w:val="clear" w:color="auto" w:fill="auto"/>
            <w:vAlign w:val="center"/>
          </w:tcPr>
          <w:p w14:paraId="1BF1D896">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700F5EE9">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0F6FC5C1">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4A1686C7">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7C9332C8">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jc w:val="center"/>
        </w:trPr>
        <w:tc>
          <w:tcPr>
            <w:tcW w:w="970" w:type="dxa"/>
            <w:vAlign w:val="center"/>
          </w:tcPr>
          <w:p w14:paraId="3A13689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0"/>
              <w:rPr>
                <w:rFonts w:hint="eastAsia" w:ascii="宋体" w:hAnsi="宋体" w:eastAsia="宋体" w:cs="宋体"/>
                <w:color w:val="auto"/>
                <w:sz w:val="24"/>
                <w:szCs w:val="24"/>
                <w:highlight w:val="none"/>
              </w:rPr>
            </w:pPr>
            <w:bookmarkStart w:id="112" w:name="_Hlk143529175"/>
            <w:r>
              <w:rPr>
                <w:rFonts w:hint="eastAsia" w:ascii="宋体" w:hAnsi="宋体" w:eastAsia="宋体" w:cs="宋体"/>
                <w:color w:val="auto"/>
                <w:sz w:val="24"/>
                <w:szCs w:val="24"/>
                <w:highlight w:val="none"/>
              </w:rPr>
              <w:t>现场考察</w:t>
            </w:r>
            <w:bookmarkEnd w:id="112"/>
          </w:p>
        </w:tc>
        <w:tc>
          <w:tcPr>
            <w:tcW w:w="6700" w:type="dxa"/>
            <w:vAlign w:val="center"/>
          </w:tcPr>
          <w:p w14:paraId="36549596">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70F719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jc w:val="center"/>
        </w:trPr>
        <w:tc>
          <w:tcPr>
            <w:tcW w:w="970" w:type="dxa"/>
            <w:vAlign w:val="center"/>
          </w:tcPr>
          <w:p w14:paraId="0D95D099">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A5FE03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6B78B750">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3C61F0C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1279EA7E">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368AD2C">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9017C90">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7352280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p>
          <w:p w14:paraId="2B72738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客户端中按照格式填写询问函，并在生成询问函后加盖电子印章提交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其他询问方式：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BFAF1E6">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r>
              <w:rPr>
                <w:rFonts w:hint="eastAsia" w:cs="宋体"/>
                <w:i w:val="0"/>
                <w:iCs w:val="0"/>
                <w:color w:val="auto"/>
                <w:sz w:val="24"/>
                <w:szCs w:val="24"/>
                <w:highlight w:val="none"/>
                <w:u w:val="single"/>
                <w:lang w:val="en-US" w:eastAsia="zh-CN"/>
              </w:rPr>
              <w:t>投标截止时间前</w:t>
            </w:r>
            <w:r>
              <w:rPr>
                <w:rFonts w:hint="eastAsia" w:ascii="宋体" w:hAnsi="宋体" w:eastAsia="宋体" w:cs="宋体"/>
                <w:color w:val="auto"/>
                <w:sz w:val="24"/>
                <w:szCs w:val="24"/>
                <w:highlight w:val="none"/>
              </w:rPr>
              <w:t>。</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1A104107">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02" w:hRule="atLeast"/>
          <w:jc w:val="center"/>
        </w:trPr>
        <w:tc>
          <w:tcPr>
            <w:tcW w:w="970" w:type="dxa"/>
            <w:vAlign w:val="center"/>
          </w:tcPr>
          <w:p w14:paraId="3DB59B0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713A171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947F8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659FBE0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408CDEE0">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38000.00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14:paraId="471258F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4A32B09">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488C10ED">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收款单位：新疆锦辰工程项目管理有限公司</w:t>
            </w:r>
          </w:p>
          <w:p w14:paraId="6402206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银行账号：107081419960</w:t>
            </w:r>
          </w:p>
          <w:p w14:paraId="2F430B2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开户银行：中国银行股份有限公司喀什市解放南路支行</w:t>
            </w:r>
          </w:p>
          <w:p w14:paraId="521BA7F2">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行号：1048940010466</w:t>
            </w:r>
            <w:r>
              <w:rPr>
                <w:rFonts w:hint="eastAsia" w:ascii="宋体" w:hAnsi="宋体" w:eastAsia="宋体" w:cs="宋体"/>
                <w:color w:val="auto"/>
                <w:sz w:val="24"/>
                <w:szCs w:val="24"/>
                <w:highlight w:val="none"/>
              </w:rPr>
              <w:t xml:space="preserve">              </w:t>
            </w:r>
          </w:p>
          <w:p w14:paraId="1F174A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en-US" w:eastAsia="zh-CN"/>
              </w:rPr>
              <w:t>中标通知书发出之日起5个工作日内退还未中标人的投标保证金，中标单位投标保证金在与采购单位签订合同后，把合同扫描件和投标保证金银行转账回执单发到接收采购文件邮箱</w:t>
            </w:r>
            <w:r>
              <w:rPr>
                <w:rFonts w:hint="eastAsia" w:ascii="宋体" w:hAnsi="宋体" w:cs="宋体"/>
                <w:color w:val="auto"/>
                <w:sz w:val="24"/>
                <w:szCs w:val="24"/>
                <w:highlight w:val="none"/>
                <w:lang w:val="en-US" w:eastAsia="zh-CN"/>
              </w:rPr>
              <w:t>280679496</w:t>
            </w:r>
            <w:r>
              <w:rPr>
                <w:rFonts w:hint="eastAsia" w:ascii="宋体" w:hAnsi="宋体" w:eastAsia="宋体" w:cs="宋体"/>
                <w:color w:val="auto"/>
                <w:sz w:val="24"/>
                <w:szCs w:val="24"/>
                <w:highlight w:val="none"/>
                <w:lang w:val="en-US" w:eastAsia="zh-CN"/>
              </w:rPr>
              <w:t>@qq.com后，5个工作日内原账户退回。备注：保证金退款手续根据《中华人民共和国政府采购法》、《政府采购货物和服务招标投标管理办法》（中华人民共和国财政部令第87号）等相关文件执行。</w:t>
            </w:r>
            <w:r>
              <w:rPr>
                <w:rFonts w:hint="eastAsia" w:ascii="宋体" w:hAnsi="宋体" w:eastAsia="宋体" w:cs="宋体"/>
                <w:color w:val="auto"/>
                <w:sz w:val="24"/>
                <w:szCs w:val="24"/>
                <w:highlight w:val="none"/>
              </w:rPr>
              <w:t xml:space="preserve">              </w:t>
            </w:r>
          </w:p>
          <w:p w14:paraId="0C79EF6C">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7CEAD36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0A6AA7E8">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jc w:val="center"/>
        </w:trPr>
        <w:tc>
          <w:tcPr>
            <w:tcW w:w="970" w:type="dxa"/>
            <w:vAlign w:val="center"/>
          </w:tcPr>
          <w:p w14:paraId="0FAEE6C9">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29F70D2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08448385">
            <w:pPr>
              <w:pStyle w:val="5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5ABDCC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45E0083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1.样品制作的标准和要求：</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p w14:paraId="636410A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2.是否需要随样品提交相关检测报告： </w:t>
            </w:r>
          </w:p>
          <w:p w14:paraId="4042F79A">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9ACDCB3">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2365C0AF">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0C20176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20C6A60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4.未中标人样品退还：</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FA5555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5.中标人样品保管、封存及退还：</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p w14:paraId="5F60BB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6.其他要求（如有）：</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3DA43E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85" w:hRule="atLeast"/>
          <w:jc w:val="center"/>
        </w:trPr>
        <w:tc>
          <w:tcPr>
            <w:tcW w:w="970" w:type="dxa"/>
            <w:vAlign w:val="center"/>
          </w:tcPr>
          <w:p w14:paraId="4CE72DC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01B2526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23FC94CD">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p w14:paraId="3ECC641A">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综合评分法：是指在最大限度地满足采购文件实质性要求前提下,按照采购文件中规定的评分细则评审后,以评标最终最高得分的</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作为成交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的评标方法。每一</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的最终得分为所有评委评分的算术平均值。得分相同的,报价较低的一方为成交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。得分且投标报价相同的,技术指标较优的一方为成交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vAlign w:val="center"/>
          </w:tcPr>
          <w:p w14:paraId="42D57B39">
            <w:pPr>
              <w:pStyle w:val="5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jc w:val="center"/>
        </w:trPr>
        <w:tc>
          <w:tcPr>
            <w:tcW w:w="970" w:type="dxa"/>
            <w:vAlign w:val="center"/>
          </w:tcPr>
          <w:p w14:paraId="4EEEE9B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jc w:val="center"/>
        </w:trPr>
        <w:tc>
          <w:tcPr>
            <w:tcW w:w="970" w:type="dxa"/>
            <w:vAlign w:val="center"/>
          </w:tcPr>
          <w:p w14:paraId="7325020F">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55F094A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1B13E6FA">
            <w:pPr>
              <w:pStyle w:val="50"/>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1B566793">
            <w:pPr>
              <w:pStyle w:val="5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w:t>
            </w:r>
            <w:r>
              <w:rPr>
                <w:rFonts w:hint="eastAsia" w:ascii="宋体" w:hAnsi="宋体" w:eastAsia="宋体" w:cs="宋体"/>
                <w:b w:val="0"/>
                <w:bCs w:val="0"/>
                <w:color w:val="auto"/>
                <w:kern w:val="0"/>
                <w:sz w:val="24"/>
                <w:szCs w:val="24"/>
                <w:highlight w:val="none"/>
                <w:lang w:val="en-US" w:eastAsia="zh-CN" w:bidi="ar"/>
              </w:rPr>
              <w:t>按照</w:t>
            </w:r>
            <w:r>
              <w:rPr>
                <w:rFonts w:hint="eastAsia" w:ascii="宋体" w:hAnsi="宋体" w:eastAsia="宋体" w:cs="宋体"/>
                <w:b/>
                <w:bCs/>
                <w:color w:val="auto"/>
                <w:kern w:val="0"/>
                <w:sz w:val="24"/>
                <w:szCs w:val="24"/>
                <w:highlight w:val="none"/>
                <w:u w:val="single"/>
                <w:lang w:val="en-US" w:eastAsia="zh-CN" w:bidi="ar"/>
              </w:rPr>
              <w:t xml:space="preserve"> 技术指标优劣顺序推荐</w:t>
            </w:r>
            <w:r>
              <w:rPr>
                <w:rFonts w:hint="eastAsia" w:cs="宋体"/>
                <w:b/>
                <w:bCs/>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0F6B6850">
            <w:pPr>
              <w:pStyle w:val="5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jc w:val="center"/>
        </w:trPr>
        <w:tc>
          <w:tcPr>
            <w:tcW w:w="970" w:type="dxa"/>
            <w:vAlign w:val="center"/>
          </w:tcPr>
          <w:p w14:paraId="1D722A9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0A6B190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52B73BF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2D4AA05F">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85FFD88">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合同价的 </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p>
          <w:p w14:paraId="7DCA35D2">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□定额收取：人民币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 xml:space="preserve">     元</w:t>
            </w:r>
          </w:p>
          <w:p w14:paraId="78911AA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12B7F8B1">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4D83FA7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收取单位：签订合同前打入甲方指定账户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14:paraId="2CF8CC0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zh-CN"/>
              </w:rPr>
              <w:t>双方可以通过协商另行约定其他退还时间和方式及用途</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 xml:space="preserve">              </w:t>
            </w:r>
          </w:p>
          <w:p w14:paraId="5BA146AB">
            <w:pPr>
              <w:pStyle w:val="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43FE4EC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191E395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jc w:val="center"/>
        </w:trPr>
        <w:tc>
          <w:tcPr>
            <w:tcW w:w="970" w:type="dxa"/>
            <w:vAlign w:val="center"/>
          </w:tcPr>
          <w:p w14:paraId="600814BC">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71BE067E">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2F04DF9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5BFFADC2">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54494FB3">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认为采购文件、采购过程、中标或者成交结果使自己的权益受到损害的，可以在知道或者应知其权益受到损害之日起7个工作日内，以书面形式向采购人、采购代理机构提出质疑。</w:t>
            </w:r>
          </w:p>
          <w:p w14:paraId="2E8DCA9F">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在法定质疑期内必须一次性提出针对同一采购程序环节的质疑。</w:t>
            </w:r>
          </w:p>
          <w:p w14:paraId="462AB3A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3.质疑</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 xml:space="preserve">应按照财政部制定的《政府采购质疑函范本》格式10（可从财政部官方网站下载）和《政府采购质疑和投诉办法》（财政部令第94号）的要求，在法定质疑期内以书面形式提出质疑。 </w:t>
            </w:r>
          </w:p>
          <w:p w14:paraId="5B63F722">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4.超出法定质疑期、重复或分次提出的、内容或形式不符合《政府采购质疑和投诉办法》规定的质疑将被拒绝。 </w:t>
            </w:r>
          </w:p>
          <w:p w14:paraId="5EB2A0C0">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5.依据：《中华人民共和国政府采购法》第五十二条、《中华人民共和国政府采购法实施条例》第五十三条规定的</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应知其权益受到损害之日，是指：(1）对可以质疑的采购文件提出质疑的，为收到采购文件之日或者采购文件公告期限届满之日；(2）对采购过程提出质疑的，为各采购程序环节结束之日；(3）对中标或者成交结果提出质疑的，为中标或者成交结果公告期限届满之日。逾期送达，不予受理。</w:t>
            </w:r>
          </w:p>
          <w:p w14:paraId="668BE3A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6.澄清、修改文件发出后（若有），</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必须使用最新的澄清文件制作电子响应文件。</w:t>
            </w:r>
          </w:p>
          <w:p w14:paraId="66A99E6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7.采购代理机构质疑函接收部门、联系电话：</w:t>
            </w:r>
          </w:p>
          <w:p w14:paraId="3C8F261A">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接收部门：新疆锦辰工程项目管理有限公司</w:t>
            </w:r>
          </w:p>
          <w:p w14:paraId="037D4DBA">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联系人：贾智俊</w:t>
            </w:r>
          </w:p>
          <w:p w14:paraId="27B6D858">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联系电话：13319859131</w:t>
            </w:r>
          </w:p>
          <w:p w14:paraId="30211831">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地址：新疆图木舒克市草湖经济技术开发区兴业路1号众鑫商业街1幢2-01号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jc w:val="center"/>
        </w:trPr>
        <w:tc>
          <w:tcPr>
            <w:tcW w:w="970" w:type="dxa"/>
            <w:vAlign w:val="center"/>
          </w:tcPr>
          <w:p w14:paraId="422A3CDD">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21B014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是否由</w:t>
            </w:r>
            <w:r>
              <w:rPr>
                <w:rFonts w:hint="eastAsia" w:cs="宋体"/>
                <w:color w:val="auto"/>
                <w:sz w:val="24"/>
                <w:szCs w:val="24"/>
                <w:highlight w:val="none"/>
                <w:lang w:val="en-US" w:eastAsia="zh-CN"/>
              </w:rPr>
              <w:t>中标</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缴纳招标代理费： 是。</w:t>
            </w:r>
          </w:p>
          <w:p w14:paraId="7AB7670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交纳时间：</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单位在</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通知书前，向代理机构一次性缴纳代理服务费，代理服务费计费基价按照项目成交金额为准，由</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单位支付。</w:t>
            </w:r>
          </w:p>
          <w:p w14:paraId="5DDF6A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本项目代理服务收费标准：执行《政府采购代理机构管理暂行办法》财库〔2018〕2号文件。</w:t>
            </w:r>
          </w:p>
          <w:p w14:paraId="27CC616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收款单位：新疆锦辰工程项目管理有限公司</w:t>
            </w:r>
          </w:p>
          <w:p w14:paraId="3A198AF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银行账号：107081419960</w:t>
            </w:r>
          </w:p>
          <w:p w14:paraId="1BFF26F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开户银行：中国银行股份有限公司喀什市解放南路支行</w:t>
            </w:r>
          </w:p>
          <w:p w14:paraId="2FBFA5B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行号：1048940010466</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jc w:val="center"/>
        </w:trPr>
        <w:tc>
          <w:tcPr>
            <w:tcW w:w="970" w:type="dxa"/>
            <w:vAlign w:val="center"/>
          </w:tcPr>
          <w:p w14:paraId="6F1BF37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5D860FC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jc w:val="center"/>
        </w:trPr>
        <w:tc>
          <w:tcPr>
            <w:tcW w:w="970" w:type="dxa"/>
            <w:vAlign w:val="center"/>
          </w:tcPr>
          <w:p w14:paraId="0664880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34AA448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4"/>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736B9D94">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15%     </w:t>
            </w:r>
            <w:r>
              <w:rPr>
                <w:rFonts w:hint="eastAsia" w:ascii="宋体" w:hAnsi="宋体" w:eastAsia="宋体" w:cs="宋体"/>
                <w:b w:val="0"/>
                <w:color w:val="auto"/>
                <w:sz w:val="24"/>
                <w:szCs w:val="24"/>
                <w:highlight w:val="none"/>
              </w:rPr>
              <w:t>。</w:t>
            </w:r>
          </w:p>
          <w:p w14:paraId="3A14D5AD">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CF7AA8F">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29022C4">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B996B16">
            <w:pPr>
              <w:pStyle w:val="81"/>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13" w:hRule="atLeast"/>
          <w:jc w:val="center"/>
        </w:trPr>
        <w:tc>
          <w:tcPr>
            <w:tcW w:w="970" w:type="dxa"/>
            <w:vAlign w:val="center"/>
          </w:tcPr>
          <w:p w14:paraId="3AAFC5B3">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5993147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0"/>
              <w:rPr>
                <w:rFonts w:hint="eastAsia" w:ascii="宋体" w:hAnsi="宋体" w:eastAsia="宋体" w:cs="宋体"/>
                <w:color w:val="auto"/>
                <w:sz w:val="24"/>
                <w:szCs w:val="24"/>
                <w:highlight w:val="none"/>
                <w:lang w:val="en-US" w:eastAsia="zh-CN"/>
              </w:rPr>
            </w:pPr>
            <w:r>
              <w:rPr>
                <w:rStyle w:val="34"/>
                <w:rFonts w:hint="eastAsia" w:ascii="宋体" w:hAnsi="宋体" w:eastAsia="宋体" w:cs="宋体"/>
                <w:b w:val="0"/>
                <w:color w:val="auto"/>
                <w:sz w:val="24"/>
                <w:szCs w:val="24"/>
                <w:highlight w:val="none"/>
                <w:lang w:val="en-US" w:eastAsia="zh-CN"/>
              </w:rPr>
              <w:t>参照后附</w:t>
            </w:r>
            <w:r>
              <w:rPr>
                <w:rStyle w:val="34"/>
                <w:rFonts w:hint="eastAsia" w:ascii="宋体" w:hAnsi="宋体" w:eastAsia="宋体" w:cs="宋体"/>
                <w:b w:val="0"/>
                <w:color w:val="auto"/>
                <w:sz w:val="24"/>
                <w:szCs w:val="24"/>
                <w:highlight w:val="none"/>
                <w:lang w:eastAsia="zh-CN"/>
              </w:rPr>
              <w:t>《</w:t>
            </w:r>
            <w:r>
              <w:rPr>
                <w:rStyle w:val="34"/>
                <w:rFonts w:hint="eastAsia" w:ascii="宋体" w:hAnsi="宋体" w:eastAsia="宋体" w:cs="宋体"/>
                <w:b w:val="0"/>
                <w:color w:val="auto"/>
                <w:sz w:val="24"/>
                <w:szCs w:val="24"/>
                <w:highlight w:val="none"/>
              </w:rPr>
              <w:t>工信部联企业〔2011〕300号</w:t>
            </w:r>
            <w:r>
              <w:rPr>
                <w:rStyle w:val="34"/>
                <w:rFonts w:hint="eastAsia" w:ascii="宋体" w:hAnsi="宋体" w:eastAsia="宋体" w:cs="宋体"/>
                <w:b w:val="0"/>
                <w:color w:val="auto"/>
                <w:sz w:val="24"/>
                <w:szCs w:val="24"/>
                <w:highlight w:val="none"/>
                <w:lang w:eastAsia="zh-CN"/>
              </w:rPr>
              <w:t>》</w:t>
            </w:r>
          </w:p>
        </w:tc>
        <w:tc>
          <w:tcPr>
            <w:tcW w:w="6700" w:type="dxa"/>
            <w:vAlign w:val="center"/>
          </w:tcPr>
          <w:p w14:paraId="6804F69E">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064"/>
              <w:gridCol w:w="3182"/>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059451F">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序号</w:t>
                  </w:r>
                </w:p>
              </w:tc>
              <w:tc>
                <w:tcPr>
                  <w:tcW w:w="2064" w:type="dxa"/>
                  <w:vAlign w:val="center"/>
                </w:tcPr>
                <w:p w14:paraId="334359A5">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182" w:type="dxa"/>
                  <w:vAlign w:val="center"/>
                </w:tcPr>
                <w:p w14:paraId="6E9115B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4BD03589">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w:t>
                  </w:r>
                </w:p>
              </w:tc>
              <w:tc>
                <w:tcPr>
                  <w:tcW w:w="2064" w:type="dxa"/>
                  <w:vAlign w:val="center"/>
                </w:tcPr>
                <w:p w14:paraId="402B250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消防救援车</w:t>
                  </w:r>
                </w:p>
              </w:tc>
              <w:tc>
                <w:tcPr>
                  <w:tcW w:w="3182" w:type="dxa"/>
                  <w:vAlign w:val="center"/>
                </w:tcPr>
                <w:p w14:paraId="6A9C8731">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r w14:paraId="12DD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A0DE8A4">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w:t>
                  </w:r>
                </w:p>
              </w:tc>
              <w:tc>
                <w:tcPr>
                  <w:tcW w:w="2064" w:type="dxa"/>
                  <w:vAlign w:val="center"/>
                </w:tcPr>
                <w:p w14:paraId="7F5C8DBC">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25T水罐消防车</w:t>
                  </w:r>
                </w:p>
              </w:tc>
              <w:tc>
                <w:tcPr>
                  <w:tcW w:w="3182" w:type="dxa"/>
                  <w:vAlign w:val="center"/>
                </w:tcPr>
                <w:p w14:paraId="434A5745">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r w14:paraId="1F80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0B4364C8">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w:t>
                  </w:r>
                </w:p>
              </w:tc>
              <w:tc>
                <w:tcPr>
                  <w:tcW w:w="2064" w:type="dxa"/>
                  <w:vAlign w:val="center"/>
                </w:tcPr>
                <w:p w14:paraId="2DE29F9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前突器材消防车</w:t>
                  </w:r>
                </w:p>
              </w:tc>
              <w:tc>
                <w:tcPr>
                  <w:tcW w:w="3182" w:type="dxa"/>
                  <w:vAlign w:val="center"/>
                </w:tcPr>
                <w:p w14:paraId="382F64CC">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bl>
          <w:p w14:paraId="23150657">
            <w:pPr>
              <w:pStyle w:val="50"/>
              <w:rPr>
                <w:rFonts w:hint="eastAsia" w:ascii="宋体" w:hAnsi="宋体" w:eastAsia="宋体" w:cs="宋体"/>
                <w:color w:val="auto"/>
                <w:sz w:val="24"/>
                <w:szCs w:val="24"/>
                <w:highlight w:val="none"/>
              </w:rPr>
            </w:pP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jc w:val="center"/>
        </w:trPr>
        <w:tc>
          <w:tcPr>
            <w:tcW w:w="970" w:type="dxa"/>
            <w:shd w:val="clear" w:color="auto" w:fill="auto"/>
            <w:vAlign w:val="center"/>
          </w:tcPr>
          <w:p w14:paraId="18792692">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69CF29E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299F639F">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所投产品纳入创新产品应用示范推荐目录内企业、所投产品获得节能产品或环境标志产品认证证书的企业报价给予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的价格扣除。</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1" w:hRule="atLeast"/>
          <w:jc w:val="center"/>
        </w:trPr>
        <w:tc>
          <w:tcPr>
            <w:tcW w:w="970" w:type="dxa"/>
            <w:tcBorders>
              <w:right w:val="single" w:color="auto" w:sz="4" w:space="0"/>
            </w:tcBorders>
            <w:vAlign w:val="center"/>
          </w:tcPr>
          <w:p w14:paraId="08D3F63A">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651753D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4377B3E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247FAD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cs="宋体"/>
                <w:i w:val="0"/>
                <w:iCs w:val="0"/>
                <w:color w:val="auto"/>
                <w:sz w:val="24"/>
                <w:szCs w:val="24"/>
                <w:highlight w:val="none"/>
                <w:u w:val="single"/>
                <w:lang w:val="en-US" w:eastAsia="zh-CN"/>
              </w:rPr>
              <w:t>详见兵团政府采购网相关文件说明</w:t>
            </w:r>
            <w:r>
              <w:rPr>
                <w:rFonts w:hint="eastAsia" w:ascii="宋体" w:hAnsi="宋体" w:eastAsia="宋体" w:cs="宋体"/>
                <w:color w:val="auto"/>
                <w:sz w:val="24"/>
                <w:szCs w:val="24"/>
                <w:highlight w:val="none"/>
              </w:rPr>
              <w:t>。</w:t>
            </w:r>
          </w:p>
          <w:p w14:paraId="5D7FBF5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59449E7E">
            <w:pPr>
              <w:pStyle w:val="50"/>
              <w:jc w:val="center"/>
              <w:rPr>
                <w:rFonts w:hint="eastAsia" w:ascii="宋体" w:hAnsi="宋体" w:eastAsia="宋体" w:cs="宋体"/>
                <w:color w:val="auto"/>
                <w:sz w:val="24"/>
                <w:szCs w:val="24"/>
                <w:highlight w:val="none"/>
              </w:rPr>
            </w:pPr>
            <w:r>
              <w:rPr>
                <w:rFonts w:hint="eastAsia" w:cs="宋体"/>
                <w:i w:val="0"/>
                <w:iCs w:val="0"/>
                <w:color w:val="auto"/>
                <w:sz w:val="24"/>
                <w:szCs w:val="24"/>
                <w:highlight w:val="none"/>
                <w:lang w:val="en-US" w:eastAsia="zh-CN"/>
              </w:rPr>
              <w:t>47.2</w:t>
            </w:r>
          </w:p>
        </w:tc>
        <w:tc>
          <w:tcPr>
            <w:tcW w:w="1738" w:type="dxa"/>
            <w:tcBorders>
              <w:right w:val="single" w:color="auto" w:sz="4" w:space="0"/>
            </w:tcBorders>
            <w:vAlign w:val="center"/>
          </w:tcPr>
          <w:p w14:paraId="7068A1E1">
            <w:pPr>
              <w:pStyle w:val="50"/>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信息公告媒体平台</w:t>
            </w:r>
          </w:p>
        </w:tc>
        <w:tc>
          <w:tcPr>
            <w:tcW w:w="6700" w:type="dxa"/>
            <w:tcBorders>
              <w:left w:val="single" w:color="auto" w:sz="4" w:space="0"/>
            </w:tcBorders>
            <w:vAlign w:val="center"/>
          </w:tcPr>
          <w:p w14:paraId="48509A24">
            <w:pPr>
              <w:pStyle w:val="50"/>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新疆生产建设兵团政府采购网（http://www.zcygov.cn/）</w:t>
            </w:r>
          </w:p>
        </w:tc>
      </w:tr>
      <w:tr w14:paraId="54E064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6ED3CCA4">
            <w:pPr>
              <w:pStyle w:val="50"/>
              <w:jc w:val="cente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47.3</w:t>
            </w:r>
          </w:p>
        </w:tc>
        <w:tc>
          <w:tcPr>
            <w:tcW w:w="1738" w:type="dxa"/>
            <w:tcBorders>
              <w:right w:val="single" w:color="auto" w:sz="4" w:space="0"/>
            </w:tcBorders>
            <w:vAlign w:val="center"/>
          </w:tcPr>
          <w:p w14:paraId="276B451A">
            <w:pPr>
              <w:pStyle w:val="50"/>
              <w:rPr>
                <w:rFonts w:hint="eastAsia" w:ascii="宋体" w:hAnsi="宋体" w:eastAsia="宋体"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同级财政</w:t>
            </w:r>
            <w:r>
              <w:rPr>
                <w:rFonts w:hint="eastAsia" w:ascii="宋体" w:hAnsi="宋体" w:eastAsia="宋体" w:cs="宋体"/>
                <w:i w:val="0"/>
                <w:iCs w:val="0"/>
                <w:color w:val="auto"/>
                <w:sz w:val="24"/>
                <w:szCs w:val="24"/>
                <w:highlight w:val="none"/>
                <w:lang w:val="en-US" w:eastAsia="zh-CN"/>
              </w:rPr>
              <w:t>监管部门</w:t>
            </w:r>
          </w:p>
        </w:tc>
        <w:tc>
          <w:tcPr>
            <w:tcW w:w="6700" w:type="dxa"/>
            <w:tcBorders>
              <w:left w:val="single" w:color="auto" w:sz="4" w:space="0"/>
            </w:tcBorders>
            <w:vAlign w:val="center"/>
          </w:tcPr>
          <w:p w14:paraId="319B22C2">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名称：草湖项目区财政局</w:t>
            </w:r>
          </w:p>
          <w:p w14:paraId="0A36B2D9">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地址：草湖项目区</w:t>
            </w:r>
          </w:p>
          <w:p w14:paraId="373A0C0C">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电话：0998—6143909</w:t>
            </w:r>
          </w:p>
        </w:tc>
      </w:tr>
      <w:tr w14:paraId="111A28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00BFA1D6">
            <w:pPr>
              <w:pStyle w:val="50"/>
              <w:jc w:val="cente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47.4</w:t>
            </w:r>
          </w:p>
        </w:tc>
        <w:tc>
          <w:tcPr>
            <w:tcW w:w="1738" w:type="dxa"/>
            <w:tcBorders>
              <w:right w:val="single" w:color="auto" w:sz="4" w:space="0"/>
            </w:tcBorders>
            <w:vAlign w:val="center"/>
          </w:tcPr>
          <w:p w14:paraId="4428E46F">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投标文件份数</w:t>
            </w:r>
          </w:p>
        </w:tc>
        <w:tc>
          <w:tcPr>
            <w:tcW w:w="6700" w:type="dxa"/>
            <w:tcBorders>
              <w:left w:val="single" w:color="auto" w:sz="4" w:space="0"/>
            </w:tcBorders>
            <w:vAlign w:val="center"/>
          </w:tcPr>
          <w:p w14:paraId="047C9D6B">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 xml:space="preserve">加密版电子文件在“政采云”平台上传； </w:t>
            </w:r>
          </w:p>
          <w:p w14:paraId="34E8B93C">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注：中标单位须提供胶装成册的纸质版投标文件（签字盖章）3份 （一正二副）、电子文件签字盖章pdf版本（U盘储存3份）交至代理机构处。</w:t>
            </w:r>
          </w:p>
        </w:tc>
      </w:tr>
      <w:tr w14:paraId="5F0CC0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51DCC259">
            <w:pPr>
              <w:pStyle w:val="50"/>
              <w:jc w:val="center"/>
              <w:rPr>
                <w:rFonts w:hint="eastAsia" w:cs="宋体"/>
                <w:i w:val="0"/>
                <w:iCs w:val="0"/>
                <w:color w:val="auto"/>
                <w:sz w:val="24"/>
                <w:szCs w:val="24"/>
                <w:highlight w:val="none"/>
                <w:lang w:val="en-US"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vAlign w:val="center"/>
          </w:tcPr>
          <w:p w14:paraId="5D35DC9F">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75ED458C">
            <w:pP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eastAsia="zh-CN"/>
              </w:rPr>
              <w:t>本项目的招标投标活动以及相关当事人须接受财政监督部门依法实施的监督。</w:t>
            </w:r>
          </w:p>
          <w:p w14:paraId="2E581ADF">
            <w:pP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zh-CN" w:eastAsia="zh-CN"/>
              </w:rPr>
              <w:t>各投标人必须针对项目制作响应文件并报价，响应文件必须满足电子响应文件制作等要求，否则将导致投标被拒绝。</w:t>
            </w:r>
          </w:p>
          <w:p w14:paraId="63FF1550">
            <w:pPr>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中有弄虚作假的内容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lang w:val="en-US" w:eastAsia="zh-CN"/>
              </w:rPr>
              <w:t>将被否决，</w:t>
            </w:r>
            <w:r>
              <w:rPr>
                <w:rFonts w:hint="eastAsia" w:ascii="宋体" w:hAnsi="宋体" w:eastAsia="宋体" w:cs="宋体"/>
                <w:sz w:val="24"/>
                <w:szCs w:val="24"/>
                <w:highlight w:val="none"/>
              </w:rPr>
              <w:t>（如假证书、假业绩、假合同、隐瞒不良行为记录、夸大荣誉、使用非本单位在职员工的相关证件及不符合</w:t>
            </w:r>
            <w:r>
              <w:rPr>
                <w:rFonts w:hint="eastAsia" w:ascii="宋体" w:hAnsi="宋体" w:eastAsia="宋体" w:cs="宋体"/>
                <w:sz w:val="24"/>
                <w:szCs w:val="24"/>
                <w:highlight w:val="none"/>
                <w:lang w:eastAsia="zh-CN"/>
              </w:rPr>
              <w:t>采购文件</w:t>
            </w:r>
            <w:r>
              <w:rPr>
                <w:rFonts w:hint="eastAsia" w:ascii="宋体" w:hAnsi="宋体" w:eastAsia="宋体" w:cs="宋体"/>
                <w:sz w:val="24"/>
                <w:szCs w:val="24"/>
                <w:highlight w:val="none"/>
              </w:rPr>
              <w:t>规定的条款等）；在签订合同之前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有弄虚作假内容</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可拒绝与其签订合同，以上情形将书面上报财政部门，按照《政府采购法》第七十七条规定“列入不良行为记录名单”处理。</w:t>
            </w:r>
          </w:p>
          <w:p w14:paraId="16DB69DB">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本项目所述时间以政采云平台服务器时间为准。</w:t>
            </w:r>
          </w:p>
          <w:p w14:paraId="26147939">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针对同一项目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使用同一计算机制作并生成电子</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的视为文件制作机器码（mac地址）一致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使用同一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的过程稿制作并生成电子</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的视为文件创建标识码一致。上述两种情形</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一经发现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视为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相互串通投标</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将导致投标均被拒绝且按串通投标处理。</w:t>
            </w:r>
          </w:p>
          <w:p w14:paraId="7E948E38">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6.本次招标中所称“较大数额罚款”具体适用问题的意见（财库[2022]3 号 ）：本项目初步评审中所称“重大违法记录”，是指投标人因违法经营受到刑事处罚或者责令停产停业、吊销许可证或者执照、较大数额罚款等行政处罚。所称“较大数额罚款”认定为 200万元以上的罚款。</w:t>
            </w:r>
          </w:p>
          <w:p w14:paraId="53BFE29C">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7.投标人负责服务项目过程中的车辆、人员</w:t>
            </w:r>
            <w:r>
              <w:rPr>
                <w:rFonts w:hint="eastAsia" w:cs="宋体"/>
                <w:sz w:val="24"/>
                <w:szCs w:val="24"/>
                <w:highlight w:val="none"/>
                <w:lang w:val="en-US" w:eastAsia="zh-CN"/>
              </w:rPr>
              <w:t>等</w:t>
            </w:r>
            <w:r>
              <w:rPr>
                <w:rFonts w:hint="eastAsia" w:ascii="宋体" w:hAnsi="宋体" w:eastAsia="宋体" w:cs="宋体"/>
                <w:sz w:val="24"/>
                <w:szCs w:val="24"/>
                <w:highlight w:val="none"/>
                <w:lang w:val="en-US" w:eastAsia="zh-CN"/>
              </w:rPr>
              <w:t>的其他相关费用，包括但不限于车辆保险、人身意外保险等，均由成交投标人承担，采购人不在支付其他任何费用。</w:t>
            </w:r>
          </w:p>
          <w:p w14:paraId="02E03605">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8.无论何种原因，因投标人在响应文件中提供的相关资料（开标、评标相关数据和资料）模糊无法辨认的，一律视同其未提供。</w:t>
            </w:r>
          </w:p>
          <w:p w14:paraId="755320C5">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请投标单位在开标截止时间至少半小时前提前登录不见面开标大厅确保电脑、网络、浏览器正常，若发生因投标人自身网络、设备的问题造成的响应文件无法解密等情况，导致投标被拒的情况由投标单位自行承担。</w:t>
            </w:r>
          </w:p>
          <w:p w14:paraId="2B77FA07">
            <w:pP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sz w:val="24"/>
                <w:szCs w:val="24"/>
                <w:highlight w:val="none"/>
                <w:lang w:val="en-US" w:eastAsia="zh-CN"/>
              </w:rPr>
              <w:t>10.评审小组的组成：5人，其中招标人代表人1人，专家4人；评委确定方式:计算机随机从政采云专家库抽取。</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408" w:type="dxa"/>
            <w:gridSpan w:val="3"/>
            <w:vAlign w:val="center"/>
          </w:tcPr>
          <w:p w14:paraId="16CF3F9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1ECD6A0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6F66C89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452C548F">
      <w:pPr>
        <w:rPr>
          <w:color w:val="auto"/>
          <w:highlight w:val="none"/>
        </w:rPr>
      </w:pPr>
      <w:r>
        <w:rPr>
          <w:color w:val="auto"/>
          <w:highlight w:val="none"/>
        </w:rPr>
        <w:br w:type="page"/>
      </w:r>
    </w:p>
    <w:p w14:paraId="410914FC">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3" w:name="_Toc155185869"/>
      <w:bookmarkStart w:id="114" w:name="_Toc15085"/>
      <w:r>
        <w:rPr>
          <w:rFonts w:hint="eastAsia" w:eastAsia="宋体" w:asciiTheme="majorHAnsi" w:hAnsiTheme="majorHAnsi" w:cstheme="majorBidi"/>
          <w:b/>
          <w:bCs/>
          <w:color w:val="auto"/>
          <w:kern w:val="2"/>
          <w:sz w:val="28"/>
          <w:szCs w:val="28"/>
          <w:highlight w:val="none"/>
          <w:lang w:val="en-US" w:eastAsia="zh-CN" w:bidi="ar-SA"/>
        </w:rPr>
        <w:t>二、投标人须知</w:t>
      </w:r>
      <w:bookmarkEnd w:id="113"/>
      <w:bookmarkEnd w:id="114"/>
    </w:p>
    <w:p w14:paraId="604D77A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15" w:name="_Toc27067"/>
      <w:bookmarkStart w:id="116" w:name="_Toc163492822"/>
      <w:bookmarkStart w:id="117" w:name="_Toc27686"/>
      <w:bookmarkStart w:id="118" w:name="_Toc23355"/>
      <w:bookmarkStart w:id="119" w:name="_Toc26511"/>
      <w:bookmarkStart w:id="120" w:name="_Toc26743"/>
      <w:bookmarkStart w:id="121" w:name="_Toc155185870"/>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15"/>
      <w:bookmarkEnd w:id="116"/>
      <w:bookmarkEnd w:id="117"/>
      <w:bookmarkEnd w:id="118"/>
      <w:bookmarkEnd w:id="119"/>
      <w:bookmarkEnd w:id="120"/>
      <w:bookmarkEnd w:id="121"/>
    </w:p>
    <w:p w14:paraId="788765C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22" w:name="_Toc155095689"/>
      <w:bookmarkStart w:id="123" w:name="_Toc8451"/>
      <w:bookmarkStart w:id="124" w:name="_Toc109897532"/>
      <w:bookmarkStart w:id="125" w:name="_Toc29103"/>
      <w:bookmarkStart w:id="126" w:name="_Toc26566"/>
      <w:bookmarkStart w:id="127" w:name="_Toc31233"/>
      <w:bookmarkStart w:id="128" w:name="_Toc1815"/>
      <w:bookmarkStart w:id="129" w:name="_Toc109899631"/>
      <w:bookmarkStart w:id="130" w:name="_Toc163492823"/>
      <w:bookmarkStart w:id="131" w:name="_Toc109900469"/>
      <w:bookmarkStart w:id="132" w:name="_Toc109900050"/>
      <w:bookmarkStart w:id="133" w:name="_Toc9584"/>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22"/>
      <w:bookmarkEnd w:id="123"/>
      <w:bookmarkEnd w:id="124"/>
      <w:bookmarkEnd w:id="125"/>
      <w:bookmarkEnd w:id="126"/>
      <w:bookmarkEnd w:id="127"/>
      <w:bookmarkEnd w:id="128"/>
      <w:bookmarkEnd w:id="129"/>
      <w:bookmarkEnd w:id="130"/>
      <w:bookmarkEnd w:id="131"/>
      <w:bookmarkEnd w:id="132"/>
      <w:bookmarkEnd w:id="133"/>
    </w:p>
    <w:p w14:paraId="3896363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4F0841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4" w:name="_Toc20400"/>
      <w:bookmarkStart w:id="135" w:name="_Toc32274"/>
      <w:bookmarkStart w:id="136" w:name="_Toc163492824"/>
      <w:bookmarkStart w:id="137" w:name="_Toc26282"/>
      <w:bookmarkStart w:id="138" w:name="_Toc10987"/>
      <w:bookmarkStart w:id="139" w:name="_Toc11923"/>
      <w:r>
        <w:rPr>
          <w:rFonts w:hint="eastAsia" w:ascii="宋体" w:hAnsi="宋体" w:eastAsia="宋体" w:cs="宋体"/>
          <w:b/>
          <w:bCs/>
          <w:color w:val="auto"/>
          <w:kern w:val="2"/>
          <w:sz w:val="24"/>
          <w:szCs w:val="28"/>
          <w:highlight w:val="none"/>
          <w:lang w:val="en-US" w:eastAsia="zh-CN" w:bidi="ar-SA"/>
        </w:rPr>
        <w:t>2.基本定义</w:t>
      </w:r>
      <w:bookmarkEnd w:id="134"/>
      <w:bookmarkEnd w:id="135"/>
      <w:bookmarkEnd w:id="136"/>
      <w:bookmarkEnd w:id="137"/>
      <w:bookmarkEnd w:id="138"/>
      <w:bookmarkEnd w:id="139"/>
    </w:p>
    <w:p w14:paraId="768D70C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6D5074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6557BF3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214DD75F">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w:t>
      </w:r>
      <w:r>
        <w:rPr>
          <w:rFonts w:hint="eastAsia" w:eastAsia="宋体"/>
          <w:iCs/>
          <w:color w:val="auto"/>
          <w:sz w:val="24"/>
          <w:highlight w:val="none"/>
          <w:shd w:val="clear" w:color="auto" w:fill="FFFFFF" w:themeFill="background1"/>
          <w:lang w:eastAsia="zh-CN"/>
        </w:rPr>
        <w:t>投标人</w:t>
      </w:r>
      <w:r>
        <w:rPr>
          <w:rFonts w:hint="eastAsia" w:eastAsia="宋体"/>
          <w:iCs/>
          <w:color w:val="auto"/>
          <w:sz w:val="24"/>
          <w:highlight w:val="none"/>
          <w:shd w:val="clear" w:color="auto" w:fill="FFFFFF" w:themeFill="background1"/>
        </w:rPr>
        <w:t>”、“申请人”）：指向采购人提供货物、工程或者服务的法人、其他组织或者自然人。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2518C535">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76745163">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DE24F0D">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2.7.3符合本招标文件规定并参加投标的投标人。</w:t>
      </w:r>
    </w:p>
    <w:p w14:paraId="5FC27D1B">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w:t>
      </w:r>
      <w:r>
        <w:rPr>
          <w:rFonts w:hint="eastAsia" w:eastAsia="宋体"/>
          <w:iCs/>
          <w:color w:val="auto"/>
          <w:sz w:val="24"/>
          <w:highlight w:val="none"/>
          <w:shd w:val="clear" w:color="auto" w:fill="FFFFFF" w:themeFill="background1"/>
          <w:lang w:eastAsia="zh-CN"/>
        </w:rPr>
        <w:t>投标人：</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符合本招标文件规定的投标人。</w:t>
      </w:r>
    </w:p>
    <w:p w14:paraId="7BECD89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0" w:name="_Toc9283"/>
      <w:bookmarkStart w:id="141" w:name="_Toc16195"/>
      <w:bookmarkStart w:id="142" w:name="_Toc28067"/>
      <w:bookmarkStart w:id="143" w:name="_Toc163492825"/>
      <w:bookmarkStart w:id="144" w:name="_Toc140132758"/>
      <w:bookmarkStart w:id="145" w:name="_Toc5535"/>
      <w:bookmarkStart w:id="146" w:name="_Toc16368"/>
      <w:r>
        <w:rPr>
          <w:rFonts w:hint="eastAsia" w:ascii="宋体" w:hAnsi="宋体" w:eastAsia="宋体" w:cs="宋体"/>
          <w:b/>
          <w:bCs/>
          <w:color w:val="auto"/>
          <w:kern w:val="2"/>
          <w:sz w:val="24"/>
          <w:szCs w:val="28"/>
          <w:highlight w:val="none"/>
          <w:lang w:val="en-US" w:eastAsia="zh-CN" w:bidi="ar-SA"/>
        </w:rPr>
        <w:t>3.资金来源</w:t>
      </w:r>
      <w:bookmarkEnd w:id="140"/>
      <w:bookmarkEnd w:id="141"/>
      <w:bookmarkEnd w:id="142"/>
      <w:bookmarkEnd w:id="143"/>
      <w:bookmarkEnd w:id="144"/>
      <w:bookmarkEnd w:id="145"/>
      <w:bookmarkEnd w:id="146"/>
    </w:p>
    <w:p w14:paraId="76E8C14F">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17722C4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7" w:name="_Toc16314"/>
      <w:bookmarkStart w:id="148" w:name="_Toc4999"/>
      <w:bookmarkStart w:id="149" w:name="_Toc140132760"/>
      <w:bookmarkStart w:id="150" w:name="_Toc17305"/>
      <w:bookmarkStart w:id="151" w:name="_Toc163492826"/>
      <w:bookmarkStart w:id="152" w:name="_Toc14888"/>
      <w:bookmarkStart w:id="153" w:name="_Toc23672"/>
      <w:r>
        <w:rPr>
          <w:rFonts w:hint="eastAsia" w:ascii="宋体" w:hAnsi="宋体" w:eastAsia="宋体" w:cs="宋体"/>
          <w:b/>
          <w:bCs/>
          <w:color w:val="auto"/>
          <w:kern w:val="2"/>
          <w:sz w:val="24"/>
          <w:szCs w:val="28"/>
          <w:highlight w:val="none"/>
          <w:lang w:val="en-US" w:eastAsia="zh-CN" w:bidi="ar-SA"/>
        </w:rPr>
        <w:t>4.投标人资格要求</w:t>
      </w:r>
      <w:bookmarkEnd w:id="147"/>
      <w:bookmarkEnd w:id="148"/>
      <w:bookmarkEnd w:id="149"/>
      <w:bookmarkEnd w:id="150"/>
      <w:bookmarkEnd w:id="151"/>
      <w:bookmarkEnd w:id="152"/>
      <w:bookmarkEnd w:id="153"/>
    </w:p>
    <w:p w14:paraId="522AD9C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3B5785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512308F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以联合体形式进行政府采购的，参加联合体的投标人均应当具备《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7EFB49B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5343E5B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联合体中有同类资质的投标人按照联合体分工承担相同工作的，应当按照资质等级较低的投标人确定资质等级。</w:t>
      </w:r>
    </w:p>
    <w:p w14:paraId="21D444C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以联合体形式参加政府采购活动的，联合体各方不得再单独参加或者与其他投标人另外组成联合体参加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2E60D00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7127D16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D2803A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4DE6446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4" w:name="_Toc8952"/>
      <w:bookmarkStart w:id="155" w:name="_Toc2393"/>
      <w:bookmarkStart w:id="156" w:name="_Toc163492827"/>
      <w:bookmarkStart w:id="157" w:name="_Toc21085"/>
      <w:bookmarkStart w:id="158" w:name="_Toc18974"/>
      <w:bookmarkStart w:id="159" w:name="_Toc14011"/>
      <w:r>
        <w:rPr>
          <w:rFonts w:hint="eastAsia" w:ascii="宋体" w:hAnsi="宋体" w:eastAsia="宋体" w:cs="宋体"/>
          <w:b/>
          <w:bCs/>
          <w:color w:val="auto"/>
          <w:kern w:val="2"/>
          <w:sz w:val="24"/>
          <w:szCs w:val="28"/>
          <w:highlight w:val="none"/>
          <w:lang w:val="en-US" w:eastAsia="zh-CN" w:bidi="ar-SA"/>
        </w:rPr>
        <w:t>5.费用承担</w:t>
      </w:r>
      <w:bookmarkEnd w:id="154"/>
      <w:bookmarkEnd w:id="155"/>
      <w:bookmarkEnd w:id="156"/>
      <w:bookmarkEnd w:id="157"/>
      <w:bookmarkEnd w:id="158"/>
      <w:bookmarkEnd w:id="159"/>
    </w:p>
    <w:p w14:paraId="3C6741ED">
      <w:pPr>
        <w:pStyle w:val="38"/>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0CE9ACA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0" w:name="_Toc12379"/>
      <w:bookmarkStart w:id="161" w:name="_Toc140132761"/>
      <w:bookmarkStart w:id="162" w:name="_Toc18248"/>
      <w:bookmarkStart w:id="163" w:name="_Toc21595"/>
      <w:bookmarkStart w:id="164" w:name="_Toc163492828"/>
      <w:bookmarkStart w:id="165" w:name="_Toc7681"/>
      <w:bookmarkStart w:id="166" w:name="_Toc30861"/>
      <w:r>
        <w:rPr>
          <w:rFonts w:hint="eastAsia" w:ascii="宋体" w:hAnsi="宋体" w:eastAsia="宋体" w:cs="宋体"/>
          <w:b/>
          <w:bCs/>
          <w:color w:val="auto"/>
          <w:kern w:val="2"/>
          <w:sz w:val="24"/>
          <w:szCs w:val="28"/>
          <w:highlight w:val="none"/>
          <w:lang w:val="en-US" w:eastAsia="zh-CN" w:bidi="ar-SA"/>
        </w:rPr>
        <w:t>6.保密</w:t>
      </w:r>
      <w:bookmarkEnd w:id="160"/>
      <w:bookmarkEnd w:id="161"/>
      <w:bookmarkEnd w:id="162"/>
      <w:bookmarkEnd w:id="163"/>
      <w:bookmarkEnd w:id="164"/>
      <w:bookmarkEnd w:id="165"/>
      <w:bookmarkEnd w:id="166"/>
    </w:p>
    <w:p w14:paraId="7CBA93F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2947ABF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7D9AB2D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284B114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7" w:name="_Toc9558"/>
      <w:bookmarkStart w:id="168" w:name="_Toc29628"/>
      <w:bookmarkStart w:id="169" w:name="_Toc140132762"/>
      <w:bookmarkStart w:id="170" w:name="_Toc15553"/>
      <w:bookmarkStart w:id="171" w:name="_Toc163492829"/>
      <w:bookmarkStart w:id="172" w:name="_Toc31425"/>
      <w:bookmarkStart w:id="173" w:name="_Toc30926"/>
      <w:r>
        <w:rPr>
          <w:rFonts w:hint="eastAsia" w:ascii="宋体" w:hAnsi="宋体" w:eastAsia="宋体" w:cs="宋体"/>
          <w:b/>
          <w:bCs/>
          <w:color w:val="auto"/>
          <w:kern w:val="2"/>
          <w:sz w:val="24"/>
          <w:szCs w:val="28"/>
          <w:highlight w:val="none"/>
          <w:lang w:val="en-US" w:eastAsia="zh-CN" w:bidi="ar-SA"/>
        </w:rPr>
        <w:t>7.语言文字</w:t>
      </w:r>
      <w:bookmarkEnd w:id="167"/>
      <w:bookmarkEnd w:id="168"/>
      <w:bookmarkEnd w:id="169"/>
      <w:bookmarkEnd w:id="170"/>
      <w:bookmarkEnd w:id="171"/>
      <w:bookmarkEnd w:id="172"/>
      <w:bookmarkEnd w:id="173"/>
    </w:p>
    <w:p w14:paraId="2514093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4" w:name="_Toc19184"/>
      <w:bookmarkStart w:id="175" w:name="_Toc24449"/>
      <w:bookmarkStart w:id="176" w:name="_Toc31019"/>
      <w:bookmarkStart w:id="177" w:name="_Toc28427"/>
      <w:bookmarkStart w:id="178" w:name="_Toc16458"/>
      <w:bookmarkStart w:id="179" w:name="_Toc163492830"/>
      <w:bookmarkStart w:id="180" w:name="_Toc140132763"/>
      <w:r>
        <w:rPr>
          <w:rFonts w:hint="eastAsia" w:ascii="宋体" w:hAnsi="宋体" w:eastAsia="宋体" w:cs="宋体"/>
          <w:b/>
          <w:bCs/>
          <w:color w:val="auto"/>
          <w:kern w:val="2"/>
          <w:sz w:val="24"/>
          <w:szCs w:val="28"/>
          <w:highlight w:val="none"/>
          <w:lang w:val="en-US" w:eastAsia="zh-CN" w:bidi="ar-SA"/>
        </w:rPr>
        <w:t>8.计量单位</w:t>
      </w:r>
      <w:bookmarkEnd w:id="174"/>
      <w:bookmarkEnd w:id="175"/>
      <w:bookmarkEnd w:id="176"/>
      <w:bookmarkEnd w:id="177"/>
      <w:bookmarkEnd w:id="178"/>
      <w:bookmarkEnd w:id="179"/>
      <w:bookmarkEnd w:id="180"/>
    </w:p>
    <w:p w14:paraId="45A7AE5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99F3EF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1" w:name="_Toc30434"/>
      <w:bookmarkStart w:id="182" w:name="_Toc30077"/>
      <w:bookmarkStart w:id="183" w:name="_Toc140132764"/>
      <w:bookmarkStart w:id="184" w:name="_Toc29979"/>
      <w:bookmarkStart w:id="185" w:name="_Toc8827"/>
      <w:bookmarkStart w:id="186" w:name="_Toc163492831"/>
      <w:bookmarkStart w:id="187" w:name="_Toc28428"/>
      <w:r>
        <w:rPr>
          <w:rFonts w:hint="eastAsia" w:ascii="宋体" w:hAnsi="宋体" w:eastAsia="宋体" w:cs="宋体"/>
          <w:b/>
          <w:bCs/>
          <w:color w:val="auto"/>
          <w:kern w:val="2"/>
          <w:sz w:val="24"/>
          <w:szCs w:val="28"/>
          <w:highlight w:val="none"/>
          <w:lang w:val="en-US" w:eastAsia="zh-CN" w:bidi="ar-SA"/>
        </w:rPr>
        <w:t>9.现场考察和答疑会</w:t>
      </w:r>
      <w:bookmarkEnd w:id="181"/>
      <w:bookmarkEnd w:id="182"/>
      <w:bookmarkEnd w:id="183"/>
      <w:bookmarkEnd w:id="184"/>
      <w:bookmarkEnd w:id="185"/>
      <w:bookmarkEnd w:id="186"/>
      <w:bookmarkEnd w:id="187"/>
    </w:p>
    <w:p w14:paraId="5A8B8C45">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8"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5F8A235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199A48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6F1F6A2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00943847">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88"/>
    <w:p w14:paraId="015C1ED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89" w:name="_Toc1905"/>
      <w:bookmarkStart w:id="190" w:name="_Toc26824"/>
      <w:bookmarkStart w:id="191" w:name="_Toc17833"/>
      <w:bookmarkStart w:id="192" w:name="_Toc155185858"/>
      <w:bookmarkStart w:id="193" w:name="_Toc31066"/>
      <w:bookmarkStart w:id="194" w:name="_Toc2189"/>
      <w:bookmarkStart w:id="195" w:name="_Toc163492833"/>
      <w:bookmarkStart w:id="196" w:name="_Toc155185871"/>
      <w:r>
        <w:rPr>
          <w:rFonts w:hint="eastAsia" w:ascii="宋体" w:hAnsi="宋体" w:eastAsia="宋体" w:cs="宋体"/>
          <w:b/>
          <w:bCs/>
          <w:color w:val="auto"/>
          <w:kern w:val="2"/>
          <w:sz w:val="24"/>
          <w:szCs w:val="28"/>
          <w:highlight w:val="none"/>
          <w:lang w:val="en-US" w:eastAsia="zh-CN" w:bidi="ar-SA"/>
        </w:rPr>
        <w:t>10.电子投标说明</w:t>
      </w:r>
      <w:bookmarkEnd w:id="189"/>
      <w:bookmarkEnd w:id="190"/>
      <w:bookmarkEnd w:id="191"/>
      <w:bookmarkEnd w:id="192"/>
      <w:bookmarkEnd w:id="193"/>
      <w:bookmarkEnd w:id="194"/>
      <w:bookmarkEnd w:id="195"/>
      <w:r>
        <w:rPr>
          <w:rFonts w:hint="eastAsia" w:ascii="宋体" w:hAnsi="宋体" w:eastAsia="宋体" w:cs="宋体"/>
          <w:b/>
          <w:bCs/>
          <w:color w:val="auto"/>
          <w:kern w:val="2"/>
          <w:sz w:val="24"/>
          <w:szCs w:val="28"/>
          <w:highlight w:val="none"/>
          <w:lang w:val="en-US" w:eastAsia="zh-CN" w:bidi="ar-SA"/>
        </w:rPr>
        <w:t xml:space="preserve">   </w:t>
      </w:r>
    </w:p>
    <w:p w14:paraId="111A15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投标人账号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登录兵团政府采购网“投标人注册”—“新疆生产建设兵团政府采购投标人入驻登记”—“立即登记”进行自助注册绑定。</w:t>
      </w:r>
    </w:p>
    <w:p w14:paraId="18ECC26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登录兵团政府采购网“下载专区”—“电子招投标客户端下载”下载相关客户端，如有问题可拨打政采云客户服务热线95763进行咨询。</w:t>
      </w:r>
    </w:p>
    <w:p w14:paraId="1E16A3E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53B289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469768F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8AA0AB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39CA103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97" w:name="_Toc163492834"/>
      <w:bookmarkStart w:id="198" w:name="_Toc18137"/>
      <w:bookmarkStart w:id="199" w:name="_Toc2058"/>
      <w:bookmarkStart w:id="200" w:name="_Toc27586"/>
      <w:bookmarkStart w:id="201" w:name="_Toc25633"/>
      <w:bookmarkStart w:id="202" w:name="_Toc2606"/>
      <w:r>
        <w:rPr>
          <w:rFonts w:hint="eastAsia" w:ascii="宋体" w:hAnsi="宋体" w:eastAsia="宋体" w:cstheme="minorBidi"/>
          <w:b/>
          <w:bCs/>
          <w:color w:val="auto"/>
          <w:kern w:val="2"/>
          <w:sz w:val="24"/>
          <w:szCs w:val="32"/>
          <w:highlight w:val="none"/>
          <w:lang w:val="en-US" w:eastAsia="zh-CN" w:bidi="ar-SA"/>
        </w:rPr>
        <w:t>（二）招标文件</w:t>
      </w:r>
      <w:bookmarkEnd w:id="196"/>
      <w:bookmarkEnd w:id="197"/>
      <w:bookmarkEnd w:id="198"/>
      <w:bookmarkEnd w:id="199"/>
      <w:bookmarkEnd w:id="200"/>
      <w:bookmarkEnd w:id="201"/>
      <w:bookmarkEnd w:id="202"/>
    </w:p>
    <w:p w14:paraId="08A2C6A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3" w:name="_Toc11591"/>
      <w:bookmarkStart w:id="204" w:name="_Toc140132768"/>
      <w:bookmarkStart w:id="205" w:name="_Toc27444"/>
      <w:bookmarkStart w:id="206" w:name="_Toc7878"/>
      <w:bookmarkStart w:id="207" w:name="_Toc24167"/>
      <w:bookmarkStart w:id="208" w:name="_Toc13808"/>
      <w:bookmarkStart w:id="209" w:name="_Toc163492835"/>
      <w:r>
        <w:rPr>
          <w:rFonts w:hint="eastAsia" w:ascii="宋体" w:hAnsi="宋体" w:eastAsia="宋体" w:cs="宋体"/>
          <w:b/>
          <w:bCs/>
          <w:color w:val="auto"/>
          <w:kern w:val="2"/>
          <w:sz w:val="24"/>
          <w:szCs w:val="28"/>
          <w:highlight w:val="none"/>
          <w:lang w:val="en-US" w:eastAsia="zh-CN" w:bidi="ar-SA"/>
        </w:rPr>
        <w:t>11.招标文件的组成</w:t>
      </w:r>
      <w:bookmarkEnd w:id="203"/>
      <w:bookmarkEnd w:id="204"/>
      <w:bookmarkEnd w:id="205"/>
      <w:bookmarkEnd w:id="206"/>
      <w:bookmarkEnd w:id="207"/>
      <w:bookmarkEnd w:id="208"/>
      <w:bookmarkEnd w:id="209"/>
    </w:p>
    <w:p w14:paraId="0FCCC62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78CADEE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0" w:name="_Toc140132769"/>
      <w:bookmarkStart w:id="211" w:name="_Toc13699"/>
      <w:bookmarkStart w:id="212" w:name="_Toc20196"/>
      <w:bookmarkStart w:id="213" w:name="_Toc30904"/>
      <w:bookmarkStart w:id="214" w:name="_Toc14064"/>
      <w:bookmarkStart w:id="215" w:name="_Toc163492836"/>
      <w:bookmarkStart w:id="216" w:name="_Toc28460"/>
      <w:r>
        <w:rPr>
          <w:rFonts w:hint="eastAsia" w:ascii="宋体" w:hAnsi="宋体" w:eastAsia="宋体" w:cs="宋体"/>
          <w:b/>
          <w:bCs/>
          <w:color w:val="auto"/>
          <w:kern w:val="2"/>
          <w:sz w:val="24"/>
          <w:szCs w:val="28"/>
          <w:highlight w:val="none"/>
          <w:lang w:val="en-US" w:eastAsia="zh-CN" w:bidi="ar-SA"/>
        </w:rPr>
        <w:t>12.招标文件的询问、澄清或者修改</w:t>
      </w:r>
      <w:bookmarkEnd w:id="210"/>
      <w:bookmarkEnd w:id="211"/>
      <w:bookmarkEnd w:id="212"/>
      <w:bookmarkEnd w:id="213"/>
      <w:bookmarkEnd w:id="214"/>
      <w:bookmarkEnd w:id="215"/>
      <w:bookmarkEnd w:id="216"/>
    </w:p>
    <w:p w14:paraId="3A36B8C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56F4138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4A5FAB8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1EB83C8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274E6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1E6D774C">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39FCE41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78320B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17" w:name="_Toc21666"/>
      <w:bookmarkStart w:id="218" w:name="_Toc13035"/>
      <w:bookmarkStart w:id="219" w:name="_Toc195"/>
      <w:bookmarkStart w:id="220" w:name="_Toc9097"/>
      <w:bookmarkStart w:id="221" w:name="_Toc155185872"/>
      <w:bookmarkStart w:id="222" w:name="_Toc3060"/>
      <w:bookmarkStart w:id="223" w:name="_Toc163492837"/>
      <w:r>
        <w:rPr>
          <w:rFonts w:hint="eastAsia" w:ascii="宋体" w:hAnsi="宋体" w:eastAsia="宋体" w:cstheme="minorBidi"/>
          <w:b/>
          <w:bCs/>
          <w:color w:val="auto"/>
          <w:kern w:val="2"/>
          <w:sz w:val="24"/>
          <w:szCs w:val="32"/>
          <w:highlight w:val="none"/>
          <w:lang w:val="en-US" w:eastAsia="zh-CN" w:bidi="ar-SA"/>
        </w:rPr>
        <w:t>（三）投标文件</w:t>
      </w:r>
      <w:bookmarkEnd w:id="217"/>
      <w:bookmarkEnd w:id="218"/>
      <w:bookmarkEnd w:id="219"/>
      <w:bookmarkEnd w:id="220"/>
      <w:bookmarkEnd w:id="221"/>
      <w:bookmarkEnd w:id="222"/>
      <w:bookmarkEnd w:id="223"/>
    </w:p>
    <w:p w14:paraId="67D7EC6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24" w:name="_Toc163492838"/>
      <w:bookmarkStart w:id="225" w:name="_Toc30794"/>
      <w:bookmarkStart w:id="226" w:name="_Toc1776"/>
      <w:bookmarkStart w:id="227" w:name="_Toc24818"/>
      <w:bookmarkStart w:id="228" w:name="_Toc17068"/>
      <w:bookmarkStart w:id="229" w:name="_Toc13879"/>
      <w:r>
        <w:rPr>
          <w:rFonts w:hint="eastAsia" w:ascii="宋体" w:hAnsi="宋体" w:eastAsia="宋体" w:cs="宋体"/>
          <w:b/>
          <w:bCs/>
          <w:color w:val="auto"/>
          <w:kern w:val="2"/>
          <w:sz w:val="24"/>
          <w:szCs w:val="28"/>
          <w:highlight w:val="none"/>
          <w:lang w:val="en-US" w:eastAsia="zh-CN" w:bidi="ar-SA"/>
        </w:rPr>
        <w:t>13.投标文件的组成</w:t>
      </w:r>
      <w:bookmarkEnd w:id="224"/>
      <w:bookmarkEnd w:id="225"/>
      <w:bookmarkEnd w:id="226"/>
      <w:bookmarkEnd w:id="227"/>
      <w:bookmarkEnd w:id="228"/>
      <w:bookmarkEnd w:id="229"/>
    </w:p>
    <w:p w14:paraId="174A0A3D">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230" w:name="_Toc140132772"/>
      <w:bookmarkStart w:id="231" w:name="_Toc163492839"/>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3BB3A0B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232" w:name="_Hlk11703583"/>
      <w:r>
        <w:rPr>
          <w:rFonts w:hint="eastAsia" w:ascii="宋体" w:hAnsi="宋体" w:eastAsia="宋体" w:cs="宋体"/>
          <w:color w:val="auto"/>
          <w:kern w:val="2"/>
          <w:sz w:val="24"/>
          <w:szCs w:val="22"/>
          <w:highlight w:val="none"/>
          <w:lang w:val="en-US" w:eastAsia="zh-CN"/>
        </w:rPr>
        <w:t>等。</w:t>
      </w:r>
    </w:p>
    <w:bookmarkEnd w:id="232"/>
    <w:p w14:paraId="781BBAE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2DB5A9E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3" w:name="_Toc12233"/>
      <w:bookmarkStart w:id="234" w:name="_Toc893"/>
      <w:bookmarkStart w:id="235" w:name="_Toc10265"/>
      <w:bookmarkStart w:id="236" w:name="_Toc26488"/>
      <w:bookmarkStart w:id="237" w:name="_Toc16697"/>
      <w:r>
        <w:rPr>
          <w:rFonts w:hint="eastAsia" w:ascii="宋体" w:hAnsi="宋体" w:eastAsia="宋体" w:cs="宋体"/>
          <w:b/>
          <w:bCs/>
          <w:color w:val="auto"/>
          <w:kern w:val="2"/>
          <w:sz w:val="24"/>
          <w:szCs w:val="28"/>
          <w:highlight w:val="none"/>
          <w:lang w:val="en-US" w:eastAsia="zh-CN" w:bidi="ar-SA"/>
        </w:rPr>
        <w:t>14.投标报价</w:t>
      </w:r>
      <w:bookmarkEnd w:id="230"/>
      <w:bookmarkEnd w:id="231"/>
      <w:bookmarkEnd w:id="233"/>
      <w:bookmarkEnd w:id="234"/>
      <w:bookmarkEnd w:id="235"/>
      <w:bookmarkEnd w:id="236"/>
      <w:bookmarkEnd w:id="237"/>
    </w:p>
    <w:p w14:paraId="3BD2CDC3">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1"/>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4342C0DA">
      <w:pPr>
        <w:pStyle w:val="11"/>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412F0384">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3EFD841C">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5E3B6519">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78B9FFCD">
      <w:pPr>
        <w:pStyle w:val="1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34C15F2">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313FA63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2DE4CF29">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C302D73">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2C6B903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91BBD0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8" w:name="_Toc15358"/>
      <w:bookmarkStart w:id="239" w:name="_Toc2907"/>
      <w:bookmarkStart w:id="240" w:name="_Toc4011"/>
      <w:bookmarkStart w:id="241" w:name="_Toc3529"/>
      <w:bookmarkStart w:id="242" w:name="_Toc163492840"/>
      <w:bookmarkStart w:id="243" w:name="_Toc11990"/>
      <w:bookmarkStart w:id="244" w:name="_Toc140132773"/>
      <w:r>
        <w:rPr>
          <w:rFonts w:hint="eastAsia" w:ascii="宋体" w:hAnsi="宋体" w:eastAsia="宋体" w:cs="宋体"/>
          <w:b/>
          <w:bCs/>
          <w:color w:val="auto"/>
          <w:kern w:val="2"/>
          <w:sz w:val="24"/>
          <w:szCs w:val="28"/>
          <w:highlight w:val="none"/>
          <w:lang w:val="en-US" w:eastAsia="zh-CN" w:bidi="ar-SA"/>
        </w:rPr>
        <w:t>15.投标有效期</w:t>
      </w:r>
      <w:bookmarkEnd w:id="238"/>
      <w:bookmarkEnd w:id="239"/>
      <w:bookmarkEnd w:id="240"/>
      <w:bookmarkEnd w:id="241"/>
      <w:bookmarkEnd w:id="242"/>
      <w:bookmarkEnd w:id="243"/>
      <w:bookmarkEnd w:id="244"/>
    </w:p>
    <w:p w14:paraId="13B2B164">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EF7720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51F7C8D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5" w:name="_Toc18088"/>
      <w:bookmarkStart w:id="246" w:name="_Toc163492841"/>
      <w:bookmarkStart w:id="247" w:name="_Toc17233"/>
      <w:bookmarkStart w:id="248" w:name="_Toc22098"/>
      <w:bookmarkStart w:id="249" w:name="_Toc140132774"/>
      <w:bookmarkStart w:id="250" w:name="_Toc30828"/>
      <w:bookmarkStart w:id="251" w:name="_Toc25519"/>
      <w:r>
        <w:rPr>
          <w:rFonts w:hint="eastAsia" w:ascii="宋体" w:hAnsi="宋体" w:eastAsia="宋体" w:cs="宋体"/>
          <w:b/>
          <w:bCs/>
          <w:color w:val="auto"/>
          <w:kern w:val="2"/>
          <w:sz w:val="24"/>
          <w:szCs w:val="28"/>
          <w:highlight w:val="none"/>
          <w:lang w:val="en-US" w:eastAsia="zh-CN" w:bidi="ar-SA"/>
        </w:rPr>
        <w:t>16.投标文件的编制</w:t>
      </w:r>
      <w:bookmarkEnd w:id="245"/>
      <w:bookmarkEnd w:id="246"/>
      <w:bookmarkEnd w:id="247"/>
      <w:bookmarkEnd w:id="248"/>
      <w:bookmarkEnd w:id="249"/>
      <w:bookmarkEnd w:id="250"/>
      <w:bookmarkEnd w:id="251"/>
    </w:p>
    <w:p w14:paraId="523C51E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540601F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252" w:name="_Hlk143528557"/>
      <w:r>
        <w:rPr>
          <w:rFonts w:eastAsia="宋体"/>
          <w:color w:val="auto"/>
          <w:sz w:val="24"/>
          <w:highlight w:val="none"/>
        </w:rPr>
        <w:t>2</w:t>
      </w:r>
      <w:r>
        <w:rPr>
          <w:rFonts w:hint="eastAsia" w:eastAsia="宋体"/>
          <w:color w:val="auto"/>
          <w:sz w:val="24"/>
          <w:highlight w:val="none"/>
        </w:rPr>
        <w:t>投标人在</w:t>
      </w:r>
      <w:r>
        <w:rPr>
          <w:rFonts w:hint="eastAsia" w:eastAsia="宋体"/>
          <w:color w:val="auto"/>
          <w:sz w:val="24"/>
          <w:highlight w:val="none"/>
          <w:lang w:eastAsia="zh-CN"/>
        </w:rPr>
        <w:t>投标人</w:t>
      </w:r>
      <w:r>
        <w:rPr>
          <w:rFonts w:hint="eastAsia" w:eastAsia="宋体"/>
          <w:color w:val="auto"/>
          <w:sz w:val="24"/>
          <w:highlight w:val="none"/>
        </w:rPr>
        <w:t>客户端中按照</w:t>
      </w:r>
      <w:r>
        <w:rPr>
          <w:rFonts w:hint="eastAsia" w:eastAsia="宋体"/>
          <w:color w:val="auto"/>
          <w:sz w:val="24"/>
          <w:highlight w:val="none"/>
          <w:lang w:eastAsia="zh-CN"/>
        </w:rPr>
        <w:t>投标人</w:t>
      </w:r>
      <w:r>
        <w:rPr>
          <w:rFonts w:hint="eastAsia" w:eastAsia="宋体"/>
          <w:color w:val="auto"/>
          <w:sz w:val="24"/>
          <w:highlight w:val="none"/>
        </w:rPr>
        <w:t>客户端中的格式要求填写响应内容后，生成投标文件。投标人须按照招标文件的要求使用电子签章对要求加盖印章的部分逐一进行签章。</w:t>
      </w:r>
      <w:bookmarkEnd w:id="252"/>
    </w:p>
    <w:p w14:paraId="1A7BD12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A6BB4B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4B72F25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499D705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DBECB0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AE3718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323B93D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072DFFA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B2E6D6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53" w:name="_Toc163492842"/>
      <w:bookmarkStart w:id="254" w:name="_Toc3198"/>
      <w:bookmarkStart w:id="255" w:name="_Toc155185873"/>
      <w:bookmarkStart w:id="256" w:name="_Toc29237"/>
      <w:bookmarkStart w:id="257" w:name="_Toc4470"/>
      <w:bookmarkStart w:id="258" w:name="_Toc3247"/>
      <w:bookmarkStart w:id="259" w:name="_Toc17210"/>
      <w:r>
        <w:rPr>
          <w:rFonts w:hint="eastAsia" w:ascii="宋体" w:hAnsi="宋体" w:eastAsia="宋体" w:cstheme="minorBidi"/>
          <w:b/>
          <w:bCs/>
          <w:color w:val="auto"/>
          <w:kern w:val="2"/>
          <w:sz w:val="24"/>
          <w:szCs w:val="32"/>
          <w:highlight w:val="none"/>
          <w:lang w:val="en-US" w:eastAsia="zh-CN" w:bidi="ar-SA"/>
        </w:rPr>
        <w:t>（四）投标</w:t>
      </w:r>
      <w:bookmarkEnd w:id="253"/>
      <w:bookmarkEnd w:id="254"/>
      <w:bookmarkEnd w:id="255"/>
      <w:bookmarkEnd w:id="256"/>
      <w:bookmarkEnd w:id="257"/>
      <w:bookmarkEnd w:id="258"/>
      <w:bookmarkEnd w:id="259"/>
    </w:p>
    <w:p w14:paraId="386CC8E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0" w:name="_Toc28270"/>
      <w:bookmarkStart w:id="261" w:name="_Toc19600"/>
      <w:bookmarkStart w:id="262" w:name="_Toc22324"/>
      <w:bookmarkStart w:id="263" w:name="_Toc4876"/>
      <w:bookmarkStart w:id="264" w:name="_Toc18595"/>
      <w:bookmarkStart w:id="265" w:name="_Toc163492843"/>
      <w:r>
        <w:rPr>
          <w:rFonts w:hint="eastAsia" w:ascii="宋体" w:hAnsi="宋体" w:eastAsia="宋体" w:cs="宋体"/>
          <w:b/>
          <w:bCs/>
          <w:color w:val="auto"/>
          <w:kern w:val="2"/>
          <w:sz w:val="24"/>
          <w:szCs w:val="28"/>
          <w:highlight w:val="none"/>
          <w:lang w:val="en-US" w:eastAsia="zh-CN" w:bidi="ar-SA"/>
        </w:rPr>
        <w:t>17.投标保证金</w:t>
      </w:r>
      <w:bookmarkEnd w:id="260"/>
      <w:bookmarkEnd w:id="261"/>
      <w:bookmarkEnd w:id="262"/>
      <w:bookmarkEnd w:id="263"/>
      <w:bookmarkEnd w:id="264"/>
    </w:p>
    <w:p w14:paraId="1182B9B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54BD0912">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BAA958D">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27BA1101">
      <w:pPr>
        <w:pStyle w:val="65"/>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6CFB121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8156F6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0B6A028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2F7ADE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6FC9D7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694295C">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54583F23">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433DB211">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0A3E2CC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3CBF915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330E240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018BCE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投标人使用电子保函代替现金缴纳投标保证金，在线完成保函的申请、审核、开票、出函等环节，投标企业注意区分办理保函类型，并确认投标有效期，如采用政采云电子保函，可登录“兵团政府采购网”—顶部通栏“信用融资”或者“兵团政府采购网”首页“政采贷｜电子保函”快捷模块查看：</w:t>
      </w:r>
    </w:p>
    <w:p w14:paraId="1F3A8C5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直达链接（电子保函）：</w:t>
      </w:r>
    </w:p>
    <w:p w14:paraId="15E30E92">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0991-2661159</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586E85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6" w:name="_Toc16247"/>
      <w:bookmarkStart w:id="267" w:name="_Toc8188"/>
      <w:bookmarkStart w:id="268" w:name="_Toc27486"/>
      <w:bookmarkStart w:id="269" w:name="_Toc28464"/>
      <w:bookmarkStart w:id="270" w:name="_Toc26606"/>
      <w:r>
        <w:rPr>
          <w:rFonts w:hint="eastAsia" w:ascii="宋体" w:hAnsi="宋体" w:eastAsia="宋体" w:cs="宋体"/>
          <w:b/>
          <w:bCs/>
          <w:color w:val="auto"/>
          <w:kern w:val="2"/>
          <w:sz w:val="24"/>
          <w:szCs w:val="28"/>
          <w:highlight w:val="none"/>
          <w:lang w:val="en-US" w:eastAsia="zh-CN" w:bidi="ar-SA"/>
        </w:rPr>
        <w:t>18.投标文件的加密</w:t>
      </w:r>
      <w:bookmarkEnd w:id="265"/>
      <w:bookmarkEnd w:id="266"/>
      <w:bookmarkEnd w:id="267"/>
      <w:bookmarkEnd w:id="268"/>
      <w:bookmarkEnd w:id="269"/>
      <w:bookmarkEnd w:id="270"/>
    </w:p>
    <w:p w14:paraId="7CFFC07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271"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客户端中生成投标文件并完成签章之后，使用CA证书在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客户端中对投标文件进行加密。</w:t>
      </w:r>
    </w:p>
    <w:p w14:paraId="20075D6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兵团</w:t>
      </w:r>
      <w:r>
        <w:rPr>
          <w:rFonts w:hint="eastAsia" w:eastAsia="宋体" w:cs="仿宋_GB2312"/>
          <w:color w:val="auto"/>
          <w:sz w:val="24"/>
          <w:szCs w:val="24"/>
          <w:highlight w:val="none"/>
        </w:rPr>
        <w:t>政府采购网（http://ccgp-bingtuan.gov.cn/）的”政采云登录入口”登录后，将加密电子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271"/>
    <w:p w14:paraId="31ED663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2" w:name="_Toc140132777"/>
      <w:bookmarkStart w:id="273" w:name="_Toc163492844"/>
      <w:bookmarkStart w:id="274" w:name="_Toc27844"/>
      <w:bookmarkStart w:id="275" w:name="_Toc32423"/>
      <w:bookmarkStart w:id="276" w:name="_Toc16258"/>
      <w:bookmarkStart w:id="277" w:name="_Toc13907"/>
      <w:bookmarkStart w:id="278" w:name="_Toc29763"/>
      <w:r>
        <w:rPr>
          <w:rFonts w:hint="eastAsia" w:ascii="宋体" w:hAnsi="宋体" w:eastAsia="宋体" w:cs="宋体"/>
          <w:b/>
          <w:bCs/>
          <w:color w:val="auto"/>
          <w:kern w:val="2"/>
          <w:sz w:val="24"/>
          <w:szCs w:val="28"/>
          <w:highlight w:val="none"/>
          <w:lang w:val="en-US" w:eastAsia="zh-CN" w:bidi="ar-SA"/>
        </w:rPr>
        <w:t>19.投标文件的递交</w:t>
      </w:r>
      <w:bookmarkEnd w:id="272"/>
      <w:r>
        <w:rPr>
          <w:rFonts w:hint="eastAsia" w:ascii="宋体" w:hAnsi="宋体" w:eastAsia="宋体" w:cs="宋体"/>
          <w:b/>
          <w:bCs/>
          <w:color w:val="auto"/>
          <w:kern w:val="2"/>
          <w:sz w:val="24"/>
          <w:szCs w:val="28"/>
          <w:highlight w:val="none"/>
          <w:lang w:val="en-US" w:eastAsia="zh-CN" w:bidi="ar-SA"/>
        </w:rPr>
        <w:t>（上传）</w:t>
      </w:r>
      <w:bookmarkEnd w:id="273"/>
      <w:bookmarkEnd w:id="274"/>
      <w:bookmarkEnd w:id="275"/>
      <w:bookmarkEnd w:id="276"/>
      <w:bookmarkEnd w:id="277"/>
      <w:bookmarkEnd w:id="278"/>
    </w:p>
    <w:p w14:paraId="68ADD5D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279"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279"/>
    <w:p w14:paraId="6AD7096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0" w:name="_Toc30939"/>
      <w:bookmarkStart w:id="281" w:name="_Toc163492845"/>
      <w:bookmarkStart w:id="282" w:name="_Toc29074"/>
      <w:bookmarkStart w:id="283" w:name="_Toc22348"/>
      <w:bookmarkStart w:id="284" w:name="_Toc4892"/>
      <w:bookmarkStart w:id="285" w:name="_Toc32306"/>
      <w:r>
        <w:rPr>
          <w:rFonts w:hint="eastAsia" w:ascii="宋体" w:hAnsi="宋体" w:eastAsia="宋体" w:cs="宋体"/>
          <w:b/>
          <w:bCs/>
          <w:color w:val="auto"/>
          <w:kern w:val="2"/>
          <w:sz w:val="24"/>
          <w:szCs w:val="28"/>
          <w:highlight w:val="none"/>
          <w:lang w:val="en-US" w:eastAsia="zh-CN" w:bidi="ar-SA"/>
        </w:rPr>
        <w:t>20.拒收</w:t>
      </w:r>
      <w:bookmarkEnd w:id="280"/>
      <w:bookmarkEnd w:id="281"/>
      <w:bookmarkEnd w:id="282"/>
      <w:bookmarkEnd w:id="283"/>
      <w:bookmarkEnd w:id="284"/>
      <w:bookmarkEnd w:id="285"/>
    </w:p>
    <w:p w14:paraId="163AD54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286" w:name="_Hlk143532404"/>
      <w:r>
        <w:rPr>
          <w:rFonts w:hint="eastAsia" w:eastAsia="宋体" w:cs="仿宋_GB2312"/>
          <w:color w:val="auto"/>
          <w:sz w:val="24"/>
          <w:szCs w:val="24"/>
          <w:highlight w:val="none"/>
        </w:rPr>
        <w:t>或者不按照本章要求加密的投标文件，交易系统应当拒收</w:t>
      </w:r>
      <w:bookmarkEnd w:id="286"/>
      <w:r>
        <w:rPr>
          <w:rFonts w:hint="eastAsia" w:eastAsia="宋体" w:cs="仿宋_GB2312"/>
          <w:color w:val="auto"/>
          <w:sz w:val="24"/>
          <w:szCs w:val="24"/>
          <w:highlight w:val="none"/>
        </w:rPr>
        <w:t>。</w:t>
      </w:r>
    </w:p>
    <w:p w14:paraId="0356121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7" w:name="_Toc29200"/>
      <w:bookmarkStart w:id="288" w:name="_Toc163492846"/>
      <w:bookmarkStart w:id="289" w:name="_Toc2528"/>
      <w:bookmarkStart w:id="290" w:name="_Toc18184"/>
      <w:bookmarkStart w:id="291" w:name="_Toc4072"/>
      <w:bookmarkStart w:id="292" w:name="_Toc140132778"/>
      <w:bookmarkStart w:id="293" w:name="_Toc26768"/>
      <w:r>
        <w:rPr>
          <w:rFonts w:hint="eastAsia" w:ascii="宋体" w:hAnsi="宋体" w:eastAsia="宋体" w:cs="宋体"/>
          <w:b/>
          <w:bCs/>
          <w:color w:val="auto"/>
          <w:kern w:val="2"/>
          <w:sz w:val="24"/>
          <w:szCs w:val="28"/>
          <w:highlight w:val="none"/>
          <w:lang w:val="en-US" w:eastAsia="zh-CN" w:bidi="ar-SA"/>
        </w:rPr>
        <w:t>21.投标文件的修改与撤回</w:t>
      </w:r>
      <w:bookmarkEnd w:id="287"/>
      <w:bookmarkEnd w:id="288"/>
      <w:bookmarkEnd w:id="289"/>
      <w:bookmarkEnd w:id="290"/>
      <w:bookmarkEnd w:id="291"/>
      <w:bookmarkEnd w:id="292"/>
      <w:bookmarkEnd w:id="293"/>
    </w:p>
    <w:p w14:paraId="7DBF29E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294"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递交截止时间之前，可在兵团政府采购电子交易云平台上随时撤回已上传的电子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递交截止时间前重新上传到兵团政府采购电子交易云平台的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294"/>
    <w:p w14:paraId="20434D8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5" w:name="_Toc24996"/>
      <w:bookmarkStart w:id="296" w:name="_Toc14158"/>
      <w:bookmarkStart w:id="297" w:name="_Toc9242"/>
      <w:bookmarkStart w:id="298" w:name="_Toc19338"/>
      <w:bookmarkStart w:id="299" w:name="_Toc6575"/>
      <w:bookmarkStart w:id="300" w:name="_Toc163492847"/>
      <w:bookmarkStart w:id="301" w:name="_Toc155185874"/>
      <w:r>
        <w:rPr>
          <w:rFonts w:hint="eastAsia" w:ascii="宋体" w:hAnsi="宋体" w:eastAsia="宋体" w:cs="宋体"/>
          <w:b/>
          <w:bCs/>
          <w:color w:val="auto"/>
          <w:kern w:val="2"/>
          <w:sz w:val="24"/>
          <w:szCs w:val="28"/>
          <w:highlight w:val="none"/>
          <w:lang w:val="en-US" w:eastAsia="zh-CN" w:bidi="ar-SA"/>
        </w:rPr>
        <w:t>22.实物样品</w:t>
      </w:r>
      <w:bookmarkEnd w:id="295"/>
      <w:bookmarkEnd w:id="296"/>
      <w:bookmarkEnd w:id="297"/>
      <w:bookmarkEnd w:id="298"/>
      <w:bookmarkEnd w:id="299"/>
      <w:bookmarkEnd w:id="300"/>
      <w:bookmarkEnd w:id="301"/>
    </w:p>
    <w:p w14:paraId="52D4EAF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D6ED3FC">
      <w:pPr>
        <w:pStyle w:val="38"/>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DD3C31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2" w:name="_Toc25755"/>
      <w:bookmarkStart w:id="303" w:name="_Toc29711"/>
      <w:bookmarkStart w:id="304" w:name="_Toc16829"/>
      <w:bookmarkStart w:id="305" w:name="_Toc163492848"/>
      <w:bookmarkStart w:id="306" w:name="_Toc31127"/>
      <w:bookmarkStart w:id="307" w:name="_Toc155185875"/>
      <w:bookmarkStart w:id="308" w:name="_Toc28857"/>
      <w:r>
        <w:rPr>
          <w:rFonts w:hint="eastAsia" w:ascii="宋体" w:hAnsi="宋体" w:eastAsia="宋体" w:cs="宋体"/>
          <w:b/>
          <w:bCs/>
          <w:color w:val="auto"/>
          <w:kern w:val="2"/>
          <w:sz w:val="24"/>
          <w:szCs w:val="28"/>
          <w:highlight w:val="none"/>
          <w:lang w:val="en-US" w:eastAsia="zh-CN" w:bidi="ar-SA"/>
        </w:rPr>
        <w:t>23.演示</w:t>
      </w:r>
      <w:bookmarkEnd w:id="302"/>
      <w:bookmarkEnd w:id="303"/>
      <w:bookmarkEnd w:id="304"/>
      <w:bookmarkEnd w:id="305"/>
      <w:bookmarkEnd w:id="306"/>
      <w:bookmarkEnd w:id="307"/>
      <w:bookmarkEnd w:id="308"/>
    </w:p>
    <w:p w14:paraId="1A234B3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527E903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4482868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09" w:name="_Toc21792"/>
      <w:bookmarkStart w:id="310" w:name="_Toc155185876"/>
      <w:bookmarkStart w:id="311" w:name="_Toc6826"/>
      <w:bookmarkStart w:id="312" w:name="_Toc140132779"/>
      <w:bookmarkStart w:id="313" w:name="_Toc163492849"/>
      <w:bookmarkStart w:id="314" w:name="_Toc7097"/>
      <w:bookmarkStart w:id="315" w:name="_Toc25557"/>
      <w:bookmarkStart w:id="316" w:name="_Toc926"/>
      <w:r>
        <w:rPr>
          <w:rFonts w:hint="eastAsia" w:ascii="宋体" w:hAnsi="宋体" w:eastAsia="宋体" w:cstheme="minorBidi"/>
          <w:b/>
          <w:bCs/>
          <w:color w:val="auto"/>
          <w:kern w:val="2"/>
          <w:sz w:val="24"/>
          <w:szCs w:val="32"/>
          <w:highlight w:val="none"/>
          <w:lang w:val="en-US" w:eastAsia="zh-CN" w:bidi="ar-SA"/>
        </w:rPr>
        <w:t>（五）开标</w:t>
      </w:r>
      <w:bookmarkEnd w:id="309"/>
      <w:bookmarkEnd w:id="310"/>
      <w:bookmarkEnd w:id="311"/>
      <w:bookmarkEnd w:id="312"/>
      <w:bookmarkEnd w:id="313"/>
      <w:bookmarkEnd w:id="314"/>
      <w:bookmarkEnd w:id="315"/>
      <w:bookmarkEnd w:id="316"/>
    </w:p>
    <w:p w14:paraId="1705A8F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7" w:name="_Toc410"/>
      <w:bookmarkStart w:id="318" w:name="_Toc16939"/>
      <w:bookmarkStart w:id="319" w:name="_Toc31983"/>
      <w:bookmarkStart w:id="320" w:name="_Toc29962"/>
      <w:bookmarkStart w:id="321" w:name="_Toc25197"/>
      <w:bookmarkStart w:id="322" w:name="_Toc163492850"/>
      <w:bookmarkStart w:id="323" w:name="_Toc140132780"/>
      <w:r>
        <w:rPr>
          <w:rFonts w:hint="eastAsia" w:ascii="宋体" w:hAnsi="宋体" w:eastAsia="宋体" w:cs="宋体"/>
          <w:b/>
          <w:bCs/>
          <w:color w:val="auto"/>
          <w:kern w:val="2"/>
          <w:sz w:val="24"/>
          <w:szCs w:val="28"/>
          <w:highlight w:val="none"/>
          <w:lang w:val="en-US" w:eastAsia="zh-CN" w:bidi="ar-SA"/>
        </w:rPr>
        <w:t>24.开标会议</w:t>
      </w:r>
      <w:bookmarkEnd w:id="317"/>
      <w:bookmarkEnd w:id="318"/>
      <w:bookmarkEnd w:id="319"/>
      <w:bookmarkEnd w:id="320"/>
      <w:bookmarkEnd w:id="321"/>
      <w:bookmarkEnd w:id="322"/>
      <w:bookmarkEnd w:id="323"/>
    </w:p>
    <w:p w14:paraId="4337644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324"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324"/>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兵团政府采购电子交易云平台（网址：https://www.zcygov.cn/）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5" w:name="_Toc20710"/>
      <w:bookmarkStart w:id="326" w:name="_Toc163492852"/>
      <w:bookmarkStart w:id="327" w:name="_Toc17474"/>
      <w:bookmarkStart w:id="328" w:name="_Toc30827"/>
      <w:bookmarkStart w:id="329" w:name="_Toc140132783"/>
      <w:bookmarkStart w:id="330" w:name="_Toc12764"/>
      <w:bookmarkStart w:id="331" w:name="_Toc18231"/>
      <w:r>
        <w:rPr>
          <w:rFonts w:hint="eastAsia" w:ascii="宋体" w:hAnsi="宋体" w:eastAsia="宋体" w:cs="宋体"/>
          <w:b/>
          <w:bCs/>
          <w:color w:val="auto"/>
          <w:kern w:val="2"/>
          <w:sz w:val="24"/>
          <w:szCs w:val="28"/>
          <w:highlight w:val="none"/>
          <w:lang w:val="en-US" w:eastAsia="zh-CN" w:bidi="ar-SA"/>
        </w:rPr>
        <w:t>25.开标程序</w:t>
      </w:r>
      <w:bookmarkEnd w:id="325"/>
      <w:bookmarkEnd w:id="326"/>
      <w:bookmarkEnd w:id="327"/>
      <w:bookmarkEnd w:id="328"/>
      <w:bookmarkEnd w:id="329"/>
      <w:bookmarkEnd w:id="330"/>
      <w:bookmarkEnd w:id="331"/>
    </w:p>
    <w:p w14:paraId="60F7948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30C058B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332" w:name="_Toc163492853"/>
      <w:bookmarkStart w:id="333" w:name="_Toc140132784"/>
    </w:p>
    <w:p w14:paraId="459D358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4" w:name="_Toc15283"/>
      <w:bookmarkStart w:id="335" w:name="_Toc20123"/>
      <w:bookmarkStart w:id="336" w:name="_Toc22624"/>
      <w:bookmarkStart w:id="337" w:name="_Toc19420"/>
      <w:bookmarkStart w:id="338" w:name="_Toc10387"/>
      <w:r>
        <w:rPr>
          <w:rFonts w:hint="eastAsia" w:ascii="宋体" w:hAnsi="宋体" w:eastAsia="宋体" w:cs="宋体"/>
          <w:b/>
          <w:bCs/>
          <w:color w:val="auto"/>
          <w:kern w:val="2"/>
          <w:sz w:val="24"/>
          <w:szCs w:val="28"/>
          <w:highlight w:val="none"/>
          <w:lang w:val="en-US" w:eastAsia="zh-CN" w:bidi="ar-SA"/>
        </w:rPr>
        <w:t>26.开标疑义及回避情形</w:t>
      </w:r>
      <w:bookmarkEnd w:id="332"/>
      <w:bookmarkEnd w:id="333"/>
      <w:bookmarkEnd w:id="334"/>
      <w:bookmarkEnd w:id="335"/>
      <w:bookmarkEnd w:id="336"/>
      <w:bookmarkEnd w:id="337"/>
      <w:bookmarkEnd w:id="338"/>
    </w:p>
    <w:p w14:paraId="04573E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5D243EF">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39" w:name="_Toc19512"/>
      <w:bookmarkStart w:id="340" w:name="_Toc2893"/>
      <w:bookmarkStart w:id="341" w:name="_Toc11421"/>
      <w:bookmarkStart w:id="342" w:name="_Toc23769"/>
      <w:bookmarkStart w:id="343" w:name="_Toc20084"/>
      <w:bookmarkStart w:id="344" w:name="_Toc140132785"/>
      <w:bookmarkStart w:id="345" w:name="_Toc155185877"/>
      <w:bookmarkStart w:id="346" w:name="_Toc163492854"/>
      <w:r>
        <w:rPr>
          <w:rFonts w:hint="eastAsia" w:ascii="宋体" w:hAnsi="宋体" w:eastAsia="宋体" w:cstheme="minorBidi"/>
          <w:b/>
          <w:bCs/>
          <w:color w:val="auto"/>
          <w:kern w:val="2"/>
          <w:sz w:val="24"/>
          <w:szCs w:val="32"/>
          <w:highlight w:val="none"/>
          <w:lang w:val="en-US" w:eastAsia="zh-CN" w:bidi="ar-SA"/>
        </w:rPr>
        <w:t>（六）资格审查</w:t>
      </w:r>
      <w:bookmarkEnd w:id="339"/>
      <w:bookmarkEnd w:id="340"/>
      <w:bookmarkEnd w:id="341"/>
      <w:bookmarkEnd w:id="342"/>
      <w:bookmarkEnd w:id="343"/>
      <w:bookmarkEnd w:id="344"/>
      <w:bookmarkEnd w:id="345"/>
      <w:bookmarkEnd w:id="346"/>
    </w:p>
    <w:p w14:paraId="2C1B5FD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47" w:name="_Toc13821"/>
      <w:bookmarkStart w:id="348" w:name="_Toc19907"/>
      <w:bookmarkStart w:id="349" w:name="_Toc9963"/>
      <w:bookmarkStart w:id="350" w:name="_Toc1466"/>
      <w:bookmarkStart w:id="351" w:name="_Toc163492855"/>
      <w:bookmarkStart w:id="352" w:name="_Toc162"/>
      <w:r>
        <w:rPr>
          <w:rFonts w:hint="eastAsia" w:ascii="宋体" w:hAnsi="宋体" w:eastAsia="宋体" w:cs="宋体"/>
          <w:b/>
          <w:bCs/>
          <w:color w:val="auto"/>
          <w:kern w:val="2"/>
          <w:sz w:val="24"/>
          <w:szCs w:val="28"/>
          <w:highlight w:val="none"/>
          <w:lang w:val="en-US" w:eastAsia="zh-CN" w:bidi="ar-SA"/>
        </w:rPr>
        <w:t>27.资格审查及审查主体</w:t>
      </w:r>
      <w:bookmarkEnd w:id="347"/>
      <w:bookmarkEnd w:id="348"/>
      <w:bookmarkEnd w:id="349"/>
      <w:bookmarkEnd w:id="350"/>
      <w:bookmarkEnd w:id="351"/>
      <w:bookmarkEnd w:id="352"/>
    </w:p>
    <w:p w14:paraId="3F6E8AD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3"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353"/>
      <w:r>
        <w:rPr>
          <w:rFonts w:hint="eastAsia" w:eastAsia="宋体"/>
          <w:color w:val="auto"/>
          <w:sz w:val="24"/>
          <w:highlight w:val="none"/>
        </w:rPr>
        <w:t>开标结束后，采购人或者采购代理机构应当依法对投标人的资格进行审查。</w:t>
      </w:r>
    </w:p>
    <w:p w14:paraId="6F7626D3">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4"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354"/>
    </w:p>
    <w:p w14:paraId="44D43B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5"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355"/>
    </w:p>
    <w:p w14:paraId="272F167A">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A1F7D2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56" w:name="_Toc8249"/>
      <w:bookmarkStart w:id="357" w:name="_Toc31247"/>
      <w:bookmarkStart w:id="358" w:name="_Toc155185878"/>
      <w:bookmarkStart w:id="359" w:name="_Toc30290"/>
      <w:bookmarkStart w:id="360" w:name="_Toc19832"/>
      <w:bookmarkStart w:id="361" w:name="_Toc140132789"/>
      <w:bookmarkStart w:id="362" w:name="_Toc14198"/>
      <w:bookmarkStart w:id="363" w:name="_Toc163492856"/>
      <w:r>
        <w:rPr>
          <w:rFonts w:hint="eastAsia" w:ascii="宋体" w:hAnsi="宋体" w:eastAsia="宋体" w:cstheme="minorBidi"/>
          <w:b/>
          <w:bCs/>
          <w:color w:val="auto"/>
          <w:kern w:val="2"/>
          <w:sz w:val="24"/>
          <w:szCs w:val="32"/>
          <w:highlight w:val="none"/>
          <w:lang w:val="en-US" w:eastAsia="zh-CN" w:bidi="ar-SA"/>
        </w:rPr>
        <w:t>（七）评标</w:t>
      </w:r>
      <w:bookmarkEnd w:id="356"/>
      <w:bookmarkEnd w:id="357"/>
      <w:bookmarkEnd w:id="358"/>
      <w:bookmarkEnd w:id="359"/>
      <w:bookmarkEnd w:id="360"/>
      <w:bookmarkEnd w:id="361"/>
      <w:bookmarkEnd w:id="362"/>
      <w:bookmarkEnd w:id="363"/>
    </w:p>
    <w:p w14:paraId="7EBE7AB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64" w:name="_Toc4659"/>
      <w:bookmarkStart w:id="365" w:name="_Toc16858"/>
      <w:bookmarkStart w:id="366" w:name="_Toc20462"/>
      <w:bookmarkStart w:id="367" w:name="_Toc32434"/>
      <w:bookmarkStart w:id="368" w:name="_Toc11954"/>
      <w:bookmarkStart w:id="369" w:name="_Toc163492857"/>
      <w:bookmarkStart w:id="370" w:name="_Toc140132790"/>
      <w:r>
        <w:rPr>
          <w:rFonts w:hint="eastAsia" w:ascii="宋体" w:hAnsi="宋体" w:eastAsia="宋体" w:cs="宋体"/>
          <w:b/>
          <w:bCs/>
          <w:color w:val="auto"/>
          <w:kern w:val="2"/>
          <w:sz w:val="24"/>
          <w:szCs w:val="28"/>
          <w:highlight w:val="none"/>
          <w:lang w:val="en-US" w:eastAsia="zh-CN" w:bidi="ar-SA"/>
        </w:rPr>
        <w:t>28.评标委员会</w:t>
      </w:r>
      <w:bookmarkEnd w:id="364"/>
      <w:bookmarkEnd w:id="365"/>
      <w:bookmarkEnd w:id="366"/>
      <w:bookmarkEnd w:id="367"/>
      <w:bookmarkEnd w:id="368"/>
      <w:bookmarkEnd w:id="369"/>
      <w:bookmarkEnd w:id="370"/>
    </w:p>
    <w:p w14:paraId="1EA2B13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2DE7801">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05C639B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67DFE62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B9FB10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4590A67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2F8842E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0656ACE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55B6A1B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61A1D2B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2961D5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0FB9B7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25BEA5A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1" w:name="_Toc8934"/>
      <w:bookmarkStart w:id="372" w:name="_Toc15103"/>
      <w:bookmarkStart w:id="373" w:name="_Toc26969"/>
      <w:bookmarkStart w:id="374" w:name="_Toc3667"/>
      <w:bookmarkStart w:id="375" w:name="_Toc23723"/>
      <w:bookmarkStart w:id="376" w:name="_Toc163492858"/>
      <w:bookmarkStart w:id="377" w:name="_Toc140132791"/>
      <w:r>
        <w:rPr>
          <w:rFonts w:hint="eastAsia" w:ascii="宋体" w:hAnsi="宋体" w:eastAsia="宋体" w:cs="宋体"/>
          <w:b/>
          <w:bCs/>
          <w:color w:val="auto"/>
          <w:kern w:val="2"/>
          <w:sz w:val="24"/>
          <w:szCs w:val="28"/>
          <w:highlight w:val="none"/>
          <w:lang w:val="en-US" w:eastAsia="zh-CN" w:bidi="ar-SA"/>
        </w:rPr>
        <w:t>29.评标</w:t>
      </w:r>
      <w:bookmarkEnd w:id="371"/>
      <w:bookmarkEnd w:id="372"/>
      <w:bookmarkEnd w:id="373"/>
      <w:bookmarkEnd w:id="374"/>
      <w:bookmarkEnd w:id="375"/>
      <w:bookmarkEnd w:id="376"/>
      <w:bookmarkEnd w:id="377"/>
    </w:p>
    <w:p w14:paraId="6D0B095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BC22B3E">
      <w:pPr>
        <w:pStyle w:val="38"/>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0E3867E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418DE4C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A9007D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1E63454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2A3200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52525CD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3D99F56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518B308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657BA7B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B153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6BCA43D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BA3CE0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11E85EA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78" w:name="_Toc1414"/>
      <w:bookmarkStart w:id="379" w:name="_Toc4255"/>
      <w:bookmarkStart w:id="380" w:name="_Toc163492859"/>
      <w:bookmarkStart w:id="381" w:name="_Toc8349"/>
      <w:bookmarkStart w:id="382" w:name="_Toc22170"/>
      <w:bookmarkStart w:id="383" w:name="_Toc155185879"/>
      <w:bookmarkStart w:id="384" w:name="_Toc5073"/>
      <w:bookmarkStart w:id="385" w:name="_Toc140132792"/>
      <w:r>
        <w:rPr>
          <w:rFonts w:hint="eastAsia" w:ascii="宋体" w:hAnsi="宋体" w:eastAsia="宋体" w:cstheme="minorBidi"/>
          <w:b/>
          <w:bCs/>
          <w:color w:val="auto"/>
          <w:kern w:val="2"/>
          <w:sz w:val="24"/>
          <w:szCs w:val="32"/>
          <w:highlight w:val="none"/>
          <w:lang w:val="en-US" w:eastAsia="zh-CN" w:bidi="ar-SA"/>
        </w:rPr>
        <w:t>（八）中标</w:t>
      </w:r>
      <w:bookmarkEnd w:id="378"/>
      <w:bookmarkEnd w:id="379"/>
      <w:bookmarkEnd w:id="380"/>
      <w:bookmarkEnd w:id="381"/>
      <w:bookmarkEnd w:id="382"/>
      <w:bookmarkEnd w:id="383"/>
      <w:bookmarkEnd w:id="384"/>
      <w:bookmarkEnd w:id="385"/>
    </w:p>
    <w:p w14:paraId="37B6B95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6" w:name="_Toc31516"/>
      <w:bookmarkStart w:id="387" w:name="_Toc9777"/>
      <w:bookmarkStart w:id="388" w:name="_Toc4784"/>
      <w:bookmarkStart w:id="389" w:name="_Toc26318"/>
      <w:bookmarkStart w:id="390" w:name="_Toc22768"/>
      <w:bookmarkStart w:id="391" w:name="_Toc163492860"/>
      <w:bookmarkStart w:id="392" w:name="_Toc140132793"/>
      <w:r>
        <w:rPr>
          <w:rFonts w:hint="eastAsia" w:ascii="宋体" w:hAnsi="宋体" w:eastAsia="宋体" w:cs="宋体"/>
          <w:b/>
          <w:bCs/>
          <w:color w:val="auto"/>
          <w:kern w:val="2"/>
          <w:sz w:val="24"/>
          <w:szCs w:val="28"/>
          <w:highlight w:val="none"/>
          <w:lang w:val="en-US" w:eastAsia="zh-CN" w:bidi="ar-SA"/>
        </w:rPr>
        <w:t>30.确定中标人</w:t>
      </w:r>
      <w:bookmarkEnd w:id="386"/>
      <w:bookmarkEnd w:id="387"/>
      <w:bookmarkEnd w:id="388"/>
      <w:bookmarkEnd w:id="389"/>
      <w:bookmarkEnd w:id="390"/>
      <w:bookmarkEnd w:id="391"/>
      <w:bookmarkEnd w:id="392"/>
    </w:p>
    <w:p w14:paraId="23CC2B8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B14917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EF9107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A5A7398">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1897145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3" w:name="_Toc163492861"/>
      <w:bookmarkStart w:id="394" w:name="_Toc19155"/>
      <w:bookmarkStart w:id="395" w:name="_Toc24795"/>
      <w:bookmarkStart w:id="396" w:name="_Toc7431"/>
      <w:bookmarkStart w:id="397" w:name="_Toc140132794"/>
      <w:bookmarkStart w:id="398" w:name="_Toc6330"/>
      <w:bookmarkStart w:id="399" w:name="_Toc161"/>
      <w:r>
        <w:rPr>
          <w:rFonts w:hint="eastAsia" w:ascii="宋体" w:hAnsi="宋体" w:eastAsia="宋体" w:cs="宋体"/>
          <w:b/>
          <w:bCs/>
          <w:color w:val="auto"/>
          <w:kern w:val="2"/>
          <w:sz w:val="24"/>
          <w:szCs w:val="28"/>
          <w:highlight w:val="none"/>
          <w:lang w:val="en-US" w:eastAsia="zh-CN" w:bidi="ar-SA"/>
        </w:rPr>
        <w:t>31.中标结果公告</w:t>
      </w:r>
      <w:bookmarkEnd w:id="393"/>
      <w:bookmarkEnd w:id="394"/>
      <w:bookmarkEnd w:id="395"/>
      <w:bookmarkEnd w:id="396"/>
      <w:bookmarkEnd w:id="397"/>
      <w:bookmarkEnd w:id="398"/>
      <w:bookmarkEnd w:id="399"/>
    </w:p>
    <w:p w14:paraId="712AF3E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5352A1FC">
      <w:pPr>
        <w:pStyle w:val="38"/>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284DD9E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投标人</w:t>
      </w:r>
      <w:r>
        <w:rPr>
          <w:rFonts w:hint="eastAsia" w:ascii="宋体" w:hAnsi="宋体" w:eastAsia="宋体"/>
          <w:bCs/>
          <w:color w:val="auto"/>
          <w:sz w:val="24"/>
          <w:highlight w:val="none"/>
        </w:rPr>
        <w:t>的评审总得分。</w:t>
      </w:r>
    </w:p>
    <w:p w14:paraId="24E8EB4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0" w:name="_Toc17586"/>
      <w:bookmarkStart w:id="401" w:name="_Toc17569"/>
      <w:bookmarkStart w:id="402" w:name="_Toc7104"/>
      <w:bookmarkStart w:id="403" w:name="_Toc163492862"/>
      <w:bookmarkStart w:id="404" w:name="_Toc10317"/>
      <w:bookmarkStart w:id="405" w:name="_Toc2830"/>
      <w:bookmarkStart w:id="406" w:name="_Toc140132795"/>
      <w:r>
        <w:rPr>
          <w:rFonts w:hint="eastAsia" w:ascii="宋体" w:hAnsi="宋体" w:eastAsia="宋体" w:cs="宋体"/>
          <w:b/>
          <w:bCs/>
          <w:color w:val="auto"/>
          <w:kern w:val="2"/>
          <w:sz w:val="24"/>
          <w:szCs w:val="28"/>
          <w:highlight w:val="none"/>
          <w:lang w:val="en-US" w:eastAsia="zh-CN" w:bidi="ar-SA"/>
        </w:rPr>
        <w:t>32.中标通知</w:t>
      </w:r>
      <w:bookmarkEnd w:id="400"/>
      <w:bookmarkEnd w:id="401"/>
      <w:bookmarkEnd w:id="402"/>
      <w:bookmarkEnd w:id="403"/>
      <w:bookmarkEnd w:id="404"/>
      <w:bookmarkEnd w:id="405"/>
      <w:bookmarkEnd w:id="406"/>
    </w:p>
    <w:p w14:paraId="41D33E1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004C264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07" w:name="_Toc27448"/>
      <w:bookmarkStart w:id="408" w:name="_Toc9494"/>
      <w:bookmarkStart w:id="409" w:name="_Toc163492863"/>
      <w:bookmarkStart w:id="410" w:name="_Toc2364"/>
      <w:bookmarkStart w:id="411" w:name="_Toc28090"/>
      <w:bookmarkStart w:id="412" w:name="_Toc4010"/>
      <w:r>
        <w:rPr>
          <w:rFonts w:hint="eastAsia" w:ascii="宋体" w:hAnsi="宋体" w:eastAsia="宋体" w:cstheme="minorBidi"/>
          <w:b/>
          <w:bCs/>
          <w:color w:val="auto"/>
          <w:kern w:val="2"/>
          <w:sz w:val="24"/>
          <w:szCs w:val="32"/>
          <w:highlight w:val="none"/>
          <w:lang w:val="en-US" w:eastAsia="zh-CN" w:bidi="ar-SA"/>
        </w:rPr>
        <w:t>（九）签订</w:t>
      </w:r>
      <w:bookmarkStart w:id="413" w:name="_Toc140132796"/>
      <w:bookmarkStart w:id="414" w:name="_Toc155185880"/>
      <w:r>
        <w:rPr>
          <w:rFonts w:hint="eastAsia" w:ascii="宋体" w:hAnsi="宋体" w:eastAsia="宋体" w:cstheme="minorBidi"/>
          <w:b/>
          <w:bCs/>
          <w:color w:val="auto"/>
          <w:kern w:val="2"/>
          <w:sz w:val="24"/>
          <w:szCs w:val="32"/>
          <w:highlight w:val="none"/>
          <w:lang w:val="en-US" w:eastAsia="zh-CN" w:bidi="ar-SA"/>
        </w:rPr>
        <w:t>合同</w:t>
      </w:r>
      <w:bookmarkEnd w:id="407"/>
      <w:bookmarkEnd w:id="408"/>
      <w:bookmarkEnd w:id="409"/>
      <w:bookmarkEnd w:id="410"/>
      <w:bookmarkEnd w:id="411"/>
      <w:bookmarkEnd w:id="412"/>
      <w:bookmarkEnd w:id="413"/>
      <w:bookmarkEnd w:id="414"/>
    </w:p>
    <w:p w14:paraId="547E6B9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15" w:name="_Toc6972"/>
      <w:bookmarkStart w:id="416" w:name="_Toc18923"/>
      <w:bookmarkStart w:id="417" w:name="_Toc521"/>
      <w:bookmarkStart w:id="418" w:name="_Toc140132797"/>
      <w:bookmarkStart w:id="419" w:name="_Toc18377"/>
      <w:bookmarkStart w:id="420" w:name="_Toc22178"/>
      <w:bookmarkStart w:id="421" w:name="_Toc163492864"/>
      <w:r>
        <w:rPr>
          <w:rFonts w:hint="eastAsia" w:ascii="宋体" w:hAnsi="宋体" w:eastAsia="宋体" w:cs="宋体"/>
          <w:b/>
          <w:bCs/>
          <w:color w:val="auto"/>
          <w:kern w:val="2"/>
          <w:sz w:val="24"/>
          <w:szCs w:val="28"/>
          <w:highlight w:val="none"/>
          <w:lang w:val="en-US" w:eastAsia="zh-CN" w:bidi="ar-SA"/>
        </w:rPr>
        <w:t>33.履约保证金</w:t>
      </w:r>
      <w:bookmarkEnd w:id="415"/>
      <w:bookmarkEnd w:id="416"/>
      <w:bookmarkEnd w:id="417"/>
      <w:bookmarkEnd w:id="418"/>
      <w:bookmarkEnd w:id="419"/>
      <w:bookmarkEnd w:id="420"/>
      <w:bookmarkEnd w:id="421"/>
    </w:p>
    <w:p w14:paraId="77717F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73BC7DA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B3DD6F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22" w:name="_Toc30681"/>
      <w:bookmarkStart w:id="423" w:name="_Toc163492865"/>
      <w:bookmarkStart w:id="424" w:name="_Toc25821"/>
      <w:bookmarkStart w:id="425" w:name="_Toc6789"/>
      <w:bookmarkStart w:id="426" w:name="_Toc2818"/>
      <w:bookmarkStart w:id="427" w:name="_Toc140132798"/>
      <w:bookmarkStart w:id="428" w:name="_Toc19464"/>
      <w:r>
        <w:rPr>
          <w:rFonts w:hint="eastAsia" w:ascii="宋体" w:hAnsi="宋体" w:eastAsia="宋体" w:cs="宋体"/>
          <w:b/>
          <w:bCs/>
          <w:color w:val="auto"/>
          <w:kern w:val="2"/>
          <w:sz w:val="24"/>
          <w:szCs w:val="28"/>
          <w:highlight w:val="none"/>
          <w:lang w:val="en-US" w:eastAsia="zh-CN" w:bidi="ar-SA"/>
        </w:rPr>
        <w:t>34.签订合同</w:t>
      </w:r>
      <w:bookmarkEnd w:id="422"/>
      <w:bookmarkEnd w:id="423"/>
      <w:bookmarkEnd w:id="424"/>
      <w:bookmarkEnd w:id="425"/>
      <w:bookmarkEnd w:id="426"/>
      <w:bookmarkEnd w:id="427"/>
      <w:bookmarkEnd w:id="428"/>
    </w:p>
    <w:p w14:paraId="77507E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2CF4FD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5551DDA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2BA187E8">
      <w:pPr>
        <w:pStyle w:val="38"/>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。中标人就采购项目和分包项目向采购人负责，分包投标人就分包项目承担责任。</w:t>
      </w:r>
      <w:r>
        <w:rPr>
          <w:rFonts w:hint="eastAsia" w:eastAsia="宋体"/>
          <w:b/>
          <w:bCs/>
          <w:color w:val="auto"/>
          <w:sz w:val="24"/>
          <w:highlight w:val="none"/>
          <w:lang w:val="en-US" w:eastAsia="zh-CN"/>
        </w:rPr>
        <w:t>政府采购合同不能转包。</w:t>
      </w:r>
    </w:p>
    <w:p w14:paraId="13D12B8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259D0E8B">
      <w:pPr>
        <w:pStyle w:val="38"/>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12490EB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29" w:name="_Toc1880"/>
      <w:bookmarkStart w:id="430" w:name="_Toc9575"/>
      <w:bookmarkStart w:id="431" w:name="_Toc16755"/>
      <w:bookmarkStart w:id="432" w:name="_Toc16618"/>
      <w:bookmarkStart w:id="433" w:name="_Toc155185881"/>
      <w:bookmarkStart w:id="434" w:name="_Toc163492866"/>
      <w:bookmarkStart w:id="435" w:name="_Toc3470"/>
      <w:bookmarkStart w:id="436" w:name="_Toc140132799"/>
      <w:r>
        <w:rPr>
          <w:rFonts w:hint="eastAsia" w:ascii="宋体" w:hAnsi="宋体" w:eastAsia="宋体" w:cstheme="minorBidi"/>
          <w:b/>
          <w:bCs/>
          <w:color w:val="auto"/>
          <w:kern w:val="2"/>
          <w:sz w:val="24"/>
          <w:szCs w:val="32"/>
          <w:highlight w:val="none"/>
          <w:lang w:val="en-US" w:eastAsia="zh-CN" w:bidi="ar-SA"/>
        </w:rPr>
        <w:t>（十）质疑和投诉</w:t>
      </w:r>
      <w:bookmarkEnd w:id="429"/>
      <w:bookmarkEnd w:id="430"/>
      <w:bookmarkEnd w:id="431"/>
      <w:bookmarkEnd w:id="432"/>
      <w:bookmarkEnd w:id="433"/>
      <w:bookmarkEnd w:id="434"/>
      <w:bookmarkEnd w:id="435"/>
      <w:bookmarkEnd w:id="436"/>
    </w:p>
    <w:p w14:paraId="23BE6A9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37" w:name="_Toc26264"/>
      <w:bookmarkStart w:id="438" w:name="_Toc8505"/>
      <w:bookmarkStart w:id="439" w:name="_Toc1814"/>
      <w:bookmarkStart w:id="440" w:name="_Toc140132800"/>
      <w:bookmarkStart w:id="441" w:name="_Toc8211"/>
      <w:bookmarkStart w:id="442" w:name="_Toc5638"/>
      <w:bookmarkStart w:id="443" w:name="_Toc163492867"/>
      <w:r>
        <w:rPr>
          <w:rFonts w:hint="eastAsia" w:ascii="宋体" w:hAnsi="宋体" w:eastAsia="宋体" w:cs="宋体"/>
          <w:b/>
          <w:bCs/>
          <w:color w:val="auto"/>
          <w:kern w:val="2"/>
          <w:sz w:val="24"/>
          <w:szCs w:val="28"/>
          <w:highlight w:val="none"/>
          <w:lang w:val="en-US" w:eastAsia="zh-CN" w:bidi="ar-SA"/>
        </w:rPr>
        <w:t>35.质疑</w:t>
      </w:r>
      <w:bookmarkEnd w:id="437"/>
      <w:bookmarkEnd w:id="438"/>
      <w:bookmarkEnd w:id="439"/>
      <w:bookmarkEnd w:id="440"/>
      <w:bookmarkEnd w:id="441"/>
      <w:bookmarkEnd w:id="442"/>
      <w:bookmarkEnd w:id="443"/>
    </w:p>
    <w:p w14:paraId="097AA162">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w:t>
      </w:r>
      <w:r>
        <w:rPr>
          <w:rFonts w:hint="eastAsia" w:eastAsia="宋体"/>
          <w:color w:val="auto"/>
          <w:sz w:val="24"/>
          <w:highlight w:val="none"/>
          <w:lang w:eastAsia="zh-CN"/>
        </w:rPr>
        <w:t>投标人</w:t>
      </w:r>
      <w:r>
        <w:rPr>
          <w:rFonts w:hint="eastAsia" w:eastAsia="宋体"/>
          <w:color w:val="auto"/>
          <w:sz w:val="24"/>
          <w:highlight w:val="none"/>
        </w:rPr>
        <w:t>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w:t>
      </w:r>
      <w:r>
        <w:rPr>
          <w:rFonts w:hint="eastAsia" w:eastAsia="宋体"/>
          <w:color w:val="auto"/>
          <w:sz w:val="24"/>
          <w:highlight w:val="none"/>
          <w:lang w:eastAsia="zh-CN"/>
        </w:rPr>
        <w:t>投标人</w:t>
      </w:r>
      <w:r>
        <w:rPr>
          <w:rFonts w:hint="eastAsia" w:eastAsia="宋体"/>
          <w:color w:val="auto"/>
          <w:sz w:val="24"/>
          <w:highlight w:val="none"/>
        </w:rPr>
        <w:t>在法定质疑期内一次性提出针对同一采购程序环节的质疑。</w:t>
      </w:r>
    </w:p>
    <w:p w14:paraId="35972B9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w:t>
      </w:r>
      <w:r>
        <w:rPr>
          <w:rFonts w:hint="eastAsia" w:eastAsia="宋体"/>
          <w:color w:val="auto"/>
          <w:sz w:val="24"/>
          <w:highlight w:val="none"/>
          <w:lang w:eastAsia="zh-CN"/>
        </w:rPr>
        <w:t>投标人</w:t>
      </w:r>
      <w:r>
        <w:rPr>
          <w:rFonts w:hint="eastAsia" w:eastAsia="宋体"/>
          <w:color w:val="auto"/>
          <w:sz w:val="24"/>
          <w:highlight w:val="none"/>
        </w:rPr>
        <w:t>（以下简称质疑</w:t>
      </w:r>
      <w:r>
        <w:rPr>
          <w:rFonts w:hint="eastAsia" w:eastAsia="宋体"/>
          <w:color w:val="auto"/>
          <w:sz w:val="24"/>
          <w:highlight w:val="none"/>
          <w:lang w:eastAsia="zh-CN"/>
        </w:rPr>
        <w:t>投标人</w:t>
      </w:r>
      <w:r>
        <w:rPr>
          <w:rFonts w:hint="eastAsia" w:eastAsia="宋体"/>
          <w:color w:val="auto"/>
          <w:sz w:val="24"/>
          <w:highlight w:val="none"/>
        </w:rPr>
        <w:t>）应当是参与所质疑项目采购活动的</w:t>
      </w:r>
      <w:r>
        <w:rPr>
          <w:rFonts w:hint="eastAsia" w:eastAsia="宋体"/>
          <w:color w:val="auto"/>
          <w:sz w:val="24"/>
          <w:highlight w:val="none"/>
          <w:lang w:eastAsia="zh-CN"/>
        </w:rPr>
        <w:t>投标人</w:t>
      </w:r>
      <w:r>
        <w:rPr>
          <w:rFonts w:hint="eastAsia" w:eastAsia="宋体"/>
          <w:color w:val="auto"/>
          <w:sz w:val="24"/>
          <w:highlight w:val="none"/>
        </w:rPr>
        <w:t>。</w:t>
      </w:r>
    </w:p>
    <w:p w14:paraId="6503DC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w:t>
      </w:r>
      <w:r>
        <w:rPr>
          <w:rFonts w:hint="eastAsia" w:eastAsia="宋体"/>
          <w:color w:val="auto"/>
          <w:sz w:val="24"/>
          <w:highlight w:val="none"/>
          <w:lang w:eastAsia="zh-CN"/>
        </w:rPr>
        <w:t>投标人</w:t>
      </w:r>
      <w:r>
        <w:rPr>
          <w:rFonts w:hint="eastAsia" w:eastAsia="宋体"/>
          <w:color w:val="auto"/>
          <w:sz w:val="24"/>
          <w:highlight w:val="none"/>
        </w:rPr>
        <w:t>已依法获取其可质疑的采购文件的，可以对该文件提出质疑。对采购文件提出质疑的，应当在获取采购文件或者采购文件公告期限届满之日起7个工作日内提出。</w:t>
      </w:r>
    </w:p>
    <w:p w14:paraId="7A916D6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lang w:eastAsia="zh-CN"/>
        </w:rPr>
        <w:t>投标人</w:t>
      </w:r>
      <w:r>
        <w:rPr>
          <w:rFonts w:hint="eastAsia" w:eastAsia="宋体"/>
          <w:color w:val="auto"/>
          <w:sz w:val="24"/>
          <w:highlight w:val="none"/>
        </w:rPr>
        <w:t>提出质疑应当提交质疑函和必要的证明材料。质疑函应当包括下列内容：</w:t>
      </w:r>
    </w:p>
    <w:p w14:paraId="57C1F48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w:t>
      </w:r>
      <w:r>
        <w:rPr>
          <w:rFonts w:hint="eastAsia" w:eastAsia="宋体"/>
          <w:color w:val="auto"/>
          <w:sz w:val="24"/>
          <w:highlight w:val="none"/>
          <w:lang w:eastAsia="zh-CN"/>
        </w:rPr>
        <w:t>投标人</w:t>
      </w:r>
      <w:r>
        <w:rPr>
          <w:rFonts w:hint="eastAsia" w:eastAsia="宋体"/>
          <w:color w:val="auto"/>
          <w:sz w:val="24"/>
          <w:highlight w:val="none"/>
        </w:rPr>
        <w:t>的姓名或者名称、地址、邮编、联系人及联系电话；</w:t>
      </w:r>
    </w:p>
    <w:p w14:paraId="2B1F4E6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1AA8BB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6456E8B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D032A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2E14DE4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553B627B">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eastAsia="zh-CN"/>
        </w:rPr>
        <w:t>投标人</w:t>
      </w:r>
      <w:r>
        <w:rPr>
          <w:rFonts w:hint="eastAsia" w:eastAsia="宋体"/>
          <w:color w:val="auto"/>
          <w:sz w:val="24"/>
          <w:highlight w:val="none"/>
        </w:rPr>
        <w:t>为自然人的，应当由本人签字；</w:t>
      </w:r>
      <w:r>
        <w:rPr>
          <w:rFonts w:hint="eastAsia" w:eastAsia="宋体"/>
          <w:color w:val="auto"/>
          <w:sz w:val="24"/>
          <w:highlight w:val="none"/>
          <w:lang w:eastAsia="zh-CN"/>
        </w:rPr>
        <w:t>投标人</w:t>
      </w:r>
      <w:r>
        <w:rPr>
          <w:rFonts w:hint="eastAsia" w:eastAsia="宋体"/>
          <w:color w:val="auto"/>
          <w:sz w:val="24"/>
          <w:highlight w:val="none"/>
        </w:rPr>
        <w:t>为法人或者其他组织的，应当由法定代表人、主要负责人，或者其授权代表签字或者盖章，并加盖公章。</w:t>
      </w:r>
    </w:p>
    <w:p w14:paraId="5F1352A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A4B924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3E72DE8B">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57BB856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44" w:name="_Toc13773"/>
      <w:bookmarkStart w:id="445" w:name="_Toc2311"/>
      <w:bookmarkStart w:id="446" w:name="_Toc26869"/>
      <w:bookmarkStart w:id="447" w:name="_Toc21790"/>
      <w:bookmarkStart w:id="448" w:name="_Toc28277"/>
      <w:bookmarkStart w:id="449" w:name="_Toc163492868"/>
      <w:bookmarkStart w:id="450" w:name="_Toc140132801"/>
      <w:r>
        <w:rPr>
          <w:rFonts w:hint="eastAsia" w:ascii="宋体" w:hAnsi="宋体" w:eastAsia="宋体" w:cs="宋体"/>
          <w:b/>
          <w:bCs/>
          <w:color w:val="auto"/>
          <w:kern w:val="2"/>
          <w:sz w:val="24"/>
          <w:szCs w:val="28"/>
          <w:highlight w:val="none"/>
          <w:lang w:val="en-US" w:eastAsia="zh-CN" w:bidi="ar-SA"/>
        </w:rPr>
        <w:t>36.质疑答复</w:t>
      </w:r>
      <w:bookmarkEnd w:id="444"/>
      <w:bookmarkEnd w:id="445"/>
      <w:bookmarkEnd w:id="446"/>
      <w:bookmarkEnd w:id="447"/>
      <w:bookmarkEnd w:id="448"/>
      <w:bookmarkEnd w:id="449"/>
      <w:bookmarkEnd w:id="450"/>
    </w:p>
    <w:p w14:paraId="43D7F91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w:t>
      </w:r>
      <w:r>
        <w:rPr>
          <w:rFonts w:hint="eastAsia" w:eastAsia="宋体"/>
          <w:color w:val="auto"/>
          <w:sz w:val="24"/>
          <w:highlight w:val="none"/>
          <w:lang w:eastAsia="zh-CN"/>
        </w:rPr>
        <w:t>投标人</w:t>
      </w:r>
      <w:r>
        <w:rPr>
          <w:rFonts w:hint="eastAsia" w:eastAsia="宋体"/>
          <w:color w:val="auto"/>
          <w:sz w:val="24"/>
          <w:highlight w:val="none"/>
        </w:rPr>
        <w:t>在法定质疑期内发出的质疑函，应当在收到质疑函后7个工作日内作出答复，并以书面形式通知质疑</w:t>
      </w:r>
      <w:r>
        <w:rPr>
          <w:rFonts w:hint="eastAsia" w:eastAsia="宋体"/>
          <w:color w:val="auto"/>
          <w:sz w:val="24"/>
          <w:highlight w:val="none"/>
          <w:lang w:eastAsia="zh-CN"/>
        </w:rPr>
        <w:t>投标人</w:t>
      </w:r>
      <w:r>
        <w:rPr>
          <w:rFonts w:hint="eastAsia" w:eastAsia="宋体"/>
          <w:color w:val="auto"/>
          <w:sz w:val="24"/>
          <w:highlight w:val="none"/>
        </w:rPr>
        <w:t>和其他有关</w:t>
      </w:r>
      <w:r>
        <w:rPr>
          <w:rFonts w:hint="eastAsia" w:eastAsia="宋体"/>
          <w:color w:val="auto"/>
          <w:sz w:val="24"/>
          <w:highlight w:val="none"/>
          <w:lang w:eastAsia="zh-CN"/>
        </w:rPr>
        <w:t>投标人</w:t>
      </w:r>
      <w:r>
        <w:rPr>
          <w:rFonts w:hint="eastAsia" w:eastAsia="宋体"/>
          <w:color w:val="auto"/>
          <w:sz w:val="24"/>
          <w:highlight w:val="none"/>
        </w:rPr>
        <w:t>。</w:t>
      </w:r>
    </w:p>
    <w:p w14:paraId="6776834F">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36.2投标人对评审过程、中标结果提出质疑的，采购人、采购代理机构可以组织原评标委员会协助答复质疑。</w:t>
      </w:r>
    </w:p>
    <w:p w14:paraId="14E02A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451" w:name="_Toc140132802"/>
      <w:bookmarkStart w:id="452" w:name="_Toc163492869"/>
      <w:r>
        <w:rPr>
          <w:rFonts w:hint="eastAsia" w:eastAsia="宋体"/>
          <w:color w:val="auto"/>
          <w:sz w:val="24"/>
          <w:highlight w:val="none"/>
          <w:lang w:val="zh-CN" w:eastAsia="zh-CN"/>
        </w:rPr>
        <w:t>质疑答复应当包括下列内容：</w:t>
      </w:r>
    </w:p>
    <w:p w14:paraId="457CAA6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）质疑投标人的姓名或者名称；</w:t>
      </w:r>
    </w:p>
    <w:p w14:paraId="462FCF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18D7215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16368F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）告知质疑投标人依法投诉的权利；</w:t>
      </w:r>
    </w:p>
    <w:p w14:paraId="36EE796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7E632C0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56A5E1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6D6B407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3" w:name="_Toc11920"/>
      <w:bookmarkStart w:id="454" w:name="_Toc28243"/>
      <w:bookmarkStart w:id="455" w:name="_Toc32321"/>
      <w:bookmarkStart w:id="456" w:name="_Toc13357"/>
      <w:bookmarkStart w:id="457" w:name="_Toc32007"/>
      <w:r>
        <w:rPr>
          <w:rFonts w:hint="eastAsia" w:ascii="宋体" w:hAnsi="宋体" w:eastAsia="宋体" w:cs="宋体"/>
          <w:b/>
          <w:bCs/>
          <w:color w:val="auto"/>
          <w:kern w:val="2"/>
          <w:sz w:val="24"/>
          <w:szCs w:val="28"/>
          <w:highlight w:val="none"/>
          <w:lang w:val="en-US" w:eastAsia="zh-CN" w:bidi="ar-SA"/>
        </w:rPr>
        <w:t>37.投诉</w:t>
      </w:r>
      <w:bookmarkEnd w:id="451"/>
      <w:bookmarkEnd w:id="452"/>
      <w:bookmarkEnd w:id="453"/>
      <w:bookmarkEnd w:id="454"/>
      <w:bookmarkEnd w:id="455"/>
      <w:bookmarkEnd w:id="456"/>
      <w:bookmarkEnd w:id="457"/>
    </w:p>
    <w:p w14:paraId="5BD0CD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w:t>
      </w:r>
      <w:r>
        <w:rPr>
          <w:rFonts w:hint="eastAsia" w:eastAsia="宋体"/>
          <w:color w:val="auto"/>
          <w:sz w:val="24"/>
          <w:highlight w:val="none"/>
          <w:lang w:eastAsia="zh-CN"/>
        </w:rPr>
        <w:t>投标人</w:t>
      </w:r>
      <w:r>
        <w:rPr>
          <w:rFonts w:hint="eastAsia" w:eastAsia="宋体"/>
          <w:color w:val="auto"/>
          <w:sz w:val="24"/>
          <w:highlight w:val="none"/>
        </w:rPr>
        <w:t>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348027D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w:t>
      </w:r>
      <w:r>
        <w:rPr>
          <w:rFonts w:hint="eastAsia" w:eastAsia="宋体"/>
          <w:color w:val="auto"/>
          <w:sz w:val="24"/>
          <w:highlight w:val="none"/>
          <w:lang w:eastAsia="zh-CN"/>
        </w:rPr>
        <w:t>投标人</w:t>
      </w:r>
      <w:r>
        <w:rPr>
          <w:rFonts w:hint="eastAsia" w:eastAsia="宋体"/>
          <w:color w:val="auto"/>
          <w:sz w:val="24"/>
          <w:highlight w:val="none"/>
        </w:rPr>
        <w:t>数量提供投诉书的副本。投诉书应当包括下列内容：</w:t>
      </w:r>
    </w:p>
    <w:p w14:paraId="057A5A9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4B75385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086B060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78BC80F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2AD666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1919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29B1C18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2A3BCE0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lang w:eastAsia="zh-CN"/>
        </w:rPr>
        <w:t>投标人</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。投标人</w:t>
      </w:r>
      <w:r>
        <w:rPr>
          <w:rFonts w:hint="eastAsia" w:eastAsia="宋体"/>
          <w:color w:val="auto"/>
          <w:sz w:val="24"/>
          <w:highlight w:val="none"/>
        </w:rPr>
        <w:t>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4A2CC2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076E00EB">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58" w:name="_Toc140132803"/>
      <w:bookmarkStart w:id="459" w:name="_Toc30549"/>
      <w:bookmarkStart w:id="460" w:name="_Toc12918"/>
      <w:bookmarkStart w:id="461" w:name="_Toc163492870"/>
      <w:bookmarkStart w:id="462" w:name="_Toc3580"/>
      <w:bookmarkStart w:id="463" w:name="_Toc13943"/>
      <w:bookmarkStart w:id="464" w:name="_Toc155185882"/>
      <w:bookmarkStart w:id="465" w:name="_Toc18525"/>
      <w:r>
        <w:rPr>
          <w:rFonts w:hint="eastAsia" w:ascii="宋体" w:hAnsi="宋体" w:eastAsia="宋体" w:cstheme="minorBidi"/>
          <w:b/>
          <w:bCs/>
          <w:color w:val="auto"/>
          <w:kern w:val="2"/>
          <w:sz w:val="24"/>
          <w:szCs w:val="32"/>
          <w:highlight w:val="none"/>
          <w:lang w:val="en-US" w:eastAsia="zh-CN" w:bidi="ar-SA"/>
        </w:rPr>
        <w:t>（十一）采购代理服务费</w:t>
      </w:r>
      <w:bookmarkEnd w:id="458"/>
      <w:bookmarkEnd w:id="459"/>
      <w:bookmarkEnd w:id="460"/>
      <w:bookmarkEnd w:id="461"/>
      <w:bookmarkEnd w:id="462"/>
      <w:bookmarkEnd w:id="463"/>
      <w:bookmarkEnd w:id="464"/>
      <w:bookmarkEnd w:id="465"/>
    </w:p>
    <w:p w14:paraId="3EF5B76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66" w:name="_Toc6328"/>
      <w:bookmarkStart w:id="467" w:name="_Toc140132804"/>
      <w:bookmarkStart w:id="468" w:name="_Toc163492871"/>
      <w:bookmarkStart w:id="469" w:name="_Toc17649"/>
      <w:bookmarkStart w:id="470" w:name="_Toc27533"/>
      <w:bookmarkStart w:id="471" w:name="_Toc30395"/>
      <w:bookmarkStart w:id="472" w:name="_Toc13299"/>
      <w:r>
        <w:rPr>
          <w:rFonts w:hint="eastAsia" w:ascii="宋体" w:hAnsi="宋体" w:eastAsia="宋体" w:cs="宋体"/>
          <w:b/>
          <w:bCs/>
          <w:color w:val="auto"/>
          <w:kern w:val="2"/>
          <w:sz w:val="24"/>
          <w:szCs w:val="28"/>
          <w:highlight w:val="none"/>
          <w:lang w:val="en-US" w:eastAsia="zh-CN" w:bidi="ar-SA"/>
        </w:rPr>
        <w:t>38.收取方式和标准</w:t>
      </w:r>
      <w:bookmarkEnd w:id="466"/>
      <w:bookmarkEnd w:id="467"/>
      <w:bookmarkEnd w:id="468"/>
      <w:bookmarkEnd w:id="469"/>
      <w:bookmarkEnd w:id="470"/>
      <w:bookmarkEnd w:id="471"/>
      <w:bookmarkEnd w:id="472"/>
    </w:p>
    <w:p w14:paraId="0FDD9E2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3ED844E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73" w:name="_Toc12331"/>
      <w:bookmarkStart w:id="474" w:name="_Toc155185883"/>
      <w:bookmarkStart w:id="475" w:name="_Toc21208"/>
      <w:bookmarkStart w:id="476" w:name="_Toc140132805"/>
      <w:bookmarkStart w:id="477" w:name="_Toc4233"/>
      <w:bookmarkStart w:id="478" w:name="_Toc26936"/>
      <w:bookmarkStart w:id="479" w:name="_Toc163492872"/>
      <w:bookmarkStart w:id="480" w:name="_Toc8195"/>
      <w:r>
        <w:rPr>
          <w:rFonts w:hint="eastAsia" w:ascii="宋体" w:hAnsi="宋体" w:eastAsia="宋体" w:cstheme="minorBidi"/>
          <w:b/>
          <w:bCs/>
          <w:color w:val="auto"/>
          <w:kern w:val="2"/>
          <w:sz w:val="24"/>
          <w:szCs w:val="32"/>
          <w:highlight w:val="none"/>
          <w:lang w:val="en-US" w:eastAsia="zh-CN" w:bidi="ar-SA"/>
        </w:rPr>
        <w:t>（十二）无效投标和废标</w:t>
      </w:r>
      <w:bookmarkEnd w:id="473"/>
      <w:bookmarkEnd w:id="474"/>
      <w:bookmarkEnd w:id="475"/>
      <w:bookmarkEnd w:id="476"/>
      <w:bookmarkEnd w:id="477"/>
      <w:bookmarkEnd w:id="478"/>
      <w:bookmarkEnd w:id="479"/>
      <w:bookmarkEnd w:id="480"/>
    </w:p>
    <w:p w14:paraId="2586923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1" w:name="_Toc2323"/>
      <w:bookmarkStart w:id="482" w:name="_Toc140132806"/>
      <w:bookmarkStart w:id="483" w:name="_Toc27690"/>
      <w:bookmarkStart w:id="484" w:name="_Toc8456"/>
      <w:bookmarkStart w:id="485" w:name="_Toc6212"/>
      <w:bookmarkStart w:id="486" w:name="_Toc4746"/>
      <w:bookmarkStart w:id="487" w:name="_Toc163492873"/>
      <w:r>
        <w:rPr>
          <w:rFonts w:hint="eastAsia" w:ascii="宋体" w:hAnsi="宋体" w:eastAsia="宋体" w:cs="宋体"/>
          <w:b/>
          <w:bCs/>
          <w:color w:val="auto"/>
          <w:kern w:val="2"/>
          <w:sz w:val="24"/>
          <w:szCs w:val="28"/>
          <w:highlight w:val="none"/>
          <w:lang w:val="en-US" w:eastAsia="zh-CN" w:bidi="ar-SA"/>
        </w:rPr>
        <w:t>39.无效投标</w:t>
      </w:r>
      <w:bookmarkEnd w:id="481"/>
      <w:bookmarkEnd w:id="482"/>
      <w:bookmarkEnd w:id="483"/>
      <w:bookmarkEnd w:id="484"/>
      <w:bookmarkEnd w:id="485"/>
      <w:bookmarkEnd w:id="486"/>
      <w:bookmarkEnd w:id="487"/>
    </w:p>
    <w:p w14:paraId="0EBD130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7306E47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8" w:name="_Toc163492874"/>
      <w:bookmarkStart w:id="489" w:name="_Toc22537"/>
      <w:bookmarkStart w:id="490" w:name="_Toc15530"/>
      <w:bookmarkStart w:id="491" w:name="_Toc140132807"/>
      <w:bookmarkStart w:id="492" w:name="_Toc25565"/>
      <w:bookmarkStart w:id="493" w:name="_Toc31376"/>
      <w:bookmarkStart w:id="494" w:name="_Toc31646"/>
      <w:r>
        <w:rPr>
          <w:rFonts w:hint="eastAsia" w:ascii="宋体" w:hAnsi="宋体" w:eastAsia="宋体" w:cs="宋体"/>
          <w:b/>
          <w:bCs/>
          <w:color w:val="auto"/>
          <w:kern w:val="2"/>
          <w:sz w:val="24"/>
          <w:szCs w:val="28"/>
          <w:highlight w:val="none"/>
          <w:lang w:val="en-US" w:eastAsia="zh-CN" w:bidi="ar-SA"/>
        </w:rPr>
        <w:t>40.废标</w:t>
      </w:r>
      <w:bookmarkEnd w:id="488"/>
      <w:bookmarkEnd w:id="489"/>
      <w:bookmarkEnd w:id="490"/>
      <w:bookmarkEnd w:id="491"/>
      <w:bookmarkEnd w:id="492"/>
      <w:bookmarkEnd w:id="493"/>
      <w:bookmarkEnd w:id="494"/>
    </w:p>
    <w:p w14:paraId="5BFCDD7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C4DEC9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95" w:name="_Toc140132766"/>
      <w:bookmarkStart w:id="496" w:name="_Toc163492875"/>
      <w:bookmarkStart w:id="497" w:name="_Toc21776"/>
      <w:bookmarkStart w:id="498" w:name="_Toc8342"/>
      <w:bookmarkStart w:id="499" w:name="_Toc7834"/>
      <w:bookmarkStart w:id="500" w:name="_Toc23246"/>
      <w:bookmarkStart w:id="501" w:name="_Toc21919"/>
      <w:bookmarkStart w:id="502" w:name="_Toc140132808"/>
      <w:bookmarkStart w:id="503" w:name="_Toc155185884"/>
      <w:r>
        <w:rPr>
          <w:rFonts w:hint="eastAsia" w:ascii="宋体" w:hAnsi="宋体" w:eastAsia="宋体" w:cstheme="minorBidi"/>
          <w:b/>
          <w:bCs/>
          <w:color w:val="auto"/>
          <w:kern w:val="2"/>
          <w:sz w:val="24"/>
          <w:szCs w:val="32"/>
          <w:highlight w:val="none"/>
          <w:lang w:val="en-US" w:eastAsia="zh-CN" w:bidi="ar-SA"/>
        </w:rPr>
        <w:t>（十三）落实政府采购政策</w:t>
      </w:r>
      <w:bookmarkEnd w:id="495"/>
      <w:bookmarkEnd w:id="496"/>
      <w:r>
        <w:rPr>
          <w:rFonts w:hint="eastAsia" w:ascii="宋体" w:hAnsi="宋体" w:eastAsia="宋体" w:cstheme="minorBidi"/>
          <w:b/>
          <w:bCs/>
          <w:color w:val="auto"/>
          <w:kern w:val="2"/>
          <w:sz w:val="24"/>
          <w:szCs w:val="32"/>
          <w:highlight w:val="none"/>
          <w:lang w:val="en-US" w:eastAsia="zh-CN" w:bidi="ar-SA"/>
        </w:rPr>
        <w:t>（包括但不限于下列具体政策要求）</w:t>
      </w:r>
      <w:bookmarkEnd w:id="497"/>
      <w:bookmarkEnd w:id="498"/>
      <w:bookmarkEnd w:id="499"/>
      <w:bookmarkEnd w:id="500"/>
      <w:bookmarkEnd w:id="501"/>
    </w:p>
    <w:p w14:paraId="5800BCE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4" w:name="_Toc163492876"/>
      <w:bookmarkStart w:id="505" w:name="_Toc20299"/>
      <w:bookmarkStart w:id="506" w:name="_Toc3043"/>
      <w:bookmarkStart w:id="507" w:name="_Toc9831"/>
      <w:bookmarkStart w:id="508" w:name="_Toc27084"/>
      <w:bookmarkStart w:id="509" w:name="_Toc30437"/>
      <w:r>
        <w:rPr>
          <w:rFonts w:hint="eastAsia" w:ascii="宋体" w:hAnsi="宋体" w:eastAsia="宋体" w:cs="宋体"/>
          <w:b/>
          <w:bCs/>
          <w:color w:val="auto"/>
          <w:kern w:val="2"/>
          <w:sz w:val="24"/>
          <w:szCs w:val="28"/>
          <w:highlight w:val="none"/>
          <w:lang w:val="en-US" w:eastAsia="zh-CN" w:bidi="ar-SA"/>
        </w:rPr>
        <w:t>41.支持国产和进口产品审批</w:t>
      </w:r>
      <w:bookmarkEnd w:id="504"/>
      <w:bookmarkEnd w:id="505"/>
      <w:bookmarkEnd w:id="506"/>
      <w:bookmarkEnd w:id="507"/>
      <w:bookmarkEnd w:id="508"/>
      <w:bookmarkEnd w:id="509"/>
    </w:p>
    <w:p w14:paraId="26D924D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201F13F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0C404CE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50A8DE9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6764F88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10" w:name="_Toc6874"/>
      <w:bookmarkStart w:id="511" w:name="_Toc163492877"/>
      <w:bookmarkStart w:id="512" w:name="_Toc9595"/>
      <w:bookmarkStart w:id="513" w:name="_Toc6934"/>
      <w:bookmarkStart w:id="514" w:name="_Toc31892"/>
      <w:bookmarkStart w:id="515" w:name="_Toc18106"/>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510"/>
      <w:bookmarkEnd w:id="511"/>
      <w:bookmarkEnd w:id="512"/>
      <w:bookmarkEnd w:id="513"/>
      <w:bookmarkEnd w:id="514"/>
      <w:bookmarkEnd w:id="515"/>
    </w:p>
    <w:p w14:paraId="6CF3C24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775C315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w:t>
      </w:r>
      <w:r>
        <w:rPr>
          <w:rFonts w:hint="eastAsia" w:eastAsia="宋体"/>
          <w:snapToGrid w:val="0"/>
          <w:color w:val="auto"/>
          <w:sz w:val="24"/>
          <w:highlight w:val="none"/>
          <w:lang w:eastAsia="zh-CN"/>
        </w:rPr>
        <w:t>投标人</w:t>
      </w:r>
      <w:r>
        <w:rPr>
          <w:rFonts w:hint="eastAsia" w:eastAsia="宋体"/>
          <w:snapToGrid w:val="0"/>
          <w:color w:val="auto"/>
          <w:sz w:val="24"/>
          <w:highlight w:val="none"/>
        </w:rPr>
        <w:t>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w:t>
      </w:r>
      <w:r>
        <w:rPr>
          <w:rFonts w:hint="eastAsia" w:eastAsia="宋体"/>
          <w:snapToGrid w:val="0"/>
          <w:color w:val="auto"/>
          <w:sz w:val="24"/>
          <w:highlight w:val="none"/>
          <w:lang w:eastAsia="zh-CN"/>
        </w:rPr>
        <w:t>投标人</w:t>
      </w:r>
      <w:r>
        <w:rPr>
          <w:rFonts w:hint="eastAsia" w:eastAsia="宋体"/>
          <w:snapToGrid w:val="0"/>
          <w:color w:val="auto"/>
          <w:sz w:val="24"/>
          <w:highlight w:val="none"/>
        </w:rPr>
        <w:t>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”为资格要求文件，投标人参与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743E5E0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7E7A00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28FB5A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4557B965">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5C38B69F">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0B6C9A1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589A89E3">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5B128E6C">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750299D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5494926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AD696D2">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F6930A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A69BF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17DD5FF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16" w:name="_Toc163492878"/>
      <w:bookmarkStart w:id="517" w:name="_Toc1808"/>
      <w:bookmarkStart w:id="518" w:name="_Toc9255"/>
      <w:bookmarkStart w:id="519" w:name="_Toc12403"/>
      <w:bookmarkStart w:id="520" w:name="_Toc5822"/>
      <w:bookmarkStart w:id="521" w:name="_Toc7407"/>
      <w:r>
        <w:rPr>
          <w:rFonts w:hint="eastAsia" w:ascii="宋体" w:hAnsi="宋体" w:eastAsia="宋体" w:cs="宋体"/>
          <w:b/>
          <w:bCs/>
          <w:color w:val="auto"/>
          <w:kern w:val="2"/>
          <w:sz w:val="24"/>
          <w:szCs w:val="28"/>
          <w:highlight w:val="none"/>
          <w:lang w:val="en-US" w:eastAsia="zh-CN" w:bidi="ar-SA"/>
        </w:rPr>
        <w:t>43.政府采购节能产品、环境标志产品</w:t>
      </w:r>
      <w:bookmarkEnd w:id="516"/>
      <w:bookmarkEnd w:id="517"/>
      <w:bookmarkEnd w:id="518"/>
      <w:bookmarkEnd w:id="519"/>
      <w:bookmarkEnd w:id="520"/>
      <w:bookmarkEnd w:id="521"/>
    </w:p>
    <w:p w14:paraId="741E7E7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2EC4C51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04E599F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51B3D92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5F04C72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2" w:name="_Toc18587"/>
      <w:bookmarkStart w:id="523" w:name="_Toc466"/>
      <w:bookmarkStart w:id="524" w:name="_Toc27639"/>
      <w:bookmarkStart w:id="525" w:name="_Toc27051"/>
      <w:bookmarkStart w:id="526" w:name="_Toc14967"/>
      <w:bookmarkStart w:id="527" w:name="_Toc163492879"/>
      <w:r>
        <w:rPr>
          <w:rFonts w:hint="eastAsia" w:ascii="宋体" w:hAnsi="宋体" w:eastAsia="宋体" w:cs="宋体"/>
          <w:b/>
          <w:bCs/>
          <w:color w:val="auto"/>
          <w:kern w:val="2"/>
          <w:sz w:val="24"/>
          <w:szCs w:val="28"/>
          <w:highlight w:val="none"/>
          <w:lang w:val="en-US" w:eastAsia="zh-CN" w:bidi="ar-SA"/>
        </w:rPr>
        <w:t>44.正版软件</w:t>
      </w:r>
      <w:bookmarkEnd w:id="522"/>
      <w:bookmarkEnd w:id="523"/>
      <w:bookmarkEnd w:id="524"/>
      <w:bookmarkEnd w:id="525"/>
      <w:bookmarkEnd w:id="526"/>
      <w:r>
        <w:rPr>
          <w:rFonts w:hint="eastAsia" w:ascii="宋体" w:hAnsi="宋体" w:eastAsia="宋体" w:cs="宋体"/>
          <w:b/>
          <w:bCs/>
          <w:color w:val="auto"/>
          <w:kern w:val="2"/>
          <w:sz w:val="24"/>
          <w:szCs w:val="28"/>
          <w:highlight w:val="none"/>
          <w:lang w:val="en-US" w:eastAsia="zh-CN" w:bidi="ar-SA"/>
        </w:rPr>
        <w:t xml:space="preserve">  </w:t>
      </w:r>
    </w:p>
    <w:p w14:paraId="415973C1">
      <w:pPr>
        <w:pStyle w:val="38"/>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8" w:name="_Toc5754"/>
      <w:bookmarkStart w:id="529" w:name="_Toc18124"/>
      <w:bookmarkStart w:id="530" w:name="_Toc22063"/>
      <w:bookmarkStart w:id="531" w:name="_Toc23823"/>
      <w:bookmarkStart w:id="532" w:name="_Toc9349"/>
      <w:r>
        <w:rPr>
          <w:rFonts w:hint="eastAsia" w:ascii="宋体" w:hAnsi="宋体" w:eastAsia="宋体" w:cs="宋体"/>
          <w:b/>
          <w:bCs/>
          <w:color w:val="auto"/>
          <w:kern w:val="2"/>
          <w:sz w:val="24"/>
          <w:szCs w:val="28"/>
          <w:highlight w:val="none"/>
          <w:lang w:val="en-US" w:eastAsia="zh-CN" w:bidi="ar-SA"/>
        </w:rPr>
        <w:t>45.网络安全专用产品</w:t>
      </w:r>
      <w:bookmarkEnd w:id="528"/>
      <w:bookmarkEnd w:id="529"/>
      <w:bookmarkEnd w:id="530"/>
      <w:bookmarkEnd w:id="531"/>
      <w:bookmarkEnd w:id="532"/>
      <w:r>
        <w:rPr>
          <w:rFonts w:hint="eastAsia" w:ascii="宋体" w:hAnsi="宋体" w:eastAsia="宋体" w:cs="宋体"/>
          <w:b/>
          <w:bCs/>
          <w:color w:val="auto"/>
          <w:kern w:val="2"/>
          <w:sz w:val="24"/>
          <w:szCs w:val="28"/>
          <w:highlight w:val="none"/>
          <w:lang w:val="en-US" w:eastAsia="zh-CN" w:bidi="ar-SA"/>
        </w:rPr>
        <w:t xml:space="preserve">   </w:t>
      </w:r>
    </w:p>
    <w:p w14:paraId="13C0877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33" w:name="_Toc30425"/>
      <w:bookmarkStart w:id="534" w:name="_Toc4446"/>
      <w:bookmarkStart w:id="535" w:name="_Toc30358"/>
      <w:bookmarkStart w:id="536" w:name="_Toc26826"/>
      <w:bookmarkStart w:id="537" w:name="_Toc4141"/>
      <w:r>
        <w:rPr>
          <w:rFonts w:hint="eastAsia" w:ascii="宋体" w:hAnsi="宋体" w:eastAsia="宋体" w:cs="宋体"/>
          <w:b/>
          <w:bCs/>
          <w:color w:val="auto"/>
          <w:kern w:val="2"/>
          <w:sz w:val="24"/>
          <w:szCs w:val="28"/>
          <w:highlight w:val="none"/>
          <w:lang w:val="en-US" w:eastAsia="zh-CN" w:bidi="ar-SA"/>
        </w:rPr>
        <w:t>46.采购需求标准</w:t>
      </w:r>
      <w:bookmarkEnd w:id="533"/>
      <w:bookmarkEnd w:id="534"/>
      <w:bookmarkEnd w:id="535"/>
      <w:bookmarkEnd w:id="536"/>
      <w:bookmarkEnd w:id="537"/>
      <w:r>
        <w:rPr>
          <w:rFonts w:hint="eastAsia" w:ascii="宋体" w:hAnsi="宋体" w:eastAsia="宋体" w:cs="宋体"/>
          <w:b/>
          <w:bCs/>
          <w:color w:val="auto"/>
          <w:kern w:val="2"/>
          <w:sz w:val="24"/>
          <w:szCs w:val="28"/>
          <w:highlight w:val="none"/>
          <w:lang w:val="en-US" w:eastAsia="zh-CN" w:bidi="ar-SA"/>
        </w:rPr>
        <w:t xml:space="preserve">   </w:t>
      </w:r>
    </w:p>
    <w:p w14:paraId="77C6365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DA9478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1617383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3830872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2DDABA7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30E8139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3F8A15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2DC5EFF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0C0F87E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5BE4E6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0169F24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538" w:name="_Toc16879"/>
      <w:bookmarkStart w:id="539" w:name="_Toc6544"/>
      <w:bookmarkStart w:id="540" w:name="_Toc13631"/>
      <w:bookmarkStart w:id="541" w:name="_Toc7189"/>
      <w:bookmarkStart w:id="542" w:name="_Toc14503"/>
      <w:r>
        <w:rPr>
          <w:rFonts w:hint="eastAsia" w:ascii="宋体" w:hAnsi="宋体" w:eastAsia="宋体" w:cstheme="minorBidi"/>
          <w:b/>
          <w:bCs/>
          <w:color w:val="auto"/>
          <w:kern w:val="2"/>
          <w:sz w:val="24"/>
          <w:szCs w:val="32"/>
          <w:highlight w:val="none"/>
          <w:lang w:val="en-US" w:eastAsia="zh-CN" w:bidi="ar-SA"/>
        </w:rPr>
        <w:t>（十四）政府采购合同融资政策</w:t>
      </w:r>
      <w:bookmarkEnd w:id="502"/>
      <w:bookmarkEnd w:id="503"/>
      <w:bookmarkEnd w:id="527"/>
      <w:bookmarkEnd w:id="538"/>
      <w:bookmarkEnd w:id="539"/>
      <w:bookmarkEnd w:id="540"/>
      <w:bookmarkEnd w:id="541"/>
      <w:bookmarkEnd w:id="542"/>
    </w:p>
    <w:p w14:paraId="7CF3274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43" w:name="_Toc31455"/>
      <w:bookmarkStart w:id="544" w:name="_Toc10536"/>
      <w:bookmarkStart w:id="545" w:name="_Toc163492880"/>
      <w:bookmarkStart w:id="546" w:name="_Toc10513"/>
      <w:bookmarkStart w:id="547" w:name="_Toc19607"/>
      <w:bookmarkStart w:id="548" w:name="_Toc6885"/>
      <w:r>
        <w:rPr>
          <w:rFonts w:hint="eastAsia" w:ascii="宋体" w:hAnsi="宋体" w:eastAsia="宋体" w:cs="宋体"/>
          <w:b/>
          <w:bCs/>
          <w:color w:val="auto"/>
          <w:kern w:val="2"/>
          <w:sz w:val="24"/>
          <w:szCs w:val="28"/>
          <w:highlight w:val="none"/>
          <w:lang w:val="en-US" w:eastAsia="zh-CN" w:bidi="ar-SA"/>
        </w:rPr>
        <w:t>47.政府采购合同融资政策</w:t>
      </w:r>
      <w:bookmarkEnd w:id="543"/>
      <w:bookmarkEnd w:id="544"/>
      <w:bookmarkEnd w:id="545"/>
      <w:bookmarkEnd w:id="546"/>
      <w:bookmarkEnd w:id="547"/>
      <w:bookmarkEnd w:id="548"/>
    </w:p>
    <w:p w14:paraId="2F9086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198FC62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549" w:name="_Toc2385"/>
      <w:bookmarkStart w:id="550" w:name="_Toc163492881"/>
      <w:bookmarkStart w:id="551" w:name="_Toc14730"/>
      <w:bookmarkStart w:id="552" w:name="_Toc29894"/>
      <w:bookmarkStart w:id="553" w:name="_Toc27544"/>
      <w:bookmarkStart w:id="554" w:name="_Toc28029"/>
      <w:r>
        <w:rPr>
          <w:rFonts w:hint="eastAsia" w:ascii="宋体" w:hAnsi="宋体" w:eastAsia="宋体" w:cstheme="minorBidi"/>
          <w:b/>
          <w:bCs/>
          <w:color w:val="auto"/>
          <w:kern w:val="2"/>
          <w:sz w:val="24"/>
          <w:szCs w:val="32"/>
          <w:highlight w:val="none"/>
          <w:lang w:val="en-US" w:eastAsia="zh-CN" w:bidi="ar-SA"/>
        </w:rPr>
        <w:t>（十五）其他</w:t>
      </w:r>
      <w:bookmarkEnd w:id="549"/>
      <w:bookmarkEnd w:id="550"/>
      <w:bookmarkEnd w:id="551"/>
      <w:bookmarkEnd w:id="552"/>
      <w:bookmarkEnd w:id="553"/>
      <w:bookmarkEnd w:id="554"/>
    </w:p>
    <w:p w14:paraId="370F802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55" w:name="_Toc25907"/>
      <w:bookmarkStart w:id="556" w:name="_Toc163492882"/>
      <w:bookmarkStart w:id="557" w:name="_Toc7838"/>
      <w:bookmarkStart w:id="558" w:name="_Toc15832"/>
      <w:bookmarkStart w:id="559" w:name="_Toc21736"/>
      <w:bookmarkStart w:id="560" w:name="_Toc4822"/>
      <w:r>
        <w:rPr>
          <w:rFonts w:hint="eastAsia" w:ascii="宋体" w:hAnsi="宋体" w:eastAsia="宋体" w:cs="宋体"/>
          <w:b/>
          <w:bCs/>
          <w:color w:val="auto"/>
          <w:kern w:val="2"/>
          <w:sz w:val="24"/>
          <w:szCs w:val="28"/>
          <w:highlight w:val="none"/>
          <w:lang w:val="en-US" w:eastAsia="zh-CN" w:bidi="ar-SA"/>
        </w:rPr>
        <w:t>48.需要补充的其他内容</w:t>
      </w:r>
      <w:bookmarkEnd w:id="555"/>
      <w:bookmarkEnd w:id="556"/>
      <w:bookmarkEnd w:id="557"/>
      <w:bookmarkEnd w:id="558"/>
      <w:bookmarkEnd w:id="559"/>
      <w:bookmarkEnd w:id="560"/>
    </w:p>
    <w:p w14:paraId="3251640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1BD29CB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1" w:name="_Toc163492883"/>
      <w:bookmarkStart w:id="562" w:name="_Toc5942"/>
      <w:bookmarkStart w:id="563" w:name="_Toc16633"/>
      <w:bookmarkStart w:id="564" w:name="_Toc5587"/>
      <w:bookmarkStart w:id="565" w:name="_Toc155185886"/>
      <w:bookmarkStart w:id="566" w:name="_Toc31803"/>
      <w:bookmarkStart w:id="567" w:name="_Toc140132810"/>
      <w:bookmarkStart w:id="568" w:name="_Toc4492"/>
      <w:r>
        <w:rPr>
          <w:rFonts w:hint="eastAsia" w:ascii="宋体" w:hAnsi="宋体" w:eastAsia="宋体" w:cs="宋体"/>
          <w:b/>
          <w:bCs/>
          <w:color w:val="auto"/>
          <w:kern w:val="2"/>
          <w:sz w:val="24"/>
          <w:szCs w:val="28"/>
          <w:highlight w:val="none"/>
          <w:lang w:val="en-US" w:eastAsia="zh-CN" w:bidi="ar-SA"/>
        </w:rPr>
        <w:t>49.适用法律</w:t>
      </w:r>
      <w:bookmarkEnd w:id="561"/>
      <w:bookmarkEnd w:id="562"/>
      <w:bookmarkEnd w:id="563"/>
      <w:bookmarkEnd w:id="564"/>
      <w:bookmarkEnd w:id="565"/>
      <w:bookmarkEnd w:id="566"/>
      <w:bookmarkEnd w:id="567"/>
      <w:bookmarkEnd w:id="568"/>
    </w:p>
    <w:p w14:paraId="0953B8A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468836B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9" w:name="_Toc18236"/>
      <w:bookmarkStart w:id="570" w:name="_Toc155185887"/>
      <w:bookmarkStart w:id="571" w:name="_Toc26968"/>
      <w:bookmarkStart w:id="572" w:name="_Toc163492884"/>
      <w:bookmarkStart w:id="573" w:name="_Toc15020"/>
      <w:bookmarkStart w:id="574" w:name="_Toc26457"/>
      <w:bookmarkStart w:id="575" w:name="_Toc12709"/>
      <w:r>
        <w:rPr>
          <w:rFonts w:hint="eastAsia" w:ascii="宋体" w:hAnsi="宋体" w:eastAsia="宋体" w:cs="宋体"/>
          <w:b/>
          <w:bCs/>
          <w:color w:val="auto"/>
          <w:kern w:val="2"/>
          <w:sz w:val="24"/>
          <w:szCs w:val="28"/>
          <w:highlight w:val="none"/>
          <w:lang w:val="en-US" w:eastAsia="zh-CN" w:bidi="ar-SA"/>
        </w:rPr>
        <w:t>50.解释权</w:t>
      </w:r>
      <w:bookmarkEnd w:id="569"/>
      <w:bookmarkEnd w:id="570"/>
      <w:bookmarkEnd w:id="571"/>
      <w:bookmarkEnd w:id="572"/>
      <w:bookmarkEnd w:id="573"/>
      <w:bookmarkEnd w:id="574"/>
      <w:bookmarkEnd w:id="575"/>
    </w:p>
    <w:p w14:paraId="5C6D27F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796E8E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5E035A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5316BD8F">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F4CB08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4DABD0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8EF531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B07C7E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61C0C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F3F5E0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CD5ED5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2A823B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6F310B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5AF2E4F4">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A52268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E9239D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97E2C0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4068D7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E4076E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139BE34">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1A36A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C80F52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1D60E6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C4FFB3F">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F3255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0704BD1">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76" w:name="_Toc1931"/>
      <w:bookmarkStart w:id="577" w:name="_Toc155185888"/>
      <w:r>
        <w:rPr>
          <w:rFonts w:hint="eastAsia" w:ascii="宋体" w:hAnsi="宋体" w:eastAsia="宋体" w:cs="宋体"/>
          <w:b/>
          <w:bCs/>
          <w:color w:val="auto"/>
          <w:kern w:val="44"/>
          <w:sz w:val="36"/>
          <w:szCs w:val="36"/>
          <w:highlight w:val="none"/>
          <w:lang w:val="en-US" w:eastAsia="zh-CN" w:bidi="ar-SA"/>
        </w:rPr>
        <w:t>第三章 采购需求</w:t>
      </w:r>
      <w:bookmarkEnd w:id="576"/>
      <w:bookmarkEnd w:id="577"/>
    </w:p>
    <w:p w14:paraId="74BCECBF">
      <w:pPr>
        <w:pStyle w:val="4"/>
        <w:bidi w:val="0"/>
        <w:spacing w:before="0" w:after="0" w:line="360" w:lineRule="auto"/>
        <w:rPr>
          <w:rFonts w:hint="eastAsia"/>
          <w:sz w:val="28"/>
          <w:szCs w:val="28"/>
          <w:highlight w:val="none"/>
          <w:lang w:val="en-US" w:eastAsia="zh-CN"/>
        </w:rPr>
      </w:pPr>
      <w:bookmarkStart w:id="578" w:name="_Toc22539"/>
      <w:bookmarkStart w:id="579" w:name="_Toc140132812"/>
      <w:bookmarkStart w:id="580" w:name="_Toc155185889"/>
      <w:r>
        <w:rPr>
          <w:rFonts w:hint="eastAsia"/>
          <w:sz w:val="28"/>
          <w:szCs w:val="28"/>
          <w:highlight w:val="none"/>
          <w:lang w:val="en-US" w:eastAsia="zh-CN"/>
        </w:rPr>
        <w:t>一、采购标的</w:t>
      </w:r>
      <w:bookmarkEnd w:id="578"/>
      <w:r>
        <w:rPr>
          <w:rFonts w:hint="eastAsia"/>
          <w:sz w:val="28"/>
          <w:szCs w:val="28"/>
          <w:highlight w:val="none"/>
          <w:lang w:val="en-US" w:eastAsia="zh-CN"/>
        </w:rPr>
        <w:t xml:space="preserve"> </w:t>
      </w:r>
    </w:p>
    <w:p w14:paraId="3E57EDE4">
      <w:pPr>
        <w:pStyle w:val="38"/>
        <w:keepNext w:val="0"/>
        <w:keepLines w:val="0"/>
        <w:pageBreakBefore w:val="0"/>
        <w:widowControl w:val="0"/>
        <w:kinsoku/>
        <w:overflowPunct/>
        <w:topLinePunct w:val="0"/>
        <w:autoSpaceDE/>
        <w:autoSpaceDN/>
        <w:bidi w:val="0"/>
        <w:adjustRightInd/>
        <w:spacing w:line="360" w:lineRule="auto"/>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采购标的</w:t>
      </w:r>
    </w:p>
    <w:tbl>
      <w:tblPr>
        <w:tblStyle w:val="31"/>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136"/>
        <w:gridCol w:w="1217"/>
        <w:gridCol w:w="1116"/>
        <w:gridCol w:w="1703"/>
      </w:tblGrid>
      <w:tr w14:paraId="672C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1216" w:type="dxa"/>
            <w:noWrap w:val="0"/>
            <w:vAlign w:val="center"/>
          </w:tcPr>
          <w:p w14:paraId="367C8316">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3136" w:type="dxa"/>
            <w:noWrap w:val="0"/>
            <w:vAlign w:val="center"/>
          </w:tcPr>
          <w:p w14:paraId="7E024BC1">
            <w:pPr>
              <w:spacing w:line="360" w:lineRule="auto"/>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标的名称</w:t>
            </w:r>
          </w:p>
        </w:tc>
        <w:tc>
          <w:tcPr>
            <w:tcW w:w="1217" w:type="dxa"/>
            <w:noWrap w:val="0"/>
            <w:vAlign w:val="center"/>
          </w:tcPr>
          <w:p w14:paraId="0DC6BF58">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计量</w:t>
            </w:r>
          </w:p>
          <w:p w14:paraId="40851E14">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单位</w:t>
            </w:r>
          </w:p>
        </w:tc>
        <w:tc>
          <w:tcPr>
            <w:tcW w:w="1116" w:type="dxa"/>
            <w:noWrap w:val="0"/>
            <w:vAlign w:val="center"/>
          </w:tcPr>
          <w:p w14:paraId="658570FF">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数量</w:t>
            </w:r>
          </w:p>
        </w:tc>
        <w:tc>
          <w:tcPr>
            <w:tcW w:w="1703" w:type="dxa"/>
            <w:noWrap w:val="0"/>
            <w:vAlign w:val="center"/>
          </w:tcPr>
          <w:p w14:paraId="31437EA9">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是否</w:t>
            </w:r>
          </w:p>
          <w:p w14:paraId="274FC092">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进口</w:t>
            </w:r>
          </w:p>
        </w:tc>
      </w:tr>
      <w:tr w14:paraId="3BEF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79DE0BDC">
            <w:pPr>
              <w:adjustRightInd w:val="0"/>
              <w:snapToGrid w:val="0"/>
              <w:spacing w:line="360" w:lineRule="auto"/>
              <w:jc w:val="center"/>
              <w:rPr>
                <w:rFonts w:hint="eastAsia" w:ascii="仿宋" w:hAnsi="仿宋" w:eastAsia="仿宋" w:cs="仿宋"/>
                <w:color w:val="auto"/>
                <w:kern w:val="0"/>
                <w:sz w:val="24"/>
                <w:szCs w:val="24"/>
                <w:highlight w:val="none"/>
                <w:u w:val="none"/>
                <w:shd w:val="clear" w:color="auto" w:fill="auto"/>
                <w:lang w:val="en-US" w:eastAsia="zh-CN" w:bidi="ar-SA"/>
              </w:rPr>
            </w:pPr>
            <w:r>
              <w:rPr>
                <w:rFonts w:hint="eastAsia" w:ascii="仿宋" w:hAnsi="仿宋" w:eastAsia="仿宋" w:cs="仿宋"/>
                <w:color w:val="auto"/>
                <w:kern w:val="0"/>
                <w:sz w:val="24"/>
                <w:szCs w:val="24"/>
                <w:highlight w:val="none"/>
                <w:u w:val="none"/>
                <w:shd w:val="clear" w:color="auto" w:fill="auto"/>
                <w:lang w:val="en-US" w:eastAsia="zh-CN" w:bidi="ar-SA"/>
              </w:rPr>
              <w:t>1</w:t>
            </w:r>
          </w:p>
        </w:tc>
        <w:tc>
          <w:tcPr>
            <w:tcW w:w="3136" w:type="dxa"/>
            <w:noWrap w:val="0"/>
            <w:vAlign w:val="center"/>
          </w:tcPr>
          <w:p w14:paraId="5D55A14E">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消防救援车</w:t>
            </w:r>
          </w:p>
        </w:tc>
        <w:tc>
          <w:tcPr>
            <w:tcW w:w="1217" w:type="dxa"/>
            <w:noWrap w:val="0"/>
            <w:vAlign w:val="center"/>
          </w:tcPr>
          <w:p w14:paraId="20B2E266">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4E97807D">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409C9E4D">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r w14:paraId="4916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24B16B52">
            <w:pPr>
              <w:adjustRightInd w:val="0"/>
              <w:snapToGrid w:val="0"/>
              <w:spacing w:line="360" w:lineRule="auto"/>
              <w:jc w:val="center"/>
              <w:rPr>
                <w:rFonts w:hint="default" w:ascii="仿宋" w:hAnsi="仿宋" w:eastAsia="仿宋" w:cs="仿宋"/>
                <w:color w:val="auto"/>
                <w:kern w:val="0"/>
                <w:sz w:val="24"/>
                <w:szCs w:val="24"/>
                <w:highlight w:val="none"/>
                <w:u w:val="none"/>
                <w:shd w:val="clear" w:color="auto" w:fill="auto"/>
                <w:lang w:val="en-US" w:eastAsia="zh-CN" w:bidi="ar-SA"/>
              </w:rPr>
            </w:pPr>
            <w:r>
              <w:rPr>
                <w:rFonts w:hint="eastAsia" w:ascii="仿宋" w:hAnsi="仿宋" w:eastAsia="仿宋" w:cs="仿宋"/>
                <w:color w:val="auto"/>
                <w:kern w:val="0"/>
                <w:sz w:val="24"/>
                <w:szCs w:val="24"/>
                <w:highlight w:val="none"/>
                <w:u w:val="none"/>
                <w:shd w:val="clear" w:color="auto" w:fill="auto"/>
                <w:lang w:val="en-US" w:eastAsia="zh-CN" w:bidi="ar-SA"/>
              </w:rPr>
              <w:t>2</w:t>
            </w:r>
          </w:p>
        </w:tc>
        <w:tc>
          <w:tcPr>
            <w:tcW w:w="3136" w:type="dxa"/>
            <w:noWrap w:val="0"/>
            <w:vAlign w:val="center"/>
          </w:tcPr>
          <w:p w14:paraId="689692FA">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25T水罐消防车</w:t>
            </w:r>
          </w:p>
        </w:tc>
        <w:tc>
          <w:tcPr>
            <w:tcW w:w="1217" w:type="dxa"/>
            <w:noWrap w:val="0"/>
            <w:vAlign w:val="center"/>
          </w:tcPr>
          <w:p w14:paraId="2FEB74A3">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3AF953D7">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1358C0B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r w14:paraId="7FCC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6BF1676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3</w:t>
            </w:r>
          </w:p>
        </w:tc>
        <w:tc>
          <w:tcPr>
            <w:tcW w:w="3136" w:type="dxa"/>
            <w:noWrap w:val="0"/>
            <w:vAlign w:val="center"/>
          </w:tcPr>
          <w:p w14:paraId="02E35F63">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宋体" w:hAnsi="宋体" w:eastAsia="宋体" w:cs="宋体"/>
                <w:b/>
                <w:bCs/>
                <w:color w:val="000000"/>
                <w:sz w:val="24"/>
                <w:szCs w:val="24"/>
                <w:highlight w:val="none"/>
              </w:rPr>
              <w:t>＃</w:t>
            </w:r>
            <w:r>
              <w:rPr>
                <w:rFonts w:hint="eastAsia" w:ascii="仿宋" w:hAnsi="仿宋" w:eastAsia="仿宋" w:cs="仿宋"/>
                <w:b w:val="0"/>
                <w:bCs w:val="0"/>
                <w:color w:val="auto"/>
                <w:kern w:val="0"/>
                <w:sz w:val="24"/>
                <w:szCs w:val="24"/>
                <w:highlight w:val="none"/>
                <w:u w:val="none"/>
                <w:shd w:val="clear" w:color="auto" w:fill="auto"/>
                <w:lang w:val="en-US" w:eastAsia="zh-CN" w:bidi="ar-SA"/>
              </w:rPr>
              <w:t>前突器材消防车</w:t>
            </w:r>
          </w:p>
        </w:tc>
        <w:tc>
          <w:tcPr>
            <w:tcW w:w="1217" w:type="dxa"/>
            <w:noWrap w:val="0"/>
            <w:vAlign w:val="center"/>
          </w:tcPr>
          <w:p w14:paraId="5AE04FD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1505C5D8">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78A9D1AD">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bl>
    <w:p w14:paraId="313245B9">
      <w:pPr>
        <w:pStyle w:val="38"/>
        <w:keepNext w:val="0"/>
        <w:keepLines w:val="0"/>
        <w:pageBreakBefore w:val="0"/>
        <w:widowControl w:val="0"/>
        <w:kinsoku/>
        <w:overflowPunct/>
        <w:topLinePunct w:val="0"/>
        <w:autoSpaceDE/>
        <w:autoSpaceDN/>
        <w:bidi w:val="0"/>
        <w:adjustRightInd/>
        <w:spacing w:line="240" w:lineRule="auto"/>
        <w:ind w:left="0" w:leftChars="0" w:firstLine="0" w:firstLineChars="0"/>
        <w:textAlignment w:val="auto"/>
        <w:outlineLvl w:val="9"/>
        <w:rPr>
          <w:rFonts w:hint="eastAsia"/>
          <w:snapToGrid w:val="0"/>
          <w:color w:val="auto"/>
          <w:sz w:val="24"/>
          <w:szCs w:val="24"/>
          <w:highlight w:val="none"/>
          <w:lang w:val="en-US" w:eastAsia="zh-CN"/>
        </w:rPr>
      </w:pPr>
    </w:p>
    <w:p w14:paraId="6D523F8D">
      <w:pPr>
        <w:pStyle w:val="4"/>
        <w:bidi w:val="0"/>
        <w:spacing w:before="0" w:after="0" w:line="360" w:lineRule="auto"/>
        <w:rPr>
          <w:rFonts w:hint="eastAsia"/>
          <w:sz w:val="24"/>
          <w:szCs w:val="24"/>
          <w:highlight w:val="none"/>
          <w:lang w:val="en-US" w:eastAsia="zh-CN"/>
        </w:rPr>
      </w:pPr>
      <w:bookmarkStart w:id="581" w:name="_Toc4637"/>
      <w:r>
        <w:rPr>
          <w:rFonts w:hint="eastAsia"/>
          <w:sz w:val="28"/>
          <w:szCs w:val="28"/>
          <w:highlight w:val="none"/>
          <w:lang w:val="en-US" w:eastAsia="zh-CN"/>
        </w:rPr>
        <w:t>二、商务要求</w:t>
      </w:r>
      <w:r>
        <w:rPr>
          <w:rFonts w:hint="eastAsia"/>
          <w:sz w:val="24"/>
          <w:szCs w:val="24"/>
          <w:highlight w:val="none"/>
          <w:lang w:val="en-US" w:eastAsia="zh-CN"/>
        </w:rPr>
        <w:t>【根据项目实际需求调整，如有实质性响应条款要求的，以“★”号作醒目标识，其他非实质性条款明确是否允许负偏离，允许几项负偏离】</w:t>
      </w:r>
      <w:bookmarkEnd w:id="581"/>
      <w:r>
        <w:rPr>
          <w:rFonts w:hint="eastAsia"/>
          <w:sz w:val="24"/>
          <w:szCs w:val="24"/>
          <w:highlight w:val="none"/>
          <w:lang w:val="en-US" w:eastAsia="zh-CN"/>
        </w:rPr>
        <w:t xml:space="preserve"> </w:t>
      </w:r>
    </w:p>
    <w:p w14:paraId="0BA73EE6">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交付（实施）的时间（期限）和地点（范围）：</w:t>
      </w:r>
      <w:r>
        <w:rPr>
          <w:rFonts w:hint="eastAsia"/>
          <w:snapToGrid w:val="0"/>
          <w:color w:val="auto"/>
          <w:sz w:val="24"/>
          <w:szCs w:val="24"/>
          <w:highlight w:val="none"/>
          <w:u w:val="single"/>
          <w:lang w:val="en-US" w:eastAsia="zh-CN"/>
        </w:rPr>
        <w:t>自合同签订之日起30日内完成交付。</w:t>
      </w:r>
    </w:p>
    <w:p w14:paraId="2017E928">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付款条件（进度和方式） ：</w:t>
      </w:r>
      <w:r>
        <w:rPr>
          <w:rFonts w:hint="eastAsia"/>
          <w:snapToGrid w:val="0"/>
          <w:color w:val="auto"/>
          <w:sz w:val="24"/>
          <w:szCs w:val="24"/>
          <w:highlight w:val="none"/>
          <w:u w:val="single"/>
          <w:lang w:val="en-US" w:eastAsia="zh-CN"/>
        </w:rPr>
        <w:t>自双方合同签订生效后30日内预付货款30%，所有货物到场，经甲方确认后，支付合同款的50%，乙方安装调试完成，并经甲方验收合格，支付合同款的20%。</w:t>
      </w:r>
      <w:r>
        <w:rPr>
          <w:rFonts w:hint="eastAsia"/>
          <w:snapToGrid w:val="0"/>
          <w:color w:val="auto"/>
          <w:sz w:val="24"/>
          <w:szCs w:val="24"/>
          <w:highlight w:val="none"/>
          <w:lang w:val="en-US" w:eastAsia="zh-CN"/>
        </w:rPr>
        <w:t xml:space="preserve"> </w:t>
      </w:r>
    </w:p>
    <w:p w14:paraId="4CD07220">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3. </w:t>
      </w:r>
      <w:r>
        <w:rPr>
          <w:rFonts w:hint="eastAsia"/>
          <w:snapToGrid w:val="0"/>
          <w:color w:val="auto"/>
          <w:sz w:val="24"/>
          <w:szCs w:val="24"/>
          <w:highlight w:val="none"/>
          <w:lang w:val="en-US" w:eastAsia="zh-CN"/>
        </w:rPr>
        <w:t>包装和运输（如适用，须满足《关于印发〈商品包装政府采购需求标准（试行）〉、〈快递包装政府采购需求标准（试行）〉的通知》（财办库﹝</w:t>
      </w:r>
      <w:r>
        <w:rPr>
          <w:rFonts w:hint="default"/>
          <w:snapToGrid w:val="0"/>
          <w:color w:val="auto"/>
          <w:sz w:val="24"/>
          <w:szCs w:val="24"/>
          <w:highlight w:val="none"/>
          <w:lang w:val="en-US" w:eastAsia="zh-CN"/>
        </w:rPr>
        <w:t>2020</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123 </w:t>
      </w:r>
      <w:r>
        <w:rPr>
          <w:rFonts w:hint="eastAsia"/>
          <w:snapToGrid w:val="0"/>
          <w:color w:val="auto"/>
          <w:sz w:val="24"/>
          <w:szCs w:val="24"/>
          <w:highlight w:val="none"/>
          <w:lang w:val="en-US" w:eastAsia="zh-CN"/>
        </w:rPr>
        <w:t xml:space="preserve">号）） </w:t>
      </w:r>
    </w:p>
    <w:p w14:paraId="51AC9EDD">
      <w:pPr>
        <w:pStyle w:val="38"/>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4. </w:t>
      </w:r>
      <w:r>
        <w:rPr>
          <w:rFonts w:hint="eastAsia"/>
          <w:snapToGrid w:val="0"/>
          <w:color w:val="auto"/>
          <w:sz w:val="24"/>
          <w:szCs w:val="24"/>
          <w:highlight w:val="none"/>
          <w:lang w:val="en-US" w:eastAsia="zh-CN"/>
        </w:rPr>
        <w:t>售后服务（质保期）：</w:t>
      </w:r>
      <w:r>
        <w:rPr>
          <w:rFonts w:hint="eastAsia"/>
          <w:snapToGrid w:val="0"/>
          <w:color w:val="auto"/>
          <w:sz w:val="24"/>
          <w:szCs w:val="24"/>
          <w:highlight w:val="none"/>
          <w:u w:val="single"/>
          <w:lang w:val="en-US" w:eastAsia="zh-CN"/>
        </w:rPr>
        <w:t xml:space="preserve">质量保证期6年内，投标人应对由于设计、工艺或材料的缺陷而发生的任何不足或故障负责，费用由投标人负担。（具体已签订合同为准） </w:t>
      </w:r>
    </w:p>
    <w:p w14:paraId="069E372F">
      <w:pPr>
        <w:pStyle w:val="18"/>
        <w:spacing w:line="360" w:lineRule="auto"/>
        <w:ind w:firstLine="480" w:firstLineChars="200"/>
        <w:rPr>
          <w:rFonts w:hint="eastAsia"/>
          <w:snapToGrid w:val="0"/>
          <w:color w:val="auto"/>
          <w:sz w:val="24"/>
          <w:szCs w:val="24"/>
          <w:highlight w:val="none"/>
          <w:lang w:val="en-US" w:eastAsia="zh-CN"/>
        </w:rPr>
      </w:pPr>
      <w:r>
        <w:rPr>
          <w:rFonts w:hint="eastAsia" w:ascii="宋体" w:hAnsi="宋体" w:eastAsia="宋体" w:cstheme="minorBidi"/>
          <w:iCs/>
          <w:snapToGrid w:val="0"/>
          <w:color w:val="auto"/>
          <w:kern w:val="2"/>
          <w:sz w:val="24"/>
          <w:szCs w:val="24"/>
          <w:highlight w:val="none"/>
          <w:shd w:val="clear" w:color="auto" w:fill="FFFFFF" w:themeFill="background1"/>
          <w:lang w:val="en-US" w:eastAsia="zh-CN" w:bidi="ar-SA"/>
        </w:rPr>
        <w:t>6.其他要求</w:t>
      </w:r>
      <w:r>
        <w:rPr>
          <w:rFonts w:hint="eastAsia"/>
          <w:snapToGrid w:val="0"/>
          <w:color w:val="auto"/>
          <w:sz w:val="24"/>
          <w:szCs w:val="24"/>
          <w:highlight w:val="none"/>
          <w:lang w:val="en-US" w:eastAsia="zh-CN"/>
        </w:rPr>
        <w:t>：</w:t>
      </w:r>
    </w:p>
    <w:p w14:paraId="135CE6CC">
      <w:pPr>
        <w:pStyle w:val="18"/>
        <w:spacing w:line="360" w:lineRule="auto"/>
        <w:ind w:firstLine="480" w:firstLineChars="200"/>
        <w:rPr>
          <w:rFonts w:hint="eastAsia" w:eastAsia="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w:t>
      </w:r>
      <w:r>
        <w:rPr>
          <w:rFonts w:hint="eastAsia" w:eastAsia="宋体"/>
          <w:snapToGrid w:val="0"/>
          <w:color w:val="auto"/>
          <w:sz w:val="24"/>
          <w:szCs w:val="24"/>
          <w:highlight w:val="none"/>
          <w:lang w:val="en-US" w:eastAsia="zh-CN"/>
        </w:rPr>
        <w:t>本次采购需求内容是根据采购项目的实际需求制定的。</w:t>
      </w:r>
    </w:p>
    <w:p w14:paraId="6A9B3373">
      <w:pPr>
        <w:pStyle w:val="18"/>
        <w:spacing w:line="360" w:lineRule="auto"/>
        <w:ind w:firstLine="480" w:firstLineChars="200"/>
        <w:rPr>
          <w:rFonts w:hint="eastAsia" w:eastAsia="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w:t>
      </w:r>
      <w:r>
        <w:rPr>
          <w:rFonts w:hint="eastAsia" w:eastAsia="宋体"/>
          <w:snapToGrid w:val="0"/>
          <w:color w:val="auto"/>
          <w:sz w:val="24"/>
          <w:szCs w:val="24"/>
          <w:highlight w:val="none"/>
          <w:lang w:val="en-US" w:eastAsia="zh-CN"/>
        </w:rPr>
        <w:t>投标人所报价格应充分考虑为含税全包价，包括但不限于产品的设计、制作、包装、保险、运输、装卸、安装、检测、税费、验收、保修等一切费用。</w:t>
      </w:r>
    </w:p>
    <w:p w14:paraId="6D8456E5">
      <w:pPr>
        <w:pStyle w:val="18"/>
        <w:spacing w:line="360" w:lineRule="auto"/>
        <w:ind w:firstLine="480" w:firstLineChars="200"/>
        <w:rPr>
          <w:rFonts w:hint="eastAsia"/>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3）</w:t>
      </w:r>
      <w:r>
        <w:rPr>
          <w:rFonts w:hint="eastAsia" w:eastAsia="宋体"/>
          <w:snapToGrid w:val="0"/>
          <w:color w:val="auto"/>
          <w:sz w:val="24"/>
          <w:szCs w:val="24"/>
          <w:highlight w:val="none"/>
          <w:lang w:val="en-US" w:eastAsia="zh-CN"/>
        </w:rPr>
        <w:t>货物</w:t>
      </w:r>
      <w:r>
        <w:rPr>
          <w:rFonts w:hint="eastAsia"/>
          <w:snapToGrid w:val="0"/>
          <w:color w:val="auto"/>
          <w:sz w:val="24"/>
          <w:szCs w:val="24"/>
          <w:highlight w:val="none"/>
          <w:lang w:val="en-US" w:eastAsia="zh-CN"/>
        </w:rPr>
        <w:t>必须为合格产品，质量达到国家有关标准，投标人供货时须提供有关货物（包括原材料、燃料、设备、产品等）的合格证明材料、详细技术资料和检测报告等。</w:t>
      </w:r>
    </w:p>
    <w:p w14:paraId="18BFDAB0">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4）采购需求清单的条款内容为本项目的实质性技术或服务要求，如不满足，按无效投标处理。</w:t>
      </w:r>
    </w:p>
    <w:p w14:paraId="319B6ED4">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5）为有助于投标人选择投标产品，项目说明中提供了推荐品牌（或型号）、参考品牌（或型号）等，但这些品牌（或型号）仅供参考，并无限制性。投标人可以选择性能不低于推荐（或参考）的品牌（或型号）的其他品牌产品，但投标时应当提供有关技术证明资料，未提供的可能导致投标无效。</w:t>
      </w:r>
    </w:p>
    <w:p w14:paraId="1C6B8A61">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6）投标人需要提供投标产品技术支持资料（或证明材料），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响应文件中按照响应文件技术规格及参数的要求提供技术应答的证明材料，如技术规格及参数中无特殊要求则应提交本条款规定的技术支持资料。对于投标人提供的响应文件技术应答未按本条款要求提供投标产品技术支持资料 （或证明材料）的，评标委员会可不予承认，并可认为该技术应答不符合响应文件要求。由此产生的评标风险，由投标人承担。</w:t>
      </w:r>
    </w:p>
    <w:p w14:paraId="34D06FD3">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7）投标人应当在响应文件中列出完成本项目并通过验收所需的所有各项服务等明细表及全部费用。投标人应踏勘现场，如投标人因未及时踏勘现场而导致的报价缺项漏项废标、或成交后无法完成，投标人自行承担一切后果；</w:t>
      </w:r>
      <w:r>
        <w:rPr>
          <w:rFonts w:hint="eastAsia" w:ascii="宋体" w:hAnsi="宋体" w:eastAsia="宋体" w:cs="宋体"/>
          <w:snapToGrid w:val="0"/>
          <w:color w:val="auto"/>
          <w:sz w:val="24"/>
          <w:szCs w:val="24"/>
          <w:highlight w:val="none"/>
          <w:lang w:val="en-US" w:eastAsia="zh-CN"/>
        </w:rPr>
        <w:cr/>
      </w:r>
      <w:r>
        <w:rPr>
          <w:rFonts w:hint="eastAsia" w:ascii="宋体" w:hAnsi="宋体" w:eastAsia="宋体" w:cs="宋体"/>
          <w:snapToGrid w:val="0"/>
          <w:color w:val="auto"/>
          <w:sz w:val="24"/>
          <w:szCs w:val="24"/>
          <w:highlight w:val="none"/>
          <w:lang w:val="en-US" w:eastAsia="zh-CN"/>
        </w:rPr>
        <w:t xml:space="preserve">    8）如对本招标文件有任何疑问或要求澄清，请按本招标文件的规定提出，否则视同理解和接受。                                                                                                                                     </w:t>
      </w:r>
    </w:p>
    <w:p w14:paraId="7128E606">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9）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14:paraId="30B870AE">
      <w:pPr>
        <w:pStyle w:val="18"/>
        <w:spacing w:line="360" w:lineRule="auto"/>
        <w:ind w:firstLine="480" w:firstLineChars="200"/>
        <w:rPr>
          <w:rFonts w:hint="eastAsia"/>
          <w:snapToGrid w:val="0"/>
          <w:color w:val="auto"/>
          <w:sz w:val="24"/>
          <w:szCs w:val="24"/>
          <w:highlight w:val="none"/>
          <w:lang w:val="en-US" w:eastAsia="zh-CN"/>
        </w:rPr>
        <w:sectPr>
          <w:headerReference r:id="rId7" w:type="default"/>
          <w:footerReference r:id="rId8" w:type="default"/>
          <w:pgSz w:w="11900" w:h="18340"/>
          <w:pgMar w:top="1440" w:right="960" w:bottom="1440" w:left="960" w:header="720" w:footer="720" w:gutter="0"/>
          <w:cols w:space="720" w:num="1"/>
        </w:sectPr>
      </w:pPr>
      <w:r>
        <w:rPr>
          <w:rFonts w:hint="eastAsia" w:ascii="宋体" w:hAnsi="宋体" w:eastAsia="宋体" w:cs="宋体"/>
          <w:snapToGrid w:val="0"/>
          <w:color w:val="auto"/>
          <w:sz w:val="24"/>
          <w:szCs w:val="24"/>
          <w:highlight w:val="none"/>
          <w:lang w:val="en-US" w:eastAsia="zh-CN"/>
        </w:rPr>
        <w:t>10）</w:t>
      </w:r>
      <w:r>
        <w:rPr>
          <w:rFonts w:hint="eastAsia" w:eastAsia="宋体"/>
          <w:snapToGrid w:val="0"/>
          <w:color w:val="auto"/>
          <w:sz w:val="24"/>
          <w:szCs w:val="24"/>
          <w:highlight w:val="none"/>
          <w:lang w:val="en-US" w:eastAsia="zh-CN"/>
        </w:rPr>
        <w:t>根据《中华人民共和国民法典》第四百七十八条 有下列情形之一的，要约失效:(一)要约被拒绝;(二</w:t>
      </w:r>
      <w:r>
        <w:rPr>
          <w:rFonts w:hint="eastAsia"/>
          <w:snapToGrid w:val="0"/>
          <w:color w:val="auto"/>
          <w:sz w:val="24"/>
          <w:szCs w:val="24"/>
          <w:highlight w:val="none"/>
          <w:lang w:val="en-US" w:eastAsia="zh-CN"/>
        </w:rPr>
        <w:t>)要约被依法撤销;(三)承诺期限届满，受要约人未作出承诺;(四)受要约人对要约的内容作出实质性变更。第四百八十八条 承诺的内容应当与要约的内容一致。受要约人对要约的内容作出实质性变更的，为新要约。有关合同标的、数量、质量、价款或者报酬、履行期限、履行地点和方式、违约责任和解决争议方法等的变更，是对要约内容的实质性变更。采购需求中标注“★”项为实质性条款，负偏离将导致响应被否决</w:t>
      </w:r>
      <w:r>
        <w:rPr>
          <w:rFonts w:hint="eastAsia"/>
          <w:snapToGrid w:val="0"/>
          <w:color w:val="auto"/>
          <w:sz w:val="24"/>
          <w:szCs w:val="24"/>
          <w:highlight w:val="none"/>
          <w:lang w:val="en-US" w:eastAsia="zh-CN"/>
        </w:rPr>
        <mc:AlternateContent>
          <mc:Choice Requires="wps">
            <w:drawing>
              <wp:anchor distT="0" distB="0" distL="114300" distR="114300" simplePos="0" relativeHeight="251662336" behindDoc="0" locked="0" layoutInCell="1" allowOverlap="1">
                <wp:simplePos x="0" y="0"/>
                <wp:positionH relativeFrom="page">
                  <wp:posOffset>6337300</wp:posOffset>
                </wp:positionH>
                <wp:positionV relativeFrom="page">
                  <wp:posOffset>11645900</wp:posOffset>
                </wp:positionV>
                <wp:extent cx="698500" cy="50800"/>
                <wp:effectExtent l="0" t="0" r="0" b="0"/>
                <wp:wrapNone/>
                <wp:docPr id="3" name="文本框 3"/>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3B49FB77">
                            <w:pPr>
                              <w:spacing w:line="239" w:lineRule="auto"/>
                              <w:ind w:firstLine="0"/>
                              <w:jc w:val="right"/>
                              <w:rPr>
                                <w:sz w:val="18"/>
                              </w:rPr>
                            </w:pPr>
                            <w:r>
                              <w:rPr>
                                <w:rFonts w:hint="eastAsia" w:ascii="Calibri" w:hAnsi="Calibri" w:eastAsia="Calibri"/>
                                <w:color w:val="000000"/>
                                <w:sz w:val="18"/>
                              </w:rPr>
                              <w:t>1 1.. . ..</w:t>
                            </w:r>
                          </w:p>
                        </w:txbxContent>
                      </wps:txbx>
                      <wps:bodyPr wrap="square" lIns="25400" tIns="0" rIns="25400" bIns="0">
                        <a:noAutofit/>
                      </wps:bodyPr>
                    </wps:wsp>
                  </a:graphicData>
                </a:graphic>
              </wp:anchor>
            </w:drawing>
          </mc:Choice>
          <mc:Fallback>
            <w:pict>
              <v:shape id="_x0000_s1026" o:spid="_x0000_s1026" o:spt="202" type="#_x0000_t202" style="position:absolute;left:0pt;margin-left:499pt;margin-top:917pt;height:4pt;width:55pt;mso-position-horizontal-relative:page;mso-position-vertical-relative:page;z-index:251662336;mso-width-relative:page;mso-height-relative:page;" filled="f" stroked="f" coordsize="21600,21600" o:gfxdata="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bxX&#10;GtkAAAAOAQAADwAAAAAAAAABACAAAAAiAAAAZHJzL2Rvd25yZXYueG1sUEsBAhQAFAAAAAgAh07i&#10;QEPESJboAQAAugMAAA4AAAAAAAAAAQAgAAAAKAEAAGRycy9lMm9Eb2MueG1sUEsFBgAAAAAGAAYA&#10;WQEAAIIFAAAAAA==&#10;">
                <v:fill on="f" focussize="0,0"/>
                <v:stroke on="f" weight="0.5pt"/>
                <v:imagedata o:title=""/>
                <o:lock v:ext="edit" aspectratio="f"/>
                <v:textbox inset="2pt,0mm,2pt,0mm">
                  <w:txbxContent>
                    <w:p w14:paraId="3B49FB77">
                      <w:pPr>
                        <w:spacing w:line="239" w:lineRule="auto"/>
                        <w:ind w:firstLine="0"/>
                        <w:jc w:val="right"/>
                        <w:rPr>
                          <w:sz w:val="18"/>
                        </w:rPr>
                      </w:pPr>
                      <w:r>
                        <w:rPr>
                          <w:rFonts w:hint="eastAsia" w:ascii="Calibri" w:hAnsi="Calibri" w:eastAsia="Calibri"/>
                          <w:color w:val="000000"/>
                          <w:sz w:val="18"/>
                        </w:rPr>
                        <w:t>1 1.. . ..</w:t>
                      </w:r>
                    </w:p>
                  </w:txbxContent>
                </v:textbox>
              </v:shape>
            </w:pict>
          </mc:Fallback>
        </mc:AlternateContent>
      </w:r>
      <w:r>
        <w:rPr>
          <w:rFonts w:hint="eastAsia"/>
          <w:snapToGrid w:val="0"/>
          <w:color w:val="auto"/>
          <w:sz w:val="24"/>
          <w:szCs w:val="24"/>
          <w:highlight w:val="none"/>
          <w:lang w:val="en-US" w:eastAsia="zh-CN"/>
        </w:rPr>
        <w:t>。</w:t>
      </w:r>
    </w:p>
    <w:p w14:paraId="3F90EB44">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left="0" w:leftChars="0" w:firstLine="0" w:firstLineChars="0"/>
        <w:textAlignment w:val="auto"/>
        <w:rPr>
          <w:rFonts w:hint="eastAsia"/>
          <w:b/>
          <w:bCs/>
          <w:snapToGrid w:val="0"/>
          <w:color w:val="auto"/>
          <w:sz w:val="24"/>
          <w:szCs w:val="24"/>
          <w:highlight w:val="none"/>
          <w:lang w:val="en-US" w:eastAsia="zh-CN"/>
        </w:rPr>
      </w:pPr>
      <w:bookmarkStart w:id="582" w:name="_Toc11874"/>
      <w:r>
        <w:rPr>
          <w:rStyle w:val="43"/>
          <w:rFonts w:hint="eastAsia"/>
          <w:highlight w:val="none"/>
          <w:lang w:val="en-US" w:eastAsia="zh-CN"/>
        </w:rPr>
        <w:t>三、技术要求</w:t>
      </w:r>
      <w:bookmarkEnd w:id="582"/>
    </w:p>
    <w:tbl>
      <w:tblPr>
        <w:tblStyle w:val="32"/>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309"/>
        <w:gridCol w:w="5477"/>
        <w:gridCol w:w="523"/>
        <w:gridCol w:w="701"/>
        <w:gridCol w:w="701"/>
      </w:tblGrid>
      <w:tr w14:paraId="2E01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4AB0C977">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序号</w:t>
            </w:r>
          </w:p>
        </w:tc>
        <w:tc>
          <w:tcPr>
            <w:tcW w:w="1309" w:type="dxa"/>
            <w:vAlign w:val="center"/>
          </w:tcPr>
          <w:p w14:paraId="5FE0CF06">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标的名称</w:t>
            </w:r>
          </w:p>
        </w:tc>
        <w:tc>
          <w:tcPr>
            <w:tcW w:w="5477" w:type="dxa"/>
            <w:vAlign w:val="center"/>
          </w:tcPr>
          <w:p w14:paraId="602996EF">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参数</w:t>
            </w:r>
          </w:p>
        </w:tc>
        <w:tc>
          <w:tcPr>
            <w:tcW w:w="523" w:type="dxa"/>
            <w:vAlign w:val="center"/>
          </w:tcPr>
          <w:p w14:paraId="76AA853C">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数量</w:t>
            </w:r>
          </w:p>
        </w:tc>
        <w:tc>
          <w:tcPr>
            <w:tcW w:w="701" w:type="dxa"/>
            <w:vAlign w:val="center"/>
          </w:tcPr>
          <w:p w14:paraId="5D60936D">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单位</w:t>
            </w:r>
          </w:p>
        </w:tc>
        <w:tc>
          <w:tcPr>
            <w:tcW w:w="701" w:type="dxa"/>
            <w:vAlign w:val="center"/>
          </w:tcPr>
          <w:p w14:paraId="4D52154D">
            <w:pPr>
              <w:spacing w:line="24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备注</w:t>
            </w:r>
          </w:p>
        </w:tc>
      </w:tr>
      <w:tr w14:paraId="70ED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C0F1C8D">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1309" w:type="dxa"/>
            <w:vAlign w:val="center"/>
          </w:tcPr>
          <w:p w14:paraId="560DBC7E">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u w:val="none"/>
                <w:shd w:val="clear" w:color="auto" w:fill="auto"/>
                <w:lang w:val="en-US" w:eastAsia="zh-CN" w:bidi="ar-SA"/>
              </w:rPr>
              <w:t>消防救援车</w:t>
            </w:r>
          </w:p>
        </w:tc>
        <w:tc>
          <w:tcPr>
            <w:tcW w:w="5477" w:type="dxa"/>
            <w:vAlign w:val="center"/>
          </w:tcPr>
          <w:p w14:paraId="0F7B77A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1、长×宽×高 ：≤9230×2540×3440mm；</w:t>
            </w:r>
          </w:p>
          <w:p w14:paraId="14491FB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2、发电机功率：≥10kW;</w:t>
            </w:r>
          </w:p>
          <w:p w14:paraId="43D3F44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3、升降照明灯功率：≥4×1000W金卤素灯；</w:t>
            </w:r>
          </w:p>
          <w:p w14:paraId="4266134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4、牵引绞盘额定拉力：≥7.5T;</w:t>
            </w:r>
          </w:p>
          <w:p w14:paraId="4EE868D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5、起重吊臂起吊重量：≥5T；</w:t>
            </w:r>
          </w:p>
          <w:p w14:paraId="57EFBE8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6、工作半径 ：≥8.3m；</w:t>
            </w:r>
          </w:p>
          <w:p w14:paraId="7282A4A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7、排放标准为国六</w:t>
            </w:r>
          </w:p>
          <w:p w14:paraId="3EB09D1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8、发动机功率 ≥257kW(350HP)； </w:t>
            </w:r>
          </w:p>
          <w:p w14:paraId="6F3409D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9、乘员数：1+1+4；</w:t>
            </w:r>
          </w:p>
          <w:p w14:paraId="3EAE927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10、最高车速 ：≥100km/h，带定速巡航和电子限速；</w:t>
            </w:r>
          </w:p>
          <w:p w14:paraId="7C3705AF">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11、最小转弯直径：≤19m。</w:t>
            </w:r>
          </w:p>
        </w:tc>
        <w:tc>
          <w:tcPr>
            <w:tcW w:w="523" w:type="dxa"/>
            <w:vAlign w:val="center"/>
          </w:tcPr>
          <w:p w14:paraId="7DC3C85E">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16C6FE40">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324BD5A7">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r w14:paraId="4CDB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37AE0C41">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2</w:t>
            </w:r>
          </w:p>
        </w:tc>
        <w:tc>
          <w:tcPr>
            <w:tcW w:w="1309" w:type="dxa"/>
            <w:vAlign w:val="center"/>
          </w:tcPr>
          <w:p w14:paraId="2890A3A3">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u w:val="none"/>
                <w:shd w:val="clear" w:color="auto" w:fill="auto"/>
                <w:lang w:val="en-US" w:eastAsia="zh-CN" w:bidi="ar-SA"/>
              </w:rPr>
              <w:t>25T水罐消防车</w:t>
            </w:r>
          </w:p>
        </w:tc>
        <w:tc>
          <w:tcPr>
            <w:tcW w:w="5477" w:type="dxa"/>
            <w:vAlign w:val="center"/>
          </w:tcPr>
          <w:p w14:paraId="1F86D267">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1、长×宽×高 ：≤11900×2550×3550mm；</w:t>
            </w:r>
          </w:p>
          <w:p w14:paraId="143C21B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2、水：≥24650kg ；</w:t>
            </w:r>
          </w:p>
          <w:p w14:paraId="2010439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3、消防泵在10bar压力额定流量为：≥6000L/min ；</w:t>
            </w:r>
          </w:p>
          <w:p w14:paraId="7F7C6A1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4、消防炮流量：≥4800L/min；</w:t>
            </w:r>
          </w:p>
          <w:p w14:paraId="39D938F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5、采用消防车专用1底盘 ；</w:t>
            </w:r>
          </w:p>
          <w:p w14:paraId="13D7681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6、排放标准为国六 ；</w:t>
            </w:r>
          </w:p>
          <w:p w14:paraId="20CEC2F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7、发动机功率：≥341kW；</w:t>
            </w:r>
          </w:p>
          <w:p w14:paraId="1766E9A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8、成员人数:2+4人； </w:t>
            </w:r>
          </w:p>
          <w:p w14:paraId="1C93C38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9、最高车速:95km/h ；</w:t>
            </w:r>
          </w:p>
          <w:p w14:paraId="1B0CC7A7">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10、带定速巡航和电子限速。</w:t>
            </w:r>
          </w:p>
        </w:tc>
        <w:tc>
          <w:tcPr>
            <w:tcW w:w="523" w:type="dxa"/>
            <w:vAlign w:val="center"/>
          </w:tcPr>
          <w:p w14:paraId="18D50219">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35F57EEF">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463F5057">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r w14:paraId="7DC3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671699B">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3</w:t>
            </w:r>
          </w:p>
        </w:tc>
        <w:tc>
          <w:tcPr>
            <w:tcW w:w="1309" w:type="dxa"/>
            <w:vAlign w:val="center"/>
          </w:tcPr>
          <w:p w14:paraId="031F5AC6">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cs="宋体"/>
                <w:b/>
                <w:bCs/>
                <w:color w:val="000000"/>
                <w:sz w:val="24"/>
                <w:szCs w:val="24"/>
                <w:highlight w:val="none"/>
              </w:rPr>
              <w:t>＃</w:t>
            </w:r>
            <w:r>
              <w:rPr>
                <w:rFonts w:hint="eastAsia" w:ascii="仿宋" w:hAnsi="仿宋" w:eastAsia="仿宋" w:cs="仿宋"/>
                <w:b w:val="0"/>
                <w:bCs w:val="0"/>
                <w:color w:val="auto"/>
                <w:kern w:val="0"/>
                <w:sz w:val="24"/>
                <w:szCs w:val="24"/>
                <w:highlight w:val="none"/>
                <w:u w:val="none"/>
                <w:shd w:val="clear" w:color="auto" w:fill="auto"/>
                <w:lang w:val="en-US" w:eastAsia="zh-CN" w:bidi="ar-SA"/>
              </w:rPr>
              <w:t>前突器材消防车</w:t>
            </w:r>
          </w:p>
        </w:tc>
        <w:tc>
          <w:tcPr>
            <w:tcW w:w="5477" w:type="dxa"/>
            <w:vAlign w:val="center"/>
          </w:tcPr>
          <w:p w14:paraId="455E1E1F">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bookmarkStart w:id="583" w:name="OLE_LINK1"/>
            <w:r>
              <w:rPr>
                <w:rFonts w:hint="eastAsia" w:ascii="宋体" w:hAnsi="宋体" w:eastAsia="宋体" w:cs="宋体"/>
                <w:b w:val="0"/>
                <w:bCs w:val="0"/>
                <w:snapToGrid w:val="0"/>
                <w:color w:val="auto"/>
                <w:sz w:val="24"/>
                <w:szCs w:val="24"/>
                <w:highlight w:val="none"/>
                <w:vertAlign w:val="baseline"/>
                <w:lang w:val="en-US" w:eastAsia="zh-CN"/>
              </w:rPr>
              <w:t>▲</w:t>
            </w:r>
            <w:bookmarkEnd w:id="583"/>
            <w:r>
              <w:rPr>
                <w:rFonts w:hint="eastAsia" w:ascii="宋体" w:hAnsi="宋体" w:eastAsia="宋体"/>
                <w:b w:val="0"/>
                <w:bCs w:val="0"/>
                <w:snapToGrid w:val="0"/>
                <w:color w:val="auto"/>
                <w:sz w:val="24"/>
                <w:szCs w:val="24"/>
                <w:highlight w:val="none"/>
                <w:vertAlign w:val="baseline"/>
                <w:lang w:val="en-US" w:eastAsia="zh-CN"/>
              </w:rPr>
              <w:t>1、前突器材消防车外形尺 寸:长×宽×高 ：≤5649×1881×1958mm；</w:t>
            </w:r>
          </w:p>
          <w:p w14:paraId="212F160B">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2、采用4x4消防车专用底盘，排放标准为国六，发动机功率≥120kW；</w:t>
            </w:r>
          </w:p>
          <w:p w14:paraId="3466BCD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3、最高车速 :≥120km/h；</w:t>
            </w:r>
          </w:p>
          <w:p w14:paraId="32978E5B">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4、底盘及驾驶室规格型号及驱动形式:4x4；</w:t>
            </w:r>
          </w:p>
          <w:p w14:paraId="783E35C1">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5、发动机型式:高压共轨、增压中冷、电控EGR、VGT增压器；整车最大功率 :120.0kW/3600rpm整车最大扭矩:400.0N·m/1500-2500rpm轴距 :≤3470mm；</w:t>
            </w:r>
          </w:p>
          <w:p w14:paraId="1551D69C">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6、车门数:4个 ；</w:t>
            </w:r>
          </w:p>
          <w:p w14:paraId="61991766">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Times New Roman"/>
                <w:b w:val="0"/>
                <w:bCs w:val="0"/>
                <w:snapToGrid w:val="0"/>
                <w:color w:val="auto"/>
                <w:sz w:val="24"/>
                <w:szCs w:val="24"/>
                <w:highlight w:val="none"/>
                <w:vertAlign w:val="baseline"/>
                <w:lang w:val="en-US" w:eastAsia="zh-CN" w:bidi="ar-SA"/>
              </w:rPr>
              <w:t>7、</w:t>
            </w:r>
            <w:r>
              <w:rPr>
                <w:rFonts w:hint="eastAsia" w:ascii="宋体" w:hAnsi="宋体" w:eastAsia="宋体"/>
                <w:b w:val="0"/>
                <w:bCs w:val="0"/>
                <w:snapToGrid w:val="0"/>
                <w:color w:val="auto"/>
                <w:sz w:val="24"/>
                <w:szCs w:val="24"/>
                <w:highlight w:val="none"/>
                <w:vertAlign w:val="baseline"/>
                <w:lang w:val="en-US" w:eastAsia="zh-CN"/>
              </w:rPr>
              <w:t>座位数:≥5个；</w:t>
            </w:r>
          </w:p>
          <w:p w14:paraId="408D50BF">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Times New Roman"/>
                <w:b w:val="0"/>
                <w:bCs w:val="0"/>
                <w:snapToGrid w:val="0"/>
                <w:color w:val="auto"/>
                <w:sz w:val="24"/>
                <w:szCs w:val="24"/>
                <w:highlight w:val="none"/>
                <w:vertAlign w:val="baseline"/>
                <w:lang w:val="en-US" w:eastAsia="zh-CN" w:bidi="ar-SA"/>
              </w:rPr>
              <w:t>8、</w:t>
            </w:r>
            <w:r>
              <w:rPr>
                <w:rFonts w:hint="eastAsia" w:ascii="宋体" w:hAnsi="宋体" w:eastAsia="宋体"/>
                <w:b w:val="0"/>
                <w:bCs w:val="0"/>
                <w:snapToGrid w:val="0"/>
                <w:color w:val="auto"/>
                <w:sz w:val="24"/>
                <w:szCs w:val="24"/>
                <w:highlight w:val="none"/>
                <w:vertAlign w:val="baseline"/>
                <w:lang w:val="en-US" w:eastAsia="zh-CN"/>
              </w:rPr>
              <w:t>满载质量:≤2810Kg；</w:t>
            </w:r>
          </w:p>
          <w:p w14:paraId="773EC56D">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9、驱动方式:四驱；发动机悬挂:液压；驾驶室:原装双排5人座，主驾完全气囊、副驾安全气囊、中控锁、遥控钥匙、方向盘调节、电动车窗、倒车雷达、冷暖空调（风速大小可调）、独立安全带等。仪表仪器:底盘原装仪表盘上安装有标准仪表；</w:t>
            </w:r>
          </w:p>
          <w:p w14:paraId="394FF9A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10、消防车上装结构设计:车身外部、内部和箱体等操作者可能触及的任何部件、构件等都没有任何使人致伤的尖锐突出物或锐利边缘。所有暴露在外的非耐腐蚀金属材料的表面做防腐处理，封闭 的厢体应通风防潮、设有排水孔；</w:t>
            </w:r>
          </w:p>
          <w:p w14:paraId="194CE3E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11、储物箱:储物箱内科学合理放置各类器材，固定牢靠、取放便捷；</w:t>
            </w:r>
          </w:p>
          <w:p w14:paraId="00540714">
            <w:pPr>
              <w:numPr>
                <w:ilvl w:val="0"/>
                <w:numId w:val="0"/>
              </w:numPr>
              <w:spacing w:line="360" w:lineRule="auto"/>
              <w:ind w:left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12、电气及辅助系统警灯及警报器:驾驶室顶部设置1个长排警灯内置100W警报器，驾驶室内设有麦克风；上装两侧安装频闪灯、车身下方安装有标志灯、尾部设置示廓灯；</w:t>
            </w:r>
          </w:p>
          <w:p w14:paraId="630D2193">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13、其他配置及说明颜色喷涂:车身消防红、底盘原色，按照部局统型要求粘贴标识；</w:t>
            </w:r>
          </w:p>
          <w:p w14:paraId="2B4566A8">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cs="Times New Roman"/>
                <w:b w:val="0"/>
                <w:bCs w:val="0"/>
                <w:snapToGrid w:val="0"/>
                <w:color w:val="auto"/>
                <w:sz w:val="24"/>
                <w:szCs w:val="24"/>
                <w:highlight w:val="none"/>
                <w:vertAlign w:val="baseline"/>
                <w:lang w:val="en-US" w:eastAsia="zh-CN" w:bidi="ar-SA"/>
              </w:rPr>
              <w:t>14、</w:t>
            </w:r>
            <w:r>
              <w:rPr>
                <w:rFonts w:hint="eastAsia" w:ascii="宋体" w:hAnsi="宋体" w:eastAsia="宋体"/>
                <w:b w:val="0"/>
                <w:bCs w:val="0"/>
                <w:snapToGrid w:val="0"/>
                <w:color w:val="auto"/>
                <w:sz w:val="24"/>
                <w:szCs w:val="24"/>
                <w:highlight w:val="none"/>
                <w:vertAlign w:val="baseline"/>
                <w:lang w:val="en-US" w:eastAsia="zh-CN"/>
              </w:rPr>
              <w:t>整车操作使用维护说明书及维修手册（中文）；底盘使用说明书（中文）；发动机号码及底盘VIN拓印件；随车器材清单；消防车交接清单；</w:t>
            </w:r>
          </w:p>
          <w:p w14:paraId="00567867">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cs="Times New Roman"/>
                <w:b w:val="0"/>
                <w:bCs w:val="0"/>
                <w:snapToGrid w:val="0"/>
                <w:color w:val="auto"/>
                <w:sz w:val="24"/>
                <w:szCs w:val="24"/>
                <w:highlight w:val="none"/>
                <w:vertAlign w:val="baseline"/>
                <w:lang w:val="en-US" w:eastAsia="zh-CN" w:bidi="ar-SA"/>
              </w:rPr>
              <w:t>15、</w:t>
            </w:r>
            <w:r>
              <w:rPr>
                <w:rFonts w:hint="eastAsia" w:ascii="宋体" w:hAnsi="宋体" w:eastAsia="宋体"/>
                <w:b w:val="0"/>
                <w:bCs w:val="0"/>
                <w:snapToGrid w:val="0"/>
                <w:color w:val="auto"/>
                <w:sz w:val="24"/>
                <w:szCs w:val="24"/>
                <w:highlight w:val="none"/>
                <w:vertAlign w:val="baseline"/>
                <w:lang w:val="en-US" w:eastAsia="zh-CN"/>
              </w:rPr>
              <w:t xml:space="preserve">提供应急管理部上海消防研 究所国家消防装备质量检验检测 中心检测报告； </w:t>
            </w:r>
          </w:p>
          <w:p w14:paraId="1BA6FCEC">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16、车载视频会议终端（无缝衔接图综系统）可无缝接入消防图像综合管理平台，车载终端通过4G和5G网络可与后端指挥中心实现双向视音频交互；视频编码支持H.263+、H.264、H.264 HighProfile；音频编码支持G.711/G.722/G.722.1/G. 729，宽频语音；视频码流支持；</w:t>
            </w:r>
          </w:p>
          <w:p w14:paraId="050FC72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17、32Kbps～6Mbps，活动图像帧率支持1～60帧/秒可选；至少具有1×CVBS标清输入，1×DVI-I数据输入，1×SDI高清输入，1×USB摄像头输入；至少1路VGA输出，1路HDMI输出，支持2路高清 </w:t>
            </w:r>
          </w:p>
          <w:p w14:paraId="75FC139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视频同时输出；音频接口需满足至少1路；MICIN3.5mm和1路SPKOUT3.5mm；网络接口需内置1×5G全网通模块，1×4G全网通模块，支持无线WIFI，1×10M/100M/1000M快速自适应以太网口；</w:t>
            </w:r>
          </w:p>
          <w:p w14:paraId="39AEFFE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18、高清车外云台摄像机；</w:t>
            </w:r>
          </w:p>
          <w:p w14:paraId="2120129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19、1）支持SDI视频和网络视频同时输出；2） 可实现低功耗功能（检测报告体现）；3）-45℃ - 70℃ （检测报告中体现）；4）30倍光学变倍；5）水平方向360°连续旋转，垂直方向-90°～90°后连续 监视,无监视盲区；6）云台定位准确度：&lt;0.1°；7） 水平最大速度160°/S；8）垂直最大速度90°/S；9）采用200万像1920*1080P；10）支持100米红外灯补光，采用倍率与红外灯功率匹配算法，补光效果更均匀；11）支持255个预置位，8条巡航组，8组模式路径；12）支持手动雨刷功能14.支持DC9-36V宽电压输入；</w:t>
            </w:r>
          </w:p>
          <w:p w14:paraId="4C371EA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20、车内摄像机：1/2.8”SONYCMOS(IMX307)星光级传感器有效像素 :1945(H)x1109(V)Approx . 21、16M pixels分辨1080P(30fps),720P(60fps) </w:t>
            </w:r>
          </w:p>
          <w:p w14:paraId="7EAEB41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彩色:DSS:0.00008LUX, 黑白:DSS: 0.00008 LUX </w:t>
            </w:r>
          </w:p>
          <w:p w14:paraId="1917F2D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支持3D降噪宽动态功能24颗红外灯，夜视功能可达10-20米 ；</w:t>
            </w:r>
          </w:p>
          <w:p w14:paraId="066D88E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22、8/4mm 镜头可选DC12供5.硬盘录像机1. 音视频输入：8路POERJ45接口，全通道1080P ；</w:t>
            </w:r>
          </w:p>
          <w:p w14:paraId="601EBA3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23、视频压缩标准：H.265、smartH.265、H.264、smartH.264 ；</w:t>
            </w:r>
          </w:p>
          <w:p w14:paraId="386D41E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24、音频压缩标准：G.711A、G.711U、PCM ；</w:t>
            </w:r>
          </w:p>
          <w:p w14:paraId="17BEDE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25、存储：1个SATA接口，单硬盘最大支持2T； </w:t>
            </w:r>
          </w:p>
          <w:p w14:paraId="736F063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26、1个前置SD卡接口：单卡最大支持256G； </w:t>
            </w:r>
          </w:p>
          <w:p w14:paraId="429464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27、陀螺仪：支持侧翻、 撞车、急加速、急减速等事件检测并报警提示；</w:t>
            </w:r>
          </w:p>
          <w:p w14:paraId="2654509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28、GPS：支持内置GPS/北斗双模，可实现定位信息的显示、编码叠加、录像记录；</w:t>
            </w:r>
          </w:p>
          <w:p w14:paraId="10274B7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29、3G/4G：支持内置3G/4G全网通模块，1个前置SIM卡槽；</w:t>
            </w:r>
          </w:p>
          <w:p w14:paraId="35CA55E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30、Wi-Fi：支持内置WiFi模块，可连接Wi-Fi ；</w:t>
            </w:r>
          </w:p>
          <w:p w14:paraId="6873F3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31、网络视频输出：1路VGA、1路AVOUT、1路 </w:t>
            </w:r>
          </w:p>
          <w:p w14:paraId="21225B7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HDMI、1路扩展CVBS ；</w:t>
            </w:r>
          </w:p>
          <w:p w14:paraId="2294B4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32、报警接口：9路输入 (8+1，第9路兼容脉冲测试)，2路输出；</w:t>
            </w:r>
          </w:p>
          <w:p w14:paraId="6501AC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33、语音对讲：1路，支持车载专用话咪、车载全双工对讲终端 ；</w:t>
            </w:r>
          </w:p>
          <w:p w14:paraId="3405D1F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34、 USB接口：2个前置USB2.0接口，1个后置扩展USB2.0接口 ；</w:t>
            </w:r>
          </w:p>
          <w:p w14:paraId="7B7792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35、网口：1个前置RJ45，8个后置POERJ45百 </w:t>
            </w:r>
          </w:p>
          <w:p w14:paraId="4B3B635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兆自适应网口 ；</w:t>
            </w:r>
          </w:p>
          <w:p w14:paraId="7DFE800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36、其他接口：2个RS485接口、3个RS232接 </w:t>
            </w:r>
          </w:p>
          <w:p w14:paraId="1E43415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口、1个CAN接口； </w:t>
            </w:r>
          </w:p>
          <w:p w14:paraId="2E1E55C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37、供电：DC6V～DC36V ；</w:t>
            </w:r>
          </w:p>
          <w:p w14:paraId="2DB3D26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38、功耗：10.2W（不带外设）； </w:t>
            </w:r>
          </w:p>
          <w:p w14:paraId="327B79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39工作温度：- 30℃～＋70℃ ；</w:t>
            </w:r>
          </w:p>
          <w:p w14:paraId="799C6FF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40、尺寸：1DIN，前面板190mm×60mm、后面板 </w:t>
            </w:r>
          </w:p>
          <w:p w14:paraId="69C2E93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180mm×50mm，深度190mm ；</w:t>
            </w:r>
          </w:p>
          <w:p w14:paraId="1ACCB69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功放产品说明 ：1）高对比度128X64中文 </w:t>
            </w:r>
          </w:p>
          <w:p w14:paraId="0FE7FFF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点阵屏,内置音源信息一目了然,自动屏保功能 ；2）内置高品质蓝牙解码芯片,音质完美,传输距离 </w:t>
            </w:r>
          </w:p>
          <w:p w14:paraId="4A6DF4E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远,连接速度快 ；3）内置高品质MP3解码芯 </w:t>
            </w:r>
          </w:p>
          <w:p w14:paraId="3187418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片USB接口,音质完美,兼容MP3/WAV等多种音频格式；4）内置高灵敏度收音解码芯片,收台清晰,抗干扰强，频段宽；5）MP3可实现4种不同风 </w:t>
            </w:r>
          </w:p>
          <w:p w14:paraId="35F28F0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格音乐播放,一键到位方便快捷；6）MP3可实现多种播放模式,随机/单曲循环/全曲循环；7）MP3内置5种音效模式,适合不层次人群爱好；8）内置警报提示音输出，有强切入优先，并具备默音调节功能；9）内置高品质铃声提示音，有强切入优先，并具备默音调节功能；10）2路RCA莲花线路输入；11）3路话筒输入，话筒1有强切入优先，并具备默音调节功能；12）6路分区音量及各输入通道音量独立调节：13）高低音调节 ；14）2路RCA莲花混合输出；15）100V、70V定压输出&amp;4Ω-16Ω定阻输出；16）输出具备短路、过流、过载保护及LED警示；17）内置自激、过热、开关机防冲击保护及LED警示；18）饱和失真及LED警示；19）信号电平指示LED；20）内置智能温度检测驱动风冷，采用低噪声风扇；21）内置红外对频接收头，一键遥控功能。</w:t>
            </w:r>
          </w:p>
          <w:p w14:paraId="28AC12D9">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技术参数：</w:t>
            </w:r>
          </w:p>
          <w:p w14:paraId="0357BFC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1、电源：AC220V/50Hz ；</w:t>
            </w:r>
          </w:p>
          <w:p w14:paraId="688E69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2、噪声比：话筒：&gt;68dB ；</w:t>
            </w:r>
          </w:p>
          <w:p w14:paraId="1D06A8C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3、线路：&gt;82dB ；</w:t>
            </w:r>
          </w:p>
          <w:p w14:paraId="1FA9DEC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4、总谐波失真：&lt;0.1% at1KHz ；</w:t>
            </w:r>
          </w:p>
          <w:p w14:paraId="74A61EE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5、频率响应：60Hz-18KHz（±2dB） ；</w:t>
            </w:r>
          </w:p>
          <w:p w14:paraId="6B9047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6、音调低音：±10dB at ；</w:t>
            </w:r>
          </w:p>
          <w:p w14:paraId="36EE7FA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7、100Hz，高音：±10dBBat10KHz ；</w:t>
            </w:r>
          </w:p>
          <w:p w14:paraId="7ED2C55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8、收音频段：76MHz-108MHz ；</w:t>
            </w:r>
          </w:p>
          <w:p w14:paraId="519150D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9、话筒输入灵敏度&amp;阻抗 ：8mV/600Ω不平衡； </w:t>
            </w:r>
          </w:p>
          <w:p w14:paraId="04F20A0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线路输入灵敏度&amp;阻抗 ：250mV/10KΩ不平衡 ；</w:t>
            </w:r>
          </w:p>
          <w:p w14:paraId="0D7D5EE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线路输出灵敏度&amp;阻抗：1V/600Ω不平衡； </w:t>
            </w:r>
          </w:p>
          <w:p w14:paraId="168ABCF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10、默音调节:0-38dB；</w:t>
            </w:r>
          </w:p>
          <w:p w14:paraId="0AA1FE6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11、输出功率：130W； </w:t>
            </w:r>
          </w:p>
          <w:p w14:paraId="2AAB915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12、电源功耗：10-180W；</w:t>
            </w:r>
          </w:p>
          <w:p w14:paraId="54C6CC7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13、机器尺寸：482 x 352 x 90mm ；</w:t>
            </w:r>
          </w:p>
          <w:p w14:paraId="772692A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14、机器重量:9.5KG ；</w:t>
            </w:r>
          </w:p>
          <w:p w14:paraId="4F4BA0C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15、数字调音台阻抗平衡5kΩ，非平衡2.5 kΩ </w:t>
            </w:r>
          </w:p>
          <w:p w14:paraId="334DD84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最大输入电平+12dBu最大增益40分贝相声-63 dB@1kHz共模抑制比 (CMRR) &gt; 70 dB @ 1 kHz，22Hz–22 kHz等效输入噪声（EIN）-116 dBu， A 加权; 端接150 Ω类型 RCA 连接器，不平衡阻抗 20 kΩ，不平衡最大输入电平 +10 dBu最大增益13分贝输出L / 输出R / 辅助类型Euroblock 连接器，平衡阻抗 120Ω平衡， 60 Ω非平衡最高获得18分贝 ；</w:t>
            </w:r>
          </w:p>
          <w:p w14:paraId="69DCE37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16、最高增益（输入/ 输出）58dB ；</w:t>
            </w:r>
          </w:p>
          <w:p w14:paraId="7445E43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17、最大输出水平+21分贝 ；</w:t>
            </w:r>
          </w:p>
          <w:p w14:paraId="2902238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18、串扰（输出/输出）-63dB@1kHz阻抗2.7千欧麦克风低切100Hz，18dB/oct。高通滤波器 </w:t>
            </w:r>
          </w:p>
          <w:p w14:paraId="2C31E9B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，巴特沃思频率响应20Hz至22kHz，±0.5dB </w:t>
            </w:r>
          </w:p>
          <w:p w14:paraId="0E7FBAB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失真度（THD+N）&lt;0.05% </w:t>
            </w:r>
          </w:p>
          <w:p w14:paraId="598C3D3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19、开关电源：自动量程100-240V~50/60Hz </w:t>
            </w:r>
          </w:p>
          <w:p w14:paraId="71B9E65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能量消耗15瓦；</w:t>
            </w:r>
          </w:p>
          <w:p w14:paraId="44D84CF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20、尺寸（高x宽x深）：&lt; 44 x 483 x 153 毫米；</w:t>
            </w:r>
          </w:p>
          <w:p w14:paraId="60454B0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21、重量 ：&lt;1.7 公斤； </w:t>
            </w:r>
          </w:p>
          <w:p w14:paraId="6FB33F0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8.车外防水音柱一对产品描述全天候音柱，外壳采用铝镁合金制成，整体设计大方，适合各种室内外场合。</w:t>
            </w:r>
          </w:p>
          <w:p w14:paraId="46A158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22、额定/最大功率：45/65W； </w:t>
            </w:r>
          </w:p>
          <w:p w14:paraId="06355EE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23、输入电压：100V； </w:t>
            </w:r>
          </w:p>
          <w:p w14:paraId="1F7B497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24、灵敏度(1m,1W)：89dB；频率响应：150- </w:t>
            </w:r>
          </w:p>
          <w:p w14:paraId="40A5562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20000Hz；</w:t>
            </w:r>
          </w:p>
          <w:p w14:paraId="47D18A2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25、喇叭单元4″×4，25芯号角高音″×1 ；</w:t>
            </w:r>
          </w:p>
          <w:p w14:paraId="74D9F9C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声音最大传输距离：70/120米 ；</w:t>
            </w:r>
          </w:p>
          <w:p w14:paraId="7B3B8BE0">
            <w:pPr>
              <w:numPr>
                <w:ilvl w:val="0"/>
                <w:numId w:val="3"/>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尺寸（H×W×L）：610×150×125mm；</w:t>
            </w:r>
          </w:p>
          <w:p w14:paraId="058AB002">
            <w:pPr>
              <w:numPr>
                <w:ilvl w:val="0"/>
                <w:numId w:val="3"/>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重量：5.8kg； </w:t>
            </w:r>
          </w:p>
          <w:p w14:paraId="2987014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28、视频矩阵支持分辨率 ：1920*1200@60Hz,1920* </w:t>
            </w:r>
          </w:p>
          <w:p w14:paraId="1FF78A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1080@60Hz </w:t>
            </w:r>
          </w:p>
          <w:p w14:paraId="6935D1D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29、输入端口：4*HDMI, 1*RS-232IN, 1xRS-232 </w:t>
            </w:r>
          </w:p>
          <w:p w14:paraId="2991B1B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OUT,1xRJ-45（控制）输出端口：4*HDMI </w:t>
            </w:r>
          </w:p>
          <w:p w14:paraId="5E6ADD5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30、静电保护：人体放电模式：+8kV（气隙放电 </w:t>
            </w:r>
          </w:p>
          <w:p w14:paraId="52D4EE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）+4kV（接触放电）控制：按键／遥控／RS232串 </w:t>
            </w:r>
          </w:p>
          <w:p w14:paraId="277AF53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口；</w:t>
            </w:r>
          </w:p>
          <w:p w14:paraId="7A16BF9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31、电源◇AC:110V-240V50/60Hz DC:12V2A；</w:t>
            </w:r>
          </w:p>
          <w:p w14:paraId="11E7F98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32、输入电压：电源100VAC~260VAC,50/60Hz；</w:t>
            </w:r>
          </w:p>
          <w:p w14:paraId="68CCA97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33、功耗：≤12w（最大）； </w:t>
            </w:r>
          </w:p>
          <w:p w14:paraId="3DED424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34、尺寸：≤482mm (W)*288mm(D)*44mm (H) ；</w:t>
            </w:r>
          </w:p>
          <w:p w14:paraId="3ED05F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35、重量：≤2Kg ；</w:t>
            </w:r>
          </w:p>
          <w:p w14:paraId="646991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36、工作温度：-20℃~60℃/-4°F~140°F； </w:t>
            </w:r>
          </w:p>
          <w:p w14:paraId="702178C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37、外壳材质：铝合金； </w:t>
            </w:r>
          </w:p>
          <w:p w14:paraId="7425298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38、无线话筒：一拖二无线话筒。一键全频雷达扫描，按下扫描键，数秒内即可完成全频段扫描，并设定匹配完成对应的话筒。全频段避干扰技术，可容纳多达40只无线发射机同时工作支持演出环境下不低于100米的使用安全距离（空旷环境最高使用距离约500米） 高强度抗啸叫系统采用信号叠加双分集技术，四路天线系统超大字符显示，高对比度 ，高亮度电池电量主机显示兼容SHURE舒尔全线无线咪头使用屏幕背光双色显示智能一键无缝切换腰包/手持/会议话筒功能，从此解放复杂对频过程双色的显示屏幕，当失去无线信号连接时，主机屏幕显示橙色背光，一旦建立连接，屏幕显示蓝白背光。超大的字符显示，可以迅速观察屏幕信息，手柄的电池电量在主机上的显示格外引人注意。全新 UR-700系列配备了强大的一键雷达扫描功能，点击面板上的SET键后，屏幕立即进入全频雷达搜索状态，只需几秒就设定好了一个可以使用的干净频率，并与话筒取得匹配。完全不再担心无线干扰的问题，多台叠机无串频现象。所有演出活动中的干扰杂音从此不会再有； </w:t>
            </w:r>
          </w:p>
          <w:p w14:paraId="0089B0A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39、接收机规格频率范围：(641-690.8MHz); </w:t>
            </w:r>
          </w:p>
          <w:p w14:paraId="021C741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40、信道数： 100+100个信道；</w:t>
            </w:r>
          </w:p>
          <w:p w14:paraId="24DC94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41、振荡方式：锁相环（PLL）频率合成； </w:t>
            </w:r>
          </w:p>
          <w:p w14:paraId="36BCEC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42、接收方式：一次变频超内差，二次变频超外差； </w:t>
            </w:r>
          </w:p>
          <w:p w14:paraId="76F28A8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43、接收灵敏度：-99~-69dBm； </w:t>
            </w:r>
          </w:p>
          <w:p w14:paraId="0CA9C28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44、音频频响：40~18000Hz; </w:t>
            </w:r>
          </w:p>
          <w:p w14:paraId="2D6BAA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45、失真度： ≤0.5%; </w:t>
            </w:r>
          </w:p>
          <w:p w14:paraId="13509A4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46、信噪比：≥110dB； </w:t>
            </w:r>
          </w:p>
          <w:p w14:paraId="5EC32F8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47、音频输出：(XLR)卡侬座； </w:t>
            </w:r>
          </w:p>
          <w:p w14:paraId="486B1BD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48、独立平衡输出和Φ6.35插；座混合不平衡输出； </w:t>
            </w:r>
          </w:p>
          <w:p w14:paraId="5EB8AA2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49、电源规格：100V~240V/50~60Hz； </w:t>
            </w:r>
          </w:p>
          <w:p w14:paraId="1C88902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50、消耗功率：≤8W； </w:t>
            </w:r>
          </w:p>
          <w:p w14:paraId="1B8F8BC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51、麦克风规格频率范围：(641-690.8MHz); </w:t>
            </w:r>
          </w:p>
          <w:p w14:paraId="70AA89B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52、信道数：100+100个信道； </w:t>
            </w:r>
          </w:p>
          <w:p w14:paraId="28EEEB9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53、调制方式：FM调频； </w:t>
            </w:r>
          </w:p>
          <w:p w14:paraId="66A409F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54、频率精度：+-10ppm; </w:t>
            </w:r>
          </w:p>
          <w:p w14:paraId="56B4309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55、辐射功率：≤10dBm; </w:t>
            </w:r>
          </w:p>
          <w:p w14:paraId="11BB80A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56、音频频响：40~18000Hz; </w:t>
            </w:r>
          </w:p>
          <w:p w14:paraId="50F5057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57、失真度：≤0.5%; </w:t>
            </w:r>
          </w:p>
          <w:p w14:paraId="57CC43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58、电池规格：2×1.5V AASize； </w:t>
            </w:r>
          </w:p>
          <w:p w14:paraId="2CF7E98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59、PDT数字车载台 车载350MHz-400MHz电台，支 </w:t>
            </w:r>
          </w:p>
          <w:p w14:paraId="0A78AD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持PDT和常规。 </w:t>
            </w:r>
          </w:p>
          <w:p w14:paraId="5576CBE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60、单兵背负微波图传(一台车载图传接收机/一台 </w:t>
            </w:r>
          </w:p>
          <w:p w14:paraId="4A938C3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背负式单兵图传发射机)背负式单兵图传发射机 ：</w:t>
            </w:r>
            <w:r>
              <w:rPr>
                <w:rFonts w:hint="eastAsia" w:ascii="宋体" w:hAnsi="宋体" w:eastAsia="宋体"/>
                <w:b/>
                <w:bCs/>
                <w:snapToGrid w:val="0"/>
                <w:color w:val="auto"/>
                <w:sz w:val="24"/>
                <w:szCs w:val="24"/>
                <w:highlight w:val="none"/>
                <w:vertAlign w:val="baseline"/>
                <w:lang w:val="en-US" w:eastAsia="zh-CN"/>
              </w:rPr>
              <w:t>功能特点</w:t>
            </w:r>
            <w:r>
              <w:rPr>
                <w:rFonts w:hint="eastAsia" w:ascii="宋体" w:hAnsi="宋体" w:eastAsia="宋体"/>
                <w:b w:val="0"/>
                <w:bCs w:val="0"/>
                <w:snapToGrid w:val="0"/>
                <w:color w:val="auto"/>
                <w:sz w:val="24"/>
                <w:szCs w:val="24"/>
                <w:highlight w:val="none"/>
                <w:vertAlign w:val="baseline"/>
                <w:lang w:val="en-US" w:eastAsia="zh-CN"/>
              </w:rPr>
              <w:t xml:space="preserve"> </w:t>
            </w:r>
          </w:p>
          <w:p w14:paraId="758B004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无线传输支持DMB-T标 准，调制方式支持TDS</w:t>
            </w:r>
          </w:p>
          <w:p w14:paraId="2275DAC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OFDM（国产化技术标准）； </w:t>
            </w:r>
          </w:p>
          <w:p w14:paraId="02F3D2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射频节能采用DPD（数字非线性预失真处理技术 </w:t>
            </w:r>
          </w:p>
          <w:p w14:paraId="401809C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），整机功耗效率≥30% ；</w:t>
            </w:r>
          </w:p>
          <w:p w14:paraId="5925ADA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 无线通信保密，信道具备三层加密体系；</w:t>
            </w:r>
          </w:p>
          <w:p w14:paraId="21FC456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支持UHF工作频率，调制带宽支持：1MHz，2MHz, 4MHz, 8MHz可选；</w:t>
            </w:r>
          </w:p>
          <w:p w14:paraId="19DD365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 支持高速移动运动环境、非视距传输； </w:t>
            </w:r>
          </w:p>
          <w:p w14:paraId="0245F27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视频编解码采用H.265标准，GB/T28181-2016和ONVIF协议标准；</w:t>
            </w:r>
          </w:p>
          <w:p w14:paraId="11AC3C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微波单兵图传环境适应性支持低温-30°C，高 </w:t>
            </w:r>
          </w:p>
          <w:p w14:paraId="292AE4F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温+65°C；</w:t>
            </w:r>
          </w:p>
          <w:p w14:paraId="0690354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单兵自带温度保护装置，80°C，发射机不接天线开机1小时不烧坏，以及天线接口短路保护装置； </w:t>
            </w:r>
          </w:p>
          <w:p w14:paraId="25083FB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单兵传输距离：接收天线1.5米高，背负式单 </w:t>
            </w:r>
          </w:p>
          <w:p w14:paraId="709AA60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兵沿直线街道传输距离≥3km ；</w:t>
            </w:r>
          </w:p>
          <w:p w14:paraId="34DC6D86">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 xml:space="preserve">技术规格 </w:t>
            </w:r>
          </w:p>
          <w:p w14:paraId="708DC84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发射功率：≥2w；</w:t>
            </w:r>
          </w:p>
          <w:p w14:paraId="1CC75BF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带内平坦度：±1dB (工作可调带宽不小于 </w:t>
            </w:r>
          </w:p>
          <w:p w14:paraId="096E487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60MHz带宽内) ；</w:t>
            </w:r>
          </w:p>
          <w:p w14:paraId="460831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 频率稳定度 ：±50Hz（低温- 30°C，高温+65°C）；</w:t>
            </w:r>
          </w:p>
          <w:p w14:paraId="5607CA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带肩：≥45dBc；</w:t>
            </w:r>
          </w:p>
          <w:p w14:paraId="4C5C21E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 带外抑制:≥40dB；</w:t>
            </w:r>
          </w:p>
          <w:p w14:paraId="68D9E8F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视频接口：HDMI；</w:t>
            </w:r>
          </w:p>
          <w:p w14:paraId="636F802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数据接口:RS232透明数据； </w:t>
            </w:r>
          </w:p>
          <w:p w14:paraId="0284B63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 视频分辨率：1080P、720P可调；</w:t>
            </w:r>
          </w:p>
          <w:p w14:paraId="44B3CF2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 功耗效率：≥30% ；</w:t>
            </w:r>
          </w:p>
          <w:p w14:paraId="7196178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电池工作时间：不小于4小时（低温-30°C时 </w:t>
            </w:r>
          </w:p>
          <w:p w14:paraId="4DB3A0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），电池可快速插拔更换 ；</w:t>
            </w:r>
          </w:p>
          <w:p w14:paraId="0AEEB29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 重量：≤ 2Kg </w:t>
            </w:r>
          </w:p>
          <w:p w14:paraId="459A640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12) 尺寸：≤180 * 120 * 90mm </w:t>
            </w:r>
          </w:p>
          <w:p w14:paraId="7EB969C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天线规格：3.5dBi（长度小于40cm） </w:t>
            </w:r>
          </w:p>
          <w:p w14:paraId="33B741F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14) 供电电压：DC12V车载图传接收机：</w:t>
            </w:r>
          </w:p>
          <w:p w14:paraId="6BA8042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功能特点：</w:t>
            </w:r>
            <w:r>
              <w:rPr>
                <w:rFonts w:hint="eastAsia" w:ascii="宋体" w:hAnsi="宋体" w:eastAsia="宋体"/>
                <w:b w:val="0"/>
                <w:bCs w:val="0"/>
                <w:snapToGrid w:val="0"/>
                <w:color w:val="auto"/>
                <w:sz w:val="24"/>
                <w:szCs w:val="24"/>
                <w:highlight w:val="none"/>
                <w:vertAlign w:val="baseline"/>
                <w:lang w:val="en-US" w:eastAsia="zh-CN"/>
              </w:rPr>
              <w:t xml:space="preserve"> </w:t>
            </w:r>
          </w:p>
          <w:p w14:paraId="180CC59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 最大支持四路接收； </w:t>
            </w:r>
          </w:p>
          <w:p w14:paraId="2D75C38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频道1~8可调； </w:t>
            </w:r>
          </w:p>
          <w:p w14:paraId="687874C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 带宽1/2/4/8M可调； </w:t>
            </w:r>
          </w:p>
          <w:p w14:paraId="1B22954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频谱/场强自动检测 ；</w:t>
            </w:r>
          </w:p>
          <w:p w14:paraId="2B2213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 AES加密，避免非法接收； </w:t>
            </w:r>
          </w:p>
          <w:p w14:paraId="4A039FD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6) 超低延时、实时传输； </w:t>
            </w:r>
          </w:p>
          <w:p w14:paraId="0E2B1BE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支持远程控制，查询或设置参数； </w:t>
            </w:r>
          </w:p>
          <w:p w14:paraId="3F46440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可定制全向、高增益天线； </w:t>
            </w:r>
          </w:p>
          <w:p w14:paraId="3D7E656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支持RJ45以太网输出； </w:t>
            </w:r>
          </w:p>
          <w:p w14:paraId="386F737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HDMI高清视频输出； </w:t>
            </w:r>
          </w:p>
          <w:p w14:paraId="668E8B2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11) 支持AC220V供电 ；</w:t>
            </w:r>
          </w:p>
          <w:p w14:paraId="5B633F2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12) 低功耗，发热量小，无风扇设计；</w:t>
            </w:r>
          </w:p>
          <w:p w14:paraId="679ED87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标准1U机箱，安装简便 </w:t>
            </w:r>
          </w:p>
          <w:p w14:paraId="53C218CC">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 xml:space="preserve">技术参数 </w:t>
            </w:r>
          </w:p>
          <w:p w14:paraId="22612EE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接收增益：≥15dB；</w:t>
            </w:r>
          </w:p>
          <w:p w14:paraId="5883874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接收灵敏度：≤ -106dBm（2MHz@QPSK）； </w:t>
            </w:r>
          </w:p>
          <w:p w14:paraId="7D5589A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 解调方式：TDS-OFDM； </w:t>
            </w:r>
          </w:p>
          <w:p w14:paraId="7187BBC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 解调带宽：2、4、8MHz； </w:t>
            </w:r>
          </w:p>
          <w:p w14:paraId="435BB36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 解调模式：QPSK；</w:t>
            </w:r>
          </w:p>
          <w:p w14:paraId="434863A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解密方式：AES128位；</w:t>
            </w:r>
          </w:p>
          <w:p w14:paraId="24741BF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邻频干扰：≥65dBc； </w:t>
            </w:r>
          </w:p>
          <w:p w14:paraId="145397D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开机工作图像延迟：≤ 2s； </w:t>
            </w:r>
          </w:p>
          <w:p w14:paraId="3D47EF2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图像传输延迟：≤100ms； </w:t>
            </w:r>
          </w:p>
          <w:p w14:paraId="00C21FB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视频环路输出：HDMI，RJ45网络视频流 </w:t>
            </w:r>
          </w:p>
          <w:p w14:paraId="1688D60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 数据接口：RS232； </w:t>
            </w:r>
          </w:p>
          <w:p w14:paraId="6A8434D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12) 图像制式：PAL/NTSC； </w:t>
            </w:r>
          </w:p>
          <w:p w14:paraId="434EF1B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图像分辨率：D1/720P/1080i/1080P； </w:t>
            </w:r>
          </w:p>
          <w:p w14:paraId="4FA8DE7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14) 尺寸：1U×400mm（深）； </w:t>
            </w:r>
          </w:p>
          <w:p w14:paraId="3E1EDB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15) 天线规格：5.5dBi（吸盘馈线≥4.5米）； </w:t>
            </w:r>
          </w:p>
          <w:p w14:paraId="7FF9497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16) 工作电压 ：AC220V/50Hz； </w:t>
            </w:r>
          </w:p>
          <w:p w14:paraId="67B8301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17）网络交换机：1.1）固化端口：≥24个千兆电口 ，≥4个千兆光口（提供产品图片）；1.2）支持 web 网管，支持SNMP、 SSH 、LLDP和vlan配置 （提供配置界面截图）；1.3）支持配置ERPS和STP/RSTP/MSTP环网保护（提供配置界面截图 </w:t>
            </w:r>
          </w:p>
          <w:p w14:paraId="4A9CF78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）；1.4）背板带宽≥336Gbps，包转发率≥126Mpps，MAC地址表大小≥8K，报文缓存大小≥32Mbit（提供官网截图或产品规格书）；1.5）MTBF≥500000h（提供官网截图或产品规格书）；1.6）宽温支持- </w:t>
            </w:r>
          </w:p>
          <w:p w14:paraId="3BE94C41">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40℃～75℃ 工作环境 （提供报告公安部检测报 </w:t>
            </w:r>
          </w:p>
          <w:p w14:paraId="05CD86D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告）；1.7）支持IPv4/IPv6双协议栈（提供官网截图或产品规格书）；1.8）支持 ≥9K 巨帧 （提供报告公安部检测报告）；1.9）外壳防护等级 </w:t>
            </w:r>
          </w:p>
          <w:p w14:paraId="46272C0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检验：≥IP30防护等级（提供官网截图或产品规 </w:t>
            </w:r>
          </w:p>
          <w:p w14:paraId="4A86C3C8">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格书）；1.10）静电放电抗扰度：≥15kv空气放电 ≥8kv 接触放电（提供报告公安部检测报告）；1.11）满足≥IEC61000-4-2四级、≥IEC61000-4-4四级和≥IEC61000-4-5四级（提供官网截图或产品规格书）；1.12）支持机架式安装（提供官网截图或产品规格书）。 </w:t>
            </w:r>
          </w:p>
          <w:p w14:paraId="187DB7B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18）4G路由器：1）提供≥5个百兆电口，便于路 </w:t>
            </w:r>
          </w:p>
          <w:p w14:paraId="4CBCA239">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由器安装于狭小空间，设备尺寸小于120mm*100mm*30mm；2）绿色环保节能；</w:t>
            </w:r>
          </w:p>
          <w:p w14:paraId="29CA2517">
            <w:pPr>
              <w:keepNext w:val="0"/>
              <w:keepLines w:val="0"/>
              <w:widowControl/>
              <w:numPr>
                <w:ilvl w:val="0"/>
                <w:numId w:val="4"/>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整机功耗小于6W，内存≥512MB，硬盘Flash≥128MB；</w:t>
            </w:r>
          </w:p>
          <w:p w14:paraId="377EA7A2">
            <w:pPr>
              <w:keepNext w:val="0"/>
              <w:keepLines w:val="0"/>
              <w:widowControl/>
              <w:numPr>
                <w:ilvl w:val="0"/>
                <w:numId w:val="4"/>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支持-40~85℃工作温度；支持全网通(移动 </w:t>
            </w:r>
          </w:p>
          <w:p w14:paraId="5B4B297C">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/联通/电信的4G/3G/2G)，天线数量≥2根；</w:t>
            </w:r>
          </w:p>
          <w:p w14:paraId="2FC7087F">
            <w:pPr>
              <w:keepNext w:val="0"/>
              <w:keepLines w:val="0"/>
              <w:widowControl/>
              <w:numPr>
                <w:ilvl w:val="0"/>
                <w:numId w:val="4"/>
              </w:numPr>
              <w:suppressLineNumbers w:val="0"/>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为保证数据安全，需要支持L2TP VPN、IPSec VPN、MPLS VPN功能，支持QOS/H-QOS功能，具有视频传输优化功能；</w:t>
            </w:r>
          </w:p>
          <w:p w14:paraId="6B7A44FF">
            <w:pPr>
              <w:keepNext w:val="0"/>
              <w:keepLines w:val="0"/>
              <w:widowControl/>
              <w:numPr>
                <w:ilvl w:val="0"/>
                <w:numId w:val="4"/>
              </w:numPr>
              <w:suppressLineNumbers w:val="0"/>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支持国密局国密SM1/2/3/4加密算法15工控机不低于Intel i7 ；</w:t>
            </w:r>
          </w:p>
          <w:p w14:paraId="2259BAB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23）3GHz，8G内存，512G固态硬盘，独立显卡，刻录光驱，WIN16静音发电机手提式设计，额定功率不低于2.5KW，峰值功率不低3KW；</w:t>
            </w:r>
          </w:p>
          <w:p w14:paraId="27A53139">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24）启动方式：同时支持按键和手拉，油箱容量不低于5.5升，尺寸不大于500*300*500mm，裸机重 </w:t>
            </w:r>
          </w:p>
          <w:p w14:paraId="1C8C93B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量不高于25KG； </w:t>
            </w:r>
          </w:p>
          <w:p w14:paraId="6A5D9C0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25）机架式UPS（含逆变器）额定容量(kVA/kW) </w:t>
            </w:r>
          </w:p>
          <w:p w14:paraId="52B977C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3kVA/2.4kW； </w:t>
            </w:r>
          </w:p>
          <w:p w14:paraId="7961920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27）输入输出制式：单进单出 </w:t>
            </w:r>
          </w:p>
          <w:p w14:paraId="6EBFA33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28）输入制式：单相三线 </w:t>
            </w:r>
          </w:p>
          <w:p w14:paraId="7659C06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29）主路：额定输入电压 200/208/220/230/240VAC </w:t>
            </w:r>
          </w:p>
          <w:p w14:paraId="1091452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输入电压范围：110~300Vac；输入频率范围：40~70Hz；</w:t>
            </w:r>
          </w:p>
          <w:p w14:paraId="295D1106">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30）旁路：额定输入电压：200/208/220/230/240VAC </w:t>
            </w:r>
          </w:p>
          <w:p w14:paraId="526E6D1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输入：输入频率范围：50/60±3Hz ；标机：72Vdc； </w:t>
            </w:r>
          </w:p>
          <w:p w14:paraId="256027E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31）电池：标机备电时间 4min ；</w:t>
            </w:r>
          </w:p>
          <w:p w14:paraId="306C4ED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32）输出制式：单相三线 ；输出插座 4路10A插座；</w:t>
            </w:r>
          </w:p>
          <w:p w14:paraId="2E93B61C">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33）额定输出电压：200/208/220/230/240VAC </w:t>
            </w:r>
          </w:p>
          <w:p w14:paraId="6CAF8A8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w:t>
            </w:r>
          </w:p>
          <w:p w14:paraId="3457621D">
            <w:pPr>
              <w:keepNext w:val="0"/>
              <w:keepLines w:val="0"/>
              <w:widowControl/>
              <w:numPr>
                <w:ilvl w:val="0"/>
                <w:numId w:val="5"/>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输出频率：同步状态下，跟踪旁路输入;电池模式:50/60Hz±0.05% ；输出波形失真正弦波，THDv≤3% 效率90% </w:t>
            </w:r>
          </w:p>
          <w:p w14:paraId="7702034F">
            <w:pPr>
              <w:keepNext w:val="0"/>
              <w:keepLines w:val="0"/>
              <w:widowControl/>
              <w:numPr>
                <w:ilvl w:val="0"/>
                <w:numId w:val="5"/>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105%≤负载&lt;110%10min后转旁路过载能力 130%≤负载&lt;150%；3s后转旁路；150%≤负载 0.5s后转旁路；</w:t>
            </w:r>
          </w:p>
          <w:p w14:paraId="7A6FDA7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36）工作温度 0~40°C； </w:t>
            </w:r>
          </w:p>
          <w:p w14:paraId="5EBD79EF">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37）储存温度 -40℃- +70℃(电池:-20℃-+40℃) </w:t>
            </w:r>
          </w:p>
          <w:p w14:paraId="57D5D1A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38）环境相对湿度：0%~95%(无凝露)； </w:t>
            </w:r>
          </w:p>
          <w:p w14:paraId="25003D8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39）海拔高度 0-1000m(1000m以上开始参考IEC62040-3标准降额，max高4000m) ；</w:t>
            </w:r>
          </w:p>
          <w:p w14:paraId="0B004D63">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40）噪音：&lt;50dB； </w:t>
            </w:r>
          </w:p>
          <w:p w14:paraId="5B7316C3">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41）高x宽x深(mm) 标机：88x438x630 ；</w:t>
            </w:r>
          </w:p>
          <w:p w14:paraId="7C6D792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42）重量：标机29kg ；</w:t>
            </w:r>
          </w:p>
          <w:p w14:paraId="404D9CD1">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43）其他认证与标准 YD/T 1095-2008，EN/IEC </w:t>
            </w:r>
          </w:p>
          <w:p w14:paraId="358A9AB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62040-1，EN/IEC 62040-2, EN/IEC 62040- 3，TLC，CE，CB，RoHS，Reach,WEEE等通讯 USB&amp;RS232(RS485，干节点，SNMP可选) ；</w:t>
            </w:r>
          </w:p>
          <w:p w14:paraId="3FB34FC6">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44）具体样式甲方指定。</w:t>
            </w:r>
          </w:p>
          <w:p w14:paraId="7684788B">
            <w:pPr>
              <w:pStyle w:val="2"/>
              <w:rPr>
                <w:rFonts w:hint="eastAsia"/>
                <w:highlight w:val="none"/>
                <w:lang w:val="en-US" w:eastAsia="zh-CN"/>
              </w:rPr>
            </w:pPr>
          </w:p>
        </w:tc>
        <w:tc>
          <w:tcPr>
            <w:tcW w:w="523" w:type="dxa"/>
            <w:vAlign w:val="center"/>
          </w:tcPr>
          <w:p w14:paraId="251793BE">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4D63DE75">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1B29A491">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bl>
    <w:p w14:paraId="14A4E6FD">
      <w:pPr>
        <w:spacing w:line="240" w:lineRule="auto"/>
        <w:rPr>
          <w:rFonts w:hint="eastAsia" w:ascii="宋体" w:hAnsi="宋体" w:eastAsia="宋体"/>
          <w:b/>
          <w:bCs/>
          <w:snapToGrid w:val="0"/>
          <w:color w:val="auto"/>
          <w:sz w:val="24"/>
          <w:szCs w:val="24"/>
          <w:highlight w:val="none"/>
          <w:lang w:val="en-US" w:eastAsia="zh-CN"/>
        </w:rPr>
      </w:pPr>
    </w:p>
    <w:p w14:paraId="36EEB328">
      <w:pPr>
        <w:pStyle w:val="2"/>
        <w:rPr>
          <w:rFonts w:hint="eastAsia"/>
          <w:highlight w:val="none"/>
          <w:lang w:val="en-US" w:eastAsia="zh-CN"/>
        </w:rPr>
      </w:pPr>
    </w:p>
    <w:p w14:paraId="6B97DF9C">
      <w:pPr>
        <w:pStyle w:val="2"/>
        <w:rPr>
          <w:rFonts w:hint="eastAsia"/>
          <w:highlight w:val="none"/>
          <w:lang w:val="en-US" w:eastAsia="zh-CN"/>
        </w:rPr>
      </w:pPr>
    </w:p>
    <w:p w14:paraId="388E0D84">
      <w:pPr>
        <w:pStyle w:val="2"/>
        <w:rPr>
          <w:rFonts w:hint="eastAsia"/>
          <w:highlight w:val="none"/>
          <w:lang w:val="en-US" w:eastAsia="zh-CN"/>
        </w:rPr>
      </w:pPr>
    </w:p>
    <w:p w14:paraId="7A902902">
      <w:pPr>
        <w:pStyle w:val="2"/>
        <w:rPr>
          <w:rFonts w:hint="eastAsia"/>
          <w:highlight w:val="none"/>
          <w:lang w:val="en-US" w:eastAsia="zh-CN"/>
        </w:rPr>
      </w:pPr>
    </w:p>
    <w:p w14:paraId="168C07A5">
      <w:pPr>
        <w:pStyle w:val="2"/>
        <w:rPr>
          <w:rFonts w:hint="eastAsia"/>
          <w:highlight w:val="none"/>
          <w:lang w:val="en-US" w:eastAsia="zh-CN"/>
        </w:rPr>
      </w:pPr>
    </w:p>
    <w:p w14:paraId="18C1231B">
      <w:pPr>
        <w:pStyle w:val="2"/>
        <w:rPr>
          <w:rFonts w:hint="eastAsia"/>
          <w:highlight w:val="none"/>
          <w:lang w:val="en-US" w:eastAsia="zh-CN"/>
        </w:rPr>
      </w:pPr>
    </w:p>
    <w:p w14:paraId="4B600796">
      <w:pPr>
        <w:pStyle w:val="2"/>
        <w:rPr>
          <w:rFonts w:hint="eastAsia"/>
          <w:highlight w:val="none"/>
          <w:lang w:val="en-US" w:eastAsia="zh-CN"/>
        </w:rPr>
      </w:pPr>
    </w:p>
    <w:p w14:paraId="670B327B">
      <w:pPr>
        <w:pStyle w:val="2"/>
        <w:rPr>
          <w:rFonts w:hint="eastAsia"/>
          <w:highlight w:val="none"/>
          <w:lang w:val="en-US" w:eastAsia="zh-CN"/>
        </w:rPr>
      </w:pPr>
    </w:p>
    <w:p w14:paraId="27F2481B">
      <w:pPr>
        <w:pStyle w:val="2"/>
        <w:rPr>
          <w:rFonts w:hint="eastAsia"/>
          <w:highlight w:val="none"/>
          <w:lang w:val="en-US" w:eastAsia="zh-CN"/>
        </w:rPr>
      </w:pPr>
    </w:p>
    <w:p w14:paraId="01439645">
      <w:pPr>
        <w:pStyle w:val="2"/>
        <w:rPr>
          <w:rFonts w:hint="eastAsia"/>
          <w:highlight w:val="none"/>
          <w:lang w:val="en-US" w:eastAsia="zh-CN"/>
        </w:rPr>
      </w:pPr>
    </w:p>
    <w:p w14:paraId="444CB83B">
      <w:pPr>
        <w:pStyle w:val="2"/>
        <w:rPr>
          <w:rFonts w:hint="eastAsia"/>
          <w:highlight w:val="none"/>
          <w:lang w:val="en-US" w:eastAsia="zh-CN"/>
        </w:rPr>
      </w:pPr>
    </w:p>
    <w:p w14:paraId="2AA2E872">
      <w:pPr>
        <w:pStyle w:val="2"/>
        <w:rPr>
          <w:rFonts w:hint="eastAsia"/>
          <w:highlight w:val="none"/>
          <w:lang w:val="en-US" w:eastAsia="zh-CN"/>
        </w:rPr>
      </w:pPr>
    </w:p>
    <w:p w14:paraId="1E3DF33D">
      <w:pPr>
        <w:pStyle w:val="2"/>
        <w:rPr>
          <w:rFonts w:hint="eastAsia"/>
          <w:highlight w:val="none"/>
          <w:lang w:val="en-US" w:eastAsia="zh-CN"/>
        </w:rPr>
      </w:pPr>
    </w:p>
    <w:p w14:paraId="58AC8FAB">
      <w:pPr>
        <w:pStyle w:val="2"/>
        <w:rPr>
          <w:rFonts w:hint="eastAsia"/>
          <w:highlight w:val="none"/>
          <w:lang w:val="en-US" w:eastAsia="zh-CN"/>
        </w:rPr>
      </w:pPr>
    </w:p>
    <w:p w14:paraId="3ED5B851">
      <w:pPr>
        <w:pStyle w:val="2"/>
        <w:rPr>
          <w:rFonts w:hint="eastAsia"/>
          <w:highlight w:val="none"/>
          <w:lang w:val="en-US" w:eastAsia="zh-CN"/>
        </w:rPr>
      </w:pPr>
    </w:p>
    <w:p w14:paraId="7B5B466B">
      <w:pPr>
        <w:pStyle w:val="2"/>
        <w:rPr>
          <w:rFonts w:hint="eastAsia"/>
          <w:highlight w:val="none"/>
          <w:lang w:val="en-US" w:eastAsia="zh-CN"/>
        </w:rPr>
      </w:pPr>
    </w:p>
    <w:p w14:paraId="7FB7879F">
      <w:pPr>
        <w:pStyle w:val="2"/>
        <w:rPr>
          <w:rFonts w:hint="eastAsia"/>
          <w:highlight w:val="none"/>
          <w:lang w:val="en-US" w:eastAsia="zh-CN"/>
        </w:rPr>
      </w:pPr>
    </w:p>
    <w:p w14:paraId="1C9A3252">
      <w:pPr>
        <w:pStyle w:val="2"/>
        <w:rPr>
          <w:rFonts w:hint="eastAsia"/>
          <w:highlight w:val="none"/>
          <w:lang w:val="en-US" w:eastAsia="zh-CN"/>
        </w:rPr>
      </w:pPr>
    </w:p>
    <w:p w14:paraId="7E2246FD">
      <w:pPr>
        <w:pStyle w:val="2"/>
        <w:rPr>
          <w:rFonts w:hint="eastAsia"/>
          <w:highlight w:val="none"/>
          <w:lang w:val="en-US" w:eastAsia="zh-CN"/>
        </w:rPr>
      </w:pPr>
    </w:p>
    <w:p w14:paraId="535FB2E6">
      <w:pPr>
        <w:pStyle w:val="2"/>
        <w:rPr>
          <w:rFonts w:hint="eastAsia"/>
          <w:highlight w:val="none"/>
          <w:lang w:val="en-US" w:eastAsia="zh-CN"/>
        </w:rPr>
      </w:pPr>
    </w:p>
    <w:p w14:paraId="02177D69">
      <w:pPr>
        <w:pStyle w:val="2"/>
        <w:rPr>
          <w:rFonts w:hint="eastAsia"/>
          <w:highlight w:val="none"/>
          <w:lang w:val="en-US" w:eastAsia="zh-CN"/>
        </w:rPr>
      </w:pPr>
    </w:p>
    <w:p w14:paraId="12FF0662">
      <w:pPr>
        <w:pStyle w:val="2"/>
        <w:rPr>
          <w:rFonts w:hint="eastAsia"/>
          <w:highlight w:val="none"/>
          <w:lang w:val="en-US" w:eastAsia="zh-CN"/>
        </w:rPr>
      </w:pPr>
    </w:p>
    <w:p w14:paraId="469ABBE5">
      <w:pPr>
        <w:pStyle w:val="2"/>
        <w:rPr>
          <w:rFonts w:hint="eastAsia"/>
          <w:highlight w:val="none"/>
          <w:lang w:val="en-US" w:eastAsia="zh-CN"/>
        </w:rPr>
      </w:pPr>
    </w:p>
    <w:p w14:paraId="6B84AE0D">
      <w:pPr>
        <w:pStyle w:val="2"/>
        <w:rPr>
          <w:rFonts w:hint="eastAsia"/>
          <w:highlight w:val="none"/>
          <w:lang w:val="en-US" w:eastAsia="zh-CN"/>
        </w:rPr>
      </w:pPr>
    </w:p>
    <w:p w14:paraId="24930C56">
      <w:pPr>
        <w:pStyle w:val="2"/>
        <w:rPr>
          <w:rFonts w:hint="eastAsia"/>
          <w:highlight w:val="none"/>
          <w:lang w:val="en-US" w:eastAsia="zh-CN"/>
        </w:rPr>
      </w:pPr>
    </w:p>
    <w:p w14:paraId="5CEB0723">
      <w:pPr>
        <w:pStyle w:val="2"/>
        <w:rPr>
          <w:rFonts w:hint="eastAsia"/>
          <w:highlight w:val="none"/>
          <w:lang w:val="en-US" w:eastAsia="zh-CN"/>
        </w:rPr>
      </w:pPr>
    </w:p>
    <w:p w14:paraId="502D2E9E">
      <w:pPr>
        <w:pStyle w:val="2"/>
        <w:rPr>
          <w:rFonts w:hint="eastAsia"/>
          <w:highlight w:val="none"/>
          <w:lang w:val="en-US" w:eastAsia="zh-CN"/>
        </w:rPr>
      </w:pPr>
    </w:p>
    <w:p w14:paraId="30CA74E4">
      <w:pPr>
        <w:pStyle w:val="2"/>
        <w:rPr>
          <w:rFonts w:hint="eastAsia"/>
          <w:highlight w:val="none"/>
          <w:lang w:val="en-US" w:eastAsia="zh-CN"/>
        </w:rPr>
      </w:pPr>
    </w:p>
    <w:bookmarkEnd w:id="579"/>
    <w:bookmarkEnd w:id="580"/>
    <w:p w14:paraId="11B227F7">
      <w:pPr>
        <w:pStyle w:val="3"/>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84" w:name="_Toc155185895"/>
      <w:bookmarkStart w:id="585" w:name="_Toc21139"/>
      <w:r>
        <w:rPr>
          <w:rFonts w:hint="eastAsia" w:ascii="宋体" w:hAnsi="宋体" w:eastAsia="宋体" w:cs="宋体"/>
          <w:b/>
          <w:bCs/>
          <w:color w:val="auto"/>
          <w:kern w:val="44"/>
          <w:sz w:val="36"/>
          <w:szCs w:val="36"/>
          <w:highlight w:val="none"/>
          <w:lang w:val="en-US" w:eastAsia="zh-CN" w:bidi="ar-SA"/>
        </w:rPr>
        <w:t>第四章 资格审查</w:t>
      </w:r>
      <w:bookmarkEnd w:id="584"/>
      <w:bookmarkEnd w:id="585"/>
    </w:p>
    <w:p w14:paraId="2133133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86" w:name="_Toc12727"/>
      <w:r>
        <w:rPr>
          <w:rFonts w:hint="eastAsia"/>
          <w:color w:val="auto"/>
          <w:sz w:val="28"/>
          <w:szCs w:val="28"/>
          <w:highlight w:val="none"/>
          <w:lang w:val="en-US" w:eastAsia="zh-CN"/>
        </w:rPr>
        <w:t>一、资格审查程序</w:t>
      </w:r>
      <w:bookmarkEnd w:id="586"/>
      <w:r>
        <w:rPr>
          <w:rFonts w:hint="eastAsia"/>
          <w:color w:val="auto"/>
          <w:sz w:val="28"/>
          <w:szCs w:val="28"/>
          <w:highlight w:val="none"/>
          <w:lang w:val="en-US" w:eastAsia="zh-CN"/>
        </w:rPr>
        <w:t xml:space="preserve"> </w:t>
      </w:r>
    </w:p>
    <w:p w14:paraId="4E4090D3">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62799CDE">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37E914D8">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720E868">
      <w:pPr>
        <w:pStyle w:val="4"/>
        <w:keepNext/>
        <w:keepLines/>
        <w:pageBreakBefore w:val="0"/>
        <w:widowControl w:val="0"/>
        <w:numPr>
          <w:ilvl w:val="0"/>
          <w:numId w:val="6"/>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87" w:name="_Toc19735"/>
      <w:r>
        <w:rPr>
          <w:rFonts w:hint="eastAsia"/>
          <w:color w:val="auto"/>
          <w:sz w:val="28"/>
          <w:szCs w:val="28"/>
          <w:highlight w:val="none"/>
          <w:lang w:val="en-US" w:eastAsia="zh-CN"/>
        </w:rPr>
        <w:t>资格审查要求</w:t>
      </w:r>
      <w:bookmarkEnd w:id="587"/>
      <w:r>
        <w:rPr>
          <w:rFonts w:hint="eastAsia"/>
          <w:color w:val="auto"/>
          <w:sz w:val="28"/>
          <w:szCs w:val="28"/>
          <w:highlight w:val="none"/>
          <w:lang w:val="en-US" w:eastAsia="zh-CN"/>
        </w:rPr>
        <w:t xml:space="preserve"> </w:t>
      </w:r>
    </w:p>
    <w:tbl>
      <w:tblPr>
        <w:tblStyle w:val="31"/>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16"/>
        <w:gridCol w:w="1817"/>
        <w:gridCol w:w="5384"/>
        <w:gridCol w:w="1601"/>
      </w:tblGrid>
      <w:tr w14:paraId="0EA9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24" w:type="pct"/>
            <w:shd w:val="clear" w:color="auto" w:fill="D8D8D8" w:themeFill="background1" w:themeFillShade="D9"/>
            <w:vAlign w:val="center"/>
          </w:tcPr>
          <w:p w14:paraId="45E05F5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44" w:type="pct"/>
            <w:shd w:val="clear" w:color="auto" w:fill="D8D8D8" w:themeFill="background1" w:themeFillShade="D9"/>
            <w:vAlign w:val="center"/>
          </w:tcPr>
          <w:p w14:paraId="1C5DD1E2">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798" w:type="pct"/>
            <w:shd w:val="clear" w:color="auto" w:fill="D8D8D8" w:themeFill="background1" w:themeFillShade="D9"/>
            <w:vAlign w:val="center"/>
          </w:tcPr>
          <w:p w14:paraId="0844A477">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32" w:type="pct"/>
            <w:shd w:val="clear" w:color="auto" w:fill="D8D8D8" w:themeFill="background1" w:themeFillShade="D9"/>
            <w:vAlign w:val="center"/>
          </w:tcPr>
          <w:p w14:paraId="4FAAF385">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1A7D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64" w:hRule="atLeast"/>
          <w:jc w:val="center"/>
        </w:trPr>
        <w:tc>
          <w:tcPr>
            <w:tcW w:w="424" w:type="pct"/>
            <w:shd w:val="clear" w:color="auto" w:fill="FFFFFF" w:themeFill="background1"/>
            <w:vAlign w:val="center"/>
          </w:tcPr>
          <w:p w14:paraId="5FB8CCE2">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944" w:type="pct"/>
            <w:shd w:val="clear" w:color="auto" w:fill="FFFFFF" w:themeFill="background1"/>
            <w:vAlign w:val="center"/>
          </w:tcPr>
          <w:p w14:paraId="073F0B91">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7BA606C3">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19A39C3B">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798" w:type="pct"/>
            <w:shd w:val="clear" w:color="auto" w:fill="FFFFFF" w:themeFill="background1"/>
            <w:vAlign w:val="center"/>
          </w:tcPr>
          <w:p w14:paraId="107EAC1B">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7B188981">
            <w:pPr>
              <w:pStyle w:val="50"/>
              <w:jc w:val="center"/>
              <w:rPr>
                <w:rFonts w:hint="eastAsia" w:ascii="宋体" w:hAnsi="宋体" w:eastAsia="宋体" w:cs="宋体"/>
                <w:b/>
                <w:bCs/>
                <w:color w:val="auto"/>
                <w:sz w:val="24"/>
                <w:szCs w:val="24"/>
                <w:highlight w:val="none"/>
              </w:rPr>
            </w:pPr>
          </w:p>
        </w:tc>
      </w:tr>
      <w:tr w14:paraId="6E9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61" w:hRule="atLeast"/>
          <w:jc w:val="center"/>
        </w:trPr>
        <w:tc>
          <w:tcPr>
            <w:tcW w:w="424" w:type="pct"/>
            <w:shd w:val="clear" w:color="auto" w:fill="FFFFFF" w:themeFill="background1"/>
            <w:vAlign w:val="center"/>
          </w:tcPr>
          <w:p w14:paraId="11CCF59F">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944" w:type="pct"/>
            <w:shd w:val="clear" w:color="auto" w:fill="FFFFFF" w:themeFill="background1"/>
            <w:vAlign w:val="center"/>
          </w:tcPr>
          <w:p w14:paraId="75E53C52">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798" w:type="pct"/>
            <w:shd w:val="clear" w:color="auto" w:fill="FFFFFF" w:themeFill="background1"/>
            <w:vAlign w:val="center"/>
          </w:tcPr>
          <w:p w14:paraId="2C10E81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sz w:val="24"/>
                <w:szCs w:val="32"/>
                <w:highlight w:val="none"/>
                <w:lang w:val="en-US" w:eastAsia="zh-CN"/>
              </w:rPr>
              <w:t>投标人法人营业执照（副本）或事业单位法人证书（副本）或个体工商户营业执照或有效的自然人身份证明、组织机构代码证扫描件（投标人按“三证合一”登记制度办理营业执照的,组织机构代码证和税务登记证（副本）以投标人所提供的营业执照（副本）扫描件为准。</w:t>
            </w:r>
          </w:p>
        </w:tc>
        <w:tc>
          <w:tcPr>
            <w:tcW w:w="832" w:type="pct"/>
            <w:shd w:val="clear" w:color="auto" w:fill="FFFFFF" w:themeFill="background1"/>
            <w:vAlign w:val="center"/>
          </w:tcPr>
          <w:p w14:paraId="28C722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7CD1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16" w:hRule="atLeast"/>
          <w:jc w:val="center"/>
        </w:trPr>
        <w:tc>
          <w:tcPr>
            <w:tcW w:w="424" w:type="pct"/>
            <w:shd w:val="clear" w:color="auto" w:fill="FFFFFF" w:themeFill="background1"/>
            <w:vAlign w:val="center"/>
          </w:tcPr>
          <w:p w14:paraId="3D8BADD8">
            <w:pPr>
              <w:pStyle w:val="50"/>
              <w:jc w:val="center"/>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1-2</w:t>
            </w:r>
          </w:p>
        </w:tc>
        <w:tc>
          <w:tcPr>
            <w:tcW w:w="944" w:type="pct"/>
            <w:shd w:val="clear" w:color="auto" w:fill="FFFFFF" w:themeFill="background1"/>
            <w:vAlign w:val="center"/>
          </w:tcPr>
          <w:p w14:paraId="1A59690A">
            <w:pPr>
              <w:pStyle w:val="50"/>
              <w:jc w:val="both"/>
              <w:rPr>
                <w:rFonts w:hint="default" w:ascii="宋体" w:hAnsi="宋体" w:eastAsia="宋体" w:cs="宋体"/>
                <w:color w:val="auto"/>
                <w:sz w:val="24"/>
                <w:szCs w:val="24"/>
                <w:highlight w:val="none"/>
                <w:lang w:val="en-US" w:eastAsia="zh-CN"/>
              </w:rPr>
            </w:pPr>
            <w:r>
              <w:rPr>
                <w:rFonts w:hint="eastAsia"/>
                <w:sz w:val="24"/>
                <w:szCs w:val="32"/>
                <w:highlight w:val="none"/>
                <w:lang w:val="en-US" w:eastAsia="zh-CN"/>
              </w:rPr>
              <w:t>投标人法定代表人身份证明和法定代表人授权代表委托书</w:t>
            </w:r>
          </w:p>
        </w:tc>
        <w:tc>
          <w:tcPr>
            <w:tcW w:w="2798" w:type="pct"/>
            <w:shd w:val="clear" w:color="auto" w:fill="FFFFFF" w:themeFill="background1"/>
            <w:vAlign w:val="center"/>
          </w:tcPr>
          <w:p w14:paraId="592F6F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sz w:val="24"/>
                <w:szCs w:val="32"/>
                <w:highlight w:val="none"/>
                <w:lang w:val="en-US" w:eastAsia="zh-CN"/>
              </w:rPr>
            </w:pPr>
            <w:r>
              <w:rPr>
                <w:rFonts w:hint="eastAsia"/>
                <w:sz w:val="24"/>
                <w:szCs w:val="32"/>
                <w:highlight w:val="none"/>
                <w:lang w:val="en-US" w:eastAsia="zh-CN"/>
              </w:rPr>
              <w:t>投标人法定代表人身份证明和法定代表人授权代表委托书。（注：如法定代表人出席开标会时，须提供法定代表人身份证明文件。如委托代理人出席开标会时需同时提供法定代表人资格证明文件和法定代表人授权委托书。）</w:t>
            </w:r>
          </w:p>
        </w:tc>
        <w:tc>
          <w:tcPr>
            <w:tcW w:w="832" w:type="pct"/>
            <w:shd w:val="clear" w:color="auto" w:fill="FFFFFF" w:themeFill="background1"/>
            <w:vAlign w:val="center"/>
          </w:tcPr>
          <w:p w14:paraId="061E8B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18E4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48" w:hRule="atLeast"/>
          <w:jc w:val="center"/>
        </w:trPr>
        <w:tc>
          <w:tcPr>
            <w:tcW w:w="424" w:type="pct"/>
            <w:shd w:val="clear" w:color="auto" w:fill="FFFFFF" w:themeFill="background1"/>
            <w:vAlign w:val="center"/>
          </w:tcPr>
          <w:p w14:paraId="64B3E511">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3</w:t>
            </w:r>
          </w:p>
        </w:tc>
        <w:tc>
          <w:tcPr>
            <w:tcW w:w="944" w:type="pct"/>
            <w:shd w:val="clear" w:color="auto" w:fill="FFFFFF" w:themeFill="background1"/>
            <w:vAlign w:val="center"/>
          </w:tcPr>
          <w:p w14:paraId="32AFAF4E">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2798" w:type="pct"/>
            <w:shd w:val="clear" w:color="auto" w:fill="FFFFFF" w:themeFill="background1"/>
            <w:vAlign w:val="center"/>
          </w:tcPr>
          <w:p w14:paraId="52709356">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提供了符合招标文件要求的《兵团政府采购</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信用承诺函》。</w:t>
            </w:r>
          </w:p>
        </w:tc>
        <w:tc>
          <w:tcPr>
            <w:tcW w:w="832" w:type="pct"/>
            <w:shd w:val="clear" w:color="auto" w:fill="FFFFFF" w:themeFill="background1"/>
            <w:vAlign w:val="center"/>
          </w:tcPr>
          <w:p w14:paraId="75E33C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6351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44" w:hRule="atLeast"/>
          <w:jc w:val="center"/>
        </w:trPr>
        <w:tc>
          <w:tcPr>
            <w:tcW w:w="424" w:type="pct"/>
            <w:shd w:val="clear" w:color="auto" w:fill="FFFFFF" w:themeFill="background1"/>
            <w:vAlign w:val="center"/>
          </w:tcPr>
          <w:p w14:paraId="2589C06C">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4</w:t>
            </w:r>
          </w:p>
        </w:tc>
        <w:tc>
          <w:tcPr>
            <w:tcW w:w="944" w:type="pct"/>
            <w:shd w:val="clear" w:color="auto" w:fill="FFFFFF" w:themeFill="background1"/>
            <w:vAlign w:val="center"/>
          </w:tcPr>
          <w:p w14:paraId="56866A0A">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2798" w:type="pct"/>
            <w:shd w:val="clear" w:color="auto" w:fill="FFFFFF" w:themeFill="background1"/>
            <w:vAlign w:val="center"/>
          </w:tcPr>
          <w:p w14:paraId="4A65A736">
            <w:pPr>
              <w:pStyle w:val="50"/>
              <w:jc w:val="both"/>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2D736744">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4E0C31F6">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157DAA3">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4522FAB7">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832" w:type="pct"/>
            <w:shd w:val="clear" w:color="auto" w:fill="FFFFFF" w:themeFill="background1"/>
            <w:vAlign w:val="center"/>
          </w:tcPr>
          <w:p w14:paraId="270112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7248713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65A8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0" w:hRule="atLeast"/>
          <w:jc w:val="center"/>
        </w:trPr>
        <w:tc>
          <w:tcPr>
            <w:tcW w:w="424" w:type="pct"/>
            <w:shd w:val="clear" w:color="auto" w:fill="FFFFFF" w:themeFill="background1"/>
            <w:vAlign w:val="center"/>
          </w:tcPr>
          <w:p w14:paraId="12949A6B">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5</w:t>
            </w:r>
          </w:p>
        </w:tc>
        <w:tc>
          <w:tcPr>
            <w:tcW w:w="944" w:type="pct"/>
            <w:shd w:val="clear" w:color="auto" w:fill="FFFFFF" w:themeFill="background1"/>
            <w:vAlign w:val="center"/>
          </w:tcPr>
          <w:p w14:paraId="22C03910">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2798" w:type="pct"/>
            <w:shd w:val="clear" w:color="auto" w:fill="FFFFFF" w:themeFill="background1"/>
            <w:vAlign w:val="center"/>
          </w:tcPr>
          <w:p w14:paraId="63FDED9E">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832" w:type="pct"/>
            <w:shd w:val="clear" w:color="auto" w:fill="FFFFFF" w:themeFill="background1"/>
            <w:vAlign w:val="center"/>
          </w:tcPr>
          <w:p w14:paraId="1B03422C">
            <w:pPr>
              <w:pStyle w:val="50"/>
              <w:jc w:val="center"/>
              <w:rPr>
                <w:rFonts w:hint="eastAsia" w:ascii="宋体" w:hAnsi="宋体" w:eastAsia="宋体" w:cs="宋体"/>
                <w:b/>
                <w:bCs/>
                <w:color w:val="auto"/>
                <w:sz w:val="24"/>
                <w:szCs w:val="24"/>
                <w:highlight w:val="none"/>
              </w:rPr>
            </w:pPr>
          </w:p>
        </w:tc>
      </w:tr>
    </w:tbl>
    <w:p w14:paraId="326A8847">
      <w:pPr>
        <w:numPr>
          <w:ilvl w:val="0"/>
          <w:numId w:val="0"/>
        </w:numPr>
        <w:rPr>
          <w:rFonts w:hint="eastAsia"/>
          <w:highlight w:val="none"/>
          <w:lang w:val="en-US" w:eastAsia="zh-CN"/>
        </w:rPr>
      </w:pPr>
    </w:p>
    <w:p w14:paraId="74D64C48">
      <w:pPr>
        <w:pStyle w:val="30"/>
        <w:rPr>
          <w:rFonts w:hint="eastAsia"/>
          <w:highlight w:val="none"/>
          <w:lang w:val="en-US" w:eastAsia="zh-CN"/>
        </w:rPr>
      </w:pPr>
    </w:p>
    <w:p w14:paraId="2284C19A">
      <w:pPr>
        <w:rPr>
          <w:rFonts w:hint="eastAsia"/>
          <w:highlight w:val="none"/>
          <w:lang w:val="en-US" w:eastAsia="zh-CN"/>
        </w:rPr>
      </w:pPr>
    </w:p>
    <w:p w14:paraId="1F4A97BF">
      <w:pPr>
        <w:pStyle w:val="30"/>
        <w:rPr>
          <w:rFonts w:hint="eastAsia"/>
          <w:highlight w:val="none"/>
          <w:lang w:val="en-US" w:eastAsia="zh-CN"/>
        </w:rPr>
      </w:pPr>
    </w:p>
    <w:p w14:paraId="74BE78C6">
      <w:pPr>
        <w:rPr>
          <w:rFonts w:hint="eastAsia"/>
          <w:highlight w:val="none"/>
          <w:lang w:val="en-US" w:eastAsia="zh-CN"/>
        </w:rPr>
      </w:pPr>
    </w:p>
    <w:p w14:paraId="0A7B4DCE">
      <w:pPr>
        <w:pStyle w:val="2"/>
        <w:rPr>
          <w:rFonts w:hint="eastAsia"/>
          <w:highlight w:val="none"/>
          <w:lang w:val="en-US" w:eastAsia="zh-CN"/>
        </w:rPr>
      </w:pPr>
    </w:p>
    <w:p w14:paraId="325B2ED4">
      <w:pPr>
        <w:pStyle w:val="2"/>
        <w:rPr>
          <w:rFonts w:hint="eastAsia"/>
          <w:highlight w:val="none"/>
          <w:lang w:val="en-US" w:eastAsia="zh-CN"/>
        </w:rPr>
      </w:pPr>
    </w:p>
    <w:p w14:paraId="09F73681">
      <w:pPr>
        <w:pStyle w:val="2"/>
        <w:rPr>
          <w:rFonts w:hint="eastAsia"/>
          <w:highlight w:val="none"/>
          <w:lang w:val="en-US" w:eastAsia="zh-CN"/>
        </w:rPr>
      </w:pPr>
    </w:p>
    <w:p w14:paraId="71B094B3">
      <w:pPr>
        <w:pStyle w:val="2"/>
        <w:rPr>
          <w:rFonts w:hint="eastAsia"/>
          <w:highlight w:val="none"/>
          <w:lang w:val="en-US" w:eastAsia="zh-CN"/>
        </w:rPr>
      </w:pPr>
    </w:p>
    <w:p w14:paraId="5AF30E9F">
      <w:pPr>
        <w:pStyle w:val="2"/>
        <w:rPr>
          <w:rFonts w:hint="eastAsia"/>
          <w:highlight w:val="none"/>
          <w:lang w:val="en-US" w:eastAsia="zh-CN"/>
        </w:rPr>
      </w:pPr>
    </w:p>
    <w:p w14:paraId="27D344FB">
      <w:pPr>
        <w:pStyle w:val="2"/>
        <w:rPr>
          <w:rFonts w:hint="eastAsia"/>
          <w:highlight w:val="none"/>
          <w:lang w:val="en-US" w:eastAsia="zh-CN"/>
        </w:rPr>
      </w:pPr>
    </w:p>
    <w:p w14:paraId="2D35354F">
      <w:pPr>
        <w:pStyle w:val="2"/>
        <w:rPr>
          <w:rFonts w:hint="eastAsia"/>
          <w:highlight w:val="none"/>
          <w:lang w:val="en-US" w:eastAsia="zh-CN"/>
        </w:rPr>
      </w:pPr>
    </w:p>
    <w:p w14:paraId="552475D3">
      <w:pPr>
        <w:pStyle w:val="2"/>
        <w:rPr>
          <w:rFonts w:hint="eastAsia"/>
          <w:highlight w:val="none"/>
          <w:lang w:val="en-US" w:eastAsia="zh-CN"/>
        </w:rPr>
      </w:pPr>
    </w:p>
    <w:p w14:paraId="5F4F1A8A">
      <w:pPr>
        <w:pStyle w:val="2"/>
        <w:rPr>
          <w:rFonts w:hint="eastAsia"/>
          <w:highlight w:val="none"/>
          <w:lang w:val="en-US" w:eastAsia="zh-CN"/>
        </w:rPr>
      </w:pPr>
    </w:p>
    <w:p w14:paraId="5D2D7F82">
      <w:pPr>
        <w:pStyle w:val="2"/>
        <w:rPr>
          <w:rFonts w:hint="eastAsia"/>
          <w:highlight w:val="none"/>
          <w:lang w:val="en-US" w:eastAsia="zh-CN"/>
        </w:rPr>
      </w:pPr>
    </w:p>
    <w:p w14:paraId="2BDF68E4">
      <w:pPr>
        <w:pStyle w:val="2"/>
        <w:rPr>
          <w:rFonts w:hint="eastAsia"/>
          <w:highlight w:val="none"/>
          <w:lang w:val="en-US" w:eastAsia="zh-CN"/>
        </w:rPr>
      </w:pPr>
    </w:p>
    <w:p w14:paraId="2CE31E0E">
      <w:pPr>
        <w:pStyle w:val="2"/>
        <w:rPr>
          <w:rFonts w:hint="eastAsia"/>
          <w:highlight w:val="none"/>
          <w:lang w:val="en-US" w:eastAsia="zh-CN"/>
        </w:rPr>
      </w:pPr>
    </w:p>
    <w:p w14:paraId="4B1B6943">
      <w:pPr>
        <w:pStyle w:val="2"/>
        <w:rPr>
          <w:rFonts w:hint="eastAsia"/>
          <w:highlight w:val="none"/>
          <w:lang w:val="en-US" w:eastAsia="zh-CN"/>
        </w:rPr>
      </w:pPr>
    </w:p>
    <w:p w14:paraId="2ED77EE6">
      <w:pPr>
        <w:pStyle w:val="2"/>
        <w:rPr>
          <w:rFonts w:hint="eastAsia"/>
          <w:highlight w:val="none"/>
          <w:lang w:val="en-US" w:eastAsia="zh-CN"/>
        </w:rPr>
      </w:pPr>
    </w:p>
    <w:p w14:paraId="0EC32B87">
      <w:pPr>
        <w:pStyle w:val="2"/>
        <w:rPr>
          <w:rFonts w:hint="eastAsia"/>
          <w:highlight w:val="none"/>
          <w:lang w:val="en-US" w:eastAsia="zh-CN"/>
        </w:rPr>
      </w:pPr>
    </w:p>
    <w:p w14:paraId="5086A851">
      <w:pPr>
        <w:pStyle w:val="2"/>
        <w:rPr>
          <w:rFonts w:hint="eastAsia"/>
          <w:highlight w:val="none"/>
          <w:lang w:val="en-US" w:eastAsia="zh-CN"/>
        </w:rPr>
      </w:pPr>
    </w:p>
    <w:p w14:paraId="521B84E1">
      <w:pPr>
        <w:pStyle w:val="2"/>
        <w:rPr>
          <w:rFonts w:hint="eastAsia"/>
          <w:highlight w:val="none"/>
          <w:lang w:val="en-US" w:eastAsia="zh-CN"/>
        </w:rPr>
      </w:pPr>
    </w:p>
    <w:p w14:paraId="567F5A20">
      <w:pPr>
        <w:pStyle w:val="2"/>
        <w:rPr>
          <w:rFonts w:hint="eastAsia"/>
          <w:highlight w:val="none"/>
          <w:lang w:val="en-US" w:eastAsia="zh-CN"/>
        </w:rPr>
      </w:pPr>
    </w:p>
    <w:p w14:paraId="6199A454">
      <w:pPr>
        <w:pStyle w:val="2"/>
        <w:rPr>
          <w:rFonts w:hint="eastAsia"/>
          <w:highlight w:val="none"/>
          <w:lang w:val="en-US" w:eastAsia="zh-CN"/>
        </w:rPr>
      </w:pPr>
    </w:p>
    <w:p w14:paraId="729CB175">
      <w:pPr>
        <w:pStyle w:val="2"/>
        <w:rPr>
          <w:rFonts w:hint="eastAsia"/>
          <w:highlight w:val="none"/>
          <w:lang w:val="en-US" w:eastAsia="zh-CN"/>
        </w:rPr>
      </w:pPr>
    </w:p>
    <w:p w14:paraId="5B2CEF7E">
      <w:pPr>
        <w:pStyle w:val="2"/>
        <w:rPr>
          <w:rFonts w:hint="eastAsia"/>
          <w:highlight w:val="none"/>
          <w:lang w:val="en-US" w:eastAsia="zh-CN"/>
        </w:rPr>
      </w:pPr>
    </w:p>
    <w:p w14:paraId="5E9ACFF1">
      <w:pPr>
        <w:pStyle w:val="2"/>
        <w:rPr>
          <w:rFonts w:hint="eastAsia"/>
          <w:highlight w:val="none"/>
          <w:lang w:val="en-US" w:eastAsia="zh-CN"/>
        </w:rPr>
      </w:pPr>
    </w:p>
    <w:p w14:paraId="3463FA31">
      <w:pPr>
        <w:pStyle w:val="2"/>
        <w:rPr>
          <w:rFonts w:hint="eastAsia"/>
          <w:highlight w:val="none"/>
          <w:lang w:val="en-US" w:eastAsia="zh-CN"/>
        </w:rPr>
      </w:pPr>
    </w:p>
    <w:p w14:paraId="26D38CF6">
      <w:pPr>
        <w:pStyle w:val="2"/>
        <w:rPr>
          <w:rFonts w:hint="eastAsia"/>
          <w:highlight w:val="none"/>
          <w:lang w:val="en-US" w:eastAsia="zh-CN"/>
        </w:rPr>
      </w:pPr>
    </w:p>
    <w:p w14:paraId="322FFABA">
      <w:pPr>
        <w:pStyle w:val="2"/>
        <w:rPr>
          <w:rFonts w:hint="eastAsia"/>
          <w:highlight w:val="none"/>
          <w:lang w:val="en-US" w:eastAsia="zh-CN"/>
        </w:rPr>
      </w:pPr>
    </w:p>
    <w:p w14:paraId="73109D4E">
      <w:pPr>
        <w:pStyle w:val="30"/>
        <w:rPr>
          <w:rFonts w:hint="eastAsia"/>
          <w:highlight w:val="none"/>
          <w:lang w:val="en-US" w:eastAsia="zh-CN"/>
        </w:rPr>
      </w:pPr>
    </w:p>
    <w:p w14:paraId="21B53EAD">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88" w:name="_Toc155185903"/>
      <w:bookmarkStart w:id="589" w:name="_Toc15551"/>
      <w:r>
        <w:rPr>
          <w:rFonts w:hint="eastAsia" w:ascii="宋体" w:hAnsi="宋体" w:eastAsia="宋体" w:cs="宋体"/>
          <w:b/>
          <w:bCs/>
          <w:color w:val="auto"/>
          <w:kern w:val="44"/>
          <w:sz w:val="36"/>
          <w:szCs w:val="36"/>
          <w:highlight w:val="none"/>
          <w:lang w:val="en-US" w:eastAsia="zh-CN" w:bidi="ar-SA"/>
        </w:rPr>
        <w:t>第五章 评标方法</w:t>
      </w:r>
      <w:bookmarkEnd w:id="588"/>
      <w:r>
        <w:rPr>
          <w:rFonts w:hint="eastAsia" w:ascii="宋体" w:hAnsi="宋体" w:eastAsia="宋体" w:cs="宋体"/>
          <w:b/>
          <w:bCs/>
          <w:color w:val="auto"/>
          <w:kern w:val="44"/>
          <w:sz w:val="36"/>
          <w:szCs w:val="36"/>
          <w:highlight w:val="none"/>
          <w:lang w:val="en-US" w:eastAsia="zh-CN" w:bidi="ar-SA"/>
        </w:rPr>
        <w:t>及标准(综合评分法)</w:t>
      </w:r>
      <w:bookmarkEnd w:id="589"/>
    </w:p>
    <w:p w14:paraId="2BB6F8A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040C2DF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90" w:name="_Toc9184"/>
      <w:bookmarkStart w:id="591" w:name="_Toc109899903"/>
      <w:bookmarkStart w:id="592" w:name="_Toc109900322"/>
      <w:bookmarkStart w:id="593" w:name="_Toc278891606"/>
      <w:bookmarkStart w:id="594" w:name="_Toc155185905"/>
      <w:bookmarkStart w:id="595" w:name="_Toc109899484"/>
      <w:bookmarkStart w:id="596" w:name="_Toc140132826"/>
      <w:bookmarkStart w:id="597" w:name="_Toc61280402"/>
      <w:bookmarkStart w:id="598" w:name="_Toc494561962"/>
      <w:bookmarkStart w:id="599" w:name="_Toc272247709"/>
      <w:bookmarkStart w:id="600" w:name="_Toc511894518"/>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90"/>
    </w:p>
    <w:p w14:paraId="40F9AE81">
      <w:pPr>
        <w:pStyle w:val="38"/>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01" w:name="_Toc6629"/>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601"/>
    </w:p>
    <w:p w14:paraId="2CEA851A">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2" w:name="_Toc3127"/>
      <w:bookmarkStart w:id="603" w:name="_Toc3212"/>
      <w:bookmarkStart w:id="604" w:name="_Toc9847"/>
      <w:r>
        <w:rPr>
          <w:rFonts w:hint="eastAsia" w:ascii="宋体" w:hAnsi="宋体" w:eastAsia="宋体" w:cs="宋体"/>
          <w:b/>
          <w:bCs/>
          <w:color w:val="auto"/>
          <w:kern w:val="2"/>
          <w:sz w:val="24"/>
          <w:szCs w:val="24"/>
          <w:highlight w:val="none"/>
          <w:lang w:val="zh-CN" w:eastAsia="zh-CN" w:bidi="ar-SA"/>
        </w:rPr>
        <w:t>（一）符合性审查</w:t>
      </w:r>
      <w:bookmarkEnd w:id="602"/>
      <w:bookmarkEnd w:id="603"/>
      <w:bookmarkEnd w:id="604"/>
    </w:p>
    <w:p w14:paraId="0D55CFD2">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4E726315">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不足3家的应当终止采购活动，发布项目终止公告并说明原因，重新开展采购活动。</w:t>
      </w:r>
    </w:p>
    <w:p w14:paraId="34580356">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5" w:name="_Toc102114946"/>
      <w:bookmarkStart w:id="606" w:name="_Toc102116178"/>
      <w:bookmarkStart w:id="607" w:name="_Toc102119879"/>
      <w:bookmarkStart w:id="608" w:name="_Toc102116048"/>
      <w:bookmarkStart w:id="609" w:name="_Toc102057744"/>
      <w:bookmarkStart w:id="610" w:name="_Toc102056244"/>
      <w:bookmarkStart w:id="611" w:name="_Toc155185907"/>
      <w:bookmarkStart w:id="612" w:name="_Toc29096"/>
      <w:bookmarkStart w:id="613" w:name="_Toc163492903"/>
      <w:bookmarkStart w:id="614" w:name="_Toc29198"/>
      <w:bookmarkStart w:id="615" w:name="_Toc1431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605"/>
      <w:bookmarkEnd w:id="606"/>
      <w:bookmarkEnd w:id="607"/>
      <w:bookmarkEnd w:id="608"/>
      <w:bookmarkEnd w:id="609"/>
      <w:bookmarkEnd w:id="610"/>
      <w:bookmarkEnd w:id="611"/>
      <w:r>
        <w:rPr>
          <w:rFonts w:hint="eastAsia" w:ascii="宋体" w:hAnsi="宋体" w:eastAsia="宋体" w:cs="宋体"/>
          <w:b/>
          <w:bCs/>
          <w:color w:val="auto"/>
          <w:kern w:val="2"/>
          <w:sz w:val="24"/>
          <w:szCs w:val="24"/>
          <w:highlight w:val="none"/>
          <w:lang w:val="zh-CN" w:eastAsia="zh-CN" w:bidi="ar-SA"/>
        </w:rPr>
        <w:t>及修正</w:t>
      </w:r>
      <w:bookmarkEnd w:id="612"/>
      <w:bookmarkEnd w:id="613"/>
      <w:bookmarkEnd w:id="614"/>
      <w:bookmarkEnd w:id="615"/>
    </w:p>
    <w:p w14:paraId="0EC9197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079329D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591A645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3B46602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FD6345C">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15D7E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4D967018">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657B9F51">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28E9D79">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D4599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4E5FFFF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3748C4F">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6" w:name="_Toc6545"/>
      <w:bookmarkStart w:id="617" w:name="_Toc826"/>
      <w:bookmarkStart w:id="618" w:name="_Toc2624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616"/>
      <w:bookmarkEnd w:id="617"/>
      <w:bookmarkEnd w:id="618"/>
    </w:p>
    <w:p w14:paraId="2BE6ECB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35A508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7EDACD8A">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B4B1667">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84D833B">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54BD9F">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9" w:name="_Toc22424"/>
      <w:bookmarkStart w:id="620" w:name="_Toc14352"/>
      <w:bookmarkStart w:id="621" w:name="_Toc1249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619"/>
      <w:bookmarkEnd w:id="620"/>
      <w:bookmarkEnd w:id="621"/>
    </w:p>
    <w:p w14:paraId="2187417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266BD85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2D86B7AD">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0CCB2E48">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14E623B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6DDDADC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086663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7D57744F">
      <w:pPr>
        <w:pStyle w:val="38"/>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1E5F4E03">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若投标人同时属于小型或微型企业、监狱企业、残疾人福利性单位 中的两种及以上，将不重复享受小微企业价格扣减的优惠政策。</w:t>
      </w:r>
    </w:p>
    <w:p w14:paraId="1A495953">
      <w:pPr>
        <w:pStyle w:val="38"/>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74F2F1A2">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1DD10A8">
      <w:pPr>
        <w:pStyle w:val="38"/>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874ED8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48FFFDB">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2" w:name="_Toc16419"/>
      <w:bookmarkStart w:id="623" w:name="_Toc3883"/>
      <w:bookmarkStart w:id="624" w:name="_Toc237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622"/>
      <w:bookmarkEnd w:id="623"/>
      <w:bookmarkEnd w:id="624"/>
    </w:p>
    <w:p w14:paraId="073A56A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E80D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427128F3">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4404F7B4">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18150CA8">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6BFAB3DA">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0FD26D1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1FD846A7">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5AB9E04E">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5" w:name="_Toc19764"/>
      <w:bookmarkStart w:id="626" w:name="_Toc6168"/>
      <w:bookmarkStart w:id="627" w:name="_Toc237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625"/>
      <w:bookmarkEnd w:id="626"/>
      <w:bookmarkEnd w:id="627"/>
    </w:p>
    <w:p w14:paraId="514ADBD8">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1F98E10E">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8" w:name="_Toc1587"/>
      <w:bookmarkStart w:id="629" w:name="_Toc19594"/>
      <w:bookmarkStart w:id="630" w:name="_Toc77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628"/>
      <w:bookmarkEnd w:id="629"/>
      <w:bookmarkEnd w:id="630"/>
    </w:p>
    <w:p w14:paraId="3576CAB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31" w:name="_Toc102114919"/>
      <w:bookmarkStart w:id="632" w:name="_Toc102116021"/>
      <w:bookmarkStart w:id="633" w:name="_Toc102116151"/>
      <w:bookmarkStart w:id="634" w:name="_Toc18008"/>
      <w:bookmarkStart w:id="635" w:name="_Toc26377"/>
      <w:bookmarkStart w:id="636" w:name="_Toc102119852"/>
      <w:bookmarkStart w:id="637" w:name="_Toc155185913"/>
      <w:bookmarkStart w:id="638" w:name="_Toc102057717"/>
      <w:bookmarkStart w:id="639" w:name="_Toc102056217"/>
      <w:bookmarkStart w:id="640" w:name="_Toc163492906"/>
      <w:bookmarkStart w:id="641" w:name="_Toc1147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631"/>
      <w:bookmarkEnd w:id="632"/>
      <w:bookmarkEnd w:id="633"/>
      <w:bookmarkEnd w:id="634"/>
      <w:bookmarkEnd w:id="635"/>
      <w:bookmarkEnd w:id="636"/>
      <w:bookmarkEnd w:id="637"/>
      <w:bookmarkEnd w:id="638"/>
      <w:bookmarkEnd w:id="639"/>
      <w:bookmarkEnd w:id="640"/>
      <w:bookmarkEnd w:id="641"/>
    </w:p>
    <w:p w14:paraId="38B935D1">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5C1B2C98">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15C939E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0A936FC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0C68E355">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3FDAE16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2C5FC304">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6FC2A54F">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7联合体的投标人未提交各方共同签署的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4D1E7850">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49A35CB">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9EFB935">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3A6B238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3764E97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601D797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BD5061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81555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3AD2037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F168EA2">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634E793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3B078CE3">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749F838F">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2A1BC50E">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737FAF06">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2C92042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或者对招标文件作实质响应的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w:t>
      </w:r>
    </w:p>
    <w:p w14:paraId="34ECD7A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5223AA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E486B6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42948B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EE3913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05AB6DCD">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42" w:name="_Toc102116022"/>
      <w:bookmarkStart w:id="643" w:name="_Toc102116152"/>
      <w:bookmarkStart w:id="644" w:name="_Toc163492907"/>
      <w:bookmarkStart w:id="645" w:name="_Toc20186"/>
      <w:bookmarkStart w:id="646" w:name="_Toc155185914"/>
      <w:bookmarkStart w:id="647" w:name="_Toc102114920"/>
      <w:bookmarkStart w:id="648" w:name="_Toc102056218"/>
      <w:bookmarkStart w:id="649" w:name="_Toc27130"/>
      <w:bookmarkStart w:id="650" w:name="_Toc102119853"/>
      <w:bookmarkStart w:id="651" w:name="_Toc24945"/>
      <w:bookmarkStart w:id="652" w:name="_Toc10205771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642"/>
      <w:bookmarkEnd w:id="643"/>
      <w:bookmarkEnd w:id="644"/>
      <w:bookmarkEnd w:id="645"/>
      <w:bookmarkEnd w:id="646"/>
      <w:bookmarkEnd w:id="647"/>
      <w:bookmarkEnd w:id="648"/>
      <w:bookmarkEnd w:id="649"/>
      <w:bookmarkEnd w:id="650"/>
      <w:bookmarkEnd w:id="651"/>
      <w:bookmarkEnd w:id="652"/>
    </w:p>
    <w:p w14:paraId="190044D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3" w:name="_Toc28717"/>
      <w:bookmarkStart w:id="654" w:name="_Toc26301"/>
      <w:bookmarkStart w:id="655" w:name="_Toc1537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653"/>
      <w:bookmarkEnd w:id="654"/>
      <w:bookmarkEnd w:id="655"/>
    </w:p>
    <w:p w14:paraId="461B653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7AA5C7C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的，终止本次政府采购活动，重新开展政府采购活动。</w:t>
      </w:r>
    </w:p>
    <w:p w14:paraId="3A79489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但尚未签订政府采购合同的，中标结果无效，从合格的中标候选人中另行确定中标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；没有合格的中标候选人的，重新开展政府采购活动。</w:t>
      </w:r>
    </w:p>
    <w:p w14:paraId="595100C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；没有合格的中标候选人的，重新开展政府采购活动。</w:t>
      </w:r>
    </w:p>
    <w:p w14:paraId="45E078B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造成损失的，由责任人承担赔偿责任。</w:t>
      </w:r>
    </w:p>
    <w:p w14:paraId="43A428E9">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591"/>
    <w:bookmarkEnd w:id="592"/>
    <w:bookmarkEnd w:id="593"/>
    <w:bookmarkEnd w:id="594"/>
    <w:bookmarkEnd w:id="595"/>
    <w:bookmarkEnd w:id="596"/>
    <w:bookmarkEnd w:id="597"/>
    <w:bookmarkEnd w:id="598"/>
    <w:bookmarkEnd w:id="599"/>
    <w:bookmarkEnd w:id="600"/>
    <w:p w14:paraId="6AD5E43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656" w:name="_Toc22404"/>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656"/>
    </w:p>
    <w:p w14:paraId="555D6B49">
      <w:pPr>
        <w:pStyle w:val="38"/>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32B5EED4">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657" w:name="_Toc155185915"/>
    </w:p>
    <w:p w14:paraId="2D5D2532">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2E9B2C3">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0EA4DBB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D3415E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58" w:name="_Toc13784"/>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657"/>
      <w:bookmarkEnd w:id="658"/>
    </w:p>
    <w:p w14:paraId="6FC1DEBE">
      <w:pPr>
        <w:pStyle w:val="5"/>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9" w:name="_Toc16256"/>
      <w:bookmarkStart w:id="660" w:name="_Toc12498"/>
      <w:bookmarkStart w:id="661" w:name="_Toc163492909"/>
      <w:bookmarkStart w:id="662" w:name="_Toc1043"/>
      <w:r>
        <w:rPr>
          <w:rFonts w:hint="eastAsia" w:ascii="宋体" w:hAnsi="宋体" w:eastAsia="宋体" w:cs="宋体"/>
          <w:b/>
          <w:bCs/>
          <w:color w:val="auto"/>
          <w:kern w:val="2"/>
          <w:sz w:val="24"/>
          <w:szCs w:val="24"/>
          <w:highlight w:val="none"/>
          <w:lang w:val="zh-CN" w:eastAsia="zh-CN" w:bidi="ar-SA"/>
        </w:rPr>
        <w:t>（一）符合性审查表</w:t>
      </w:r>
      <w:bookmarkEnd w:id="659"/>
      <w:bookmarkEnd w:id="660"/>
      <w:bookmarkEnd w:id="661"/>
      <w:bookmarkEnd w:id="662"/>
    </w:p>
    <w:tbl>
      <w:tblPr>
        <w:tblStyle w:val="31"/>
        <w:tblW w:w="54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1302"/>
        <w:gridCol w:w="5483"/>
        <w:gridCol w:w="866"/>
        <w:gridCol w:w="1088"/>
      </w:tblGrid>
      <w:tr w14:paraId="5F368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274" w:type="pct"/>
            <w:vMerge w:val="restart"/>
            <w:shd w:val="clear" w:color="auto" w:fill="D8D8D8" w:themeFill="background1" w:themeFillShade="D9"/>
            <w:vAlign w:val="center"/>
          </w:tcPr>
          <w:p w14:paraId="3B00D2BB">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704" w:type="pct"/>
            <w:vMerge w:val="restart"/>
            <w:shd w:val="clear" w:color="auto" w:fill="D8D8D8" w:themeFill="background1" w:themeFillShade="D9"/>
            <w:vAlign w:val="center"/>
          </w:tcPr>
          <w:p w14:paraId="405F2323">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964" w:type="pct"/>
            <w:vMerge w:val="restart"/>
            <w:shd w:val="clear" w:color="auto" w:fill="D8D8D8" w:themeFill="background1" w:themeFillShade="D9"/>
            <w:vAlign w:val="center"/>
          </w:tcPr>
          <w:p w14:paraId="092AF45E">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D8D8D8" w:themeFill="background1" w:themeFillShade="D9"/>
            <w:vAlign w:val="center"/>
          </w:tcPr>
          <w:p w14:paraId="0920DBFE">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45818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274" w:type="pct"/>
            <w:vMerge w:val="continue"/>
            <w:shd w:val="clear" w:color="auto" w:fill="D8D8D8" w:themeFill="background1" w:themeFillShade="D9"/>
            <w:vAlign w:val="center"/>
          </w:tcPr>
          <w:p w14:paraId="18E4E217">
            <w:pPr>
              <w:pStyle w:val="50"/>
              <w:jc w:val="center"/>
              <w:rPr>
                <w:rFonts w:hint="eastAsia" w:ascii="宋体" w:hAnsi="宋体" w:eastAsia="宋体" w:cs="宋体"/>
                <w:b/>
                <w:bCs/>
                <w:color w:val="auto"/>
                <w:sz w:val="21"/>
                <w:szCs w:val="21"/>
                <w:highlight w:val="none"/>
                <w:lang w:val="zh-CN"/>
              </w:rPr>
            </w:pPr>
          </w:p>
        </w:tc>
        <w:tc>
          <w:tcPr>
            <w:tcW w:w="704" w:type="pct"/>
            <w:vMerge w:val="continue"/>
            <w:shd w:val="clear" w:color="auto" w:fill="D8D8D8" w:themeFill="background1" w:themeFillShade="D9"/>
            <w:vAlign w:val="center"/>
          </w:tcPr>
          <w:p w14:paraId="5B17A001">
            <w:pPr>
              <w:pStyle w:val="50"/>
              <w:jc w:val="center"/>
              <w:rPr>
                <w:rFonts w:hint="eastAsia" w:ascii="宋体" w:hAnsi="宋体" w:eastAsia="宋体" w:cs="宋体"/>
                <w:b/>
                <w:bCs/>
                <w:color w:val="auto"/>
                <w:sz w:val="21"/>
                <w:szCs w:val="21"/>
                <w:highlight w:val="none"/>
                <w:lang w:val="zh-CN"/>
              </w:rPr>
            </w:pPr>
          </w:p>
        </w:tc>
        <w:tc>
          <w:tcPr>
            <w:tcW w:w="2964" w:type="pct"/>
            <w:vMerge w:val="continue"/>
            <w:shd w:val="clear" w:color="auto" w:fill="D8D8D8" w:themeFill="background1" w:themeFillShade="D9"/>
            <w:vAlign w:val="center"/>
          </w:tcPr>
          <w:p w14:paraId="7BFF0FDB">
            <w:pPr>
              <w:pStyle w:val="50"/>
              <w:jc w:val="center"/>
              <w:rPr>
                <w:rFonts w:hint="eastAsia" w:ascii="宋体" w:hAnsi="宋体" w:eastAsia="宋体" w:cs="宋体"/>
                <w:b/>
                <w:bCs/>
                <w:color w:val="auto"/>
                <w:sz w:val="21"/>
                <w:szCs w:val="21"/>
                <w:highlight w:val="none"/>
                <w:lang w:val="zh-CN"/>
              </w:rPr>
            </w:pPr>
          </w:p>
        </w:tc>
        <w:tc>
          <w:tcPr>
            <w:tcW w:w="468" w:type="pct"/>
            <w:shd w:val="clear" w:color="auto" w:fill="D8D8D8" w:themeFill="background1" w:themeFillShade="D9"/>
            <w:vAlign w:val="center"/>
          </w:tcPr>
          <w:p w14:paraId="12A3EBE0">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D8D8D8" w:themeFill="background1" w:themeFillShade="D9"/>
            <w:vAlign w:val="center"/>
          </w:tcPr>
          <w:p w14:paraId="4C4D5545">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1FB1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274" w:type="pct"/>
            <w:shd w:val="clear" w:color="auto" w:fill="auto"/>
            <w:vAlign w:val="center"/>
          </w:tcPr>
          <w:p w14:paraId="466501C8">
            <w:pPr>
              <w:pStyle w:val="50"/>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704" w:type="pct"/>
            <w:vAlign w:val="center"/>
          </w:tcPr>
          <w:p w14:paraId="2A9CA96A">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2964" w:type="pct"/>
            <w:shd w:val="clear" w:color="auto" w:fill="auto"/>
            <w:vAlign w:val="center"/>
          </w:tcPr>
          <w:p w14:paraId="3E1812A9">
            <w:pPr>
              <w:pStyle w:val="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468" w:type="pct"/>
            <w:shd w:val="clear" w:color="auto" w:fill="auto"/>
            <w:vAlign w:val="center"/>
          </w:tcPr>
          <w:p w14:paraId="20BAC19E">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7E04A0F5">
            <w:pPr>
              <w:pStyle w:val="50"/>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274" w:type="pct"/>
            <w:shd w:val="clear" w:color="auto" w:fill="auto"/>
            <w:vAlign w:val="center"/>
          </w:tcPr>
          <w:p w14:paraId="70154C2F">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704" w:type="pct"/>
            <w:shd w:val="clear" w:color="auto" w:fill="auto"/>
            <w:vAlign w:val="center"/>
          </w:tcPr>
          <w:p w14:paraId="1B390AF0">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964" w:type="pct"/>
            <w:shd w:val="clear" w:color="auto" w:fill="auto"/>
            <w:vAlign w:val="center"/>
          </w:tcPr>
          <w:p w14:paraId="6D95F485">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50"/>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74" w:type="pct"/>
            <w:shd w:val="clear" w:color="auto" w:fill="auto"/>
            <w:vAlign w:val="center"/>
          </w:tcPr>
          <w:p w14:paraId="48860C47">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704" w:type="pct"/>
            <w:vAlign w:val="center"/>
          </w:tcPr>
          <w:p w14:paraId="31EA832C">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2964" w:type="pct"/>
            <w:shd w:val="clear" w:color="auto" w:fill="auto"/>
            <w:vAlign w:val="center"/>
          </w:tcPr>
          <w:p w14:paraId="02D97709">
            <w:pPr>
              <w:pStyle w:val="5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w:t>
            </w:r>
            <w:r>
              <w:rPr>
                <w:rFonts w:hint="eastAsia" w:ascii="宋体" w:hAnsi="宋体" w:eastAsia="宋体" w:cs="宋体"/>
                <w:color w:val="auto"/>
                <w:sz w:val="21"/>
                <w:szCs w:val="21"/>
                <w:highlight w:val="none"/>
                <w:lang w:val="en-US" w:eastAsia="zh-CN"/>
              </w:rPr>
              <w:t>最高限价或者预算金额</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8835E98">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50"/>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jc w:val="center"/>
        </w:trPr>
        <w:tc>
          <w:tcPr>
            <w:tcW w:w="274" w:type="pct"/>
            <w:shd w:val="clear" w:color="auto" w:fill="auto"/>
            <w:vAlign w:val="center"/>
          </w:tcPr>
          <w:p w14:paraId="0D25BA5B">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704" w:type="pct"/>
            <w:vAlign w:val="center"/>
          </w:tcPr>
          <w:p w14:paraId="6B53D7DD">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964" w:type="pct"/>
            <w:shd w:val="clear" w:color="auto" w:fill="auto"/>
            <w:vAlign w:val="center"/>
          </w:tcPr>
          <w:p w14:paraId="3C241A91">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50"/>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274" w:type="pct"/>
            <w:shd w:val="clear" w:color="auto" w:fill="auto"/>
            <w:vAlign w:val="center"/>
          </w:tcPr>
          <w:p w14:paraId="6C002E13">
            <w:pPr>
              <w:pStyle w:val="50"/>
              <w:numPr>
                <w:ilvl w:val="0"/>
                <w:numId w:val="0"/>
              </w:num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704" w:type="pct"/>
            <w:vAlign w:val="center"/>
          </w:tcPr>
          <w:p w14:paraId="5C91A4A7">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2964" w:type="pct"/>
            <w:shd w:val="clear" w:color="auto" w:fill="auto"/>
            <w:vAlign w:val="center"/>
          </w:tcPr>
          <w:p w14:paraId="3E6052BB">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50"/>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274" w:type="pct"/>
            <w:shd w:val="clear" w:color="auto" w:fill="auto"/>
            <w:vAlign w:val="center"/>
          </w:tcPr>
          <w:p w14:paraId="09617D9C">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6</w:t>
            </w:r>
          </w:p>
        </w:tc>
        <w:tc>
          <w:tcPr>
            <w:tcW w:w="704" w:type="pct"/>
            <w:vAlign w:val="center"/>
          </w:tcPr>
          <w:p w14:paraId="2016E93A">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2964" w:type="pct"/>
            <w:shd w:val="clear" w:color="auto" w:fill="auto"/>
            <w:vAlign w:val="center"/>
          </w:tcPr>
          <w:p w14:paraId="50B76BB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468" w:type="pct"/>
            <w:shd w:val="clear" w:color="auto" w:fill="auto"/>
            <w:vAlign w:val="center"/>
          </w:tcPr>
          <w:p w14:paraId="75DB24A7">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50"/>
              <w:rPr>
                <w:rFonts w:hint="eastAsia" w:ascii="宋体" w:hAnsi="宋体" w:eastAsia="宋体" w:cs="宋体"/>
                <w:color w:val="auto"/>
                <w:sz w:val="21"/>
                <w:szCs w:val="21"/>
                <w:highlight w:val="none"/>
                <w:lang w:val="zh-CN"/>
              </w:rPr>
            </w:pPr>
          </w:p>
        </w:tc>
      </w:tr>
      <w:tr w14:paraId="6719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06D38870">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7</w:t>
            </w:r>
          </w:p>
        </w:tc>
        <w:tc>
          <w:tcPr>
            <w:tcW w:w="704" w:type="pct"/>
            <w:vAlign w:val="center"/>
          </w:tcPr>
          <w:p w14:paraId="32AEC3D4">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2964" w:type="pct"/>
            <w:shd w:val="clear" w:color="auto" w:fill="auto"/>
            <w:vAlign w:val="center"/>
          </w:tcPr>
          <w:p w14:paraId="68DBD36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第20条情形之一的</w:t>
            </w:r>
          </w:p>
        </w:tc>
        <w:tc>
          <w:tcPr>
            <w:tcW w:w="468" w:type="pct"/>
            <w:shd w:val="clear" w:color="auto" w:fill="auto"/>
            <w:vAlign w:val="center"/>
          </w:tcPr>
          <w:p w14:paraId="5A26F512">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06C24958">
            <w:pPr>
              <w:pStyle w:val="50"/>
              <w:rPr>
                <w:rFonts w:hint="eastAsia" w:ascii="宋体" w:hAnsi="宋体" w:eastAsia="宋体" w:cs="宋体"/>
                <w:color w:val="auto"/>
                <w:sz w:val="21"/>
                <w:szCs w:val="21"/>
                <w:highlight w:val="none"/>
                <w:lang w:val="zh-CN"/>
              </w:rPr>
            </w:pPr>
          </w:p>
        </w:tc>
      </w:tr>
      <w:tr w14:paraId="68694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26A753E2">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8</w:t>
            </w:r>
          </w:p>
        </w:tc>
        <w:tc>
          <w:tcPr>
            <w:tcW w:w="704" w:type="pct"/>
            <w:vAlign w:val="center"/>
          </w:tcPr>
          <w:p w14:paraId="07717DBF">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964" w:type="pct"/>
            <w:shd w:val="clear" w:color="auto" w:fill="auto"/>
            <w:vAlign w:val="center"/>
          </w:tcPr>
          <w:p w14:paraId="2E1D2E2E">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468" w:type="pct"/>
            <w:shd w:val="clear" w:color="auto" w:fill="auto"/>
            <w:vAlign w:val="center"/>
          </w:tcPr>
          <w:p w14:paraId="676AD5A0">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3582F5AB">
            <w:pPr>
              <w:pStyle w:val="50"/>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3CD6AABE">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w:t>
            </w:r>
          </w:p>
        </w:tc>
        <w:tc>
          <w:tcPr>
            <w:tcW w:w="704" w:type="pct"/>
            <w:vAlign w:val="center"/>
          </w:tcPr>
          <w:p w14:paraId="40726A5F">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964" w:type="pct"/>
            <w:shd w:val="clear" w:color="auto" w:fill="auto"/>
            <w:vAlign w:val="center"/>
          </w:tcPr>
          <w:p w14:paraId="05CC0303">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50"/>
              <w:rPr>
                <w:rFonts w:hint="eastAsia" w:ascii="宋体" w:hAnsi="宋体" w:eastAsia="宋体" w:cs="宋体"/>
                <w:color w:val="auto"/>
                <w:sz w:val="21"/>
                <w:szCs w:val="21"/>
                <w:highlight w:val="none"/>
                <w:lang w:val="zh-CN"/>
              </w:rPr>
            </w:pPr>
          </w:p>
        </w:tc>
      </w:tr>
    </w:tbl>
    <w:p w14:paraId="2FB39DBD">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jc w:val="both"/>
        <w:textAlignment w:val="auto"/>
        <w:rPr>
          <w:rFonts w:hint="eastAsia" w:ascii="宋体" w:hAnsi="宋体" w:eastAsia="宋体" w:cstheme="minorBidi"/>
          <w:b/>
          <w:bCs/>
          <w:color w:val="auto"/>
          <w:kern w:val="2"/>
          <w:sz w:val="28"/>
          <w:szCs w:val="28"/>
          <w:highlight w:val="none"/>
          <w:lang w:val="zh-CN" w:eastAsia="zh-CN" w:bidi="ar-SA"/>
        </w:rPr>
      </w:pPr>
      <w:bookmarkStart w:id="663" w:name="_Toc10068"/>
      <w:bookmarkStart w:id="664" w:name="_Toc3959"/>
    </w:p>
    <w:p w14:paraId="06F94B90">
      <w:pPr>
        <w:rPr>
          <w:rFonts w:hint="eastAsia" w:ascii="宋体" w:hAnsi="宋体" w:eastAsia="宋体" w:cstheme="minorBidi"/>
          <w:b/>
          <w:bCs/>
          <w:color w:val="auto"/>
          <w:kern w:val="2"/>
          <w:sz w:val="28"/>
          <w:szCs w:val="28"/>
          <w:highlight w:val="none"/>
          <w:lang w:val="zh-CN" w:eastAsia="zh-CN" w:bidi="ar-SA"/>
        </w:rPr>
      </w:pPr>
    </w:p>
    <w:p w14:paraId="4E9991A1">
      <w:pPr>
        <w:pStyle w:val="30"/>
        <w:rPr>
          <w:rFonts w:hint="eastAsia" w:ascii="宋体" w:cstheme="minorBidi"/>
          <w:b/>
          <w:bCs/>
          <w:color w:val="auto"/>
          <w:kern w:val="2"/>
          <w:sz w:val="28"/>
          <w:szCs w:val="28"/>
          <w:highlight w:val="none"/>
          <w:lang w:val="en-US" w:eastAsia="zh-CN" w:bidi="ar-SA"/>
        </w:rPr>
      </w:pPr>
      <w:r>
        <w:rPr>
          <w:rFonts w:hint="eastAsia" w:ascii="宋体" w:cstheme="minorBidi"/>
          <w:b/>
          <w:bCs/>
          <w:color w:val="auto"/>
          <w:kern w:val="2"/>
          <w:sz w:val="28"/>
          <w:szCs w:val="28"/>
          <w:highlight w:val="none"/>
          <w:lang w:val="en-US" w:eastAsia="zh-CN" w:bidi="ar-SA"/>
        </w:rPr>
        <w:t xml:space="preserve">  </w:t>
      </w:r>
    </w:p>
    <w:p w14:paraId="0AC6EDDB">
      <w:pPr>
        <w:rPr>
          <w:rFonts w:hint="eastAsia" w:ascii="宋体" w:cstheme="minorBidi"/>
          <w:b/>
          <w:bCs/>
          <w:color w:val="auto"/>
          <w:kern w:val="2"/>
          <w:sz w:val="28"/>
          <w:szCs w:val="28"/>
          <w:highlight w:val="none"/>
          <w:lang w:val="en-US" w:eastAsia="zh-CN" w:bidi="ar-SA"/>
        </w:rPr>
      </w:pPr>
    </w:p>
    <w:p w14:paraId="5DD1A9AB">
      <w:pPr>
        <w:pStyle w:val="30"/>
        <w:rPr>
          <w:rFonts w:hint="eastAsia" w:ascii="宋体" w:cstheme="minorBidi"/>
          <w:b/>
          <w:bCs/>
          <w:color w:val="auto"/>
          <w:kern w:val="2"/>
          <w:sz w:val="28"/>
          <w:szCs w:val="28"/>
          <w:highlight w:val="none"/>
          <w:lang w:val="en-US" w:eastAsia="zh-CN" w:bidi="ar-SA"/>
        </w:rPr>
      </w:pPr>
    </w:p>
    <w:p w14:paraId="4D4001E0">
      <w:pPr>
        <w:rPr>
          <w:rFonts w:hint="default"/>
          <w:highlight w:val="none"/>
          <w:lang w:val="en-US" w:eastAsia="zh-CN"/>
        </w:rPr>
      </w:pPr>
    </w:p>
    <w:p w14:paraId="75E6E4B3">
      <w:pPr>
        <w:rPr>
          <w:rFonts w:hint="eastAsia" w:ascii="宋体" w:hAnsi="宋体" w:eastAsia="宋体" w:cstheme="minorBidi"/>
          <w:b/>
          <w:bCs/>
          <w:color w:val="auto"/>
          <w:kern w:val="2"/>
          <w:sz w:val="28"/>
          <w:szCs w:val="28"/>
          <w:highlight w:val="none"/>
          <w:lang w:val="zh-CN" w:eastAsia="zh-CN" w:bidi="ar-SA"/>
        </w:rPr>
      </w:pPr>
    </w:p>
    <w:p w14:paraId="6C1425BF">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28"/>
          <w:szCs w:val="28"/>
          <w:highlight w:val="none"/>
          <w:lang w:val="zh-CN" w:eastAsia="zh-CN" w:bidi="ar-SA"/>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70584E38">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jc w:val="center"/>
        <w:textAlignment w:val="auto"/>
        <w:rPr>
          <w:rFonts w:hint="eastAsia" w:ascii="宋体" w:hAnsi="宋体" w:eastAsia="宋体" w:cstheme="minorBidi"/>
          <w:b/>
          <w:bCs/>
          <w:color w:val="auto"/>
          <w:kern w:val="2"/>
          <w:sz w:val="28"/>
          <w:szCs w:val="28"/>
          <w:highlight w:val="none"/>
          <w:lang w:val="zh-CN" w:eastAsia="zh-CN" w:bidi="ar-SA"/>
        </w:rPr>
      </w:pPr>
      <w:bookmarkStart w:id="665" w:name="_Toc17975"/>
      <w:r>
        <w:rPr>
          <w:rFonts w:hint="eastAsia" w:ascii="宋体" w:hAnsi="宋体" w:eastAsia="宋体" w:cstheme="minorBidi"/>
          <w:b/>
          <w:bCs/>
          <w:color w:val="auto"/>
          <w:kern w:val="2"/>
          <w:sz w:val="28"/>
          <w:szCs w:val="28"/>
          <w:highlight w:val="none"/>
          <w:lang w:val="zh-CN" w:eastAsia="zh-CN" w:bidi="ar-SA"/>
        </w:rPr>
        <w:t>实质性响应一览表</w:t>
      </w:r>
      <w:bookmarkEnd w:id="663"/>
      <w:bookmarkEnd w:id="664"/>
      <w:bookmarkEnd w:id="665"/>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212CF784">
      <w:pPr>
        <w:pStyle w:val="26"/>
        <w:rPr>
          <w:rFonts w:hint="eastAsia" w:ascii="宋体" w:hAnsi="宋体" w:cs="宋体"/>
          <w:color w:val="auto"/>
          <w:sz w:val="24"/>
          <w:szCs w:val="24"/>
          <w:highlight w:val="none"/>
        </w:rPr>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73"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010"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5"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0" w:type="pct"/>
            <w:vMerge w:val="continue"/>
            <w:noWrap w:val="0"/>
            <w:vAlign w:val="center"/>
          </w:tcPr>
          <w:p w14:paraId="03EF40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75" w:type="pct"/>
            <w:shd w:val="clear" w:color="auto" w:fill="auto"/>
            <w:noWrap w:val="0"/>
            <w:vAlign w:val="center"/>
          </w:tcPr>
          <w:p w14:paraId="5FC570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2298" w:type="pct"/>
            <w:shd w:val="clear" w:color="auto" w:fill="auto"/>
            <w:noWrap w:val="0"/>
            <w:vAlign w:val="center"/>
          </w:tcPr>
          <w:p w14:paraId="19DBC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010" w:type="pct"/>
            <w:vMerge w:val="continue"/>
            <w:noWrap w:val="0"/>
            <w:vAlign w:val="center"/>
          </w:tcPr>
          <w:p w14:paraId="6263BF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5" w:type="pct"/>
            <w:vMerge w:val="continue"/>
            <w:noWrap w:val="0"/>
            <w:vAlign w:val="center"/>
          </w:tcPr>
          <w:p w14:paraId="1B79935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4" w:hRule="atLeast"/>
        </w:trPr>
        <w:tc>
          <w:tcPr>
            <w:tcW w:w="220"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92" w:type="dxa"/>
            <w:shd w:val="clear" w:color="auto" w:fill="auto"/>
            <w:noWrap w:val="0"/>
            <w:vAlign w:val="center"/>
          </w:tcPr>
          <w:p w14:paraId="6264251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4259" w:type="dxa"/>
            <w:shd w:val="clear" w:color="auto" w:fill="auto"/>
            <w:noWrap w:val="0"/>
            <w:vAlign w:val="center"/>
          </w:tcPr>
          <w:p w14:paraId="3517C392">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eastAsia="zh-CN"/>
              </w:rPr>
              <w:t>响应文件递交截止日期后90日历日。</w:t>
            </w:r>
          </w:p>
        </w:tc>
        <w:tc>
          <w:tcPr>
            <w:tcW w:w="1873" w:type="dxa"/>
            <w:shd w:val="clear" w:color="auto" w:fill="auto"/>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20"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75" w:type="pct"/>
            <w:shd w:val="clear" w:color="auto" w:fill="auto"/>
            <w:noWrap w:val="0"/>
            <w:vAlign w:val="center"/>
          </w:tcPr>
          <w:p w14:paraId="7FB35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交付（实施）的时间（期限）和地点（范围）</w:t>
            </w:r>
          </w:p>
        </w:tc>
        <w:tc>
          <w:tcPr>
            <w:tcW w:w="2298" w:type="pct"/>
            <w:shd w:val="clear" w:color="auto" w:fill="auto"/>
            <w:noWrap w:val="0"/>
            <w:vAlign w:val="center"/>
          </w:tcPr>
          <w:p w14:paraId="119C00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自合同签订之日起30日内</w:t>
            </w:r>
            <w:r>
              <w:rPr>
                <w:rFonts w:hint="eastAsia" w:cs="宋体"/>
                <w:color w:val="auto"/>
                <w:kern w:val="2"/>
                <w:sz w:val="21"/>
                <w:szCs w:val="21"/>
                <w:highlight w:val="none"/>
                <w:lang w:val="en-US" w:eastAsia="zh-CN" w:bidi="ar-SA"/>
              </w:rPr>
              <w:t>完成交付</w:t>
            </w:r>
            <w:r>
              <w:rPr>
                <w:rFonts w:hint="eastAsia" w:ascii="宋体" w:hAnsi="宋体" w:eastAsia="宋体" w:cs="宋体"/>
                <w:color w:val="auto"/>
                <w:kern w:val="2"/>
                <w:sz w:val="21"/>
                <w:szCs w:val="21"/>
                <w:highlight w:val="none"/>
                <w:lang w:val="en-US" w:eastAsia="zh-CN" w:bidi="ar-SA"/>
              </w:rPr>
              <w:t>。</w:t>
            </w:r>
          </w:p>
        </w:tc>
        <w:tc>
          <w:tcPr>
            <w:tcW w:w="1010" w:type="pct"/>
            <w:shd w:val="clear" w:color="auto" w:fill="auto"/>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75" w:type="pct"/>
            <w:shd w:val="clear" w:color="auto" w:fill="auto"/>
            <w:noWrap w:val="0"/>
            <w:vAlign w:val="center"/>
          </w:tcPr>
          <w:p w14:paraId="505EE26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付款条件（进度和方式） </w:t>
            </w:r>
          </w:p>
        </w:tc>
        <w:tc>
          <w:tcPr>
            <w:tcW w:w="2298" w:type="pct"/>
            <w:shd w:val="clear" w:color="auto" w:fill="auto"/>
            <w:noWrap w:val="0"/>
            <w:vAlign w:val="center"/>
          </w:tcPr>
          <w:p w14:paraId="516B2C39">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自双方合同签订生效后30日内预付货款30%，所有货物到场，经甲方确认后，支付合同款的50%，乙方安装调试完成，并经甲方验收合格，支付合同款的20%。</w:t>
            </w:r>
          </w:p>
        </w:tc>
        <w:tc>
          <w:tcPr>
            <w:tcW w:w="1010" w:type="pct"/>
            <w:shd w:val="clear" w:color="auto" w:fill="auto"/>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A1A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0DAFC13A">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w:t>
            </w:r>
          </w:p>
        </w:tc>
        <w:tc>
          <w:tcPr>
            <w:tcW w:w="1075" w:type="pct"/>
            <w:shd w:val="clear" w:color="auto" w:fill="auto"/>
            <w:noWrap w:val="0"/>
            <w:vAlign w:val="center"/>
          </w:tcPr>
          <w:p w14:paraId="155B22E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售后服务（质保期）</w:t>
            </w:r>
          </w:p>
        </w:tc>
        <w:tc>
          <w:tcPr>
            <w:tcW w:w="2298" w:type="pct"/>
            <w:shd w:val="clear" w:color="auto" w:fill="auto"/>
            <w:noWrap w:val="0"/>
            <w:vAlign w:val="center"/>
          </w:tcPr>
          <w:p w14:paraId="532BBD0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质量保证期6</w:t>
            </w:r>
            <w:r>
              <w:rPr>
                <w:rFonts w:hint="eastAsia" w:cs="宋体"/>
                <w:color w:val="auto"/>
                <w:kern w:val="2"/>
                <w:sz w:val="21"/>
                <w:szCs w:val="21"/>
                <w:highlight w:val="none"/>
                <w:lang w:val="en-US" w:eastAsia="zh-CN" w:bidi="ar-SA"/>
              </w:rPr>
              <w:t>年</w:t>
            </w:r>
            <w:r>
              <w:rPr>
                <w:rFonts w:hint="eastAsia" w:ascii="宋体" w:hAnsi="宋体" w:eastAsia="宋体" w:cs="宋体"/>
                <w:color w:val="auto"/>
                <w:kern w:val="2"/>
                <w:sz w:val="21"/>
                <w:szCs w:val="21"/>
                <w:highlight w:val="none"/>
                <w:lang w:val="en-US" w:eastAsia="zh-CN" w:bidi="ar-SA"/>
              </w:rPr>
              <w:t>内，投标人应对由于设计、工艺或材料的缺陷而发生的任何不足或故障负责，费用由投标人负担。</w:t>
            </w:r>
          </w:p>
        </w:tc>
        <w:tc>
          <w:tcPr>
            <w:tcW w:w="1010" w:type="pct"/>
            <w:shd w:val="clear" w:color="auto" w:fill="auto"/>
            <w:noWrap w:val="0"/>
            <w:vAlign w:val="center"/>
          </w:tcPr>
          <w:p w14:paraId="212854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0566B3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5324B13E">
      <w:pPr>
        <w:rPr>
          <w:rFonts w:hint="eastAsia"/>
          <w:b/>
          <w:bCs/>
          <w:color w:val="auto"/>
          <w:highlight w:val="none"/>
          <w:lang w:val="en-US" w:eastAsia="zh-CN"/>
        </w:rPr>
      </w:pPr>
    </w:p>
    <w:p w14:paraId="73C7580B">
      <w:pP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注：“实质性响应一览表”中的内容为参考，可根据项目情况自行设置。</w:t>
      </w:r>
    </w:p>
    <w:p w14:paraId="48517D6B">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30"/>
          <w:szCs w:val="32"/>
          <w:highlight w:val="none"/>
          <w:lang w:val="zh-CN" w:eastAsia="zh-CN" w:bidi="ar-SA"/>
        </w:rPr>
      </w:pPr>
      <w:bookmarkStart w:id="666" w:name="_Toc163492910"/>
      <w:bookmarkStart w:id="667" w:name="_Toc155185917"/>
      <w:r>
        <w:rPr>
          <w:rFonts w:hint="eastAsia" w:ascii="宋体" w:hAnsi="宋体" w:eastAsia="宋体" w:cstheme="minorBidi"/>
          <w:b/>
          <w:bCs/>
          <w:color w:val="auto"/>
          <w:kern w:val="2"/>
          <w:sz w:val="30"/>
          <w:szCs w:val="32"/>
          <w:highlight w:val="none"/>
          <w:lang w:val="zh-CN" w:eastAsia="zh-CN" w:bidi="ar-SA"/>
        </w:rPr>
        <w:br w:type="page"/>
      </w:r>
    </w:p>
    <w:p w14:paraId="3FE0903E">
      <w:pPr>
        <w:pStyle w:val="5"/>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68" w:name="_Toc23165"/>
      <w:bookmarkStart w:id="669" w:name="_Toc21870"/>
      <w:bookmarkStart w:id="670" w:name="_Toc10178"/>
      <w:r>
        <w:rPr>
          <w:rFonts w:hint="eastAsia" w:ascii="宋体" w:hAnsi="宋体" w:eastAsia="宋体" w:cs="宋体"/>
          <w:b/>
          <w:bCs/>
          <w:color w:val="auto"/>
          <w:kern w:val="2"/>
          <w:sz w:val="24"/>
          <w:szCs w:val="24"/>
          <w:highlight w:val="none"/>
          <w:lang w:val="zh-CN" w:eastAsia="zh-CN" w:bidi="ar-SA"/>
        </w:rPr>
        <w:t>（二）评分标准</w:t>
      </w:r>
      <w:bookmarkEnd w:id="666"/>
      <w:bookmarkEnd w:id="667"/>
      <w:bookmarkEnd w:id="668"/>
      <w:bookmarkEnd w:id="669"/>
      <w:bookmarkEnd w:id="670"/>
    </w:p>
    <w:tbl>
      <w:tblPr>
        <w:tblStyle w:val="31"/>
        <w:tblW w:w="5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569"/>
        <w:gridCol w:w="1000"/>
        <w:gridCol w:w="6037"/>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9" w:type="pct"/>
            <w:shd w:val="clear" w:color="auto" w:fill="D8D8D8" w:themeFill="background1" w:themeFillShade="D9"/>
            <w:vAlign w:val="center"/>
          </w:tcPr>
          <w:p w14:paraId="4924CA4E">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834" w:type="pct"/>
            <w:shd w:val="clear" w:color="auto" w:fill="D8D8D8" w:themeFill="background1" w:themeFillShade="D9"/>
            <w:vAlign w:val="center"/>
          </w:tcPr>
          <w:p w14:paraId="7A3DCB70">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532" w:type="pct"/>
            <w:shd w:val="clear" w:color="auto" w:fill="D8D8D8" w:themeFill="background1" w:themeFillShade="D9"/>
            <w:vAlign w:val="center"/>
          </w:tcPr>
          <w:p w14:paraId="65B86E0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213" w:type="pct"/>
            <w:shd w:val="clear" w:color="auto" w:fill="D8D8D8" w:themeFill="background1" w:themeFillShade="D9"/>
            <w:vAlign w:val="center"/>
          </w:tcPr>
          <w:p w14:paraId="467A385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419" w:type="pct"/>
            <w:vAlign w:val="center"/>
          </w:tcPr>
          <w:p w14:paraId="3C48038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375F38A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834" w:type="pct"/>
            <w:tcBorders>
              <w:bottom w:val="single" w:color="auto" w:sz="4" w:space="0"/>
            </w:tcBorders>
            <w:vAlign w:val="center"/>
          </w:tcPr>
          <w:p w14:paraId="4D31CF3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532" w:type="pct"/>
            <w:vAlign w:val="center"/>
          </w:tcPr>
          <w:p w14:paraId="318A84CC">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30分</w:t>
            </w:r>
          </w:p>
        </w:tc>
        <w:tc>
          <w:tcPr>
            <w:tcW w:w="3213" w:type="pct"/>
            <w:vAlign w:val="center"/>
          </w:tcPr>
          <w:p w14:paraId="76A28B05">
            <w:pPr>
              <w:pStyle w:val="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201E7F07">
            <w:pPr>
              <w:pStyle w:val="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w:t>
            </w:r>
            <w:r>
              <w:rPr>
                <w:rFonts w:hint="eastAsia" w:ascii="宋体" w:hAnsi="宋体" w:eastAsia="宋体" w:cs="宋体"/>
                <w:color w:val="auto"/>
                <w:sz w:val="21"/>
                <w:szCs w:val="21"/>
                <w:highlight w:val="none"/>
                <w:lang w:eastAsia="zh-CN"/>
              </w:rPr>
              <w:t>分值</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9" w:type="pct"/>
            <w:vMerge w:val="restart"/>
            <w:vAlign w:val="center"/>
          </w:tcPr>
          <w:p w14:paraId="0EA6283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14:paraId="6C0619A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c>
          <w:tcPr>
            <w:tcW w:w="834" w:type="pct"/>
            <w:tcBorders>
              <w:top w:val="single" w:color="auto" w:sz="4" w:space="0"/>
            </w:tcBorders>
            <w:vAlign w:val="center"/>
          </w:tcPr>
          <w:p w14:paraId="2719967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rPr>
              <w:t>类似项目业绩</w:t>
            </w:r>
          </w:p>
        </w:tc>
        <w:tc>
          <w:tcPr>
            <w:tcW w:w="532" w:type="pct"/>
            <w:vAlign w:val="center"/>
          </w:tcPr>
          <w:p w14:paraId="4E7EA155">
            <w:pPr>
              <w:pStyle w:val="50"/>
              <w:jc w:val="center"/>
              <w:rPr>
                <w:rFonts w:hint="eastAsia" w:ascii="宋体" w:hAnsi="宋体" w:eastAsia="宋体" w:cs="宋体"/>
                <w:b/>
                <w:bCs/>
                <w:color w:val="auto"/>
                <w:sz w:val="21"/>
                <w:szCs w:val="21"/>
                <w:highlight w:val="none"/>
              </w:rPr>
            </w:pP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w:t>
            </w:r>
          </w:p>
        </w:tc>
        <w:tc>
          <w:tcPr>
            <w:tcW w:w="3213" w:type="pct"/>
            <w:vAlign w:val="center"/>
          </w:tcPr>
          <w:p w14:paraId="00872C1F">
            <w:pPr>
              <w:pStyle w:val="50"/>
              <w:numPr>
                <w:ilvl w:val="0"/>
                <w:numId w:val="0"/>
              </w:numP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投标人每提供1项类似业绩的得1分，满分</w:t>
            </w: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注:业绩证明材料须提供合同原件扫描件（或协议书）加盖投标单位公章,以合同签订时间为准。未按要求提供证明材料的不得分;提供的证明文件未显示日期、未显示项目名称、无法定代表人或授权代表签字（签章）,则该合同视为无效业绩,不予以得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19" w:type="pct"/>
            <w:vMerge w:val="continue"/>
            <w:vAlign w:val="center"/>
          </w:tcPr>
          <w:p w14:paraId="3BD7C09E">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6B9EB5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政府采购政策</w:t>
            </w:r>
          </w:p>
        </w:tc>
        <w:tc>
          <w:tcPr>
            <w:tcW w:w="532" w:type="pct"/>
            <w:vAlign w:val="center"/>
          </w:tcPr>
          <w:p w14:paraId="5CC6F5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1分</w:t>
            </w:r>
          </w:p>
        </w:tc>
        <w:tc>
          <w:tcPr>
            <w:tcW w:w="3213" w:type="pct"/>
            <w:vAlign w:val="center"/>
          </w:tcPr>
          <w:p w14:paraId="178C5A2C">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1、根据投标人是否符合招标文件“第</w:t>
            </w:r>
            <w:r>
              <w:rPr>
                <w:rFonts w:hint="eastAsia"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 xml:space="preserve">章 </w:t>
            </w:r>
            <w:r>
              <w:rPr>
                <w:rFonts w:hint="eastAsia" w:cs="宋体"/>
                <w:b w:val="0"/>
                <w:bCs w:val="0"/>
                <w:color w:val="auto"/>
                <w:kern w:val="2"/>
                <w:sz w:val="21"/>
                <w:szCs w:val="21"/>
                <w:highlight w:val="none"/>
                <w:lang w:val="en-US" w:eastAsia="zh-CN" w:bidi="ar-SA"/>
              </w:rPr>
              <w:t>采购需求</w:t>
            </w:r>
            <w:r>
              <w:rPr>
                <w:rFonts w:hint="eastAsia" w:ascii="宋体" w:hAnsi="宋体" w:eastAsia="宋体" w:cs="宋体"/>
                <w:b w:val="0"/>
                <w:bCs w:val="0"/>
                <w:color w:val="auto"/>
                <w:kern w:val="2"/>
                <w:sz w:val="21"/>
                <w:szCs w:val="21"/>
                <w:highlight w:val="none"/>
                <w:lang w:val="en-US" w:eastAsia="zh-CN" w:bidi="ar-SA"/>
              </w:rPr>
              <w:t>中包装和运输快递包装环保要求”，提供出具检测报告的证明文件的得0.5分。</w:t>
            </w:r>
          </w:p>
          <w:p w14:paraId="6657298D">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2、根据投标人是否符合招标文件“第</w:t>
            </w:r>
            <w:r>
              <w:rPr>
                <w:rFonts w:hint="eastAsia"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 xml:space="preserve">章 </w:t>
            </w:r>
            <w:r>
              <w:rPr>
                <w:rFonts w:hint="eastAsia" w:cs="宋体"/>
                <w:b w:val="0"/>
                <w:bCs w:val="0"/>
                <w:color w:val="auto"/>
                <w:kern w:val="2"/>
                <w:sz w:val="21"/>
                <w:szCs w:val="21"/>
                <w:highlight w:val="none"/>
                <w:lang w:val="en-US" w:eastAsia="zh-CN" w:bidi="ar-SA"/>
              </w:rPr>
              <w:t>采购需求</w:t>
            </w:r>
            <w:r>
              <w:rPr>
                <w:rFonts w:hint="eastAsia" w:ascii="宋体" w:hAnsi="宋体" w:eastAsia="宋体" w:cs="宋体"/>
                <w:b w:val="0"/>
                <w:bCs w:val="0"/>
                <w:color w:val="auto"/>
                <w:kern w:val="2"/>
                <w:sz w:val="21"/>
                <w:szCs w:val="21"/>
                <w:highlight w:val="none"/>
                <w:lang w:val="en-US" w:eastAsia="zh-CN" w:bidi="ar-SA"/>
              </w:rPr>
              <w:t>中包装和运输商品包装环保要求”，提供出具检测报告的证明文件的得0.5分。</w:t>
            </w:r>
          </w:p>
        </w:tc>
      </w:tr>
      <w:tr w14:paraId="1E7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19" w:type="pct"/>
            <w:vMerge w:val="continue"/>
            <w:vAlign w:val="center"/>
          </w:tcPr>
          <w:p w14:paraId="62336E52">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16595CC7">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服务承诺</w:t>
            </w:r>
          </w:p>
        </w:tc>
        <w:tc>
          <w:tcPr>
            <w:tcW w:w="532" w:type="pct"/>
            <w:vAlign w:val="center"/>
          </w:tcPr>
          <w:p w14:paraId="48AA2DE0">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5分</w:t>
            </w:r>
          </w:p>
        </w:tc>
        <w:tc>
          <w:tcPr>
            <w:tcW w:w="3213" w:type="pct"/>
            <w:vAlign w:val="center"/>
          </w:tcPr>
          <w:p w14:paraId="333CD04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1、投标人提供7*24H响应、能够完成采购人紧急维修任务（为抑制事态扩大的可能，临时增派人员、设备）的承诺的得</w:t>
            </w:r>
            <w:r>
              <w:rPr>
                <w:rFonts w:hint="eastAsia"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分，未提供不得分。</w:t>
            </w:r>
          </w:p>
          <w:p w14:paraId="4ADF4CD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2、投标人提供积极主动配合采购人完成、积极主动配合采购人临时性工作的服务承诺的得</w:t>
            </w:r>
            <w:r>
              <w:rPr>
                <w:rFonts w:hint="eastAsia"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lang w:val="en-US" w:eastAsia="zh-CN" w:bidi="ar-SA"/>
              </w:rPr>
              <w:t>分，未提供不得分。</w:t>
            </w:r>
          </w:p>
        </w:tc>
      </w:tr>
      <w:tr w14:paraId="095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19" w:type="pct"/>
            <w:vMerge w:val="continue"/>
            <w:vAlign w:val="center"/>
          </w:tcPr>
          <w:p w14:paraId="271BA664">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23875990">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供货产品质量控制措施</w:t>
            </w:r>
          </w:p>
        </w:tc>
        <w:tc>
          <w:tcPr>
            <w:tcW w:w="532" w:type="pct"/>
            <w:vAlign w:val="center"/>
          </w:tcPr>
          <w:p w14:paraId="057CBCEF">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4分</w:t>
            </w:r>
          </w:p>
        </w:tc>
        <w:tc>
          <w:tcPr>
            <w:tcW w:w="3213" w:type="pct"/>
            <w:vAlign w:val="center"/>
          </w:tcPr>
          <w:p w14:paraId="5CD53CF5">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投标人对产品使用效果、质量标准、工艺流程等进行科学合理的描述，具有质量控制措施且描述完整者得4分。</w:t>
            </w:r>
          </w:p>
          <w:p w14:paraId="78DC259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注：每有一项方案内容与采购内容不符或不切实际的扣1分，扣完为止，未提供者不得分。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9" w:type="pct"/>
            <w:vMerge w:val="restart"/>
            <w:vAlign w:val="center"/>
          </w:tcPr>
          <w:p w14:paraId="009533A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3C5A6CF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58</w:t>
            </w:r>
            <w:r>
              <w:rPr>
                <w:rFonts w:hint="eastAsia" w:ascii="宋体" w:hAnsi="宋体" w:eastAsia="宋体" w:cs="宋体"/>
                <w:color w:val="auto"/>
                <w:sz w:val="21"/>
                <w:szCs w:val="21"/>
                <w:highlight w:val="none"/>
              </w:rPr>
              <w:t>分）</w:t>
            </w:r>
          </w:p>
        </w:tc>
        <w:tc>
          <w:tcPr>
            <w:tcW w:w="834" w:type="pct"/>
            <w:tcBorders>
              <w:top w:val="single" w:color="auto" w:sz="4" w:space="0"/>
            </w:tcBorders>
            <w:vAlign w:val="center"/>
          </w:tcPr>
          <w:p w14:paraId="1ECFDBB7">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对招标文件技术参数要求的响应程度</w:t>
            </w:r>
          </w:p>
        </w:tc>
        <w:tc>
          <w:tcPr>
            <w:tcW w:w="532" w:type="pct"/>
            <w:vAlign w:val="center"/>
          </w:tcPr>
          <w:p w14:paraId="35C961A9">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30分</w:t>
            </w:r>
          </w:p>
        </w:tc>
        <w:tc>
          <w:tcPr>
            <w:tcW w:w="3213" w:type="pct"/>
            <w:vAlign w:val="center"/>
          </w:tcPr>
          <w:p w14:paraId="355039B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技术参数：根据所投产品的配置与性能指标响应程度打分。完全满足招标要求的得30分。标“▲”技术参数为重要参数，每有一项负偏离扣1分，重要参数≥15项负偏离，此项不得分；一般参数每有一项负偏离扣0.5分，直至扣完为止。 </w:t>
            </w:r>
          </w:p>
          <w:p w14:paraId="6CD1E421">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（注：投标人须对本招标文件“第三章 货物内容及项目要求”中技术要求进行点对点应答，必须在引用本招标文件的基础上,进行逐条逐项答复、说明和解释,特别对有具体参数要求的指标，投标人必须提供所投产品的具体参数值并详细列出设备的品牌、型号、配置参数及所投产品的技术支持资料。不注明实际参数值者或未按要求提供者视为负偏离，投标文件商务技术偏离表响应情况与所附证明材料不一致的情况，按负偏离处理。）</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9" w:type="pct"/>
            <w:vMerge w:val="continue"/>
            <w:vAlign w:val="center"/>
          </w:tcPr>
          <w:p w14:paraId="24E10105">
            <w:pPr>
              <w:pStyle w:val="50"/>
              <w:jc w:val="center"/>
              <w:rPr>
                <w:rFonts w:hint="eastAsia" w:ascii="宋体" w:hAnsi="宋体" w:eastAsia="宋体" w:cs="宋体"/>
                <w:color w:val="auto"/>
                <w:sz w:val="21"/>
                <w:szCs w:val="21"/>
                <w:highlight w:val="none"/>
              </w:rPr>
            </w:pPr>
          </w:p>
        </w:tc>
        <w:tc>
          <w:tcPr>
            <w:tcW w:w="834" w:type="pct"/>
            <w:vAlign w:val="center"/>
          </w:tcPr>
          <w:p w14:paraId="69144E03">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项目实施方案</w:t>
            </w:r>
          </w:p>
        </w:tc>
        <w:tc>
          <w:tcPr>
            <w:tcW w:w="532" w:type="pct"/>
            <w:vAlign w:val="center"/>
          </w:tcPr>
          <w:p w14:paraId="7922AA03">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10分</w:t>
            </w:r>
          </w:p>
        </w:tc>
        <w:tc>
          <w:tcPr>
            <w:tcW w:w="3213" w:type="pct"/>
            <w:vAlign w:val="center"/>
          </w:tcPr>
          <w:p w14:paraId="206ADCD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对本项目总体要求的理解，包括:（1）功能说明、性能指标、设备选型说明详尽；（2）投标人的项目实施进度计划安排具体，且相关保障措施详细;（3）对各项关键工作安排合理，有风险预见；（4）应急保障措施完备，有完善的项目应急解决方案;（5）项目管理方案完整,组织机构完善，人员有保障。</w:t>
            </w:r>
          </w:p>
          <w:p w14:paraId="1D51E6A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注：以上要求内容均能够完全满足的得10分，每缺少一项或每有一项方案内容与项目不符的扣1分，扣完为止。未提供者不得分。</w:t>
            </w:r>
          </w:p>
        </w:tc>
      </w:tr>
      <w:tr w14:paraId="7C30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9" w:type="pct"/>
            <w:vMerge w:val="continue"/>
            <w:vAlign w:val="center"/>
          </w:tcPr>
          <w:p w14:paraId="0474BC45">
            <w:pPr>
              <w:pStyle w:val="50"/>
              <w:jc w:val="center"/>
              <w:rPr>
                <w:rFonts w:hint="eastAsia" w:ascii="宋体" w:hAnsi="宋体" w:eastAsia="宋体" w:cs="宋体"/>
                <w:color w:val="auto"/>
                <w:sz w:val="21"/>
                <w:szCs w:val="21"/>
                <w:highlight w:val="none"/>
              </w:rPr>
            </w:pPr>
          </w:p>
        </w:tc>
        <w:tc>
          <w:tcPr>
            <w:tcW w:w="834" w:type="pct"/>
            <w:vAlign w:val="center"/>
          </w:tcPr>
          <w:p w14:paraId="562C6D03">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项目培训方案</w:t>
            </w:r>
          </w:p>
        </w:tc>
        <w:tc>
          <w:tcPr>
            <w:tcW w:w="532" w:type="pct"/>
            <w:vAlign w:val="center"/>
          </w:tcPr>
          <w:p w14:paraId="3E6BE4CD">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2分</w:t>
            </w:r>
          </w:p>
        </w:tc>
        <w:tc>
          <w:tcPr>
            <w:tcW w:w="3213" w:type="pct"/>
            <w:shd w:val="clear" w:color="auto" w:fill="auto"/>
            <w:vAlign w:val="center"/>
          </w:tcPr>
          <w:p w14:paraId="4E0A4D9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须对本项目所采购设备进行培训；根据投标人所提供的培训方案进行评审，方案完整详细、针对性强、可行性高，能够合理实施的得2分；注：经评审每有一项内容与项目不符的扣0.5分，扣完为止。未提供者不得分。</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19" w:type="pct"/>
            <w:vMerge w:val="continue"/>
            <w:vAlign w:val="center"/>
          </w:tcPr>
          <w:p w14:paraId="6EE5ECA6">
            <w:pPr>
              <w:pStyle w:val="50"/>
              <w:jc w:val="center"/>
              <w:rPr>
                <w:rFonts w:hint="eastAsia" w:ascii="宋体" w:hAnsi="宋体" w:eastAsia="宋体" w:cs="宋体"/>
                <w:color w:val="auto"/>
                <w:sz w:val="21"/>
                <w:szCs w:val="21"/>
                <w:highlight w:val="none"/>
              </w:rPr>
            </w:pPr>
          </w:p>
        </w:tc>
        <w:tc>
          <w:tcPr>
            <w:tcW w:w="834" w:type="pct"/>
            <w:vAlign w:val="center"/>
          </w:tcPr>
          <w:p w14:paraId="4FF5A0D7">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运输方案</w:t>
            </w:r>
          </w:p>
        </w:tc>
        <w:tc>
          <w:tcPr>
            <w:tcW w:w="532" w:type="pct"/>
            <w:vAlign w:val="center"/>
          </w:tcPr>
          <w:p w14:paraId="124035BA">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4分</w:t>
            </w:r>
          </w:p>
        </w:tc>
        <w:tc>
          <w:tcPr>
            <w:tcW w:w="6037" w:type="dxa"/>
            <w:vAlign w:val="center"/>
          </w:tcPr>
          <w:p w14:paraId="62B48C1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投标人提供针对本项目的供货方案，至少包括： ①运输形 </w:t>
            </w:r>
          </w:p>
          <w:p w14:paraId="23411F0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式； ②运输周期及缩短运输周期方案； ③运输风险预防措 </w:t>
            </w:r>
          </w:p>
          <w:p w14:paraId="572373B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施； ④运输损坏处理方案。 各项中应有具体措施、项目名 </w:t>
            </w:r>
          </w:p>
          <w:p w14:paraId="5E5DCCC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称、重点难点问题、重点难点问题的处理方法、专业人员信 </w:t>
            </w:r>
          </w:p>
          <w:p w14:paraId="6919620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息。</w:t>
            </w:r>
          </w:p>
          <w:p w14:paraId="5F534117">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注：以上每提供一项内容得</w:t>
            </w:r>
            <w:r>
              <w:rPr>
                <w:rFonts w:hint="eastAsia"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分，共</w:t>
            </w:r>
            <w:r>
              <w:rPr>
                <w:rFonts w:hint="eastAsia"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eastAsia="zh-CN" w:bidi="ar-SA"/>
              </w:rPr>
              <w:t>分，每缺少一项或每有一项方案内容与项目不符的扣0.5分，扣完为止。未提供者不得分。</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9" w:type="pct"/>
            <w:vMerge w:val="continue"/>
            <w:vAlign w:val="center"/>
          </w:tcPr>
          <w:p w14:paraId="0520050F">
            <w:pPr>
              <w:pStyle w:val="50"/>
              <w:jc w:val="center"/>
              <w:rPr>
                <w:rFonts w:hint="eastAsia" w:ascii="宋体" w:hAnsi="宋体" w:eastAsia="宋体" w:cs="宋体"/>
                <w:color w:val="auto"/>
                <w:sz w:val="21"/>
                <w:szCs w:val="21"/>
                <w:highlight w:val="none"/>
              </w:rPr>
            </w:pPr>
          </w:p>
        </w:tc>
        <w:tc>
          <w:tcPr>
            <w:tcW w:w="834" w:type="pct"/>
            <w:vAlign w:val="center"/>
          </w:tcPr>
          <w:p w14:paraId="17268526">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应急事件处理预案</w:t>
            </w:r>
          </w:p>
        </w:tc>
        <w:tc>
          <w:tcPr>
            <w:tcW w:w="532" w:type="pct"/>
            <w:vAlign w:val="center"/>
          </w:tcPr>
          <w:p w14:paraId="56908100">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分</w:t>
            </w:r>
          </w:p>
        </w:tc>
        <w:tc>
          <w:tcPr>
            <w:tcW w:w="6037" w:type="dxa"/>
            <w:vAlign w:val="center"/>
          </w:tcPr>
          <w:p w14:paraId="09D62C55">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应针对本项目实际工作内容和环境，提供应急方案，要求切实合理可行：投标人综合应急预案包含系统在安装实施及后期运行过程中可能遇到的故障所指定的①应急方针、②应急行动、③应急措施、④应急保障等基本要求和程序</w:t>
            </w:r>
            <w:r>
              <w:rPr>
                <w:rFonts w:hint="eastAsia" w:cs="宋体"/>
                <w:b w:val="0"/>
                <w:bCs w:val="0"/>
                <w:color w:val="auto"/>
                <w:kern w:val="2"/>
                <w:sz w:val="21"/>
                <w:szCs w:val="21"/>
                <w:highlight w:val="none"/>
                <w:lang w:val="en-US" w:eastAsia="zh-CN" w:bidi="ar-SA"/>
              </w:rPr>
              <w:t>、</w:t>
            </w:r>
            <w:r>
              <w:rPr>
                <w:rFonts w:hint="eastAsia" w:ascii="微软雅黑" w:hAnsi="微软雅黑" w:eastAsia="微软雅黑" w:cs="微软雅黑"/>
                <w:b w:val="0"/>
                <w:bCs w:val="0"/>
                <w:color w:val="auto"/>
                <w:kern w:val="2"/>
                <w:sz w:val="21"/>
                <w:szCs w:val="21"/>
                <w:highlight w:val="none"/>
                <w:lang w:val="en-US" w:eastAsia="zh-CN" w:bidi="ar-SA"/>
              </w:rPr>
              <w:t>⑤</w:t>
            </w:r>
            <w:r>
              <w:rPr>
                <w:rFonts w:hint="eastAsia" w:ascii="宋体" w:hAnsi="宋体" w:eastAsia="宋体" w:cs="宋体"/>
                <w:b w:val="0"/>
                <w:bCs w:val="0"/>
                <w:color w:val="auto"/>
                <w:kern w:val="2"/>
                <w:sz w:val="21"/>
                <w:szCs w:val="21"/>
                <w:highlight w:val="none"/>
                <w:lang w:val="en-US" w:eastAsia="zh-CN" w:bidi="ar-SA"/>
              </w:rPr>
              <w:t>需提供公司承诺及故障处理的技术人员的相关证明材料。</w:t>
            </w:r>
          </w:p>
          <w:p w14:paraId="485D88F3">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注：以上每提供一项内容得</w:t>
            </w:r>
            <w:r>
              <w:rPr>
                <w:rFonts w:hint="eastAsia"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分，共</w:t>
            </w:r>
            <w:r>
              <w:rPr>
                <w:rFonts w:hint="eastAsia"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分，每缺少一项或每有一项方案内容与项目不符的扣0.5分，扣完为止。未提供者不得分。</w:t>
            </w:r>
          </w:p>
        </w:tc>
      </w:tr>
      <w:tr w14:paraId="1E31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19" w:type="pct"/>
            <w:vMerge w:val="continue"/>
            <w:vAlign w:val="center"/>
          </w:tcPr>
          <w:p w14:paraId="12A0A0BD">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5417D7F6">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售后服务方案</w:t>
            </w:r>
          </w:p>
        </w:tc>
        <w:tc>
          <w:tcPr>
            <w:tcW w:w="532" w:type="pct"/>
            <w:vAlign w:val="center"/>
          </w:tcPr>
          <w:p w14:paraId="458346B8">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7分</w:t>
            </w:r>
          </w:p>
        </w:tc>
        <w:tc>
          <w:tcPr>
            <w:tcW w:w="6037" w:type="dxa"/>
            <w:vAlign w:val="center"/>
          </w:tcPr>
          <w:p w14:paraId="5BD9BDDF">
            <w:pPr>
              <w:widowControl/>
              <w:jc w:val="left"/>
              <w:rPr>
                <w:rFonts w:hint="eastAsia" w:ascii="宋体" w:hAnsi="宋体" w:eastAsia="宋体" w:cs="宋体"/>
                <w:kern w:val="0"/>
                <w:sz w:val="21"/>
                <w:szCs w:val="24"/>
                <w:highlight w:val="none"/>
                <w:lang w:val="en-US" w:eastAsia="zh-CN" w:bidi="ar-SA"/>
              </w:rPr>
            </w:pPr>
            <w:r>
              <w:rPr>
                <w:rFonts w:hint="default" w:ascii="宋体" w:hAnsi="宋体" w:eastAsia="宋体" w:cs="宋体"/>
                <w:kern w:val="0"/>
                <w:sz w:val="21"/>
                <w:szCs w:val="24"/>
                <w:highlight w:val="none"/>
                <w:lang w:val="en-US" w:eastAsia="zh-CN" w:bidi="ar-SA"/>
              </w:rPr>
              <w:t>1</w:t>
            </w:r>
            <w:r>
              <w:rPr>
                <w:rFonts w:hint="eastAsia" w:ascii="宋体" w:hAnsi="宋体" w:eastAsia="宋体" w:cs="宋体"/>
                <w:kern w:val="0"/>
                <w:sz w:val="21"/>
                <w:szCs w:val="24"/>
                <w:highlight w:val="none"/>
                <w:lang w:val="en-US" w:eastAsia="zh-CN" w:bidi="ar-SA"/>
              </w:rPr>
              <w:t>、投标人在满足招标文件要求的质保期内，对本项目实施的售后服务方案及承诺（包括响应时间和对产品使用效果、包括生产厂商的选择、制造过程、检测措施、实验过程、产品交接过程、网点分布，修复时间、设备生产厂家技术售后服务承诺、技术指导承诺、安装调试方案、售后服务措施等）进行综合评价：标准严格、承诺详尽且完善、保障措施服务方案描述完整者得</w:t>
            </w:r>
            <w:r>
              <w:rPr>
                <w:rFonts w:hint="eastAsia" w:cs="宋体"/>
                <w:kern w:val="0"/>
                <w:sz w:val="21"/>
                <w:szCs w:val="24"/>
                <w:highlight w:val="none"/>
                <w:lang w:val="en-US" w:eastAsia="zh-CN" w:bidi="ar-SA"/>
              </w:rPr>
              <w:t>4</w:t>
            </w:r>
            <w:r>
              <w:rPr>
                <w:rFonts w:hint="eastAsia" w:ascii="宋体" w:hAnsi="宋体" w:eastAsia="宋体" w:cs="宋体"/>
                <w:kern w:val="0"/>
                <w:sz w:val="21"/>
                <w:szCs w:val="24"/>
                <w:highlight w:val="none"/>
                <w:lang w:val="en-US" w:eastAsia="zh-CN" w:bidi="ar-SA"/>
              </w:rPr>
              <w:t>分。</w:t>
            </w:r>
          </w:p>
          <w:p w14:paraId="28B8C4F6">
            <w:pPr>
              <w:widowControl/>
              <w:jc w:val="left"/>
              <w:rPr>
                <w:rFonts w:hint="eastAsia" w:ascii="宋体" w:hAnsi="宋体" w:eastAsia="宋体" w:cs="宋体"/>
                <w:kern w:val="0"/>
                <w:sz w:val="21"/>
                <w:szCs w:val="24"/>
                <w:highlight w:val="none"/>
                <w:lang w:val="en-US" w:eastAsia="zh-CN" w:bidi="ar-SA"/>
              </w:rPr>
            </w:pPr>
            <w:r>
              <w:rPr>
                <w:rFonts w:hint="eastAsia" w:ascii="宋体" w:hAnsi="宋体" w:eastAsia="宋体" w:cs="宋体"/>
                <w:kern w:val="0"/>
                <w:sz w:val="21"/>
                <w:szCs w:val="24"/>
                <w:highlight w:val="none"/>
                <w:lang w:val="en-US" w:eastAsia="zh-CN" w:bidi="ar-SA"/>
              </w:rPr>
              <w:t>2、投标人质保期满后，投标人负责提供终身维修服务方案（包括响应时间、网点分布、设备收取零配件、备件费等）进行综合评价：维修服务方案描述完整者得3分。</w:t>
            </w:r>
          </w:p>
          <w:p w14:paraId="54327B3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kern w:val="0"/>
                <w:sz w:val="21"/>
                <w:szCs w:val="24"/>
                <w:highlight w:val="none"/>
                <w:lang w:val="en-US" w:eastAsia="zh-CN" w:bidi="ar-SA"/>
              </w:rPr>
              <w:t>注：经专家评审所提供方案缺项漏项或不满足项目需求的扣1分，扣完为止；未提供不得分。</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54" w:type="pct"/>
            <w:gridSpan w:val="2"/>
            <w:vAlign w:val="center"/>
          </w:tcPr>
          <w:p w14:paraId="1F1436F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32" w:type="pct"/>
            <w:tcBorders>
              <w:bottom w:val="single" w:color="auto" w:sz="4" w:space="0"/>
            </w:tcBorders>
            <w:vAlign w:val="center"/>
          </w:tcPr>
          <w:p w14:paraId="2C7F1184">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213" w:type="pct"/>
            <w:tcBorders>
              <w:bottom w:val="single" w:color="auto" w:sz="4" w:space="0"/>
            </w:tcBorders>
            <w:vAlign w:val="center"/>
          </w:tcPr>
          <w:p w14:paraId="7EBD69F8">
            <w:pPr>
              <w:pStyle w:val="50"/>
              <w:rPr>
                <w:rFonts w:hint="eastAsia" w:ascii="宋体" w:hAnsi="宋体" w:eastAsia="宋体" w:cs="宋体"/>
                <w:color w:val="auto"/>
                <w:sz w:val="21"/>
                <w:szCs w:val="21"/>
                <w:highlight w:val="none"/>
              </w:rPr>
            </w:pPr>
          </w:p>
        </w:tc>
      </w:tr>
    </w:tbl>
    <w:p w14:paraId="556C1DD4">
      <w:pPr>
        <w:pStyle w:val="38"/>
        <w:rPr>
          <w:rFonts w:hint="eastAsia"/>
          <w:color w:val="auto"/>
          <w:highlight w:val="none"/>
        </w:rPr>
      </w:pPr>
    </w:p>
    <w:p w14:paraId="1F09558C">
      <w:pPr>
        <w:pStyle w:val="38"/>
        <w:rPr>
          <w:rFonts w:hint="eastAsia"/>
          <w:color w:val="auto"/>
          <w:highlight w:val="none"/>
        </w:rPr>
      </w:pPr>
    </w:p>
    <w:p w14:paraId="57C0DA27">
      <w:pPr>
        <w:pStyle w:val="38"/>
        <w:rPr>
          <w:rFonts w:hint="eastAsia"/>
          <w:color w:val="auto"/>
          <w:highlight w:val="none"/>
        </w:rPr>
      </w:pPr>
    </w:p>
    <w:p w14:paraId="7E1FEFF0">
      <w:pPr>
        <w:rPr>
          <w:color w:val="auto"/>
          <w:highlight w:val="none"/>
          <w:lang w:val="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4C87150">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jc w:val="center"/>
        <w:textAlignment w:val="auto"/>
        <w:rPr>
          <w:rFonts w:hint="eastAsia" w:ascii="宋体" w:hAnsi="宋体" w:eastAsia="宋体" w:cs="宋体"/>
          <w:b/>
          <w:bCs/>
          <w:color w:val="auto"/>
          <w:kern w:val="44"/>
          <w:sz w:val="36"/>
          <w:szCs w:val="36"/>
          <w:highlight w:val="none"/>
          <w:lang w:val="zh-CN" w:eastAsia="zh-CN" w:bidi="ar-SA"/>
        </w:rPr>
      </w:pPr>
      <w:bookmarkStart w:id="671" w:name="_Toc155185918"/>
      <w:bookmarkStart w:id="672" w:name="_Toc10743"/>
      <w:r>
        <w:rPr>
          <w:rFonts w:hint="eastAsia" w:ascii="宋体" w:hAnsi="宋体" w:eastAsia="宋体" w:cs="宋体"/>
          <w:b/>
          <w:bCs/>
          <w:color w:val="auto"/>
          <w:kern w:val="44"/>
          <w:sz w:val="36"/>
          <w:szCs w:val="36"/>
          <w:highlight w:val="none"/>
          <w:lang w:val="zh-CN" w:eastAsia="zh-CN" w:bidi="ar-SA"/>
        </w:rPr>
        <w:t>第六章 合同</w:t>
      </w:r>
      <w:bookmarkEnd w:id="671"/>
      <w:r>
        <w:rPr>
          <w:rFonts w:hint="eastAsia" w:ascii="宋体" w:hAnsi="宋体" w:eastAsia="宋体" w:cs="宋体"/>
          <w:b/>
          <w:bCs/>
          <w:color w:val="auto"/>
          <w:kern w:val="44"/>
          <w:sz w:val="36"/>
          <w:szCs w:val="36"/>
          <w:highlight w:val="none"/>
          <w:lang w:val="zh-CN" w:eastAsia="zh-CN" w:bidi="ar-SA"/>
        </w:rPr>
        <w:t>草案</w:t>
      </w:r>
      <w:bookmarkEnd w:id="672"/>
    </w:p>
    <w:p w14:paraId="290EAE22">
      <w:pPr>
        <w:rPr>
          <w:color w:val="auto"/>
          <w:highlight w:val="none"/>
          <w:lang w:val="zh-CN"/>
        </w:rPr>
      </w:pPr>
    </w:p>
    <w:p w14:paraId="0F73DEB3">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51E629DD">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53FD5DE">
      <w:pPr>
        <w:pStyle w:val="14"/>
        <w:spacing w:after="0"/>
        <w:jc w:val="center"/>
        <w:rPr>
          <w:rFonts w:ascii="宋体" w:hAnsi="宋体" w:cs="宋体"/>
          <w:b/>
          <w:bCs/>
          <w:color w:val="auto"/>
          <w:spacing w:val="-20"/>
          <w:kern w:val="44"/>
          <w:sz w:val="48"/>
          <w:szCs w:val="48"/>
          <w:highlight w:val="none"/>
        </w:rPr>
      </w:pPr>
      <w:bookmarkStart w:id="673" w:name="_Toc3995"/>
    </w:p>
    <w:p w14:paraId="4DD54709">
      <w:pPr>
        <w:pStyle w:val="14"/>
        <w:spacing w:after="0"/>
        <w:jc w:val="center"/>
        <w:rPr>
          <w:rFonts w:ascii="宋体" w:hAnsi="宋体" w:cs="宋体"/>
          <w:b/>
          <w:bCs/>
          <w:color w:val="auto"/>
          <w:spacing w:val="-20"/>
          <w:kern w:val="44"/>
          <w:sz w:val="48"/>
          <w:szCs w:val="48"/>
          <w:highlight w:val="none"/>
        </w:rPr>
      </w:pPr>
    </w:p>
    <w:p w14:paraId="1471AFF4">
      <w:pPr>
        <w:pStyle w:val="14"/>
        <w:spacing w:after="0"/>
        <w:jc w:val="center"/>
        <w:rPr>
          <w:rFonts w:ascii="宋体" w:hAnsi="宋体" w:cs="宋体"/>
          <w:b/>
          <w:bCs/>
          <w:color w:val="auto"/>
          <w:spacing w:val="-20"/>
          <w:kern w:val="44"/>
          <w:sz w:val="48"/>
          <w:szCs w:val="48"/>
          <w:highlight w:val="none"/>
        </w:rPr>
      </w:pPr>
    </w:p>
    <w:p w14:paraId="71BEC943">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2D8DEEA6">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6894012D">
      <w:pPr>
        <w:rPr>
          <w:rFonts w:ascii="宋体" w:hAnsi="宋体" w:cs="宋体"/>
          <w:b/>
          <w:bCs/>
          <w:color w:val="auto"/>
          <w:spacing w:val="-20"/>
          <w:kern w:val="44"/>
          <w:sz w:val="40"/>
          <w:szCs w:val="40"/>
          <w:highlight w:val="none"/>
        </w:rPr>
      </w:pPr>
    </w:p>
    <w:p w14:paraId="1F202B9E">
      <w:pPr>
        <w:rPr>
          <w:rFonts w:ascii="宋体" w:hAnsi="宋体" w:cs="宋体"/>
          <w:b/>
          <w:bCs/>
          <w:color w:val="auto"/>
          <w:spacing w:val="-20"/>
          <w:kern w:val="44"/>
          <w:sz w:val="40"/>
          <w:szCs w:val="40"/>
          <w:highlight w:val="none"/>
        </w:rPr>
      </w:pPr>
    </w:p>
    <w:p w14:paraId="081AFCCE">
      <w:pPr>
        <w:rPr>
          <w:rFonts w:ascii="宋体" w:hAnsi="宋体" w:cs="宋体"/>
          <w:b/>
          <w:bCs/>
          <w:color w:val="auto"/>
          <w:spacing w:val="-20"/>
          <w:kern w:val="44"/>
          <w:sz w:val="40"/>
          <w:szCs w:val="40"/>
          <w:highlight w:val="none"/>
        </w:rPr>
      </w:pPr>
    </w:p>
    <w:p w14:paraId="6673C93A">
      <w:pPr>
        <w:spacing w:line="360" w:lineRule="auto"/>
        <w:ind w:left="40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3AA2BFC4">
      <w:pPr>
        <w:spacing w:line="360" w:lineRule="auto"/>
        <w:ind w:left="40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17A8F806">
      <w:pPr>
        <w:spacing w:line="360" w:lineRule="auto"/>
        <w:ind w:left="40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5A1FCD07">
      <w:pPr>
        <w:spacing w:line="360" w:lineRule="auto"/>
        <w:ind w:left="40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772DCE52">
      <w:pPr>
        <w:spacing w:line="360" w:lineRule="auto"/>
        <w:ind w:left="40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15CE477A">
      <w:pPr>
        <w:rPr>
          <w:color w:val="auto"/>
          <w:highlight w:val="none"/>
        </w:rPr>
      </w:pPr>
    </w:p>
    <w:p w14:paraId="6DC7E545">
      <w:pPr>
        <w:rPr>
          <w:rFonts w:eastAsia="黑体"/>
          <w:color w:val="auto"/>
          <w:sz w:val="44"/>
          <w:szCs w:val="44"/>
          <w:highlight w:val="none"/>
        </w:rPr>
      </w:pPr>
      <w:r>
        <w:rPr>
          <w:rFonts w:eastAsia="黑体"/>
          <w:color w:val="auto"/>
          <w:sz w:val="44"/>
          <w:szCs w:val="44"/>
          <w:highlight w:val="none"/>
        </w:rPr>
        <w:br w:type="page"/>
      </w:r>
    </w:p>
    <w:p w14:paraId="248E6903">
      <w:pPr>
        <w:rPr>
          <w:rFonts w:eastAsia="黑体"/>
          <w:color w:val="auto"/>
          <w:sz w:val="44"/>
          <w:szCs w:val="44"/>
          <w:highlight w:val="none"/>
        </w:rPr>
      </w:pPr>
    </w:p>
    <w:p w14:paraId="4A7C638C">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6B592E2F">
      <w:pPr>
        <w:ind w:firstLine="640" w:firstLineChars="200"/>
        <w:rPr>
          <w:rFonts w:hint="eastAsia" w:ascii="仿宋_GB2312" w:hAnsi="仿宋_GB2312" w:eastAsia="仿宋_GB2312" w:cs="仿宋_GB2312"/>
          <w:color w:val="auto"/>
          <w:sz w:val="32"/>
          <w:szCs w:val="32"/>
          <w:highlight w:val="none"/>
          <w:lang w:val="en-US" w:eastAsia="zh-CN"/>
        </w:rPr>
      </w:pPr>
    </w:p>
    <w:p w14:paraId="3CAECAF9">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1.本合同标准文本适用于购买现成货物的采购项目，不包括需要投标人定制开发、创新研发的货物采购项目。</w:t>
      </w:r>
    </w:p>
    <w:p w14:paraId="2627C031">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1C280F5C">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3.本合同标准文本各条款中，如涉及填写多家投标人、制造商，多种采购标的、分包主要内容等信息的，可根据采购项目具体情况添加信息项。</w:t>
      </w:r>
    </w:p>
    <w:p w14:paraId="794B3A8B">
      <w:pPr>
        <w:ind w:firstLine="560" w:firstLineChars="200"/>
        <w:jc w:val="both"/>
        <w:rPr>
          <w:rFonts w:hint="eastAsia" w:ascii="宋体" w:hAnsi="宋体" w:eastAsia="宋体" w:cs="宋体"/>
          <w:color w:val="auto"/>
          <w:sz w:val="28"/>
          <w:szCs w:val="28"/>
          <w:highlight w:val="none"/>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673"/>
    <w:p w14:paraId="3276BAC0">
      <w:pPr>
        <w:pStyle w:val="4"/>
        <w:adjustRightInd w:val="0"/>
        <w:snapToGrid w:val="0"/>
        <w:spacing w:beforeLines="0" w:line="400" w:lineRule="exact"/>
        <w:jc w:val="center"/>
        <w:rPr>
          <w:rFonts w:hint="eastAsia" w:ascii="宋体" w:hAnsi="宋体" w:eastAsia="宋体" w:cs="宋体"/>
          <w:b/>
          <w:bCs/>
          <w:color w:val="auto"/>
          <w:sz w:val="36"/>
          <w:szCs w:val="36"/>
          <w:highlight w:val="none"/>
        </w:rPr>
      </w:pPr>
      <w:bookmarkStart w:id="674" w:name="_Toc22209"/>
      <w:bookmarkStart w:id="675" w:name="_Toc14743"/>
      <w:r>
        <w:rPr>
          <w:rFonts w:hint="eastAsia" w:ascii="宋体" w:hAnsi="宋体" w:eastAsia="宋体" w:cs="宋体"/>
          <w:b/>
          <w:bCs/>
          <w:color w:val="auto"/>
          <w:sz w:val="36"/>
          <w:szCs w:val="36"/>
          <w:highlight w:val="none"/>
        </w:rPr>
        <w:t>第一节 政府采购合同协议书</w:t>
      </w:r>
      <w:bookmarkEnd w:id="674"/>
      <w:bookmarkEnd w:id="675"/>
    </w:p>
    <w:p w14:paraId="65911421">
      <w:pPr>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outlineLvl w:val="9"/>
        <w:rPr>
          <w:rFonts w:hint="eastAsia" w:ascii="黑体" w:hAnsi="华文中宋" w:eastAsia="黑体"/>
          <w:b w:val="0"/>
          <w:bCs w:val="0"/>
          <w:color w:val="auto"/>
          <w:sz w:val="28"/>
          <w:szCs w:val="28"/>
          <w:highlight w:val="none"/>
        </w:rPr>
      </w:pPr>
    </w:p>
    <w:p w14:paraId="7749E471">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5F8C6ADE">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w:t>
      </w:r>
    </w:p>
    <w:p w14:paraId="294172C4">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或其他合同主体）（如有）</w:t>
      </w:r>
    </w:p>
    <w:p w14:paraId="5F8DC28B">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或其他合同主体）（如有）</w:t>
      </w:r>
    </w:p>
    <w:p w14:paraId="7295A8B9">
      <w:pPr>
        <w:spacing w:beforeLines="0" w:line="400" w:lineRule="exact"/>
        <w:rPr>
          <w:rFonts w:hint="eastAsia" w:ascii="宋体" w:hAnsi="宋体" w:eastAsia="宋体" w:cs="宋体"/>
          <w:color w:val="auto"/>
          <w:sz w:val="21"/>
          <w:szCs w:val="21"/>
          <w:highlight w:val="none"/>
          <w:lang w:val="en-US" w:eastAsia="zh-CN"/>
        </w:rPr>
      </w:pPr>
    </w:p>
    <w:p w14:paraId="73AFFB38">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2B03533E">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60DDE6F7">
      <w:pPr>
        <w:pStyle w:val="17"/>
        <w:numPr>
          <w:ilvl w:val="0"/>
          <w:numId w:val="8"/>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71185B53">
      <w:pPr>
        <w:pStyle w:val="17"/>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29C2DF94">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1F9161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19BD6A2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D253C95">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0A19BCBE">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1EE9A6FC">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105F1076">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36CCB7D0">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7FD83092">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349841B">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35222B95">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535AD96">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27BCD974">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8C18C71">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3301B3DD">
      <w:pPr>
        <w:pStyle w:val="37"/>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51033CAD">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7B1D1C5B">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556B6728">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1636898B">
      <w:pPr>
        <w:pStyle w:val="37"/>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61FB4A0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36EFF63">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9E43A75">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B497E98">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BCD1D7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C603DBA">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2AEBB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投标人/制造商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（如投标人和制造商不同，请分别填写）</w:t>
      </w:r>
      <w:r>
        <w:rPr>
          <w:rFonts w:hint="eastAsia" w:ascii="宋体" w:hAnsi="宋体" w:eastAsia="宋体" w:cs="宋体"/>
          <w:color w:val="auto"/>
          <w:sz w:val="21"/>
          <w:szCs w:val="21"/>
          <w:highlight w:val="none"/>
        </w:rPr>
        <w:t>：</w:t>
      </w:r>
    </w:p>
    <w:p w14:paraId="7FA5EA47">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1F1D2B04">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（如果投标人和制造商不同，只填写制造商类型）</w:t>
      </w:r>
      <w:r>
        <w:rPr>
          <w:rFonts w:hint="eastAsia" w:ascii="宋体" w:hAnsi="宋体" w:eastAsia="宋体" w:cs="宋体"/>
          <w:color w:val="auto"/>
          <w:sz w:val="21"/>
          <w:szCs w:val="21"/>
          <w:highlight w:val="none"/>
        </w:rPr>
        <w:t>：</w:t>
      </w:r>
    </w:p>
    <w:p w14:paraId="180ED0E3">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18BF3496">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7F2E0B02">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）中标（成交）投标人是否为外商投资企业：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ADA4F13">
      <w:pPr>
        <w:pStyle w:val="37"/>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678F9F3">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158ED47C">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3333668C">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2F868BE1">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9B3041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17BB281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49DC4FC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7165AD9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614F1EF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09E05CB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522F082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26D9199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76BB6FA7">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1965CB32">
      <w:pPr>
        <w:pStyle w:val="37"/>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01D2B2B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57F0C3BA">
      <w:pPr>
        <w:pStyle w:val="37"/>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469A8CCD">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31637B1F">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3F1BC9E3">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3AE20D2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CD6FDFA">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66BEAA">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0C7CE46D">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F7459D6">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0CD632B1">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1CCE239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0F51C916">
      <w:pPr>
        <w:pStyle w:val="80"/>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84DBB0F">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07D32B87">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14:paraId="0A1A7CC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70461483">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6A27CDEB">
      <w:pPr>
        <w:numPr>
          <w:ilvl w:val="0"/>
          <w:numId w:val="7"/>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7BB86A0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E8AF94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6037687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2F96A3FA">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765CCFFC">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54E6FED6">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1D28DC4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67696B2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08A769C1">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06898485">
      <w:pPr>
        <w:numPr>
          <w:ilvl w:val="0"/>
          <w:numId w:val="9"/>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12679905">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14:paraId="0E278AF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w:t>
      </w:r>
      <w:r>
        <w:rPr>
          <w:rFonts w:hint="eastAsia" w:ascii="宋体" w:hAnsi="宋体" w:eastAsia="宋体" w:cs="宋体"/>
          <w:bCs/>
          <w:color w:val="auto"/>
          <w:sz w:val="21"/>
          <w:szCs w:val="21"/>
          <w:highlight w:val="none"/>
          <w:lang w:eastAsia="zh-CN"/>
        </w:rPr>
        <w:t>投标人参加验收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B8CF6D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3FE791D">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12F90D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11CB732">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51EC1E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14:paraId="6F575199">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13A6911">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34F035F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w:t>
      </w:r>
      <w:r>
        <w:rPr>
          <w:rFonts w:hint="eastAsia" w:ascii="宋体" w:hAnsi="宋体" w:eastAsia="宋体" w:cs="宋体"/>
          <w:bCs/>
          <w:color w:val="auto"/>
          <w:sz w:val="21"/>
          <w:szCs w:val="21"/>
          <w:highlight w:val="none"/>
          <w:u w:val="single"/>
          <w:lang w:eastAsia="zh-CN"/>
        </w:rPr>
        <w:t>投标人</w:t>
      </w:r>
      <w:r>
        <w:rPr>
          <w:rFonts w:hint="eastAsia" w:ascii="宋体" w:hAnsi="宋体" w:eastAsia="宋体" w:cs="宋体"/>
          <w:bCs/>
          <w:color w:val="auto"/>
          <w:sz w:val="21"/>
          <w:szCs w:val="21"/>
          <w:highlight w:val="none"/>
          <w:u w:val="single"/>
        </w:rPr>
        <w:t>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14:paraId="7AAAB0F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730E481A">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5FED00E5">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14:paraId="1036A9B1">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14:paraId="004A39A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14:paraId="09FF201C">
      <w:pPr>
        <w:pStyle w:val="37"/>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）是否以采购活动中投标人提供的样品作为参考：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6B31070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14:paraId="12D12B78">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64351A2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68D4877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44E38EF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7E1D83E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7FF12C1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7A56050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04975BD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7372A09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6712BEBD">
      <w:pPr>
        <w:pStyle w:val="37"/>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6F77EB9">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488CA61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5F85FF4">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18997E3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0629D40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DF0FD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7CA5673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0D129071">
      <w:pPr>
        <w:pStyle w:val="80"/>
        <w:rPr>
          <w:rFonts w:hint="eastAsia" w:ascii="宋体" w:hAnsi="宋体" w:eastAsia="宋体" w:cs="宋体"/>
          <w:color w:val="auto"/>
          <w:sz w:val="21"/>
          <w:szCs w:val="21"/>
          <w:highlight w:val="none"/>
        </w:rPr>
      </w:pPr>
    </w:p>
    <w:p w14:paraId="5CEC79C0">
      <w:pPr>
        <w:pStyle w:val="80"/>
        <w:rPr>
          <w:rFonts w:hint="eastAsia" w:ascii="宋体" w:hAnsi="宋体" w:eastAsia="宋体" w:cs="宋体"/>
          <w:color w:val="auto"/>
          <w:sz w:val="21"/>
          <w:szCs w:val="21"/>
          <w:highlight w:val="none"/>
        </w:rPr>
      </w:pPr>
    </w:p>
    <w:p w14:paraId="4FAD25FD">
      <w:pPr>
        <w:pStyle w:val="80"/>
        <w:rPr>
          <w:rFonts w:hint="eastAsia" w:ascii="宋体" w:hAnsi="宋体" w:eastAsia="宋体" w:cs="宋体"/>
          <w:color w:val="auto"/>
          <w:sz w:val="21"/>
          <w:szCs w:val="21"/>
          <w:highlight w:val="none"/>
        </w:rPr>
      </w:pPr>
    </w:p>
    <w:p w14:paraId="10A85BCA">
      <w:pPr>
        <w:pStyle w:val="80"/>
        <w:rPr>
          <w:rFonts w:hint="eastAsia" w:ascii="宋体" w:hAnsi="宋体" w:eastAsia="宋体" w:cs="宋体"/>
          <w:color w:val="auto"/>
          <w:sz w:val="21"/>
          <w:szCs w:val="21"/>
          <w:highlight w:val="none"/>
        </w:rPr>
      </w:pPr>
    </w:p>
    <w:p w14:paraId="75233267">
      <w:pPr>
        <w:pStyle w:val="80"/>
        <w:rPr>
          <w:rFonts w:hint="eastAsia" w:ascii="宋体" w:hAnsi="宋体" w:eastAsia="宋体" w:cs="宋体"/>
          <w:color w:val="auto"/>
          <w:sz w:val="21"/>
          <w:szCs w:val="21"/>
          <w:highlight w:val="none"/>
        </w:rPr>
      </w:pPr>
    </w:p>
    <w:p w14:paraId="5409D989">
      <w:pPr>
        <w:pStyle w:val="80"/>
        <w:rPr>
          <w:rFonts w:hint="eastAsia" w:ascii="宋体" w:hAnsi="宋体" w:eastAsia="宋体" w:cs="宋体"/>
          <w:color w:val="auto"/>
          <w:sz w:val="21"/>
          <w:szCs w:val="21"/>
          <w:highlight w:val="none"/>
        </w:rPr>
      </w:pPr>
    </w:p>
    <w:p w14:paraId="15B355E6">
      <w:pPr>
        <w:pStyle w:val="80"/>
        <w:rPr>
          <w:rFonts w:hint="eastAsia" w:ascii="宋体" w:hAnsi="宋体" w:eastAsia="宋体" w:cs="宋体"/>
          <w:color w:val="auto"/>
          <w:sz w:val="21"/>
          <w:szCs w:val="21"/>
          <w:highlight w:val="none"/>
        </w:rPr>
      </w:pPr>
    </w:p>
    <w:p w14:paraId="1BDFDC59">
      <w:pPr>
        <w:pStyle w:val="80"/>
        <w:rPr>
          <w:rFonts w:hint="eastAsia" w:ascii="宋体" w:hAnsi="宋体" w:eastAsia="宋体" w:cs="宋体"/>
          <w:color w:val="auto"/>
          <w:sz w:val="21"/>
          <w:szCs w:val="21"/>
          <w:highlight w:val="none"/>
        </w:rPr>
      </w:pPr>
    </w:p>
    <w:tbl>
      <w:tblPr>
        <w:tblStyle w:val="31"/>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30EEA2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122EEEC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2469" w:type="pct"/>
            <w:gridSpan w:val="2"/>
            <w:tcBorders>
              <w:left w:val="single" w:color="auto" w:sz="2" w:space="0"/>
              <w:bottom w:val="single" w:color="auto" w:sz="2" w:space="0"/>
            </w:tcBorders>
            <w:vAlign w:val="center"/>
          </w:tcPr>
          <w:p w14:paraId="1ADB664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w:t>
            </w:r>
          </w:p>
        </w:tc>
      </w:tr>
      <w:tr w14:paraId="73D34E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2893D5B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36" w:type="pct"/>
            <w:tcBorders>
              <w:top w:val="single" w:color="auto" w:sz="2" w:space="0"/>
              <w:left w:val="single" w:color="auto" w:sz="2" w:space="0"/>
              <w:bottom w:val="single" w:color="auto" w:sz="2" w:space="0"/>
              <w:right w:val="single" w:color="auto" w:sz="2" w:space="0"/>
            </w:tcBorders>
            <w:vAlign w:val="center"/>
          </w:tcPr>
          <w:p w14:paraId="55E33E36">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CD156F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77" w:type="pct"/>
            <w:tcBorders>
              <w:top w:val="single" w:color="auto" w:sz="2" w:space="0"/>
              <w:left w:val="single" w:color="auto" w:sz="2" w:space="0"/>
              <w:bottom w:val="single" w:color="auto" w:sz="2" w:space="0"/>
            </w:tcBorders>
            <w:vAlign w:val="center"/>
          </w:tcPr>
          <w:p w14:paraId="33BA3691">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AF345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36476D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13B8614E">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1898CF89">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right w:val="single" w:color="auto" w:sz="2" w:space="0"/>
            </w:tcBorders>
            <w:vAlign w:val="center"/>
          </w:tcPr>
          <w:p w14:paraId="5838F6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7DCF066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77" w:type="pct"/>
            <w:tcBorders>
              <w:top w:val="single" w:color="auto" w:sz="2" w:space="0"/>
              <w:left w:val="single" w:color="auto" w:sz="2" w:space="0"/>
              <w:bottom w:val="single" w:color="auto" w:sz="2" w:space="0"/>
            </w:tcBorders>
            <w:vAlign w:val="center"/>
          </w:tcPr>
          <w:p w14:paraId="28DBBD99">
            <w:pPr>
              <w:adjustRightInd w:val="0"/>
              <w:snapToGrid w:val="0"/>
              <w:spacing w:line="300" w:lineRule="exact"/>
              <w:jc w:val="center"/>
              <w:rPr>
                <w:rFonts w:hint="eastAsia" w:ascii="宋体" w:hAnsi="宋体" w:eastAsia="宋体" w:cs="宋体"/>
                <w:color w:val="auto"/>
                <w:sz w:val="21"/>
                <w:szCs w:val="21"/>
                <w:highlight w:val="none"/>
              </w:rPr>
            </w:pPr>
          </w:p>
        </w:tc>
      </w:tr>
      <w:tr w14:paraId="73DF2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79741DED">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vMerge w:val="continue"/>
            <w:tcBorders>
              <w:left w:val="single" w:color="auto" w:sz="2" w:space="0"/>
              <w:bottom w:val="single" w:color="auto" w:sz="2" w:space="0"/>
              <w:right w:val="single" w:color="auto" w:sz="2" w:space="0"/>
            </w:tcBorders>
            <w:vAlign w:val="center"/>
          </w:tcPr>
          <w:p w14:paraId="109C252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999D7D6">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1277" w:type="pct"/>
            <w:tcBorders>
              <w:top w:val="single" w:color="auto" w:sz="2" w:space="0"/>
              <w:left w:val="single" w:color="auto" w:sz="2" w:space="0"/>
              <w:bottom w:val="single" w:color="auto" w:sz="2" w:space="0"/>
            </w:tcBorders>
            <w:vAlign w:val="center"/>
          </w:tcPr>
          <w:p w14:paraId="4D49D8D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6DB70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C781B48">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36" w:type="pct"/>
            <w:tcBorders>
              <w:top w:val="single" w:color="auto" w:sz="2" w:space="0"/>
              <w:left w:val="single" w:color="auto" w:sz="2" w:space="0"/>
              <w:bottom w:val="single" w:color="auto" w:sz="2" w:space="0"/>
              <w:right w:val="single" w:color="auto" w:sz="2" w:space="0"/>
            </w:tcBorders>
            <w:vAlign w:val="center"/>
          </w:tcPr>
          <w:p w14:paraId="2944E6ED">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286588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77" w:type="pct"/>
            <w:tcBorders>
              <w:top w:val="single" w:color="auto" w:sz="2" w:space="0"/>
              <w:left w:val="single" w:color="auto" w:sz="2" w:space="0"/>
              <w:bottom w:val="single" w:color="auto" w:sz="2" w:space="0"/>
            </w:tcBorders>
            <w:vAlign w:val="center"/>
          </w:tcPr>
          <w:p w14:paraId="099028D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4298F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BF37A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21E566C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D2D0DC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77" w:type="pct"/>
            <w:tcBorders>
              <w:top w:val="single" w:color="auto" w:sz="2" w:space="0"/>
              <w:left w:val="single" w:color="auto" w:sz="2" w:space="0"/>
              <w:bottom w:val="single" w:color="auto" w:sz="2" w:space="0"/>
            </w:tcBorders>
            <w:vAlign w:val="center"/>
          </w:tcPr>
          <w:p w14:paraId="1D856A8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E098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24CB8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4C498000">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B4134D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77" w:type="pct"/>
            <w:tcBorders>
              <w:top w:val="single" w:color="auto" w:sz="2" w:space="0"/>
              <w:left w:val="single" w:color="auto" w:sz="2" w:space="0"/>
              <w:bottom w:val="single" w:color="auto" w:sz="2" w:space="0"/>
            </w:tcBorders>
            <w:vAlign w:val="center"/>
          </w:tcPr>
          <w:p w14:paraId="701C890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179D0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410AC1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4A52DBD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61E99B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1277" w:type="pct"/>
            <w:tcBorders>
              <w:top w:val="single" w:color="auto" w:sz="2" w:space="0"/>
              <w:left w:val="single" w:color="auto" w:sz="2" w:space="0"/>
              <w:bottom w:val="single" w:color="auto" w:sz="2" w:space="0"/>
            </w:tcBorders>
            <w:vAlign w:val="center"/>
          </w:tcPr>
          <w:p w14:paraId="7733D88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8397F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59FB7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694C6AF3">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0FEBFA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77" w:type="pct"/>
            <w:tcBorders>
              <w:top w:val="single" w:color="auto" w:sz="2" w:space="0"/>
              <w:left w:val="single" w:color="auto" w:sz="2" w:space="0"/>
              <w:bottom w:val="single" w:color="auto" w:sz="2" w:space="0"/>
            </w:tcBorders>
            <w:vAlign w:val="center"/>
          </w:tcPr>
          <w:p w14:paraId="7098121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50E39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37B108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1C96C6A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5B991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77" w:type="pct"/>
            <w:tcBorders>
              <w:top w:val="single" w:color="auto" w:sz="2" w:space="0"/>
              <w:left w:val="single" w:color="auto" w:sz="2" w:space="0"/>
              <w:bottom w:val="single" w:color="auto" w:sz="2" w:space="0"/>
            </w:tcBorders>
            <w:vAlign w:val="center"/>
          </w:tcPr>
          <w:p w14:paraId="0DC85DC3">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271A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F3AE2A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179974F2">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EBD6FB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77" w:type="pct"/>
            <w:tcBorders>
              <w:top w:val="single" w:color="auto" w:sz="2" w:space="0"/>
              <w:left w:val="single" w:color="auto" w:sz="2" w:space="0"/>
              <w:bottom w:val="single" w:color="auto" w:sz="2" w:space="0"/>
            </w:tcBorders>
            <w:vAlign w:val="center"/>
          </w:tcPr>
          <w:p w14:paraId="3663A1A2">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1E31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3AB1682">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04563A5">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E23BC3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1277" w:type="pct"/>
            <w:tcBorders>
              <w:top w:val="single" w:color="auto" w:sz="2" w:space="0"/>
              <w:left w:val="single" w:color="auto" w:sz="2" w:space="0"/>
              <w:bottom w:val="single" w:color="auto" w:sz="2" w:space="0"/>
            </w:tcBorders>
            <w:vAlign w:val="center"/>
          </w:tcPr>
          <w:p w14:paraId="6E184549">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F5912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7EDA1AFE">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ABB2AC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5806D8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1277" w:type="pct"/>
            <w:tcBorders>
              <w:top w:val="single" w:color="auto" w:sz="2" w:space="0"/>
              <w:left w:val="single" w:color="auto" w:sz="2" w:space="0"/>
              <w:bottom w:val="single" w:color="auto" w:sz="2" w:space="0"/>
            </w:tcBorders>
            <w:vAlign w:val="center"/>
          </w:tcPr>
          <w:p w14:paraId="740EC35E">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429C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8178CC3">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5607259C">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68B3070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1277" w:type="pct"/>
            <w:tcBorders>
              <w:top w:val="single" w:color="auto" w:sz="2" w:space="0"/>
              <w:left w:val="single" w:color="auto" w:sz="2" w:space="0"/>
              <w:bottom w:val="single" w:color="auto" w:sz="2" w:space="0"/>
            </w:tcBorders>
            <w:vAlign w:val="center"/>
          </w:tcPr>
          <w:p w14:paraId="48E686B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94FCC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3BA60FE">
            <w:pPr>
              <w:pStyle w:val="17"/>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4938941A">
      <w:pPr>
        <w:pStyle w:val="4"/>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color w:val="auto"/>
          <w:sz w:val="21"/>
          <w:szCs w:val="21"/>
          <w:highlight w:val="none"/>
          <w:u w:val="single"/>
        </w:rPr>
        <w:br w:type="page"/>
      </w:r>
      <w:bookmarkStart w:id="676" w:name="_Toc27624"/>
      <w:bookmarkStart w:id="677" w:name="_Toc26561"/>
      <w:r>
        <w:rPr>
          <w:rFonts w:hint="eastAsia" w:ascii="宋体" w:hAnsi="宋体" w:eastAsia="宋体" w:cs="宋体"/>
          <w:b/>
          <w:bCs/>
          <w:color w:val="auto"/>
          <w:sz w:val="36"/>
          <w:szCs w:val="36"/>
          <w:highlight w:val="none"/>
        </w:rPr>
        <w:t>第二节 政府采购合同通用条款</w:t>
      </w:r>
      <w:bookmarkEnd w:id="676"/>
      <w:bookmarkEnd w:id="677"/>
    </w:p>
    <w:p w14:paraId="04059302">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1EA126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1B278E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4A104EE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4087E70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0DBF17D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7A7C9AB5">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6E703C0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09C60E0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1874910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60403AB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履行合同的行为。</w:t>
      </w:r>
    </w:p>
    <w:p w14:paraId="4287798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以一个投标人的身份共同参加政府采购的主体。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100463E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2671A925">
      <w:pPr>
        <w:numPr>
          <w:ilvl w:val="0"/>
          <w:numId w:val="10"/>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518EE407">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49B81678">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41F3C04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BA5AAC4">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5036A5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2725626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0A7B80A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1436C60C">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5BD30BF8">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00EFC6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5FF83E7D">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40807E9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5994D8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5DEB800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508BC06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2D4D98A1">
      <w:pPr>
        <w:numPr>
          <w:ilvl w:val="0"/>
          <w:numId w:val="11"/>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23888F1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3443A7A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FDCDA6B">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64BDD4A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00DED01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6EA7B5B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648BE1C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451537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0444A18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34E309DD">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7B1679E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673852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08D66C60">
      <w:pPr>
        <w:pStyle w:val="21"/>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2960FA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7D7DF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CE2FA5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8428A1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1C3269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7003483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709257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47BD646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3ABE3F3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AF250E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3EF708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523ED87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0B2C947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6BEBA90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678"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678"/>
      <w:r>
        <w:rPr>
          <w:rFonts w:hint="eastAsia" w:ascii="宋体" w:hAnsi="宋体" w:eastAsia="宋体" w:cs="宋体"/>
          <w:color w:val="auto"/>
          <w:sz w:val="21"/>
          <w:szCs w:val="21"/>
          <w:highlight w:val="none"/>
        </w:rPr>
        <w:t>。</w:t>
      </w:r>
    </w:p>
    <w:p w14:paraId="285A4656">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14983EC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4357F41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5F0D06E6">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10A930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75F87D91">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7A856DB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0AC21C2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3E3A5073">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5C52840D">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0DBFA9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32A34A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4D1AC4A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7F66AE2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3C583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3C45C3C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B45129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5E62DA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9E7884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1BB91689">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45E147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3B3A2F81">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4D6C30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590DD4E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E573C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3ED807C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7371855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152936FF">
      <w:pPr>
        <w:numPr>
          <w:ilvl w:val="0"/>
          <w:numId w:val="12"/>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28C474DB">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019E611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23532E8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6730C3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706E465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CD80FD9">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3BCAED40">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6F1AC4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3848BA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2AF06312">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3F0ADFC8">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15580053">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5C2AA67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EF842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将合同转包给其他投标人。涉及合同分包的，乙方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19F985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6E9E40FB">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3A0D10E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7334AEE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5B43D4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ACB0169">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4268DE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414115B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404A2EB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1EE4C3A5">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5E7E62B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078691A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15F6DE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4DDDC0EC">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77D8A65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0781C6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4D96B473">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02B583B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622171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6F20297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4579FC6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A5EC7F9">
      <w:pPr>
        <w:numPr>
          <w:ilvl w:val="0"/>
          <w:numId w:val="13"/>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1776E49F">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332543E9">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679" w:name="_Toc20313"/>
    </w:p>
    <w:p w14:paraId="7C5346BC">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F5074B6">
      <w:pPr>
        <w:pStyle w:val="4"/>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680" w:name="_Toc144"/>
      <w:r>
        <w:rPr>
          <w:rFonts w:hint="eastAsia" w:ascii="宋体" w:hAnsi="宋体" w:eastAsia="宋体" w:cs="宋体"/>
          <w:b/>
          <w:bCs/>
          <w:color w:val="auto"/>
          <w:sz w:val="36"/>
          <w:szCs w:val="36"/>
          <w:highlight w:val="none"/>
        </w:rPr>
        <w:t>第三节 政府采购合同专用条款</w:t>
      </w:r>
      <w:bookmarkEnd w:id="679"/>
      <w:bookmarkEnd w:id="680"/>
    </w:p>
    <w:tbl>
      <w:tblPr>
        <w:tblStyle w:val="31"/>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26750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DB7081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EADDA0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5FE396F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0CAEE7E4">
            <w:pPr>
              <w:adjustRightInd w:val="0"/>
              <w:snapToGrid w:val="0"/>
              <w:jc w:val="left"/>
              <w:rPr>
                <w:rFonts w:ascii="宋体" w:hAnsi="宋体"/>
                <w:color w:val="auto"/>
                <w:szCs w:val="21"/>
                <w:highlight w:val="none"/>
              </w:rPr>
            </w:pPr>
          </w:p>
        </w:tc>
      </w:tr>
      <w:tr w14:paraId="02A6B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173F44F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09860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2ECD481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0BD8D8FD">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FA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AB415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E31FC3E">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4F86094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237B690C">
            <w:pPr>
              <w:adjustRightInd w:val="0"/>
              <w:snapToGrid w:val="0"/>
              <w:jc w:val="left"/>
              <w:rPr>
                <w:rFonts w:ascii="宋体" w:hAnsi="宋体" w:eastAsia="宋体" w:cs="Times New Roman"/>
                <w:color w:val="auto"/>
                <w:kern w:val="2"/>
                <w:sz w:val="21"/>
                <w:szCs w:val="21"/>
                <w:highlight w:val="none"/>
                <w:lang w:val="en-US" w:eastAsia="zh-CN" w:bidi="ar-SA"/>
              </w:rPr>
            </w:pPr>
          </w:p>
        </w:tc>
      </w:tr>
      <w:tr w14:paraId="632152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A9DB47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75BCC22">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5DF6184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5B558C36">
            <w:pPr>
              <w:adjustRightInd w:val="0"/>
              <w:snapToGrid w:val="0"/>
              <w:jc w:val="left"/>
              <w:rPr>
                <w:rFonts w:ascii="宋体" w:hAnsi="宋体" w:eastAsia="宋体" w:cs="Times New Roman"/>
                <w:color w:val="auto"/>
                <w:kern w:val="2"/>
                <w:sz w:val="21"/>
                <w:szCs w:val="21"/>
                <w:highlight w:val="none"/>
                <w:lang w:val="en-US" w:eastAsia="zh-CN" w:bidi="ar-SA"/>
              </w:rPr>
            </w:pPr>
          </w:p>
        </w:tc>
      </w:tr>
      <w:tr w14:paraId="58E922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FC7872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0599EE97">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4D94B515">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1EEA1A78">
            <w:pPr>
              <w:adjustRightInd w:val="0"/>
              <w:snapToGrid w:val="0"/>
              <w:jc w:val="left"/>
              <w:rPr>
                <w:rFonts w:ascii="宋体" w:hAnsi="宋体" w:eastAsia="宋体" w:cs="Times New Roman"/>
                <w:color w:val="auto"/>
                <w:kern w:val="2"/>
                <w:sz w:val="21"/>
                <w:szCs w:val="21"/>
                <w:highlight w:val="none"/>
                <w:lang w:val="en-US" w:eastAsia="zh-CN" w:bidi="ar-SA"/>
              </w:rPr>
            </w:pPr>
          </w:p>
        </w:tc>
      </w:tr>
      <w:tr w14:paraId="2B538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2FAE6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17183B86">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62601F39">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7410CCA4">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A444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15DF615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881C52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00425EE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3694B338">
            <w:pPr>
              <w:rPr>
                <w:color w:val="auto"/>
                <w:highlight w:val="none"/>
              </w:rPr>
            </w:pPr>
          </w:p>
        </w:tc>
      </w:tr>
      <w:tr w14:paraId="6A47A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789613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20626CA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19BEE7A3">
            <w:pPr>
              <w:rPr>
                <w:rFonts w:hint="eastAsia"/>
                <w:color w:val="auto"/>
                <w:highlight w:val="none"/>
              </w:rPr>
            </w:pPr>
          </w:p>
        </w:tc>
      </w:tr>
      <w:tr w14:paraId="5A3F96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65C74F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690E34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0414183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353A3E17">
            <w:pPr>
              <w:rPr>
                <w:rFonts w:hint="eastAsia"/>
                <w:color w:val="auto"/>
                <w:highlight w:val="none"/>
              </w:rPr>
            </w:pPr>
          </w:p>
        </w:tc>
      </w:tr>
      <w:tr w14:paraId="2CF65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42E89B4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D65CF6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75CDC4E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0E9BEF29">
            <w:pPr>
              <w:rPr>
                <w:rFonts w:hint="eastAsia"/>
                <w:color w:val="auto"/>
                <w:highlight w:val="none"/>
              </w:rPr>
            </w:pPr>
          </w:p>
        </w:tc>
      </w:tr>
      <w:tr w14:paraId="1FBE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64B23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A61154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3392AF8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质量保证期</w:t>
            </w:r>
          </w:p>
        </w:tc>
        <w:tc>
          <w:tcPr>
            <w:tcW w:w="4316" w:type="dxa"/>
            <w:vAlign w:val="center"/>
          </w:tcPr>
          <w:p w14:paraId="74113B72">
            <w:pPr>
              <w:autoSpaceDE w:val="0"/>
              <w:autoSpaceDN w:val="0"/>
              <w:adjustRightInd w:val="0"/>
              <w:snapToGrid w:val="0"/>
              <w:ind w:firstLine="400" w:firstLineChars="200"/>
              <w:jc w:val="left"/>
              <w:rPr>
                <w:rFonts w:ascii="宋体" w:hAnsi="宋体"/>
                <w:color w:val="auto"/>
                <w:szCs w:val="21"/>
                <w:highlight w:val="none"/>
              </w:rPr>
            </w:pPr>
          </w:p>
        </w:tc>
      </w:tr>
      <w:tr w14:paraId="4A7F95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CD74A7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106422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7A62DE3A">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EC14C95">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2A52495B">
            <w:pPr>
              <w:adjustRightInd w:val="0"/>
              <w:snapToGrid w:val="0"/>
              <w:jc w:val="left"/>
              <w:rPr>
                <w:rFonts w:ascii="宋体" w:hAnsi="宋体"/>
                <w:color w:val="auto"/>
                <w:szCs w:val="21"/>
                <w:highlight w:val="none"/>
              </w:rPr>
            </w:pPr>
          </w:p>
        </w:tc>
      </w:tr>
      <w:tr w14:paraId="59FF9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5EA8AE2">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668B64F8">
            <w:pPr>
              <w:pStyle w:val="37"/>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21EDE87D">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78E7A6D8">
            <w:pPr>
              <w:adjustRightInd w:val="0"/>
              <w:snapToGrid w:val="0"/>
              <w:jc w:val="left"/>
              <w:rPr>
                <w:rFonts w:ascii="宋体" w:hAnsi="宋体"/>
                <w:color w:val="auto"/>
                <w:szCs w:val="21"/>
                <w:highlight w:val="none"/>
              </w:rPr>
            </w:pPr>
          </w:p>
        </w:tc>
      </w:tr>
      <w:tr w14:paraId="3C1B3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5EAA1D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ED786D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64A177C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19ACE1AC">
            <w:pPr>
              <w:adjustRightInd w:val="0"/>
              <w:snapToGrid w:val="0"/>
              <w:jc w:val="left"/>
              <w:rPr>
                <w:rFonts w:ascii="宋体" w:hAnsi="宋体"/>
                <w:color w:val="auto"/>
                <w:szCs w:val="21"/>
                <w:highlight w:val="none"/>
              </w:rPr>
            </w:pPr>
          </w:p>
        </w:tc>
      </w:tr>
      <w:tr w14:paraId="7F085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7E5322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57A60EC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55BFCEBB">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3B059075">
            <w:pPr>
              <w:adjustRightInd w:val="0"/>
              <w:snapToGrid w:val="0"/>
              <w:jc w:val="left"/>
              <w:rPr>
                <w:rFonts w:ascii="宋体" w:hAnsi="宋体"/>
                <w:color w:val="auto"/>
                <w:szCs w:val="21"/>
                <w:highlight w:val="none"/>
              </w:rPr>
            </w:pPr>
          </w:p>
        </w:tc>
      </w:tr>
      <w:tr w14:paraId="2B3DC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87699E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4B03247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54040FA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347592D5">
            <w:pPr>
              <w:adjustRightInd w:val="0"/>
              <w:snapToGrid w:val="0"/>
              <w:jc w:val="left"/>
              <w:rPr>
                <w:rFonts w:ascii="宋体" w:hAnsi="宋体"/>
                <w:color w:val="auto"/>
                <w:szCs w:val="21"/>
                <w:highlight w:val="none"/>
              </w:rPr>
            </w:pPr>
          </w:p>
        </w:tc>
      </w:tr>
      <w:tr w14:paraId="5AAB9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2BEAD9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1C710B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6DA2DA8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50D906D6">
            <w:pPr>
              <w:adjustRightInd w:val="0"/>
              <w:snapToGrid w:val="0"/>
              <w:jc w:val="left"/>
              <w:rPr>
                <w:rFonts w:ascii="宋体" w:hAnsi="宋体"/>
                <w:color w:val="auto"/>
                <w:szCs w:val="21"/>
                <w:highlight w:val="none"/>
              </w:rPr>
            </w:pPr>
          </w:p>
        </w:tc>
      </w:tr>
      <w:tr w14:paraId="552EA0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3E35BD0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F30CB9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3B13D05A">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3F6BFC2D">
            <w:pPr>
              <w:adjustRightInd w:val="0"/>
              <w:snapToGrid w:val="0"/>
              <w:jc w:val="left"/>
              <w:rPr>
                <w:rFonts w:ascii="宋体" w:hAnsi="宋体"/>
                <w:color w:val="auto"/>
                <w:szCs w:val="21"/>
                <w:highlight w:val="none"/>
              </w:rPr>
            </w:pPr>
          </w:p>
        </w:tc>
      </w:tr>
      <w:tr w14:paraId="7599E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1B304A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0C862B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408D4E8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2C32E2AE">
            <w:pPr>
              <w:adjustRightInd w:val="0"/>
              <w:snapToGrid w:val="0"/>
              <w:jc w:val="left"/>
              <w:rPr>
                <w:rFonts w:ascii="宋体" w:hAnsi="宋体"/>
                <w:color w:val="auto"/>
                <w:szCs w:val="21"/>
                <w:highlight w:val="none"/>
              </w:rPr>
            </w:pPr>
          </w:p>
        </w:tc>
      </w:tr>
      <w:tr w14:paraId="690BE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9DC64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B2E605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1C5461E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7D2F587">
            <w:pPr>
              <w:adjustRightInd w:val="0"/>
              <w:snapToGrid w:val="0"/>
              <w:jc w:val="left"/>
              <w:rPr>
                <w:rFonts w:ascii="宋体" w:hAnsi="宋体"/>
                <w:color w:val="auto"/>
                <w:szCs w:val="21"/>
                <w:highlight w:val="none"/>
              </w:rPr>
            </w:pPr>
          </w:p>
        </w:tc>
      </w:tr>
      <w:tr w14:paraId="5A779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7EA198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FAA4F0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6CCB9C3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70280E71">
            <w:pPr>
              <w:adjustRightInd w:val="0"/>
              <w:snapToGrid w:val="0"/>
              <w:jc w:val="left"/>
              <w:rPr>
                <w:rFonts w:ascii="宋体" w:hAnsi="宋体"/>
                <w:color w:val="auto"/>
                <w:szCs w:val="21"/>
                <w:highlight w:val="none"/>
                <w:u w:val="single"/>
              </w:rPr>
            </w:pPr>
          </w:p>
        </w:tc>
      </w:tr>
      <w:tr w14:paraId="4A640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24A673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534525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C233818">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3A0C3F19">
            <w:pPr>
              <w:adjustRightInd w:val="0"/>
              <w:snapToGrid w:val="0"/>
              <w:jc w:val="left"/>
              <w:rPr>
                <w:rFonts w:ascii="宋体" w:hAnsi="宋体"/>
                <w:color w:val="auto"/>
                <w:szCs w:val="21"/>
                <w:highlight w:val="none"/>
                <w:u w:val="single"/>
              </w:rPr>
            </w:pPr>
          </w:p>
        </w:tc>
      </w:tr>
      <w:tr w14:paraId="34821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45AA05D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D78F5E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1138734C">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219760E1">
            <w:pPr>
              <w:adjustRightInd w:val="0"/>
              <w:snapToGrid w:val="0"/>
              <w:jc w:val="left"/>
              <w:rPr>
                <w:rFonts w:ascii="宋体" w:hAnsi="宋体"/>
                <w:color w:val="auto"/>
                <w:szCs w:val="21"/>
                <w:highlight w:val="none"/>
                <w:u w:val="single"/>
              </w:rPr>
            </w:pPr>
          </w:p>
        </w:tc>
      </w:tr>
      <w:tr w14:paraId="0A2090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177F4FB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CFE048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5351737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0812CAF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66960E2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2A1D3AA7">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5C29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64253B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F24106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6180F86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08227F34">
            <w:pPr>
              <w:adjustRightInd w:val="0"/>
              <w:snapToGrid w:val="0"/>
              <w:jc w:val="left"/>
              <w:rPr>
                <w:rFonts w:hint="default" w:ascii="宋体" w:hAnsi="宋体" w:eastAsia="宋体"/>
                <w:color w:val="auto"/>
                <w:szCs w:val="21"/>
                <w:highlight w:val="none"/>
                <w:lang w:val="en-US" w:eastAsia="zh-CN"/>
              </w:rPr>
            </w:pPr>
          </w:p>
        </w:tc>
      </w:tr>
    </w:tbl>
    <w:p w14:paraId="273AC562">
      <w:pPr>
        <w:rPr>
          <w:color w:val="auto"/>
          <w:highlight w:val="none"/>
        </w:rPr>
      </w:pPr>
    </w:p>
    <w:p w14:paraId="7360A251">
      <w:pPr>
        <w:rPr>
          <w:color w:val="auto"/>
          <w:highlight w:val="none"/>
        </w:rPr>
      </w:pPr>
    </w:p>
    <w:p w14:paraId="59C8CB5D">
      <w:pPr>
        <w:rPr>
          <w:color w:val="auto"/>
          <w:highlight w:val="none"/>
          <w:lang w:val="zh-CN"/>
        </w:rPr>
      </w:pPr>
    </w:p>
    <w:p w14:paraId="19932A4E">
      <w:pPr>
        <w:rPr>
          <w:color w:val="auto"/>
          <w:highlight w:val="none"/>
          <w:lang w:val="zh-CN"/>
        </w:rPr>
      </w:pPr>
    </w:p>
    <w:p w14:paraId="427F84D2">
      <w:pPr>
        <w:outlineLvl w:val="9"/>
        <w:rPr>
          <w:color w:val="auto"/>
          <w:highlight w:val="none"/>
          <w:lang w:val="zh-CN"/>
        </w:rPr>
      </w:pPr>
    </w:p>
    <w:p w14:paraId="41F9F397">
      <w:pPr>
        <w:outlineLvl w:val="9"/>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7A8F2F">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bookmarkStart w:id="681" w:name="_Toc155185919"/>
    </w:p>
    <w:p w14:paraId="72D513E7">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p>
    <w:p w14:paraId="5CAF3138">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682" w:name="_Toc23789"/>
      <w:r>
        <w:rPr>
          <w:rFonts w:hint="eastAsia" w:ascii="宋体" w:hAnsi="宋体" w:eastAsia="宋体" w:cs="宋体"/>
          <w:b/>
          <w:bCs/>
          <w:color w:val="auto"/>
          <w:kern w:val="44"/>
          <w:sz w:val="36"/>
          <w:szCs w:val="36"/>
          <w:highlight w:val="none"/>
          <w:lang w:val="en-US" w:eastAsia="zh-CN" w:bidi="ar-SA"/>
        </w:rPr>
        <w:t>第七章 投标文件格式</w:t>
      </w:r>
      <w:bookmarkEnd w:id="681"/>
      <w:bookmarkEnd w:id="682"/>
    </w:p>
    <w:p w14:paraId="20B1063D">
      <w:pPr>
        <w:ind w:left="200" w:leftChars="100" w:firstLine="400" w:firstLineChars="200"/>
        <w:rPr>
          <w:rFonts w:cs="仿宋_GB2312"/>
          <w:color w:val="auto"/>
          <w:szCs w:val="24"/>
          <w:highlight w:val="none"/>
        </w:rPr>
      </w:pPr>
    </w:p>
    <w:p w14:paraId="29D44C5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00" w:firstLineChars="200"/>
        <w:rPr>
          <w:rFonts w:hint="eastAsia" w:cs="仿宋_GB2312"/>
          <w:color w:val="auto"/>
          <w:szCs w:val="24"/>
          <w:highlight w:val="none"/>
          <w:lang w:val="zh-CN"/>
        </w:rPr>
      </w:pPr>
    </w:p>
    <w:p w14:paraId="2D9E98AD">
      <w:pPr>
        <w:ind w:firstLine="400" w:firstLineChars="200"/>
        <w:rPr>
          <w:rFonts w:hint="eastAsia" w:cs="仿宋_GB2312"/>
          <w:color w:val="auto"/>
          <w:szCs w:val="24"/>
          <w:highlight w:val="none"/>
          <w:lang w:val="zh-CN"/>
        </w:rPr>
      </w:pPr>
    </w:p>
    <w:p w14:paraId="3D40132F">
      <w:pPr>
        <w:ind w:firstLine="400" w:firstLineChars="200"/>
        <w:rPr>
          <w:rFonts w:hint="eastAsia" w:cs="仿宋_GB2312"/>
          <w:color w:val="auto"/>
          <w:szCs w:val="24"/>
          <w:highlight w:val="none"/>
          <w:lang w:val="zh-CN"/>
        </w:rPr>
      </w:pPr>
    </w:p>
    <w:p w14:paraId="6DC90E3C">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pStyle w:val="4"/>
        <w:bidi w:val="0"/>
        <w:jc w:val="center"/>
        <w:rPr>
          <w:sz w:val="84"/>
          <w:szCs w:val="84"/>
          <w:highlight w:val="none"/>
        </w:rPr>
      </w:pPr>
      <w:bookmarkStart w:id="683" w:name="_Toc24935"/>
      <w:r>
        <w:rPr>
          <w:rFonts w:hint="eastAsia"/>
          <w:sz w:val="84"/>
          <w:szCs w:val="84"/>
          <w:highlight w:val="none"/>
        </w:rPr>
        <w:t>投 标 文 件</w:t>
      </w:r>
      <w:bookmarkEnd w:id="683"/>
    </w:p>
    <w:p w14:paraId="0D217A8D">
      <w:pPr>
        <w:pStyle w:val="4"/>
        <w:bidi w:val="0"/>
        <w:jc w:val="center"/>
        <w:rPr>
          <w:sz w:val="52"/>
          <w:szCs w:val="52"/>
          <w:highlight w:val="none"/>
        </w:rPr>
      </w:pPr>
      <w:bookmarkStart w:id="684" w:name="_Toc7546"/>
      <w:r>
        <w:rPr>
          <w:rFonts w:hint="eastAsia"/>
          <w:sz w:val="52"/>
          <w:szCs w:val="52"/>
          <w:highlight w:val="none"/>
        </w:rPr>
        <w:t>资格证明文件</w:t>
      </w:r>
      <w:bookmarkEnd w:id="684"/>
    </w:p>
    <w:p w14:paraId="3713B9EF">
      <w:pPr>
        <w:autoSpaceDE w:val="0"/>
        <w:autoSpaceDN w:val="0"/>
        <w:adjustRightInd w:val="0"/>
        <w:rPr>
          <w:b/>
          <w:bCs/>
          <w:color w:val="auto"/>
          <w:sz w:val="22"/>
          <w:highlight w:val="none"/>
        </w:rPr>
      </w:pPr>
    </w:p>
    <w:p w14:paraId="3861A6F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4C95B1E8">
      <w:pPr>
        <w:autoSpaceDE w:val="0"/>
        <w:autoSpaceDN w:val="0"/>
        <w:adjustRightInd w:val="0"/>
        <w:rPr>
          <w:color w:val="auto"/>
          <w:sz w:val="21"/>
          <w:szCs w:val="21"/>
          <w:highlight w:val="none"/>
        </w:rPr>
      </w:pPr>
    </w:p>
    <w:p w14:paraId="4A15B7B6">
      <w:pPr>
        <w:outlineLvl w:val="9"/>
        <w:rPr>
          <w:color w:val="auto"/>
          <w:highlight w:val="none"/>
        </w:rPr>
      </w:pPr>
    </w:p>
    <w:p w14:paraId="6D2F1984">
      <w:pPr>
        <w:autoSpaceDE w:val="0"/>
        <w:autoSpaceDN w:val="0"/>
        <w:adjustRightInd w:val="0"/>
        <w:rPr>
          <w:color w:val="auto"/>
          <w:sz w:val="21"/>
          <w:szCs w:val="21"/>
          <w:highlight w:val="none"/>
        </w:rPr>
      </w:pPr>
    </w:p>
    <w:p w14:paraId="13936900">
      <w:pPr>
        <w:autoSpaceDE w:val="0"/>
        <w:autoSpaceDN w:val="0"/>
        <w:adjustRightInd w:val="0"/>
        <w:rPr>
          <w:color w:val="auto"/>
          <w:sz w:val="21"/>
          <w:szCs w:val="21"/>
          <w:highlight w:val="none"/>
        </w:rPr>
      </w:pPr>
    </w:p>
    <w:p w14:paraId="7F8AB2C1">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4FB039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B06112D">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720DE04">
      <w:pPr>
        <w:ind w:left="840" w:firstLine="420"/>
        <w:rPr>
          <w:b/>
          <w:bCs/>
          <w:color w:val="auto"/>
          <w:sz w:val="28"/>
          <w:szCs w:val="28"/>
          <w:highlight w:val="none"/>
        </w:rPr>
      </w:pPr>
    </w:p>
    <w:p w14:paraId="5D0DC607">
      <w:pPr>
        <w:ind w:left="840" w:firstLine="420"/>
        <w:rPr>
          <w:b/>
          <w:bCs/>
          <w:color w:val="auto"/>
          <w:sz w:val="28"/>
          <w:szCs w:val="28"/>
          <w:highlight w:val="none"/>
        </w:rPr>
      </w:pPr>
    </w:p>
    <w:p w14:paraId="306FCCBF">
      <w:pPr>
        <w:ind w:left="840" w:firstLine="420"/>
        <w:rPr>
          <w:b/>
          <w:bCs/>
          <w:color w:val="auto"/>
          <w:sz w:val="28"/>
          <w:szCs w:val="28"/>
          <w:highlight w:val="none"/>
        </w:rPr>
      </w:pPr>
    </w:p>
    <w:p w14:paraId="22CE1A9B">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6DBE2CDA">
      <w:pPr>
        <w:rPr>
          <w:color w:val="auto"/>
          <w:highlight w:val="none"/>
          <w:lang w:val="zh-CN"/>
        </w:rPr>
      </w:pPr>
    </w:p>
    <w:p w14:paraId="215FC2E3">
      <w:pPr>
        <w:pStyle w:val="4"/>
        <w:bidi w:val="0"/>
        <w:rPr>
          <w:rFonts w:hint="eastAsia"/>
          <w:highlight w:val="none"/>
          <w:lang w:val="en-US" w:eastAsia="zh-CN"/>
        </w:rPr>
      </w:pPr>
      <w:bookmarkStart w:id="685" w:name="_Toc3692"/>
      <w:bookmarkStart w:id="686" w:name="_Toc2607"/>
      <w:bookmarkStart w:id="687" w:name="_Toc155185927"/>
      <w:r>
        <w:rPr>
          <w:rFonts w:hint="eastAsia"/>
          <w:highlight w:val="none"/>
          <w:lang w:val="en-US" w:eastAsia="zh-CN"/>
        </w:rPr>
        <w:t>一、满足《中华人民共和国政府采购法》第二十二条规定</w:t>
      </w:r>
      <w:bookmarkEnd w:id="685"/>
      <w:bookmarkEnd w:id="686"/>
    </w:p>
    <w:bookmarkEnd w:id="687"/>
    <w:p w14:paraId="61960CA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688" w:name="_Toc155185928"/>
      <w:bookmarkStart w:id="689" w:name="_Toc163492922"/>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6E9D2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20A9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30B265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FDE6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DE16B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28F367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688"/>
    <w:bookmarkEnd w:id="689"/>
    <w:p w14:paraId="69A95AD2">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690" w:name="_Toc10486"/>
      <w:bookmarkStart w:id="691" w:name="_Toc143"/>
      <w:bookmarkStart w:id="692" w:name="_Toc21161"/>
      <w:r>
        <w:rPr>
          <w:rFonts w:hint="eastAsia" w:eastAsia="宋体" w:cstheme="majorBidi"/>
          <w:b/>
          <w:bCs/>
          <w:color w:val="auto"/>
          <w:kern w:val="2"/>
          <w:sz w:val="24"/>
          <w:szCs w:val="24"/>
          <w:highlight w:val="none"/>
          <w:lang w:val="en-US" w:eastAsia="zh-CN" w:bidi="ar-SA"/>
        </w:rPr>
        <w:t>（二）兵团政府采购投标人信用承诺函</w:t>
      </w:r>
      <w:bookmarkEnd w:id="690"/>
      <w:bookmarkEnd w:id="691"/>
      <w:bookmarkEnd w:id="692"/>
    </w:p>
    <w:p w14:paraId="149786FB">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8FFA3C0">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DA4A26F">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565F5FE">
      <w:pPr>
        <w:spacing w:line="560" w:lineRule="exact"/>
        <w:ind w:firstLine="480" w:firstLineChars="200"/>
        <w:rPr>
          <w:rFonts w:hint="eastAsia" w:ascii="宋体" w:hAnsi="宋体" w:eastAsia="宋体" w:cs="宋体"/>
          <w:color w:val="auto"/>
          <w:kern w:val="0"/>
          <w:sz w:val="24"/>
          <w:szCs w:val="24"/>
          <w:highlight w:val="none"/>
        </w:rPr>
      </w:pPr>
    </w:p>
    <w:p w14:paraId="39CDD6B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3218A35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36C60E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32BE914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5C988BD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64311F8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591AF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1BA808C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70127B20">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32445A7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hint="eastAsia" w:ascii="宋体" w:hAnsi="宋体" w:eastAsia="宋体" w:cs="宋体"/>
          <w:color w:val="auto"/>
          <w:kern w:val="0"/>
          <w:sz w:val="24"/>
          <w:szCs w:val="24"/>
          <w:highlight w:val="none"/>
        </w:rPr>
      </w:pPr>
    </w:p>
    <w:p w14:paraId="5883D10C">
      <w:pPr>
        <w:spacing w:line="560" w:lineRule="exact"/>
        <w:rPr>
          <w:rFonts w:hint="eastAsia" w:ascii="宋体" w:hAnsi="宋体" w:eastAsia="宋体" w:cs="宋体"/>
          <w:color w:val="auto"/>
          <w:kern w:val="0"/>
          <w:sz w:val="24"/>
          <w:szCs w:val="24"/>
          <w:highlight w:val="none"/>
        </w:rPr>
      </w:pPr>
    </w:p>
    <w:p w14:paraId="02066849">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FCFFDC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510A125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F4E790D">
      <w:pPr>
        <w:widowControl/>
        <w:spacing w:line="560" w:lineRule="exact"/>
        <w:ind w:firstLine="630"/>
        <w:jc w:val="left"/>
        <w:rPr>
          <w:rFonts w:hint="eastAsia" w:ascii="宋体" w:hAnsi="宋体" w:eastAsia="宋体" w:cs="宋体"/>
          <w:color w:val="auto"/>
          <w:kern w:val="0"/>
          <w:sz w:val="24"/>
          <w:szCs w:val="24"/>
          <w:highlight w:val="none"/>
        </w:rPr>
      </w:pPr>
    </w:p>
    <w:p w14:paraId="282D3BE6">
      <w:pPr>
        <w:rPr>
          <w:rFonts w:ascii="Arial" w:hAnsi="Arial" w:cs="Arial"/>
          <w:color w:val="auto"/>
          <w:szCs w:val="21"/>
          <w:highlight w:val="none"/>
        </w:rPr>
      </w:pPr>
      <w:r>
        <w:rPr>
          <w:rFonts w:ascii="Arial" w:hAnsi="Arial" w:cs="Arial"/>
          <w:color w:val="auto"/>
          <w:szCs w:val="21"/>
          <w:highlight w:val="none"/>
        </w:rPr>
        <w:br w:type="page"/>
      </w:r>
    </w:p>
    <w:p w14:paraId="7478D641">
      <w:pPr>
        <w:pStyle w:val="4"/>
        <w:bidi w:val="0"/>
        <w:rPr>
          <w:rFonts w:hint="eastAsia"/>
          <w:highlight w:val="none"/>
          <w:lang w:val="zh-CN" w:eastAsia="zh-CN"/>
        </w:rPr>
      </w:pPr>
      <w:bookmarkStart w:id="693" w:name="_Toc155185930"/>
      <w:bookmarkStart w:id="694" w:name="_Toc109899917"/>
      <w:bookmarkStart w:id="695" w:name="_Toc109900336"/>
      <w:bookmarkStart w:id="696" w:name="_Toc163492923"/>
      <w:bookmarkStart w:id="697" w:name="_Toc109899498"/>
      <w:bookmarkStart w:id="698" w:name="_Toc140132840"/>
      <w:bookmarkStart w:id="699" w:name="_Toc1759"/>
      <w:bookmarkStart w:id="700" w:name="_Toc1571"/>
      <w:r>
        <w:rPr>
          <w:rFonts w:hint="eastAsia"/>
          <w:highlight w:val="none"/>
          <w:lang w:val="en-US" w:eastAsia="zh-CN"/>
        </w:rPr>
        <w:t>二、</w:t>
      </w:r>
      <w:bookmarkEnd w:id="693"/>
      <w:bookmarkEnd w:id="694"/>
      <w:bookmarkEnd w:id="695"/>
      <w:bookmarkEnd w:id="696"/>
      <w:bookmarkEnd w:id="697"/>
      <w:bookmarkEnd w:id="698"/>
      <w:bookmarkStart w:id="701" w:name="_Toc155185931"/>
      <w:r>
        <w:rPr>
          <w:rFonts w:hint="eastAsia"/>
          <w:highlight w:val="none"/>
          <w:lang w:val="zh-CN" w:eastAsia="zh-CN"/>
        </w:rPr>
        <w:t>联合体协议书</w:t>
      </w:r>
      <w:bookmarkEnd w:id="701"/>
      <w:r>
        <w:rPr>
          <w:rFonts w:hint="eastAsia"/>
          <w:highlight w:val="none"/>
          <w:lang w:val="zh-CN" w:eastAsia="zh-CN"/>
        </w:rPr>
        <w:t>【如适用】</w:t>
      </w:r>
      <w:bookmarkEnd w:id="699"/>
      <w:bookmarkEnd w:id="700"/>
    </w:p>
    <w:p w14:paraId="39563C7F">
      <w:pPr>
        <w:snapToGrid w:val="0"/>
        <w:spacing w:line="360" w:lineRule="auto"/>
        <w:jc w:val="center"/>
        <w:outlineLvl w:val="9"/>
        <w:rPr>
          <w:rFonts w:hint="eastAsia" w:ascii="宋体" w:hAnsi="宋体" w:cs="宋体"/>
          <w:b/>
          <w:color w:val="auto"/>
          <w:kern w:val="0"/>
          <w:sz w:val="32"/>
          <w:szCs w:val="32"/>
          <w:highlight w:val="none"/>
        </w:rPr>
      </w:pPr>
    </w:p>
    <w:p w14:paraId="7BBF9D1F">
      <w:pPr>
        <w:snapToGrid w:val="0"/>
        <w:spacing w:line="360" w:lineRule="auto"/>
        <w:jc w:val="center"/>
        <w:outlineLvl w:val="9"/>
        <w:rPr>
          <w:rFonts w:hint="eastAsia" w:ascii="宋体" w:hAnsi="宋体" w:cs="宋体"/>
          <w:b/>
          <w:color w:val="auto"/>
          <w:kern w:val="0"/>
          <w:sz w:val="32"/>
          <w:szCs w:val="32"/>
          <w:highlight w:val="none"/>
        </w:rPr>
      </w:pPr>
      <w:bookmarkStart w:id="702" w:name="_Toc27802"/>
      <w:r>
        <w:rPr>
          <w:rFonts w:hint="eastAsia" w:ascii="宋体" w:hAnsi="宋体" w:cs="宋体"/>
          <w:b/>
          <w:color w:val="auto"/>
          <w:kern w:val="0"/>
          <w:sz w:val="32"/>
          <w:szCs w:val="32"/>
          <w:highlight w:val="none"/>
        </w:rPr>
        <w:t>联合体协议书</w:t>
      </w:r>
      <w:bookmarkEnd w:id="702"/>
    </w:p>
    <w:p w14:paraId="67954623">
      <w:pPr>
        <w:widowControl/>
        <w:spacing w:line="360" w:lineRule="auto"/>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703"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703"/>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约定小微企业的合同份额占到合同总金额30%以上的，对联合体报价按评标标准确定的比例给予扣除。投标人</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w:t>
      </w:r>
      <w:r>
        <w:rPr>
          <w:rFonts w:hint="eastAsia" w:ascii="宋体" w:hAnsi="宋体" w:eastAsia="宋体" w:cs="宋体"/>
          <w:b/>
          <w:bCs/>
          <w:color w:val="auto"/>
          <w:sz w:val="24"/>
          <w:highlight w:val="none"/>
          <w:lang w:eastAsia="zh-CN"/>
        </w:rPr>
        <w:t>投标人</w:t>
      </w:r>
      <w:r>
        <w:rPr>
          <w:rFonts w:hint="eastAsia" w:ascii="宋体" w:hAnsi="宋体" w:cs="宋体"/>
          <w:b/>
          <w:bCs/>
          <w:color w:val="auto"/>
          <w:sz w:val="24"/>
          <w:highlight w:val="none"/>
        </w:rPr>
        <w:t>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1、联合体各方不再单独参加或者与其他投标人另外组成联合体参加同一合同项下的政府采购活动。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2、联合体中有同类资质的各方按照联合体分工承担相同工作的，按照资质等级较低的投标人确定资质等级。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1797DC92">
      <w:pPr>
        <w:outlineLvl w:val="9"/>
        <w:rPr>
          <w:color w:val="auto"/>
          <w:highlight w:val="none"/>
          <w:lang w:val="zh-CN"/>
        </w:rPr>
      </w:pPr>
    </w:p>
    <w:p w14:paraId="6A1B5B5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1DBA726">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100" w:leftChars="1050"/>
        <w:textAlignment w:val="auto"/>
        <w:rPr>
          <w:rFonts w:cs="Tahoma"/>
          <w:color w:val="auto"/>
          <w:highlight w:val="none"/>
          <w:u w:val="single"/>
        </w:rPr>
      </w:pPr>
      <w:r>
        <w:rPr>
          <w:rFonts w:cs="Tahoma"/>
          <w:color w:val="auto"/>
          <w:highlight w:val="none"/>
          <w:u w:val="single"/>
        </w:rPr>
        <w:br w:type="page"/>
      </w:r>
    </w:p>
    <w:p w14:paraId="01005797">
      <w:pPr>
        <w:pStyle w:val="4"/>
        <w:bidi w:val="0"/>
        <w:rPr>
          <w:rFonts w:hint="eastAsia"/>
          <w:highlight w:val="none"/>
          <w:lang w:val="zh-CN" w:eastAsia="zh-CN"/>
        </w:rPr>
      </w:pPr>
      <w:bookmarkStart w:id="704" w:name="_Toc162299566"/>
      <w:bookmarkStart w:id="705" w:name="_Toc17302"/>
      <w:bookmarkStart w:id="706" w:name="_Toc156490356"/>
      <w:r>
        <w:rPr>
          <w:rFonts w:hint="eastAsia"/>
          <w:highlight w:val="none"/>
          <w:lang w:val="en-US" w:eastAsia="zh-CN"/>
        </w:rPr>
        <w:t>三、</w:t>
      </w:r>
      <w:r>
        <w:rPr>
          <w:rFonts w:hint="eastAsia"/>
          <w:highlight w:val="none"/>
          <w:lang w:val="zh-CN" w:eastAsia="zh-CN"/>
        </w:rPr>
        <w:t>分包意向协议书【如适用】</w:t>
      </w:r>
      <w:bookmarkEnd w:id="704"/>
      <w:bookmarkEnd w:id="705"/>
      <w:bookmarkEnd w:id="706"/>
    </w:p>
    <w:p w14:paraId="72EF9FB2">
      <w:pPr>
        <w:snapToGrid w:val="0"/>
        <w:spacing w:line="360" w:lineRule="auto"/>
        <w:jc w:val="center"/>
        <w:outlineLvl w:val="9"/>
        <w:rPr>
          <w:rFonts w:hint="eastAsia" w:ascii="宋体" w:hAnsi="宋体" w:cs="宋体"/>
          <w:b/>
          <w:color w:val="auto"/>
          <w:kern w:val="0"/>
          <w:sz w:val="32"/>
          <w:szCs w:val="32"/>
          <w:highlight w:val="none"/>
        </w:rPr>
      </w:pPr>
      <w:bookmarkStart w:id="707" w:name="_Hlk101169080"/>
    </w:p>
    <w:p w14:paraId="3FDEAFA2">
      <w:pPr>
        <w:snapToGrid w:val="0"/>
        <w:spacing w:line="360" w:lineRule="auto"/>
        <w:jc w:val="center"/>
        <w:outlineLvl w:val="9"/>
        <w:rPr>
          <w:rFonts w:hint="eastAsia" w:ascii="宋体" w:hAnsi="宋体" w:eastAsia="宋体" w:cs="宋体"/>
          <w:b/>
          <w:color w:val="auto"/>
          <w:kern w:val="0"/>
          <w:sz w:val="32"/>
          <w:szCs w:val="32"/>
          <w:highlight w:val="none"/>
          <w:lang w:val="en-US" w:eastAsia="zh-CN"/>
        </w:rPr>
      </w:pPr>
      <w:bookmarkStart w:id="708" w:name="_Toc5286"/>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708"/>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的中标投标人，将依法采取分包方式履行合同。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pStyle w:val="4"/>
        <w:tabs>
          <w:tab w:val="left" w:pos="432"/>
        </w:tabs>
        <w:ind w:left="632" w:leftChars="316" w:firstLine="229" w:firstLineChars="95"/>
        <w:rPr>
          <w:rFonts w:ascii="宋体" w:hAnsi="宋体" w:eastAsia="宋体" w:cs="宋体"/>
          <w:color w:val="auto"/>
          <w:kern w:val="0"/>
          <w:sz w:val="24"/>
          <w:szCs w:val="24"/>
          <w:highlight w:val="none"/>
        </w:rPr>
      </w:pPr>
      <w:bookmarkStart w:id="709" w:name="_Toc14989"/>
      <w:bookmarkStart w:id="710" w:name="_Toc24317"/>
      <w:r>
        <w:rPr>
          <w:rFonts w:hint="eastAsia" w:ascii="宋体" w:hAnsi="宋体" w:eastAsia="宋体" w:cs="宋体"/>
          <w:color w:val="auto"/>
          <w:kern w:val="0"/>
          <w:sz w:val="24"/>
          <w:szCs w:val="24"/>
          <w:highlight w:val="none"/>
        </w:rPr>
        <w:t>……</w:t>
      </w:r>
      <w:bookmarkEnd w:id="709"/>
      <w:bookmarkEnd w:id="710"/>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二、分包投标人中小企业合同份额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约定小微企业的合同份额占到合同总金额30%以上的，对大中型企业的报价按评标标准确定的比例给予扣除。投标人</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71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w:t>
      </w:r>
      <w:r>
        <w:rPr>
          <w:rFonts w:hint="eastAsia" w:ascii="宋体" w:hAnsi="宋体" w:eastAsia="宋体" w:cs="宋体"/>
          <w:b/>
          <w:bCs/>
          <w:color w:val="auto"/>
          <w:sz w:val="24"/>
          <w:highlight w:val="none"/>
          <w:lang w:eastAsia="zh-CN"/>
        </w:rPr>
        <w:t>投标人</w:t>
      </w:r>
      <w:r>
        <w:rPr>
          <w:rFonts w:hint="eastAsia" w:ascii="宋体" w:hAnsi="宋体" w:cs="宋体"/>
          <w:b/>
          <w:bCs/>
          <w:color w:val="auto"/>
          <w:sz w:val="24"/>
          <w:highlight w:val="none"/>
        </w:rPr>
        <w:t>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711"/>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A9066DF">
      <w:pPr>
        <w:snapToGrid w:val="0"/>
        <w:spacing w:line="360" w:lineRule="auto"/>
        <w:ind w:left="5724"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65C464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F0D76CC">
      <w:pPr>
        <w:topLinePunct/>
        <w:ind w:firstLine="400" w:firstLineChars="200"/>
        <w:rPr>
          <w:rFonts w:hint="eastAsia"/>
          <w:color w:val="auto"/>
          <w:szCs w:val="32"/>
          <w:highlight w:val="none"/>
        </w:rPr>
      </w:pPr>
    </w:p>
    <w:p w14:paraId="5F400CB9">
      <w:pPr>
        <w:topLinePunct/>
        <w:ind w:firstLine="400" w:firstLineChars="200"/>
        <w:rPr>
          <w:rFonts w:hint="eastAsia"/>
          <w:color w:val="auto"/>
          <w:szCs w:val="32"/>
          <w:highlight w:val="none"/>
        </w:rPr>
      </w:pPr>
    </w:p>
    <w:p w14:paraId="11CAF290">
      <w:pPr>
        <w:topLinePunct/>
        <w:ind w:firstLine="400" w:firstLineChars="200"/>
        <w:rPr>
          <w:rFonts w:hint="eastAsia"/>
          <w:color w:val="auto"/>
          <w:szCs w:val="32"/>
          <w:highlight w:val="none"/>
        </w:rPr>
      </w:pPr>
    </w:p>
    <w:p w14:paraId="35CFE103">
      <w:pPr>
        <w:topLinePunct/>
        <w:ind w:firstLine="400" w:firstLineChars="200"/>
        <w:rPr>
          <w:rFonts w:hint="eastAsia"/>
          <w:color w:val="auto"/>
          <w:szCs w:val="32"/>
          <w:highlight w:val="none"/>
        </w:rPr>
      </w:pPr>
    </w:p>
    <w:bookmarkEnd w:id="707"/>
    <w:p w14:paraId="5775F461">
      <w:pPr>
        <w:ind w:left="2100" w:leftChars="1050"/>
        <w:rPr>
          <w:color w:val="auto"/>
          <w:highlight w:val="none"/>
        </w:rPr>
      </w:pPr>
      <w:r>
        <w:rPr>
          <w:rFonts w:cs="Courier New"/>
          <w:color w:val="auto"/>
          <w:szCs w:val="24"/>
          <w:highlight w:val="none"/>
        </w:rPr>
        <w:br w:type="page"/>
      </w:r>
    </w:p>
    <w:p w14:paraId="4B9EE2D8">
      <w:pPr>
        <w:rPr>
          <w:rFonts w:hint="eastAsia" w:eastAsia="Times New Roman" w:asciiTheme="majorHAnsi" w:hAnsiTheme="majorHAnsi" w:cstheme="majorBidi"/>
          <w:b/>
          <w:bCs/>
          <w:sz w:val="32"/>
          <w:szCs w:val="32"/>
          <w:highlight w:val="none"/>
          <w:lang w:val="en-US" w:eastAsia="zh-CN" w:bidi="ar-SA"/>
        </w:rPr>
      </w:pPr>
      <w:r>
        <w:rPr>
          <w:rFonts w:hint="eastAsia" w:asciiTheme="majorHAnsi" w:hAnsiTheme="majorHAnsi" w:cstheme="majorBidi"/>
          <w:b/>
          <w:bCs/>
          <w:sz w:val="32"/>
          <w:szCs w:val="32"/>
          <w:highlight w:val="none"/>
          <w:lang w:val="en-US" w:eastAsia="zh-CN" w:bidi="ar-SA"/>
        </w:rPr>
        <w:t>四</w:t>
      </w:r>
      <w:r>
        <w:rPr>
          <w:rFonts w:hint="eastAsia" w:eastAsia="Times New Roman" w:asciiTheme="majorHAnsi" w:hAnsiTheme="majorHAnsi" w:cstheme="majorBidi"/>
          <w:b/>
          <w:bCs/>
          <w:sz w:val="32"/>
          <w:szCs w:val="32"/>
          <w:highlight w:val="none"/>
          <w:lang w:val="en-US" w:eastAsia="zh-CN" w:bidi="ar-SA"/>
        </w:rPr>
        <w:t>、不参与围标串标承诺书</w:t>
      </w:r>
    </w:p>
    <w:p w14:paraId="70D7F20B">
      <w:pPr>
        <w:pStyle w:val="4"/>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5FF23AC">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B233C07">
      <w:pP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398E6081">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p>
    <w:p w14:paraId="26BB11E4">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A7E3475">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4"/>
        <w:rPr>
          <w:rFonts w:hint="eastAsia"/>
          <w:color w:val="auto"/>
          <w:highlight w:val="none"/>
          <w:lang w:val="en-US" w:eastAsia="zh-CN"/>
        </w:rPr>
      </w:pPr>
    </w:p>
    <w:p w14:paraId="39CB3E48">
      <w:pPr>
        <w:spacing w:line="560" w:lineRule="exact"/>
        <w:rPr>
          <w:rFonts w:hint="eastAsia" w:ascii="宋体" w:hAnsi="宋体" w:eastAsia="宋体" w:cs="宋体"/>
          <w:color w:val="auto"/>
          <w:kern w:val="0"/>
          <w:sz w:val="24"/>
          <w:szCs w:val="24"/>
          <w:highlight w:val="none"/>
        </w:rPr>
      </w:pPr>
    </w:p>
    <w:p w14:paraId="19648C53">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CCE383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92B327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pacing w:line="560" w:lineRule="exact"/>
        <w:ind w:firstLine="630"/>
        <w:jc w:val="left"/>
        <w:rPr>
          <w:rFonts w:hint="eastAsia" w:ascii="宋体" w:hAnsi="宋体" w:eastAsia="宋体" w:cs="宋体"/>
          <w:color w:val="auto"/>
          <w:kern w:val="0"/>
          <w:sz w:val="24"/>
          <w:szCs w:val="24"/>
          <w:highlight w:val="none"/>
        </w:rPr>
      </w:pPr>
    </w:p>
    <w:p w14:paraId="7CD72A88">
      <w:pPr>
        <w:pStyle w:val="14"/>
        <w:rPr>
          <w:rFonts w:hint="eastAsia"/>
          <w:color w:val="auto"/>
          <w:highlight w:val="none"/>
          <w:lang w:val="en-US" w:eastAsia="zh-CN"/>
        </w:rPr>
      </w:pPr>
    </w:p>
    <w:p w14:paraId="6FC519D1">
      <w:pPr>
        <w:pStyle w:val="14"/>
        <w:rPr>
          <w:rFonts w:hint="eastAsia"/>
          <w:color w:val="auto"/>
          <w:highlight w:val="none"/>
          <w:lang w:val="en-US" w:eastAsia="zh-CN"/>
        </w:rPr>
      </w:pPr>
    </w:p>
    <w:p w14:paraId="7500053D">
      <w:pPr>
        <w:pStyle w:val="14"/>
        <w:rPr>
          <w:rFonts w:hint="eastAsia"/>
          <w:color w:val="auto"/>
          <w:highlight w:val="none"/>
          <w:lang w:val="en-US" w:eastAsia="zh-CN"/>
        </w:rPr>
      </w:pPr>
    </w:p>
    <w:p w14:paraId="5BF64493">
      <w:pPr>
        <w:pStyle w:val="14"/>
        <w:rPr>
          <w:rFonts w:hint="eastAsia"/>
          <w:color w:val="auto"/>
          <w:highlight w:val="none"/>
          <w:lang w:val="en-US" w:eastAsia="zh-CN"/>
        </w:rPr>
      </w:pPr>
    </w:p>
    <w:p w14:paraId="5CA01A8B">
      <w:pPr>
        <w:pStyle w:val="14"/>
        <w:rPr>
          <w:rFonts w:hint="eastAsia"/>
          <w:color w:val="auto"/>
          <w:highlight w:val="none"/>
          <w:lang w:val="en-US" w:eastAsia="zh-CN"/>
        </w:rPr>
      </w:pPr>
    </w:p>
    <w:p w14:paraId="029F743D">
      <w:pPr>
        <w:pStyle w:val="14"/>
        <w:rPr>
          <w:rFonts w:hint="eastAsia"/>
          <w:color w:val="auto"/>
          <w:highlight w:val="none"/>
          <w:lang w:val="en-US" w:eastAsia="zh-CN"/>
        </w:rPr>
      </w:pPr>
    </w:p>
    <w:p w14:paraId="41587146">
      <w:pPr>
        <w:pStyle w:val="14"/>
        <w:rPr>
          <w:rFonts w:hint="eastAsia"/>
          <w:color w:val="auto"/>
          <w:highlight w:val="none"/>
          <w:lang w:val="en-US" w:eastAsia="zh-CN"/>
        </w:rPr>
      </w:pPr>
    </w:p>
    <w:p w14:paraId="34406338">
      <w:pPr>
        <w:pStyle w:val="14"/>
        <w:rPr>
          <w:rFonts w:hint="eastAsia"/>
          <w:color w:val="auto"/>
          <w:highlight w:val="none"/>
          <w:lang w:val="en-US" w:eastAsia="zh-CN"/>
        </w:rPr>
      </w:pPr>
    </w:p>
    <w:p w14:paraId="13DEAFB3">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30C8D33E">
      <w:pPr>
        <w:pStyle w:val="4"/>
        <w:bidi w:val="0"/>
        <w:rPr>
          <w:rFonts w:hint="eastAsia"/>
          <w:highlight w:val="none"/>
          <w:lang w:val="zh-CN" w:eastAsia="zh-CN"/>
        </w:rPr>
      </w:pPr>
      <w:bookmarkStart w:id="712" w:name="_Toc32003"/>
      <w:r>
        <w:rPr>
          <w:rFonts w:hint="eastAsia"/>
          <w:highlight w:val="none"/>
          <w:lang w:val="en-US" w:eastAsia="zh-CN"/>
        </w:rPr>
        <w:t>五、</w:t>
      </w:r>
      <w:r>
        <w:rPr>
          <w:rFonts w:hint="eastAsia"/>
          <w:highlight w:val="none"/>
          <w:lang w:val="zh-CN" w:eastAsia="zh-CN"/>
        </w:rPr>
        <w:t>其他资格证明文件</w:t>
      </w:r>
      <w:bookmarkEnd w:id="712"/>
    </w:p>
    <w:p w14:paraId="0C24F0AE">
      <w:pPr>
        <w:pStyle w:val="38"/>
        <w:rPr>
          <w:rFonts w:hint="eastAsia"/>
          <w:color w:val="auto"/>
          <w:highlight w:val="none"/>
        </w:rPr>
      </w:pPr>
      <w:r>
        <w:rPr>
          <w:rFonts w:hint="eastAsia" w:cs="Courier New"/>
          <w:color w:val="auto"/>
          <w:szCs w:val="24"/>
          <w:highlight w:val="none"/>
        </w:rPr>
        <w:t>投标人认为需提供的其它相关资格证明材料</w:t>
      </w:r>
    </w:p>
    <w:p w14:paraId="7C2C3E83">
      <w:pPr>
        <w:pStyle w:val="38"/>
        <w:rPr>
          <w:rFonts w:hint="eastAsia"/>
          <w:color w:val="auto"/>
          <w:highlight w:val="none"/>
        </w:rPr>
      </w:pPr>
    </w:p>
    <w:p w14:paraId="58A36194">
      <w:pPr>
        <w:pStyle w:val="38"/>
        <w:rPr>
          <w:rFonts w:hint="eastAsia"/>
          <w:color w:val="auto"/>
          <w:highlight w:val="none"/>
        </w:rPr>
      </w:pPr>
    </w:p>
    <w:p w14:paraId="3553B395">
      <w:pPr>
        <w:pStyle w:val="38"/>
        <w:rPr>
          <w:rFonts w:hint="eastAsia"/>
          <w:color w:val="auto"/>
          <w:highlight w:val="none"/>
        </w:rPr>
      </w:pPr>
    </w:p>
    <w:p w14:paraId="49D404FC">
      <w:pPr>
        <w:pStyle w:val="38"/>
        <w:rPr>
          <w:rFonts w:hint="eastAsia"/>
          <w:color w:val="auto"/>
          <w:highlight w:val="none"/>
        </w:rPr>
      </w:pPr>
    </w:p>
    <w:p w14:paraId="4B98E4B6">
      <w:pPr>
        <w:pStyle w:val="38"/>
        <w:rPr>
          <w:rFonts w:hint="eastAsia"/>
          <w:color w:val="auto"/>
          <w:highlight w:val="none"/>
        </w:rPr>
      </w:pPr>
    </w:p>
    <w:p w14:paraId="737FEDD3">
      <w:pPr>
        <w:pStyle w:val="38"/>
        <w:rPr>
          <w:rFonts w:hint="eastAsia"/>
          <w:color w:val="auto"/>
          <w:highlight w:val="none"/>
        </w:rPr>
      </w:pPr>
    </w:p>
    <w:p w14:paraId="1C876135">
      <w:pPr>
        <w:pStyle w:val="38"/>
        <w:rPr>
          <w:rFonts w:hint="eastAsia"/>
          <w:color w:val="auto"/>
          <w:highlight w:val="none"/>
        </w:rPr>
      </w:pPr>
    </w:p>
    <w:p w14:paraId="7E85C842">
      <w:pPr>
        <w:pStyle w:val="38"/>
        <w:rPr>
          <w:rFonts w:hint="eastAsia"/>
          <w:color w:val="auto"/>
          <w:highlight w:val="none"/>
        </w:rPr>
      </w:pPr>
    </w:p>
    <w:p w14:paraId="4CBE3B0D">
      <w:pPr>
        <w:pStyle w:val="38"/>
        <w:rPr>
          <w:rFonts w:hint="eastAsia"/>
          <w:color w:val="auto"/>
          <w:highlight w:val="none"/>
        </w:rPr>
      </w:pPr>
    </w:p>
    <w:p w14:paraId="2E6E451F">
      <w:pPr>
        <w:pStyle w:val="38"/>
        <w:rPr>
          <w:rFonts w:hint="eastAsia"/>
          <w:color w:val="auto"/>
          <w:highlight w:val="none"/>
        </w:rPr>
      </w:pPr>
    </w:p>
    <w:p w14:paraId="38DC2C55">
      <w:pPr>
        <w:pStyle w:val="38"/>
        <w:rPr>
          <w:rFonts w:hint="eastAsia"/>
          <w:color w:val="auto"/>
          <w:highlight w:val="none"/>
        </w:rPr>
      </w:pPr>
    </w:p>
    <w:p w14:paraId="04DAFD3C">
      <w:pPr>
        <w:pStyle w:val="38"/>
        <w:rPr>
          <w:rFonts w:hint="eastAsia"/>
          <w:color w:val="auto"/>
          <w:highlight w:val="none"/>
        </w:rPr>
      </w:pPr>
    </w:p>
    <w:p w14:paraId="51E24CDC">
      <w:pPr>
        <w:pStyle w:val="38"/>
        <w:rPr>
          <w:rFonts w:hint="eastAsia"/>
          <w:color w:val="auto"/>
          <w:highlight w:val="none"/>
        </w:rPr>
      </w:pPr>
    </w:p>
    <w:p w14:paraId="1AC1942E">
      <w:pPr>
        <w:pStyle w:val="38"/>
        <w:rPr>
          <w:rFonts w:hint="eastAsia"/>
          <w:color w:val="auto"/>
          <w:highlight w:val="none"/>
        </w:rPr>
      </w:pPr>
    </w:p>
    <w:p w14:paraId="4722E259">
      <w:pPr>
        <w:pStyle w:val="38"/>
        <w:rPr>
          <w:rFonts w:hint="eastAsia"/>
          <w:color w:val="auto"/>
          <w:highlight w:val="none"/>
        </w:rPr>
      </w:pPr>
    </w:p>
    <w:p w14:paraId="07033BD3">
      <w:pPr>
        <w:pStyle w:val="38"/>
        <w:rPr>
          <w:rFonts w:hint="eastAsia"/>
          <w:color w:val="auto"/>
          <w:highlight w:val="none"/>
        </w:rPr>
      </w:pPr>
    </w:p>
    <w:p w14:paraId="6E1D094D">
      <w:pPr>
        <w:pStyle w:val="38"/>
        <w:rPr>
          <w:rFonts w:hint="eastAsia"/>
          <w:color w:val="auto"/>
          <w:highlight w:val="none"/>
        </w:rPr>
      </w:pPr>
    </w:p>
    <w:p w14:paraId="23B0DB54">
      <w:pPr>
        <w:pStyle w:val="38"/>
        <w:rPr>
          <w:rFonts w:hint="eastAsia"/>
          <w:color w:val="auto"/>
          <w:highlight w:val="none"/>
        </w:rPr>
      </w:pPr>
    </w:p>
    <w:p w14:paraId="07159DF6">
      <w:pPr>
        <w:pStyle w:val="38"/>
        <w:rPr>
          <w:rFonts w:hint="eastAsia"/>
          <w:color w:val="auto"/>
          <w:highlight w:val="none"/>
        </w:rPr>
      </w:pPr>
    </w:p>
    <w:p w14:paraId="44B3A5AA">
      <w:pPr>
        <w:pStyle w:val="38"/>
        <w:rPr>
          <w:rFonts w:hint="eastAsia"/>
          <w:color w:val="auto"/>
          <w:highlight w:val="none"/>
        </w:rPr>
      </w:pPr>
    </w:p>
    <w:p w14:paraId="05BB178A">
      <w:pPr>
        <w:pStyle w:val="38"/>
        <w:rPr>
          <w:rFonts w:hint="eastAsia"/>
          <w:color w:val="auto"/>
          <w:highlight w:val="none"/>
        </w:rPr>
      </w:pPr>
    </w:p>
    <w:p w14:paraId="0E7980AB">
      <w:pPr>
        <w:pStyle w:val="38"/>
        <w:rPr>
          <w:rFonts w:hint="eastAsia"/>
          <w:color w:val="auto"/>
          <w:highlight w:val="none"/>
        </w:rPr>
      </w:pPr>
    </w:p>
    <w:p w14:paraId="5A09B930">
      <w:pPr>
        <w:pStyle w:val="38"/>
        <w:rPr>
          <w:rFonts w:hint="eastAsia"/>
          <w:color w:val="auto"/>
          <w:highlight w:val="none"/>
        </w:rPr>
      </w:pPr>
    </w:p>
    <w:p w14:paraId="3FB1F62E">
      <w:pPr>
        <w:pStyle w:val="38"/>
        <w:rPr>
          <w:rFonts w:hint="eastAsia"/>
          <w:color w:val="auto"/>
          <w:highlight w:val="none"/>
        </w:rPr>
      </w:pPr>
    </w:p>
    <w:p w14:paraId="3E9AC4C9">
      <w:pPr>
        <w:pStyle w:val="38"/>
        <w:rPr>
          <w:rFonts w:hint="eastAsia"/>
          <w:color w:val="auto"/>
          <w:highlight w:val="none"/>
        </w:rPr>
      </w:pPr>
    </w:p>
    <w:p w14:paraId="04384634">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0582944">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4D1553A3">
      <w:pPr>
        <w:autoSpaceDE w:val="0"/>
        <w:autoSpaceDN w:val="0"/>
        <w:adjustRightInd w:val="0"/>
        <w:rPr>
          <w:color w:val="auto"/>
          <w:sz w:val="21"/>
          <w:szCs w:val="24"/>
          <w:highlight w:val="none"/>
        </w:rPr>
      </w:pPr>
    </w:p>
    <w:p w14:paraId="4625D57D">
      <w:pPr>
        <w:autoSpaceDE w:val="0"/>
        <w:autoSpaceDN w:val="0"/>
        <w:adjustRightInd w:val="0"/>
        <w:rPr>
          <w:color w:val="auto"/>
          <w:sz w:val="21"/>
          <w:szCs w:val="24"/>
          <w:highlight w:val="none"/>
        </w:rPr>
      </w:pPr>
    </w:p>
    <w:p w14:paraId="426BCEA1">
      <w:pPr>
        <w:autoSpaceDE w:val="0"/>
        <w:autoSpaceDN w:val="0"/>
        <w:adjustRightInd w:val="0"/>
        <w:jc w:val="center"/>
        <w:rPr>
          <w:color w:val="auto"/>
          <w:sz w:val="21"/>
          <w:szCs w:val="24"/>
          <w:highlight w:val="none"/>
        </w:rPr>
      </w:pPr>
    </w:p>
    <w:p w14:paraId="3902644C">
      <w:pPr>
        <w:pStyle w:val="4"/>
        <w:bidi w:val="0"/>
        <w:jc w:val="center"/>
        <w:rPr>
          <w:sz w:val="84"/>
          <w:szCs w:val="84"/>
          <w:highlight w:val="none"/>
        </w:rPr>
      </w:pPr>
      <w:bookmarkStart w:id="713" w:name="_Toc29564"/>
      <w:r>
        <w:rPr>
          <w:rFonts w:hint="eastAsia"/>
          <w:sz w:val="84"/>
          <w:szCs w:val="84"/>
          <w:highlight w:val="none"/>
        </w:rPr>
        <w:t>投 标 文 件</w:t>
      </w:r>
      <w:bookmarkEnd w:id="713"/>
    </w:p>
    <w:p w14:paraId="5B89FC04">
      <w:pPr>
        <w:pStyle w:val="4"/>
        <w:bidi w:val="0"/>
        <w:jc w:val="center"/>
        <w:rPr>
          <w:rFonts w:hint="eastAsia"/>
          <w:sz w:val="56"/>
          <w:szCs w:val="56"/>
          <w:highlight w:val="none"/>
          <w:lang w:val="en-US" w:eastAsia="zh-CN"/>
        </w:rPr>
      </w:pPr>
      <w:bookmarkStart w:id="714" w:name="_Toc31409"/>
      <w:r>
        <w:rPr>
          <w:rFonts w:hint="eastAsia"/>
          <w:sz w:val="56"/>
          <w:szCs w:val="56"/>
          <w:highlight w:val="none"/>
          <w:lang w:val="en-US" w:eastAsia="zh-CN"/>
        </w:rPr>
        <w:t>报价文件</w:t>
      </w:r>
      <w:bookmarkEnd w:id="714"/>
    </w:p>
    <w:p w14:paraId="5531C7E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54E0C81">
      <w:pPr>
        <w:outlineLvl w:val="9"/>
        <w:rPr>
          <w:color w:val="auto"/>
          <w:sz w:val="21"/>
          <w:szCs w:val="21"/>
          <w:highlight w:val="none"/>
        </w:rPr>
      </w:pPr>
    </w:p>
    <w:p w14:paraId="425E1EDC">
      <w:pPr>
        <w:rPr>
          <w:color w:val="auto"/>
          <w:sz w:val="21"/>
          <w:szCs w:val="21"/>
          <w:highlight w:val="none"/>
        </w:rPr>
      </w:pPr>
    </w:p>
    <w:p w14:paraId="5FFD5616">
      <w:pPr>
        <w:rPr>
          <w:color w:val="auto"/>
          <w:highlight w:val="none"/>
        </w:rPr>
      </w:pPr>
    </w:p>
    <w:p w14:paraId="0338FA55">
      <w:pPr>
        <w:autoSpaceDE w:val="0"/>
        <w:autoSpaceDN w:val="0"/>
        <w:adjustRightInd w:val="0"/>
        <w:rPr>
          <w:color w:val="auto"/>
          <w:sz w:val="21"/>
          <w:szCs w:val="21"/>
          <w:highlight w:val="none"/>
        </w:rPr>
      </w:pPr>
    </w:p>
    <w:p w14:paraId="336C0AE3">
      <w:pPr>
        <w:autoSpaceDE w:val="0"/>
        <w:autoSpaceDN w:val="0"/>
        <w:adjustRightInd w:val="0"/>
        <w:rPr>
          <w:color w:val="auto"/>
          <w:sz w:val="21"/>
          <w:szCs w:val="21"/>
          <w:highlight w:val="none"/>
        </w:rPr>
      </w:pPr>
    </w:p>
    <w:p w14:paraId="6F47513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5776D25B">
      <w:pPr>
        <w:ind w:left="840" w:firstLine="420"/>
        <w:rPr>
          <w:b/>
          <w:bCs/>
          <w:color w:val="auto"/>
          <w:sz w:val="28"/>
          <w:szCs w:val="28"/>
          <w:highlight w:val="none"/>
        </w:rPr>
      </w:pPr>
    </w:p>
    <w:p w14:paraId="153E0B1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730DA0BC">
      <w:pPr>
        <w:pStyle w:val="4"/>
        <w:bidi w:val="0"/>
        <w:jc w:val="center"/>
        <w:rPr>
          <w:rFonts w:hint="eastAsia"/>
          <w:highlight w:val="none"/>
          <w:lang w:val="en-US" w:eastAsia="zh-CN"/>
        </w:rPr>
      </w:pPr>
      <w:bookmarkStart w:id="715" w:name="_Toc30888"/>
      <w:r>
        <w:rPr>
          <w:rFonts w:hint="eastAsia"/>
          <w:highlight w:val="none"/>
          <w:lang w:val="en-US" w:eastAsia="zh-CN"/>
        </w:rPr>
        <w:t>一、开标一览表</w:t>
      </w:r>
      <w:bookmarkEnd w:id="715"/>
    </w:p>
    <w:p w14:paraId="2AB3D72A">
      <w:pPr>
        <w:spacing w:line="300" w:lineRule="auto"/>
        <w:rPr>
          <w:rFonts w:cs="仿宋_GB2312"/>
          <w:color w:val="auto"/>
          <w:szCs w:val="24"/>
          <w:highlight w:val="none"/>
        </w:rPr>
      </w:pPr>
    </w:p>
    <w:p w14:paraId="599D3A7B">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0CABFDF4">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交货期限</w:t>
            </w:r>
          </w:p>
        </w:tc>
        <w:tc>
          <w:tcPr>
            <w:tcW w:w="2611" w:type="dxa"/>
            <w:vAlign w:val="center"/>
          </w:tcPr>
          <w:p w14:paraId="620875ED">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45A40F19">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11F7915D">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3409D243">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35602B49">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4"/>
        <w:rPr>
          <w:rFonts w:cs="Arial"/>
          <w:color w:val="auto"/>
          <w:szCs w:val="24"/>
          <w:highlight w:val="none"/>
        </w:rPr>
      </w:pPr>
    </w:p>
    <w:p w14:paraId="4C551945">
      <w:pPr>
        <w:pStyle w:val="14"/>
        <w:rPr>
          <w:rFonts w:cs="Arial"/>
          <w:color w:val="auto"/>
          <w:szCs w:val="24"/>
          <w:highlight w:val="none"/>
        </w:rPr>
      </w:pPr>
    </w:p>
    <w:p w14:paraId="09ACCEBB">
      <w:pPr>
        <w:pStyle w:val="14"/>
        <w:rPr>
          <w:rFonts w:cs="Arial"/>
          <w:color w:val="auto"/>
          <w:szCs w:val="24"/>
          <w:highlight w:val="none"/>
        </w:rPr>
      </w:pPr>
    </w:p>
    <w:p w14:paraId="54CAC625">
      <w:pPr>
        <w:pStyle w:val="14"/>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68588FF0">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4D6E4C40">
      <w:pPr>
        <w:pStyle w:val="14"/>
        <w:ind w:firstLine="480" w:firstLineChars="200"/>
        <w:rPr>
          <w:rFonts w:hint="eastAsia" w:ascii="宋体" w:hAnsi="宋体" w:eastAsia="宋体" w:cs="宋体"/>
          <w:color w:val="auto"/>
          <w:sz w:val="24"/>
          <w:szCs w:val="24"/>
          <w:highlight w:val="none"/>
        </w:rPr>
      </w:pPr>
    </w:p>
    <w:p w14:paraId="5E0B168A">
      <w:pPr>
        <w:pStyle w:val="14"/>
        <w:ind w:firstLine="480" w:firstLineChars="200"/>
        <w:rPr>
          <w:rFonts w:hint="eastAsia" w:ascii="宋体" w:hAnsi="宋体" w:eastAsia="宋体" w:cs="宋体"/>
          <w:color w:val="auto"/>
          <w:sz w:val="24"/>
          <w:szCs w:val="24"/>
          <w:highlight w:val="none"/>
        </w:rPr>
      </w:pPr>
    </w:p>
    <w:p w14:paraId="050DEE08">
      <w:pPr>
        <w:pStyle w:val="14"/>
        <w:ind w:firstLine="480" w:firstLineChars="200"/>
        <w:rPr>
          <w:rFonts w:hint="eastAsia" w:ascii="宋体" w:hAnsi="宋体" w:eastAsia="宋体" w:cs="宋体"/>
          <w:color w:val="auto"/>
          <w:sz w:val="24"/>
          <w:szCs w:val="24"/>
          <w:highlight w:val="none"/>
        </w:rPr>
      </w:pPr>
    </w:p>
    <w:p w14:paraId="6229B505">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B2B178E">
      <w:pPr>
        <w:pStyle w:val="4"/>
        <w:bidi w:val="0"/>
        <w:jc w:val="center"/>
        <w:rPr>
          <w:rFonts w:hint="eastAsia"/>
          <w:highlight w:val="none"/>
          <w:lang w:val="en-US" w:eastAsia="zh-CN"/>
        </w:rPr>
      </w:pPr>
      <w:bookmarkStart w:id="716" w:name="_Toc2480"/>
      <w:r>
        <w:rPr>
          <w:rFonts w:hint="eastAsia"/>
          <w:highlight w:val="none"/>
          <w:lang w:val="en-US" w:eastAsia="zh-CN"/>
        </w:rPr>
        <w:t>二、分项报价表</w:t>
      </w:r>
      <w:bookmarkEnd w:id="716"/>
    </w:p>
    <w:p w14:paraId="3C0402CB">
      <w:pPr>
        <w:spacing w:line="240" w:lineRule="auto"/>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5456D210">
      <w:pPr>
        <w:spacing w:line="240" w:lineRule="auto"/>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3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066"/>
        <w:gridCol w:w="1067"/>
        <w:gridCol w:w="1040"/>
        <w:gridCol w:w="1384"/>
        <w:gridCol w:w="1008"/>
        <w:gridCol w:w="1464"/>
        <w:gridCol w:w="1025"/>
        <w:gridCol w:w="863"/>
        <w:gridCol w:w="1324"/>
        <w:gridCol w:w="1026"/>
        <w:gridCol w:w="923"/>
        <w:gridCol w:w="1091"/>
      </w:tblGrid>
      <w:tr w14:paraId="331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94" w:type="dxa"/>
            <w:vAlign w:val="center"/>
          </w:tcPr>
          <w:p w14:paraId="2D51E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vAlign w:val="center"/>
          </w:tcPr>
          <w:p w14:paraId="31DAB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vAlign w:val="center"/>
          </w:tcPr>
          <w:p w14:paraId="1FEEA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vAlign w:val="center"/>
          </w:tcPr>
          <w:p w14:paraId="264DE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4" w:type="dxa"/>
            <w:vAlign w:val="center"/>
          </w:tcPr>
          <w:p w14:paraId="64AC8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09B31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vAlign w:val="center"/>
          </w:tcPr>
          <w:p w14:paraId="7A390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vAlign w:val="center"/>
          </w:tcPr>
          <w:p w14:paraId="3A9B2D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vAlign w:val="center"/>
          </w:tcPr>
          <w:p w14:paraId="37BD3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vAlign w:val="center"/>
          </w:tcPr>
          <w:p w14:paraId="60D08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vAlign w:val="center"/>
          </w:tcPr>
          <w:p w14:paraId="6B3AF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vAlign w:val="center"/>
          </w:tcPr>
          <w:p w14:paraId="45014B84">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145DF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vAlign w:val="center"/>
          </w:tcPr>
          <w:p w14:paraId="3BCED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vAlign w:val="center"/>
          </w:tcPr>
          <w:p w14:paraId="577D0E39">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2EC37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3DDD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76007496">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vAlign w:val="center"/>
          </w:tcPr>
          <w:p w14:paraId="5185A0F8">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440761B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2042EBA7">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4B97F46">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339AD07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CB6EDE3">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B5545C8">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58D4443B">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38890D30">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0753003">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22E72FF">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F020DC5">
            <w:pPr>
              <w:jc w:val="center"/>
              <w:rPr>
                <w:rFonts w:hint="eastAsia" w:ascii="宋体" w:hAnsi="宋体" w:eastAsia="宋体" w:cs="宋体"/>
                <w:b w:val="0"/>
                <w:bCs/>
                <w:color w:val="auto"/>
                <w:sz w:val="21"/>
                <w:szCs w:val="21"/>
                <w:highlight w:val="none"/>
                <w:u w:val="none"/>
                <w:vertAlign w:val="baseline"/>
                <w:lang w:val="zh-CN"/>
              </w:rPr>
            </w:pPr>
          </w:p>
        </w:tc>
      </w:tr>
      <w:tr w14:paraId="327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DA2FC9F">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vAlign w:val="center"/>
          </w:tcPr>
          <w:p w14:paraId="022E3F1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FFF551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C93B94B">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43F08D2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F7A043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2BA9D216">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E652E37">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2025CB6">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62DDA3C2">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703F39B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454AC89A">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3DE3EDC9">
            <w:pPr>
              <w:jc w:val="center"/>
              <w:rPr>
                <w:rFonts w:hint="eastAsia" w:ascii="宋体" w:hAnsi="宋体" w:eastAsia="宋体" w:cs="宋体"/>
                <w:b w:val="0"/>
                <w:bCs/>
                <w:color w:val="auto"/>
                <w:sz w:val="21"/>
                <w:szCs w:val="21"/>
                <w:highlight w:val="none"/>
                <w:u w:val="none"/>
                <w:vertAlign w:val="baseline"/>
                <w:lang w:val="zh-CN"/>
              </w:rPr>
            </w:pPr>
          </w:p>
        </w:tc>
      </w:tr>
      <w:tr w14:paraId="338F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88DC27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vAlign w:val="center"/>
          </w:tcPr>
          <w:p w14:paraId="296B3553">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1A9BFBA">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D34AAE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1895811B">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C049FB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1EEF0947">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778CA91">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765FF03">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1030805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03FD13FA">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6B2BB1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68E139E">
            <w:pPr>
              <w:jc w:val="center"/>
              <w:rPr>
                <w:rFonts w:hint="eastAsia" w:ascii="宋体" w:hAnsi="宋体" w:eastAsia="宋体" w:cs="宋体"/>
                <w:b w:val="0"/>
                <w:bCs/>
                <w:color w:val="auto"/>
                <w:sz w:val="21"/>
                <w:szCs w:val="21"/>
                <w:highlight w:val="none"/>
                <w:u w:val="none"/>
                <w:vertAlign w:val="baseline"/>
                <w:lang w:val="zh-CN"/>
              </w:rPr>
            </w:pPr>
          </w:p>
        </w:tc>
      </w:tr>
      <w:tr w14:paraId="1A2C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4B0C62D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vAlign w:val="center"/>
          </w:tcPr>
          <w:p w14:paraId="78D63140">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6FCE407">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7B685A3F">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37DC40C">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DC3F2E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B80A38">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E28DCD6">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E72731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81A2EB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427EE9F9">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2B4290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69FF26F0">
            <w:pPr>
              <w:jc w:val="center"/>
              <w:rPr>
                <w:rFonts w:hint="eastAsia" w:ascii="宋体" w:hAnsi="宋体" w:eastAsia="宋体" w:cs="宋体"/>
                <w:b w:val="0"/>
                <w:bCs/>
                <w:color w:val="auto"/>
                <w:sz w:val="21"/>
                <w:szCs w:val="21"/>
                <w:highlight w:val="none"/>
                <w:u w:val="none"/>
                <w:vertAlign w:val="baseline"/>
                <w:lang w:val="zh-CN"/>
              </w:rPr>
            </w:pPr>
          </w:p>
        </w:tc>
      </w:tr>
      <w:tr w14:paraId="49E7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4442CB8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vAlign w:val="center"/>
          </w:tcPr>
          <w:p w14:paraId="679234AE">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677FA79">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73FE1D76">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61CBC7D1">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A301C20">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151E12">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4252EDFA">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C1A4B6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42FC6DBD">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2F3F1C2B">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843F50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011D80F">
            <w:pPr>
              <w:jc w:val="center"/>
              <w:rPr>
                <w:rFonts w:hint="eastAsia" w:ascii="宋体" w:hAnsi="宋体" w:eastAsia="宋体" w:cs="宋体"/>
                <w:b w:val="0"/>
                <w:bCs/>
                <w:color w:val="auto"/>
                <w:sz w:val="21"/>
                <w:szCs w:val="21"/>
                <w:highlight w:val="none"/>
                <w:u w:val="none"/>
                <w:vertAlign w:val="baseline"/>
                <w:lang w:val="zh-CN"/>
              </w:rPr>
            </w:pPr>
          </w:p>
        </w:tc>
      </w:tr>
      <w:tr w14:paraId="099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60BE036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vAlign w:val="center"/>
          </w:tcPr>
          <w:p w14:paraId="6D8BCB3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17AD61C">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00621D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6206859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7CAA6800">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5ABB011">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30B8B0A5">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202EE98">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256613A">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EF2261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60FE599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1199F0C">
            <w:pPr>
              <w:jc w:val="center"/>
              <w:rPr>
                <w:rFonts w:hint="eastAsia" w:ascii="宋体" w:hAnsi="宋体" w:eastAsia="宋体" w:cs="宋体"/>
                <w:b w:val="0"/>
                <w:bCs/>
                <w:color w:val="auto"/>
                <w:sz w:val="21"/>
                <w:szCs w:val="21"/>
                <w:highlight w:val="none"/>
                <w:u w:val="none"/>
                <w:vertAlign w:val="baseline"/>
                <w:lang w:val="zh-CN"/>
              </w:rPr>
            </w:pPr>
          </w:p>
        </w:tc>
      </w:tr>
      <w:tr w14:paraId="24D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0CA1058F">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vAlign w:val="center"/>
          </w:tcPr>
          <w:p w14:paraId="07D6C3C7">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4762713">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008D212">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BB3E714">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B0014E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53F16430">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BF5155B">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30E0F0AA">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7514C6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3C51E7DE">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C3D14DE">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C3AA4BD">
            <w:pPr>
              <w:jc w:val="center"/>
              <w:rPr>
                <w:rFonts w:hint="eastAsia" w:ascii="宋体" w:hAnsi="宋体" w:eastAsia="宋体" w:cs="宋体"/>
                <w:b w:val="0"/>
                <w:bCs/>
                <w:color w:val="auto"/>
                <w:sz w:val="21"/>
                <w:szCs w:val="21"/>
                <w:highlight w:val="none"/>
                <w:u w:val="none"/>
                <w:vertAlign w:val="baseline"/>
                <w:lang w:val="zh-CN"/>
              </w:rPr>
            </w:pPr>
          </w:p>
        </w:tc>
      </w:tr>
      <w:tr w14:paraId="0C8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084" w:type="dxa"/>
            <w:gridSpan w:val="12"/>
            <w:vAlign w:val="center"/>
          </w:tcPr>
          <w:p w14:paraId="66A2BE1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vAlign w:val="center"/>
          </w:tcPr>
          <w:p w14:paraId="6386598F">
            <w:pPr>
              <w:jc w:val="center"/>
              <w:rPr>
                <w:rFonts w:hint="eastAsia" w:ascii="宋体" w:hAnsi="宋体" w:eastAsia="宋体" w:cs="宋体"/>
                <w:b w:val="0"/>
                <w:bCs/>
                <w:color w:val="auto"/>
                <w:sz w:val="21"/>
                <w:szCs w:val="21"/>
                <w:highlight w:val="none"/>
                <w:u w:val="none"/>
                <w:vertAlign w:val="baseline"/>
                <w:lang w:val="zh-CN"/>
              </w:rPr>
            </w:pPr>
          </w:p>
        </w:tc>
      </w:tr>
    </w:tbl>
    <w:p w14:paraId="3B42EAA5">
      <w:pPr>
        <w:spacing w:line="300" w:lineRule="auto"/>
        <w:rPr>
          <w:rFonts w:ascii="Arial" w:hAnsi="Arial" w:cs="Arial"/>
          <w:color w:val="auto"/>
          <w:szCs w:val="21"/>
          <w:highlight w:val="none"/>
        </w:rPr>
      </w:pPr>
    </w:p>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F327AC4">
      <w:pPr>
        <w:spacing w:line="300" w:lineRule="auto"/>
        <w:rPr>
          <w:rFonts w:ascii="Arial" w:hAnsi="Arial" w:cs="Arial"/>
          <w:color w:val="auto"/>
          <w:szCs w:val="21"/>
          <w:highlight w:val="none"/>
        </w:rPr>
      </w:pPr>
      <w:r>
        <w:rPr>
          <w:rFonts w:ascii="Arial" w:hAnsi="Arial" w:cs="Arial"/>
          <w:color w:val="auto"/>
          <w:szCs w:val="21"/>
          <w:highlight w:val="none"/>
        </w:rPr>
        <w:t>日期：</w:t>
      </w:r>
    </w:p>
    <w:p w14:paraId="2BD20AC0">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6B43AF2E">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06F958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66C30DF1">
      <w:pPr>
        <w:keepNext w:val="0"/>
        <w:keepLines w:val="0"/>
        <w:widowControl/>
        <w:suppressLineNumbers w:val="0"/>
        <w:jc w:val="left"/>
        <w:rPr>
          <w:rFonts w:hint="eastAsia" w:ascii="宋体" w:hAnsi="宋体" w:eastAsia="宋体" w:cs="宋体"/>
          <w:b/>
          <w:bCs/>
          <w:i w:val="0"/>
          <w:iCs w:val="0"/>
          <w:color w:val="auto"/>
          <w:kern w:val="0"/>
          <w:sz w:val="21"/>
          <w:szCs w:val="21"/>
          <w:highlight w:val="none"/>
          <w:lang w:val="en-US" w:eastAsia="zh-CN" w:bidi="ar"/>
        </w:rPr>
      </w:pPr>
    </w:p>
    <w:p w14:paraId="561842FA">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6D411982">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5296BF0A">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4A59D45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1810CE8">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62869EA6">
      <w:pPr>
        <w:autoSpaceDE w:val="0"/>
        <w:autoSpaceDN w:val="0"/>
        <w:adjustRightInd w:val="0"/>
        <w:rPr>
          <w:color w:val="auto"/>
          <w:sz w:val="21"/>
          <w:szCs w:val="24"/>
          <w:highlight w:val="none"/>
        </w:rPr>
      </w:pPr>
    </w:p>
    <w:p w14:paraId="5B0902B7">
      <w:pPr>
        <w:autoSpaceDE w:val="0"/>
        <w:autoSpaceDN w:val="0"/>
        <w:adjustRightInd w:val="0"/>
        <w:rPr>
          <w:color w:val="auto"/>
          <w:sz w:val="21"/>
          <w:szCs w:val="24"/>
          <w:highlight w:val="none"/>
        </w:rPr>
      </w:pPr>
    </w:p>
    <w:p w14:paraId="5A04F91B">
      <w:pPr>
        <w:autoSpaceDE w:val="0"/>
        <w:autoSpaceDN w:val="0"/>
        <w:adjustRightInd w:val="0"/>
        <w:jc w:val="center"/>
        <w:rPr>
          <w:color w:val="auto"/>
          <w:sz w:val="21"/>
          <w:szCs w:val="24"/>
          <w:highlight w:val="none"/>
        </w:rPr>
      </w:pPr>
    </w:p>
    <w:p w14:paraId="47D22CDA">
      <w:pPr>
        <w:pStyle w:val="4"/>
        <w:bidi w:val="0"/>
        <w:jc w:val="center"/>
        <w:rPr>
          <w:sz w:val="84"/>
          <w:szCs w:val="84"/>
          <w:highlight w:val="none"/>
        </w:rPr>
      </w:pPr>
      <w:bookmarkStart w:id="717" w:name="_Toc9403"/>
      <w:r>
        <w:rPr>
          <w:rFonts w:hint="eastAsia"/>
          <w:sz w:val="84"/>
          <w:szCs w:val="84"/>
          <w:highlight w:val="none"/>
        </w:rPr>
        <w:t>投 标 文 件</w:t>
      </w:r>
      <w:bookmarkEnd w:id="717"/>
    </w:p>
    <w:p w14:paraId="2059EAAA">
      <w:pPr>
        <w:pStyle w:val="4"/>
        <w:bidi w:val="0"/>
        <w:jc w:val="center"/>
        <w:rPr>
          <w:rFonts w:hint="eastAsia"/>
          <w:sz w:val="56"/>
          <w:szCs w:val="56"/>
          <w:highlight w:val="none"/>
          <w:lang w:val="en-US" w:eastAsia="zh-CN"/>
        </w:rPr>
      </w:pPr>
      <w:bookmarkStart w:id="718" w:name="_Toc23650"/>
      <w:r>
        <w:rPr>
          <w:rFonts w:hint="eastAsia"/>
          <w:sz w:val="56"/>
          <w:szCs w:val="56"/>
          <w:highlight w:val="none"/>
          <w:lang w:val="en-US" w:eastAsia="zh-CN"/>
        </w:rPr>
        <w:t>商务技术文件</w:t>
      </w:r>
      <w:bookmarkEnd w:id="718"/>
    </w:p>
    <w:p w14:paraId="691967E0">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39027FC">
      <w:pPr>
        <w:outlineLvl w:val="9"/>
        <w:rPr>
          <w:color w:val="auto"/>
          <w:sz w:val="21"/>
          <w:szCs w:val="21"/>
          <w:highlight w:val="none"/>
        </w:rPr>
      </w:pPr>
    </w:p>
    <w:p w14:paraId="1B35F1EE">
      <w:pPr>
        <w:rPr>
          <w:color w:val="auto"/>
          <w:sz w:val="21"/>
          <w:szCs w:val="21"/>
          <w:highlight w:val="none"/>
        </w:rPr>
      </w:pPr>
    </w:p>
    <w:p w14:paraId="54B78BF7">
      <w:pPr>
        <w:rPr>
          <w:color w:val="auto"/>
          <w:highlight w:val="none"/>
        </w:rPr>
      </w:pPr>
    </w:p>
    <w:p w14:paraId="44CE1222">
      <w:pPr>
        <w:autoSpaceDE w:val="0"/>
        <w:autoSpaceDN w:val="0"/>
        <w:adjustRightInd w:val="0"/>
        <w:rPr>
          <w:color w:val="auto"/>
          <w:sz w:val="21"/>
          <w:szCs w:val="21"/>
          <w:highlight w:val="none"/>
        </w:rPr>
      </w:pPr>
    </w:p>
    <w:p w14:paraId="7AA0A974">
      <w:pPr>
        <w:autoSpaceDE w:val="0"/>
        <w:autoSpaceDN w:val="0"/>
        <w:adjustRightInd w:val="0"/>
        <w:rPr>
          <w:color w:val="auto"/>
          <w:sz w:val="21"/>
          <w:szCs w:val="21"/>
          <w:highlight w:val="none"/>
        </w:rPr>
      </w:pPr>
    </w:p>
    <w:p w14:paraId="037029E5">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350" w:leftChars="175"/>
        <w:rPr>
          <w:rFonts w:ascii="黑体" w:hAnsi="黑体" w:eastAsia="黑体"/>
          <w:color w:val="auto"/>
          <w:sz w:val="32"/>
          <w:szCs w:val="32"/>
          <w:highlight w:val="none"/>
        </w:rPr>
      </w:pPr>
    </w:p>
    <w:p w14:paraId="2EF2CC50">
      <w:pPr>
        <w:ind w:left="840" w:firstLine="420"/>
        <w:rPr>
          <w:b/>
          <w:bCs/>
          <w:color w:val="auto"/>
          <w:sz w:val="28"/>
          <w:szCs w:val="28"/>
          <w:highlight w:val="none"/>
        </w:rPr>
      </w:pPr>
    </w:p>
    <w:p w14:paraId="2451F1DE">
      <w:pPr>
        <w:ind w:left="840" w:firstLine="420"/>
        <w:rPr>
          <w:b/>
          <w:bCs/>
          <w:color w:val="auto"/>
          <w:sz w:val="28"/>
          <w:szCs w:val="28"/>
          <w:highlight w:val="none"/>
        </w:rPr>
      </w:pPr>
    </w:p>
    <w:p w14:paraId="5B12266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4"/>
        <w:bidi w:val="0"/>
        <w:jc w:val="center"/>
        <w:rPr>
          <w:rFonts w:hint="eastAsia"/>
          <w:highlight w:val="none"/>
          <w:lang w:val="en-US" w:eastAsia="zh-CN"/>
        </w:rPr>
      </w:pPr>
      <w:bookmarkStart w:id="719" w:name="_Toc109899908"/>
      <w:bookmarkStart w:id="720" w:name="_Toc109899489"/>
      <w:bookmarkStart w:id="721" w:name="_Toc155185921"/>
      <w:bookmarkStart w:id="722" w:name="_Toc140132831"/>
      <w:bookmarkStart w:id="723" w:name="_Toc25402"/>
      <w:bookmarkStart w:id="724" w:name="_Toc109900327"/>
      <w:bookmarkStart w:id="725" w:name="_Toc3577"/>
      <w:bookmarkStart w:id="726" w:name="_Toc391"/>
      <w:r>
        <w:rPr>
          <w:rFonts w:hint="eastAsia"/>
          <w:highlight w:val="none"/>
          <w:lang w:val="en-US" w:eastAsia="zh-CN"/>
        </w:rPr>
        <w:t>一、投标函</w:t>
      </w:r>
      <w:bookmarkEnd w:id="719"/>
      <w:bookmarkEnd w:id="720"/>
      <w:bookmarkEnd w:id="721"/>
      <w:bookmarkEnd w:id="722"/>
      <w:bookmarkEnd w:id="723"/>
      <w:bookmarkEnd w:id="724"/>
      <w:bookmarkEnd w:id="725"/>
      <w:bookmarkEnd w:id="726"/>
    </w:p>
    <w:p w14:paraId="0ABD9EA3">
      <w:pPr>
        <w:rPr>
          <w:color w:val="auto"/>
          <w:highlight w:val="none"/>
        </w:rPr>
      </w:pPr>
      <w:r>
        <w:rPr>
          <w:rFonts w:hint="eastAsia"/>
          <w:color w:val="auto"/>
          <w:highlight w:val="none"/>
        </w:rPr>
        <w:t>致：（采购人）</w:t>
      </w:r>
    </w:p>
    <w:p w14:paraId="35C4266A">
      <w:pPr>
        <w:ind w:firstLine="40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0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52EDF2A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40AFB77A">
      <w:pPr>
        <w:snapToGrid w:val="0"/>
        <w:spacing w:line="324" w:lineRule="auto"/>
        <w:ind w:firstLine="400" w:firstLineChars="200"/>
        <w:rPr>
          <w:color w:val="auto"/>
          <w:szCs w:val="24"/>
          <w:highlight w:val="none"/>
        </w:rPr>
      </w:pPr>
      <w:r>
        <w:rPr>
          <w:rFonts w:hint="eastAsia"/>
          <w:color w:val="auto"/>
          <w:szCs w:val="24"/>
          <w:highlight w:val="none"/>
        </w:rPr>
        <w:t>1）与我方单位负责人为同一人的其他单位名称：</w:t>
      </w:r>
    </w:p>
    <w:p w14:paraId="409D2F71">
      <w:pPr>
        <w:snapToGrid w:val="0"/>
        <w:spacing w:line="324" w:lineRule="auto"/>
        <w:ind w:left="380" w:leftChars="190" w:firstLine="296"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0B2F52C6">
      <w:pPr>
        <w:snapToGrid w:val="0"/>
        <w:spacing w:line="324" w:lineRule="auto"/>
        <w:ind w:firstLine="400" w:firstLineChars="200"/>
        <w:rPr>
          <w:i w:val="0"/>
          <w:iCs/>
          <w:color w:val="auto"/>
          <w:szCs w:val="24"/>
          <w:highlight w:val="none"/>
        </w:rPr>
      </w:pPr>
      <w:r>
        <w:rPr>
          <w:rFonts w:hint="eastAsia"/>
          <w:i w:val="0"/>
          <w:iCs/>
          <w:color w:val="auto"/>
          <w:szCs w:val="24"/>
          <w:highlight w:val="none"/>
        </w:rPr>
        <w:t>2）与我方存在控股、管理关系的其他单位的名称：</w:t>
      </w:r>
    </w:p>
    <w:p w14:paraId="3BE8BBB8">
      <w:pPr>
        <w:snapToGrid w:val="0"/>
        <w:spacing w:line="324" w:lineRule="auto"/>
        <w:ind w:left="380" w:leftChars="190" w:firstLine="296"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1103F8A2">
      <w:pPr>
        <w:snapToGrid w:val="0"/>
        <w:spacing w:line="324" w:lineRule="auto"/>
        <w:ind w:firstLine="40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380" w:leftChars="190" w:firstLine="296"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4FC84088">
      <w:pPr>
        <w:spacing w:line="324" w:lineRule="auto"/>
        <w:ind w:firstLine="40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w:t>
      </w:r>
      <w:r>
        <w:rPr>
          <w:rFonts w:hint="eastAsia" w:eastAsia="宋体"/>
          <w:color w:val="auto"/>
          <w:szCs w:val="24"/>
          <w:highlight w:val="none"/>
          <w:lang w:eastAsia="zh-CN"/>
        </w:rPr>
        <w:t>投标人</w:t>
      </w:r>
      <w:r>
        <w:rPr>
          <w:rFonts w:hint="eastAsia"/>
          <w:color w:val="auto"/>
          <w:szCs w:val="24"/>
          <w:highlight w:val="none"/>
        </w:rPr>
        <w:t>如未如实填报，视为提供虚假材料谋取中标，应承担相应法律责任。）</w:t>
      </w:r>
    </w:p>
    <w:p w14:paraId="19A44DC4">
      <w:pPr>
        <w:snapToGrid w:val="0"/>
        <w:spacing w:line="324" w:lineRule="auto"/>
        <w:ind w:firstLine="40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00" w:firstLineChars="200"/>
        <w:rPr>
          <w:color w:val="auto"/>
          <w:szCs w:val="24"/>
          <w:highlight w:val="none"/>
        </w:rPr>
      </w:pPr>
      <w:r>
        <w:rPr>
          <w:rFonts w:hint="eastAsia"/>
          <w:color w:val="auto"/>
          <w:szCs w:val="24"/>
          <w:highlight w:val="none"/>
        </w:rPr>
        <w:t>5）</w:t>
      </w:r>
      <w:bookmarkStart w:id="727" w:name="_Hlk161604053"/>
      <w:r>
        <w:rPr>
          <w:rFonts w:hint="eastAsia"/>
          <w:color w:val="auto"/>
          <w:szCs w:val="24"/>
          <w:highlight w:val="none"/>
        </w:rPr>
        <w:t>我方承诺本《投标函》的签章对本投标文件全部内容具有约束力并承担法律责任。</w:t>
      </w:r>
      <w:bookmarkEnd w:id="727"/>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448666AB">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CCC9D16">
      <w:pPr>
        <w:autoSpaceDE w:val="0"/>
        <w:autoSpaceDN w:val="0"/>
        <w:adjustRightInd w:val="0"/>
        <w:snapToGrid w:val="0"/>
        <w:ind w:firstLine="40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00" w:firstLineChars="200"/>
        <w:rPr>
          <w:rFonts w:cs="宋体"/>
          <w:color w:val="auto"/>
          <w:highlight w:val="none"/>
        </w:rPr>
      </w:pPr>
      <w:r>
        <w:rPr>
          <w:rFonts w:hint="eastAsia" w:cs="宋体"/>
          <w:color w:val="auto"/>
          <w:highlight w:val="none"/>
        </w:rPr>
        <w:t>电          话：</w:t>
      </w:r>
    </w:p>
    <w:p w14:paraId="21203E4D">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63C92097">
      <w:pPr>
        <w:ind w:firstLine="40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4"/>
        <w:bidi w:val="0"/>
        <w:jc w:val="center"/>
        <w:rPr>
          <w:rFonts w:hint="eastAsia"/>
          <w:highlight w:val="none"/>
          <w:lang w:val="en-US" w:eastAsia="zh-CN"/>
        </w:rPr>
      </w:pPr>
      <w:bookmarkStart w:id="728" w:name="_Toc155185924"/>
      <w:bookmarkStart w:id="729" w:name="_Toc12414"/>
      <w:r>
        <w:rPr>
          <w:rFonts w:hint="eastAsia"/>
          <w:highlight w:val="none"/>
          <w:lang w:val="en-US" w:eastAsia="zh-CN"/>
        </w:rPr>
        <w:t>二、法定代表人（单位负责人）身份证明</w:t>
      </w:r>
      <w:bookmarkEnd w:id="728"/>
      <w:bookmarkEnd w:id="729"/>
    </w:p>
    <w:p w14:paraId="46CF1AA3">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80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00" w:firstLineChars="200"/>
        <w:rPr>
          <w:rFonts w:cs="仿宋_GB2312"/>
          <w:color w:val="auto"/>
          <w:szCs w:val="24"/>
          <w:highlight w:val="none"/>
        </w:rPr>
      </w:pPr>
    </w:p>
    <w:p w14:paraId="473563CD">
      <w:pPr>
        <w:rPr>
          <w:rFonts w:cs="Arial"/>
          <w:color w:val="auto"/>
          <w:sz w:val="21"/>
          <w:szCs w:val="21"/>
          <w:highlight w:val="none"/>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1" w:hRule="atLeast"/>
        </w:trPr>
        <w:tc>
          <w:tcPr>
            <w:tcW w:w="8527" w:type="dxa"/>
          </w:tcPr>
          <w:p w14:paraId="4B7B7E19">
            <w:pPr>
              <w:rPr>
                <w:rFonts w:cs="Arial"/>
                <w:color w:val="auto"/>
                <w:highlight w:val="none"/>
              </w:rPr>
            </w:pPr>
          </w:p>
        </w:tc>
      </w:tr>
    </w:tbl>
    <w:p w14:paraId="76B5C725">
      <w:pPr>
        <w:ind w:firstLine="70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4"/>
        <w:bidi w:val="0"/>
        <w:jc w:val="center"/>
        <w:rPr>
          <w:rFonts w:hint="eastAsia"/>
          <w:highlight w:val="none"/>
          <w:lang w:val="en-US" w:eastAsia="zh-CN"/>
        </w:rPr>
      </w:pPr>
      <w:bookmarkStart w:id="730" w:name="_Toc155185925"/>
      <w:bookmarkStart w:id="731" w:name="_Toc24084"/>
      <w:r>
        <w:rPr>
          <w:rFonts w:hint="eastAsia"/>
          <w:highlight w:val="none"/>
          <w:lang w:val="en-US" w:eastAsia="zh-CN"/>
        </w:rPr>
        <w:t>三、授权委托书</w:t>
      </w:r>
      <w:bookmarkEnd w:id="730"/>
      <w:bookmarkEnd w:id="731"/>
    </w:p>
    <w:p w14:paraId="593F068D">
      <w:pPr>
        <w:ind w:firstLine="40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0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0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1" w:hRule="atLeast"/>
        </w:trPr>
        <w:tc>
          <w:tcPr>
            <w:tcW w:w="8527" w:type="dxa"/>
          </w:tcPr>
          <w:p w14:paraId="66EBC6FA">
            <w:pPr>
              <w:rPr>
                <w:rFonts w:cs="Arial"/>
                <w:color w:val="auto"/>
                <w:highlight w:val="none"/>
              </w:rPr>
            </w:pPr>
          </w:p>
        </w:tc>
      </w:tr>
    </w:tbl>
    <w:p w14:paraId="003FC2D7">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0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0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0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4"/>
        <w:bidi w:val="0"/>
        <w:jc w:val="center"/>
        <w:rPr>
          <w:rFonts w:hint="eastAsia"/>
          <w:highlight w:val="none"/>
          <w:lang w:val="en-US" w:eastAsia="zh-CN"/>
        </w:rPr>
      </w:pPr>
      <w:bookmarkStart w:id="732" w:name="_Toc163492928"/>
      <w:bookmarkStart w:id="733" w:name="_Toc155185934"/>
      <w:bookmarkStart w:id="734" w:name="_Toc4032"/>
      <w:r>
        <w:rPr>
          <w:rFonts w:hint="eastAsia"/>
          <w:highlight w:val="none"/>
          <w:lang w:val="en-US" w:eastAsia="zh-CN"/>
        </w:rPr>
        <w:t>四、</w:t>
      </w:r>
      <w:bookmarkEnd w:id="732"/>
      <w:bookmarkEnd w:id="733"/>
      <w:r>
        <w:rPr>
          <w:rFonts w:hint="eastAsia"/>
          <w:highlight w:val="none"/>
          <w:lang w:val="zh-CN" w:eastAsia="zh-CN"/>
        </w:rPr>
        <w:t>政府采购</w:t>
      </w:r>
      <w:r>
        <w:rPr>
          <w:rFonts w:hint="eastAsia"/>
          <w:highlight w:val="none"/>
          <w:lang w:val="en-US" w:eastAsia="zh-CN"/>
        </w:rPr>
        <w:t>投标人</w:t>
      </w:r>
      <w:r>
        <w:rPr>
          <w:rFonts w:hint="eastAsia"/>
          <w:highlight w:val="none"/>
          <w:lang w:val="zh-CN" w:eastAsia="zh-CN"/>
        </w:rPr>
        <w:t>廉洁自律承诺书</w:t>
      </w:r>
      <w:bookmarkEnd w:id="734"/>
    </w:p>
    <w:p w14:paraId="2AB445CF">
      <w:pPr>
        <w:pStyle w:val="14"/>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4"/>
        <w:rPr>
          <w:rFonts w:hint="eastAsia" w:eastAsia="宋体" w:asciiTheme="majorHAnsi" w:hAnsiTheme="majorHAnsi" w:cstheme="majorBidi"/>
          <w:b/>
          <w:bCs/>
          <w:color w:val="auto"/>
          <w:kern w:val="2"/>
          <w:sz w:val="24"/>
          <w:szCs w:val="24"/>
          <w:highlight w:val="none"/>
          <w:lang w:val="en-US" w:eastAsia="zh-CN" w:bidi="ar-SA"/>
        </w:rPr>
      </w:pPr>
    </w:p>
    <w:p w14:paraId="2CC927CA">
      <w:pPr>
        <w:pStyle w:val="14"/>
        <w:rPr>
          <w:rFonts w:hint="eastAsia" w:eastAsia="宋体" w:asciiTheme="majorHAnsi" w:hAnsiTheme="majorHAnsi" w:cstheme="majorBidi"/>
          <w:b/>
          <w:bCs/>
          <w:color w:val="auto"/>
          <w:kern w:val="2"/>
          <w:sz w:val="24"/>
          <w:szCs w:val="24"/>
          <w:highlight w:val="none"/>
          <w:lang w:val="en-US" w:eastAsia="zh-CN" w:bidi="ar-SA"/>
        </w:rPr>
      </w:pPr>
    </w:p>
    <w:p w14:paraId="18FDCDE0">
      <w:pPr>
        <w:pStyle w:val="14"/>
        <w:rPr>
          <w:rFonts w:hint="eastAsia" w:eastAsia="宋体" w:asciiTheme="majorHAnsi" w:hAnsiTheme="majorHAnsi" w:cstheme="majorBidi"/>
          <w:b/>
          <w:bCs/>
          <w:color w:val="auto"/>
          <w:kern w:val="2"/>
          <w:sz w:val="24"/>
          <w:szCs w:val="24"/>
          <w:highlight w:val="none"/>
          <w:lang w:val="en-US" w:eastAsia="zh-CN" w:bidi="ar-SA"/>
        </w:rPr>
      </w:pPr>
    </w:p>
    <w:p w14:paraId="74E8B7C7">
      <w:pPr>
        <w:pStyle w:val="4"/>
        <w:bidi w:val="0"/>
        <w:jc w:val="center"/>
        <w:rPr>
          <w:rFonts w:hint="default"/>
          <w:highlight w:val="none"/>
          <w:lang w:val="en-US" w:eastAsia="zh-CN"/>
        </w:rPr>
      </w:pPr>
      <w:bookmarkStart w:id="735" w:name="_Toc20259"/>
      <w:r>
        <w:rPr>
          <w:rFonts w:hint="eastAsia"/>
          <w:highlight w:val="none"/>
          <w:lang w:val="en-US" w:eastAsia="zh-CN"/>
        </w:rPr>
        <w:t>五、</w:t>
      </w:r>
      <w:r>
        <w:rPr>
          <w:rFonts w:hint="eastAsia"/>
          <w:highlight w:val="none"/>
          <w:lang w:val="zh-CN" w:eastAsia="zh-CN"/>
        </w:rPr>
        <w:t>实质性响应一览表【</w:t>
      </w:r>
      <w:r>
        <w:rPr>
          <w:rFonts w:hint="eastAsia"/>
          <w:highlight w:val="none"/>
          <w:lang w:val="en-US" w:eastAsia="zh-CN"/>
        </w:rPr>
        <w:t>本表须与第五章的一致】</w:t>
      </w:r>
      <w:bookmarkEnd w:id="735"/>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6"/>
        <w:rPr>
          <w:rFonts w:hint="eastAsia" w:ascii="宋体" w:hAnsi="宋体" w:cs="宋体"/>
          <w:color w:val="auto"/>
          <w:highlight w:val="none"/>
        </w:rPr>
      </w:pPr>
    </w:p>
    <w:tbl>
      <w:tblPr>
        <w:tblStyle w:val="31"/>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78"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083"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511"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103"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2074"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83"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511"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03"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03"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103" w:type="pct"/>
            <w:shd w:val="clear" w:color="auto" w:fill="auto"/>
            <w:noWrap w:val="0"/>
            <w:vAlign w:val="center"/>
          </w:tcPr>
          <w:p w14:paraId="46BFE239">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486ABA85">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103" w:type="pct"/>
            <w:shd w:val="clear" w:color="auto" w:fill="auto"/>
            <w:noWrap w:val="0"/>
            <w:vAlign w:val="center"/>
          </w:tcPr>
          <w:p w14:paraId="1D3E0310">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81089E1">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103"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310F1D1A">
            <w:pPr>
              <w:pStyle w:val="84"/>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83"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103"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103"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83"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103"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83"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1F3D6B1">
      <w:pPr>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01639337">
      <w:pPr>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626EF50E">
      <w:pPr>
        <w:pStyle w:val="4"/>
        <w:bidi w:val="0"/>
        <w:jc w:val="center"/>
        <w:rPr>
          <w:rFonts w:hint="eastAsia"/>
          <w:highlight w:val="none"/>
          <w:lang w:val="en-US" w:eastAsia="zh-CN"/>
        </w:rPr>
      </w:pPr>
      <w:bookmarkStart w:id="736" w:name="_Toc18610"/>
      <w:r>
        <w:rPr>
          <w:rFonts w:hint="eastAsia"/>
          <w:highlight w:val="none"/>
          <w:lang w:val="en-US" w:eastAsia="zh-CN"/>
        </w:rPr>
        <w:t>六、商务响应偏离表</w:t>
      </w:r>
      <w:bookmarkEnd w:id="736"/>
    </w:p>
    <w:p w14:paraId="21AF32D6">
      <w:pPr>
        <w:rPr>
          <w:rFonts w:cs="仿宋_GB2312"/>
          <w:color w:val="auto"/>
          <w:szCs w:val="24"/>
          <w:highlight w:val="none"/>
        </w:rPr>
      </w:pPr>
      <w:r>
        <w:rPr>
          <w:rFonts w:hint="eastAsia" w:cs="仿宋_GB2312"/>
          <w:color w:val="auto"/>
          <w:szCs w:val="24"/>
          <w:highlight w:val="none"/>
        </w:rPr>
        <w:t xml:space="preserve">项目名称：                                         </w:t>
      </w:r>
    </w:p>
    <w:p w14:paraId="0424C095">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1C6482B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1BBD041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1A90E39C">
            <w:pPr>
              <w:pStyle w:val="50"/>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20EC757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923E58D">
            <w:pPr>
              <w:pStyle w:val="50"/>
              <w:jc w:val="center"/>
              <w:rPr>
                <w:rFonts w:hint="eastAsia" w:ascii="宋体" w:hAnsi="宋体" w:eastAsia="宋体" w:cs="宋体"/>
                <w:color w:val="auto"/>
                <w:sz w:val="21"/>
                <w:szCs w:val="21"/>
                <w:highlight w:val="none"/>
              </w:rPr>
            </w:pPr>
          </w:p>
        </w:tc>
        <w:tc>
          <w:tcPr>
            <w:tcW w:w="1090" w:type="pct"/>
            <w:vAlign w:val="center"/>
          </w:tcPr>
          <w:p w14:paraId="59C2C317">
            <w:pPr>
              <w:pStyle w:val="50"/>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6B4B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8535F72">
            <w:pPr>
              <w:pStyle w:val="50"/>
              <w:jc w:val="center"/>
              <w:rPr>
                <w:rFonts w:hint="eastAsia" w:ascii="宋体" w:hAnsi="宋体" w:eastAsia="宋体" w:cs="宋体"/>
                <w:color w:val="auto"/>
                <w:sz w:val="21"/>
                <w:szCs w:val="21"/>
                <w:highlight w:val="none"/>
              </w:rPr>
            </w:pPr>
          </w:p>
        </w:tc>
        <w:tc>
          <w:tcPr>
            <w:tcW w:w="1090" w:type="pct"/>
            <w:vAlign w:val="center"/>
          </w:tcPr>
          <w:p w14:paraId="50AB520B">
            <w:pPr>
              <w:pStyle w:val="50"/>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0"/>
              <w:jc w:val="center"/>
              <w:rPr>
                <w:rFonts w:hint="eastAsia" w:ascii="宋体" w:hAnsi="宋体" w:eastAsia="宋体" w:cs="宋体"/>
                <w:color w:val="auto"/>
                <w:sz w:val="21"/>
                <w:szCs w:val="21"/>
                <w:highlight w:val="none"/>
              </w:rPr>
            </w:pPr>
          </w:p>
        </w:tc>
        <w:tc>
          <w:tcPr>
            <w:tcW w:w="1395" w:type="pct"/>
            <w:vAlign w:val="center"/>
          </w:tcPr>
          <w:p w14:paraId="14968038">
            <w:pPr>
              <w:pStyle w:val="50"/>
              <w:jc w:val="center"/>
              <w:rPr>
                <w:rFonts w:hint="eastAsia" w:ascii="宋体" w:hAnsi="宋体" w:eastAsia="宋体" w:cs="宋体"/>
                <w:color w:val="auto"/>
                <w:sz w:val="21"/>
                <w:szCs w:val="21"/>
                <w:highlight w:val="none"/>
              </w:rPr>
            </w:pPr>
          </w:p>
        </w:tc>
        <w:tc>
          <w:tcPr>
            <w:tcW w:w="1002" w:type="pct"/>
            <w:vAlign w:val="center"/>
          </w:tcPr>
          <w:p w14:paraId="10A6B59E">
            <w:pPr>
              <w:pStyle w:val="50"/>
              <w:jc w:val="center"/>
              <w:rPr>
                <w:rFonts w:hint="eastAsia" w:ascii="宋体" w:hAnsi="宋体" w:eastAsia="宋体" w:cs="宋体"/>
                <w:color w:val="auto"/>
                <w:sz w:val="21"/>
                <w:szCs w:val="21"/>
                <w:highlight w:val="none"/>
              </w:rPr>
            </w:pPr>
          </w:p>
        </w:tc>
        <w:tc>
          <w:tcPr>
            <w:tcW w:w="1090" w:type="pct"/>
            <w:vAlign w:val="center"/>
          </w:tcPr>
          <w:p w14:paraId="61702DF6">
            <w:pPr>
              <w:pStyle w:val="50"/>
              <w:jc w:val="center"/>
              <w:rPr>
                <w:rFonts w:hint="eastAsia" w:ascii="宋体" w:hAnsi="宋体" w:eastAsia="宋体" w:cs="宋体"/>
                <w:color w:val="auto"/>
                <w:sz w:val="21"/>
                <w:szCs w:val="21"/>
                <w:highlight w:val="none"/>
              </w:rPr>
            </w:pPr>
          </w:p>
        </w:tc>
        <w:tc>
          <w:tcPr>
            <w:tcW w:w="1090" w:type="pct"/>
            <w:vAlign w:val="center"/>
          </w:tcPr>
          <w:p w14:paraId="0CC18FC2">
            <w:pPr>
              <w:pStyle w:val="50"/>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0"/>
              <w:jc w:val="center"/>
              <w:rPr>
                <w:rFonts w:hint="eastAsia" w:ascii="宋体" w:hAnsi="宋体" w:eastAsia="宋体" w:cs="宋体"/>
                <w:color w:val="auto"/>
                <w:sz w:val="21"/>
                <w:szCs w:val="21"/>
                <w:highlight w:val="none"/>
              </w:rPr>
            </w:pPr>
          </w:p>
        </w:tc>
        <w:tc>
          <w:tcPr>
            <w:tcW w:w="1395" w:type="pct"/>
            <w:vAlign w:val="center"/>
          </w:tcPr>
          <w:p w14:paraId="5DDD9937">
            <w:pPr>
              <w:pStyle w:val="50"/>
              <w:jc w:val="center"/>
              <w:rPr>
                <w:rFonts w:hint="eastAsia" w:ascii="宋体" w:hAnsi="宋体" w:eastAsia="宋体" w:cs="宋体"/>
                <w:color w:val="auto"/>
                <w:sz w:val="21"/>
                <w:szCs w:val="21"/>
                <w:highlight w:val="none"/>
              </w:rPr>
            </w:pPr>
          </w:p>
        </w:tc>
        <w:tc>
          <w:tcPr>
            <w:tcW w:w="1002" w:type="pct"/>
            <w:vAlign w:val="center"/>
          </w:tcPr>
          <w:p w14:paraId="0B29A018">
            <w:pPr>
              <w:pStyle w:val="50"/>
              <w:jc w:val="center"/>
              <w:rPr>
                <w:rFonts w:hint="eastAsia" w:ascii="宋体" w:hAnsi="宋体" w:eastAsia="宋体" w:cs="宋体"/>
                <w:color w:val="auto"/>
                <w:sz w:val="21"/>
                <w:szCs w:val="21"/>
                <w:highlight w:val="none"/>
              </w:rPr>
            </w:pPr>
          </w:p>
        </w:tc>
        <w:tc>
          <w:tcPr>
            <w:tcW w:w="1090" w:type="pct"/>
            <w:vAlign w:val="center"/>
          </w:tcPr>
          <w:p w14:paraId="1FA693DE">
            <w:pPr>
              <w:pStyle w:val="50"/>
              <w:jc w:val="center"/>
              <w:rPr>
                <w:rFonts w:hint="eastAsia" w:ascii="宋体" w:hAnsi="宋体" w:eastAsia="宋体" w:cs="宋体"/>
                <w:color w:val="auto"/>
                <w:sz w:val="21"/>
                <w:szCs w:val="21"/>
                <w:highlight w:val="none"/>
              </w:rPr>
            </w:pPr>
          </w:p>
        </w:tc>
        <w:tc>
          <w:tcPr>
            <w:tcW w:w="1090" w:type="pct"/>
            <w:vAlign w:val="center"/>
          </w:tcPr>
          <w:p w14:paraId="3D633AB6">
            <w:pPr>
              <w:pStyle w:val="50"/>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0"/>
              <w:jc w:val="center"/>
              <w:rPr>
                <w:rFonts w:hint="eastAsia" w:ascii="宋体" w:hAnsi="宋体" w:eastAsia="宋体" w:cs="宋体"/>
                <w:color w:val="auto"/>
                <w:sz w:val="21"/>
                <w:szCs w:val="21"/>
                <w:highlight w:val="none"/>
              </w:rPr>
            </w:pPr>
          </w:p>
        </w:tc>
        <w:tc>
          <w:tcPr>
            <w:tcW w:w="1395" w:type="pct"/>
            <w:vAlign w:val="center"/>
          </w:tcPr>
          <w:p w14:paraId="014A297F">
            <w:pPr>
              <w:pStyle w:val="50"/>
              <w:jc w:val="center"/>
              <w:rPr>
                <w:rFonts w:hint="eastAsia" w:ascii="宋体" w:hAnsi="宋体" w:eastAsia="宋体" w:cs="宋体"/>
                <w:color w:val="auto"/>
                <w:sz w:val="21"/>
                <w:szCs w:val="21"/>
                <w:highlight w:val="none"/>
              </w:rPr>
            </w:pPr>
          </w:p>
        </w:tc>
        <w:tc>
          <w:tcPr>
            <w:tcW w:w="1002" w:type="pct"/>
            <w:vAlign w:val="center"/>
          </w:tcPr>
          <w:p w14:paraId="51467013">
            <w:pPr>
              <w:pStyle w:val="50"/>
              <w:jc w:val="center"/>
              <w:rPr>
                <w:rFonts w:hint="eastAsia" w:ascii="宋体" w:hAnsi="宋体" w:eastAsia="宋体" w:cs="宋体"/>
                <w:color w:val="auto"/>
                <w:sz w:val="21"/>
                <w:szCs w:val="21"/>
                <w:highlight w:val="none"/>
              </w:rPr>
            </w:pPr>
          </w:p>
        </w:tc>
        <w:tc>
          <w:tcPr>
            <w:tcW w:w="1090" w:type="pct"/>
            <w:vAlign w:val="center"/>
          </w:tcPr>
          <w:p w14:paraId="011E40CA">
            <w:pPr>
              <w:pStyle w:val="50"/>
              <w:jc w:val="center"/>
              <w:rPr>
                <w:rFonts w:hint="eastAsia" w:ascii="宋体" w:hAnsi="宋体" w:eastAsia="宋体" w:cs="宋体"/>
                <w:color w:val="auto"/>
                <w:sz w:val="21"/>
                <w:szCs w:val="21"/>
                <w:highlight w:val="none"/>
              </w:rPr>
            </w:pPr>
          </w:p>
        </w:tc>
        <w:tc>
          <w:tcPr>
            <w:tcW w:w="1090" w:type="pct"/>
            <w:vAlign w:val="center"/>
          </w:tcPr>
          <w:p w14:paraId="7062C313">
            <w:pPr>
              <w:pStyle w:val="50"/>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0"/>
              <w:jc w:val="center"/>
              <w:rPr>
                <w:rFonts w:hint="eastAsia" w:ascii="宋体" w:hAnsi="宋体" w:eastAsia="宋体" w:cs="宋体"/>
                <w:color w:val="auto"/>
                <w:sz w:val="21"/>
                <w:szCs w:val="21"/>
                <w:highlight w:val="none"/>
              </w:rPr>
            </w:pPr>
          </w:p>
        </w:tc>
        <w:tc>
          <w:tcPr>
            <w:tcW w:w="1395" w:type="pct"/>
            <w:vAlign w:val="center"/>
          </w:tcPr>
          <w:p w14:paraId="010A1BB0">
            <w:pPr>
              <w:pStyle w:val="50"/>
              <w:jc w:val="center"/>
              <w:rPr>
                <w:rFonts w:hint="eastAsia" w:ascii="宋体" w:hAnsi="宋体" w:eastAsia="宋体" w:cs="宋体"/>
                <w:color w:val="auto"/>
                <w:sz w:val="21"/>
                <w:szCs w:val="21"/>
                <w:highlight w:val="none"/>
              </w:rPr>
            </w:pPr>
          </w:p>
        </w:tc>
        <w:tc>
          <w:tcPr>
            <w:tcW w:w="1002" w:type="pct"/>
            <w:vAlign w:val="center"/>
          </w:tcPr>
          <w:p w14:paraId="1EE22C75">
            <w:pPr>
              <w:pStyle w:val="50"/>
              <w:jc w:val="center"/>
              <w:rPr>
                <w:rFonts w:hint="eastAsia" w:ascii="宋体" w:hAnsi="宋体" w:eastAsia="宋体" w:cs="宋体"/>
                <w:color w:val="auto"/>
                <w:sz w:val="21"/>
                <w:szCs w:val="21"/>
                <w:highlight w:val="none"/>
              </w:rPr>
            </w:pPr>
          </w:p>
        </w:tc>
        <w:tc>
          <w:tcPr>
            <w:tcW w:w="1090" w:type="pct"/>
            <w:vAlign w:val="center"/>
          </w:tcPr>
          <w:p w14:paraId="3C86F2CC">
            <w:pPr>
              <w:pStyle w:val="50"/>
              <w:jc w:val="center"/>
              <w:rPr>
                <w:rFonts w:hint="eastAsia" w:ascii="宋体" w:hAnsi="宋体" w:eastAsia="宋体" w:cs="宋体"/>
                <w:color w:val="auto"/>
                <w:sz w:val="21"/>
                <w:szCs w:val="21"/>
                <w:highlight w:val="none"/>
              </w:rPr>
            </w:pPr>
          </w:p>
        </w:tc>
        <w:tc>
          <w:tcPr>
            <w:tcW w:w="1090" w:type="pct"/>
            <w:vAlign w:val="center"/>
          </w:tcPr>
          <w:p w14:paraId="515EA04E">
            <w:pPr>
              <w:pStyle w:val="50"/>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0"/>
              <w:jc w:val="center"/>
              <w:rPr>
                <w:rFonts w:hint="eastAsia" w:ascii="宋体" w:hAnsi="宋体" w:eastAsia="宋体" w:cs="宋体"/>
                <w:color w:val="auto"/>
                <w:sz w:val="21"/>
                <w:szCs w:val="21"/>
                <w:highlight w:val="none"/>
              </w:rPr>
            </w:pPr>
          </w:p>
        </w:tc>
        <w:tc>
          <w:tcPr>
            <w:tcW w:w="1395" w:type="pct"/>
            <w:vAlign w:val="center"/>
          </w:tcPr>
          <w:p w14:paraId="1C7A6406">
            <w:pPr>
              <w:pStyle w:val="50"/>
              <w:jc w:val="center"/>
              <w:rPr>
                <w:rFonts w:hint="eastAsia" w:ascii="宋体" w:hAnsi="宋体" w:eastAsia="宋体" w:cs="宋体"/>
                <w:color w:val="auto"/>
                <w:sz w:val="21"/>
                <w:szCs w:val="21"/>
                <w:highlight w:val="none"/>
              </w:rPr>
            </w:pPr>
          </w:p>
        </w:tc>
        <w:tc>
          <w:tcPr>
            <w:tcW w:w="1002" w:type="pct"/>
            <w:vAlign w:val="center"/>
          </w:tcPr>
          <w:p w14:paraId="7F774DAF">
            <w:pPr>
              <w:pStyle w:val="50"/>
              <w:jc w:val="center"/>
              <w:rPr>
                <w:rFonts w:hint="eastAsia" w:ascii="宋体" w:hAnsi="宋体" w:eastAsia="宋体" w:cs="宋体"/>
                <w:color w:val="auto"/>
                <w:sz w:val="21"/>
                <w:szCs w:val="21"/>
                <w:highlight w:val="none"/>
              </w:rPr>
            </w:pPr>
          </w:p>
        </w:tc>
        <w:tc>
          <w:tcPr>
            <w:tcW w:w="1090" w:type="pct"/>
            <w:vAlign w:val="center"/>
          </w:tcPr>
          <w:p w14:paraId="66A55C54">
            <w:pPr>
              <w:pStyle w:val="50"/>
              <w:jc w:val="center"/>
              <w:rPr>
                <w:rFonts w:hint="eastAsia" w:ascii="宋体" w:hAnsi="宋体" w:eastAsia="宋体" w:cs="宋体"/>
                <w:color w:val="auto"/>
                <w:sz w:val="21"/>
                <w:szCs w:val="21"/>
                <w:highlight w:val="none"/>
              </w:rPr>
            </w:pPr>
          </w:p>
        </w:tc>
        <w:tc>
          <w:tcPr>
            <w:tcW w:w="1090" w:type="pct"/>
            <w:vAlign w:val="center"/>
          </w:tcPr>
          <w:p w14:paraId="6FC3A7DB">
            <w:pPr>
              <w:pStyle w:val="50"/>
              <w:jc w:val="center"/>
              <w:rPr>
                <w:rFonts w:hint="eastAsia" w:ascii="宋体" w:hAnsi="宋体" w:eastAsia="宋体" w:cs="宋体"/>
                <w:color w:val="auto"/>
                <w:sz w:val="21"/>
                <w:szCs w:val="21"/>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50"/>
              <w:jc w:val="center"/>
              <w:rPr>
                <w:rFonts w:hint="eastAsia" w:ascii="宋体" w:hAnsi="宋体" w:eastAsia="宋体" w:cs="宋体"/>
                <w:color w:val="auto"/>
                <w:sz w:val="21"/>
                <w:szCs w:val="21"/>
                <w:highlight w:val="none"/>
              </w:rPr>
            </w:pPr>
          </w:p>
        </w:tc>
        <w:tc>
          <w:tcPr>
            <w:tcW w:w="1395" w:type="pct"/>
            <w:vAlign w:val="center"/>
          </w:tcPr>
          <w:p w14:paraId="5A1690B5">
            <w:pPr>
              <w:pStyle w:val="50"/>
              <w:jc w:val="center"/>
              <w:rPr>
                <w:rFonts w:hint="eastAsia" w:ascii="宋体" w:hAnsi="宋体" w:eastAsia="宋体" w:cs="宋体"/>
                <w:color w:val="auto"/>
                <w:sz w:val="21"/>
                <w:szCs w:val="21"/>
                <w:highlight w:val="none"/>
              </w:rPr>
            </w:pPr>
          </w:p>
        </w:tc>
        <w:tc>
          <w:tcPr>
            <w:tcW w:w="1002" w:type="pct"/>
            <w:vAlign w:val="center"/>
          </w:tcPr>
          <w:p w14:paraId="735418C2">
            <w:pPr>
              <w:pStyle w:val="50"/>
              <w:jc w:val="center"/>
              <w:rPr>
                <w:rFonts w:hint="eastAsia" w:ascii="宋体" w:hAnsi="宋体" w:eastAsia="宋体" w:cs="宋体"/>
                <w:color w:val="auto"/>
                <w:sz w:val="21"/>
                <w:szCs w:val="21"/>
                <w:highlight w:val="none"/>
              </w:rPr>
            </w:pPr>
          </w:p>
        </w:tc>
        <w:tc>
          <w:tcPr>
            <w:tcW w:w="1090" w:type="pct"/>
            <w:vAlign w:val="center"/>
          </w:tcPr>
          <w:p w14:paraId="13F6671D">
            <w:pPr>
              <w:pStyle w:val="50"/>
              <w:jc w:val="center"/>
              <w:rPr>
                <w:rFonts w:hint="eastAsia" w:ascii="宋体" w:hAnsi="宋体" w:eastAsia="宋体" w:cs="宋体"/>
                <w:color w:val="auto"/>
                <w:sz w:val="21"/>
                <w:szCs w:val="21"/>
                <w:highlight w:val="none"/>
              </w:rPr>
            </w:pPr>
          </w:p>
        </w:tc>
        <w:tc>
          <w:tcPr>
            <w:tcW w:w="1090" w:type="pct"/>
            <w:vAlign w:val="center"/>
          </w:tcPr>
          <w:p w14:paraId="3DC0B3BB">
            <w:pPr>
              <w:pStyle w:val="50"/>
              <w:jc w:val="center"/>
              <w:rPr>
                <w:rFonts w:hint="eastAsia" w:ascii="宋体" w:hAnsi="宋体" w:eastAsia="宋体" w:cs="宋体"/>
                <w:color w:val="auto"/>
                <w:sz w:val="21"/>
                <w:szCs w:val="21"/>
                <w:highlight w:val="none"/>
              </w:rPr>
            </w:pPr>
          </w:p>
        </w:tc>
      </w:tr>
      <w:tr w14:paraId="23E0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109CF1">
            <w:pPr>
              <w:pStyle w:val="50"/>
              <w:jc w:val="center"/>
              <w:rPr>
                <w:rFonts w:hint="eastAsia" w:ascii="宋体" w:hAnsi="宋体" w:eastAsia="宋体" w:cs="宋体"/>
                <w:color w:val="auto"/>
                <w:sz w:val="21"/>
                <w:szCs w:val="21"/>
                <w:highlight w:val="none"/>
              </w:rPr>
            </w:pPr>
          </w:p>
        </w:tc>
        <w:tc>
          <w:tcPr>
            <w:tcW w:w="1395" w:type="pct"/>
            <w:vAlign w:val="center"/>
          </w:tcPr>
          <w:p w14:paraId="4E1F25E0">
            <w:pPr>
              <w:pStyle w:val="50"/>
              <w:jc w:val="center"/>
              <w:rPr>
                <w:rFonts w:hint="eastAsia" w:ascii="宋体" w:hAnsi="宋体" w:eastAsia="宋体" w:cs="宋体"/>
                <w:color w:val="auto"/>
                <w:sz w:val="21"/>
                <w:szCs w:val="21"/>
                <w:highlight w:val="none"/>
              </w:rPr>
            </w:pPr>
          </w:p>
        </w:tc>
        <w:tc>
          <w:tcPr>
            <w:tcW w:w="1002" w:type="pct"/>
            <w:vAlign w:val="center"/>
          </w:tcPr>
          <w:p w14:paraId="4F1707F4">
            <w:pPr>
              <w:pStyle w:val="50"/>
              <w:jc w:val="center"/>
              <w:rPr>
                <w:rFonts w:hint="eastAsia" w:ascii="宋体" w:hAnsi="宋体" w:eastAsia="宋体" w:cs="宋体"/>
                <w:color w:val="auto"/>
                <w:sz w:val="21"/>
                <w:szCs w:val="21"/>
                <w:highlight w:val="none"/>
              </w:rPr>
            </w:pPr>
          </w:p>
        </w:tc>
        <w:tc>
          <w:tcPr>
            <w:tcW w:w="1090" w:type="pct"/>
            <w:vAlign w:val="center"/>
          </w:tcPr>
          <w:p w14:paraId="59E61A3B">
            <w:pPr>
              <w:pStyle w:val="50"/>
              <w:jc w:val="center"/>
              <w:rPr>
                <w:rFonts w:hint="eastAsia" w:ascii="宋体" w:hAnsi="宋体" w:eastAsia="宋体" w:cs="宋体"/>
                <w:color w:val="auto"/>
                <w:sz w:val="21"/>
                <w:szCs w:val="21"/>
                <w:highlight w:val="none"/>
              </w:rPr>
            </w:pPr>
          </w:p>
        </w:tc>
        <w:tc>
          <w:tcPr>
            <w:tcW w:w="1090" w:type="pct"/>
            <w:vAlign w:val="center"/>
          </w:tcPr>
          <w:p w14:paraId="33E07ECA">
            <w:pPr>
              <w:pStyle w:val="50"/>
              <w:jc w:val="center"/>
              <w:rPr>
                <w:rFonts w:hint="eastAsia" w:ascii="宋体" w:hAnsi="宋体" w:eastAsia="宋体" w:cs="宋体"/>
                <w:color w:val="auto"/>
                <w:sz w:val="21"/>
                <w:szCs w:val="21"/>
                <w:highlight w:val="none"/>
              </w:rPr>
            </w:pPr>
          </w:p>
        </w:tc>
      </w:tr>
      <w:tr w14:paraId="6B9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1CB3DA8">
            <w:pPr>
              <w:pStyle w:val="50"/>
              <w:jc w:val="center"/>
              <w:rPr>
                <w:rFonts w:hint="eastAsia" w:ascii="宋体" w:hAnsi="宋体" w:eastAsia="宋体" w:cs="宋体"/>
                <w:color w:val="auto"/>
                <w:sz w:val="21"/>
                <w:szCs w:val="21"/>
                <w:highlight w:val="none"/>
              </w:rPr>
            </w:pPr>
          </w:p>
        </w:tc>
        <w:tc>
          <w:tcPr>
            <w:tcW w:w="1395" w:type="pct"/>
            <w:vAlign w:val="center"/>
          </w:tcPr>
          <w:p w14:paraId="494F1780">
            <w:pPr>
              <w:pStyle w:val="50"/>
              <w:jc w:val="center"/>
              <w:rPr>
                <w:rFonts w:hint="eastAsia" w:ascii="宋体" w:hAnsi="宋体" w:eastAsia="宋体" w:cs="宋体"/>
                <w:color w:val="auto"/>
                <w:sz w:val="21"/>
                <w:szCs w:val="21"/>
                <w:highlight w:val="none"/>
              </w:rPr>
            </w:pPr>
          </w:p>
        </w:tc>
        <w:tc>
          <w:tcPr>
            <w:tcW w:w="1002" w:type="pct"/>
            <w:vAlign w:val="center"/>
          </w:tcPr>
          <w:p w14:paraId="02E24AFD">
            <w:pPr>
              <w:pStyle w:val="50"/>
              <w:jc w:val="center"/>
              <w:rPr>
                <w:rFonts w:hint="eastAsia" w:ascii="宋体" w:hAnsi="宋体" w:eastAsia="宋体" w:cs="宋体"/>
                <w:color w:val="auto"/>
                <w:sz w:val="21"/>
                <w:szCs w:val="21"/>
                <w:highlight w:val="none"/>
              </w:rPr>
            </w:pPr>
          </w:p>
        </w:tc>
        <w:tc>
          <w:tcPr>
            <w:tcW w:w="1090" w:type="pct"/>
            <w:vAlign w:val="center"/>
          </w:tcPr>
          <w:p w14:paraId="15C952B3">
            <w:pPr>
              <w:pStyle w:val="50"/>
              <w:jc w:val="center"/>
              <w:rPr>
                <w:rFonts w:hint="eastAsia" w:ascii="宋体" w:hAnsi="宋体" w:eastAsia="宋体" w:cs="宋体"/>
                <w:color w:val="auto"/>
                <w:sz w:val="21"/>
                <w:szCs w:val="21"/>
                <w:highlight w:val="none"/>
              </w:rPr>
            </w:pPr>
          </w:p>
        </w:tc>
        <w:tc>
          <w:tcPr>
            <w:tcW w:w="1090" w:type="pct"/>
            <w:vAlign w:val="center"/>
          </w:tcPr>
          <w:p w14:paraId="042480C5">
            <w:pPr>
              <w:pStyle w:val="50"/>
              <w:jc w:val="center"/>
              <w:rPr>
                <w:rFonts w:hint="eastAsia" w:ascii="宋体" w:hAnsi="宋体" w:eastAsia="宋体" w:cs="宋体"/>
                <w:color w:val="auto"/>
                <w:sz w:val="21"/>
                <w:szCs w:val="21"/>
                <w:highlight w:val="none"/>
              </w:rPr>
            </w:pPr>
          </w:p>
        </w:tc>
      </w:tr>
      <w:tr w14:paraId="13B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3D8B34">
            <w:pPr>
              <w:pStyle w:val="50"/>
              <w:jc w:val="center"/>
              <w:rPr>
                <w:rFonts w:hint="eastAsia" w:ascii="宋体" w:hAnsi="宋体" w:eastAsia="宋体" w:cs="宋体"/>
                <w:color w:val="auto"/>
                <w:sz w:val="21"/>
                <w:szCs w:val="21"/>
                <w:highlight w:val="none"/>
              </w:rPr>
            </w:pPr>
          </w:p>
        </w:tc>
        <w:tc>
          <w:tcPr>
            <w:tcW w:w="1395" w:type="pct"/>
            <w:vAlign w:val="center"/>
          </w:tcPr>
          <w:p w14:paraId="3FA50495">
            <w:pPr>
              <w:pStyle w:val="50"/>
              <w:jc w:val="center"/>
              <w:rPr>
                <w:rFonts w:hint="eastAsia" w:ascii="宋体" w:hAnsi="宋体" w:eastAsia="宋体" w:cs="宋体"/>
                <w:color w:val="auto"/>
                <w:sz w:val="21"/>
                <w:szCs w:val="21"/>
                <w:highlight w:val="none"/>
              </w:rPr>
            </w:pPr>
          </w:p>
        </w:tc>
        <w:tc>
          <w:tcPr>
            <w:tcW w:w="1002" w:type="pct"/>
            <w:vAlign w:val="center"/>
          </w:tcPr>
          <w:p w14:paraId="65521973">
            <w:pPr>
              <w:pStyle w:val="50"/>
              <w:jc w:val="center"/>
              <w:rPr>
                <w:rFonts w:hint="eastAsia" w:ascii="宋体" w:hAnsi="宋体" w:eastAsia="宋体" w:cs="宋体"/>
                <w:color w:val="auto"/>
                <w:sz w:val="21"/>
                <w:szCs w:val="21"/>
                <w:highlight w:val="none"/>
              </w:rPr>
            </w:pPr>
          </w:p>
        </w:tc>
        <w:tc>
          <w:tcPr>
            <w:tcW w:w="1090" w:type="pct"/>
            <w:vAlign w:val="center"/>
          </w:tcPr>
          <w:p w14:paraId="505486BC">
            <w:pPr>
              <w:pStyle w:val="50"/>
              <w:jc w:val="center"/>
              <w:rPr>
                <w:rFonts w:hint="eastAsia" w:ascii="宋体" w:hAnsi="宋体" w:eastAsia="宋体" w:cs="宋体"/>
                <w:color w:val="auto"/>
                <w:sz w:val="21"/>
                <w:szCs w:val="21"/>
                <w:highlight w:val="none"/>
              </w:rPr>
            </w:pPr>
          </w:p>
        </w:tc>
        <w:tc>
          <w:tcPr>
            <w:tcW w:w="1090" w:type="pct"/>
            <w:vAlign w:val="center"/>
          </w:tcPr>
          <w:p w14:paraId="40E41834">
            <w:pPr>
              <w:pStyle w:val="50"/>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0"/>
              <w:jc w:val="center"/>
              <w:rPr>
                <w:rFonts w:hint="eastAsia" w:ascii="宋体" w:hAnsi="宋体" w:eastAsia="宋体" w:cs="宋体"/>
                <w:color w:val="auto"/>
                <w:sz w:val="21"/>
                <w:szCs w:val="21"/>
                <w:highlight w:val="none"/>
              </w:rPr>
            </w:pPr>
          </w:p>
        </w:tc>
        <w:tc>
          <w:tcPr>
            <w:tcW w:w="1395" w:type="pct"/>
            <w:vAlign w:val="center"/>
          </w:tcPr>
          <w:p w14:paraId="199507E1">
            <w:pPr>
              <w:pStyle w:val="50"/>
              <w:jc w:val="center"/>
              <w:rPr>
                <w:rFonts w:hint="eastAsia" w:ascii="宋体" w:hAnsi="宋体" w:eastAsia="宋体" w:cs="宋体"/>
                <w:color w:val="auto"/>
                <w:sz w:val="21"/>
                <w:szCs w:val="21"/>
                <w:highlight w:val="none"/>
              </w:rPr>
            </w:pPr>
          </w:p>
        </w:tc>
        <w:tc>
          <w:tcPr>
            <w:tcW w:w="1002" w:type="pct"/>
            <w:vAlign w:val="center"/>
          </w:tcPr>
          <w:p w14:paraId="6691FD82">
            <w:pPr>
              <w:pStyle w:val="50"/>
              <w:jc w:val="center"/>
              <w:rPr>
                <w:rFonts w:hint="eastAsia" w:ascii="宋体" w:hAnsi="宋体" w:eastAsia="宋体" w:cs="宋体"/>
                <w:color w:val="auto"/>
                <w:sz w:val="21"/>
                <w:szCs w:val="21"/>
                <w:highlight w:val="none"/>
              </w:rPr>
            </w:pPr>
          </w:p>
        </w:tc>
        <w:tc>
          <w:tcPr>
            <w:tcW w:w="1090" w:type="pct"/>
            <w:vAlign w:val="center"/>
          </w:tcPr>
          <w:p w14:paraId="6E35002B">
            <w:pPr>
              <w:pStyle w:val="50"/>
              <w:jc w:val="center"/>
              <w:rPr>
                <w:rFonts w:hint="eastAsia" w:ascii="宋体" w:hAnsi="宋体" w:eastAsia="宋体" w:cs="宋体"/>
                <w:color w:val="auto"/>
                <w:sz w:val="21"/>
                <w:szCs w:val="21"/>
                <w:highlight w:val="none"/>
              </w:rPr>
            </w:pPr>
          </w:p>
        </w:tc>
        <w:tc>
          <w:tcPr>
            <w:tcW w:w="1090" w:type="pct"/>
            <w:vAlign w:val="center"/>
          </w:tcPr>
          <w:p w14:paraId="69818ED1">
            <w:pPr>
              <w:pStyle w:val="50"/>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0"/>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79243E57">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w:t>
      </w:r>
      <w:r>
        <w:rPr>
          <w:rFonts w:hint="eastAsia" w:cs="仿宋_GB2312"/>
          <w:color w:val="auto"/>
          <w:sz w:val="21"/>
          <w:szCs w:val="21"/>
          <w:highlight w:val="none"/>
        </w:rPr>
        <w:t>。</w:t>
      </w:r>
    </w:p>
    <w:p w14:paraId="1A3EAC71">
      <w:pPr>
        <w:rPr>
          <w:rFonts w:cs="仿宋_GB2312"/>
          <w:color w:val="auto"/>
          <w:szCs w:val="24"/>
          <w:highlight w:val="none"/>
        </w:rPr>
      </w:pPr>
    </w:p>
    <w:p w14:paraId="5CB06622">
      <w:pPr>
        <w:ind w:firstLine="400" w:firstLineChars="200"/>
        <w:rPr>
          <w:rFonts w:cs="仿宋_GB2312"/>
          <w:color w:val="auto"/>
          <w:szCs w:val="24"/>
          <w:highlight w:val="none"/>
        </w:rPr>
      </w:pPr>
    </w:p>
    <w:p w14:paraId="2E8083B6">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598C43A6">
      <w:pPr>
        <w:ind w:firstLine="420"/>
        <w:rPr>
          <w:rFonts w:cs="仿宋_GB2312"/>
          <w:color w:val="auto"/>
          <w:szCs w:val="24"/>
          <w:highlight w:val="none"/>
        </w:rPr>
      </w:pPr>
      <w:r>
        <w:rPr>
          <w:rFonts w:cs="仿宋_GB2312"/>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287724FC">
      <w:pPr>
        <w:pStyle w:val="4"/>
        <w:bidi w:val="0"/>
        <w:jc w:val="center"/>
        <w:rPr>
          <w:rFonts w:hint="eastAsia"/>
          <w:highlight w:val="none"/>
          <w:lang w:val="en-US" w:eastAsia="zh-CN"/>
        </w:rPr>
      </w:pPr>
      <w:bookmarkStart w:id="737" w:name="_Toc22033"/>
      <w:r>
        <w:rPr>
          <w:rFonts w:hint="eastAsia"/>
          <w:highlight w:val="none"/>
          <w:lang w:val="en-US" w:eastAsia="zh-CN"/>
        </w:rPr>
        <w:t>七、业绩证明文件</w:t>
      </w:r>
      <w:bookmarkEnd w:id="737"/>
    </w:p>
    <w:p w14:paraId="4541380C">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159B24BA">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1"/>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jc w:val="center"/>
              <w:rPr>
                <w:rFonts w:hint="eastAsia" w:ascii="宋体" w:hAnsi="宋体" w:eastAsia="宋体" w:cs="宋体"/>
                <w:color w:val="auto"/>
                <w:sz w:val="21"/>
                <w:szCs w:val="21"/>
                <w:highlight w:val="none"/>
              </w:rPr>
            </w:pPr>
            <w:bookmarkStart w:id="738" w:name="_Hlk46779239"/>
            <w:r>
              <w:rPr>
                <w:rFonts w:hint="eastAsia" w:ascii="宋体" w:hAnsi="宋体" w:eastAsia="宋体" w:cs="宋体"/>
                <w:color w:val="auto"/>
                <w:sz w:val="21"/>
                <w:szCs w:val="21"/>
                <w:highlight w:val="none"/>
              </w:rPr>
              <w:t>序号</w:t>
            </w:r>
          </w:p>
        </w:tc>
        <w:tc>
          <w:tcPr>
            <w:tcW w:w="1080" w:type="dxa"/>
            <w:vAlign w:val="center"/>
          </w:tcPr>
          <w:p w14:paraId="51F55A4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4D5C38D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69717F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57C3507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55D436A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01352CB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2DA424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27562AF7">
            <w:pPr>
              <w:rPr>
                <w:rFonts w:hint="eastAsia" w:ascii="宋体" w:hAnsi="宋体" w:eastAsia="宋体" w:cs="宋体"/>
                <w:color w:val="auto"/>
                <w:sz w:val="21"/>
                <w:szCs w:val="21"/>
                <w:highlight w:val="none"/>
              </w:rPr>
            </w:pPr>
          </w:p>
        </w:tc>
        <w:tc>
          <w:tcPr>
            <w:tcW w:w="1248" w:type="dxa"/>
            <w:vAlign w:val="center"/>
          </w:tcPr>
          <w:p w14:paraId="02799269">
            <w:pPr>
              <w:rPr>
                <w:rFonts w:hint="eastAsia" w:ascii="宋体" w:hAnsi="宋体" w:eastAsia="宋体" w:cs="宋体"/>
                <w:color w:val="auto"/>
                <w:sz w:val="21"/>
                <w:szCs w:val="21"/>
                <w:highlight w:val="none"/>
              </w:rPr>
            </w:pPr>
          </w:p>
        </w:tc>
        <w:tc>
          <w:tcPr>
            <w:tcW w:w="1129" w:type="dxa"/>
            <w:vAlign w:val="center"/>
          </w:tcPr>
          <w:p w14:paraId="6449ADDF">
            <w:pPr>
              <w:rPr>
                <w:rFonts w:hint="eastAsia" w:ascii="宋体" w:hAnsi="宋体" w:eastAsia="宋体" w:cs="宋体"/>
                <w:color w:val="auto"/>
                <w:sz w:val="21"/>
                <w:szCs w:val="21"/>
                <w:highlight w:val="none"/>
              </w:rPr>
            </w:pPr>
          </w:p>
        </w:tc>
        <w:tc>
          <w:tcPr>
            <w:tcW w:w="1283" w:type="dxa"/>
            <w:vAlign w:val="center"/>
          </w:tcPr>
          <w:p w14:paraId="183C0714">
            <w:pPr>
              <w:rPr>
                <w:rFonts w:hint="eastAsia" w:ascii="宋体" w:hAnsi="宋体" w:eastAsia="宋体" w:cs="宋体"/>
                <w:color w:val="auto"/>
                <w:sz w:val="21"/>
                <w:szCs w:val="21"/>
                <w:highlight w:val="none"/>
              </w:rPr>
            </w:pPr>
          </w:p>
        </w:tc>
        <w:tc>
          <w:tcPr>
            <w:tcW w:w="1368" w:type="dxa"/>
            <w:vAlign w:val="center"/>
          </w:tcPr>
          <w:p w14:paraId="4F169081">
            <w:pPr>
              <w:rPr>
                <w:rFonts w:hint="eastAsia" w:ascii="宋体" w:hAnsi="宋体" w:eastAsia="宋体" w:cs="宋体"/>
                <w:color w:val="auto"/>
                <w:sz w:val="21"/>
                <w:szCs w:val="21"/>
                <w:highlight w:val="none"/>
              </w:rPr>
            </w:pPr>
          </w:p>
        </w:tc>
        <w:tc>
          <w:tcPr>
            <w:tcW w:w="960" w:type="dxa"/>
            <w:vAlign w:val="center"/>
          </w:tcPr>
          <w:p w14:paraId="4A8D26BB">
            <w:pPr>
              <w:rPr>
                <w:rFonts w:hint="eastAsia" w:ascii="宋体" w:hAnsi="宋体" w:eastAsia="宋体" w:cs="宋体"/>
                <w:color w:val="auto"/>
                <w:sz w:val="21"/>
                <w:szCs w:val="21"/>
                <w:highlight w:val="none"/>
              </w:rPr>
            </w:pPr>
          </w:p>
        </w:tc>
        <w:tc>
          <w:tcPr>
            <w:tcW w:w="1176" w:type="dxa"/>
            <w:vAlign w:val="center"/>
          </w:tcPr>
          <w:p w14:paraId="09D0936A">
            <w:pPr>
              <w:rPr>
                <w:rFonts w:hint="eastAsia" w:ascii="宋体" w:hAnsi="宋体" w:eastAsia="宋体" w:cs="宋体"/>
                <w:color w:val="auto"/>
                <w:sz w:val="21"/>
                <w:szCs w:val="21"/>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7CA4B3F3">
            <w:pPr>
              <w:rPr>
                <w:rFonts w:hint="eastAsia" w:ascii="宋体" w:hAnsi="宋体" w:eastAsia="宋体" w:cs="宋体"/>
                <w:color w:val="auto"/>
                <w:sz w:val="21"/>
                <w:szCs w:val="21"/>
                <w:highlight w:val="none"/>
              </w:rPr>
            </w:pPr>
          </w:p>
        </w:tc>
        <w:tc>
          <w:tcPr>
            <w:tcW w:w="1248" w:type="dxa"/>
            <w:vAlign w:val="center"/>
          </w:tcPr>
          <w:p w14:paraId="59CCECB1">
            <w:pPr>
              <w:rPr>
                <w:rFonts w:hint="eastAsia" w:ascii="宋体" w:hAnsi="宋体" w:eastAsia="宋体" w:cs="宋体"/>
                <w:color w:val="auto"/>
                <w:sz w:val="21"/>
                <w:szCs w:val="21"/>
                <w:highlight w:val="none"/>
              </w:rPr>
            </w:pPr>
          </w:p>
        </w:tc>
        <w:tc>
          <w:tcPr>
            <w:tcW w:w="1129" w:type="dxa"/>
            <w:vAlign w:val="center"/>
          </w:tcPr>
          <w:p w14:paraId="4E8043C4">
            <w:pPr>
              <w:rPr>
                <w:rFonts w:hint="eastAsia" w:ascii="宋体" w:hAnsi="宋体" w:eastAsia="宋体" w:cs="宋体"/>
                <w:color w:val="auto"/>
                <w:sz w:val="21"/>
                <w:szCs w:val="21"/>
                <w:highlight w:val="none"/>
              </w:rPr>
            </w:pPr>
          </w:p>
        </w:tc>
        <w:tc>
          <w:tcPr>
            <w:tcW w:w="1283" w:type="dxa"/>
            <w:vAlign w:val="center"/>
          </w:tcPr>
          <w:p w14:paraId="2E195778">
            <w:pPr>
              <w:rPr>
                <w:rFonts w:hint="eastAsia" w:ascii="宋体" w:hAnsi="宋体" w:eastAsia="宋体" w:cs="宋体"/>
                <w:color w:val="auto"/>
                <w:sz w:val="21"/>
                <w:szCs w:val="21"/>
                <w:highlight w:val="none"/>
              </w:rPr>
            </w:pPr>
          </w:p>
        </w:tc>
        <w:tc>
          <w:tcPr>
            <w:tcW w:w="1368" w:type="dxa"/>
            <w:vAlign w:val="center"/>
          </w:tcPr>
          <w:p w14:paraId="49A8CC13">
            <w:pPr>
              <w:rPr>
                <w:rFonts w:hint="eastAsia" w:ascii="宋体" w:hAnsi="宋体" w:eastAsia="宋体" w:cs="宋体"/>
                <w:color w:val="auto"/>
                <w:sz w:val="21"/>
                <w:szCs w:val="21"/>
                <w:highlight w:val="none"/>
              </w:rPr>
            </w:pPr>
          </w:p>
        </w:tc>
        <w:tc>
          <w:tcPr>
            <w:tcW w:w="960" w:type="dxa"/>
            <w:vAlign w:val="center"/>
          </w:tcPr>
          <w:p w14:paraId="3DDF15B1">
            <w:pPr>
              <w:rPr>
                <w:rFonts w:hint="eastAsia" w:ascii="宋体" w:hAnsi="宋体" w:eastAsia="宋体" w:cs="宋体"/>
                <w:color w:val="auto"/>
                <w:sz w:val="21"/>
                <w:szCs w:val="21"/>
                <w:highlight w:val="none"/>
              </w:rPr>
            </w:pPr>
          </w:p>
        </w:tc>
        <w:tc>
          <w:tcPr>
            <w:tcW w:w="1176" w:type="dxa"/>
            <w:vAlign w:val="center"/>
          </w:tcPr>
          <w:p w14:paraId="185645D3">
            <w:pPr>
              <w:rPr>
                <w:rFonts w:hint="eastAsia" w:ascii="宋体" w:hAnsi="宋体" w:eastAsia="宋体" w:cs="宋体"/>
                <w:color w:val="auto"/>
                <w:sz w:val="21"/>
                <w:szCs w:val="21"/>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46AEF6AC">
            <w:pPr>
              <w:rPr>
                <w:rFonts w:hint="eastAsia" w:ascii="宋体" w:hAnsi="宋体" w:eastAsia="宋体" w:cs="宋体"/>
                <w:color w:val="auto"/>
                <w:sz w:val="21"/>
                <w:szCs w:val="21"/>
                <w:highlight w:val="none"/>
              </w:rPr>
            </w:pPr>
          </w:p>
        </w:tc>
        <w:tc>
          <w:tcPr>
            <w:tcW w:w="1248" w:type="dxa"/>
            <w:vAlign w:val="center"/>
          </w:tcPr>
          <w:p w14:paraId="601B0208">
            <w:pPr>
              <w:rPr>
                <w:rFonts w:hint="eastAsia" w:ascii="宋体" w:hAnsi="宋体" w:eastAsia="宋体" w:cs="宋体"/>
                <w:color w:val="auto"/>
                <w:sz w:val="21"/>
                <w:szCs w:val="21"/>
                <w:highlight w:val="none"/>
              </w:rPr>
            </w:pPr>
          </w:p>
        </w:tc>
        <w:tc>
          <w:tcPr>
            <w:tcW w:w="1129" w:type="dxa"/>
            <w:vAlign w:val="center"/>
          </w:tcPr>
          <w:p w14:paraId="56885EE6">
            <w:pPr>
              <w:rPr>
                <w:rFonts w:hint="eastAsia" w:ascii="宋体" w:hAnsi="宋体" w:eastAsia="宋体" w:cs="宋体"/>
                <w:color w:val="auto"/>
                <w:sz w:val="21"/>
                <w:szCs w:val="21"/>
                <w:highlight w:val="none"/>
              </w:rPr>
            </w:pPr>
          </w:p>
        </w:tc>
        <w:tc>
          <w:tcPr>
            <w:tcW w:w="1283" w:type="dxa"/>
            <w:vAlign w:val="center"/>
          </w:tcPr>
          <w:p w14:paraId="00552B19">
            <w:pPr>
              <w:rPr>
                <w:rFonts w:hint="eastAsia" w:ascii="宋体" w:hAnsi="宋体" w:eastAsia="宋体" w:cs="宋体"/>
                <w:color w:val="auto"/>
                <w:sz w:val="21"/>
                <w:szCs w:val="21"/>
                <w:highlight w:val="none"/>
              </w:rPr>
            </w:pPr>
          </w:p>
        </w:tc>
        <w:tc>
          <w:tcPr>
            <w:tcW w:w="1368" w:type="dxa"/>
            <w:vAlign w:val="center"/>
          </w:tcPr>
          <w:p w14:paraId="77BC6128">
            <w:pPr>
              <w:rPr>
                <w:rFonts w:hint="eastAsia" w:ascii="宋体" w:hAnsi="宋体" w:eastAsia="宋体" w:cs="宋体"/>
                <w:color w:val="auto"/>
                <w:sz w:val="21"/>
                <w:szCs w:val="21"/>
                <w:highlight w:val="none"/>
              </w:rPr>
            </w:pPr>
          </w:p>
        </w:tc>
        <w:tc>
          <w:tcPr>
            <w:tcW w:w="960" w:type="dxa"/>
            <w:vAlign w:val="center"/>
          </w:tcPr>
          <w:p w14:paraId="38FE3D5D">
            <w:pPr>
              <w:rPr>
                <w:rFonts w:hint="eastAsia" w:ascii="宋体" w:hAnsi="宋体" w:eastAsia="宋体" w:cs="宋体"/>
                <w:color w:val="auto"/>
                <w:sz w:val="21"/>
                <w:szCs w:val="21"/>
                <w:highlight w:val="none"/>
              </w:rPr>
            </w:pPr>
          </w:p>
        </w:tc>
        <w:tc>
          <w:tcPr>
            <w:tcW w:w="1176" w:type="dxa"/>
            <w:vAlign w:val="center"/>
          </w:tcPr>
          <w:p w14:paraId="20173386">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12629B54">
            <w:pPr>
              <w:rPr>
                <w:rFonts w:hint="eastAsia" w:ascii="宋体" w:hAnsi="宋体" w:eastAsia="宋体" w:cs="宋体"/>
                <w:color w:val="auto"/>
                <w:sz w:val="21"/>
                <w:szCs w:val="21"/>
                <w:highlight w:val="none"/>
              </w:rPr>
            </w:pPr>
          </w:p>
        </w:tc>
        <w:tc>
          <w:tcPr>
            <w:tcW w:w="1248" w:type="dxa"/>
            <w:vAlign w:val="center"/>
          </w:tcPr>
          <w:p w14:paraId="278EE304">
            <w:pPr>
              <w:rPr>
                <w:rFonts w:hint="eastAsia" w:ascii="宋体" w:hAnsi="宋体" w:eastAsia="宋体" w:cs="宋体"/>
                <w:color w:val="auto"/>
                <w:sz w:val="21"/>
                <w:szCs w:val="21"/>
                <w:highlight w:val="none"/>
              </w:rPr>
            </w:pPr>
          </w:p>
        </w:tc>
        <w:tc>
          <w:tcPr>
            <w:tcW w:w="1129" w:type="dxa"/>
            <w:vAlign w:val="center"/>
          </w:tcPr>
          <w:p w14:paraId="502FE2B6">
            <w:pPr>
              <w:rPr>
                <w:rFonts w:hint="eastAsia" w:ascii="宋体" w:hAnsi="宋体" w:eastAsia="宋体" w:cs="宋体"/>
                <w:color w:val="auto"/>
                <w:sz w:val="21"/>
                <w:szCs w:val="21"/>
                <w:highlight w:val="none"/>
              </w:rPr>
            </w:pPr>
          </w:p>
        </w:tc>
        <w:tc>
          <w:tcPr>
            <w:tcW w:w="1283" w:type="dxa"/>
            <w:vAlign w:val="center"/>
          </w:tcPr>
          <w:p w14:paraId="44F7BE63">
            <w:pPr>
              <w:rPr>
                <w:rFonts w:hint="eastAsia" w:ascii="宋体" w:hAnsi="宋体" w:eastAsia="宋体" w:cs="宋体"/>
                <w:color w:val="auto"/>
                <w:sz w:val="21"/>
                <w:szCs w:val="21"/>
                <w:highlight w:val="none"/>
              </w:rPr>
            </w:pPr>
          </w:p>
        </w:tc>
        <w:tc>
          <w:tcPr>
            <w:tcW w:w="1368" w:type="dxa"/>
            <w:vAlign w:val="center"/>
          </w:tcPr>
          <w:p w14:paraId="463BDC1B">
            <w:pPr>
              <w:rPr>
                <w:rFonts w:hint="eastAsia" w:ascii="宋体" w:hAnsi="宋体" w:eastAsia="宋体" w:cs="宋体"/>
                <w:color w:val="auto"/>
                <w:sz w:val="21"/>
                <w:szCs w:val="21"/>
                <w:highlight w:val="none"/>
              </w:rPr>
            </w:pPr>
          </w:p>
        </w:tc>
        <w:tc>
          <w:tcPr>
            <w:tcW w:w="960" w:type="dxa"/>
            <w:vAlign w:val="center"/>
          </w:tcPr>
          <w:p w14:paraId="5208210B">
            <w:pPr>
              <w:rPr>
                <w:rFonts w:hint="eastAsia" w:ascii="宋体" w:hAnsi="宋体" w:eastAsia="宋体" w:cs="宋体"/>
                <w:color w:val="auto"/>
                <w:sz w:val="21"/>
                <w:szCs w:val="21"/>
                <w:highlight w:val="none"/>
              </w:rPr>
            </w:pPr>
          </w:p>
        </w:tc>
        <w:tc>
          <w:tcPr>
            <w:tcW w:w="1176"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1728B663">
            <w:pPr>
              <w:rPr>
                <w:rFonts w:hint="eastAsia" w:ascii="宋体" w:hAnsi="宋体" w:eastAsia="宋体" w:cs="宋体"/>
                <w:color w:val="auto"/>
                <w:sz w:val="21"/>
                <w:szCs w:val="21"/>
                <w:highlight w:val="none"/>
              </w:rPr>
            </w:pPr>
          </w:p>
        </w:tc>
        <w:tc>
          <w:tcPr>
            <w:tcW w:w="1248" w:type="dxa"/>
            <w:vAlign w:val="center"/>
          </w:tcPr>
          <w:p w14:paraId="5B701B38">
            <w:pPr>
              <w:rPr>
                <w:rFonts w:hint="eastAsia" w:ascii="宋体" w:hAnsi="宋体" w:eastAsia="宋体" w:cs="宋体"/>
                <w:color w:val="auto"/>
                <w:sz w:val="21"/>
                <w:szCs w:val="21"/>
                <w:highlight w:val="none"/>
              </w:rPr>
            </w:pPr>
          </w:p>
        </w:tc>
        <w:tc>
          <w:tcPr>
            <w:tcW w:w="1129" w:type="dxa"/>
            <w:vAlign w:val="center"/>
          </w:tcPr>
          <w:p w14:paraId="0BFD5658">
            <w:pPr>
              <w:rPr>
                <w:rFonts w:hint="eastAsia" w:ascii="宋体" w:hAnsi="宋体" w:eastAsia="宋体" w:cs="宋体"/>
                <w:color w:val="auto"/>
                <w:sz w:val="21"/>
                <w:szCs w:val="21"/>
                <w:highlight w:val="none"/>
              </w:rPr>
            </w:pPr>
          </w:p>
        </w:tc>
        <w:tc>
          <w:tcPr>
            <w:tcW w:w="1283" w:type="dxa"/>
            <w:vAlign w:val="center"/>
          </w:tcPr>
          <w:p w14:paraId="56955758">
            <w:pPr>
              <w:rPr>
                <w:rFonts w:hint="eastAsia" w:ascii="宋体" w:hAnsi="宋体" w:eastAsia="宋体" w:cs="宋体"/>
                <w:color w:val="auto"/>
                <w:sz w:val="21"/>
                <w:szCs w:val="21"/>
                <w:highlight w:val="none"/>
              </w:rPr>
            </w:pPr>
          </w:p>
        </w:tc>
        <w:tc>
          <w:tcPr>
            <w:tcW w:w="1368" w:type="dxa"/>
            <w:vAlign w:val="center"/>
          </w:tcPr>
          <w:p w14:paraId="6AF4F252">
            <w:pPr>
              <w:rPr>
                <w:rFonts w:hint="eastAsia" w:ascii="宋体" w:hAnsi="宋体" w:eastAsia="宋体" w:cs="宋体"/>
                <w:color w:val="auto"/>
                <w:sz w:val="21"/>
                <w:szCs w:val="21"/>
                <w:highlight w:val="none"/>
              </w:rPr>
            </w:pPr>
          </w:p>
        </w:tc>
        <w:tc>
          <w:tcPr>
            <w:tcW w:w="960" w:type="dxa"/>
            <w:vAlign w:val="center"/>
          </w:tcPr>
          <w:p w14:paraId="0E461DD3">
            <w:pPr>
              <w:rPr>
                <w:rFonts w:hint="eastAsia" w:ascii="宋体" w:hAnsi="宋体" w:eastAsia="宋体" w:cs="宋体"/>
                <w:color w:val="auto"/>
                <w:sz w:val="21"/>
                <w:szCs w:val="21"/>
                <w:highlight w:val="none"/>
              </w:rPr>
            </w:pPr>
          </w:p>
        </w:tc>
        <w:tc>
          <w:tcPr>
            <w:tcW w:w="1176" w:type="dxa"/>
            <w:vAlign w:val="center"/>
          </w:tcPr>
          <w:p w14:paraId="5804A0BF">
            <w:pPr>
              <w:rPr>
                <w:rFonts w:hint="eastAsia" w:ascii="宋体" w:hAnsi="宋体" w:eastAsia="宋体" w:cs="宋体"/>
                <w:color w:val="auto"/>
                <w:sz w:val="21"/>
                <w:szCs w:val="21"/>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5D94CAA1">
            <w:pPr>
              <w:rPr>
                <w:rFonts w:hint="eastAsia" w:ascii="宋体" w:hAnsi="宋体" w:eastAsia="宋体" w:cs="宋体"/>
                <w:color w:val="auto"/>
                <w:sz w:val="21"/>
                <w:szCs w:val="21"/>
                <w:highlight w:val="none"/>
              </w:rPr>
            </w:pPr>
          </w:p>
        </w:tc>
        <w:tc>
          <w:tcPr>
            <w:tcW w:w="1248" w:type="dxa"/>
            <w:vAlign w:val="center"/>
          </w:tcPr>
          <w:p w14:paraId="48AC7386">
            <w:pPr>
              <w:rPr>
                <w:rFonts w:hint="eastAsia" w:ascii="宋体" w:hAnsi="宋体" w:eastAsia="宋体" w:cs="宋体"/>
                <w:color w:val="auto"/>
                <w:sz w:val="21"/>
                <w:szCs w:val="21"/>
                <w:highlight w:val="none"/>
              </w:rPr>
            </w:pPr>
          </w:p>
        </w:tc>
        <w:tc>
          <w:tcPr>
            <w:tcW w:w="1129" w:type="dxa"/>
            <w:vAlign w:val="center"/>
          </w:tcPr>
          <w:p w14:paraId="20172F35">
            <w:pPr>
              <w:rPr>
                <w:rFonts w:hint="eastAsia" w:ascii="宋体" w:hAnsi="宋体" w:eastAsia="宋体" w:cs="宋体"/>
                <w:color w:val="auto"/>
                <w:sz w:val="21"/>
                <w:szCs w:val="21"/>
                <w:highlight w:val="none"/>
              </w:rPr>
            </w:pPr>
          </w:p>
        </w:tc>
        <w:tc>
          <w:tcPr>
            <w:tcW w:w="1283" w:type="dxa"/>
            <w:vAlign w:val="center"/>
          </w:tcPr>
          <w:p w14:paraId="75CF74D1">
            <w:pPr>
              <w:rPr>
                <w:rFonts w:hint="eastAsia" w:ascii="宋体" w:hAnsi="宋体" w:eastAsia="宋体" w:cs="宋体"/>
                <w:color w:val="auto"/>
                <w:sz w:val="21"/>
                <w:szCs w:val="21"/>
                <w:highlight w:val="none"/>
              </w:rPr>
            </w:pPr>
          </w:p>
        </w:tc>
        <w:tc>
          <w:tcPr>
            <w:tcW w:w="1368" w:type="dxa"/>
            <w:vAlign w:val="center"/>
          </w:tcPr>
          <w:p w14:paraId="52CF4BF0">
            <w:pPr>
              <w:rPr>
                <w:rFonts w:hint="eastAsia" w:ascii="宋体" w:hAnsi="宋体" w:eastAsia="宋体" w:cs="宋体"/>
                <w:color w:val="auto"/>
                <w:sz w:val="21"/>
                <w:szCs w:val="21"/>
                <w:highlight w:val="none"/>
              </w:rPr>
            </w:pPr>
          </w:p>
        </w:tc>
        <w:tc>
          <w:tcPr>
            <w:tcW w:w="960" w:type="dxa"/>
            <w:vAlign w:val="center"/>
          </w:tcPr>
          <w:p w14:paraId="4A3F6BEC">
            <w:pPr>
              <w:rPr>
                <w:rFonts w:hint="eastAsia" w:ascii="宋体" w:hAnsi="宋体" w:eastAsia="宋体" w:cs="宋体"/>
                <w:color w:val="auto"/>
                <w:sz w:val="21"/>
                <w:szCs w:val="21"/>
                <w:highlight w:val="none"/>
              </w:rPr>
            </w:pPr>
          </w:p>
        </w:tc>
        <w:tc>
          <w:tcPr>
            <w:tcW w:w="1176" w:type="dxa"/>
            <w:vAlign w:val="center"/>
          </w:tcPr>
          <w:p w14:paraId="52BCFD5F">
            <w:pPr>
              <w:rPr>
                <w:rFonts w:hint="eastAsia" w:ascii="宋体" w:hAnsi="宋体" w:eastAsia="宋体" w:cs="宋体"/>
                <w:color w:val="auto"/>
                <w:sz w:val="21"/>
                <w:szCs w:val="21"/>
                <w:highlight w:val="none"/>
              </w:rPr>
            </w:pPr>
          </w:p>
        </w:tc>
      </w:tr>
      <w:bookmarkEnd w:id="738"/>
    </w:tbl>
    <w:p w14:paraId="0D2F5038">
      <w:pPr>
        <w:rPr>
          <w:rFonts w:hint="eastAsia" w:cs="仿宋_GB2312"/>
          <w:color w:val="auto"/>
          <w:szCs w:val="24"/>
          <w:highlight w:val="none"/>
        </w:rPr>
      </w:pPr>
    </w:p>
    <w:p w14:paraId="58FF379C">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DB99613">
      <w:pPr>
        <w:widowControl/>
        <w:spacing w:before="100" w:beforeAutospacing="1" w:after="100" w:afterAutospacing="1"/>
        <w:rPr>
          <w:rFonts w:cs="Arial"/>
          <w:color w:val="auto"/>
          <w:szCs w:val="21"/>
          <w:highlight w:val="none"/>
        </w:rPr>
      </w:pPr>
    </w:p>
    <w:p w14:paraId="68FCBA1E">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4"/>
        <w:bidi w:val="0"/>
        <w:jc w:val="center"/>
        <w:rPr>
          <w:rFonts w:hint="eastAsia"/>
          <w:highlight w:val="none"/>
          <w:lang w:val="en-US" w:eastAsia="zh-CN"/>
        </w:rPr>
      </w:pPr>
      <w:bookmarkStart w:id="739" w:name="_Toc7230"/>
      <w:r>
        <w:rPr>
          <w:rFonts w:hint="eastAsia"/>
          <w:highlight w:val="none"/>
          <w:lang w:val="en-US" w:eastAsia="zh-CN"/>
        </w:rPr>
        <w:t>八、拟派项目团队</w:t>
      </w:r>
      <w:bookmarkEnd w:id="739"/>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57503923">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0"/>
              <w:jc w:val="center"/>
              <w:rPr>
                <w:rFonts w:hint="eastAsia" w:ascii="宋体" w:hAnsi="宋体" w:eastAsia="宋体" w:cs="宋体"/>
                <w:color w:val="auto"/>
                <w:sz w:val="21"/>
                <w:szCs w:val="21"/>
                <w:highlight w:val="none"/>
              </w:rPr>
            </w:pPr>
            <w:bookmarkStart w:id="740" w:name="_Toc99533292"/>
            <w:bookmarkStart w:id="741" w:name="_Toc100090784"/>
            <w:r>
              <w:rPr>
                <w:rFonts w:hint="eastAsia" w:ascii="宋体" w:hAnsi="宋体" w:eastAsia="宋体" w:cs="宋体"/>
                <w:color w:val="auto"/>
                <w:sz w:val="21"/>
                <w:szCs w:val="21"/>
                <w:highlight w:val="none"/>
              </w:rPr>
              <w:t>1</w:t>
            </w:r>
            <w:bookmarkEnd w:id="740"/>
            <w:bookmarkEnd w:id="741"/>
          </w:p>
        </w:tc>
        <w:tc>
          <w:tcPr>
            <w:tcW w:w="1267" w:type="dxa"/>
            <w:vAlign w:val="center"/>
          </w:tcPr>
          <w:p w14:paraId="04D72608">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0"/>
              <w:jc w:val="center"/>
              <w:rPr>
                <w:rFonts w:hint="eastAsia" w:ascii="宋体" w:hAnsi="宋体" w:eastAsia="宋体" w:cs="宋体"/>
                <w:color w:val="auto"/>
                <w:sz w:val="21"/>
                <w:szCs w:val="21"/>
                <w:highlight w:val="none"/>
              </w:rPr>
            </w:pPr>
          </w:p>
        </w:tc>
        <w:tc>
          <w:tcPr>
            <w:tcW w:w="1860" w:type="dxa"/>
            <w:vAlign w:val="center"/>
          </w:tcPr>
          <w:p w14:paraId="7F355EC3">
            <w:pPr>
              <w:pStyle w:val="50"/>
              <w:jc w:val="center"/>
              <w:rPr>
                <w:rFonts w:hint="eastAsia" w:ascii="宋体" w:hAnsi="宋体" w:eastAsia="宋体" w:cs="宋体"/>
                <w:color w:val="auto"/>
                <w:sz w:val="21"/>
                <w:szCs w:val="21"/>
                <w:highlight w:val="none"/>
              </w:rPr>
            </w:pPr>
          </w:p>
        </w:tc>
        <w:tc>
          <w:tcPr>
            <w:tcW w:w="1356" w:type="dxa"/>
            <w:vAlign w:val="center"/>
          </w:tcPr>
          <w:p w14:paraId="2148FD62">
            <w:pPr>
              <w:pStyle w:val="50"/>
              <w:jc w:val="center"/>
              <w:rPr>
                <w:rFonts w:hint="eastAsia" w:ascii="宋体" w:hAnsi="宋体" w:eastAsia="宋体" w:cs="宋体"/>
                <w:color w:val="auto"/>
                <w:sz w:val="21"/>
                <w:szCs w:val="21"/>
                <w:highlight w:val="none"/>
              </w:rPr>
            </w:pPr>
          </w:p>
        </w:tc>
        <w:tc>
          <w:tcPr>
            <w:tcW w:w="816" w:type="dxa"/>
            <w:vAlign w:val="center"/>
          </w:tcPr>
          <w:p w14:paraId="30F5864D">
            <w:pPr>
              <w:pStyle w:val="50"/>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0"/>
              <w:jc w:val="center"/>
              <w:rPr>
                <w:rFonts w:hint="eastAsia" w:ascii="宋体" w:hAnsi="宋体" w:eastAsia="宋体" w:cs="宋体"/>
                <w:color w:val="auto"/>
                <w:sz w:val="21"/>
                <w:szCs w:val="21"/>
                <w:highlight w:val="none"/>
              </w:rPr>
            </w:pPr>
            <w:bookmarkStart w:id="742" w:name="_Toc100090785"/>
            <w:bookmarkStart w:id="743" w:name="_Toc99533293"/>
            <w:r>
              <w:rPr>
                <w:rFonts w:hint="eastAsia" w:ascii="宋体" w:hAnsi="宋体" w:eastAsia="宋体" w:cs="宋体"/>
                <w:color w:val="auto"/>
                <w:sz w:val="21"/>
                <w:szCs w:val="21"/>
                <w:highlight w:val="none"/>
              </w:rPr>
              <w:t>2</w:t>
            </w:r>
            <w:bookmarkEnd w:id="742"/>
            <w:bookmarkEnd w:id="743"/>
          </w:p>
        </w:tc>
        <w:tc>
          <w:tcPr>
            <w:tcW w:w="1267" w:type="dxa"/>
            <w:vAlign w:val="center"/>
          </w:tcPr>
          <w:p w14:paraId="3AE14FF6">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0"/>
              <w:jc w:val="center"/>
              <w:rPr>
                <w:rFonts w:hint="eastAsia" w:ascii="宋体" w:hAnsi="宋体" w:eastAsia="宋体" w:cs="宋体"/>
                <w:color w:val="auto"/>
                <w:sz w:val="21"/>
                <w:szCs w:val="21"/>
                <w:highlight w:val="none"/>
              </w:rPr>
            </w:pPr>
          </w:p>
        </w:tc>
        <w:tc>
          <w:tcPr>
            <w:tcW w:w="1860" w:type="dxa"/>
            <w:vAlign w:val="center"/>
          </w:tcPr>
          <w:p w14:paraId="390E678F">
            <w:pPr>
              <w:pStyle w:val="50"/>
              <w:jc w:val="center"/>
              <w:rPr>
                <w:rFonts w:hint="eastAsia" w:ascii="宋体" w:hAnsi="宋体" w:eastAsia="宋体" w:cs="宋体"/>
                <w:color w:val="auto"/>
                <w:sz w:val="21"/>
                <w:szCs w:val="21"/>
                <w:highlight w:val="none"/>
              </w:rPr>
            </w:pPr>
          </w:p>
        </w:tc>
        <w:tc>
          <w:tcPr>
            <w:tcW w:w="1356" w:type="dxa"/>
            <w:vAlign w:val="center"/>
          </w:tcPr>
          <w:p w14:paraId="77E48E09">
            <w:pPr>
              <w:pStyle w:val="50"/>
              <w:jc w:val="center"/>
              <w:rPr>
                <w:rFonts w:hint="eastAsia" w:ascii="宋体" w:hAnsi="宋体" w:eastAsia="宋体" w:cs="宋体"/>
                <w:color w:val="auto"/>
                <w:sz w:val="21"/>
                <w:szCs w:val="21"/>
                <w:highlight w:val="none"/>
              </w:rPr>
            </w:pPr>
          </w:p>
        </w:tc>
        <w:tc>
          <w:tcPr>
            <w:tcW w:w="816" w:type="dxa"/>
            <w:vAlign w:val="center"/>
          </w:tcPr>
          <w:p w14:paraId="3D8C0BFB">
            <w:pPr>
              <w:pStyle w:val="50"/>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0"/>
              <w:jc w:val="center"/>
              <w:rPr>
                <w:rFonts w:hint="eastAsia" w:ascii="宋体" w:hAnsi="宋体" w:eastAsia="宋体" w:cs="宋体"/>
                <w:color w:val="auto"/>
                <w:sz w:val="21"/>
                <w:szCs w:val="21"/>
                <w:highlight w:val="none"/>
              </w:rPr>
            </w:pPr>
            <w:bookmarkStart w:id="744" w:name="_Toc99533294"/>
            <w:bookmarkStart w:id="745" w:name="_Toc100090786"/>
            <w:r>
              <w:rPr>
                <w:rFonts w:hint="eastAsia" w:ascii="宋体" w:hAnsi="宋体" w:eastAsia="宋体" w:cs="宋体"/>
                <w:color w:val="auto"/>
                <w:sz w:val="21"/>
                <w:szCs w:val="21"/>
                <w:highlight w:val="none"/>
              </w:rPr>
              <w:t>3</w:t>
            </w:r>
            <w:bookmarkEnd w:id="744"/>
            <w:bookmarkEnd w:id="745"/>
          </w:p>
        </w:tc>
        <w:tc>
          <w:tcPr>
            <w:tcW w:w="1267" w:type="dxa"/>
            <w:vAlign w:val="center"/>
          </w:tcPr>
          <w:p w14:paraId="19C124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0"/>
              <w:jc w:val="center"/>
              <w:rPr>
                <w:rFonts w:hint="eastAsia" w:ascii="宋体" w:hAnsi="宋体" w:eastAsia="宋体" w:cs="宋体"/>
                <w:color w:val="auto"/>
                <w:sz w:val="21"/>
                <w:szCs w:val="21"/>
                <w:highlight w:val="none"/>
              </w:rPr>
            </w:pPr>
          </w:p>
        </w:tc>
        <w:tc>
          <w:tcPr>
            <w:tcW w:w="1860" w:type="dxa"/>
            <w:vAlign w:val="center"/>
          </w:tcPr>
          <w:p w14:paraId="3F31D2CD">
            <w:pPr>
              <w:pStyle w:val="50"/>
              <w:jc w:val="center"/>
              <w:rPr>
                <w:rFonts w:hint="eastAsia" w:ascii="宋体" w:hAnsi="宋体" w:eastAsia="宋体" w:cs="宋体"/>
                <w:color w:val="auto"/>
                <w:sz w:val="21"/>
                <w:szCs w:val="21"/>
                <w:highlight w:val="none"/>
              </w:rPr>
            </w:pPr>
          </w:p>
        </w:tc>
        <w:tc>
          <w:tcPr>
            <w:tcW w:w="1356" w:type="dxa"/>
            <w:vAlign w:val="center"/>
          </w:tcPr>
          <w:p w14:paraId="107FDE9E">
            <w:pPr>
              <w:pStyle w:val="50"/>
              <w:jc w:val="center"/>
              <w:rPr>
                <w:rFonts w:hint="eastAsia" w:ascii="宋体" w:hAnsi="宋体" w:eastAsia="宋体" w:cs="宋体"/>
                <w:color w:val="auto"/>
                <w:sz w:val="21"/>
                <w:szCs w:val="21"/>
                <w:highlight w:val="none"/>
              </w:rPr>
            </w:pPr>
          </w:p>
        </w:tc>
        <w:tc>
          <w:tcPr>
            <w:tcW w:w="816" w:type="dxa"/>
            <w:vAlign w:val="center"/>
          </w:tcPr>
          <w:p w14:paraId="0ED9D4FB">
            <w:pPr>
              <w:pStyle w:val="50"/>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0"/>
              <w:jc w:val="center"/>
              <w:rPr>
                <w:rFonts w:hint="eastAsia" w:ascii="宋体" w:hAnsi="宋体" w:eastAsia="宋体" w:cs="宋体"/>
                <w:color w:val="auto"/>
                <w:sz w:val="21"/>
                <w:szCs w:val="21"/>
                <w:highlight w:val="none"/>
              </w:rPr>
            </w:pPr>
            <w:bookmarkStart w:id="746" w:name="_Toc99533295"/>
            <w:bookmarkStart w:id="747" w:name="_Toc100090787"/>
            <w:r>
              <w:rPr>
                <w:rFonts w:hint="eastAsia" w:ascii="宋体" w:hAnsi="宋体" w:eastAsia="宋体" w:cs="宋体"/>
                <w:color w:val="auto"/>
                <w:sz w:val="21"/>
                <w:szCs w:val="21"/>
                <w:highlight w:val="none"/>
              </w:rPr>
              <w:t>4</w:t>
            </w:r>
            <w:bookmarkEnd w:id="746"/>
            <w:bookmarkEnd w:id="747"/>
          </w:p>
        </w:tc>
        <w:tc>
          <w:tcPr>
            <w:tcW w:w="1267" w:type="dxa"/>
            <w:vAlign w:val="center"/>
          </w:tcPr>
          <w:p w14:paraId="42DE0F63">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0"/>
              <w:jc w:val="center"/>
              <w:rPr>
                <w:rFonts w:hint="eastAsia" w:ascii="宋体" w:hAnsi="宋体" w:eastAsia="宋体" w:cs="宋体"/>
                <w:color w:val="auto"/>
                <w:sz w:val="21"/>
                <w:szCs w:val="21"/>
                <w:highlight w:val="none"/>
              </w:rPr>
            </w:pPr>
          </w:p>
        </w:tc>
        <w:tc>
          <w:tcPr>
            <w:tcW w:w="1860" w:type="dxa"/>
            <w:vAlign w:val="center"/>
          </w:tcPr>
          <w:p w14:paraId="068007BF">
            <w:pPr>
              <w:pStyle w:val="50"/>
              <w:jc w:val="center"/>
              <w:rPr>
                <w:rFonts w:hint="eastAsia" w:ascii="宋体" w:hAnsi="宋体" w:eastAsia="宋体" w:cs="宋体"/>
                <w:color w:val="auto"/>
                <w:sz w:val="21"/>
                <w:szCs w:val="21"/>
                <w:highlight w:val="none"/>
              </w:rPr>
            </w:pPr>
          </w:p>
        </w:tc>
        <w:tc>
          <w:tcPr>
            <w:tcW w:w="1356" w:type="dxa"/>
            <w:vAlign w:val="center"/>
          </w:tcPr>
          <w:p w14:paraId="7A6D63FA">
            <w:pPr>
              <w:pStyle w:val="50"/>
              <w:jc w:val="center"/>
              <w:rPr>
                <w:rFonts w:hint="eastAsia" w:ascii="宋体" w:hAnsi="宋体" w:eastAsia="宋体" w:cs="宋体"/>
                <w:color w:val="auto"/>
                <w:sz w:val="21"/>
                <w:szCs w:val="21"/>
                <w:highlight w:val="none"/>
              </w:rPr>
            </w:pPr>
          </w:p>
        </w:tc>
        <w:tc>
          <w:tcPr>
            <w:tcW w:w="816" w:type="dxa"/>
            <w:vAlign w:val="center"/>
          </w:tcPr>
          <w:p w14:paraId="01F1E6DB">
            <w:pPr>
              <w:pStyle w:val="50"/>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trPr>
        <w:tc>
          <w:tcPr>
            <w:tcW w:w="773" w:type="dxa"/>
            <w:vAlign w:val="center"/>
          </w:tcPr>
          <w:p w14:paraId="61FE3797">
            <w:pPr>
              <w:pStyle w:val="50"/>
              <w:jc w:val="center"/>
              <w:rPr>
                <w:rFonts w:hint="eastAsia" w:ascii="宋体" w:hAnsi="宋体" w:eastAsia="宋体" w:cs="宋体"/>
                <w:color w:val="auto"/>
                <w:sz w:val="21"/>
                <w:szCs w:val="21"/>
                <w:highlight w:val="none"/>
              </w:rPr>
            </w:pPr>
            <w:bookmarkStart w:id="748" w:name="_Toc100090788"/>
            <w:bookmarkStart w:id="749" w:name="_Toc99533296"/>
            <w:r>
              <w:rPr>
                <w:rFonts w:hint="eastAsia" w:ascii="宋体" w:hAnsi="宋体" w:eastAsia="宋体" w:cs="宋体"/>
                <w:color w:val="auto"/>
                <w:sz w:val="21"/>
                <w:szCs w:val="21"/>
                <w:highlight w:val="none"/>
              </w:rPr>
              <w:t>5</w:t>
            </w:r>
            <w:bookmarkEnd w:id="748"/>
            <w:bookmarkEnd w:id="749"/>
          </w:p>
        </w:tc>
        <w:tc>
          <w:tcPr>
            <w:tcW w:w="1267" w:type="dxa"/>
            <w:vAlign w:val="center"/>
          </w:tcPr>
          <w:p w14:paraId="3241008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0"/>
              <w:jc w:val="center"/>
              <w:rPr>
                <w:rFonts w:hint="eastAsia" w:ascii="宋体" w:hAnsi="宋体" w:eastAsia="宋体" w:cs="宋体"/>
                <w:color w:val="auto"/>
                <w:sz w:val="21"/>
                <w:szCs w:val="21"/>
                <w:highlight w:val="none"/>
              </w:rPr>
            </w:pPr>
          </w:p>
        </w:tc>
        <w:tc>
          <w:tcPr>
            <w:tcW w:w="1860" w:type="dxa"/>
            <w:vAlign w:val="center"/>
          </w:tcPr>
          <w:p w14:paraId="12AB49C0">
            <w:pPr>
              <w:pStyle w:val="50"/>
              <w:jc w:val="center"/>
              <w:rPr>
                <w:rFonts w:hint="eastAsia" w:ascii="宋体" w:hAnsi="宋体" w:eastAsia="宋体" w:cs="宋体"/>
                <w:color w:val="auto"/>
                <w:sz w:val="21"/>
                <w:szCs w:val="21"/>
                <w:highlight w:val="none"/>
              </w:rPr>
            </w:pPr>
          </w:p>
        </w:tc>
        <w:tc>
          <w:tcPr>
            <w:tcW w:w="1356" w:type="dxa"/>
            <w:vAlign w:val="center"/>
          </w:tcPr>
          <w:p w14:paraId="3943C72A">
            <w:pPr>
              <w:pStyle w:val="50"/>
              <w:jc w:val="center"/>
              <w:rPr>
                <w:rFonts w:hint="eastAsia" w:ascii="宋体" w:hAnsi="宋体" w:eastAsia="宋体" w:cs="宋体"/>
                <w:color w:val="auto"/>
                <w:sz w:val="21"/>
                <w:szCs w:val="21"/>
                <w:highlight w:val="none"/>
              </w:rPr>
            </w:pPr>
          </w:p>
        </w:tc>
        <w:tc>
          <w:tcPr>
            <w:tcW w:w="816" w:type="dxa"/>
            <w:vAlign w:val="center"/>
          </w:tcPr>
          <w:p w14:paraId="5FBE7410">
            <w:pPr>
              <w:pStyle w:val="50"/>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trPr>
        <w:tc>
          <w:tcPr>
            <w:tcW w:w="773" w:type="dxa"/>
            <w:vAlign w:val="center"/>
          </w:tcPr>
          <w:p w14:paraId="07DED61F">
            <w:pPr>
              <w:pStyle w:val="50"/>
              <w:jc w:val="center"/>
              <w:rPr>
                <w:rFonts w:hint="eastAsia" w:ascii="宋体" w:hAnsi="宋体" w:eastAsia="宋体" w:cs="宋体"/>
                <w:color w:val="auto"/>
                <w:sz w:val="21"/>
                <w:szCs w:val="21"/>
                <w:highlight w:val="none"/>
              </w:rPr>
            </w:pPr>
            <w:bookmarkStart w:id="750" w:name="_Toc100090789"/>
            <w:bookmarkStart w:id="751" w:name="_Toc99533297"/>
            <w:r>
              <w:rPr>
                <w:rFonts w:hint="eastAsia" w:ascii="宋体" w:hAnsi="宋体" w:eastAsia="宋体" w:cs="宋体"/>
                <w:color w:val="auto"/>
                <w:sz w:val="21"/>
                <w:szCs w:val="21"/>
                <w:highlight w:val="none"/>
              </w:rPr>
              <w:t>6</w:t>
            </w:r>
            <w:bookmarkEnd w:id="750"/>
            <w:bookmarkEnd w:id="751"/>
          </w:p>
        </w:tc>
        <w:tc>
          <w:tcPr>
            <w:tcW w:w="1267" w:type="dxa"/>
            <w:vAlign w:val="center"/>
          </w:tcPr>
          <w:p w14:paraId="40527E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0"/>
              <w:jc w:val="center"/>
              <w:rPr>
                <w:rFonts w:hint="eastAsia" w:ascii="宋体" w:hAnsi="宋体" w:eastAsia="宋体" w:cs="宋体"/>
                <w:color w:val="auto"/>
                <w:sz w:val="21"/>
                <w:szCs w:val="21"/>
                <w:highlight w:val="none"/>
              </w:rPr>
            </w:pPr>
          </w:p>
        </w:tc>
        <w:tc>
          <w:tcPr>
            <w:tcW w:w="1860" w:type="dxa"/>
            <w:vAlign w:val="center"/>
          </w:tcPr>
          <w:p w14:paraId="51ADEB68">
            <w:pPr>
              <w:pStyle w:val="50"/>
              <w:jc w:val="center"/>
              <w:rPr>
                <w:rFonts w:hint="eastAsia" w:ascii="宋体" w:hAnsi="宋体" w:eastAsia="宋体" w:cs="宋体"/>
                <w:color w:val="auto"/>
                <w:sz w:val="21"/>
                <w:szCs w:val="21"/>
                <w:highlight w:val="none"/>
              </w:rPr>
            </w:pPr>
          </w:p>
        </w:tc>
        <w:tc>
          <w:tcPr>
            <w:tcW w:w="1356" w:type="dxa"/>
            <w:vAlign w:val="center"/>
          </w:tcPr>
          <w:p w14:paraId="6FF03D95">
            <w:pPr>
              <w:pStyle w:val="50"/>
              <w:jc w:val="center"/>
              <w:rPr>
                <w:rFonts w:hint="eastAsia" w:ascii="宋体" w:hAnsi="宋体" w:eastAsia="宋体" w:cs="宋体"/>
                <w:color w:val="auto"/>
                <w:sz w:val="21"/>
                <w:szCs w:val="21"/>
                <w:highlight w:val="none"/>
              </w:rPr>
            </w:pPr>
          </w:p>
        </w:tc>
        <w:tc>
          <w:tcPr>
            <w:tcW w:w="816" w:type="dxa"/>
            <w:vAlign w:val="center"/>
          </w:tcPr>
          <w:p w14:paraId="4EF8AB8A">
            <w:pPr>
              <w:pStyle w:val="50"/>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0"/>
              <w:jc w:val="center"/>
              <w:rPr>
                <w:rFonts w:hint="eastAsia" w:ascii="宋体" w:hAnsi="宋体" w:eastAsia="宋体" w:cs="宋体"/>
                <w:color w:val="auto"/>
                <w:sz w:val="21"/>
                <w:szCs w:val="21"/>
                <w:highlight w:val="none"/>
              </w:rPr>
            </w:pPr>
            <w:bookmarkStart w:id="752" w:name="_Toc99533298"/>
            <w:bookmarkStart w:id="753" w:name="_Toc100090790"/>
            <w:r>
              <w:rPr>
                <w:rFonts w:hint="eastAsia" w:ascii="宋体" w:hAnsi="宋体" w:eastAsia="宋体" w:cs="宋体"/>
                <w:color w:val="auto"/>
                <w:sz w:val="21"/>
                <w:szCs w:val="21"/>
                <w:highlight w:val="none"/>
              </w:rPr>
              <w:t>7</w:t>
            </w:r>
            <w:bookmarkEnd w:id="752"/>
            <w:bookmarkEnd w:id="753"/>
          </w:p>
        </w:tc>
        <w:tc>
          <w:tcPr>
            <w:tcW w:w="1267" w:type="dxa"/>
            <w:vAlign w:val="center"/>
          </w:tcPr>
          <w:p w14:paraId="3F3B684D">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0"/>
              <w:jc w:val="center"/>
              <w:rPr>
                <w:rFonts w:hint="eastAsia" w:ascii="宋体" w:hAnsi="宋体" w:eastAsia="宋体" w:cs="宋体"/>
                <w:color w:val="auto"/>
                <w:sz w:val="21"/>
                <w:szCs w:val="21"/>
                <w:highlight w:val="none"/>
              </w:rPr>
            </w:pPr>
          </w:p>
        </w:tc>
        <w:tc>
          <w:tcPr>
            <w:tcW w:w="1860" w:type="dxa"/>
            <w:vAlign w:val="center"/>
          </w:tcPr>
          <w:p w14:paraId="7E9B2A2D">
            <w:pPr>
              <w:pStyle w:val="50"/>
              <w:jc w:val="center"/>
              <w:rPr>
                <w:rFonts w:hint="eastAsia" w:ascii="宋体" w:hAnsi="宋体" w:eastAsia="宋体" w:cs="宋体"/>
                <w:color w:val="auto"/>
                <w:sz w:val="21"/>
                <w:szCs w:val="21"/>
                <w:highlight w:val="none"/>
              </w:rPr>
            </w:pPr>
          </w:p>
        </w:tc>
        <w:tc>
          <w:tcPr>
            <w:tcW w:w="1356" w:type="dxa"/>
            <w:vAlign w:val="center"/>
          </w:tcPr>
          <w:p w14:paraId="5FBF328E">
            <w:pPr>
              <w:pStyle w:val="50"/>
              <w:jc w:val="center"/>
              <w:rPr>
                <w:rFonts w:hint="eastAsia" w:ascii="宋体" w:hAnsi="宋体" w:eastAsia="宋体" w:cs="宋体"/>
                <w:color w:val="auto"/>
                <w:sz w:val="21"/>
                <w:szCs w:val="21"/>
                <w:highlight w:val="none"/>
              </w:rPr>
            </w:pPr>
          </w:p>
        </w:tc>
        <w:tc>
          <w:tcPr>
            <w:tcW w:w="816" w:type="dxa"/>
            <w:vAlign w:val="center"/>
          </w:tcPr>
          <w:p w14:paraId="718DD530">
            <w:pPr>
              <w:pStyle w:val="50"/>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0"/>
              <w:jc w:val="center"/>
              <w:rPr>
                <w:rFonts w:hint="eastAsia" w:ascii="宋体" w:hAnsi="宋体" w:eastAsia="宋体" w:cs="宋体"/>
                <w:color w:val="auto"/>
                <w:sz w:val="21"/>
                <w:szCs w:val="21"/>
                <w:highlight w:val="none"/>
              </w:rPr>
            </w:pPr>
            <w:bookmarkStart w:id="754" w:name="_Toc99533299"/>
            <w:bookmarkStart w:id="755" w:name="_Toc100090791"/>
            <w:r>
              <w:rPr>
                <w:rFonts w:hint="eastAsia" w:ascii="宋体" w:hAnsi="宋体" w:eastAsia="宋体" w:cs="宋体"/>
                <w:color w:val="auto"/>
                <w:sz w:val="21"/>
                <w:szCs w:val="21"/>
                <w:highlight w:val="none"/>
              </w:rPr>
              <w:t>8</w:t>
            </w:r>
            <w:bookmarkEnd w:id="754"/>
            <w:bookmarkEnd w:id="755"/>
          </w:p>
        </w:tc>
        <w:tc>
          <w:tcPr>
            <w:tcW w:w="1267" w:type="dxa"/>
            <w:vAlign w:val="center"/>
          </w:tcPr>
          <w:p w14:paraId="20BD29D0">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0"/>
              <w:jc w:val="center"/>
              <w:rPr>
                <w:rFonts w:hint="eastAsia" w:ascii="宋体" w:hAnsi="宋体" w:eastAsia="宋体" w:cs="宋体"/>
                <w:color w:val="auto"/>
                <w:sz w:val="21"/>
                <w:szCs w:val="21"/>
                <w:highlight w:val="none"/>
              </w:rPr>
            </w:pPr>
          </w:p>
        </w:tc>
        <w:tc>
          <w:tcPr>
            <w:tcW w:w="1860" w:type="dxa"/>
            <w:vAlign w:val="center"/>
          </w:tcPr>
          <w:p w14:paraId="292DF220">
            <w:pPr>
              <w:pStyle w:val="50"/>
              <w:jc w:val="center"/>
              <w:rPr>
                <w:rFonts w:hint="eastAsia" w:ascii="宋体" w:hAnsi="宋体" w:eastAsia="宋体" w:cs="宋体"/>
                <w:color w:val="auto"/>
                <w:sz w:val="21"/>
                <w:szCs w:val="21"/>
                <w:highlight w:val="none"/>
              </w:rPr>
            </w:pPr>
          </w:p>
        </w:tc>
        <w:tc>
          <w:tcPr>
            <w:tcW w:w="1356" w:type="dxa"/>
            <w:vAlign w:val="center"/>
          </w:tcPr>
          <w:p w14:paraId="7107F6B0">
            <w:pPr>
              <w:pStyle w:val="50"/>
              <w:jc w:val="center"/>
              <w:rPr>
                <w:rFonts w:hint="eastAsia" w:ascii="宋体" w:hAnsi="宋体" w:eastAsia="宋体" w:cs="宋体"/>
                <w:color w:val="auto"/>
                <w:sz w:val="21"/>
                <w:szCs w:val="21"/>
                <w:highlight w:val="none"/>
              </w:rPr>
            </w:pPr>
          </w:p>
        </w:tc>
        <w:tc>
          <w:tcPr>
            <w:tcW w:w="816" w:type="dxa"/>
            <w:vAlign w:val="center"/>
          </w:tcPr>
          <w:p w14:paraId="247AF589">
            <w:pPr>
              <w:pStyle w:val="50"/>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0"/>
              <w:jc w:val="center"/>
              <w:rPr>
                <w:rFonts w:hint="eastAsia" w:ascii="宋体" w:hAnsi="宋体" w:eastAsia="宋体" w:cs="宋体"/>
                <w:color w:val="auto"/>
                <w:sz w:val="21"/>
                <w:szCs w:val="21"/>
                <w:highlight w:val="none"/>
              </w:rPr>
            </w:pPr>
            <w:bookmarkStart w:id="756" w:name="_Toc99533300"/>
            <w:bookmarkStart w:id="757" w:name="_Toc100090792"/>
            <w:r>
              <w:rPr>
                <w:rFonts w:hint="eastAsia" w:ascii="宋体" w:hAnsi="宋体" w:eastAsia="宋体" w:cs="宋体"/>
                <w:color w:val="auto"/>
                <w:sz w:val="21"/>
                <w:szCs w:val="21"/>
                <w:highlight w:val="none"/>
              </w:rPr>
              <w:t>9</w:t>
            </w:r>
            <w:bookmarkEnd w:id="756"/>
            <w:bookmarkEnd w:id="757"/>
          </w:p>
        </w:tc>
        <w:tc>
          <w:tcPr>
            <w:tcW w:w="1267" w:type="dxa"/>
            <w:vAlign w:val="center"/>
          </w:tcPr>
          <w:p w14:paraId="6C5090E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0"/>
              <w:jc w:val="center"/>
              <w:rPr>
                <w:rFonts w:hint="eastAsia" w:ascii="宋体" w:hAnsi="宋体" w:eastAsia="宋体" w:cs="宋体"/>
                <w:color w:val="auto"/>
                <w:sz w:val="21"/>
                <w:szCs w:val="21"/>
                <w:highlight w:val="none"/>
              </w:rPr>
            </w:pPr>
          </w:p>
        </w:tc>
        <w:tc>
          <w:tcPr>
            <w:tcW w:w="1860" w:type="dxa"/>
            <w:vAlign w:val="center"/>
          </w:tcPr>
          <w:p w14:paraId="337B4053">
            <w:pPr>
              <w:pStyle w:val="50"/>
              <w:jc w:val="center"/>
              <w:rPr>
                <w:rFonts w:hint="eastAsia" w:ascii="宋体" w:hAnsi="宋体" w:eastAsia="宋体" w:cs="宋体"/>
                <w:color w:val="auto"/>
                <w:sz w:val="21"/>
                <w:szCs w:val="21"/>
                <w:highlight w:val="none"/>
              </w:rPr>
            </w:pPr>
          </w:p>
        </w:tc>
        <w:tc>
          <w:tcPr>
            <w:tcW w:w="1356" w:type="dxa"/>
            <w:vAlign w:val="center"/>
          </w:tcPr>
          <w:p w14:paraId="6968EA5F">
            <w:pPr>
              <w:pStyle w:val="50"/>
              <w:jc w:val="center"/>
              <w:rPr>
                <w:rFonts w:hint="eastAsia" w:ascii="宋体" w:hAnsi="宋体" w:eastAsia="宋体" w:cs="宋体"/>
                <w:color w:val="auto"/>
                <w:sz w:val="21"/>
                <w:szCs w:val="21"/>
                <w:highlight w:val="none"/>
              </w:rPr>
            </w:pPr>
          </w:p>
        </w:tc>
        <w:tc>
          <w:tcPr>
            <w:tcW w:w="816" w:type="dxa"/>
            <w:vAlign w:val="center"/>
          </w:tcPr>
          <w:p w14:paraId="45D99552">
            <w:pPr>
              <w:pStyle w:val="50"/>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0"/>
              <w:jc w:val="center"/>
              <w:rPr>
                <w:rFonts w:hint="eastAsia" w:ascii="宋体" w:hAnsi="宋体" w:eastAsia="宋体" w:cs="宋体"/>
                <w:color w:val="auto"/>
                <w:sz w:val="21"/>
                <w:szCs w:val="21"/>
                <w:highlight w:val="none"/>
              </w:rPr>
            </w:pPr>
            <w:bookmarkStart w:id="758" w:name="_Toc100090793"/>
            <w:bookmarkStart w:id="759" w:name="_Toc99533301"/>
            <w:r>
              <w:rPr>
                <w:rFonts w:hint="eastAsia" w:ascii="宋体" w:hAnsi="宋体" w:eastAsia="宋体" w:cs="宋体"/>
                <w:color w:val="auto"/>
                <w:sz w:val="21"/>
                <w:szCs w:val="21"/>
                <w:highlight w:val="none"/>
              </w:rPr>
              <w:t>10</w:t>
            </w:r>
            <w:bookmarkEnd w:id="758"/>
            <w:bookmarkEnd w:id="759"/>
          </w:p>
        </w:tc>
        <w:tc>
          <w:tcPr>
            <w:tcW w:w="1267" w:type="dxa"/>
            <w:vAlign w:val="center"/>
          </w:tcPr>
          <w:p w14:paraId="0D84E205">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0"/>
              <w:jc w:val="center"/>
              <w:rPr>
                <w:rFonts w:hint="eastAsia" w:ascii="宋体" w:hAnsi="宋体" w:eastAsia="宋体" w:cs="宋体"/>
                <w:color w:val="auto"/>
                <w:sz w:val="21"/>
                <w:szCs w:val="21"/>
                <w:highlight w:val="none"/>
              </w:rPr>
            </w:pPr>
          </w:p>
        </w:tc>
        <w:tc>
          <w:tcPr>
            <w:tcW w:w="1860" w:type="dxa"/>
            <w:vAlign w:val="center"/>
          </w:tcPr>
          <w:p w14:paraId="7790D037">
            <w:pPr>
              <w:pStyle w:val="50"/>
              <w:jc w:val="center"/>
              <w:rPr>
                <w:rFonts w:hint="eastAsia" w:ascii="宋体" w:hAnsi="宋体" w:eastAsia="宋体" w:cs="宋体"/>
                <w:color w:val="auto"/>
                <w:sz w:val="21"/>
                <w:szCs w:val="21"/>
                <w:highlight w:val="none"/>
              </w:rPr>
            </w:pPr>
          </w:p>
        </w:tc>
        <w:tc>
          <w:tcPr>
            <w:tcW w:w="1356" w:type="dxa"/>
            <w:vAlign w:val="center"/>
          </w:tcPr>
          <w:p w14:paraId="292E64B7">
            <w:pPr>
              <w:pStyle w:val="50"/>
              <w:jc w:val="center"/>
              <w:rPr>
                <w:rFonts w:hint="eastAsia" w:ascii="宋体" w:hAnsi="宋体" w:eastAsia="宋体" w:cs="宋体"/>
                <w:color w:val="auto"/>
                <w:sz w:val="21"/>
                <w:szCs w:val="21"/>
                <w:highlight w:val="none"/>
              </w:rPr>
            </w:pPr>
          </w:p>
        </w:tc>
        <w:tc>
          <w:tcPr>
            <w:tcW w:w="816" w:type="dxa"/>
            <w:vAlign w:val="center"/>
          </w:tcPr>
          <w:p w14:paraId="77E1C162">
            <w:pPr>
              <w:pStyle w:val="50"/>
              <w:jc w:val="center"/>
              <w:rPr>
                <w:rFonts w:hint="eastAsia" w:ascii="宋体" w:hAnsi="宋体" w:eastAsia="宋体" w:cs="宋体"/>
                <w:color w:val="auto"/>
                <w:sz w:val="21"/>
                <w:szCs w:val="21"/>
                <w:highlight w:val="none"/>
              </w:rPr>
            </w:pPr>
          </w:p>
        </w:tc>
      </w:tr>
    </w:tbl>
    <w:p w14:paraId="51ED7B0D">
      <w:pPr>
        <w:rPr>
          <w:color w:val="auto"/>
          <w:highlight w:val="none"/>
        </w:rPr>
      </w:pPr>
      <w:r>
        <w:rPr>
          <w:color w:val="auto"/>
          <w:highlight w:val="none"/>
        </w:rPr>
        <w:br w:type="page"/>
      </w:r>
    </w:p>
    <w:p w14:paraId="1358285E">
      <w:pPr>
        <w:pStyle w:val="4"/>
        <w:bidi w:val="0"/>
        <w:jc w:val="center"/>
        <w:rPr>
          <w:rFonts w:hint="eastAsia"/>
          <w:highlight w:val="none"/>
          <w:lang w:val="en-US" w:eastAsia="zh-CN"/>
        </w:rPr>
      </w:pPr>
      <w:bookmarkStart w:id="760" w:name="_Toc10631"/>
      <w:r>
        <w:rPr>
          <w:rFonts w:hint="eastAsia"/>
          <w:highlight w:val="none"/>
          <w:lang w:val="en-US" w:eastAsia="zh-CN"/>
        </w:rPr>
        <w:t>九、技术响应偏离表</w:t>
      </w:r>
      <w:bookmarkEnd w:id="760"/>
    </w:p>
    <w:p w14:paraId="7EE50E6A">
      <w:pPr>
        <w:rPr>
          <w:rFonts w:cs="仿宋_GB2312"/>
          <w:color w:val="auto"/>
          <w:szCs w:val="24"/>
          <w:highlight w:val="none"/>
        </w:rPr>
      </w:pPr>
      <w:r>
        <w:rPr>
          <w:rFonts w:hint="eastAsia" w:cs="仿宋_GB2312"/>
          <w:color w:val="auto"/>
          <w:szCs w:val="24"/>
          <w:highlight w:val="none"/>
        </w:rPr>
        <w:t xml:space="preserve">项目名称：                                         </w:t>
      </w:r>
    </w:p>
    <w:p w14:paraId="10CF1BE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5" w:type="pct"/>
            <w:vAlign w:val="center"/>
          </w:tcPr>
          <w:p w14:paraId="09D725B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E04AD7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85AEA1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02D97874">
            <w:pPr>
              <w:pStyle w:val="50"/>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9A6C1E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D92E46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63E16449">
            <w:pPr>
              <w:pStyle w:val="50"/>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50"/>
              <w:jc w:val="center"/>
              <w:rPr>
                <w:rFonts w:hint="eastAsia" w:ascii="宋体" w:hAnsi="宋体" w:eastAsia="宋体" w:cs="宋体"/>
                <w:color w:val="auto"/>
                <w:sz w:val="21"/>
                <w:szCs w:val="21"/>
                <w:highlight w:val="none"/>
              </w:rPr>
            </w:pPr>
          </w:p>
        </w:tc>
        <w:tc>
          <w:tcPr>
            <w:tcW w:w="1159" w:type="pct"/>
            <w:vAlign w:val="center"/>
          </w:tcPr>
          <w:p w14:paraId="6D1DD644">
            <w:pPr>
              <w:pStyle w:val="50"/>
              <w:jc w:val="center"/>
              <w:rPr>
                <w:rFonts w:hint="eastAsia" w:ascii="宋体" w:hAnsi="宋体" w:eastAsia="宋体" w:cs="宋体"/>
                <w:color w:val="auto"/>
                <w:sz w:val="21"/>
                <w:szCs w:val="21"/>
                <w:highlight w:val="none"/>
              </w:rPr>
            </w:pPr>
          </w:p>
        </w:tc>
        <w:tc>
          <w:tcPr>
            <w:tcW w:w="1031" w:type="pct"/>
            <w:vAlign w:val="center"/>
          </w:tcPr>
          <w:p w14:paraId="2982168B">
            <w:pPr>
              <w:pStyle w:val="50"/>
              <w:jc w:val="center"/>
              <w:rPr>
                <w:rFonts w:hint="eastAsia" w:ascii="宋体" w:hAnsi="宋体" w:eastAsia="宋体" w:cs="宋体"/>
                <w:color w:val="auto"/>
                <w:sz w:val="21"/>
                <w:szCs w:val="21"/>
                <w:highlight w:val="none"/>
              </w:rPr>
            </w:pPr>
          </w:p>
        </w:tc>
        <w:tc>
          <w:tcPr>
            <w:tcW w:w="1265" w:type="pct"/>
            <w:vAlign w:val="center"/>
          </w:tcPr>
          <w:p w14:paraId="78EC7D09">
            <w:pPr>
              <w:pStyle w:val="50"/>
              <w:jc w:val="center"/>
              <w:rPr>
                <w:rFonts w:hint="eastAsia" w:ascii="宋体" w:hAnsi="宋体" w:eastAsia="宋体" w:cs="宋体"/>
                <w:color w:val="auto"/>
                <w:sz w:val="21"/>
                <w:szCs w:val="21"/>
                <w:highlight w:val="none"/>
              </w:rPr>
            </w:pPr>
          </w:p>
        </w:tc>
        <w:tc>
          <w:tcPr>
            <w:tcW w:w="1135" w:type="pct"/>
            <w:vAlign w:val="center"/>
          </w:tcPr>
          <w:p w14:paraId="46369488">
            <w:pPr>
              <w:pStyle w:val="50"/>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50"/>
              <w:jc w:val="center"/>
              <w:rPr>
                <w:rFonts w:hint="eastAsia" w:ascii="宋体" w:hAnsi="宋体" w:eastAsia="宋体" w:cs="宋体"/>
                <w:color w:val="auto"/>
                <w:sz w:val="21"/>
                <w:szCs w:val="21"/>
                <w:highlight w:val="none"/>
              </w:rPr>
            </w:pPr>
          </w:p>
        </w:tc>
        <w:tc>
          <w:tcPr>
            <w:tcW w:w="1159" w:type="pct"/>
            <w:vAlign w:val="center"/>
          </w:tcPr>
          <w:p w14:paraId="529041E2">
            <w:pPr>
              <w:pStyle w:val="50"/>
              <w:jc w:val="center"/>
              <w:rPr>
                <w:rFonts w:hint="eastAsia" w:ascii="宋体" w:hAnsi="宋体" w:eastAsia="宋体" w:cs="宋体"/>
                <w:color w:val="auto"/>
                <w:sz w:val="21"/>
                <w:szCs w:val="21"/>
                <w:highlight w:val="none"/>
              </w:rPr>
            </w:pPr>
          </w:p>
        </w:tc>
        <w:tc>
          <w:tcPr>
            <w:tcW w:w="1031" w:type="pct"/>
            <w:vAlign w:val="center"/>
          </w:tcPr>
          <w:p w14:paraId="301E476D">
            <w:pPr>
              <w:pStyle w:val="50"/>
              <w:jc w:val="center"/>
              <w:rPr>
                <w:rFonts w:hint="eastAsia" w:ascii="宋体" w:hAnsi="宋体" w:eastAsia="宋体" w:cs="宋体"/>
                <w:color w:val="auto"/>
                <w:sz w:val="21"/>
                <w:szCs w:val="21"/>
                <w:highlight w:val="none"/>
              </w:rPr>
            </w:pPr>
          </w:p>
        </w:tc>
        <w:tc>
          <w:tcPr>
            <w:tcW w:w="1265" w:type="pct"/>
            <w:vAlign w:val="center"/>
          </w:tcPr>
          <w:p w14:paraId="06F8AED7">
            <w:pPr>
              <w:pStyle w:val="50"/>
              <w:jc w:val="center"/>
              <w:rPr>
                <w:rFonts w:hint="eastAsia" w:ascii="宋体" w:hAnsi="宋体" w:eastAsia="宋体" w:cs="宋体"/>
                <w:color w:val="auto"/>
                <w:sz w:val="21"/>
                <w:szCs w:val="21"/>
                <w:highlight w:val="none"/>
              </w:rPr>
            </w:pPr>
          </w:p>
        </w:tc>
        <w:tc>
          <w:tcPr>
            <w:tcW w:w="1135" w:type="pct"/>
            <w:vAlign w:val="center"/>
          </w:tcPr>
          <w:p w14:paraId="0CE9DF45">
            <w:pPr>
              <w:pStyle w:val="50"/>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50"/>
              <w:jc w:val="center"/>
              <w:rPr>
                <w:rFonts w:hint="eastAsia" w:ascii="宋体" w:hAnsi="宋体" w:eastAsia="宋体" w:cs="宋体"/>
                <w:color w:val="auto"/>
                <w:sz w:val="21"/>
                <w:szCs w:val="21"/>
                <w:highlight w:val="none"/>
              </w:rPr>
            </w:pPr>
          </w:p>
        </w:tc>
        <w:tc>
          <w:tcPr>
            <w:tcW w:w="1159" w:type="pct"/>
            <w:vAlign w:val="center"/>
          </w:tcPr>
          <w:p w14:paraId="77107295">
            <w:pPr>
              <w:pStyle w:val="50"/>
              <w:jc w:val="center"/>
              <w:rPr>
                <w:rFonts w:hint="eastAsia" w:ascii="宋体" w:hAnsi="宋体" w:eastAsia="宋体" w:cs="宋体"/>
                <w:color w:val="auto"/>
                <w:sz w:val="21"/>
                <w:szCs w:val="21"/>
                <w:highlight w:val="none"/>
              </w:rPr>
            </w:pPr>
          </w:p>
        </w:tc>
        <w:tc>
          <w:tcPr>
            <w:tcW w:w="1031" w:type="pct"/>
            <w:vAlign w:val="center"/>
          </w:tcPr>
          <w:p w14:paraId="4D01D78E">
            <w:pPr>
              <w:pStyle w:val="50"/>
              <w:jc w:val="center"/>
              <w:rPr>
                <w:rFonts w:hint="eastAsia" w:ascii="宋体" w:hAnsi="宋体" w:eastAsia="宋体" w:cs="宋体"/>
                <w:color w:val="auto"/>
                <w:sz w:val="21"/>
                <w:szCs w:val="21"/>
                <w:highlight w:val="none"/>
              </w:rPr>
            </w:pPr>
          </w:p>
        </w:tc>
        <w:tc>
          <w:tcPr>
            <w:tcW w:w="1265" w:type="pct"/>
            <w:vAlign w:val="center"/>
          </w:tcPr>
          <w:p w14:paraId="6D546857">
            <w:pPr>
              <w:pStyle w:val="50"/>
              <w:jc w:val="center"/>
              <w:rPr>
                <w:rFonts w:hint="eastAsia" w:ascii="宋体" w:hAnsi="宋体" w:eastAsia="宋体" w:cs="宋体"/>
                <w:color w:val="auto"/>
                <w:sz w:val="21"/>
                <w:szCs w:val="21"/>
                <w:highlight w:val="none"/>
              </w:rPr>
            </w:pPr>
          </w:p>
        </w:tc>
        <w:tc>
          <w:tcPr>
            <w:tcW w:w="1135" w:type="pct"/>
            <w:vAlign w:val="center"/>
          </w:tcPr>
          <w:p w14:paraId="2E1B7D0B">
            <w:pPr>
              <w:pStyle w:val="50"/>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50"/>
              <w:jc w:val="center"/>
              <w:rPr>
                <w:rFonts w:hint="eastAsia" w:ascii="宋体" w:hAnsi="宋体" w:eastAsia="宋体" w:cs="宋体"/>
                <w:color w:val="auto"/>
                <w:sz w:val="21"/>
                <w:szCs w:val="21"/>
                <w:highlight w:val="none"/>
              </w:rPr>
            </w:pPr>
          </w:p>
        </w:tc>
        <w:tc>
          <w:tcPr>
            <w:tcW w:w="1159" w:type="pct"/>
            <w:vAlign w:val="center"/>
          </w:tcPr>
          <w:p w14:paraId="5C7E043B">
            <w:pPr>
              <w:pStyle w:val="50"/>
              <w:jc w:val="center"/>
              <w:rPr>
                <w:rFonts w:hint="eastAsia" w:ascii="宋体" w:hAnsi="宋体" w:eastAsia="宋体" w:cs="宋体"/>
                <w:color w:val="auto"/>
                <w:sz w:val="21"/>
                <w:szCs w:val="21"/>
                <w:highlight w:val="none"/>
              </w:rPr>
            </w:pPr>
          </w:p>
        </w:tc>
        <w:tc>
          <w:tcPr>
            <w:tcW w:w="1031" w:type="pct"/>
            <w:vAlign w:val="center"/>
          </w:tcPr>
          <w:p w14:paraId="64166C7A">
            <w:pPr>
              <w:pStyle w:val="50"/>
              <w:jc w:val="center"/>
              <w:rPr>
                <w:rFonts w:hint="eastAsia" w:ascii="宋体" w:hAnsi="宋体" w:eastAsia="宋体" w:cs="宋体"/>
                <w:color w:val="auto"/>
                <w:sz w:val="21"/>
                <w:szCs w:val="21"/>
                <w:highlight w:val="none"/>
              </w:rPr>
            </w:pPr>
          </w:p>
        </w:tc>
        <w:tc>
          <w:tcPr>
            <w:tcW w:w="1265" w:type="pct"/>
            <w:vAlign w:val="center"/>
          </w:tcPr>
          <w:p w14:paraId="2817CCE5">
            <w:pPr>
              <w:pStyle w:val="50"/>
              <w:jc w:val="center"/>
              <w:rPr>
                <w:rFonts w:hint="eastAsia" w:ascii="宋体" w:hAnsi="宋体" w:eastAsia="宋体" w:cs="宋体"/>
                <w:color w:val="auto"/>
                <w:sz w:val="21"/>
                <w:szCs w:val="21"/>
                <w:highlight w:val="none"/>
              </w:rPr>
            </w:pPr>
          </w:p>
        </w:tc>
        <w:tc>
          <w:tcPr>
            <w:tcW w:w="1135" w:type="pct"/>
            <w:vAlign w:val="center"/>
          </w:tcPr>
          <w:p w14:paraId="184E3F96">
            <w:pPr>
              <w:pStyle w:val="50"/>
              <w:jc w:val="center"/>
              <w:rPr>
                <w:rFonts w:hint="eastAsia" w:ascii="宋体" w:hAnsi="宋体" w:eastAsia="宋体" w:cs="宋体"/>
                <w:color w:val="auto"/>
                <w:sz w:val="21"/>
                <w:szCs w:val="21"/>
                <w:highlight w:val="none"/>
              </w:rPr>
            </w:pPr>
          </w:p>
        </w:tc>
      </w:tr>
      <w:tr w14:paraId="60C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F23FFC2">
            <w:pPr>
              <w:pStyle w:val="50"/>
              <w:jc w:val="center"/>
              <w:rPr>
                <w:rFonts w:hint="eastAsia" w:ascii="宋体" w:hAnsi="宋体" w:eastAsia="宋体" w:cs="宋体"/>
                <w:color w:val="auto"/>
                <w:sz w:val="21"/>
                <w:szCs w:val="21"/>
                <w:highlight w:val="none"/>
              </w:rPr>
            </w:pPr>
          </w:p>
        </w:tc>
        <w:tc>
          <w:tcPr>
            <w:tcW w:w="1159" w:type="pct"/>
            <w:vAlign w:val="center"/>
          </w:tcPr>
          <w:p w14:paraId="565EC642">
            <w:pPr>
              <w:pStyle w:val="50"/>
              <w:jc w:val="center"/>
              <w:rPr>
                <w:rFonts w:hint="eastAsia" w:ascii="宋体" w:hAnsi="宋体" w:eastAsia="宋体" w:cs="宋体"/>
                <w:color w:val="auto"/>
                <w:sz w:val="21"/>
                <w:szCs w:val="21"/>
                <w:highlight w:val="none"/>
              </w:rPr>
            </w:pPr>
          </w:p>
        </w:tc>
        <w:tc>
          <w:tcPr>
            <w:tcW w:w="1031" w:type="pct"/>
            <w:vAlign w:val="center"/>
          </w:tcPr>
          <w:p w14:paraId="4813DEC4">
            <w:pPr>
              <w:pStyle w:val="50"/>
              <w:jc w:val="center"/>
              <w:rPr>
                <w:rFonts w:hint="eastAsia" w:ascii="宋体" w:hAnsi="宋体" w:eastAsia="宋体" w:cs="宋体"/>
                <w:color w:val="auto"/>
                <w:sz w:val="21"/>
                <w:szCs w:val="21"/>
                <w:highlight w:val="none"/>
              </w:rPr>
            </w:pPr>
          </w:p>
        </w:tc>
        <w:tc>
          <w:tcPr>
            <w:tcW w:w="1265" w:type="pct"/>
            <w:vAlign w:val="center"/>
          </w:tcPr>
          <w:p w14:paraId="6FC99520">
            <w:pPr>
              <w:pStyle w:val="50"/>
              <w:jc w:val="center"/>
              <w:rPr>
                <w:rFonts w:hint="eastAsia" w:ascii="宋体" w:hAnsi="宋体" w:eastAsia="宋体" w:cs="宋体"/>
                <w:color w:val="auto"/>
                <w:sz w:val="21"/>
                <w:szCs w:val="21"/>
                <w:highlight w:val="none"/>
              </w:rPr>
            </w:pPr>
          </w:p>
        </w:tc>
        <w:tc>
          <w:tcPr>
            <w:tcW w:w="1135" w:type="pct"/>
            <w:vAlign w:val="center"/>
          </w:tcPr>
          <w:p w14:paraId="6C388A43">
            <w:pPr>
              <w:pStyle w:val="50"/>
              <w:jc w:val="center"/>
              <w:rPr>
                <w:rFonts w:hint="eastAsia" w:ascii="宋体" w:hAnsi="宋体" w:eastAsia="宋体" w:cs="宋体"/>
                <w:color w:val="auto"/>
                <w:sz w:val="21"/>
                <w:szCs w:val="21"/>
                <w:highlight w:val="none"/>
              </w:rPr>
            </w:pPr>
          </w:p>
        </w:tc>
      </w:tr>
      <w:tr w14:paraId="668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0AF398B2">
            <w:pPr>
              <w:pStyle w:val="50"/>
              <w:jc w:val="center"/>
              <w:rPr>
                <w:rFonts w:hint="eastAsia" w:ascii="宋体" w:hAnsi="宋体" w:eastAsia="宋体" w:cs="宋体"/>
                <w:color w:val="auto"/>
                <w:sz w:val="21"/>
                <w:szCs w:val="21"/>
                <w:highlight w:val="none"/>
              </w:rPr>
            </w:pPr>
          </w:p>
        </w:tc>
        <w:tc>
          <w:tcPr>
            <w:tcW w:w="1159" w:type="pct"/>
            <w:vAlign w:val="center"/>
          </w:tcPr>
          <w:p w14:paraId="7E5C6D21">
            <w:pPr>
              <w:pStyle w:val="50"/>
              <w:jc w:val="center"/>
              <w:rPr>
                <w:rFonts w:hint="eastAsia" w:ascii="宋体" w:hAnsi="宋体" w:eastAsia="宋体" w:cs="宋体"/>
                <w:color w:val="auto"/>
                <w:sz w:val="21"/>
                <w:szCs w:val="21"/>
                <w:highlight w:val="none"/>
              </w:rPr>
            </w:pPr>
          </w:p>
        </w:tc>
        <w:tc>
          <w:tcPr>
            <w:tcW w:w="1031" w:type="pct"/>
            <w:vAlign w:val="center"/>
          </w:tcPr>
          <w:p w14:paraId="449C5534">
            <w:pPr>
              <w:pStyle w:val="50"/>
              <w:jc w:val="center"/>
              <w:rPr>
                <w:rFonts w:hint="eastAsia" w:ascii="宋体" w:hAnsi="宋体" w:eastAsia="宋体" w:cs="宋体"/>
                <w:color w:val="auto"/>
                <w:sz w:val="21"/>
                <w:szCs w:val="21"/>
                <w:highlight w:val="none"/>
              </w:rPr>
            </w:pPr>
          </w:p>
        </w:tc>
        <w:tc>
          <w:tcPr>
            <w:tcW w:w="1265" w:type="pct"/>
            <w:vAlign w:val="center"/>
          </w:tcPr>
          <w:p w14:paraId="43936EF1">
            <w:pPr>
              <w:pStyle w:val="50"/>
              <w:jc w:val="center"/>
              <w:rPr>
                <w:rFonts w:hint="eastAsia" w:ascii="宋体" w:hAnsi="宋体" w:eastAsia="宋体" w:cs="宋体"/>
                <w:color w:val="auto"/>
                <w:sz w:val="21"/>
                <w:szCs w:val="21"/>
                <w:highlight w:val="none"/>
              </w:rPr>
            </w:pPr>
          </w:p>
        </w:tc>
        <w:tc>
          <w:tcPr>
            <w:tcW w:w="1135" w:type="pct"/>
            <w:vAlign w:val="center"/>
          </w:tcPr>
          <w:p w14:paraId="015081ED">
            <w:pPr>
              <w:pStyle w:val="50"/>
              <w:jc w:val="center"/>
              <w:rPr>
                <w:rFonts w:hint="eastAsia" w:ascii="宋体" w:hAnsi="宋体" w:eastAsia="宋体" w:cs="宋体"/>
                <w:color w:val="auto"/>
                <w:sz w:val="21"/>
                <w:szCs w:val="21"/>
                <w:highlight w:val="none"/>
              </w:rPr>
            </w:pPr>
          </w:p>
        </w:tc>
      </w:tr>
      <w:tr w14:paraId="576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3BE7E344">
            <w:pPr>
              <w:pStyle w:val="50"/>
              <w:jc w:val="center"/>
              <w:rPr>
                <w:rFonts w:hint="eastAsia" w:ascii="宋体" w:hAnsi="宋体" w:eastAsia="宋体" w:cs="宋体"/>
                <w:color w:val="auto"/>
                <w:sz w:val="21"/>
                <w:szCs w:val="21"/>
                <w:highlight w:val="none"/>
              </w:rPr>
            </w:pPr>
          </w:p>
        </w:tc>
        <w:tc>
          <w:tcPr>
            <w:tcW w:w="1159" w:type="pct"/>
            <w:vAlign w:val="center"/>
          </w:tcPr>
          <w:p w14:paraId="4E7FED0B">
            <w:pPr>
              <w:pStyle w:val="50"/>
              <w:jc w:val="center"/>
              <w:rPr>
                <w:rFonts w:hint="eastAsia" w:ascii="宋体" w:hAnsi="宋体" w:eastAsia="宋体" w:cs="宋体"/>
                <w:color w:val="auto"/>
                <w:sz w:val="21"/>
                <w:szCs w:val="21"/>
                <w:highlight w:val="none"/>
              </w:rPr>
            </w:pPr>
          </w:p>
        </w:tc>
        <w:tc>
          <w:tcPr>
            <w:tcW w:w="1031" w:type="pct"/>
            <w:vAlign w:val="center"/>
          </w:tcPr>
          <w:p w14:paraId="07398BD3">
            <w:pPr>
              <w:pStyle w:val="50"/>
              <w:jc w:val="center"/>
              <w:rPr>
                <w:rFonts w:hint="eastAsia" w:ascii="宋体" w:hAnsi="宋体" w:eastAsia="宋体" w:cs="宋体"/>
                <w:color w:val="auto"/>
                <w:sz w:val="21"/>
                <w:szCs w:val="21"/>
                <w:highlight w:val="none"/>
              </w:rPr>
            </w:pPr>
          </w:p>
        </w:tc>
        <w:tc>
          <w:tcPr>
            <w:tcW w:w="1265" w:type="pct"/>
            <w:vAlign w:val="center"/>
          </w:tcPr>
          <w:p w14:paraId="085E5102">
            <w:pPr>
              <w:pStyle w:val="50"/>
              <w:jc w:val="center"/>
              <w:rPr>
                <w:rFonts w:hint="eastAsia" w:ascii="宋体" w:hAnsi="宋体" w:eastAsia="宋体" w:cs="宋体"/>
                <w:color w:val="auto"/>
                <w:sz w:val="21"/>
                <w:szCs w:val="21"/>
                <w:highlight w:val="none"/>
              </w:rPr>
            </w:pPr>
          </w:p>
        </w:tc>
        <w:tc>
          <w:tcPr>
            <w:tcW w:w="1135" w:type="pct"/>
            <w:vAlign w:val="center"/>
          </w:tcPr>
          <w:p w14:paraId="74B87043">
            <w:pPr>
              <w:pStyle w:val="50"/>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DBDBE11">
            <w:pPr>
              <w:pStyle w:val="50"/>
              <w:jc w:val="center"/>
              <w:rPr>
                <w:rFonts w:hint="eastAsia" w:ascii="宋体" w:hAnsi="宋体" w:eastAsia="宋体" w:cs="宋体"/>
                <w:color w:val="auto"/>
                <w:sz w:val="21"/>
                <w:szCs w:val="21"/>
                <w:highlight w:val="none"/>
              </w:rPr>
            </w:pPr>
          </w:p>
        </w:tc>
        <w:tc>
          <w:tcPr>
            <w:tcW w:w="1159" w:type="pct"/>
            <w:vAlign w:val="center"/>
          </w:tcPr>
          <w:p w14:paraId="1F11A7BE">
            <w:pPr>
              <w:pStyle w:val="50"/>
              <w:jc w:val="center"/>
              <w:rPr>
                <w:rFonts w:hint="eastAsia" w:ascii="宋体" w:hAnsi="宋体" w:eastAsia="宋体" w:cs="宋体"/>
                <w:color w:val="auto"/>
                <w:sz w:val="21"/>
                <w:szCs w:val="21"/>
                <w:highlight w:val="none"/>
              </w:rPr>
            </w:pPr>
          </w:p>
        </w:tc>
        <w:tc>
          <w:tcPr>
            <w:tcW w:w="1031" w:type="pct"/>
            <w:vAlign w:val="center"/>
          </w:tcPr>
          <w:p w14:paraId="09342B6E">
            <w:pPr>
              <w:pStyle w:val="50"/>
              <w:jc w:val="center"/>
              <w:rPr>
                <w:rFonts w:hint="eastAsia" w:ascii="宋体" w:hAnsi="宋体" w:eastAsia="宋体" w:cs="宋体"/>
                <w:color w:val="auto"/>
                <w:sz w:val="21"/>
                <w:szCs w:val="21"/>
                <w:highlight w:val="none"/>
              </w:rPr>
            </w:pPr>
          </w:p>
        </w:tc>
        <w:tc>
          <w:tcPr>
            <w:tcW w:w="1265" w:type="pct"/>
            <w:vAlign w:val="center"/>
          </w:tcPr>
          <w:p w14:paraId="6742B646">
            <w:pPr>
              <w:pStyle w:val="50"/>
              <w:jc w:val="center"/>
              <w:rPr>
                <w:rFonts w:hint="eastAsia" w:ascii="宋体" w:hAnsi="宋体" w:eastAsia="宋体" w:cs="宋体"/>
                <w:color w:val="auto"/>
                <w:sz w:val="21"/>
                <w:szCs w:val="21"/>
                <w:highlight w:val="none"/>
              </w:rPr>
            </w:pPr>
          </w:p>
        </w:tc>
        <w:tc>
          <w:tcPr>
            <w:tcW w:w="1135" w:type="pct"/>
            <w:vAlign w:val="center"/>
          </w:tcPr>
          <w:p w14:paraId="4C72FCC2">
            <w:pPr>
              <w:pStyle w:val="50"/>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5" w:type="pct"/>
            <w:vAlign w:val="center"/>
          </w:tcPr>
          <w:p w14:paraId="1BF96619">
            <w:pPr>
              <w:pStyle w:val="50"/>
              <w:jc w:val="center"/>
              <w:rPr>
                <w:rFonts w:hint="eastAsia" w:ascii="宋体" w:hAnsi="宋体" w:eastAsia="宋体" w:cs="宋体"/>
                <w:color w:val="auto"/>
                <w:sz w:val="21"/>
                <w:szCs w:val="21"/>
                <w:highlight w:val="none"/>
              </w:rPr>
            </w:pPr>
          </w:p>
        </w:tc>
      </w:tr>
    </w:tbl>
    <w:p w14:paraId="7A96DC4C">
      <w:pPr>
        <w:ind w:firstLine="420" w:firstLineChars="200"/>
        <w:rPr>
          <w:rFonts w:hint="eastAsia" w:cs="仿宋_GB2312"/>
          <w:color w:val="auto"/>
          <w:sz w:val="21"/>
          <w:szCs w:val="21"/>
          <w:highlight w:val="none"/>
        </w:rPr>
      </w:pPr>
    </w:p>
    <w:p w14:paraId="2B5EBACC">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w:t>
      </w:r>
      <w:r>
        <w:rPr>
          <w:rFonts w:hint="eastAsia" w:cs="仿宋_GB2312"/>
          <w:color w:val="auto"/>
          <w:sz w:val="21"/>
          <w:szCs w:val="21"/>
          <w:highlight w:val="none"/>
        </w:rPr>
        <w:t>。</w:t>
      </w:r>
    </w:p>
    <w:p w14:paraId="12AEBD40">
      <w:pPr>
        <w:ind w:firstLine="400" w:firstLineChars="200"/>
        <w:rPr>
          <w:rFonts w:cs="仿宋_GB2312"/>
          <w:color w:val="auto"/>
          <w:szCs w:val="24"/>
          <w:highlight w:val="none"/>
        </w:rPr>
      </w:pPr>
    </w:p>
    <w:p w14:paraId="53059121">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689B270">
      <w:pPr>
        <w:ind w:firstLine="420"/>
        <w:rPr>
          <w:rFonts w:cs="仿宋_GB2312"/>
          <w:color w:val="auto"/>
          <w:szCs w:val="24"/>
          <w:highlight w:val="none"/>
        </w:rPr>
      </w:pPr>
    </w:p>
    <w:p w14:paraId="05FE41C4">
      <w:pPr>
        <w:ind w:firstLine="420"/>
        <w:rPr>
          <w:rFonts w:cs="仿宋_GB2312"/>
          <w:color w:val="auto"/>
          <w:szCs w:val="24"/>
          <w:highlight w:val="none"/>
        </w:rPr>
      </w:pPr>
    </w:p>
    <w:p w14:paraId="5228E054">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5E3B4625">
      <w:pPr>
        <w:ind w:firstLine="420"/>
        <w:rPr>
          <w:rFonts w:hint="eastAsia" w:cs="仿宋_GB2312"/>
          <w:color w:val="auto"/>
          <w:sz w:val="21"/>
          <w:szCs w:val="21"/>
          <w:highlight w:val="none"/>
          <w:lang w:val="en-US" w:eastAsia="zh-CN"/>
        </w:rPr>
      </w:pPr>
    </w:p>
    <w:p w14:paraId="49372E23">
      <w:pPr>
        <w:ind w:firstLine="420"/>
        <w:rPr>
          <w:rFonts w:hint="eastAsia" w:cs="仿宋_GB2312"/>
          <w:color w:val="auto"/>
          <w:sz w:val="21"/>
          <w:szCs w:val="21"/>
          <w:highlight w:val="none"/>
          <w:lang w:val="en-US" w:eastAsia="zh-CN"/>
        </w:rPr>
      </w:pPr>
    </w:p>
    <w:p w14:paraId="30496E48">
      <w:pPr>
        <w:ind w:firstLine="420"/>
        <w:rPr>
          <w:rFonts w:hint="eastAsia" w:cs="仿宋_GB2312"/>
          <w:color w:val="auto"/>
          <w:sz w:val="21"/>
          <w:szCs w:val="21"/>
          <w:highlight w:val="none"/>
          <w:lang w:val="en-US" w:eastAsia="zh-CN"/>
        </w:rPr>
      </w:pPr>
    </w:p>
    <w:p w14:paraId="06C98EB9">
      <w:pPr>
        <w:pStyle w:val="4"/>
        <w:bidi w:val="0"/>
        <w:jc w:val="center"/>
        <w:rPr>
          <w:rFonts w:hint="eastAsia"/>
          <w:highlight w:val="none"/>
          <w:lang w:val="en-US" w:eastAsia="zh-CN"/>
        </w:rPr>
      </w:pPr>
      <w:bookmarkStart w:id="761" w:name="_Toc8751"/>
      <w:r>
        <w:rPr>
          <w:rFonts w:hint="eastAsia"/>
          <w:highlight w:val="none"/>
          <w:lang w:val="en-US" w:eastAsia="zh-CN"/>
        </w:rPr>
        <w:t>十、技术方案</w:t>
      </w:r>
      <w:bookmarkEnd w:id="761"/>
    </w:p>
    <w:p w14:paraId="3878D3F5">
      <w:pPr>
        <w:pStyle w:val="38"/>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EE77353">
      <w:pPr>
        <w:pStyle w:val="38"/>
        <w:rPr>
          <w:color w:val="auto"/>
          <w:highlight w:val="none"/>
        </w:rPr>
      </w:pPr>
      <w:r>
        <w:rPr>
          <w:color w:val="auto"/>
          <w:highlight w:val="none"/>
        </w:rPr>
        <w:br w:type="page"/>
      </w:r>
    </w:p>
    <w:p w14:paraId="7AD86D6F">
      <w:pPr>
        <w:ind w:firstLine="420"/>
        <w:rPr>
          <w:rFonts w:hint="eastAsia" w:cs="仿宋_GB2312"/>
          <w:color w:val="auto"/>
          <w:sz w:val="21"/>
          <w:szCs w:val="21"/>
          <w:highlight w:val="none"/>
          <w:lang w:val="en-US" w:eastAsia="zh-CN"/>
        </w:rPr>
      </w:pPr>
    </w:p>
    <w:p w14:paraId="68D392B1">
      <w:pPr>
        <w:pStyle w:val="4"/>
        <w:bidi w:val="0"/>
        <w:jc w:val="center"/>
        <w:rPr>
          <w:rFonts w:hint="eastAsia"/>
          <w:highlight w:val="none"/>
          <w:lang w:val="en-US" w:eastAsia="zh-CN"/>
        </w:rPr>
      </w:pPr>
      <w:bookmarkStart w:id="762" w:name="_Toc22240"/>
      <w:r>
        <w:rPr>
          <w:rFonts w:hint="eastAsia"/>
          <w:highlight w:val="none"/>
          <w:lang w:val="en-US" w:eastAsia="zh-CN"/>
        </w:rPr>
        <w:t>十一、其他文件</w:t>
      </w:r>
      <w:bookmarkEnd w:id="762"/>
    </w:p>
    <w:p w14:paraId="6EF40482">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AB0431C">
      <w:pPr>
        <w:pStyle w:val="38"/>
        <w:rPr>
          <w:rFonts w:hint="eastAsia"/>
          <w:color w:val="auto"/>
          <w:sz w:val="24"/>
          <w:szCs w:val="24"/>
          <w:highlight w:val="none"/>
          <w:lang w:val="en-US" w:eastAsia="zh-CN"/>
        </w:rPr>
      </w:pPr>
      <w:r>
        <w:rPr>
          <w:rFonts w:hint="eastAsia"/>
          <w:color w:val="auto"/>
          <w:sz w:val="24"/>
          <w:szCs w:val="24"/>
          <w:highlight w:val="none"/>
          <w:lang w:val="en-US" w:eastAsia="zh-CN"/>
        </w:rPr>
        <w:t>1.1投标人信息采集表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投标人名称</w:t>
            </w:r>
          </w:p>
        </w:tc>
        <w:tc>
          <w:tcPr>
            <w:tcW w:w="2841" w:type="dxa"/>
            <w:vAlign w:val="center"/>
          </w:tcPr>
          <w:p w14:paraId="525F160D">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投标人实际控制人性别</w:t>
            </w:r>
          </w:p>
        </w:tc>
        <w:tc>
          <w:tcPr>
            <w:tcW w:w="2743" w:type="dxa"/>
            <w:vAlign w:val="center"/>
          </w:tcPr>
          <w:p w14:paraId="6288AB90">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38"/>
              <w:rPr>
                <w:rFonts w:hint="eastAsia" w:ascii="宋体" w:hAnsi="宋体" w:eastAsia="宋体" w:cs="宋体"/>
                <w:color w:val="auto"/>
                <w:sz w:val="24"/>
                <w:szCs w:val="24"/>
                <w:highlight w:val="none"/>
                <w:vertAlign w:val="baseline"/>
                <w:lang w:val="en-US" w:eastAsia="zh-CN"/>
              </w:rPr>
            </w:pPr>
          </w:p>
        </w:tc>
        <w:tc>
          <w:tcPr>
            <w:tcW w:w="2841" w:type="dxa"/>
          </w:tcPr>
          <w:p w14:paraId="471F983C">
            <w:pPr>
              <w:pStyle w:val="38"/>
              <w:rPr>
                <w:rFonts w:hint="eastAsia" w:ascii="宋体" w:hAnsi="宋体" w:eastAsia="宋体" w:cs="宋体"/>
                <w:color w:val="auto"/>
                <w:sz w:val="24"/>
                <w:szCs w:val="24"/>
                <w:highlight w:val="none"/>
                <w:vertAlign w:val="baseline"/>
                <w:lang w:val="en-US" w:eastAsia="zh-CN"/>
              </w:rPr>
            </w:pPr>
          </w:p>
        </w:tc>
        <w:tc>
          <w:tcPr>
            <w:tcW w:w="2743" w:type="dxa"/>
          </w:tcPr>
          <w:p w14:paraId="59E9D0CB">
            <w:pPr>
              <w:pStyle w:val="38"/>
              <w:rPr>
                <w:rFonts w:hint="eastAsia" w:ascii="宋体" w:hAnsi="宋体" w:eastAsia="宋体" w:cs="宋体"/>
                <w:color w:val="auto"/>
                <w:sz w:val="24"/>
                <w:szCs w:val="24"/>
                <w:highlight w:val="none"/>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38"/>
              <w:rPr>
                <w:rFonts w:hint="eastAsia" w:ascii="宋体" w:hAnsi="宋体" w:eastAsia="宋体" w:cs="宋体"/>
                <w:color w:val="auto"/>
                <w:sz w:val="24"/>
                <w:szCs w:val="24"/>
                <w:highlight w:val="none"/>
                <w:vertAlign w:val="baseline"/>
                <w:lang w:val="en-US" w:eastAsia="zh-CN"/>
              </w:rPr>
            </w:pPr>
          </w:p>
        </w:tc>
        <w:tc>
          <w:tcPr>
            <w:tcW w:w="2841" w:type="dxa"/>
          </w:tcPr>
          <w:p w14:paraId="65335BA2">
            <w:pPr>
              <w:pStyle w:val="38"/>
              <w:rPr>
                <w:rFonts w:hint="eastAsia" w:ascii="宋体" w:hAnsi="宋体" w:eastAsia="宋体" w:cs="宋体"/>
                <w:color w:val="auto"/>
                <w:sz w:val="24"/>
                <w:szCs w:val="24"/>
                <w:highlight w:val="none"/>
                <w:vertAlign w:val="baseline"/>
                <w:lang w:val="en-US" w:eastAsia="zh-CN"/>
              </w:rPr>
            </w:pPr>
          </w:p>
        </w:tc>
        <w:tc>
          <w:tcPr>
            <w:tcW w:w="2743" w:type="dxa"/>
          </w:tcPr>
          <w:p w14:paraId="331FBFA7">
            <w:pPr>
              <w:pStyle w:val="38"/>
              <w:rPr>
                <w:rFonts w:hint="eastAsia" w:ascii="宋体" w:hAnsi="宋体" w:eastAsia="宋体" w:cs="宋体"/>
                <w:color w:val="auto"/>
                <w:sz w:val="24"/>
                <w:szCs w:val="24"/>
                <w:highlight w:val="none"/>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38"/>
              <w:rPr>
                <w:rFonts w:hint="eastAsia" w:ascii="宋体" w:hAnsi="宋体" w:eastAsia="宋体" w:cs="宋体"/>
                <w:color w:val="auto"/>
                <w:sz w:val="24"/>
                <w:szCs w:val="24"/>
                <w:highlight w:val="none"/>
                <w:vertAlign w:val="baseline"/>
                <w:lang w:val="en-US" w:eastAsia="zh-CN"/>
              </w:rPr>
            </w:pPr>
          </w:p>
        </w:tc>
        <w:tc>
          <w:tcPr>
            <w:tcW w:w="2841" w:type="dxa"/>
          </w:tcPr>
          <w:p w14:paraId="00E4C5E8">
            <w:pPr>
              <w:pStyle w:val="38"/>
              <w:rPr>
                <w:rFonts w:hint="eastAsia" w:ascii="宋体" w:hAnsi="宋体" w:eastAsia="宋体" w:cs="宋体"/>
                <w:color w:val="auto"/>
                <w:sz w:val="24"/>
                <w:szCs w:val="24"/>
                <w:highlight w:val="none"/>
                <w:vertAlign w:val="baseline"/>
                <w:lang w:val="en-US" w:eastAsia="zh-CN"/>
              </w:rPr>
            </w:pPr>
          </w:p>
        </w:tc>
        <w:tc>
          <w:tcPr>
            <w:tcW w:w="2743" w:type="dxa"/>
          </w:tcPr>
          <w:p w14:paraId="42125693">
            <w:pPr>
              <w:pStyle w:val="38"/>
              <w:rPr>
                <w:rFonts w:hint="eastAsia" w:ascii="宋体" w:hAnsi="宋体" w:eastAsia="宋体" w:cs="宋体"/>
                <w:color w:val="auto"/>
                <w:sz w:val="24"/>
                <w:szCs w:val="24"/>
                <w:highlight w:val="none"/>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38"/>
              <w:rPr>
                <w:rFonts w:hint="eastAsia" w:ascii="宋体" w:hAnsi="宋体" w:eastAsia="宋体" w:cs="宋体"/>
                <w:color w:val="auto"/>
                <w:sz w:val="24"/>
                <w:szCs w:val="24"/>
                <w:highlight w:val="none"/>
                <w:vertAlign w:val="baseline"/>
                <w:lang w:val="en-US" w:eastAsia="zh-CN"/>
              </w:rPr>
            </w:pPr>
          </w:p>
        </w:tc>
        <w:tc>
          <w:tcPr>
            <w:tcW w:w="2841" w:type="dxa"/>
          </w:tcPr>
          <w:p w14:paraId="75889361">
            <w:pPr>
              <w:pStyle w:val="38"/>
              <w:rPr>
                <w:rFonts w:hint="eastAsia" w:ascii="宋体" w:hAnsi="宋体" w:eastAsia="宋体" w:cs="宋体"/>
                <w:color w:val="auto"/>
                <w:sz w:val="24"/>
                <w:szCs w:val="24"/>
                <w:highlight w:val="none"/>
                <w:vertAlign w:val="baseline"/>
                <w:lang w:val="en-US" w:eastAsia="zh-CN"/>
              </w:rPr>
            </w:pPr>
          </w:p>
        </w:tc>
        <w:tc>
          <w:tcPr>
            <w:tcW w:w="2743" w:type="dxa"/>
          </w:tcPr>
          <w:p w14:paraId="760C7D5C">
            <w:pPr>
              <w:pStyle w:val="38"/>
              <w:rPr>
                <w:rFonts w:hint="eastAsia" w:ascii="宋体" w:hAnsi="宋体" w:eastAsia="宋体" w:cs="宋体"/>
                <w:color w:val="auto"/>
                <w:sz w:val="24"/>
                <w:szCs w:val="24"/>
                <w:highlight w:val="none"/>
                <w:vertAlign w:val="baseline"/>
                <w:lang w:val="en-US" w:eastAsia="zh-CN"/>
              </w:rPr>
            </w:pPr>
          </w:p>
        </w:tc>
      </w:tr>
    </w:tbl>
    <w:p w14:paraId="799D117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注：1.投标人如为联合体，则应填写联合体各成员信息。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“投标人实际控制人性别”</w:t>
      </w:r>
      <w:r>
        <w:rPr>
          <w:rFonts w:hint="eastAsia" w:ascii="宋体" w:hAnsi="宋体" w:eastAsia="宋体" w:cs="宋体"/>
          <w:color w:val="auto"/>
          <w:kern w:val="0"/>
          <w:sz w:val="21"/>
          <w:szCs w:val="21"/>
          <w:highlight w:val="none"/>
          <w:lang w:val="en-US" w:eastAsia="zh-CN" w:bidi="ar"/>
        </w:rPr>
        <w:t>按投标人实际控制人性别划分请填写“男”或“女”，指拥有投标人 51%以上绝对所有权的性；绝对所有权拥有者可以是一个人，也可以是多人合计计算。</w:t>
      </w:r>
    </w:p>
    <w:p w14:paraId="6C85D95C">
      <w:pPr>
        <w:pStyle w:val="38"/>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38"/>
        <w:rPr>
          <w:rFonts w:hint="eastAsia"/>
          <w:color w:val="auto"/>
          <w:sz w:val="28"/>
          <w:szCs w:val="28"/>
          <w:highlight w:val="none"/>
          <w:lang w:val="en-US" w:eastAsia="zh-CN"/>
        </w:rPr>
      </w:pPr>
    </w:p>
    <w:p w14:paraId="3F26FF37">
      <w:pPr>
        <w:pStyle w:val="38"/>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10B54DA">
      <w:pPr>
        <w:pStyle w:val="38"/>
        <w:ind w:left="0" w:leftChars="0" w:firstLine="0" w:firstLineChars="0"/>
        <w:rPr>
          <w:rFonts w:hint="eastAsia"/>
          <w:b/>
          <w:bCs/>
          <w:color w:val="auto"/>
          <w:sz w:val="24"/>
          <w:szCs w:val="24"/>
          <w:highlight w:val="none"/>
          <w:lang w:eastAsia="zh-CN"/>
        </w:rPr>
      </w:pPr>
    </w:p>
    <w:p w14:paraId="7DF13FE9">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3352B805">
      <w:pPr>
        <w:pStyle w:val="38"/>
        <w:rPr>
          <w:rFonts w:hint="eastAsia"/>
          <w:color w:val="auto"/>
          <w:highlight w:val="none"/>
        </w:rPr>
      </w:pPr>
    </w:p>
    <w:p w14:paraId="766E7230">
      <w:pPr>
        <w:pStyle w:val="38"/>
        <w:rPr>
          <w:rFonts w:hint="eastAsia"/>
          <w:color w:val="auto"/>
          <w:highlight w:val="none"/>
        </w:rPr>
      </w:pPr>
    </w:p>
    <w:p w14:paraId="7E6DA7CB">
      <w:pPr>
        <w:pStyle w:val="38"/>
        <w:rPr>
          <w:rFonts w:hint="eastAsia"/>
          <w:color w:val="auto"/>
          <w:highlight w:val="none"/>
        </w:rPr>
      </w:pPr>
    </w:p>
    <w:p w14:paraId="395AC919">
      <w:pPr>
        <w:pStyle w:val="38"/>
        <w:rPr>
          <w:rFonts w:hint="eastAsia"/>
          <w:color w:val="auto"/>
          <w:highlight w:val="none"/>
        </w:rPr>
      </w:pPr>
    </w:p>
    <w:p w14:paraId="436F8A75">
      <w:pPr>
        <w:pStyle w:val="38"/>
        <w:rPr>
          <w:rFonts w:hint="eastAsia"/>
          <w:color w:val="auto"/>
          <w:highlight w:val="none"/>
        </w:rPr>
      </w:pPr>
    </w:p>
    <w:p w14:paraId="0F28D1BF">
      <w:pPr>
        <w:pStyle w:val="38"/>
        <w:rPr>
          <w:rFonts w:hint="eastAsia"/>
          <w:color w:val="auto"/>
          <w:highlight w:val="none"/>
        </w:rPr>
      </w:pPr>
    </w:p>
    <w:p w14:paraId="73B3AAA3">
      <w:pPr>
        <w:pStyle w:val="38"/>
        <w:rPr>
          <w:rFonts w:hint="eastAsia"/>
          <w:color w:val="auto"/>
          <w:highlight w:val="none"/>
        </w:rPr>
      </w:pPr>
    </w:p>
    <w:p w14:paraId="137393C0">
      <w:pPr>
        <w:pStyle w:val="38"/>
        <w:rPr>
          <w:rFonts w:hint="eastAsia"/>
          <w:color w:val="auto"/>
          <w:highlight w:val="none"/>
        </w:rPr>
      </w:pPr>
    </w:p>
    <w:p w14:paraId="11F121D1">
      <w:pPr>
        <w:pStyle w:val="38"/>
        <w:rPr>
          <w:rFonts w:hint="eastAsia"/>
          <w:color w:val="auto"/>
          <w:highlight w:val="none"/>
        </w:rPr>
      </w:pPr>
    </w:p>
    <w:p w14:paraId="029E7D74">
      <w:pPr>
        <w:pStyle w:val="4"/>
        <w:bidi w:val="0"/>
        <w:rPr>
          <w:rFonts w:hint="eastAsia"/>
          <w:highlight w:val="none"/>
          <w:lang w:val="en-US" w:eastAsia="zh-CN"/>
        </w:rPr>
      </w:pPr>
      <w:bookmarkStart w:id="763" w:name="_Toc155185932"/>
      <w:bookmarkStart w:id="764" w:name="_Toc163492926"/>
      <w:bookmarkStart w:id="765" w:name="_Toc7233"/>
      <w:r>
        <w:rPr>
          <w:rFonts w:hint="eastAsia"/>
          <w:highlight w:val="none"/>
          <w:lang w:val="en-US" w:eastAsia="zh-CN"/>
        </w:rPr>
        <w:t>十二、</w:t>
      </w:r>
      <w:bookmarkEnd w:id="763"/>
      <w:bookmarkEnd w:id="764"/>
      <w:r>
        <w:rPr>
          <w:rFonts w:hint="eastAsia"/>
          <w:highlight w:val="none"/>
          <w:lang w:val="en-US" w:eastAsia="zh-CN"/>
        </w:rPr>
        <w:t>落实政府采购政策相关证明文件</w:t>
      </w:r>
      <w:bookmarkEnd w:id="765"/>
    </w:p>
    <w:p w14:paraId="7C3ECB16">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766" w:name="_Toc26028"/>
      <w:bookmarkStart w:id="767" w:name="_Toc163492938"/>
      <w:bookmarkStart w:id="768" w:name="_Toc9071"/>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766"/>
      <w:bookmarkEnd w:id="767"/>
      <w:bookmarkEnd w:id="768"/>
    </w:p>
    <w:p w14:paraId="70F7B0FB">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0E9AF162">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C2C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8CDFDA5">
            <w:pPr>
              <w:pStyle w:val="50"/>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04FBD92">
            <w:pPr>
              <w:pStyle w:val="50"/>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2314533B">
            <w:pPr>
              <w:pStyle w:val="50"/>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257F111C">
            <w:pPr>
              <w:pStyle w:val="50"/>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3D16978E">
            <w:pPr>
              <w:pStyle w:val="50"/>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098D515">
            <w:pPr>
              <w:pStyle w:val="50"/>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C4423A6">
            <w:pPr>
              <w:pStyle w:val="50"/>
              <w:jc w:val="center"/>
              <w:rPr>
                <w:color w:val="auto"/>
                <w:sz w:val="21"/>
                <w:szCs w:val="21"/>
                <w:highlight w:val="none"/>
              </w:rPr>
            </w:pPr>
            <w:r>
              <w:rPr>
                <w:rFonts w:hint="eastAsia"/>
                <w:color w:val="auto"/>
                <w:sz w:val="21"/>
                <w:szCs w:val="21"/>
                <w:highlight w:val="none"/>
              </w:rPr>
              <w:t>单价</w:t>
            </w:r>
          </w:p>
          <w:p w14:paraId="1412F04F">
            <w:pPr>
              <w:pStyle w:val="50"/>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DBA0637">
            <w:pPr>
              <w:pStyle w:val="50"/>
              <w:jc w:val="center"/>
              <w:rPr>
                <w:color w:val="auto"/>
                <w:sz w:val="21"/>
                <w:szCs w:val="21"/>
                <w:highlight w:val="none"/>
              </w:rPr>
            </w:pPr>
            <w:r>
              <w:rPr>
                <w:rFonts w:hint="eastAsia"/>
                <w:color w:val="auto"/>
                <w:sz w:val="21"/>
                <w:szCs w:val="21"/>
                <w:highlight w:val="none"/>
              </w:rPr>
              <w:t>总价</w:t>
            </w:r>
          </w:p>
          <w:p w14:paraId="4BD80FB4">
            <w:pPr>
              <w:pStyle w:val="50"/>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2200FEC1">
            <w:pPr>
              <w:pStyle w:val="50"/>
              <w:jc w:val="center"/>
              <w:rPr>
                <w:color w:val="auto"/>
                <w:sz w:val="21"/>
                <w:szCs w:val="21"/>
                <w:highlight w:val="none"/>
              </w:rPr>
            </w:pPr>
            <w:r>
              <w:rPr>
                <w:rFonts w:hint="eastAsia"/>
                <w:color w:val="auto"/>
                <w:sz w:val="21"/>
                <w:szCs w:val="21"/>
                <w:highlight w:val="none"/>
              </w:rPr>
              <w:t>属强制采购或优先采购</w:t>
            </w:r>
          </w:p>
        </w:tc>
      </w:tr>
      <w:tr w14:paraId="241A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52A3CD0">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6B753A7">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079CCAB3">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E0F3CBB">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79103B02">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64E4803">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4CBD47D">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F8EAB40">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58E5841">
            <w:pPr>
              <w:pStyle w:val="50"/>
              <w:jc w:val="center"/>
              <w:rPr>
                <w:color w:val="auto"/>
                <w:sz w:val="21"/>
                <w:szCs w:val="21"/>
                <w:highlight w:val="none"/>
              </w:rPr>
            </w:pPr>
          </w:p>
        </w:tc>
      </w:tr>
      <w:tr w14:paraId="674D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345A32C">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3933B88">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854143D">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502CEB1">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EBD9B03">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14CDF4F">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247F34CF">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2B5487D">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DE51BF7">
            <w:pPr>
              <w:pStyle w:val="50"/>
              <w:jc w:val="center"/>
              <w:rPr>
                <w:color w:val="auto"/>
                <w:sz w:val="21"/>
                <w:szCs w:val="21"/>
                <w:highlight w:val="none"/>
              </w:rPr>
            </w:pPr>
          </w:p>
        </w:tc>
      </w:tr>
      <w:tr w14:paraId="021A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802FE">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8D06B7B">
            <w:pPr>
              <w:pStyle w:val="50"/>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CA850F">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84F1759">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FC7AF62">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BDFFD59">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747D163F">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9DFC375">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F14EE02">
            <w:pPr>
              <w:pStyle w:val="50"/>
              <w:jc w:val="center"/>
              <w:rPr>
                <w:color w:val="auto"/>
                <w:sz w:val="21"/>
                <w:szCs w:val="21"/>
                <w:highlight w:val="none"/>
              </w:rPr>
            </w:pPr>
          </w:p>
        </w:tc>
      </w:tr>
    </w:tbl>
    <w:p w14:paraId="7221A9E6">
      <w:pPr>
        <w:spacing w:line="300" w:lineRule="auto"/>
        <w:rPr>
          <w:rFonts w:ascii="Arial" w:hAnsi="Arial" w:cs="Arial"/>
          <w:color w:val="auto"/>
          <w:szCs w:val="21"/>
          <w:highlight w:val="none"/>
        </w:rPr>
      </w:pPr>
    </w:p>
    <w:p w14:paraId="4FEEE6D2">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6574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30AC282">
            <w:pPr>
              <w:pStyle w:val="50"/>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76D83CED">
            <w:pPr>
              <w:pStyle w:val="50"/>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53C8050">
            <w:pPr>
              <w:pStyle w:val="50"/>
              <w:jc w:val="center"/>
              <w:rPr>
                <w:color w:val="auto"/>
                <w:sz w:val="21"/>
                <w:szCs w:val="21"/>
                <w:highlight w:val="none"/>
              </w:rPr>
            </w:pPr>
            <w:r>
              <w:rPr>
                <w:rFonts w:hint="eastAsia"/>
                <w:color w:val="auto"/>
                <w:sz w:val="21"/>
                <w:szCs w:val="21"/>
                <w:highlight w:val="none"/>
              </w:rPr>
              <w:t>制造商</w:t>
            </w:r>
          </w:p>
          <w:p w14:paraId="65E621B0">
            <w:pPr>
              <w:pStyle w:val="50"/>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F3ADE63">
            <w:pPr>
              <w:pStyle w:val="50"/>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3CD7CD03">
            <w:pPr>
              <w:pStyle w:val="50"/>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26FDC5B">
            <w:pPr>
              <w:pStyle w:val="50"/>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036411B3">
            <w:pPr>
              <w:pStyle w:val="50"/>
              <w:jc w:val="center"/>
              <w:rPr>
                <w:color w:val="auto"/>
                <w:sz w:val="21"/>
                <w:szCs w:val="21"/>
                <w:highlight w:val="none"/>
              </w:rPr>
            </w:pPr>
            <w:r>
              <w:rPr>
                <w:rFonts w:hint="eastAsia"/>
                <w:color w:val="auto"/>
                <w:sz w:val="21"/>
                <w:szCs w:val="21"/>
                <w:highlight w:val="none"/>
              </w:rPr>
              <w:t>单价</w:t>
            </w:r>
          </w:p>
          <w:p w14:paraId="468F5161">
            <w:pPr>
              <w:pStyle w:val="50"/>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46E37CE6">
            <w:pPr>
              <w:pStyle w:val="50"/>
              <w:jc w:val="center"/>
              <w:rPr>
                <w:color w:val="auto"/>
                <w:sz w:val="21"/>
                <w:szCs w:val="21"/>
                <w:highlight w:val="none"/>
              </w:rPr>
            </w:pPr>
            <w:r>
              <w:rPr>
                <w:rFonts w:hint="eastAsia"/>
                <w:color w:val="auto"/>
                <w:sz w:val="21"/>
                <w:szCs w:val="21"/>
                <w:highlight w:val="none"/>
              </w:rPr>
              <w:t>总价</w:t>
            </w:r>
          </w:p>
          <w:p w14:paraId="675BFD71">
            <w:pPr>
              <w:pStyle w:val="50"/>
              <w:jc w:val="center"/>
              <w:rPr>
                <w:color w:val="auto"/>
                <w:sz w:val="21"/>
                <w:szCs w:val="21"/>
                <w:highlight w:val="none"/>
              </w:rPr>
            </w:pPr>
            <w:r>
              <w:rPr>
                <w:rFonts w:hint="eastAsia"/>
                <w:color w:val="auto"/>
                <w:sz w:val="21"/>
                <w:szCs w:val="21"/>
                <w:highlight w:val="none"/>
              </w:rPr>
              <w:t>（万元）</w:t>
            </w:r>
          </w:p>
        </w:tc>
      </w:tr>
      <w:tr w14:paraId="6636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D6AEBC1">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F61D07B">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F1F9BA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D62786">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1B521F0">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049AB9A">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24779D1">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6DA157B">
            <w:pPr>
              <w:pStyle w:val="50"/>
              <w:jc w:val="center"/>
              <w:rPr>
                <w:color w:val="auto"/>
                <w:sz w:val="21"/>
                <w:szCs w:val="21"/>
                <w:highlight w:val="none"/>
              </w:rPr>
            </w:pPr>
          </w:p>
        </w:tc>
      </w:tr>
      <w:tr w14:paraId="1DE2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6E44046">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1E8EB7D">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7722577">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7249671">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FAAD56A">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7A1FA49">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1ED32BD">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1B8982A">
            <w:pPr>
              <w:pStyle w:val="50"/>
              <w:jc w:val="center"/>
              <w:rPr>
                <w:color w:val="auto"/>
                <w:sz w:val="21"/>
                <w:szCs w:val="21"/>
                <w:highlight w:val="none"/>
              </w:rPr>
            </w:pPr>
          </w:p>
        </w:tc>
      </w:tr>
      <w:tr w14:paraId="0B05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6ACB44">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7F48CCF">
            <w:pPr>
              <w:pStyle w:val="50"/>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94CCE80">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4B5E23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7593ED8">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DDCB87F">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B529BC2">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902FF88">
            <w:pPr>
              <w:pStyle w:val="50"/>
              <w:jc w:val="center"/>
              <w:rPr>
                <w:color w:val="auto"/>
                <w:sz w:val="21"/>
                <w:szCs w:val="21"/>
                <w:highlight w:val="none"/>
              </w:rPr>
            </w:pPr>
          </w:p>
        </w:tc>
      </w:tr>
    </w:tbl>
    <w:p w14:paraId="24615472">
      <w:pPr>
        <w:spacing w:line="300" w:lineRule="auto"/>
        <w:rPr>
          <w:rFonts w:ascii="Arial" w:hAnsi="Arial" w:cs="Arial"/>
          <w:color w:val="auto"/>
          <w:szCs w:val="21"/>
          <w:highlight w:val="none"/>
        </w:rPr>
      </w:pPr>
    </w:p>
    <w:p w14:paraId="1582D27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0436FC94">
      <w:pPr>
        <w:spacing w:line="300" w:lineRule="auto"/>
        <w:rPr>
          <w:rFonts w:ascii="Arial" w:hAnsi="Arial" w:cs="Arial"/>
          <w:color w:val="auto"/>
          <w:szCs w:val="21"/>
          <w:highlight w:val="none"/>
        </w:rPr>
      </w:pPr>
    </w:p>
    <w:p w14:paraId="34EA0190">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0189BBC">
      <w:pPr>
        <w:rPr>
          <w:rFonts w:ascii="Arial" w:hAnsi="Arial" w:cs="Arial"/>
          <w:color w:val="auto"/>
          <w:szCs w:val="21"/>
          <w:highlight w:val="none"/>
        </w:rPr>
      </w:pPr>
      <w:r>
        <w:rPr>
          <w:rFonts w:ascii="Arial" w:hAnsi="Arial" w:cs="Arial"/>
          <w:color w:val="auto"/>
          <w:szCs w:val="21"/>
          <w:highlight w:val="none"/>
        </w:rPr>
        <w:t>日期：</w:t>
      </w:r>
    </w:p>
    <w:p w14:paraId="6F4F3946">
      <w:pPr>
        <w:rPr>
          <w:rFonts w:ascii="Arial" w:hAnsi="Arial" w:cs="Arial"/>
          <w:color w:val="auto"/>
          <w:szCs w:val="21"/>
          <w:highlight w:val="none"/>
        </w:rPr>
      </w:pPr>
      <w:r>
        <w:rPr>
          <w:rFonts w:ascii="Arial" w:hAnsi="Arial" w:cs="Arial"/>
          <w:color w:val="auto"/>
          <w:szCs w:val="21"/>
          <w:highlight w:val="none"/>
        </w:rPr>
        <w:br w:type="page"/>
      </w:r>
    </w:p>
    <w:p w14:paraId="69BC9E1D">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769" w:name="_Toc163492939"/>
      <w:bookmarkStart w:id="770" w:name="_Toc17119"/>
      <w:bookmarkStart w:id="771" w:name="_Toc896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769"/>
      <w:bookmarkEnd w:id="770"/>
      <w:bookmarkEnd w:id="771"/>
    </w:p>
    <w:p w14:paraId="788F6B09">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A30942C">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7EF557E4">
      <w:pPr>
        <w:ind w:firstLine="42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410B09A6">
      <w:pPr>
        <w:ind w:firstLine="42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5576761">
      <w:pPr>
        <w:ind w:firstLine="42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2A80FAB9">
      <w:pPr>
        <w:ind w:firstLine="424" w:firstLineChars="200"/>
        <w:rPr>
          <w:rFonts w:cs="宋体"/>
          <w:color w:val="auto"/>
          <w:spacing w:val="6"/>
          <w:szCs w:val="24"/>
          <w:highlight w:val="none"/>
        </w:rPr>
      </w:pPr>
      <w:r>
        <w:rPr>
          <w:rFonts w:hint="eastAsia" w:cs="宋体"/>
          <w:color w:val="auto"/>
          <w:spacing w:val="6"/>
          <w:szCs w:val="24"/>
          <w:highlight w:val="none"/>
        </w:rPr>
        <w:t>……</w:t>
      </w:r>
    </w:p>
    <w:p w14:paraId="024EB60F">
      <w:pPr>
        <w:ind w:firstLine="42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4338BB6F">
      <w:pPr>
        <w:ind w:firstLine="42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3E468953">
      <w:pPr>
        <w:ind w:right="1008" w:firstLine="4028" w:firstLineChars="1900"/>
        <w:rPr>
          <w:rFonts w:cs="宋体"/>
          <w:color w:val="auto"/>
          <w:spacing w:val="6"/>
          <w:szCs w:val="24"/>
          <w:highlight w:val="none"/>
        </w:rPr>
      </w:pPr>
    </w:p>
    <w:p w14:paraId="02B9BB0E">
      <w:pPr>
        <w:ind w:right="1008" w:firstLine="360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16F4F19B">
      <w:pPr>
        <w:ind w:right="1008" w:firstLine="360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158539F5">
      <w:pPr>
        <w:ind w:firstLine="424" w:firstLineChars="200"/>
        <w:rPr>
          <w:rFonts w:cs="宋体"/>
          <w:color w:val="auto"/>
          <w:spacing w:val="6"/>
          <w:szCs w:val="24"/>
          <w:highlight w:val="none"/>
        </w:rPr>
      </w:pPr>
    </w:p>
    <w:p w14:paraId="2EE0ADB7">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1.重要提示：投标人应仔细阅读本函附件1关于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520C5DD0">
      <w:pPr>
        <w:ind w:firstLine="666"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5E0EA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A6F85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AD6E5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1AA62A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B2E41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41AE582E">
      <w:pPr>
        <w:keepNext w:val="0"/>
        <w:keepLines w:val="0"/>
        <w:widowControl/>
        <w:suppressLineNumbers w:val="0"/>
        <w:ind w:firstLine="562" w:firstLineChars="200"/>
        <w:jc w:val="left"/>
        <w:rPr>
          <w:rStyle w:val="34"/>
          <w:rFonts w:hint="eastAsia" w:ascii="宋体" w:hAnsi="宋体" w:eastAsia="宋体" w:cs="宋体"/>
          <w:color w:val="auto"/>
          <w:kern w:val="0"/>
          <w:sz w:val="28"/>
          <w:szCs w:val="28"/>
          <w:highlight w:val="none"/>
          <w:lang w:val="en-US" w:eastAsia="zh-CN" w:bidi="ar"/>
        </w:rPr>
      </w:pPr>
    </w:p>
    <w:p w14:paraId="04DF5852">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（一）关于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的填写要求</w:t>
      </w:r>
    </w:p>
    <w:p w14:paraId="3BC981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59B471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38B0B2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6263D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740E3E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463299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7FA6E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A0E2E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7580B8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793091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16EF32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3D7020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投标人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09BD31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D1E5155">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（二）关于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的提交要求</w:t>
      </w:r>
    </w:p>
    <w:p w14:paraId="4AADC3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1.投标（响应）投标人对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的真实性负责。投标（响应）投标人应当核实投标（响应）的货物制造商/服务承接商/工程承建商（根据项目属性确定）的相关信息，如对相关信息了解不充分，或者不能确定相关信息真实、准确的，不建议出具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74A473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2.鼓励投标人在投标（响应）时一并提供对货物制造商、服务承接商、工程承建商相关信息的核实核验情况以及其他佐证材料。</w:t>
      </w:r>
    </w:p>
    <w:p w14:paraId="08898F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3.如投标人提供的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3D79B35">
      <w:pPr>
        <w:rPr>
          <w:rFonts w:cs="宋体"/>
          <w:color w:val="auto"/>
          <w:spacing w:val="6"/>
          <w:sz w:val="21"/>
          <w:szCs w:val="21"/>
          <w:highlight w:val="none"/>
        </w:rPr>
      </w:pPr>
    </w:p>
    <w:p w14:paraId="3A3671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9170DD1">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16683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工信部联企业〔2011〕300号</w:t>
      </w:r>
    </w:p>
    <w:p w14:paraId="4A8A73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p>
    <w:p w14:paraId="603F6392">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各省、自治区、直辖市人民政府，国务院各部委、各直属机构及有关单位：</w:t>
      </w:r>
    </w:p>
    <w:p w14:paraId="668B2E43">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42C1DC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工业和信息化部　国家统计局</w:t>
      </w:r>
    </w:p>
    <w:p w14:paraId="3B56F11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国家发展和改革委员会　财政部</w:t>
      </w:r>
    </w:p>
    <w:p w14:paraId="2E3E320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二○一一年六月十八日</w:t>
      </w:r>
    </w:p>
    <w:p w14:paraId="4AD5ABC3">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xml:space="preserve"> </w:t>
      </w:r>
    </w:p>
    <w:p w14:paraId="17EE36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4"/>
          <w:rFonts w:hint="eastAsia" w:ascii="宋体" w:hAnsi="宋体" w:eastAsia="宋体" w:cs="宋体"/>
          <w:b/>
          <w:bCs w:val="0"/>
          <w:color w:val="auto"/>
          <w:sz w:val="28"/>
          <w:szCs w:val="28"/>
          <w:highlight w:val="none"/>
        </w:rPr>
      </w:pPr>
      <w:r>
        <w:rPr>
          <w:rStyle w:val="34"/>
          <w:rFonts w:hint="eastAsia" w:ascii="宋体" w:hAnsi="宋体" w:eastAsia="宋体" w:cs="宋体"/>
          <w:b/>
          <w:bCs w:val="0"/>
          <w:color w:val="auto"/>
          <w:sz w:val="28"/>
          <w:szCs w:val="28"/>
          <w:highlight w:val="none"/>
        </w:rPr>
        <w:t>中小企业划型标准规定</w:t>
      </w:r>
    </w:p>
    <w:p w14:paraId="1CCCDF9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4CA76FA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606E706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5A8FA2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四、各行业划型标准为：</w:t>
      </w:r>
    </w:p>
    <w:p w14:paraId="48ACB78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58EB895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B714A1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991FB5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B74E4D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A6E50B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4BFAA4">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FF373E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7B7DD7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DFF99D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0DC096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EDD5EE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49FDA7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95B473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8447B90">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310013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7DD1F01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五、企业类型的划分以统计部门的统计数据为依据。</w:t>
      </w:r>
    </w:p>
    <w:p w14:paraId="657AA3D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1CBEBD8F">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D0AF1F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40B5BBA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九、本规定由工业和信息化部、国家统计局会同有关部门负责解释。</w:t>
      </w:r>
    </w:p>
    <w:p w14:paraId="3502BEC0">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4"/>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69897B1D">
      <w:pPr>
        <w:rPr>
          <w:rFonts w:cs="宋体"/>
          <w:color w:val="auto"/>
          <w:spacing w:val="6"/>
          <w:sz w:val="21"/>
          <w:szCs w:val="21"/>
          <w:highlight w:val="none"/>
        </w:rPr>
      </w:pPr>
    </w:p>
    <w:p w14:paraId="01D6BB5B">
      <w:pPr>
        <w:rPr>
          <w:rFonts w:cs="宋体"/>
          <w:color w:val="auto"/>
          <w:spacing w:val="6"/>
          <w:sz w:val="21"/>
          <w:szCs w:val="21"/>
          <w:highlight w:val="none"/>
        </w:rPr>
      </w:pPr>
    </w:p>
    <w:p w14:paraId="09E9C251">
      <w:pPr>
        <w:rPr>
          <w:rFonts w:cs="宋体"/>
          <w:color w:val="auto"/>
          <w:spacing w:val="6"/>
          <w:sz w:val="21"/>
          <w:szCs w:val="21"/>
          <w:highlight w:val="none"/>
        </w:rPr>
      </w:pPr>
    </w:p>
    <w:p w14:paraId="105BD6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6678DB20">
      <w:pPr>
        <w:rPr>
          <w:rFonts w:hint="eastAsia" w:cs="宋体"/>
          <w:color w:val="auto"/>
          <w:spacing w:val="6"/>
          <w:sz w:val="21"/>
          <w:szCs w:val="21"/>
          <w:highlight w:val="none"/>
        </w:rPr>
      </w:pPr>
    </w:p>
    <w:p w14:paraId="55813C91">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6F58212E">
      <w:pPr>
        <w:jc w:val="center"/>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银发〔2015〕309号</w:t>
      </w:r>
    </w:p>
    <w:p w14:paraId="1BD1E125">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B59722A">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71345050">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p>
    <w:p w14:paraId="447A620D">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附件：金融业企业划型标准规定</w:t>
      </w:r>
    </w:p>
    <w:p w14:paraId="14AFDC0B">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中国人民银行</w:t>
      </w:r>
    </w:p>
    <w:p w14:paraId="074F2083">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中国银行业监督管理委员会</w:t>
      </w:r>
    </w:p>
    <w:p w14:paraId="1A58B56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中国证券监督管理委员会</w:t>
      </w:r>
    </w:p>
    <w:p w14:paraId="5CFC2949">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中国保险监督管理委员会</w:t>
      </w:r>
    </w:p>
    <w:p w14:paraId="6DCB8038">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中华人民共和国国家统计局</w:t>
      </w:r>
    </w:p>
    <w:p w14:paraId="77F43059">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 2015年9月28日</w:t>
      </w:r>
    </w:p>
    <w:p w14:paraId="468E9292">
      <w:pPr>
        <w:rPr>
          <w:rFonts w:hint="eastAsia" w:cs="宋体"/>
          <w:color w:val="auto"/>
          <w:spacing w:val="6"/>
          <w:sz w:val="21"/>
          <w:szCs w:val="21"/>
          <w:highlight w:val="none"/>
        </w:rPr>
      </w:pPr>
    </w:p>
    <w:p w14:paraId="2172C349">
      <w:pPr>
        <w:rPr>
          <w:rFonts w:hint="eastAsia" w:cs="宋体"/>
          <w:color w:val="auto"/>
          <w:spacing w:val="6"/>
          <w:sz w:val="21"/>
          <w:szCs w:val="21"/>
          <w:highlight w:val="none"/>
          <w:lang w:val="en-US" w:eastAsia="zh-CN"/>
        </w:rPr>
      </w:pPr>
    </w:p>
    <w:p w14:paraId="6C117132">
      <w:pPr>
        <w:rPr>
          <w:rFonts w:hint="eastAsia" w:cs="宋体"/>
          <w:color w:val="auto"/>
          <w:spacing w:val="6"/>
          <w:sz w:val="21"/>
          <w:szCs w:val="21"/>
          <w:highlight w:val="none"/>
          <w:lang w:val="en-US" w:eastAsia="zh-CN"/>
        </w:rPr>
      </w:pPr>
    </w:p>
    <w:p w14:paraId="11CB5630">
      <w:pPr>
        <w:rPr>
          <w:rFonts w:hint="eastAsia" w:cs="宋体"/>
          <w:color w:val="auto"/>
          <w:spacing w:val="6"/>
          <w:sz w:val="21"/>
          <w:szCs w:val="21"/>
          <w:highlight w:val="none"/>
          <w:lang w:val="en-US" w:eastAsia="zh-CN"/>
        </w:rPr>
      </w:pPr>
    </w:p>
    <w:p w14:paraId="62BE329A">
      <w:pPr>
        <w:rPr>
          <w:rFonts w:hint="eastAsia" w:cs="宋体"/>
          <w:color w:val="auto"/>
          <w:spacing w:val="6"/>
          <w:sz w:val="21"/>
          <w:szCs w:val="21"/>
          <w:highlight w:val="none"/>
          <w:lang w:val="en-US" w:eastAsia="zh-CN"/>
        </w:rPr>
      </w:pPr>
    </w:p>
    <w:p w14:paraId="4B2C6755">
      <w:pPr>
        <w:rPr>
          <w:rFonts w:hint="eastAsia" w:cs="宋体"/>
          <w:color w:val="auto"/>
          <w:spacing w:val="6"/>
          <w:sz w:val="21"/>
          <w:szCs w:val="21"/>
          <w:highlight w:val="none"/>
          <w:lang w:val="en-US" w:eastAsia="zh-CN"/>
        </w:rPr>
      </w:pPr>
    </w:p>
    <w:p w14:paraId="57DED987">
      <w:pPr>
        <w:rPr>
          <w:rFonts w:hint="eastAsia" w:cs="宋体"/>
          <w:color w:val="auto"/>
          <w:spacing w:val="6"/>
          <w:sz w:val="21"/>
          <w:szCs w:val="21"/>
          <w:highlight w:val="none"/>
          <w:lang w:val="en-US" w:eastAsia="zh-CN"/>
        </w:rPr>
      </w:pPr>
    </w:p>
    <w:p w14:paraId="603FDA53">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6AE7AC92">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4582A24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2E255C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3A9E318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BC832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4A6B5DF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AB0B2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005E2B8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582BEAA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7C331B1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28CB5B6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454BE6B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3F1F7E3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5F69800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4"/>
          <w:rFonts w:hint="eastAsia" w:cs="宋体"/>
          <w:b w:val="0"/>
          <w:bCs w:val="0"/>
          <w:color w:val="auto"/>
          <w:sz w:val="24"/>
          <w:szCs w:val="24"/>
          <w:highlight w:val="none"/>
          <w:lang w:eastAsia="zh-CN"/>
        </w:rPr>
        <w:t>。</w:t>
      </w:r>
    </w:p>
    <w:p w14:paraId="6F66F52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4"/>
          <w:rFonts w:hint="eastAsia" w:cs="宋体"/>
          <w:b w:val="0"/>
          <w:bCs w:val="0"/>
          <w:color w:val="auto"/>
          <w:sz w:val="24"/>
          <w:szCs w:val="24"/>
          <w:highlight w:val="none"/>
          <w:lang w:eastAsia="zh-CN"/>
        </w:rPr>
        <w:t>，</w:t>
      </w:r>
      <w:r>
        <w:rPr>
          <w:rStyle w:val="34"/>
          <w:rFonts w:hint="eastAsia" w:ascii="宋体" w:hAnsi="宋体" w:eastAsia="宋体" w:cs="宋体"/>
          <w:b w:val="0"/>
          <w:bCs w:val="0"/>
          <w:color w:val="auto"/>
          <w:sz w:val="24"/>
          <w:szCs w:val="24"/>
          <w:highlight w:val="none"/>
        </w:rPr>
        <w:t>方便政府部门和社会各界查询使用。</w:t>
      </w:r>
    </w:p>
    <w:p w14:paraId="5EBE83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526F7B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4"/>
          <w:rFonts w:hint="eastAsia" w:cs="宋体"/>
          <w:b w:val="0"/>
          <w:bCs w:val="0"/>
          <w:color w:val="auto"/>
          <w:sz w:val="24"/>
          <w:szCs w:val="24"/>
          <w:highlight w:val="none"/>
          <w:lang w:eastAsia="zh-CN"/>
        </w:rPr>
        <w:t>。</w:t>
      </w:r>
    </w:p>
    <w:p w14:paraId="4AEAEF4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4"/>
          <w:rFonts w:hint="eastAsia" w:cs="宋体"/>
          <w:b w:val="0"/>
          <w:bCs w:val="0"/>
          <w:color w:val="auto"/>
          <w:sz w:val="24"/>
          <w:szCs w:val="24"/>
          <w:highlight w:val="none"/>
          <w:lang w:eastAsia="zh-CN"/>
        </w:rPr>
        <w:t>。</w:t>
      </w:r>
    </w:p>
    <w:p w14:paraId="2D289C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十、本规定由人民银行会同银监会、证监会、保监会和统计局负责解释。</w:t>
      </w:r>
    </w:p>
    <w:p w14:paraId="6D5C521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十一、本规定自发布之日起实施</w:t>
      </w:r>
      <w:r>
        <w:rPr>
          <w:rStyle w:val="34"/>
          <w:rFonts w:hint="eastAsia" w:cs="宋体"/>
          <w:b w:val="0"/>
          <w:bCs w:val="0"/>
          <w:color w:val="auto"/>
          <w:sz w:val="24"/>
          <w:szCs w:val="24"/>
          <w:highlight w:val="none"/>
          <w:lang w:eastAsia="zh-CN"/>
        </w:rPr>
        <w:t>。</w:t>
      </w:r>
    </w:p>
    <w:p w14:paraId="30CFC65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p>
    <w:p w14:paraId="3D2D92A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附:金融业企业划型标准</w:t>
      </w:r>
    </w:p>
    <w:p w14:paraId="521D909C">
      <w:pPr>
        <w:rPr>
          <w:rFonts w:cs="宋体"/>
          <w:color w:val="auto"/>
          <w:spacing w:val="6"/>
          <w:sz w:val="21"/>
          <w:szCs w:val="21"/>
          <w:highlight w:val="none"/>
        </w:rPr>
      </w:pPr>
    </w:p>
    <w:p w14:paraId="309AACCA">
      <w:pPr>
        <w:rPr>
          <w:rFonts w:hint="eastAsia" w:cs="宋体"/>
          <w:color w:val="auto"/>
          <w:spacing w:val="6"/>
          <w:sz w:val="24"/>
          <w:szCs w:val="24"/>
          <w:highlight w:val="none"/>
          <w:lang w:val="en-US" w:eastAsia="zh-CN"/>
        </w:rPr>
      </w:pPr>
    </w:p>
    <w:p w14:paraId="56271D2C">
      <w:pPr>
        <w:rPr>
          <w:rFonts w:hint="eastAsia" w:cs="宋体"/>
          <w:color w:val="auto"/>
          <w:spacing w:val="6"/>
          <w:sz w:val="24"/>
          <w:szCs w:val="24"/>
          <w:highlight w:val="none"/>
          <w:lang w:val="en-US" w:eastAsia="zh-CN"/>
        </w:rPr>
      </w:pPr>
    </w:p>
    <w:p w14:paraId="7FBEE99C">
      <w:pPr>
        <w:rPr>
          <w:rFonts w:hint="eastAsia" w:cs="宋体"/>
          <w:color w:val="auto"/>
          <w:spacing w:val="6"/>
          <w:sz w:val="24"/>
          <w:szCs w:val="24"/>
          <w:highlight w:val="none"/>
          <w:lang w:val="en-US" w:eastAsia="zh-CN"/>
        </w:rPr>
      </w:pPr>
    </w:p>
    <w:p w14:paraId="1DDE6272">
      <w:pPr>
        <w:rPr>
          <w:rFonts w:hint="eastAsia" w:cs="宋体"/>
          <w:color w:val="auto"/>
          <w:spacing w:val="6"/>
          <w:sz w:val="24"/>
          <w:szCs w:val="24"/>
          <w:highlight w:val="none"/>
          <w:lang w:val="en-US" w:eastAsia="zh-CN"/>
        </w:rPr>
      </w:pPr>
    </w:p>
    <w:p w14:paraId="71D4B5E5">
      <w:pPr>
        <w:rPr>
          <w:rFonts w:hint="eastAsia" w:cs="宋体"/>
          <w:color w:val="auto"/>
          <w:spacing w:val="6"/>
          <w:sz w:val="24"/>
          <w:szCs w:val="24"/>
          <w:highlight w:val="none"/>
          <w:lang w:val="en-US" w:eastAsia="zh-CN"/>
        </w:rPr>
      </w:pPr>
    </w:p>
    <w:p w14:paraId="3E75E6CE">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518B6286">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450C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trPr>
        <w:tc>
          <w:tcPr>
            <w:tcW w:w="2287" w:type="dxa"/>
            <w:gridSpan w:val="2"/>
            <w:vAlign w:val="center"/>
          </w:tcPr>
          <w:p w14:paraId="2083065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21E9476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7B7B20EF">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1E3FFC63">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564C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76B8556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70CDC5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5FA4D77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8DCCD4E">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2573F6C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296C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5672C4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2754F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B5BBB3E">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5726A83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B7644F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17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7B8E3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2A3ADA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39C062">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574E759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31E71C93">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2DB2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870DD1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446235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5AFB021B">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3E8639C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264EE0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4F6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52F8B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FC2E5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CC2AB4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29A5D1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9016A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9A0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F44AE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9AABDB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21D6B73">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D6A5F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092CAA9">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32DB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D39507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C59877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EC8225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1179E4C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872DF8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D41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C8C42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23A9D5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B0EA6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E2E3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CE1698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2EC1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FC983A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F15DFC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5BF6E2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008C7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B0C3D8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68B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707831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3D322AF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6466850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4E0EDA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69FD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D34752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8D5027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673B04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6579A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3229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982214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0728FB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B32E3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2D9C8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17D8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C05660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09E03A54">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4E1EEF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24042D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527C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2DB3D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54A95F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BA30B0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527A6B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BF0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0EA435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872F47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F1E6C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E922B2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525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AC8B79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50BCEB5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34180EE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177A8B9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549AD1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1AB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BB87F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1F961A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7E1945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B3BC8C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ED343E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C73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7A9159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5F3B70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B0B8C7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99C3ED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7FCB3A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49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0DAB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0CBDEEA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21E7A2B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08EC286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7F4CB0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5052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CE22B5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4E23FD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34540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31E65D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301CD6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E20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601A23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C74B70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618B2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836E4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A7BBC3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588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38A3E92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13EC13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1EA97055">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543E65E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0812AF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A8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1A83EAB5">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4673A7E6">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AF9125E">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FC645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00D9F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6CA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334D688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56D553D">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9DB9057">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8A2EE5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E1BAE2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74A0B923">
      <w:pPr>
        <w:rPr>
          <w:rFonts w:cs="宋体"/>
          <w:color w:val="auto"/>
          <w:spacing w:val="6"/>
          <w:sz w:val="21"/>
          <w:szCs w:val="21"/>
          <w:highlight w:val="none"/>
        </w:rPr>
      </w:pPr>
      <w:r>
        <w:rPr>
          <w:rFonts w:cs="宋体"/>
          <w:color w:val="auto"/>
          <w:spacing w:val="6"/>
          <w:sz w:val="21"/>
          <w:szCs w:val="21"/>
          <w:highlight w:val="none"/>
        </w:rPr>
        <w:br w:type="page"/>
      </w:r>
    </w:p>
    <w:p w14:paraId="25FD31A5">
      <w:pPr>
        <w:pStyle w:val="21"/>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bookmarkStart w:id="772" w:name="_Toc163492940"/>
    </w:p>
    <w:p w14:paraId="7FBB327E">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3" w:name="_Toc1602"/>
      <w:bookmarkStart w:id="774" w:name="_Toc21713"/>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772"/>
      <w:bookmarkEnd w:id="773"/>
      <w:bookmarkEnd w:id="774"/>
    </w:p>
    <w:p w14:paraId="4D52C5E6">
      <w:pPr>
        <w:rPr>
          <w:rFonts w:cs="仿宋_GB2312"/>
          <w:b/>
          <w:color w:val="auto"/>
          <w:sz w:val="28"/>
          <w:szCs w:val="28"/>
          <w:highlight w:val="none"/>
        </w:rPr>
      </w:pPr>
    </w:p>
    <w:p w14:paraId="568CB06F">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1AE5E16E">
      <w:pPr>
        <w:pStyle w:val="21"/>
        <w:spacing w:line="360" w:lineRule="auto"/>
        <w:jc w:val="center"/>
        <w:rPr>
          <w:rFonts w:hint="eastAsia" w:ascii="宋体" w:hAnsi="宋体" w:eastAsia="宋体" w:cs="宋体"/>
          <w:b/>
          <w:bCs w:val="0"/>
          <w:color w:val="auto"/>
          <w:sz w:val="32"/>
          <w:szCs w:val="32"/>
          <w:highlight w:val="none"/>
        </w:rPr>
      </w:pPr>
    </w:p>
    <w:p w14:paraId="3EB62D44">
      <w:pPr>
        <w:pStyle w:val="21"/>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502B17B6">
      <w:pPr>
        <w:spacing w:line="360" w:lineRule="auto"/>
        <w:rPr>
          <w:rFonts w:hint="eastAsia" w:ascii="仿宋_GB2312" w:hAnsi="仿宋_GB2312" w:eastAsia="仿宋_GB2312" w:cs="仿宋_GB2312"/>
          <w:color w:val="auto"/>
          <w:sz w:val="32"/>
          <w:szCs w:val="32"/>
          <w:highlight w:val="none"/>
        </w:rPr>
      </w:pPr>
    </w:p>
    <w:p w14:paraId="15A18AA0">
      <w:pPr>
        <w:ind w:firstLine="42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1CCB3CF9">
      <w:pPr>
        <w:spacing w:line="360" w:lineRule="auto"/>
        <w:rPr>
          <w:rFonts w:hint="eastAsia" w:ascii="宋体" w:hAnsi="宋体" w:eastAsia="宋体" w:cs="宋体"/>
          <w:color w:val="auto"/>
          <w:sz w:val="24"/>
          <w:szCs w:val="24"/>
          <w:highlight w:val="none"/>
        </w:rPr>
      </w:pPr>
    </w:p>
    <w:p w14:paraId="1E607B04">
      <w:pPr>
        <w:ind w:firstLine="4440" w:firstLineChars="1850"/>
        <w:rPr>
          <w:rFonts w:hint="eastAsia" w:ascii="宋体" w:hAnsi="宋体" w:eastAsia="宋体" w:cs="宋体"/>
          <w:color w:val="auto"/>
          <w:sz w:val="24"/>
          <w:szCs w:val="24"/>
          <w:highlight w:val="none"/>
        </w:rPr>
      </w:pPr>
    </w:p>
    <w:p w14:paraId="434B163C">
      <w:pPr>
        <w:ind w:firstLine="4440" w:firstLineChars="1850"/>
        <w:rPr>
          <w:rFonts w:hint="eastAsia" w:ascii="宋体" w:hAnsi="宋体" w:eastAsia="宋体" w:cs="宋体"/>
          <w:color w:val="auto"/>
          <w:sz w:val="24"/>
          <w:szCs w:val="24"/>
          <w:highlight w:val="none"/>
        </w:rPr>
      </w:pPr>
    </w:p>
    <w:p w14:paraId="6F4991AB">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D5D8E35">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6A110F3F">
      <w:pPr>
        <w:spacing w:line="360" w:lineRule="auto"/>
        <w:ind w:firstLine="240" w:firstLineChars="100"/>
        <w:rPr>
          <w:rFonts w:hint="eastAsia" w:ascii="宋体" w:hAnsi="宋体" w:eastAsia="宋体" w:cs="宋体"/>
          <w:color w:val="auto"/>
          <w:sz w:val="24"/>
          <w:szCs w:val="24"/>
          <w:highlight w:val="none"/>
        </w:rPr>
      </w:pPr>
    </w:p>
    <w:p w14:paraId="2EFF9B45">
      <w:pPr>
        <w:spacing w:line="360" w:lineRule="auto"/>
        <w:ind w:firstLine="240" w:firstLineChars="100"/>
        <w:rPr>
          <w:rFonts w:hint="eastAsia" w:ascii="宋体" w:hAnsi="宋体" w:eastAsia="宋体" w:cs="宋体"/>
          <w:color w:val="auto"/>
          <w:sz w:val="24"/>
          <w:szCs w:val="24"/>
          <w:highlight w:val="none"/>
        </w:rPr>
      </w:pPr>
    </w:p>
    <w:p w14:paraId="320E853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1820BE0C">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3D60F0B5">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9DE6790">
      <w:pPr>
        <w:spacing w:line="360" w:lineRule="auto"/>
        <w:ind w:firstLine="240" w:firstLineChars="100"/>
        <w:rPr>
          <w:rFonts w:hint="eastAsia" w:ascii="宋体" w:hAnsi="宋体" w:eastAsia="宋体" w:cs="宋体"/>
          <w:color w:val="auto"/>
          <w:sz w:val="24"/>
          <w:szCs w:val="24"/>
          <w:highlight w:val="none"/>
        </w:rPr>
      </w:pPr>
    </w:p>
    <w:p w14:paraId="620F5294">
      <w:pPr>
        <w:spacing w:line="360" w:lineRule="auto"/>
        <w:ind w:firstLine="4000" w:firstLineChars="1250"/>
        <w:rPr>
          <w:rFonts w:hint="eastAsia" w:ascii="仿宋_GB2312" w:hAnsi="仿宋_GB2312" w:eastAsia="仿宋_GB2312" w:cs="仿宋_GB2312"/>
          <w:color w:val="auto"/>
          <w:sz w:val="32"/>
          <w:szCs w:val="32"/>
          <w:highlight w:val="none"/>
        </w:rPr>
      </w:pPr>
    </w:p>
    <w:p w14:paraId="67BD4CD8">
      <w:pPr>
        <w:spacing w:line="360" w:lineRule="auto"/>
        <w:rPr>
          <w:rFonts w:hint="eastAsia" w:ascii="仿宋_GB2312" w:hAnsi="仿宋_GB2312" w:eastAsia="仿宋_GB2312" w:cs="仿宋_GB2312"/>
          <w:color w:val="auto"/>
          <w:sz w:val="32"/>
          <w:szCs w:val="32"/>
          <w:highlight w:val="none"/>
        </w:rPr>
      </w:pPr>
    </w:p>
    <w:p w14:paraId="7D421EE8">
      <w:pPr>
        <w:widowControl/>
        <w:spacing w:before="100" w:beforeAutospacing="1" w:after="100" w:afterAutospacing="1"/>
        <w:rPr>
          <w:rFonts w:ascii="Arial" w:hAnsi="Arial" w:cs="Arial"/>
          <w:color w:val="auto"/>
          <w:sz w:val="21"/>
          <w:szCs w:val="21"/>
          <w:highlight w:val="none"/>
        </w:rPr>
      </w:pPr>
    </w:p>
    <w:p w14:paraId="5132BCF7">
      <w:pPr>
        <w:widowControl/>
        <w:spacing w:before="100" w:beforeAutospacing="1" w:after="100" w:afterAutospacing="1"/>
        <w:rPr>
          <w:rFonts w:ascii="Arial" w:hAnsi="Arial" w:cs="Arial"/>
          <w:color w:val="auto"/>
          <w:sz w:val="21"/>
          <w:szCs w:val="21"/>
          <w:highlight w:val="none"/>
        </w:rPr>
      </w:pPr>
    </w:p>
    <w:p w14:paraId="2E2A344B">
      <w:pPr>
        <w:widowControl/>
        <w:spacing w:before="100" w:beforeAutospacing="1" w:after="100" w:afterAutospacing="1"/>
        <w:rPr>
          <w:rFonts w:ascii="Arial" w:hAnsi="Arial" w:cs="Arial"/>
          <w:color w:val="auto"/>
          <w:sz w:val="21"/>
          <w:szCs w:val="21"/>
          <w:highlight w:val="none"/>
        </w:rPr>
      </w:pPr>
    </w:p>
    <w:p w14:paraId="10AD3CA7">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5" w:name="_Toc163492941"/>
    </w:p>
    <w:p w14:paraId="187956EC">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6" w:name="_Toc24742"/>
      <w:bookmarkStart w:id="777" w:name="_Toc17111"/>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775"/>
      <w:bookmarkEnd w:id="776"/>
      <w:bookmarkEnd w:id="777"/>
    </w:p>
    <w:p w14:paraId="033E9D35">
      <w:pPr>
        <w:pStyle w:val="40"/>
        <w:numPr>
          <w:ilvl w:val="0"/>
          <w:numId w:val="0"/>
        </w:numPr>
        <w:ind w:left="420" w:leftChars="0" w:hanging="420" w:firstLineChars="0"/>
        <w:jc w:val="center"/>
        <w:rPr>
          <w:rFonts w:hint="eastAsia"/>
          <w:b/>
          <w:bCs/>
          <w:color w:val="auto"/>
          <w:sz w:val="32"/>
          <w:szCs w:val="32"/>
          <w:highlight w:val="none"/>
        </w:rPr>
      </w:pPr>
    </w:p>
    <w:p w14:paraId="2E25FECA">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170F1E1A">
      <w:pPr>
        <w:wordWrap w:val="0"/>
        <w:ind w:firstLine="400" w:firstLineChars="200"/>
        <w:rPr>
          <w:rFonts w:hint="eastAsia"/>
          <w:color w:val="auto"/>
          <w:szCs w:val="24"/>
          <w:highlight w:val="none"/>
        </w:rPr>
      </w:pPr>
    </w:p>
    <w:p w14:paraId="07108C57">
      <w:pPr>
        <w:wordWrap w:val="0"/>
        <w:ind w:firstLine="40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0688D70D">
      <w:pPr>
        <w:wordWrap w:val="0"/>
        <w:ind w:firstLine="40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C2F52C1">
      <w:pPr>
        <w:wordWrap w:val="0"/>
        <w:ind w:firstLine="40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B0D60CE">
      <w:pPr>
        <w:wordWrap w:val="0"/>
        <w:ind w:firstLine="400" w:firstLineChars="200"/>
        <w:rPr>
          <w:i w:val="0"/>
          <w:iCs w:val="0"/>
          <w:color w:val="auto"/>
          <w:szCs w:val="24"/>
          <w:highlight w:val="none"/>
        </w:rPr>
      </w:pPr>
      <w:r>
        <w:rPr>
          <w:rFonts w:hint="eastAsia"/>
          <w:i w:val="0"/>
          <w:iCs w:val="0"/>
          <w:color w:val="auto"/>
          <w:szCs w:val="24"/>
          <w:highlight w:val="none"/>
        </w:rPr>
        <w:t>……</w:t>
      </w:r>
    </w:p>
    <w:p w14:paraId="28DC0BFB">
      <w:pPr>
        <w:wordWrap w:val="0"/>
        <w:ind w:firstLine="40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1CCD441">
      <w:pPr>
        <w:wordWrap w:val="0"/>
        <w:ind w:left="905" w:leftChars="200" w:hanging="505"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3C25A706">
      <w:pPr>
        <w:wordWrap w:val="0"/>
        <w:ind w:left="1091" w:hanging="906" w:hangingChars="453"/>
        <w:rPr>
          <w:b/>
          <w:bCs/>
          <w:i w:val="0"/>
          <w:iCs w:val="0"/>
          <w:color w:val="auto"/>
          <w:szCs w:val="24"/>
          <w:highlight w:val="none"/>
        </w:rPr>
      </w:pPr>
    </w:p>
    <w:p w14:paraId="587BDAE6">
      <w:pPr>
        <w:wordWrap w:val="0"/>
        <w:ind w:left="1091" w:hanging="906"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688B62A3">
      <w:pPr>
        <w:wordWrap w:val="0"/>
        <w:ind w:left="1087" w:hanging="906"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46842FC4">
      <w:pPr>
        <w:wordWrap w:val="0"/>
        <w:spacing w:before="100" w:beforeAutospacing="1" w:after="100" w:afterAutospacing="1"/>
        <w:ind w:firstLine="2764"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6CADBBE9">
      <w:pPr>
        <w:wordWrap w:val="0"/>
        <w:spacing w:before="100" w:beforeAutospacing="1" w:after="100" w:afterAutospacing="1"/>
        <w:ind w:firstLine="2764"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0083A0A1">
      <w:pPr>
        <w:pStyle w:val="38"/>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2618A9-DBF0-4EA2-AE83-2ED8788B0BB1}"/>
  </w:font>
  <w:font w:name="Arial">
    <w:panose1 w:val="020B0604020202020204"/>
    <w:charset w:val="01"/>
    <w:family w:val="swiss"/>
    <w:pitch w:val="default"/>
    <w:sig w:usb0="E0002EFF" w:usb1="C000785B" w:usb2="00000009" w:usb3="00000000" w:csb0="400001FF" w:csb1="FFFF0000"/>
    <w:embedRegular r:id="rId2" w:fontKey="{20B5889A-3372-4041-8B74-452E01E8A7AF}"/>
  </w:font>
  <w:font w:name="黑体">
    <w:panose1 w:val="02010609060101010101"/>
    <w:charset w:val="86"/>
    <w:family w:val="auto"/>
    <w:pitch w:val="default"/>
    <w:sig w:usb0="800002BF" w:usb1="38CF7CFA" w:usb2="00000016" w:usb3="00000000" w:csb0="00040001" w:csb1="00000000"/>
    <w:embedRegular r:id="rId3" w:fontKey="{3942FFE9-1114-485D-BC89-E42A70E9D413}"/>
  </w:font>
  <w:font w:name="Courier New">
    <w:panose1 w:val="02070309020205020404"/>
    <w:charset w:val="01"/>
    <w:family w:val="modern"/>
    <w:pitch w:val="default"/>
    <w:sig w:usb0="E0002EFF" w:usb1="C0007843" w:usb2="00000009" w:usb3="00000000" w:csb0="400001FF" w:csb1="FFFF0000"/>
    <w:embedRegular r:id="rId4" w:fontKey="{22431975-BBD6-4238-9645-DB9BE1DEF19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95D6061D-D179-4264-91F5-F923B9AF663A}"/>
  </w:font>
  <w:font w:name="等线 Light">
    <w:panose1 w:val="02010600030101010101"/>
    <w:charset w:val="86"/>
    <w:family w:val="auto"/>
    <w:pitch w:val="default"/>
    <w:sig w:usb0="A00002BF" w:usb1="38CF7CFA" w:usb2="00000016" w:usb3="00000000" w:csb0="0004000F" w:csb1="00000000"/>
    <w:embedRegular r:id="rId6" w:fontKey="{F86376CC-17CE-45D0-AC59-E1DA42A973D0}"/>
  </w:font>
  <w:font w:name="仿宋">
    <w:panose1 w:val="02010609060101010101"/>
    <w:charset w:val="86"/>
    <w:family w:val="auto"/>
    <w:pitch w:val="default"/>
    <w:sig w:usb0="800002BF" w:usb1="38CF7CFA" w:usb2="00000016" w:usb3="00000000" w:csb0="00040001" w:csb1="00000000"/>
    <w:embedRegular r:id="rId7" w:fontKey="{B01CFC73-DB35-447C-AFFA-4CD0F983C8C5}"/>
  </w:font>
  <w:font w:name="等线">
    <w:panose1 w:val="02010600030101010101"/>
    <w:charset w:val="86"/>
    <w:family w:val="auto"/>
    <w:pitch w:val="default"/>
    <w:sig w:usb0="A00002BF" w:usb1="38CF7CFA" w:usb2="00000016" w:usb3="00000000" w:csb0="0004000F" w:csb1="00000000"/>
    <w:embedRegular r:id="rId8" w:fontKey="{0E6C7010-0EC0-4E71-898C-11C07F6BADF9}"/>
  </w:font>
  <w:font w:name="仿宋_GB2312">
    <w:panose1 w:val="02010609030101010101"/>
    <w:charset w:val="86"/>
    <w:family w:val="modern"/>
    <w:pitch w:val="default"/>
    <w:sig w:usb0="00000001" w:usb1="080E0000" w:usb2="00000000" w:usb3="00000000" w:csb0="00040000" w:csb1="00000000"/>
    <w:embedRegular r:id="rId9" w:fontKey="{B23E53AD-DA8F-48EC-BB47-0C0851BE27BF}"/>
  </w:font>
  <w:font w:name="华文楷体">
    <w:panose1 w:val="02010600040101010101"/>
    <w:charset w:val="86"/>
    <w:family w:val="auto"/>
    <w:pitch w:val="default"/>
    <w:sig w:usb0="00000287" w:usb1="080F0000" w:usb2="00000000" w:usb3="00000000" w:csb0="0004009F" w:csb1="DFD70000"/>
  </w:font>
  <w:font w:name="FZShuSong-Z01">
    <w:altName w:val="Segoe Print"/>
    <w:panose1 w:val="00000000000000000000"/>
    <w:charset w:val="00"/>
    <w:family w:val="auto"/>
    <w:pitch w:val="default"/>
    <w:sig w:usb0="00000000" w:usb1="00000000" w:usb2="00000000" w:usb3="00000000" w:csb0="00000000" w:csb1="00000000"/>
    <w:embedRegular r:id="rId10" w:fontKey="{B49BBB51-4B12-4B39-9B1C-5C24AEC78AFB}"/>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embedRegular r:id="rId11" w:fontKey="{AA1E6789-2739-4C92-A6EF-F33BE2F9C430}"/>
  </w:font>
  <w:font w:name="Helvetica">
    <w:altName w:val="Arial"/>
    <w:panose1 w:val="020B0504020202030204"/>
    <w:charset w:val="00"/>
    <w:family w:val="swiss"/>
    <w:pitch w:val="default"/>
    <w:sig w:usb0="00000000" w:usb1="00000000" w:usb2="00000000" w:usb3="00000000" w:csb0="00000093" w:csb1="00000000"/>
    <w:embedRegular r:id="rId12" w:fontKey="{316F0916-A51E-4EF7-9C38-2E5897B41DE8}"/>
  </w:font>
  <w:font w:name="华文中宋">
    <w:panose1 w:val="02010600040101010101"/>
    <w:charset w:val="86"/>
    <w:family w:val="auto"/>
    <w:pitch w:val="default"/>
    <w:sig w:usb0="00000287" w:usb1="080F0000" w:usb2="00000000" w:usb3="00000000" w:csb0="0004009F" w:csb1="DFD70000"/>
    <w:embedRegular r:id="rId13" w:fontKey="{E2149E13-C1D6-4142-BF7B-E4CFD87C8D1F}"/>
  </w:font>
  <w:font w:name="Tahoma">
    <w:panose1 w:val="020B0604030504040204"/>
    <w:charset w:val="00"/>
    <w:family w:val="swiss"/>
    <w:pitch w:val="default"/>
    <w:sig w:usb0="E1002EFF" w:usb1="C000605B" w:usb2="00000029" w:usb3="00000000" w:csb0="200101FF" w:csb1="20280000"/>
    <w:embedRegular r:id="rId14" w:fontKey="{FF371E07-8579-48D7-94C2-C1062CFF24A3}"/>
  </w:font>
  <w:font w:name="DejaVuSans">
    <w:altName w:val="Segoe Print"/>
    <w:panose1 w:val="00000000000000000000"/>
    <w:charset w:val="00"/>
    <w:family w:val="auto"/>
    <w:pitch w:val="default"/>
    <w:sig w:usb0="00000000" w:usb1="00000000" w:usb2="00000000" w:usb3="00000000" w:csb0="00000000" w:csb1="00000000"/>
    <w:embedRegular r:id="rId15" w:fontKey="{2EECD808-6219-4F37-8A2D-8628C9D44AC7}"/>
  </w:font>
  <w:font w:name="方正小标宋_GBK">
    <w:panose1 w:val="02000000000000000000"/>
    <w:charset w:val="86"/>
    <w:family w:val="auto"/>
    <w:pitch w:val="default"/>
    <w:sig w:usb0="A00002BF" w:usb1="38CF7CFA" w:usb2="00082016" w:usb3="00000000" w:csb0="00040001" w:csb1="00000000"/>
    <w:embedRegular r:id="rId16" w:fontKey="{1F025A7E-B822-43A8-B8E5-1FA613F37313}"/>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E63C1D">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4804"/>
                    </w:sdtPr>
                    <w:sdtContent>
                      <w:p w14:paraId="43E63C1D">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435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42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3"/>
      <w:keepNext w:val="0"/>
      <w:keepLines w:val="0"/>
      <w:pageBreakBefore w:val="0"/>
      <w:widowControl w:val="0"/>
      <w:kinsoku/>
      <w:wordWrap/>
      <w:overflowPunct/>
      <w:topLinePunct w:val="0"/>
      <w:bidi w:val="0"/>
      <w:adjustRightInd/>
      <w:snapToGrid w:val="0"/>
      <w:jc w:val="right"/>
      <w:textAlignment w:val="auto"/>
      <w:rPr>
        <w:sz w:val="18"/>
        <w:szCs w:val="18"/>
      </w:rPr>
    </w:pPr>
    <w:r>
      <w:rPr>
        <w:rFonts w:hint="eastAsia" w:ascii="宋体" w:hAnsi="宋体" w:eastAsia="宋体" w:cs="宋体"/>
        <w:sz w:val="18"/>
        <w:szCs w:val="18"/>
        <w:lang w:val="en-US" w:eastAsia="zh-CN"/>
      </w:rPr>
      <w:t>兵团政府采购项目</w:t>
    </w:r>
    <w:r>
      <w:rPr>
        <w:rFonts w:hint="eastAsia" w:ascii="宋体" w:hAnsi="宋体" w:eastAsia="宋体" w:cs="宋体"/>
        <w:sz w:val="18"/>
        <w:szCs w:val="18"/>
      </w:rPr>
      <w:t>公开招标文件</w:t>
    </w:r>
    <w:r>
      <w:rPr>
        <w:rFonts w:hint="eastAsia" w:ascii="宋体" w:hAnsi="宋体" w:eastAsia="宋体" w:cs="宋体"/>
        <w:sz w:val="18"/>
        <w:szCs w:val="18"/>
        <w:lang w:val="en-US" w:eastAsia="zh-CN"/>
      </w:rPr>
      <w:t>示范文本（货物）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F3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5F71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3"/>
    </w:pPr>
    <w:r>
      <w:rPr>
        <w:rFonts w:hint="eastAsia"/>
        <w:sz w:val="24"/>
        <w:szCs w:val="24"/>
        <w:lang w:val="en-US" w:eastAsia="zh-CN"/>
      </w:rPr>
      <w:t xml:space="preserve">                         </w:t>
    </w:r>
    <w:r>
      <w:rPr>
        <w:rFonts w:hint="eastAsia" w:ascii="宋体" w:hAnsi="宋体" w:eastAsia="宋体" w:cs="宋体"/>
        <w:sz w:val="18"/>
        <w:szCs w:val="18"/>
        <w:lang w:val="en-US" w:eastAsia="zh-CN"/>
      </w:rPr>
      <w:t>兵团政府采购项目</w:t>
    </w:r>
    <w:r>
      <w:rPr>
        <w:rFonts w:hint="eastAsia" w:ascii="宋体" w:hAnsi="宋体" w:eastAsia="宋体" w:cs="宋体"/>
        <w:sz w:val="18"/>
        <w:szCs w:val="18"/>
      </w:rPr>
      <w:t>公开招标文件</w:t>
    </w:r>
    <w:r>
      <w:rPr>
        <w:rFonts w:hint="eastAsia" w:ascii="宋体" w:hAnsi="宋体" w:eastAsia="宋体" w:cs="宋体"/>
        <w:sz w:val="18"/>
        <w:szCs w:val="18"/>
        <w:lang w:val="en-US" w:eastAsia="zh-CN"/>
      </w:rPr>
      <w:t>示范文本（货物）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0E64592"/>
    <w:multiLevelType w:val="singleLevel"/>
    <w:tmpl w:val="E0E64592"/>
    <w:lvl w:ilvl="0" w:tentative="0">
      <w:start w:val="19"/>
      <w:numFmt w:val="decimal"/>
      <w:suff w:val="nothing"/>
      <w:lvlText w:val="%1）"/>
      <w:lvlJc w:val="left"/>
    </w:lvl>
  </w:abstractNum>
  <w:abstractNum w:abstractNumId="7">
    <w:nsid w:val="E956B47A"/>
    <w:multiLevelType w:val="singleLevel"/>
    <w:tmpl w:val="E956B47A"/>
    <w:lvl w:ilvl="0" w:tentative="0">
      <w:start w:val="26"/>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B07BE14"/>
    <w:multiLevelType w:val="singleLevel"/>
    <w:tmpl w:val="0B07BE14"/>
    <w:lvl w:ilvl="0" w:tentative="0">
      <w:start w:val="2"/>
      <w:numFmt w:val="chineseCounting"/>
      <w:suff w:val="nothing"/>
      <w:lvlText w:val="%1、"/>
      <w:lvlJc w:val="left"/>
      <w:rPr>
        <w:rFonts w:hint="eastAsia"/>
      </w:rPr>
    </w:lvl>
  </w:abstractNum>
  <w:abstractNum w:abstractNumId="10">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EAC951B"/>
    <w:multiLevelType w:val="singleLevel"/>
    <w:tmpl w:val="4EAC951B"/>
    <w:lvl w:ilvl="0" w:tentative="0">
      <w:start w:val="34"/>
      <w:numFmt w:val="decimal"/>
      <w:suff w:val="nothing"/>
      <w:lvlText w:val="%1）"/>
      <w:lvlJc w:val="left"/>
    </w:lvl>
  </w:abstractNum>
  <w:abstractNum w:abstractNumId="1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0"/>
  </w:num>
  <w:num w:numId="2">
    <w:abstractNumId w:val="11"/>
  </w:num>
  <w:num w:numId="3">
    <w:abstractNumId w:val="7"/>
  </w:num>
  <w:num w:numId="4">
    <w:abstractNumId w:val="6"/>
  </w:num>
  <w:num w:numId="5">
    <w:abstractNumId w:val="12"/>
  </w:num>
  <w:num w:numId="6">
    <w:abstractNumId w:val="9"/>
  </w:num>
  <w:num w:numId="7">
    <w:abstractNumId w:val="14"/>
  </w:num>
  <w:num w:numId="8">
    <w:abstractNumId w:val="2"/>
  </w:num>
  <w:num w:numId="9">
    <w:abstractNumId w:val="8"/>
  </w:num>
  <w:num w:numId="10">
    <w:abstractNumId w:val="4"/>
  </w:num>
  <w:num w:numId="11">
    <w:abstractNumId w:val="3"/>
  </w:num>
  <w:num w:numId="12">
    <w:abstractNumId w:val="1"/>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4A99"/>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46033"/>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0B7A7E"/>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265A2"/>
    <w:rsid w:val="028604AE"/>
    <w:rsid w:val="028B75EF"/>
    <w:rsid w:val="028D5673"/>
    <w:rsid w:val="02922C89"/>
    <w:rsid w:val="029D33DC"/>
    <w:rsid w:val="02AD3196"/>
    <w:rsid w:val="02C44E0D"/>
    <w:rsid w:val="02C81E26"/>
    <w:rsid w:val="02C9326F"/>
    <w:rsid w:val="02DA63DE"/>
    <w:rsid w:val="02DF39F5"/>
    <w:rsid w:val="02EF5EA2"/>
    <w:rsid w:val="03200295"/>
    <w:rsid w:val="0359140E"/>
    <w:rsid w:val="0361440A"/>
    <w:rsid w:val="036D7252"/>
    <w:rsid w:val="03747EC0"/>
    <w:rsid w:val="03922815"/>
    <w:rsid w:val="03990047"/>
    <w:rsid w:val="03A639D9"/>
    <w:rsid w:val="03AF1619"/>
    <w:rsid w:val="03B7227C"/>
    <w:rsid w:val="03C07382"/>
    <w:rsid w:val="03C350C4"/>
    <w:rsid w:val="03D41080"/>
    <w:rsid w:val="03DB06E3"/>
    <w:rsid w:val="03E07A24"/>
    <w:rsid w:val="03E2554B"/>
    <w:rsid w:val="03E30F7F"/>
    <w:rsid w:val="03EA08A3"/>
    <w:rsid w:val="03F62DA4"/>
    <w:rsid w:val="04001E75"/>
    <w:rsid w:val="040E4592"/>
    <w:rsid w:val="04293179"/>
    <w:rsid w:val="043833BC"/>
    <w:rsid w:val="04446205"/>
    <w:rsid w:val="04506958"/>
    <w:rsid w:val="045126D0"/>
    <w:rsid w:val="045336A3"/>
    <w:rsid w:val="045D72C7"/>
    <w:rsid w:val="045F303F"/>
    <w:rsid w:val="04820ADC"/>
    <w:rsid w:val="04893C18"/>
    <w:rsid w:val="04951C17"/>
    <w:rsid w:val="049F343C"/>
    <w:rsid w:val="04B14F1D"/>
    <w:rsid w:val="04F01EE9"/>
    <w:rsid w:val="04F574FF"/>
    <w:rsid w:val="05025778"/>
    <w:rsid w:val="052E656D"/>
    <w:rsid w:val="053A4F12"/>
    <w:rsid w:val="053F247C"/>
    <w:rsid w:val="05595CE0"/>
    <w:rsid w:val="057C377D"/>
    <w:rsid w:val="057E74F5"/>
    <w:rsid w:val="05810D93"/>
    <w:rsid w:val="05812B41"/>
    <w:rsid w:val="05962A91"/>
    <w:rsid w:val="05AA653C"/>
    <w:rsid w:val="05B362B9"/>
    <w:rsid w:val="05C2565F"/>
    <w:rsid w:val="05C72C4A"/>
    <w:rsid w:val="05CB2336"/>
    <w:rsid w:val="05D15877"/>
    <w:rsid w:val="05D215EF"/>
    <w:rsid w:val="05D2339D"/>
    <w:rsid w:val="05D37841"/>
    <w:rsid w:val="05E530D0"/>
    <w:rsid w:val="05EA4B8A"/>
    <w:rsid w:val="05FD48BE"/>
    <w:rsid w:val="060E6ACB"/>
    <w:rsid w:val="06231E4A"/>
    <w:rsid w:val="06253E14"/>
    <w:rsid w:val="0633208D"/>
    <w:rsid w:val="063A16EC"/>
    <w:rsid w:val="063B53E6"/>
    <w:rsid w:val="06411235"/>
    <w:rsid w:val="065B7836"/>
    <w:rsid w:val="06856661"/>
    <w:rsid w:val="069114AA"/>
    <w:rsid w:val="0698763E"/>
    <w:rsid w:val="06A66D03"/>
    <w:rsid w:val="06AE7966"/>
    <w:rsid w:val="06AF6DD1"/>
    <w:rsid w:val="06B07B82"/>
    <w:rsid w:val="06B64A6C"/>
    <w:rsid w:val="06DD649D"/>
    <w:rsid w:val="06E8731C"/>
    <w:rsid w:val="06ED4932"/>
    <w:rsid w:val="06F04422"/>
    <w:rsid w:val="07046BC9"/>
    <w:rsid w:val="07047ECE"/>
    <w:rsid w:val="071C5217"/>
    <w:rsid w:val="071D4AEC"/>
    <w:rsid w:val="07210A39"/>
    <w:rsid w:val="072242D3"/>
    <w:rsid w:val="072440CC"/>
    <w:rsid w:val="0737795B"/>
    <w:rsid w:val="073F4A62"/>
    <w:rsid w:val="07442078"/>
    <w:rsid w:val="07585B24"/>
    <w:rsid w:val="07600921"/>
    <w:rsid w:val="078A2181"/>
    <w:rsid w:val="07941252"/>
    <w:rsid w:val="07B54D24"/>
    <w:rsid w:val="07E51AAD"/>
    <w:rsid w:val="07EA70C4"/>
    <w:rsid w:val="081E0B1B"/>
    <w:rsid w:val="08534C69"/>
    <w:rsid w:val="085D7896"/>
    <w:rsid w:val="08687FE8"/>
    <w:rsid w:val="08935065"/>
    <w:rsid w:val="08997D8A"/>
    <w:rsid w:val="089A2898"/>
    <w:rsid w:val="08AD2074"/>
    <w:rsid w:val="08D306C7"/>
    <w:rsid w:val="08D538D0"/>
    <w:rsid w:val="08D77648"/>
    <w:rsid w:val="08E04023"/>
    <w:rsid w:val="08F2265D"/>
    <w:rsid w:val="09077801"/>
    <w:rsid w:val="090C1F60"/>
    <w:rsid w:val="091C32AD"/>
    <w:rsid w:val="0920407D"/>
    <w:rsid w:val="09212671"/>
    <w:rsid w:val="0926010A"/>
    <w:rsid w:val="093D1475"/>
    <w:rsid w:val="093F343F"/>
    <w:rsid w:val="09412D13"/>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44688F"/>
    <w:rsid w:val="0A6749FB"/>
    <w:rsid w:val="0A740EC6"/>
    <w:rsid w:val="0A7964DD"/>
    <w:rsid w:val="0A825391"/>
    <w:rsid w:val="0A9D29C6"/>
    <w:rsid w:val="0A9F4195"/>
    <w:rsid w:val="0AAB338B"/>
    <w:rsid w:val="0AB47859"/>
    <w:rsid w:val="0AD6392F"/>
    <w:rsid w:val="0AD656DD"/>
    <w:rsid w:val="0AD83203"/>
    <w:rsid w:val="0AEF054D"/>
    <w:rsid w:val="0AF049F1"/>
    <w:rsid w:val="0B05734A"/>
    <w:rsid w:val="0B08583F"/>
    <w:rsid w:val="0B095AB3"/>
    <w:rsid w:val="0B0E131B"/>
    <w:rsid w:val="0B115FB9"/>
    <w:rsid w:val="0B1A381C"/>
    <w:rsid w:val="0B265A74"/>
    <w:rsid w:val="0B352404"/>
    <w:rsid w:val="0B3550F2"/>
    <w:rsid w:val="0B376893"/>
    <w:rsid w:val="0B381EF4"/>
    <w:rsid w:val="0B386398"/>
    <w:rsid w:val="0B391F35"/>
    <w:rsid w:val="0B3A0D5F"/>
    <w:rsid w:val="0B3A3EBE"/>
    <w:rsid w:val="0B460AB5"/>
    <w:rsid w:val="0B536D2E"/>
    <w:rsid w:val="0B5C2086"/>
    <w:rsid w:val="0B674587"/>
    <w:rsid w:val="0B6A776A"/>
    <w:rsid w:val="0B6E5916"/>
    <w:rsid w:val="0BB24C22"/>
    <w:rsid w:val="0BBE064B"/>
    <w:rsid w:val="0BD87233"/>
    <w:rsid w:val="0BF0642E"/>
    <w:rsid w:val="0BF202F5"/>
    <w:rsid w:val="0BFE313E"/>
    <w:rsid w:val="0C02649C"/>
    <w:rsid w:val="0C0B25B3"/>
    <w:rsid w:val="0C104C1F"/>
    <w:rsid w:val="0C1E6205"/>
    <w:rsid w:val="0C28640C"/>
    <w:rsid w:val="0C3C5A14"/>
    <w:rsid w:val="0C5A4DAC"/>
    <w:rsid w:val="0C5E47B4"/>
    <w:rsid w:val="0C8A677F"/>
    <w:rsid w:val="0CB24D02"/>
    <w:rsid w:val="0CC04897"/>
    <w:rsid w:val="0CD12600"/>
    <w:rsid w:val="0CD520F0"/>
    <w:rsid w:val="0CD67C16"/>
    <w:rsid w:val="0CD81BE1"/>
    <w:rsid w:val="0CE0512D"/>
    <w:rsid w:val="0CFB142B"/>
    <w:rsid w:val="0D0C53E6"/>
    <w:rsid w:val="0D2210AE"/>
    <w:rsid w:val="0D466B4A"/>
    <w:rsid w:val="0D496892"/>
    <w:rsid w:val="0D511F69"/>
    <w:rsid w:val="0D611BD6"/>
    <w:rsid w:val="0D65319A"/>
    <w:rsid w:val="0D865A79"/>
    <w:rsid w:val="0D95205B"/>
    <w:rsid w:val="0D957AD2"/>
    <w:rsid w:val="0D9D0734"/>
    <w:rsid w:val="0DA11FD2"/>
    <w:rsid w:val="0DA90E87"/>
    <w:rsid w:val="0DB74AC1"/>
    <w:rsid w:val="0DC061BD"/>
    <w:rsid w:val="0DD73C46"/>
    <w:rsid w:val="0DEF71E2"/>
    <w:rsid w:val="0E06277D"/>
    <w:rsid w:val="0E0D58BA"/>
    <w:rsid w:val="0E0F1632"/>
    <w:rsid w:val="0E19425F"/>
    <w:rsid w:val="0E237412"/>
    <w:rsid w:val="0E2449B2"/>
    <w:rsid w:val="0E342E47"/>
    <w:rsid w:val="0E460DCC"/>
    <w:rsid w:val="0E653000"/>
    <w:rsid w:val="0E6D45AA"/>
    <w:rsid w:val="0E707BF7"/>
    <w:rsid w:val="0E72396F"/>
    <w:rsid w:val="0E796AAB"/>
    <w:rsid w:val="0E7B2A67"/>
    <w:rsid w:val="0E7C0027"/>
    <w:rsid w:val="0E7E0566"/>
    <w:rsid w:val="0E7F6315"/>
    <w:rsid w:val="0E8D07A9"/>
    <w:rsid w:val="0EB36461"/>
    <w:rsid w:val="0EB45D35"/>
    <w:rsid w:val="0EBD75FE"/>
    <w:rsid w:val="0ECA5559"/>
    <w:rsid w:val="0ED87C76"/>
    <w:rsid w:val="0EF600FC"/>
    <w:rsid w:val="0EF6634E"/>
    <w:rsid w:val="0EFB3964"/>
    <w:rsid w:val="0F143ABE"/>
    <w:rsid w:val="0F1B5913"/>
    <w:rsid w:val="0F4C0664"/>
    <w:rsid w:val="0F5337A0"/>
    <w:rsid w:val="0F5A425D"/>
    <w:rsid w:val="0F706100"/>
    <w:rsid w:val="0F711E78"/>
    <w:rsid w:val="0F7B24F3"/>
    <w:rsid w:val="0F917E25"/>
    <w:rsid w:val="0F96368D"/>
    <w:rsid w:val="0F9D4A1B"/>
    <w:rsid w:val="0F9F3B85"/>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4841C5"/>
    <w:rsid w:val="105B3EF5"/>
    <w:rsid w:val="105E5DB4"/>
    <w:rsid w:val="107439CE"/>
    <w:rsid w:val="10861954"/>
    <w:rsid w:val="1090632E"/>
    <w:rsid w:val="10945E1E"/>
    <w:rsid w:val="10A92DD3"/>
    <w:rsid w:val="10BD54A5"/>
    <w:rsid w:val="10BF4663"/>
    <w:rsid w:val="10C55FD8"/>
    <w:rsid w:val="10F1501F"/>
    <w:rsid w:val="10F845FF"/>
    <w:rsid w:val="1103023A"/>
    <w:rsid w:val="11036B00"/>
    <w:rsid w:val="11082369"/>
    <w:rsid w:val="1134315E"/>
    <w:rsid w:val="11357D2A"/>
    <w:rsid w:val="113849FC"/>
    <w:rsid w:val="113A4C18"/>
    <w:rsid w:val="11421E5E"/>
    <w:rsid w:val="11422FE1"/>
    <w:rsid w:val="116E48C1"/>
    <w:rsid w:val="11845E93"/>
    <w:rsid w:val="11867E5D"/>
    <w:rsid w:val="11877731"/>
    <w:rsid w:val="11967974"/>
    <w:rsid w:val="11A2456B"/>
    <w:rsid w:val="11AE5258"/>
    <w:rsid w:val="11CC3396"/>
    <w:rsid w:val="11D01A8C"/>
    <w:rsid w:val="11DF30C9"/>
    <w:rsid w:val="11FA6155"/>
    <w:rsid w:val="12130FC5"/>
    <w:rsid w:val="121C60CC"/>
    <w:rsid w:val="1222745A"/>
    <w:rsid w:val="12371157"/>
    <w:rsid w:val="127001C5"/>
    <w:rsid w:val="127759F8"/>
    <w:rsid w:val="12776336"/>
    <w:rsid w:val="127A0C92"/>
    <w:rsid w:val="127F48AC"/>
    <w:rsid w:val="128819B3"/>
    <w:rsid w:val="128F2D41"/>
    <w:rsid w:val="12942106"/>
    <w:rsid w:val="129E4D32"/>
    <w:rsid w:val="12A548F1"/>
    <w:rsid w:val="12B91B6C"/>
    <w:rsid w:val="12BA7692"/>
    <w:rsid w:val="12EF558E"/>
    <w:rsid w:val="12F9640D"/>
    <w:rsid w:val="13021765"/>
    <w:rsid w:val="13037AFF"/>
    <w:rsid w:val="13180760"/>
    <w:rsid w:val="132A4818"/>
    <w:rsid w:val="13456351"/>
    <w:rsid w:val="134C0C32"/>
    <w:rsid w:val="13541895"/>
    <w:rsid w:val="135C37D3"/>
    <w:rsid w:val="135D4BEE"/>
    <w:rsid w:val="137B79E1"/>
    <w:rsid w:val="13833F28"/>
    <w:rsid w:val="13BA0375"/>
    <w:rsid w:val="13E470BD"/>
    <w:rsid w:val="13E7095B"/>
    <w:rsid w:val="13E83E5F"/>
    <w:rsid w:val="13F85AEA"/>
    <w:rsid w:val="14002996"/>
    <w:rsid w:val="14065285"/>
    <w:rsid w:val="14157276"/>
    <w:rsid w:val="14456D19"/>
    <w:rsid w:val="144731A8"/>
    <w:rsid w:val="14524026"/>
    <w:rsid w:val="14717C9A"/>
    <w:rsid w:val="147F2942"/>
    <w:rsid w:val="14861FBB"/>
    <w:rsid w:val="14991C55"/>
    <w:rsid w:val="14AF7789"/>
    <w:rsid w:val="14C14C23"/>
    <w:rsid w:val="14C41AA0"/>
    <w:rsid w:val="14D50D33"/>
    <w:rsid w:val="14DA401C"/>
    <w:rsid w:val="14EA0703"/>
    <w:rsid w:val="14EF1875"/>
    <w:rsid w:val="150F669C"/>
    <w:rsid w:val="151E65FF"/>
    <w:rsid w:val="1537321C"/>
    <w:rsid w:val="154020D1"/>
    <w:rsid w:val="157B7F4A"/>
    <w:rsid w:val="1585042C"/>
    <w:rsid w:val="15A308B2"/>
    <w:rsid w:val="15A840F3"/>
    <w:rsid w:val="15AE1730"/>
    <w:rsid w:val="15B11221"/>
    <w:rsid w:val="15BB5BFB"/>
    <w:rsid w:val="15E37F2A"/>
    <w:rsid w:val="15FB249C"/>
    <w:rsid w:val="15FF3D3A"/>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6ED44DA"/>
    <w:rsid w:val="1711641B"/>
    <w:rsid w:val="1719707D"/>
    <w:rsid w:val="17215F32"/>
    <w:rsid w:val="172872C1"/>
    <w:rsid w:val="17457E73"/>
    <w:rsid w:val="174F6F43"/>
    <w:rsid w:val="175814CF"/>
    <w:rsid w:val="176821F4"/>
    <w:rsid w:val="177E1C86"/>
    <w:rsid w:val="178416E1"/>
    <w:rsid w:val="17944956"/>
    <w:rsid w:val="179B7A92"/>
    <w:rsid w:val="17AD05E9"/>
    <w:rsid w:val="17AD77C6"/>
    <w:rsid w:val="17B62B1E"/>
    <w:rsid w:val="17CB7119"/>
    <w:rsid w:val="17DB67AF"/>
    <w:rsid w:val="18041ADC"/>
    <w:rsid w:val="18495740"/>
    <w:rsid w:val="185A794E"/>
    <w:rsid w:val="188350F6"/>
    <w:rsid w:val="18891474"/>
    <w:rsid w:val="188D3225"/>
    <w:rsid w:val="188E6B63"/>
    <w:rsid w:val="188F0B1E"/>
    <w:rsid w:val="18AA5B83"/>
    <w:rsid w:val="18C272A1"/>
    <w:rsid w:val="18D314AE"/>
    <w:rsid w:val="18DA283C"/>
    <w:rsid w:val="18E831AB"/>
    <w:rsid w:val="18F90F15"/>
    <w:rsid w:val="192D6E10"/>
    <w:rsid w:val="19373862"/>
    <w:rsid w:val="193D1CBA"/>
    <w:rsid w:val="194D300E"/>
    <w:rsid w:val="19520625"/>
    <w:rsid w:val="19526877"/>
    <w:rsid w:val="19856C4C"/>
    <w:rsid w:val="199665EC"/>
    <w:rsid w:val="19BE7C49"/>
    <w:rsid w:val="19CC03D7"/>
    <w:rsid w:val="19D2300F"/>
    <w:rsid w:val="19EC5173"/>
    <w:rsid w:val="19F872A0"/>
    <w:rsid w:val="1A1D63D7"/>
    <w:rsid w:val="1A352420"/>
    <w:rsid w:val="1A377809"/>
    <w:rsid w:val="1A3B37AF"/>
    <w:rsid w:val="1A452ACF"/>
    <w:rsid w:val="1A512FD2"/>
    <w:rsid w:val="1A5D54D3"/>
    <w:rsid w:val="1A78612C"/>
    <w:rsid w:val="1AA232C9"/>
    <w:rsid w:val="1AD25EC1"/>
    <w:rsid w:val="1ADA2FC8"/>
    <w:rsid w:val="1AE259D8"/>
    <w:rsid w:val="1AE35507"/>
    <w:rsid w:val="1AEB2ADF"/>
    <w:rsid w:val="1AF04599"/>
    <w:rsid w:val="1AFB7651"/>
    <w:rsid w:val="1AFC1190"/>
    <w:rsid w:val="1B2129A5"/>
    <w:rsid w:val="1B3B1964"/>
    <w:rsid w:val="1B3E3557"/>
    <w:rsid w:val="1B4C2B0C"/>
    <w:rsid w:val="1B5E7755"/>
    <w:rsid w:val="1B636B19"/>
    <w:rsid w:val="1B6805D3"/>
    <w:rsid w:val="1B7E1468"/>
    <w:rsid w:val="1B825739"/>
    <w:rsid w:val="1B83540D"/>
    <w:rsid w:val="1BA62EAA"/>
    <w:rsid w:val="1BBF7F21"/>
    <w:rsid w:val="1BC17CE4"/>
    <w:rsid w:val="1BCC0B62"/>
    <w:rsid w:val="1BDD4B1E"/>
    <w:rsid w:val="1BE35EAC"/>
    <w:rsid w:val="1BE718C7"/>
    <w:rsid w:val="1BF43C15"/>
    <w:rsid w:val="1C146065"/>
    <w:rsid w:val="1C1B73F4"/>
    <w:rsid w:val="1C2F10F1"/>
    <w:rsid w:val="1C3B1844"/>
    <w:rsid w:val="1C406E5A"/>
    <w:rsid w:val="1C495921"/>
    <w:rsid w:val="1C744D56"/>
    <w:rsid w:val="1C7A6810"/>
    <w:rsid w:val="1C7B7E93"/>
    <w:rsid w:val="1C7D1E5D"/>
    <w:rsid w:val="1C8036FB"/>
    <w:rsid w:val="1C9C6787"/>
    <w:rsid w:val="1CD770EC"/>
    <w:rsid w:val="1CE43C8A"/>
    <w:rsid w:val="1D183933"/>
    <w:rsid w:val="1D210A3A"/>
    <w:rsid w:val="1D3764AF"/>
    <w:rsid w:val="1D4F5570"/>
    <w:rsid w:val="1D5E1C8E"/>
    <w:rsid w:val="1D61177E"/>
    <w:rsid w:val="1D7E7C3A"/>
    <w:rsid w:val="1D8D4321"/>
    <w:rsid w:val="1D9C27B6"/>
    <w:rsid w:val="1DA2662B"/>
    <w:rsid w:val="1DA35CDF"/>
    <w:rsid w:val="1DAA4ED3"/>
    <w:rsid w:val="1DC615E1"/>
    <w:rsid w:val="1DC835AB"/>
    <w:rsid w:val="1DF95513"/>
    <w:rsid w:val="1DFD14A7"/>
    <w:rsid w:val="1E037E3E"/>
    <w:rsid w:val="1E2F7187"/>
    <w:rsid w:val="1E340C41"/>
    <w:rsid w:val="1E401394"/>
    <w:rsid w:val="1E403BB4"/>
    <w:rsid w:val="1E435EE1"/>
    <w:rsid w:val="1E4A2212"/>
    <w:rsid w:val="1E6908EA"/>
    <w:rsid w:val="1E766B63"/>
    <w:rsid w:val="1E8A6AB3"/>
    <w:rsid w:val="1E8C45D9"/>
    <w:rsid w:val="1E9B2A6E"/>
    <w:rsid w:val="1E9F430C"/>
    <w:rsid w:val="1EAF02C7"/>
    <w:rsid w:val="1EBA1146"/>
    <w:rsid w:val="1EBA40DD"/>
    <w:rsid w:val="1EC73863"/>
    <w:rsid w:val="1ED46823"/>
    <w:rsid w:val="1EDB24C3"/>
    <w:rsid w:val="1EDF295B"/>
    <w:rsid w:val="1EFF3AD1"/>
    <w:rsid w:val="1F046865"/>
    <w:rsid w:val="1F0B19A2"/>
    <w:rsid w:val="1F1D16D5"/>
    <w:rsid w:val="1F204D21"/>
    <w:rsid w:val="1F2760B0"/>
    <w:rsid w:val="1F460C2C"/>
    <w:rsid w:val="1F525822"/>
    <w:rsid w:val="1F564956"/>
    <w:rsid w:val="1F58270D"/>
    <w:rsid w:val="1F5F1CED"/>
    <w:rsid w:val="1F707A57"/>
    <w:rsid w:val="1F721A21"/>
    <w:rsid w:val="1F7237CF"/>
    <w:rsid w:val="1F770DE5"/>
    <w:rsid w:val="1F833C2E"/>
    <w:rsid w:val="1F890B18"/>
    <w:rsid w:val="1F8B5AF7"/>
    <w:rsid w:val="1F8D0609"/>
    <w:rsid w:val="1FB82BC8"/>
    <w:rsid w:val="1FBD7C1F"/>
    <w:rsid w:val="1FCA53B9"/>
    <w:rsid w:val="1FD47FE6"/>
    <w:rsid w:val="1FE31481"/>
    <w:rsid w:val="1FF16DE9"/>
    <w:rsid w:val="1FF468DA"/>
    <w:rsid w:val="1FFF7032"/>
    <w:rsid w:val="200F54C2"/>
    <w:rsid w:val="20167E2E"/>
    <w:rsid w:val="201B5C14"/>
    <w:rsid w:val="20254CE5"/>
    <w:rsid w:val="2039253E"/>
    <w:rsid w:val="204A02A8"/>
    <w:rsid w:val="2059498F"/>
    <w:rsid w:val="20690166"/>
    <w:rsid w:val="20766E26"/>
    <w:rsid w:val="20790B8D"/>
    <w:rsid w:val="20803CC9"/>
    <w:rsid w:val="209239FD"/>
    <w:rsid w:val="209459C7"/>
    <w:rsid w:val="20CC482F"/>
    <w:rsid w:val="20E97AC1"/>
    <w:rsid w:val="20EA2A65"/>
    <w:rsid w:val="20EF2BFD"/>
    <w:rsid w:val="20FF1092"/>
    <w:rsid w:val="210112AE"/>
    <w:rsid w:val="211F1734"/>
    <w:rsid w:val="21354AB4"/>
    <w:rsid w:val="214E2A84"/>
    <w:rsid w:val="21556257"/>
    <w:rsid w:val="215F4227"/>
    <w:rsid w:val="217F6677"/>
    <w:rsid w:val="21817CF9"/>
    <w:rsid w:val="21884BA0"/>
    <w:rsid w:val="219519F6"/>
    <w:rsid w:val="2197576F"/>
    <w:rsid w:val="219B1B95"/>
    <w:rsid w:val="21BA145D"/>
    <w:rsid w:val="21BF6A73"/>
    <w:rsid w:val="21C30312"/>
    <w:rsid w:val="21DD73FC"/>
    <w:rsid w:val="21DE15EF"/>
    <w:rsid w:val="21ED1832"/>
    <w:rsid w:val="21F26E49"/>
    <w:rsid w:val="21F7445F"/>
    <w:rsid w:val="220151E4"/>
    <w:rsid w:val="22032E04"/>
    <w:rsid w:val="22151646"/>
    <w:rsid w:val="2217240B"/>
    <w:rsid w:val="22196184"/>
    <w:rsid w:val="222039B6"/>
    <w:rsid w:val="222B5EB7"/>
    <w:rsid w:val="2237485C"/>
    <w:rsid w:val="223E3E3C"/>
    <w:rsid w:val="225B679C"/>
    <w:rsid w:val="226D730A"/>
    <w:rsid w:val="227635D6"/>
    <w:rsid w:val="22794E74"/>
    <w:rsid w:val="228D26CE"/>
    <w:rsid w:val="22AE1F9A"/>
    <w:rsid w:val="22BB723B"/>
    <w:rsid w:val="22C87E24"/>
    <w:rsid w:val="22C95DFC"/>
    <w:rsid w:val="22D327D6"/>
    <w:rsid w:val="22DB3114"/>
    <w:rsid w:val="22E22A19"/>
    <w:rsid w:val="22EC5F17"/>
    <w:rsid w:val="22EE06E2"/>
    <w:rsid w:val="22F015DA"/>
    <w:rsid w:val="22F8223D"/>
    <w:rsid w:val="22F84FC6"/>
    <w:rsid w:val="22FD3CF7"/>
    <w:rsid w:val="230230BC"/>
    <w:rsid w:val="23243032"/>
    <w:rsid w:val="232748D0"/>
    <w:rsid w:val="235A0EEE"/>
    <w:rsid w:val="235C6C70"/>
    <w:rsid w:val="23614286"/>
    <w:rsid w:val="23712585"/>
    <w:rsid w:val="23874B8C"/>
    <w:rsid w:val="23A61E5A"/>
    <w:rsid w:val="23C92C2A"/>
    <w:rsid w:val="23C93BD9"/>
    <w:rsid w:val="242B03F0"/>
    <w:rsid w:val="243472A5"/>
    <w:rsid w:val="2440076D"/>
    <w:rsid w:val="249935AC"/>
    <w:rsid w:val="249E6E14"/>
    <w:rsid w:val="24A563F4"/>
    <w:rsid w:val="24B228BF"/>
    <w:rsid w:val="24CA5E5B"/>
    <w:rsid w:val="24D171E9"/>
    <w:rsid w:val="24EF141E"/>
    <w:rsid w:val="25034EC9"/>
    <w:rsid w:val="250C0222"/>
    <w:rsid w:val="25323DC4"/>
    <w:rsid w:val="25461985"/>
    <w:rsid w:val="25586D6C"/>
    <w:rsid w:val="256516E0"/>
    <w:rsid w:val="256B319A"/>
    <w:rsid w:val="25781413"/>
    <w:rsid w:val="257858B7"/>
    <w:rsid w:val="258B383C"/>
    <w:rsid w:val="259124D5"/>
    <w:rsid w:val="259455FA"/>
    <w:rsid w:val="259C15A5"/>
    <w:rsid w:val="259F4BF2"/>
    <w:rsid w:val="25A246E2"/>
    <w:rsid w:val="25AD5EB4"/>
    <w:rsid w:val="25B662E5"/>
    <w:rsid w:val="25BF5294"/>
    <w:rsid w:val="25C2759F"/>
    <w:rsid w:val="25C420BE"/>
    <w:rsid w:val="25C56306"/>
    <w:rsid w:val="25C63DCF"/>
    <w:rsid w:val="25C74149"/>
    <w:rsid w:val="25DE267C"/>
    <w:rsid w:val="25E46AA9"/>
    <w:rsid w:val="25E642BC"/>
    <w:rsid w:val="25E66CC5"/>
    <w:rsid w:val="25FA62CC"/>
    <w:rsid w:val="26143832"/>
    <w:rsid w:val="26207C3D"/>
    <w:rsid w:val="262275D1"/>
    <w:rsid w:val="26325A66"/>
    <w:rsid w:val="263712CE"/>
    <w:rsid w:val="26456C5F"/>
    <w:rsid w:val="26487037"/>
    <w:rsid w:val="264D6D44"/>
    <w:rsid w:val="26635DE5"/>
    <w:rsid w:val="269640B9"/>
    <w:rsid w:val="26977FBF"/>
    <w:rsid w:val="26A73F90"/>
    <w:rsid w:val="26AF355A"/>
    <w:rsid w:val="26B50445"/>
    <w:rsid w:val="26B54405"/>
    <w:rsid w:val="26B835BD"/>
    <w:rsid w:val="26BC17D3"/>
    <w:rsid w:val="26DC11F6"/>
    <w:rsid w:val="26EC191F"/>
    <w:rsid w:val="26F251F5"/>
    <w:rsid w:val="270C62B7"/>
    <w:rsid w:val="27223D2C"/>
    <w:rsid w:val="27473793"/>
    <w:rsid w:val="27642C26"/>
    <w:rsid w:val="27673C73"/>
    <w:rsid w:val="27677991"/>
    <w:rsid w:val="27802801"/>
    <w:rsid w:val="278A123C"/>
    <w:rsid w:val="2790513A"/>
    <w:rsid w:val="27963D10"/>
    <w:rsid w:val="27976201"/>
    <w:rsid w:val="279F537D"/>
    <w:rsid w:val="27AE55C0"/>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642123"/>
    <w:rsid w:val="28757E8C"/>
    <w:rsid w:val="287E4F92"/>
    <w:rsid w:val="288527C5"/>
    <w:rsid w:val="28AA0CC0"/>
    <w:rsid w:val="28B07116"/>
    <w:rsid w:val="28B9421C"/>
    <w:rsid w:val="28CB21A2"/>
    <w:rsid w:val="28CC2935"/>
    <w:rsid w:val="28E62B38"/>
    <w:rsid w:val="28E868B0"/>
    <w:rsid w:val="28F25980"/>
    <w:rsid w:val="28F96D0F"/>
    <w:rsid w:val="290673F2"/>
    <w:rsid w:val="290B7A2E"/>
    <w:rsid w:val="2944442E"/>
    <w:rsid w:val="294626C4"/>
    <w:rsid w:val="29493E9D"/>
    <w:rsid w:val="29606D8E"/>
    <w:rsid w:val="2964062C"/>
    <w:rsid w:val="29787C34"/>
    <w:rsid w:val="298131E9"/>
    <w:rsid w:val="298760C9"/>
    <w:rsid w:val="298C36DF"/>
    <w:rsid w:val="29927747"/>
    <w:rsid w:val="29AE7AF9"/>
    <w:rsid w:val="29C54E43"/>
    <w:rsid w:val="29C9048F"/>
    <w:rsid w:val="29CB06AB"/>
    <w:rsid w:val="29DF4157"/>
    <w:rsid w:val="29FA689B"/>
    <w:rsid w:val="2A007C29"/>
    <w:rsid w:val="2A0108B7"/>
    <w:rsid w:val="2A04596B"/>
    <w:rsid w:val="2A133E00"/>
    <w:rsid w:val="2A1536D4"/>
    <w:rsid w:val="2A1A0CEB"/>
    <w:rsid w:val="2A202079"/>
    <w:rsid w:val="2A2E4796"/>
    <w:rsid w:val="2A500BB0"/>
    <w:rsid w:val="2A506E02"/>
    <w:rsid w:val="2A524929"/>
    <w:rsid w:val="2A5C57A7"/>
    <w:rsid w:val="2A6B3832"/>
    <w:rsid w:val="2A7B7321"/>
    <w:rsid w:val="2A88659C"/>
    <w:rsid w:val="2A906CB5"/>
    <w:rsid w:val="2A954815"/>
    <w:rsid w:val="2ABE1FBE"/>
    <w:rsid w:val="2AD0584D"/>
    <w:rsid w:val="2AEE4B12"/>
    <w:rsid w:val="2AFE685E"/>
    <w:rsid w:val="2B057BED"/>
    <w:rsid w:val="2B060A50"/>
    <w:rsid w:val="2B0A5203"/>
    <w:rsid w:val="2B116592"/>
    <w:rsid w:val="2B193698"/>
    <w:rsid w:val="2B1B1B92"/>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610E53"/>
    <w:rsid w:val="2C6646BB"/>
    <w:rsid w:val="2C9C1E8B"/>
    <w:rsid w:val="2C9E3E55"/>
    <w:rsid w:val="2C9F3729"/>
    <w:rsid w:val="2CA91A51"/>
    <w:rsid w:val="2CAF267A"/>
    <w:rsid w:val="2CBE197F"/>
    <w:rsid w:val="2CCB6C14"/>
    <w:rsid w:val="2CE51A84"/>
    <w:rsid w:val="2CE90E48"/>
    <w:rsid w:val="2CED0939"/>
    <w:rsid w:val="2CF27CFD"/>
    <w:rsid w:val="2CF577ED"/>
    <w:rsid w:val="2CFA3055"/>
    <w:rsid w:val="2D012636"/>
    <w:rsid w:val="2D016C6B"/>
    <w:rsid w:val="2D0D2D89"/>
    <w:rsid w:val="2D2B1461"/>
    <w:rsid w:val="2D2D1B91"/>
    <w:rsid w:val="2D3D0C04"/>
    <w:rsid w:val="2D5B7F98"/>
    <w:rsid w:val="2D68108A"/>
    <w:rsid w:val="2D6A6CF3"/>
    <w:rsid w:val="2D8D7A26"/>
    <w:rsid w:val="2DB0718C"/>
    <w:rsid w:val="2DB9081B"/>
    <w:rsid w:val="2DCE2518"/>
    <w:rsid w:val="2DD218DC"/>
    <w:rsid w:val="2DDB69E3"/>
    <w:rsid w:val="2DE735DA"/>
    <w:rsid w:val="2DEF7457"/>
    <w:rsid w:val="2E093AD9"/>
    <w:rsid w:val="2E0A0E72"/>
    <w:rsid w:val="2E277E7A"/>
    <w:rsid w:val="2E426A62"/>
    <w:rsid w:val="2E6B420B"/>
    <w:rsid w:val="2E6C48D9"/>
    <w:rsid w:val="2E7035CF"/>
    <w:rsid w:val="2E7B2FD1"/>
    <w:rsid w:val="2E7D3F3E"/>
    <w:rsid w:val="2E864BA1"/>
    <w:rsid w:val="2E8F4F19"/>
    <w:rsid w:val="2EA63495"/>
    <w:rsid w:val="2EB57234"/>
    <w:rsid w:val="2EBF00B3"/>
    <w:rsid w:val="2EC623F0"/>
    <w:rsid w:val="2EC8340B"/>
    <w:rsid w:val="2ED303B5"/>
    <w:rsid w:val="2EF35FAE"/>
    <w:rsid w:val="2EF91817"/>
    <w:rsid w:val="2EFA6A37"/>
    <w:rsid w:val="2F0E4B96"/>
    <w:rsid w:val="2F167CA6"/>
    <w:rsid w:val="2F242165"/>
    <w:rsid w:val="2F25260C"/>
    <w:rsid w:val="2F452CAE"/>
    <w:rsid w:val="2F474E65"/>
    <w:rsid w:val="2F4A3E20"/>
    <w:rsid w:val="2F5D70AC"/>
    <w:rsid w:val="2F671CE5"/>
    <w:rsid w:val="2F8A246F"/>
    <w:rsid w:val="2F8B61E7"/>
    <w:rsid w:val="2F904855"/>
    <w:rsid w:val="2FA33530"/>
    <w:rsid w:val="2FA36C75"/>
    <w:rsid w:val="2FB83480"/>
    <w:rsid w:val="2FBE036A"/>
    <w:rsid w:val="2FEA0C29"/>
    <w:rsid w:val="2FFA41B9"/>
    <w:rsid w:val="30030473"/>
    <w:rsid w:val="30077F63"/>
    <w:rsid w:val="301D6DE7"/>
    <w:rsid w:val="302428C3"/>
    <w:rsid w:val="30297EDA"/>
    <w:rsid w:val="303074BA"/>
    <w:rsid w:val="30370D29"/>
    <w:rsid w:val="30500B16"/>
    <w:rsid w:val="30601421"/>
    <w:rsid w:val="306929CC"/>
    <w:rsid w:val="30696528"/>
    <w:rsid w:val="306B405E"/>
    <w:rsid w:val="3071362F"/>
    <w:rsid w:val="307D2EFB"/>
    <w:rsid w:val="30832D34"/>
    <w:rsid w:val="308C4B30"/>
    <w:rsid w:val="309612E7"/>
    <w:rsid w:val="30B8300C"/>
    <w:rsid w:val="30C714A1"/>
    <w:rsid w:val="30D53BBD"/>
    <w:rsid w:val="30EB33E1"/>
    <w:rsid w:val="30F5600E"/>
    <w:rsid w:val="30FC114A"/>
    <w:rsid w:val="31012C04"/>
    <w:rsid w:val="310E0E7D"/>
    <w:rsid w:val="31104BF6"/>
    <w:rsid w:val="314A68DF"/>
    <w:rsid w:val="31774C75"/>
    <w:rsid w:val="317A6D88"/>
    <w:rsid w:val="317F1D7B"/>
    <w:rsid w:val="31943A79"/>
    <w:rsid w:val="319E66A5"/>
    <w:rsid w:val="31A737AC"/>
    <w:rsid w:val="31A812D2"/>
    <w:rsid w:val="31A87524"/>
    <w:rsid w:val="31B00187"/>
    <w:rsid w:val="31C0486E"/>
    <w:rsid w:val="31D200FD"/>
    <w:rsid w:val="31DB3455"/>
    <w:rsid w:val="31DE4CF4"/>
    <w:rsid w:val="31E56082"/>
    <w:rsid w:val="31E64732"/>
    <w:rsid w:val="31E651EC"/>
    <w:rsid w:val="31F84559"/>
    <w:rsid w:val="3207249C"/>
    <w:rsid w:val="320F4D4B"/>
    <w:rsid w:val="32140715"/>
    <w:rsid w:val="3236068C"/>
    <w:rsid w:val="324059AE"/>
    <w:rsid w:val="326351F9"/>
    <w:rsid w:val="32743B56"/>
    <w:rsid w:val="32766A06"/>
    <w:rsid w:val="327D078A"/>
    <w:rsid w:val="32834BDC"/>
    <w:rsid w:val="32933D30"/>
    <w:rsid w:val="32A7158A"/>
    <w:rsid w:val="32A81A27"/>
    <w:rsid w:val="32B31CDC"/>
    <w:rsid w:val="32B53CA7"/>
    <w:rsid w:val="32C75788"/>
    <w:rsid w:val="32E165BD"/>
    <w:rsid w:val="32FA3DAF"/>
    <w:rsid w:val="330469DC"/>
    <w:rsid w:val="33244988"/>
    <w:rsid w:val="33274478"/>
    <w:rsid w:val="332B3F69"/>
    <w:rsid w:val="334A3443"/>
    <w:rsid w:val="334F40FB"/>
    <w:rsid w:val="33641229"/>
    <w:rsid w:val="33704071"/>
    <w:rsid w:val="33857B1D"/>
    <w:rsid w:val="338673F1"/>
    <w:rsid w:val="339D48A3"/>
    <w:rsid w:val="33AC3A1C"/>
    <w:rsid w:val="33C74846"/>
    <w:rsid w:val="33CC574C"/>
    <w:rsid w:val="33CF6FEA"/>
    <w:rsid w:val="33F64577"/>
    <w:rsid w:val="34056568"/>
    <w:rsid w:val="342F2625"/>
    <w:rsid w:val="343E7CCC"/>
    <w:rsid w:val="34525525"/>
    <w:rsid w:val="346040E6"/>
    <w:rsid w:val="346131AE"/>
    <w:rsid w:val="34A0589E"/>
    <w:rsid w:val="34A67F96"/>
    <w:rsid w:val="34A9783B"/>
    <w:rsid w:val="34B0508B"/>
    <w:rsid w:val="34CC177B"/>
    <w:rsid w:val="34CE1050"/>
    <w:rsid w:val="34DF440A"/>
    <w:rsid w:val="350A581B"/>
    <w:rsid w:val="351D3D85"/>
    <w:rsid w:val="352E7D40"/>
    <w:rsid w:val="353115DE"/>
    <w:rsid w:val="35417A73"/>
    <w:rsid w:val="35426A60"/>
    <w:rsid w:val="35586B6B"/>
    <w:rsid w:val="355E7319"/>
    <w:rsid w:val="35690D78"/>
    <w:rsid w:val="358D36CE"/>
    <w:rsid w:val="3598340C"/>
    <w:rsid w:val="35BC5C66"/>
    <w:rsid w:val="35CE6E2D"/>
    <w:rsid w:val="35DB7EC8"/>
    <w:rsid w:val="35EE2046"/>
    <w:rsid w:val="35F41640"/>
    <w:rsid w:val="361A6E50"/>
    <w:rsid w:val="362A0508"/>
    <w:rsid w:val="362F1FC2"/>
    <w:rsid w:val="363967AA"/>
    <w:rsid w:val="363C023B"/>
    <w:rsid w:val="36415851"/>
    <w:rsid w:val="36460158"/>
    <w:rsid w:val="36603F29"/>
    <w:rsid w:val="36745C27"/>
    <w:rsid w:val="36851BE2"/>
    <w:rsid w:val="368A0116"/>
    <w:rsid w:val="369116D0"/>
    <w:rsid w:val="36941E25"/>
    <w:rsid w:val="36965B9D"/>
    <w:rsid w:val="369F7E9A"/>
    <w:rsid w:val="36A4650C"/>
    <w:rsid w:val="36A9323B"/>
    <w:rsid w:val="36CC15BF"/>
    <w:rsid w:val="36EF34FF"/>
    <w:rsid w:val="37054AD1"/>
    <w:rsid w:val="370C4F32"/>
    <w:rsid w:val="370E607B"/>
    <w:rsid w:val="370F6463"/>
    <w:rsid w:val="372907BF"/>
    <w:rsid w:val="37294C63"/>
    <w:rsid w:val="37353608"/>
    <w:rsid w:val="374D6BA3"/>
    <w:rsid w:val="37500442"/>
    <w:rsid w:val="375A6BCB"/>
    <w:rsid w:val="377A726D"/>
    <w:rsid w:val="377E4FAF"/>
    <w:rsid w:val="377F356D"/>
    <w:rsid w:val="37971BCD"/>
    <w:rsid w:val="37A75B88"/>
    <w:rsid w:val="37BA3B0D"/>
    <w:rsid w:val="37D921E5"/>
    <w:rsid w:val="37F51788"/>
    <w:rsid w:val="37F92887"/>
    <w:rsid w:val="37FC2378"/>
    <w:rsid w:val="380C2A2C"/>
    <w:rsid w:val="384B3FA8"/>
    <w:rsid w:val="3854528C"/>
    <w:rsid w:val="38547ABE"/>
    <w:rsid w:val="38565141"/>
    <w:rsid w:val="385955B4"/>
    <w:rsid w:val="385E6B8E"/>
    <w:rsid w:val="38B41380"/>
    <w:rsid w:val="38B95B73"/>
    <w:rsid w:val="38C22C79"/>
    <w:rsid w:val="38C77A8E"/>
    <w:rsid w:val="38CF183A"/>
    <w:rsid w:val="38DF66DE"/>
    <w:rsid w:val="38E30E42"/>
    <w:rsid w:val="38E57239"/>
    <w:rsid w:val="38EF5A38"/>
    <w:rsid w:val="38F31085"/>
    <w:rsid w:val="39036257"/>
    <w:rsid w:val="3905700A"/>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1425E"/>
    <w:rsid w:val="39E81075"/>
    <w:rsid w:val="39EB5714"/>
    <w:rsid w:val="39F71049"/>
    <w:rsid w:val="39F96B6F"/>
    <w:rsid w:val="3A013C75"/>
    <w:rsid w:val="3A0472C2"/>
    <w:rsid w:val="3A073743"/>
    <w:rsid w:val="3A12378C"/>
    <w:rsid w:val="3A2B6F44"/>
    <w:rsid w:val="3A361B71"/>
    <w:rsid w:val="3A456E52"/>
    <w:rsid w:val="3A522D3D"/>
    <w:rsid w:val="3A5A5133"/>
    <w:rsid w:val="3A631110"/>
    <w:rsid w:val="3A830B2E"/>
    <w:rsid w:val="3ABA2F86"/>
    <w:rsid w:val="3ABF0270"/>
    <w:rsid w:val="3AC16F61"/>
    <w:rsid w:val="3AC70A1B"/>
    <w:rsid w:val="3AEA64B7"/>
    <w:rsid w:val="3AF92B9E"/>
    <w:rsid w:val="3AFA0DF0"/>
    <w:rsid w:val="3B097226"/>
    <w:rsid w:val="3B111C96"/>
    <w:rsid w:val="3B194FEF"/>
    <w:rsid w:val="3B236ECD"/>
    <w:rsid w:val="3B2929B3"/>
    <w:rsid w:val="3B497682"/>
    <w:rsid w:val="3B5F6EA5"/>
    <w:rsid w:val="3B6E70E8"/>
    <w:rsid w:val="3B765F9D"/>
    <w:rsid w:val="3B7F30A4"/>
    <w:rsid w:val="3B8561E0"/>
    <w:rsid w:val="3B8B1A48"/>
    <w:rsid w:val="3BB07701"/>
    <w:rsid w:val="3BB11FC2"/>
    <w:rsid w:val="3BB2349B"/>
    <w:rsid w:val="3BB54D17"/>
    <w:rsid w:val="3BBF7944"/>
    <w:rsid w:val="3BC82C9D"/>
    <w:rsid w:val="3BC9431F"/>
    <w:rsid w:val="3BE92C13"/>
    <w:rsid w:val="3C0158A9"/>
    <w:rsid w:val="3C0D4B53"/>
    <w:rsid w:val="3C0E2679"/>
    <w:rsid w:val="3C2105FF"/>
    <w:rsid w:val="3C2D2B00"/>
    <w:rsid w:val="3C372D23"/>
    <w:rsid w:val="3C447E49"/>
    <w:rsid w:val="3C494757"/>
    <w:rsid w:val="3C4B11D8"/>
    <w:rsid w:val="3C4B380F"/>
    <w:rsid w:val="3C4F6F1A"/>
    <w:rsid w:val="3C6D3E4D"/>
    <w:rsid w:val="3C720E5A"/>
    <w:rsid w:val="3CA408E8"/>
    <w:rsid w:val="3CA52FDE"/>
    <w:rsid w:val="3CC14C1F"/>
    <w:rsid w:val="3CCB7F4E"/>
    <w:rsid w:val="3CD0758C"/>
    <w:rsid w:val="3CE358B4"/>
    <w:rsid w:val="3CE55188"/>
    <w:rsid w:val="3CF56BC9"/>
    <w:rsid w:val="3D01029A"/>
    <w:rsid w:val="3D0A4BEF"/>
    <w:rsid w:val="3D0E2E48"/>
    <w:rsid w:val="3D1D0DC6"/>
    <w:rsid w:val="3D1F37E4"/>
    <w:rsid w:val="3D211F38"/>
    <w:rsid w:val="3D235CB1"/>
    <w:rsid w:val="3D346110"/>
    <w:rsid w:val="3D37175C"/>
    <w:rsid w:val="3D4F2F4A"/>
    <w:rsid w:val="3D762284"/>
    <w:rsid w:val="3D826E7B"/>
    <w:rsid w:val="3D864BBD"/>
    <w:rsid w:val="3DDB0CD9"/>
    <w:rsid w:val="3DDD67A7"/>
    <w:rsid w:val="3DE23DBE"/>
    <w:rsid w:val="3DE90CA8"/>
    <w:rsid w:val="3DED0897"/>
    <w:rsid w:val="3E03620E"/>
    <w:rsid w:val="3E0F13B4"/>
    <w:rsid w:val="3E157CEF"/>
    <w:rsid w:val="3E667746"/>
    <w:rsid w:val="3E734A16"/>
    <w:rsid w:val="3E783102"/>
    <w:rsid w:val="3E815385"/>
    <w:rsid w:val="3E885B96"/>
    <w:rsid w:val="3E952BDE"/>
    <w:rsid w:val="3EB43064"/>
    <w:rsid w:val="3EB92D70"/>
    <w:rsid w:val="3EBC22FE"/>
    <w:rsid w:val="3ECD4126"/>
    <w:rsid w:val="3EF1250A"/>
    <w:rsid w:val="3EF773F5"/>
    <w:rsid w:val="3F163D1F"/>
    <w:rsid w:val="3F2B2F30"/>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03674"/>
    <w:rsid w:val="3FE536F1"/>
    <w:rsid w:val="3FE77469"/>
    <w:rsid w:val="40215D3E"/>
    <w:rsid w:val="403A57EB"/>
    <w:rsid w:val="404843AC"/>
    <w:rsid w:val="404B3E9C"/>
    <w:rsid w:val="4061546E"/>
    <w:rsid w:val="40664832"/>
    <w:rsid w:val="4079067E"/>
    <w:rsid w:val="4093139F"/>
    <w:rsid w:val="409343AF"/>
    <w:rsid w:val="409E3FCC"/>
    <w:rsid w:val="40D75730"/>
    <w:rsid w:val="40DA0D7C"/>
    <w:rsid w:val="40E63BC5"/>
    <w:rsid w:val="40EB4D37"/>
    <w:rsid w:val="40EC14AB"/>
    <w:rsid w:val="40FA4F7A"/>
    <w:rsid w:val="410D2F00"/>
    <w:rsid w:val="410D73A4"/>
    <w:rsid w:val="413C37E5"/>
    <w:rsid w:val="415648A7"/>
    <w:rsid w:val="415A71E1"/>
    <w:rsid w:val="41630D72"/>
    <w:rsid w:val="418807D8"/>
    <w:rsid w:val="419B675D"/>
    <w:rsid w:val="41AA69A0"/>
    <w:rsid w:val="41B15F81"/>
    <w:rsid w:val="41C31810"/>
    <w:rsid w:val="41C45CB4"/>
    <w:rsid w:val="41C55588"/>
    <w:rsid w:val="41E225DE"/>
    <w:rsid w:val="41EE2D31"/>
    <w:rsid w:val="41F8595E"/>
    <w:rsid w:val="42024A2E"/>
    <w:rsid w:val="42100EF9"/>
    <w:rsid w:val="4214206C"/>
    <w:rsid w:val="42454372"/>
    <w:rsid w:val="426179A2"/>
    <w:rsid w:val="427174BE"/>
    <w:rsid w:val="42786A9F"/>
    <w:rsid w:val="428B67D2"/>
    <w:rsid w:val="428E0070"/>
    <w:rsid w:val="4294310E"/>
    <w:rsid w:val="42943344"/>
    <w:rsid w:val="42975177"/>
    <w:rsid w:val="429A07C3"/>
    <w:rsid w:val="42C615B8"/>
    <w:rsid w:val="42CB4E20"/>
    <w:rsid w:val="42D77C69"/>
    <w:rsid w:val="42DC0DDB"/>
    <w:rsid w:val="42DE0FF8"/>
    <w:rsid w:val="42E56A55"/>
    <w:rsid w:val="42FC322C"/>
    <w:rsid w:val="43041731"/>
    <w:rsid w:val="43193DDE"/>
    <w:rsid w:val="43372938"/>
    <w:rsid w:val="43484F88"/>
    <w:rsid w:val="434A1275"/>
    <w:rsid w:val="435C1F1C"/>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10C48"/>
    <w:rsid w:val="4453331F"/>
    <w:rsid w:val="44564BBE"/>
    <w:rsid w:val="44641089"/>
    <w:rsid w:val="446948F1"/>
    <w:rsid w:val="446F3961"/>
    <w:rsid w:val="449B0C88"/>
    <w:rsid w:val="44B95F17"/>
    <w:rsid w:val="44C11AA6"/>
    <w:rsid w:val="44C75831"/>
    <w:rsid w:val="44CD7477"/>
    <w:rsid w:val="44D04970"/>
    <w:rsid w:val="44D426B2"/>
    <w:rsid w:val="44DF4BB3"/>
    <w:rsid w:val="44E346A3"/>
    <w:rsid w:val="44F3240C"/>
    <w:rsid w:val="450048CC"/>
    <w:rsid w:val="451A208F"/>
    <w:rsid w:val="451E56DB"/>
    <w:rsid w:val="452457E1"/>
    <w:rsid w:val="45350C77"/>
    <w:rsid w:val="453A628D"/>
    <w:rsid w:val="45415D40"/>
    <w:rsid w:val="45435142"/>
    <w:rsid w:val="45451DF1"/>
    <w:rsid w:val="454A4722"/>
    <w:rsid w:val="454B2248"/>
    <w:rsid w:val="45513D03"/>
    <w:rsid w:val="4554734F"/>
    <w:rsid w:val="45570447"/>
    <w:rsid w:val="45723C79"/>
    <w:rsid w:val="45B46417"/>
    <w:rsid w:val="45B86522"/>
    <w:rsid w:val="45DB537A"/>
    <w:rsid w:val="45DE4E6B"/>
    <w:rsid w:val="45F43872"/>
    <w:rsid w:val="46113492"/>
    <w:rsid w:val="461B3AA5"/>
    <w:rsid w:val="462C5BD6"/>
    <w:rsid w:val="462E5DF2"/>
    <w:rsid w:val="464C0026"/>
    <w:rsid w:val="465D0485"/>
    <w:rsid w:val="46655038"/>
    <w:rsid w:val="466C06C8"/>
    <w:rsid w:val="467557CF"/>
    <w:rsid w:val="46843C64"/>
    <w:rsid w:val="46850285"/>
    <w:rsid w:val="46955E71"/>
    <w:rsid w:val="469F45FA"/>
    <w:rsid w:val="46A240EA"/>
    <w:rsid w:val="46A460B4"/>
    <w:rsid w:val="46AF05B5"/>
    <w:rsid w:val="46C94000"/>
    <w:rsid w:val="46C94CDE"/>
    <w:rsid w:val="46D30747"/>
    <w:rsid w:val="46DC3AA0"/>
    <w:rsid w:val="46E14C12"/>
    <w:rsid w:val="46FF153C"/>
    <w:rsid w:val="4706474A"/>
    <w:rsid w:val="470703F1"/>
    <w:rsid w:val="470D3C59"/>
    <w:rsid w:val="471B28B4"/>
    <w:rsid w:val="473B0E1B"/>
    <w:rsid w:val="473F27FF"/>
    <w:rsid w:val="476017C6"/>
    <w:rsid w:val="47745A86"/>
    <w:rsid w:val="47811F51"/>
    <w:rsid w:val="47841A42"/>
    <w:rsid w:val="47863A0C"/>
    <w:rsid w:val="47874069"/>
    <w:rsid w:val="478E2D76"/>
    <w:rsid w:val="47916CB1"/>
    <w:rsid w:val="47A65E5C"/>
    <w:rsid w:val="47C1641D"/>
    <w:rsid w:val="47CA1B4A"/>
    <w:rsid w:val="47E67FE2"/>
    <w:rsid w:val="47F0014A"/>
    <w:rsid w:val="47F60B91"/>
    <w:rsid w:val="481903DC"/>
    <w:rsid w:val="48387ABD"/>
    <w:rsid w:val="486F26F2"/>
    <w:rsid w:val="48740AF8"/>
    <w:rsid w:val="487A3570"/>
    <w:rsid w:val="487B247F"/>
    <w:rsid w:val="488E0DCA"/>
    <w:rsid w:val="48934632"/>
    <w:rsid w:val="48B56357"/>
    <w:rsid w:val="48B955C2"/>
    <w:rsid w:val="48B9571B"/>
    <w:rsid w:val="48BA396D"/>
    <w:rsid w:val="48BB76E5"/>
    <w:rsid w:val="48C657AA"/>
    <w:rsid w:val="48F30C2D"/>
    <w:rsid w:val="48F55A38"/>
    <w:rsid w:val="490177EE"/>
    <w:rsid w:val="490D6193"/>
    <w:rsid w:val="491D5CAA"/>
    <w:rsid w:val="491F7C74"/>
    <w:rsid w:val="492B090F"/>
    <w:rsid w:val="492D6240"/>
    <w:rsid w:val="49325BF9"/>
    <w:rsid w:val="49382AE4"/>
    <w:rsid w:val="49417BEA"/>
    <w:rsid w:val="494852C1"/>
    <w:rsid w:val="494E0559"/>
    <w:rsid w:val="4953791E"/>
    <w:rsid w:val="4968786D"/>
    <w:rsid w:val="496A7A12"/>
    <w:rsid w:val="496F0BFB"/>
    <w:rsid w:val="49843F7B"/>
    <w:rsid w:val="498E0956"/>
    <w:rsid w:val="49911DC2"/>
    <w:rsid w:val="499659CF"/>
    <w:rsid w:val="499A718B"/>
    <w:rsid w:val="49B52386"/>
    <w:rsid w:val="49C202E7"/>
    <w:rsid w:val="49EC3FFA"/>
    <w:rsid w:val="49F72751"/>
    <w:rsid w:val="4A0D70B2"/>
    <w:rsid w:val="4A1E3C56"/>
    <w:rsid w:val="4A1E617D"/>
    <w:rsid w:val="4A2D016F"/>
    <w:rsid w:val="4A421E6C"/>
    <w:rsid w:val="4A626327"/>
    <w:rsid w:val="4A704B0B"/>
    <w:rsid w:val="4A730023"/>
    <w:rsid w:val="4A744C91"/>
    <w:rsid w:val="4A876DA6"/>
    <w:rsid w:val="4A8833F8"/>
    <w:rsid w:val="4A8A619F"/>
    <w:rsid w:val="4AA2290B"/>
    <w:rsid w:val="4AC05487"/>
    <w:rsid w:val="4AD46AF0"/>
    <w:rsid w:val="4ADF61DE"/>
    <w:rsid w:val="4ADF76BB"/>
    <w:rsid w:val="4AFE3C4A"/>
    <w:rsid w:val="4B0071C8"/>
    <w:rsid w:val="4B125FF6"/>
    <w:rsid w:val="4B1B110F"/>
    <w:rsid w:val="4B3F45FD"/>
    <w:rsid w:val="4B4614E8"/>
    <w:rsid w:val="4B5C462F"/>
    <w:rsid w:val="4B6C4CC7"/>
    <w:rsid w:val="4B7D0C82"/>
    <w:rsid w:val="4B8244EA"/>
    <w:rsid w:val="4B8B339F"/>
    <w:rsid w:val="4B92472D"/>
    <w:rsid w:val="4BA17066"/>
    <w:rsid w:val="4BDA7172"/>
    <w:rsid w:val="4BE75898"/>
    <w:rsid w:val="4C0575F5"/>
    <w:rsid w:val="4C285091"/>
    <w:rsid w:val="4C2B503E"/>
    <w:rsid w:val="4C312198"/>
    <w:rsid w:val="4C3253A4"/>
    <w:rsid w:val="4C3677AE"/>
    <w:rsid w:val="4C40062D"/>
    <w:rsid w:val="4C481290"/>
    <w:rsid w:val="4C5C4F93"/>
    <w:rsid w:val="4C651E42"/>
    <w:rsid w:val="4C735D9E"/>
    <w:rsid w:val="4C787DC7"/>
    <w:rsid w:val="4C8229F4"/>
    <w:rsid w:val="4C8C3872"/>
    <w:rsid w:val="4C9726F2"/>
    <w:rsid w:val="4C987D10"/>
    <w:rsid w:val="4CA94424"/>
    <w:rsid w:val="4CAA3CF8"/>
    <w:rsid w:val="4CB22BAD"/>
    <w:rsid w:val="4CD62D3F"/>
    <w:rsid w:val="4CE0771A"/>
    <w:rsid w:val="4D2C48AA"/>
    <w:rsid w:val="4D331F40"/>
    <w:rsid w:val="4D3B0DF4"/>
    <w:rsid w:val="4D534390"/>
    <w:rsid w:val="4D64659D"/>
    <w:rsid w:val="4D7F6F33"/>
    <w:rsid w:val="4D8409ED"/>
    <w:rsid w:val="4D9549A9"/>
    <w:rsid w:val="4D9D16E6"/>
    <w:rsid w:val="4DA76875"/>
    <w:rsid w:val="4DB017E2"/>
    <w:rsid w:val="4DB82445"/>
    <w:rsid w:val="4DC25072"/>
    <w:rsid w:val="4DC96400"/>
    <w:rsid w:val="4DD76D6F"/>
    <w:rsid w:val="4DDC4D2C"/>
    <w:rsid w:val="4DE15652"/>
    <w:rsid w:val="4DEB281B"/>
    <w:rsid w:val="4DF711BF"/>
    <w:rsid w:val="4DFF1AA1"/>
    <w:rsid w:val="4E0D453F"/>
    <w:rsid w:val="4E10402F"/>
    <w:rsid w:val="4E121B55"/>
    <w:rsid w:val="4E1E176D"/>
    <w:rsid w:val="4E2B2C17"/>
    <w:rsid w:val="4E2D698F"/>
    <w:rsid w:val="4E3E1298"/>
    <w:rsid w:val="4E5008D0"/>
    <w:rsid w:val="4E505C68"/>
    <w:rsid w:val="4E573A0C"/>
    <w:rsid w:val="4E5C1022"/>
    <w:rsid w:val="4E613302"/>
    <w:rsid w:val="4E760336"/>
    <w:rsid w:val="4EAC01FC"/>
    <w:rsid w:val="4EB250E6"/>
    <w:rsid w:val="4EB3058D"/>
    <w:rsid w:val="4EB33338"/>
    <w:rsid w:val="4EB470B0"/>
    <w:rsid w:val="4EB54C4E"/>
    <w:rsid w:val="4EB7631A"/>
    <w:rsid w:val="4EB946C7"/>
    <w:rsid w:val="4EBE1CDD"/>
    <w:rsid w:val="4EC05A55"/>
    <w:rsid w:val="4ECA0682"/>
    <w:rsid w:val="4ECD0674"/>
    <w:rsid w:val="4ECD3CCE"/>
    <w:rsid w:val="4ED33793"/>
    <w:rsid w:val="4ED60DD5"/>
    <w:rsid w:val="4EE74D90"/>
    <w:rsid w:val="4EEF633A"/>
    <w:rsid w:val="4F097C45"/>
    <w:rsid w:val="4F134939"/>
    <w:rsid w:val="4F1D6A04"/>
    <w:rsid w:val="4F2935FA"/>
    <w:rsid w:val="4F2A7373"/>
    <w:rsid w:val="4F316279"/>
    <w:rsid w:val="4F437111"/>
    <w:rsid w:val="4F495A4B"/>
    <w:rsid w:val="4F587A3C"/>
    <w:rsid w:val="4F5A7C58"/>
    <w:rsid w:val="4F7A3E56"/>
    <w:rsid w:val="4F8C3B89"/>
    <w:rsid w:val="4F9547EC"/>
    <w:rsid w:val="4FB8672C"/>
    <w:rsid w:val="4FCC21D8"/>
    <w:rsid w:val="4FD40891"/>
    <w:rsid w:val="4FD55530"/>
    <w:rsid w:val="4FE6773D"/>
    <w:rsid w:val="4FEB6B02"/>
    <w:rsid w:val="4FEE65F2"/>
    <w:rsid w:val="4FF27E90"/>
    <w:rsid w:val="4FF52BAA"/>
    <w:rsid w:val="50106568"/>
    <w:rsid w:val="501209BD"/>
    <w:rsid w:val="501222E0"/>
    <w:rsid w:val="501F0559"/>
    <w:rsid w:val="5023629C"/>
    <w:rsid w:val="503A5393"/>
    <w:rsid w:val="503B1837"/>
    <w:rsid w:val="5043249A"/>
    <w:rsid w:val="504D50C7"/>
    <w:rsid w:val="505521CD"/>
    <w:rsid w:val="5060304C"/>
    <w:rsid w:val="506A211C"/>
    <w:rsid w:val="507C3BFE"/>
    <w:rsid w:val="50827466"/>
    <w:rsid w:val="50AC49D2"/>
    <w:rsid w:val="50AF1F3A"/>
    <w:rsid w:val="50CC248F"/>
    <w:rsid w:val="50D21A70"/>
    <w:rsid w:val="50D457E8"/>
    <w:rsid w:val="50EC0D83"/>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ED4B9A"/>
    <w:rsid w:val="51F83758"/>
    <w:rsid w:val="520B3E30"/>
    <w:rsid w:val="520E5B76"/>
    <w:rsid w:val="523D39D3"/>
    <w:rsid w:val="5246001F"/>
    <w:rsid w:val="52524C16"/>
    <w:rsid w:val="528C10A0"/>
    <w:rsid w:val="52972F71"/>
    <w:rsid w:val="52AC4F94"/>
    <w:rsid w:val="52B0193D"/>
    <w:rsid w:val="52BC29D7"/>
    <w:rsid w:val="52C8312A"/>
    <w:rsid w:val="52DD4E28"/>
    <w:rsid w:val="52FB52AE"/>
    <w:rsid w:val="52FB705C"/>
    <w:rsid w:val="52FC4B82"/>
    <w:rsid w:val="53051C89"/>
    <w:rsid w:val="5311687F"/>
    <w:rsid w:val="532E2213"/>
    <w:rsid w:val="533026AA"/>
    <w:rsid w:val="533E2F7F"/>
    <w:rsid w:val="534D3630"/>
    <w:rsid w:val="535C60FE"/>
    <w:rsid w:val="53807561"/>
    <w:rsid w:val="538708F0"/>
    <w:rsid w:val="538E7D0E"/>
    <w:rsid w:val="53A56FC8"/>
    <w:rsid w:val="53B4545D"/>
    <w:rsid w:val="53B8319F"/>
    <w:rsid w:val="53C03E02"/>
    <w:rsid w:val="53DF24DA"/>
    <w:rsid w:val="53F65A75"/>
    <w:rsid w:val="53FB308C"/>
    <w:rsid w:val="5402441A"/>
    <w:rsid w:val="542F214A"/>
    <w:rsid w:val="54302D35"/>
    <w:rsid w:val="54316AAD"/>
    <w:rsid w:val="543A3BB4"/>
    <w:rsid w:val="544A1AF3"/>
    <w:rsid w:val="54640C31"/>
    <w:rsid w:val="547F3CBD"/>
    <w:rsid w:val="54994D7E"/>
    <w:rsid w:val="549D719D"/>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C027DF"/>
    <w:rsid w:val="55C2628A"/>
    <w:rsid w:val="55C909CB"/>
    <w:rsid w:val="55CE2806"/>
    <w:rsid w:val="55D50038"/>
    <w:rsid w:val="55D63DB0"/>
    <w:rsid w:val="55DB3175"/>
    <w:rsid w:val="55E55DA1"/>
    <w:rsid w:val="55EE4C56"/>
    <w:rsid w:val="55F61D5C"/>
    <w:rsid w:val="561346BC"/>
    <w:rsid w:val="56222B52"/>
    <w:rsid w:val="562A1B91"/>
    <w:rsid w:val="562B5B9A"/>
    <w:rsid w:val="56331D5B"/>
    <w:rsid w:val="56356D29"/>
    <w:rsid w:val="5637484F"/>
    <w:rsid w:val="5640122A"/>
    <w:rsid w:val="56570A4D"/>
    <w:rsid w:val="565847C5"/>
    <w:rsid w:val="56586573"/>
    <w:rsid w:val="5661367A"/>
    <w:rsid w:val="56902358"/>
    <w:rsid w:val="5697709C"/>
    <w:rsid w:val="56AB7BA5"/>
    <w:rsid w:val="56AF3861"/>
    <w:rsid w:val="56B85264"/>
    <w:rsid w:val="56C46C9A"/>
    <w:rsid w:val="56CA56C3"/>
    <w:rsid w:val="56CF0F2B"/>
    <w:rsid w:val="56DC53F6"/>
    <w:rsid w:val="56E901C2"/>
    <w:rsid w:val="56F40992"/>
    <w:rsid w:val="5714693E"/>
    <w:rsid w:val="57500440"/>
    <w:rsid w:val="57530C37"/>
    <w:rsid w:val="575C2093"/>
    <w:rsid w:val="57664784"/>
    <w:rsid w:val="576663CB"/>
    <w:rsid w:val="5781726E"/>
    <w:rsid w:val="578D049F"/>
    <w:rsid w:val="57A51C8C"/>
    <w:rsid w:val="57BE4AFC"/>
    <w:rsid w:val="57C06AC6"/>
    <w:rsid w:val="57CE11E3"/>
    <w:rsid w:val="57CF2865"/>
    <w:rsid w:val="57D12A81"/>
    <w:rsid w:val="57E07028"/>
    <w:rsid w:val="57E5652D"/>
    <w:rsid w:val="57EC78BB"/>
    <w:rsid w:val="57EF4CB5"/>
    <w:rsid w:val="57F01EDF"/>
    <w:rsid w:val="57F549C2"/>
    <w:rsid w:val="57FE314A"/>
    <w:rsid w:val="58010F61"/>
    <w:rsid w:val="58033583"/>
    <w:rsid w:val="581A7F84"/>
    <w:rsid w:val="583122F1"/>
    <w:rsid w:val="58403763"/>
    <w:rsid w:val="58434227"/>
    <w:rsid w:val="584C2108"/>
    <w:rsid w:val="58550FBC"/>
    <w:rsid w:val="585D2567"/>
    <w:rsid w:val="586C6306"/>
    <w:rsid w:val="58737694"/>
    <w:rsid w:val="587F072F"/>
    <w:rsid w:val="588E2720"/>
    <w:rsid w:val="58B7361D"/>
    <w:rsid w:val="58BA1767"/>
    <w:rsid w:val="58DC49CD"/>
    <w:rsid w:val="591A469F"/>
    <w:rsid w:val="59215342"/>
    <w:rsid w:val="59264A99"/>
    <w:rsid w:val="592941F7"/>
    <w:rsid w:val="592A069B"/>
    <w:rsid w:val="592A3C50"/>
    <w:rsid w:val="5934151A"/>
    <w:rsid w:val="593B46DD"/>
    <w:rsid w:val="594026BD"/>
    <w:rsid w:val="594159E5"/>
    <w:rsid w:val="59460076"/>
    <w:rsid w:val="595042A3"/>
    <w:rsid w:val="59515D8A"/>
    <w:rsid w:val="595C637A"/>
    <w:rsid w:val="5960477C"/>
    <w:rsid w:val="5967369D"/>
    <w:rsid w:val="596B66F6"/>
    <w:rsid w:val="596D2336"/>
    <w:rsid w:val="596F6178"/>
    <w:rsid w:val="59A5674B"/>
    <w:rsid w:val="59B166C6"/>
    <w:rsid w:val="59BD150F"/>
    <w:rsid w:val="59C53F20"/>
    <w:rsid w:val="59ED3476"/>
    <w:rsid w:val="5A093EC3"/>
    <w:rsid w:val="5A151F73"/>
    <w:rsid w:val="5A492DA3"/>
    <w:rsid w:val="5A53777D"/>
    <w:rsid w:val="5A582FE6"/>
    <w:rsid w:val="5A601E9A"/>
    <w:rsid w:val="5AA77AC9"/>
    <w:rsid w:val="5AA91A93"/>
    <w:rsid w:val="5ABD109B"/>
    <w:rsid w:val="5ABE4B07"/>
    <w:rsid w:val="5AC266B1"/>
    <w:rsid w:val="5AE44879"/>
    <w:rsid w:val="5AFA409D"/>
    <w:rsid w:val="5AFA5E4B"/>
    <w:rsid w:val="5B0B7F86"/>
    <w:rsid w:val="5B1769FD"/>
    <w:rsid w:val="5B2D6220"/>
    <w:rsid w:val="5B321A89"/>
    <w:rsid w:val="5B386973"/>
    <w:rsid w:val="5B4516CD"/>
    <w:rsid w:val="5B4A6DD2"/>
    <w:rsid w:val="5B4E6197"/>
    <w:rsid w:val="5B657EA9"/>
    <w:rsid w:val="5B751975"/>
    <w:rsid w:val="5B8147BE"/>
    <w:rsid w:val="5B920779"/>
    <w:rsid w:val="5BA555B3"/>
    <w:rsid w:val="5BB47AC3"/>
    <w:rsid w:val="5BB74B2C"/>
    <w:rsid w:val="5BD41E6E"/>
    <w:rsid w:val="5BEA2363"/>
    <w:rsid w:val="5BEA5EBF"/>
    <w:rsid w:val="5BEF1728"/>
    <w:rsid w:val="5BF64864"/>
    <w:rsid w:val="5BFD3E45"/>
    <w:rsid w:val="5C2869E8"/>
    <w:rsid w:val="5C2C64D8"/>
    <w:rsid w:val="5C381321"/>
    <w:rsid w:val="5C3A6E47"/>
    <w:rsid w:val="5C3B1922"/>
    <w:rsid w:val="5C4F5402"/>
    <w:rsid w:val="5C5069F0"/>
    <w:rsid w:val="5C537F09"/>
    <w:rsid w:val="5C5477DD"/>
    <w:rsid w:val="5C5E2B95"/>
    <w:rsid w:val="5C6C36AD"/>
    <w:rsid w:val="5C7834CB"/>
    <w:rsid w:val="5C7A1E91"/>
    <w:rsid w:val="5C8C6F77"/>
    <w:rsid w:val="5C914DC7"/>
    <w:rsid w:val="5CA40764"/>
    <w:rsid w:val="5CAB5170"/>
    <w:rsid w:val="5CBD5382"/>
    <w:rsid w:val="5CCA5724"/>
    <w:rsid w:val="5CE62B2B"/>
    <w:rsid w:val="5CE70651"/>
    <w:rsid w:val="5CEE5E83"/>
    <w:rsid w:val="5D290C69"/>
    <w:rsid w:val="5D292A17"/>
    <w:rsid w:val="5D2D075A"/>
    <w:rsid w:val="5D443CF5"/>
    <w:rsid w:val="5D495144"/>
    <w:rsid w:val="5D557CB0"/>
    <w:rsid w:val="5D6972B8"/>
    <w:rsid w:val="5D6D7082"/>
    <w:rsid w:val="5D706822"/>
    <w:rsid w:val="5D7F6ADB"/>
    <w:rsid w:val="5DAD53F7"/>
    <w:rsid w:val="5DB42C29"/>
    <w:rsid w:val="5DB669A1"/>
    <w:rsid w:val="5DBD1FCA"/>
    <w:rsid w:val="5DC0337C"/>
    <w:rsid w:val="5DF03535"/>
    <w:rsid w:val="5E084D23"/>
    <w:rsid w:val="5E092890"/>
    <w:rsid w:val="5E192A8C"/>
    <w:rsid w:val="5E1C432A"/>
    <w:rsid w:val="5E23390B"/>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267129"/>
    <w:rsid w:val="5F4E6765"/>
    <w:rsid w:val="5F5D7160"/>
    <w:rsid w:val="5F685A79"/>
    <w:rsid w:val="5F6D6C9C"/>
    <w:rsid w:val="5F714A4F"/>
    <w:rsid w:val="5F7408C2"/>
    <w:rsid w:val="5F887EC9"/>
    <w:rsid w:val="5F893C41"/>
    <w:rsid w:val="5F8B79B9"/>
    <w:rsid w:val="5F97010C"/>
    <w:rsid w:val="5FA36AB1"/>
    <w:rsid w:val="5FB23198"/>
    <w:rsid w:val="5FB46F10"/>
    <w:rsid w:val="5FB90FB7"/>
    <w:rsid w:val="5FC30058"/>
    <w:rsid w:val="5FF27A39"/>
    <w:rsid w:val="5FFB0081"/>
    <w:rsid w:val="5FFE1F39"/>
    <w:rsid w:val="60060FEE"/>
    <w:rsid w:val="600A2554"/>
    <w:rsid w:val="60462E90"/>
    <w:rsid w:val="604E7E90"/>
    <w:rsid w:val="60571E01"/>
    <w:rsid w:val="605C29E7"/>
    <w:rsid w:val="606C0ACB"/>
    <w:rsid w:val="606F72DB"/>
    <w:rsid w:val="60786190"/>
    <w:rsid w:val="608368E3"/>
    <w:rsid w:val="6085265B"/>
    <w:rsid w:val="60965409"/>
    <w:rsid w:val="60A07495"/>
    <w:rsid w:val="60A30D33"/>
    <w:rsid w:val="60A96349"/>
    <w:rsid w:val="60AE00AB"/>
    <w:rsid w:val="60B31391"/>
    <w:rsid w:val="60C2740B"/>
    <w:rsid w:val="60C82547"/>
    <w:rsid w:val="61190D9E"/>
    <w:rsid w:val="612945BF"/>
    <w:rsid w:val="61530A39"/>
    <w:rsid w:val="6183303E"/>
    <w:rsid w:val="618741B1"/>
    <w:rsid w:val="618D5C6B"/>
    <w:rsid w:val="61923281"/>
    <w:rsid w:val="619F1863"/>
    <w:rsid w:val="61AC3CD1"/>
    <w:rsid w:val="61AD7043"/>
    <w:rsid w:val="61CB22EF"/>
    <w:rsid w:val="61DF3FED"/>
    <w:rsid w:val="61FE695C"/>
    <w:rsid w:val="621912AD"/>
    <w:rsid w:val="62326812"/>
    <w:rsid w:val="62514EEA"/>
    <w:rsid w:val="62571DD5"/>
    <w:rsid w:val="625B7377"/>
    <w:rsid w:val="6278019C"/>
    <w:rsid w:val="628123F6"/>
    <w:rsid w:val="628C1A7E"/>
    <w:rsid w:val="629B7F14"/>
    <w:rsid w:val="62A96AD4"/>
    <w:rsid w:val="62AE40EB"/>
    <w:rsid w:val="62B2525D"/>
    <w:rsid w:val="62C0797A"/>
    <w:rsid w:val="62E25B42"/>
    <w:rsid w:val="62E95123"/>
    <w:rsid w:val="62FB09B2"/>
    <w:rsid w:val="62FE04A2"/>
    <w:rsid w:val="63001694"/>
    <w:rsid w:val="63185A08"/>
    <w:rsid w:val="631D29EB"/>
    <w:rsid w:val="633C6169"/>
    <w:rsid w:val="637A3FCD"/>
    <w:rsid w:val="637F5A87"/>
    <w:rsid w:val="63822EAD"/>
    <w:rsid w:val="638C7755"/>
    <w:rsid w:val="639826A5"/>
    <w:rsid w:val="639B1A12"/>
    <w:rsid w:val="63AB23D8"/>
    <w:rsid w:val="63B70D7D"/>
    <w:rsid w:val="63BC45E5"/>
    <w:rsid w:val="63D23E09"/>
    <w:rsid w:val="63E46486"/>
    <w:rsid w:val="63EA73A4"/>
    <w:rsid w:val="63ED197A"/>
    <w:rsid w:val="63F773CC"/>
    <w:rsid w:val="64055F8C"/>
    <w:rsid w:val="64300F47"/>
    <w:rsid w:val="64483336"/>
    <w:rsid w:val="644F0FB6"/>
    <w:rsid w:val="646C600B"/>
    <w:rsid w:val="646F3406"/>
    <w:rsid w:val="64942E6C"/>
    <w:rsid w:val="64AE53F9"/>
    <w:rsid w:val="64B12C63"/>
    <w:rsid w:val="64B81251"/>
    <w:rsid w:val="64D63485"/>
    <w:rsid w:val="64E35BA2"/>
    <w:rsid w:val="64EC2CA8"/>
    <w:rsid w:val="65000502"/>
    <w:rsid w:val="65085608"/>
    <w:rsid w:val="65091AAC"/>
    <w:rsid w:val="650F7082"/>
    <w:rsid w:val="65110961"/>
    <w:rsid w:val="6518767F"/>
    <w:rsid w:val="65362175"/>
    <w:rsid w:val="65385EEE"/>
    <w:rsid w:val="65662279"/>
    <w:rsid w:val="656767D3"/>
    <w:rsid w:val="65712B94"/>
    <w:rsid w:val="657A02B4"/>
    <w:rsid w:val="65801643"/>
    <w:rsid w:val="65842EE1"/>
    <w:rsid w:val="65956E9C"/>
    <w:rsid w:val="659858FD"/>
    <w:rsid w:val="6598698C"/>
    <w:rsid w:val="65A13CC9"/>
    <w:rsid w:val="65AA25C1"/>
    <w:rsid w:val="65E120E1"/>
    <w:rsid w:val="65F4277A"/>
    <w:rsid w:val="65F91B21"/>
    <w:rsid w:val="660364FC"/>
    <w:rsid w:val="660A4D14"/>
    <w:rsid w:val="660D737A"/>
    <w:rsid w:val="661324B7"/>
    <w:rsid w:val="661C63CF"/>
    <w:rsid w:val="661E2CB4"/>
    <w:rsid w:val="661E3335"/>
    <w:rsid w:val="662621EA"/>
    <w:rsid w:val="662C6800"/>
    <w:rsid w:val="6632293D"/>
    <w:rsid w:val="664571D6"/>
    <w:rsid w:val="664E603D"/>
    <w:rsid w:val="666F1DE3"/>
    <w:rsid w:val="667B2536"/>
    <w:rsid w:val="667D1E28"/>
    <w:rsid w:val="66A870A3"/>
    <w:rsid w:val="66AD46B9"/>
    <w:rsid w:val="66B141AA"/>
    <w:rsid w:val="66CD4D5B"/>
    <w:rsid w:val="66DD6797"/>
    <w:rsid w:val="66ED4AB6"/>
    <w:rsid w:val="66F66060"/>
    <w:rsid w:val="66F67E0E"/>
    <w:rsid w:val="670818F0"/>
    <w:rsid w:val="671D183F"/>
    <w:rsid w:val="67293782"/>
    <w:rsid w:val="675114E9"/>
    <w:rsid w:val="675863D3"/>
    <w:rsid w:val="6759039D"/>
    <w:rsid w:val="67890C82"/>
    <w:rsid w:val="678B49FB"/>
    <w:rsid w:val="679703E1"/>
    <w:rsid w:val="67984F00"/>
    <w:rsid w:val="67A965FC"/>
    <w:rsid w:val="67B8330F"/>
    <w:rsid w:val="67FA56DC"/>
    <w:rsid w:val="68336E40"/>
    <w:rsid w:val="683926A8"/>
    <w:rsid w:val="684738F0"/>
    <w:rsid w:val="68537CAF"/>
    <w:rsid w:val="685F3791"/>
    <w:rsid w:val="68725BBA"/>
    <w:rsid w:val="68776D2D"/>
    <w:rsid w:val="687A4A6F"/>
    <w:rsid w:val="68953F41"/>
    <w:rsid w:val="6899434A"/>
    <w:rsid w:val="68B079A5"/>
    <w:rsid w:val="68BB30BE"/>
    <w:rsid w:val="68D45F2D"/>
    <w:rsid w:val="68DF62EE"/>
    <w:rsid w:val="68EA5751"/>
    <w:rsid w:val="68F570FB"/>
    <w:rsid w:val="690A194F"/>
    <w:rsid w:val="69456E2B"/>
    <w:rsid w:val="69531548"/>
    <w:rsid w:val="696372B1"/>
    <w:rsid w:val="696F3EA8"/>
    <w:rsid w:val="69731BEA"/>
    <w:rsid w:val="69790883"/>
    <w:rsid w:val="697A2F79"/>
    <w:rsid w:val="698C6808"/>
    <w:rsid w:val="69992CD3"/>
    <w:rsid w:val="69A47FF6"/>
    <w:rsid w:val="69BF6BDD"/>
    <w:rsid w:val="69F71415"/>
    <w:rsid w:val="6A102F95"/>
    <w:rsid w:val="6A242EE4"/>
    <w:rsid w:val="6A2922A9"/>
    <w:rsid w:val="6A4415E9"/>
    <w:rsid w:val="6A4F66FC"/>
    <w:rsid w:val="6A543887"/>
    <w:rsid w:val="6A5D1F52"/>
    <w:rsid w:val="6A7C062B"/>
    <w:rsid w:val="6A8D0A8A"/>
    <w:rsid w:val="6A9736B6"/>
    <w:rsid w:val="6AAB0F10"/>
    <w:rsid w:val="6ACC55B0"/>
    <w:rsid w:val="6ACD70D8"/>
    <w:rsid w:val="6AE12B83"/>
    <w:rsid w:val="6AEA7C8A"/>
    <w:rsid w:val="6AF12F2B"/>
    <w:rsid w:val="6B054AC4"/>
    <w:rsid w:val="6B1E7934"/>
    <w:rsid w:val="6B225676"/>
    <w:rsid w:val="6B422808"/>
    <w:rsid w:val="6B476E8A"/>
    <w:rsid w:val="6B4B5217"/>
    <w:rsid w:val="6B6411A6"/>
    <w:rsid w:val="6B680BAF"/>
    <w:rsid w:val="6B6F1F3D"/>
    <w:rsid w:val="6B8A1717"/>
    <w:rsid w:val="6B8C6F93"/>
    <w:rsid w:val="6B99345E"/>
    <w:rsid w:val="6BAD273F"/>
    <w:rsid w:val="6BBB1626"/>
    <w:rsid w:val="6BC56001"/>
    <w:rsid w:val="6BCA186A"/>
    <w:rsid w:val="6BCC7390"/>
    <w:rsid w:val="6BCE3108"/>
    <w:rsid w:val="6BD36970"/>
    <w:rsid w:val="6BD526E8"/>
    <w:rsid w:val="6C17069E"/>
    <w:rsid w:val="6C2225DD"/>
    <w:rsid w:val="6C301153"/>
    <w:rsid w:val="6C3F7B62"/>
    <w:rsid w:val="6C6B0957"/>
    <w:rsid w:val="6C6E0447"/>
    <w:rsid w:val="6C832144"/>
    <w:rsid w:val="6C845EBC"/>
    <w:rsid w:val="6C89702F"/>
    <w:rsid w:val="6C9D0D2C"/>
    <w:rsid w:val="6CC265FC"/>
    <w:rsid w:val="6CD504C6"/>
    <w:rsid w:val="6CD52274"/>
    <w:rsid w:val="6CF92406"/>
    <w:rsid w:val="6CFC3CA5"/>
    <w:rsid w:val="6CFC5A53"/>
    <w:rsid w:val="6CFE5C6F"/>
    <w:rsid w:val="6D050DAB"/>
    <w:rsid w:val="6D147240"/>
    <w:rsid w:val="6D196605"/>
    <w:rsid w:val="6D21370B"/>
    <w:rsid w:val="6D293FA7"/>
    <w:rsid w:val="6D3B18E0"/>
    <w:rsid w:val="6D57537F"/>
    <w:rsid w:val="6D5B6C1D"/>
    <w:rsid w:val="6D5D6CA1"/>
    <w:rsid w:val="6D6D4BA2"/>
    <w:rsid w:val="6D77332B"/>
    <w:rsid w:val="6D871D31"/>
    <w:rsid w:val="6D8B5ABC"/>
    <w:rsid w:val="6D940381"/>
    <w:rsid w:val="6D9C3AFC"/>
    <w:rsid w:val="6DAC1227"/>
    <w:rsid w:val="6DBB76BC"/>
    <w:rsid w:val="6DD15131"/>
    <w:rsid w:val="6DD469CF"/>
    <w:rsid w:val="6DE07122"/>
    <w:rsid w:val="6DF66946"/>
    <w:rsid w:val="6DF7216D"/>
    <w:rsid w:val="6DF835FD"/>
    <w:rsid w:val="6E0B0643"/>
    <w:rsid w:val="6E14209A"/>
    <w:rsid w:val="6E22773B"/>
    <w:rsid w:val="6E443B55"/>
    <w:rsid w:val="6E4E6782"/>
    <w:rsid w:val="6E5B2C4D"/>
    <w:rsid w:val="6E6164B5"/>
    <w:rsid w:val="6E8E4DD0"/>
    <w:rsid w:val="6E9F4B86"/>
    <w:rsid w:val="6EA168B2"/>
    <w:rsid w:val="6EB02F99"/>
    <w:rsid w:val="6EB72460"/>
    <w:rsid w:val="6EB74327"/>
    <w:rsid w:val="6EB8556A"/>
    <w:rsid w:val="6EBA7973"/>
    <w:rsid w:val="6EBC36EB"/>
    <w:rsid w:val="6EDF43AF"/>
    <w:rsid w:val="6EEE586F"/>
    <w:rsid w:val="6EF72976"/>
    <w:rsid w:val="6F064E06"/>
    <w:rsid w:val="6F094457"/>
    <w:rsid w:val="6F176B74"/>
    <w:rsid w:val="6F35349E"/>
    <w:rsid w:val="6F360C58"/>
    <w:rsid w:val="6F370FC4"/>
    <w:rsid w:val="6F5E6CE0"/>
    <w:rsid w:val="6F614293"/>
    <w:rsid w:val="6F636421"/>
    <w:rsid w:val="6F6B5112"/>
    <w:rsid w:val="6F6E6EC3"/>
    <w:rsid w:val="6F7264A0"/>
    <w:rsid w:val="6F765F90"/>
    <w:rsid w:val="6F7C0F78"/>
    <w:rsid w:val="6F9401C4"/>
    <w:rsid w:val="6FB915A7"/>
    <w:rsid w:val="6FC14D32"/>
    <w:rsid w:val="6FCD1928"/>
    <w:rsid w:val="6FD902CD"/>
    <w:rsid w:val="6FDD39BA"/>
    <w:rsid w:val="6FDE58E3"/>
    <w:rsid w:val="6FE61F3E"/>
    <w:rsid w:val="70161521"/>
    <w:rsid w:val="70187047"/>
    <w:rsid w:val="701914D7"/>
    <w:rsid w:val="701C6FC8"/>
    <w:rsid w:val="702F613F"/>
    <w:rsid w:val="703244E4"/>
    <w:rsid w:val="70443444"/>
    <w:rsid w:val="705636CC"/>
    <w:rsid w:val="706B361B"/>
    <w:rsid w:val="70720586"/>
    <w:rsid w:val="70875F7B"/>
    <w:rsid w:val="70897150"/>
    <w:rsid w:val="70B53F76"/>
    <w:rsid w:val="70BB7EBB"/>
    <w:rsid w:val="70ED2282"/>
    <w:rsid w:val="711710AD"/>
    <w:rsid w:val="713F62F4"/>
    <w:rsid w:val="71656047"/>
    <w:rsid w:val="718F158B"/>
    <w:rsid w:val="71A242CB"/>
    <w:rsid w:val="71A87F57"/>
    <w:rsid w:val="71AA5D09"/>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334969"/>
    <w:rsid w:val="726F7FB0"/>
    <w:rsid w:val="72770E94"/>
    <w:rsid w:val="729C3F60"/>
    <w:rsid w:val="72A46970"/>
    <w:rsid w:val="72AD3E9C"/>
    <w:rsid w:val="72B50B7E"/>
    <w:rsid w:val="72BB0EC2"/>
    <w:rsid w:val="72C62D8B"/>
    <w:rsid w:val="72EE22E1"/>
    <w:rsid w:val="72F05CEA"/>
    <w:rsid w:val="72FB0CA2"/>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1C5935"/>
    <w:rsid w:val="742023C5"/>
    <w:rsid w:val="743D52CE"/>
    <w:rsid w:val="7443670B"/>
    <w:rsid w:val="74534AF2"/>
    <w:rsid w:val="745B7503"/>
    <w:rsid w:val="748D1686"/>
    <w:rsid w:val="74933140"/>
    <w:rsid w:val="74AE3AD6"/>
    <w:rsid w:val="74B80A8E"/>
    <w:rsid w:val="751122B7"/>
    <w:rsid w:val="75157FF9"/>
    <w:rsid w:val="751759A6"/>
    <w:rsid w:val="75387844"/>
    <w:rsid w:val="75431C52"/>
    <w:rsid w:val="75644ADD"/>
    <w:rsid w:val="75674604"/>
    <w:rsid w:val="756920F3"/>
    <w:rsid w:val="756B5E6B"/>
    <w:rsid w:val="756C4E37"/>
    <w:rsid w:val="756D0E75"/>
    <w:rsid w:val="75755831"/>
    <w:rsid w:val="75866801"/>
    <w:rsid w:val="758807CB"/>
    <w:rsid w:val="758962F1"/>
    <w:rsid w:val="75937E8D"/>
    <w:rsid w:val="75D51537"/>
    <w:rsid w:val="75DF5F11"/>
    <w:rsid w:val="75E35A02"/>
    <w:rsid w:val="75E654F2"/>
    <w:rsid w:val="762027B2"/>
    <w:rsid w:val="762108D3"/>
    <w:rsid w:val="76312C11"/>
    <w:rsid w:val="763224E5"/>
    <w:rsid w:val="76361FD5"/>
    <w:rsid w:val="764364A0"/>
    <w:rsid w:val="76505878"/>
    <w:rsid w:val="765406AD"/>
    <w:rsid w:val="76790114"/>
    <w:rsid w:val="76794AF8"/>
    <w:rsid w:val="76850C08"/>
    <w:rsid w:val="769778EA"/>
    <w:rsid w:val="76BB24DB"/>
    <w:rsid w:val="76C84BF7"/>
    <w:rsid w:val="76D67314"/>
    <w:rsid w:val="76DF266D"/>
    <w:rsid w:val="76E063E5"/>
    <w:rsid w:val="77065E4C"/>
    <w:rsid w:val="77066C6E"/>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77A8E"/>
    <w:rsid w:val="777803CC"/>
    <w:rsid w:val="777D1E86"/>
    <w:rsid w:val="77905715"/>
    <w:rsid w:val="779276DF"/>
    <w:rsid w:val="77BA09E4"/>
    <w:rsid w:val="77F40160"/>
    <w:rsid w:val="77FC0FFD"/>
    <w:rsid w:val="78197E01"/>
    <w:rsid w:val="781D568D"/>
    <w:rsid w:val="78342545"/>
    <w:rsid w:val="78362F6D"/>
    <w:rsid w:val="78412EB3"/>
    <w:rsid w:val="78627545"/>
    <w:rsid w:val="78632E2A"/>
    <w:rsid w:val="78654665"/>
    <w:rsid w:val="78654DF4"/>
    <w:rsid w:val="78782D79"/>
    <w:rsid w:val="787B0173"/>
    <w:rsid w:val="788A2AAC"/>
    <w:rsid w:val="789C661D"/>
    <w:rsid w:val="789E3E62"/>
    <w:rsid w:val="78E0447A"/>
    <w:rsid w:val="78EF46BD"/>
    <w:rsid w:val="78F22A35"/>
    <w:rsid w:val="78F63C9E"/>
    <w:rsid w:val="790740FD"/>
    <w:rsid w:val="791660EE"/>
    <w:rsid w:val="791D122B"/>
    <w:rsid w:val="791F31F5"/>
    <w:rsid w:val="793F5645"/>
    <w:rsid w:val="79464C25"/>
    <w:rsid w:val="794835E0"/>
    <w:rsid w:val="7948558C"/>
    <w:rsid w:val="794E7636"/>
    <w:rsid w:val="797F1EE5"/>
    <w:rsid w:val="79892D64"/>
    <w:rsid w:val="798B2638"/>
    <w:rsid w:val="798E037A"/>
    <w:rsid w:val="79960FDD"/>
    <w:rsid w:val="79997202"/>
    <w:rsid w:val="799E680F"/>
    <w:rsid w:val="79A8581C"/>
    <w:rsid w:val="79B0209F"/>
    <w:rsid w:val="79C45B4A"/>
    <w:rsid w:val="79C96FDE"/>
    <w:rsid w:val="79E6416C"/>
    <w:rsid w:val="7A066163"/>
    <w:rsid w:val="7A0860A5"/>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124498"/>
    <w:rsid w:val="7B227B40"/>
    <w:rsid w:val="7B2368A0"/>
    <w:rsid w:val="7B375471"/>
    <w:rsid w:val="7B5B428C"/>
    <w:rsid w:val="7B887EC5"/>
    <w:rsid w:val="7B914152"/>
    <w:rsid w:val="7BA3043B"/>
    <w:rsid w:val="7BB17EFC"/>
    <w:rsid w:val="7BB5399C"/>
    <w:rsid w:val="7BC60184"/>
    <w:rsid w:val="7BD5403F"/>
    <w:rsid w:val="7BDD2EF3"/>
    <w:rsid w:val="7BE73A8B"/>
    <w:rsid w:val="7BF471EA"/>
    <w:rsid w:val="7C011556"/>
    <w:rsid w:val="7C18217D"/>
    <w:rsid w:val="7C1E59E5"/>
    <w:rsid w:val="7C246D74"/>
    <w:rsid w:val="7C2823C0"/>
    <w:rsid w:val="7C346F6A"/>
    <w:rsid w:val="7C3C40BE"/>
    <w:rsid w:val="7C4C3220"/>
    <w:rsid w:val="7C4F37CE"/>
    <w:rsid w:val="7C507B69"/>
    <w:rsid w:val="7C596A1E"/>
    <w:rsid w:val="7C5E2286"/>
    <w:rsid w:val="7C701FB9"/>
    <w:rsid w:val="7C817D22"/>
    <w:rsid w:val="7C857813"/>
    <w:rsid w:val="7C99506C"/>
    <w:rsid w:val="7CD24A22"/>
    <w:rsid w:val="7CEA1D6C"/>
    <w:rsid w:val="7CF61768"/>
    <w:rsid w:val="7D0C7F34"/>
    <w:rsid w:val="7D0E5A5A"/>
    <w:rsid w:val="7D2C5EE0"/>
    <w:rsid w:val="7D360B0D"/>
    <w:rsid w:val="7D406A1E"/>
    <w:rsid w:val="7D496A92"/>
    <w:rsid w:val="7D5A0C9F"/>
    <w:rsid w:val="7D637428"/>
    <w:rsid w:val="7D6F2271"/>
    <w:rsid w:val="7D741635"/>
    <w:rsid w:val="7D823D52"/>
    <w:rsid w:val="7D843534"/>
    <w:rsid w:val="7D851A94"/>
    <w:rsid w:val="7D965A4F"/>
    <w:rsid w:val="7DA95783"/>
    <w:rsid w:val="7DB3326F"/>
    <w:rsid w:val="7DBC01D8"/>
    <w:rsid w:val="7DCB56F9"/>
    <w:rsid w:val="7DF34C50"/>
    <w:rsid w:val="7E0D00F2"/>
    <w:rsid w:val="7E1846B6"/>
    <w:rsid w:val="7E1A21DD"/>
    <w:rsid w:val="7E271A86"/>
    <w:rsid w:val="7E3037AE"/>
    <w:rsid w:val="7E3A287F"/>
    <w:rsid w:val="7E486D4A"/>
    <w:rsid w:val="7E585093"/>
    <w:rsid w:val="7E5F22E5"/>
    <w:rsid w:val="7E6B4A0B"/>
    <w:rsid w:val="7E714CEC"/>
    <w:rsid w:val="7E786F03"/>
    <w:rsid w:val="7E7C7B82"/>
    <w:rsid w:val="7E8B4E88"/>
    <w:rsid w:val="7E960CC1"/>
    <w:rsid w:val="7EA36676"/>
    <w:rsid w:val="7EB702F4"/>
    <w:rsid w:val="7ECD724F"/>
    <w:rsid w:val="7ED405DD"/>
    <w:rsid w:val="7ED54355"/>
    <w:rsid w:val="7ED625A7"/>
    <w:rsid w:val="7EED715E"/>
    <w:rsid w:val="7EFD7F37"/>
    <w:rsid w:val="7F0834F6"/>
    <w:rsid w:val="7F0A2251"/>
    <w:rsid w:val="7F0D3AEF"/>
    <w:rsid w:val="7F17671C"/>
    <w:rsid w:val="7F2271E4"/>
    <w:rsid w:val="7F2D7CEE"/>
    <w:rsid w:val="7F313C82"/>
    <w:rsid w:val="7F3B4E35"/>
    <w:rsid w:val="7F4A61E1"/>
    <w:rsid w:val="7F4C286A"/>
    <w:rsid w:val="7F544D8E"/>
    <w:rsid w:val="7F596D35"/>
    <w:rsid w:val="7F5C68C8"/>
    <w:rsid w:val="7F645E05"/>
    <w:rsid w:val="7F743B6E"/>
    <w:rsid w:val="7F8C710A"/>
    <w:rsid w:val="7F967F89"/>
    <w:rsid w:val="7F9935D5"/>
    <w:rsid w:val="7FA51F7A"/>
    <w:rsid w:val="7FB328E9"/>
    <w:rsid w:val="7FBA7C9E"/>
    <w:rsid w:val="7FC468A4"/>
    <w:rsid w:val="7FC849DB"/>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Times New Roman" w:hAnsi="Times New Roman" w:eastAsia="Times New Roman" w:cs="Times New Roman"/>
      <w:lang w:val="en-US" w:eastAsia="zh-CN" w:bidi="ar-SA"/>
    </w:rPr>
  </w:style>
  <w:style w:type="paragraph" w:styleId="3">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szCs w:val="22"/>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4"/>
    <w:autoRedefine/>
    <w:qFormat/>
    <w:uiPriority w:val="0"/>
    <w:pPr>
      <w:spacing w:line="240" w:lineRule="auto"/>
    </w:pPr>
    <w:rPr>
      <w:rFonts w:eastAsiaTheme="minorEastAsia"/>
      <w:sz w:val="21"/>
      <w:szCs w:val="24"/>
    </w:rPr>
  </w:style>
  <w:style w:type="paragraph" w:styleId="14">
    <w:name w:val="Body Text"/>
    <w:basedOn w:val="1"/>
    <w:next w:val="15"/>
    <w:link w:val="48"/>
    <w:autoRedefine/>
    <w:qFormat/>
    <w:uiPriority w:val="99"/>
    <w:pPr>
      <w:spacing w:after="120" w:line="240" w:lineRule="auto"/>
      <w:jc w:val="both"/>
    </w:pPr>
    <w:rPr>
      <w:rFonts w:eastAsiaTheme="minorEastAsia"/>
      <w:sz w:val="21"/>
      <w:szCs w:val="24"/>
    </w:rPr>
  </w:style>
  <w:style w:type="paragraph" w:styleId="15">
    <w:name w:val="Body Text First Indent"/>
    <w:basedOn w:val="14"/>
    <w:next w:val="16"/>
    <w:qFormat/>
    <w:uiPriority w:val="0"/>
    <w:pPr>
      <w:tabs>
        <w:tab w:val="left" w:pos="567"/>
      </w:tabs>
      <w:ind w:firstLine="420" w:firstLineChars="100"/>
    </w:pPr>
  </w:style>
  <w:style w:type="paragraph" w:styleId="16">
    <w:name w:val="toc 6"/>
    <w:basedOn w:val="1"/>
    <w:next w:val="1"/>
    <w:autoRedefine/>
    <w:unhideWhenUsed/>
    <w:qFormat/>
    <w:uiPriority w:val="39"/>
    <w:pPr>
      <w:ind w:left="1200"/>
    </w:pPr>
    <w:rPr>
      <w:rFonts w:asciiTheme="minorHAnsi" w:eastAsiaTheme="minorHAnsi"/>
      <w:sz w:val="18"/>
      <w:szCs w:val="18"/>
    </w:rPr>
  </w:style>
  <w:style w:type="paragraph" w:styleId="17">
    <w:name w:val="Body Text Indent"/>
    <w:basedOn w:val="1"/>
    <w:next w:val="18"/>
    <w:autoRedefine/>
    <w:unhideWhenUsed/>
    <w:qFormat/>
    <w:uiPriority w:val="0"/>
    <w:pPr>
      <w:ind w:firstLine="630"/>
    </w:pPr>
    <w:rPr>
      <w:rFonts w:eastAsia="仿宋_GB2312"/>
      <w:kern w:val="0"/>
      <w:sz w:val="32"/>
      <w:szCs w:val="20"/>
    </w:rPr>
  </w:style>
  <w:style w:type="paragraph" w:styleId="18">
    <w:name w:val="envelope return"/>
    <w:basedOn w:val="1"/>
    <w:qFormat/>
    <w:uiPriority w:val="0"/>
    <w:rPr>
      <w:rFonts w:ascii="Arial" w:hAnsi="Arial"/>
    </w:rPr>
  </w:style>
  <w:style w:type="paragraph" w:styleId="19">
    <w:name w:val="toc 5"/>
    <w:basedOn w:val="1"/>
    <w:next w:val="1"/>
    <w:autoRedefine/>
    <w:unhideWhenUsed/>
    <w:qFormat/>
    <w:uiPriority w:val="39"/>
    <w:pPr>
      <w:ind w:left="960"/>
    </w:pPr>
    <w:rPr>
      <w:rFonts w:asciiTheme="minorHAnsi" w:eastAsiaTheme="minorHAnsi"/>
      <w:sz w:val="18"/>
      <w:szCs w:val="18"/>
    </w:rPr>
  </w:style>
  <w:style w:type="paragraph" w:styleId="20">
    <w:name w:val="toc 3"/>
    <w:basedOn w:val="1"/>
    <w:next w:val="1"/>
    <w:autoRedefine/>
    <w:unhideWhenUsed/>
    <w:qFormat/>
    <w:uiPriority w:val="39"/>
    <w:pPr>
      <w:ind w:left="480"/>
    </w:pPr>
    <w:rPr>
      <w:rFonts w:asciiTheme="minorHAnsi" w:eastAsiaTheme="minorHAnsi"/>
      <w:i/>
      <w:iCs/>
      <w:sz w:val="20"/>
      <w:szCs w:val="20"/>
    </w:rPr>
  </w:style>
  <w:style w:type="paragraph" w:styleId="21">
    <w:name w:val="Plain Text"/>
    <w:basedOn w:val="1"/>
    <w:autoRedefine/>
    <w:unhideWhenUsed/>
    <w:qFormat/>
    <w:uiPriority w:val="0"/>
    <w:rPr>
      <w:rFonts w:ascii="宋体" w:hAnsi="Courier New"/>
      <w:kern w:val="0"/>
      <w:sz w:val="20"/>
      <w:szCs w:val="20"/>
    </w:rPr>
  </w:style>
  <w:style w:type="paragraph" w:styleId="22">
    <w:name w:val="toc 8"/>
    <w:basedOn w:val="1"/>
    <w:next w:val="1"/>
    <w:autoRedefine/>
    <w:unhideWhenUsed/>
    <w:qFormat/>
    <w:uiPriority w:val="39"/>
    <w:pPr>
      <w:ind w:left="1680"/>
    </w:pPr>
    <w:rPr>
      <w:rFonts w:asciiTheme="minorHAnsi" w:eastAsiaTheme="minorHAnsi"/>
      <w:sz w:val="18"/>
      <w:szCs w:val="18"/>
    </w:rPr>
  </w:style>
  <w:style w:type="paragraph" w:styleId="23">
    <w:name w:val="header"/>
    <w:basedOn w:val="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5">
    <w:name w:val="toc 4"/>
    <w:basedOn w:val="1"/>
    <w:next w:val="1"/>
    <w:autoRedefine/>
    <w:unhideWhenUsed/>
    <w:qFormat/>
    <w:uiPriority w:val="39"/>
    <w:pPr>
      <w:ind w:left="720"/>
    </w:pPr>
    <w:rPr>
      <w:rFonts w:asciiTheme="minorHAnsi" w:eastAsiaTheme="minorHAnsi"/>
      <w:sz w:val="18"/>
      <w:szCs w:val="18"/>
    </w:rPr>
  </w:style>
  <w:style w:type="paragraph" w:styleId="26">
    <w:name w:val="footnote text"/>
    <w:basedOn w:val="1"/>
    <w:qFormat/>
    <w:uiPriority w:val="0"/>
    <w:pPr>
      <w:widowControl/>
      <w:jc w:val="left"/>
    </w:pPr>
    <w:rPr>
      <w:kern w:val="0"/>
      <w:sz w:val="20"/>
      <w:szCs w:val="20"/>
      <w:lang w:val="de-DE"/>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3"/>
    <w:next w:val="13"/>
    <w:link w:val="52"/>
    <w:autoRedefine/>
    <w:semiHidden/>
    <w:unhideWhenUsed/>
    <w:qFormat/>
    <w:uiPriority w:val="99"/>
    <w:pPr>
      <w:spacing w:line="360" w:lineRule="auto"/>
    </w:pPr>
    <w:rPr>
      <w:rFonts w:eastAsia="宋体"/>
      <w:b/>
      <w:bCs/>
      <w:sz w:val="24"/>
      <w:szCs w:val="22"/>
    </w:rPr>
  </w:style>
  <w:style w:type="paragraph" w:styleId="30">
    <w:name w:val="Body Text First Indent 2"/>
    <w:basedOn w:val="17"/>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Hyperlink"/>
    <w:basedOn w:val="33"/>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3"/>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3"/>
    <w:link w:val="3"/>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3"/>
    <w:link w:val="23"/>
    <w:autoRedefine/>
    <w:qFormat/>
    <w:uiPriority w:val="99"/>
    <w:rPr>
      <w:rFonts w:eastAsia="宋体"/>
      <w:sz w:val="18"/>
      <w:szCs w:val="18"/>
    </w:rPr>
  </w:style>
  <w:style w:type="character" w:customStyle="1" w:styleId="42">
    <w:name w:val="页脚 字符"/>
    <w:basedOn w:val="33"/>
    <w:link w:val="2"/>
    <w:autoRedefine/>
    <w:qFormat/>
    <w:uiPriority w:val="99"/>
    <w:rPr>
      <w:rFonts w:eastAsia="宋体"/>
      <w:sz w:val="18"/>
      <w:szCs w:val="18"/>
    </w:rPr>
  </w:style>
  <w:style w:type="character" w:customStyle="1" w:styleId="43">
    <w:name w:val="标题 2 字符"/>
    <w:basedOn w:val="33"/>
    <w:link w:val="4"/>
    <w:autoRedefine/>
    <w:qFormat/>
    <w:uiPriority w:val="0"/>
    <w:rPr>
      <w:rFonts w:eastAsia="宋体" w:asciiTheme="majorHAnsi" w:hAnsiTheme="majorHAnsi" w:cstheme="majorBidi"/>
      <w:b/>
      <w:bCs/>
      <w:sz w:val="32"/>
      <w:szCs w:val="32"/>
    </w:rPr>
  </w:style>
  <w:style w:type="character" w:customStyle="1" w:styleId="44">
    <w:name w:val="批注文字 字符"/>
    <w:basedOn w:val="33"/>
    <w:link w:val="13"/>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3"/>
    <w:link w:val="5"/>
    <w:autoRedefine/>
    <w:qFormat/>
    <w:uiPriority w:val="9"/>
    <w:rPr>
      <w:rFonts w:eastAsia="宋体"/>
      <w:b/>
      <w:bCs/>
      <w:sz w:val="30"/>
      <w:szCs w:val="32"/>
    </w:rPr>
  </w:style>
  <w:style w:type="character" w:customStyle="1" w:styleId="47">
    <w:name w:val="标题 4 字符"/>
    <w:basedOn w:val="33"/>
    <w:link w:val="6"/>
    <w:autoRedefine/>
    <w:qFormat/>
    <w:uiPriority w:val="9"/>
    <w:rPr>
      <w:rFonts w:eastAsia="宋体" w:asciiTheme="majorHAnsi" w:hAnsiTheme="majorHAnsi" w:cstheme="majorBidi"/>
      <w:b/>
      <w:bCs/>
      <w:sz w:val="28"/>
      <w:szCs w:val="28"/>
    </w:rPr>
  </w:style>
  <w:style w:type="character" w:customStyle="1" w:styleId="48">
    <w:name w:val="正文文本 字符"/>
    <w:basedOn w:val="33"/>
    <w:link w:val="14"/>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3"/>
    <w:autoRedefine/>
    <w:semiHidden/>
    <w:unhideWhenUsed/>
    <w:qFormat/>
    <w:uiPriority w:val="99"/>
    <w:rPr>
      <w:color w:val="605E5C"/>
      <w:shd w:val="clear" w:color="auto" w:fill="E1DFDD"/>
    </w:rPr>
  </w:style>
  <w:style w:type="character" w:customStyle="1" w:styleId="52">
    <w:name w:val="批注主题 字符"/>
    <w:basedOn w:val="44"/>
    <w:link w:val="29"/>
    <w:autoRedefine/>
    <w:semiHidden/>
    <w:qFormat/>
    <w:uiPriority w:val="99"/>
    <w:rPr>
      <w:rFonts w:ascii="宋体" w:hAnsi="宋体" w:cstheme="minorBidi"/>
      <w:b/>
      <w:bCs/>
      <w:kern w:val="2"/>
      <w:sz w:val="24"/>
      <w:szCs w:val="22"/>
    </w:rPr>
  </w:style>
  <w:style w:type="character" w:customStyle="1" w:styleId="53">
    <w:name w:val="未处理的提及2"/>
    <w:basedOn w:val="33"/>
    <w:autoRedefine/>
    <w:semiHidden/>
    <w:unhideWhenUsed/>
    <w:qFormat/>
    <w:uiPriority w:val="99"/>
    <w:rPr>
      <w:color w:val="605E5C"/>
      <w:shd w:val="clear" w:color="auto" w:fill="E1DFDD"/>
    </w:rPr>
  </w:style>
  <w:style w:type="paragraph" w:customStyle="1" w:styleId="54">
    <w:name w:val="正文_2"/>
    <w:basedOn w:val="55"/>
    <w:next w:val="63"/>
    <w:autoRedefine/>
    <w:qFormat/>
    <w:uiPriority w:val="0"/>
    <w:pPr>
      <w:widowControl w:val="0"/>
      <w:jc w:val="both"/>
    </w:pPr>
    <w:rPr>
      <w:rFonts w:ascii="Calibri" w:hAnsi="Calibri" w:eastAsia="宋体" w:cs="Times New Roman"/>
      <w:lang w:val="en-US" w:eastAsia="zh-CN" w:bidi="ar-SA"/>
    </w:rPr>
  </w:style>
  <w:style w:type="paragraph" w:customStyle="1" w:styleId="55">
    <w:name w:val="正文_1_0"/>
    <w:basedOn w:val="56"/>
    <w:next w:val="60"/>
    <w:qFormat/>
    <w:uiPriority w:val="0"/>
    <w:rPr>
      <w:rFonts w:ascii="Calibri" w:hAnsi="Calibri" w:cs="Calibri"/>
      <w:szCs w:val="21"/>
      <w:lang w:bidi="ug-CN"/>
    </w:rPr>
  </w:style>
  <w:style w:type="paragraph" w:customStyle="1" w:styleId="56">
    <w:name w:val="正文_1_1"/>
    <w:basedOn w:val="57"/>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7">
    <w:name w:val="正文_5"/>
    <w:next w:val="5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引文目录标题_0"/>
    <w:basedOn w:val="59"/>
    <w:next w:val="57"/>
    <w:qFormat/>
    <w:uiPriority w:val="0"/>
    <w:pPr>
      <w:spacing w:before="120"/>
    </w:pPr>
    <w:rPr>
      <w:rFonts w:ascii="Arial" w:hAnsi="Arial"/>
      <w:sz w:val="24"/>
    </w:rPr>
  </w:style>
  <w:style w:type="paragraph" w:customStyle="1" w:styleId="59">
    <w:name w:val="正文_2_0"/>
    <w:basedOn w:val="56"/>
    <w:next w:val="58"/>
    <w:qFormat/>
    <w:uiPriority w:val="0"/>
    <w:pPr>
      <w:widowControl w:val="0"/>
      <w:jc w:val="both"/>
    </w:pPr>
    <w:rPr>
      <w:kern w:val="2"/>
      <w:sz w:val="21"/>
      <w:szCs w:val="22"/>
      <w:lang w:val="en-US" w:eastAsia="zh-CN" w:bidi="ar-SA"/>
    </w:rPr>
  </w:style>
  <w:style w:type="paragraph" w:customStyle="1" w:styleId="60">
    <w:name w:val="正文首行缩进1"/>
    <w:basedOn w:val="61"/>
    <w:unhideWhenUsed/>
    <w:qFormat/>
    <w:uiPriority w:val="99"/>
    <w:pPr>
      <w:ind w:firstLine="420" w:firstLineChars="100"/>
    </w:pPr>
    <w:rPr>
      <w:szCs w:val="22"/>
    </w:rPr>
  </w:style>
  <w:style w:type="paragraph" w:customStyle="1" w:styleId="61">
    <w:name w:val="正文文本_0_0"/>
    <w:basedOn w:val="62"/>
    <w:qFormat/>
    <w:uiPriority w:val="0"/>
    <w:pPr>
      <w:spacing w:after="120"/>
    </w:pPr>
    <w:rPr>
      <w:rFonts w:ascii="Calibri" w:hAnsi="Calibri"/>
      <w:kern w:val="0"/>
      <w:sz w:val="20"/>
    </w:rPr>
  </w:style>
  <w:style w:type="paragraph" w:customStyle="1" w:styleId="62">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文本_1"/>
    <w:basedOn w:val="64"/>
    <w:qFormat/>
    <w:uiPriority w:val="0"/>
    <w:pPr>
      <w:spacing w:after="120" w:afterLines="0"/>
    </w:pPr>
    <w:rPr>
      <w:rFonts w:ascii="Times New Roman" w:hAnsi="Times New Roman" w:eastAsia="宋体"/>
      <w:szCs w:val="24"/>
    </w:rPr>
  </w:style>
  <w:style w:type="paragraph" w:customStyle="1" w:styleId="64">
    <w:name w:val="正文_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Normal"/>
    <w:next w:val="66"/>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66">
    <w:name w:val="Footnote Text"/>
    <w:basedOn w:val="65"/>
    <w:autoRedefine/>
    <w:qFormat/>
    <w:uiPriority w:val="0"/>
    <w:pPr>
      <w:snapToGrid w:val="0"/>
      <w:jc w:val="left"/>
    </w:pPr>
    <w:rPr>
      <w:sz w:val="18"/>
      <w:szCs w:val="18"/>
    </w:rPr>
  </w:style>
  <w:style w:type="paragraph" w:customStyle="1" w:styleId="6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9">
    <w:name w:val="Normal Indent1"/>
    <w:basedOn w:val="1"/>
    <w:autoRedefine/>
    <w:qFormat/>
    <w:uiPriority w:val="0"/>
    <w:pPr>
      <w:ind w:firstLine="420" w:firstLineChars="200"/>
    </w:pPr>
  </w:style>
  <w:style w:type="paragraph" w:customStyle="1" w:styleId="7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71">
    <w:name w:val="Normal_22"/>
    <w:autoRedefine/>
    <w:qFormat/>
    <w:uiPriority w:val="0"/>
    <w:rPr>
      <w:rFonts w:ascii="Times New Roman" w:hAnsi="Times New Roman" w:eastAsia="Times New Roman" w:cs="Times New Roman"/>
      <w:sz w:val="24"/>
      <w:szCs w:val="24"/>
      <w:lang w:bidi="ar-SA"/>
    </w:rPr>
  </w:style>
  <w:style w:type="paragraph" w:customStyle="1" w:styleId="7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3">
    <w:name w:val="正文_0_0_0 Char"/>
    <w:link w:val="74"/>
    <w:autoRedefine/>
    <w:qFormat/>
    <w:locked/>
    <w:uiPriority w:val="0"/>
    <w:rPr>
      <w:rFonts w:ascii="Calibri" w:hAnsi="Calibri" w:cs="Calibri"/>
      <w:kern w:val="2"/>
      <w:sz w:val="28"/>
      <w:szCs w:val="22"/>
      <w:lang w:val="en-US" w:eastAsia="zh-CN" w:bidi="ar-SA"/>
    </w:rPr>
  </w:style>
  <w:style w:type="paragraph" w:customStyle="1" w:styleId="74">
    <w:name w:val="正文_0_0_0_0_0"/>
    <w:link w:val="7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5">
    <w:name w:val="正文文本_0_1"/>
    <w:basedOn w:val="76"/>
    <w:autoRedefine/>
    <w:qFormat/>
    <w:uiPriority w:val="99"/>
    <w:pPr>
      <w:spacing w:after="120"/>
    </w:pPr>
    <w:rPr>
      <w:rFonts w:ascii="Calibri" w:hAnsi="Calibri" w:eastAsia="宋体"/>
      <w:kern w:val="0"/>
      <w:sz w:val="24"/>
      <w:szCs w:val="20"/>
    </w:rPr>
  </w:style>
  <w:style w:type="paragraph" w:customStyle="1" w:styleId="7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Table Paragraph_1"/>
    <w:basedOn w:val="76"/>
    <w:autoRedefine/>
    <w:qFormat/>
    <w:uiPriority w:val="0"/>
    <w:pPr>
      <w:jc w:val="left"/>
    </w:pPr>
    <w:rPr>
      <w:rFonts w:ascii="Calibri" w:hAnsi="Calibri" w:eastAsia="宋体"/>
      <w:kern w:val="0"/>
      <w:sz w:val="22"/>
      <w:lang w:eastAsia="en-US"/>
    </w:rPr>
  </w:style>
  <w:style w:type="paragraph" w:customStyle="1" w:styleId="7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正文1"/>
    <w:autoRedefine/>
    <w:qFormat/>
    <w:uiPriority w:val="0"/>
    <w:pPr>
      <w:widowControl w:val="0"/>
      <w:jc w:val="both"/>
    </w:pPr>
    <w:rPr>
      <w:rFonts w:ascii="Calibri" w:hAnsi="Calibri" w:eastAsia="宋体" w:cs="Times New Roman"/>
      <w:lang w:val="en-US" w:eastAsia="zh-CN" w:bidi="ar-SA"/>
    </w:rPr>
  </w:style>
  <w:style w:type="paragraph" w:customStyle="1" w:styleId="80">
    <w:name w:val="列出段落1"/>
    <w:basedOn w:val="1"/>
    <w:autoRedefine/>
    <w:qFormat/>
    <w:uiPriority w:val="0"/>
    <w:pPr>
      <w:ind w:firstLine="420" w:firstLineChars="200"/>
    </w:pPr>
    <w:rPr>
      <w:szCs w:val="21"/>
    </w:rPr>
  </w:style>
  <w:style w:type="paragraph" w:customStyle="1" w:styleId="81">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82">
    <w:name w:val="正文2"/>
    <w:basedOn w:val="1"/>
    <w:qFormat/>
    <w:uiPriority w:val="0"/>
    <w:pPr>
      <w:spacing w:before="156" w:line="360" w:lineRule="auto"/>
      <w:ind w:firstLine="510" w:firstLineChars="200"/>
    </w:pPr>
    <w:rPr>
      <w:sz w:val="24"/>
      <w:szCs w:val="20"/>
    </w:rPr>
  </w:style>
  <w:style w:type="paragraph" w:customStyle="1" w:styleId="83">
    <w:name w:val="Char Char Char Char Char Char Char1 Char"/>
    <w:basedOn w:val="1"/>
    <w:autoRedefine/>
    <w:qFormat/>
    <w:uiPriority w:val="0"/>
    <w:rPr>
      <w:rFonts w:ascii="Arial" w:hAnsi="Arial" w:eastAsia="宋体" w:cs="Arial"/>
      <w:sz w:val="24"/>
    </w:rPr>
  </w:style>
  <w:style w:type="paragraph" w:customStyle="1" w:styleId="84">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85">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font31"/>
    <w:basedOn w:val="33"/>
    <w:qFormat/>
    <w:uiPriority w:val="0"/>
    <w:rPr>
      <w:rFonts w:ascii="宋体" w:hAnsi="宋体" w:eastAsia="宋体" w:cs="宋体"/>
      <w:color w:val="000000"/>
      <w:sz w:val="34"/>
      <w:szCs w:val="34"/>
      <w:u w:val="none"/>
    </w:rPr>
  </w:style>
  <w:style w:type="character" w:customStyle="1" w:styleId="87">
    <w:name w:val="font41"/>
    <w:basedOn w:val="33"/>
    <w:qFormat/>
    <w:uiPriority w:val="0"/>
    <w:rPr>
      <w:rFonts w:ascii="宋体" w:hAnsi="宋体" w:eastAsia="宋体" w:cs="宋体"/>
      <w:b/>
      <w:bCs/>
      <w:color w:val="000000"/>
      <w:sz w:val="34"/>
      <w:szCs w:val="34"/>
      <w:u w:val="none"/>
    </w:rPr>
  </w:style>
  <w:style w:type="character" w:customStyle="1" w:styleId="88">
    <w:name w:val="font21"/>
    <w:basedOn w:val="33"/>
    <w:qFormat/>
    <w:uiPriority w:val="0"/>
    <w:rPr>
      <w:rFonts w:ascii="宋体" w:hAnsi="宋体" w:eastAsia="宋体" w:cs="宋体"/>
      <w:color w:val="000000"/>
      <w:sz w:val="24"/>
      <w:szCs w:val="24"/>
      <w:u w:val="none"/>
    </w:rPr>
  </w:style>
  <w:style w:type="paragraph" w:customStyle="1" w:styleId="89">
    <w:name w:val="Table Paragraph"/>
    <w:basedOn w:val="55"/>
    <w:autoRedefine/>
    <w:qFormat/>
    <w:uiPriority w:val="1"/>
    <w:pPr>
      <w:spacing w:before="85"/>
      <w:jc w:val="center"/>
    </w:pPr>
    <w:rPr>
      <w:rFonts w:ascii="宋体" w:hAnsi="宋体" w:eastAsia="宋体" w:cs="宋体"/>
      <w:lang w:val="zh-CN" w:eastAsia="zh-CN" w:bidi="zh-CN"/>
    </w:rPr>
  </w:style>
  <w:style w:type="paragraph" w:customStyle="1" w:styleId="90">
    <w:name w:val="Normal_0"/>
    <w:qFormat/>
    <w:uiPriority w:val="0"/>
    <w:rPr>
      <w:rFonts w:ascii="Times New Roman" w:hAnsi="Times New Roman" w:eastAsia="Times New Roman" w:cs="Times New Roman"/>
      <w:sz w:val="24"/>
      <w:szCs w:val="24"/>
      <w:lang w:bidi="ar-SA"/>
    </w:rPr>
  </w:style>
  <w:style w:type="paragraph" w:customStyle="1" w:styleId="91">
    <w:name w:val="样式 标题 4 + 段前: 5 磅 段后: 5 磅 行距: 单倍行距_0"/>
    <w:basedOn w:val="56"/>
    <w:qFormat/>
    <w:uiPriority w:val="0"/>
    <w:pPr>
      <w:keepNext/>
      <w:keepLines/>
      <w:adjustRightInd w:val="0"/>
      <w:spacing w:before="100" w:after="100"/>
      <w:jc w:val="left"/>
      <w:textAlignment w:val="baseline"/>
      <w:outlineLvl w:val="3"/>
    </w:pPr>
    <w:rPr>
      <w:rFonts w:ascii="Arial" w:hAnsi="Arial" w:eastAsia="黑体" w:cs="宋体"/>
      <w:b/>
      <w:bCs/>
      <w:kern w:val="0"/>
      <w:sz w:val="28"/>
      <w:szCs w:val="28"/>
      <w:lang w:bidi="ug-CN"/>
    </w:rPr>
  </w:style>
  <w:style w:type="paragraph" w:customStyle="1" w:styleId="92">
    <w:name w:val="正文_1_2"/>
    <w:next w:val="9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文本缩进_0"/>
    <w:basedOn w:val="94"/>
    <w:qFormat/>
    <w:uiPriority w:val="0"/>
    <w:pPr>
      <w:spacing w:line="500" w:lineRule="exact"/>
      <w:ind w:left="1588" w:leftChars="832" w:firstLine="433" w:firstLineChars="196"/>
    </w:pPr>
    <w:rPr>
      <w:rFonts w:ascii="Calibri" w:hAnsi="Calibri"/>
      <w:sz w:val="24"/>
    </w:rPr>
  </w:style>
  <w:style w:type="paragraph" w:customStyle="1" w:styleId="94">
    <w:name w:val="正文_5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正文_0"/>
    <w:basedOn w:val="54"/>
    <w:autoRedefine/>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23595</Words>
  <Characters>25612</Characters>
  <Lines>328</Lines>
  <Paragraphs>92</Paragraphs>
  <TotalTime>19</TotalTime>
  <ScaleCrop>false</ScaleCrop>
  <LinksUpToDate>false</LinksUpToDate>
  <CharactersWithSpaces>26576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Haiy:</cp:lastModifiedBy>
  <cp:lastPrinted>2024-12-30T05:43:00Z</cp:lastPrinted>
  <dcterms:modified xsi:type="dcterms:W3CDTF">2025-07-09T08:13:30Z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FDE3B3D9D01E4A94A2CC843CECA7268D_13</vt:lpwstr>
  </property>
  <property fmtid="{D5CDD505-2E9C-101B-9397-08002B2CF9AE}" pid="4" name="KSOTemplateDocerSaveRecord">
    <vt:lpwstr>eyJoZGlkIjoiYjExMTk0MWY1MTU0ZDk4MzcwZTQxZDEyYjc4YmE1YTEiLCJ1c2VySWQiOiI1NDIyNDc0NTkifQ==</vt:lpwstr>
  </property>
</Properties>
</file>