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outlineLvl w:val="0"/>
        <w:rPr>
          <w:rFonts w:hint="eastAsia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  <w:t>叶城县2020年脱贫攻坚-良种繁育中心建设及牲畜养殖项目湖羊采购</w:t>
      </w:r>
      <w:r>
        <w:rPr>
          <w:rStyle w:val="6"/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(第二批)</w:t>
      </w:r>
      <w:r>
        <w:rPr>
          <w:rFonts w:hint="eastAsia"/>
          <w:b/>
          <w:bCs/>
          <w:color w:val="auto"/>
          <w:kern w:val="0"/>
          <w:sz w:val="32"/>
          <w:szCs w:val="32"/>
          <w:shd w:val="clear" w:color="auto" w:fill="FFFFFF"/>
        </w:rPr>
        <w:t>公开招标公告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outlineLvl w:val="0"/>
        <w:rPr>
          <w:rFonts w:hint="eastAsia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auto"/>
          <w:kern w:val="0"/>
          <w:sz w:val="32"/>
          <w:szCs w:val="32"/>
          <w:shd w:val="clear" w:color="auto" w:fill="FFFFFF"/>
        </w:rPr>
        <w:t>项目编号：XJZB-KSFZ</w:t>
      </w:r>
      <w:r>
        <w:rPr>
          <w:rFonts w:hint="eastAsia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-</w:t>
      </w:r>
      <w:r>
        <w:rPr>
          <w:rFonts w:hint="eastAsia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02</w:t>
      </w:r>
      <w:r>
        <w:rPr>
          <w:rFonts w:hint="eastAsia"/>
          <w:b/>
          <w:bCs/>
          <w:color w:val="auto"/>
          <w:kern w:val="0"/>
          <w:sz w:val="32"/>
          <w:szCs w:val="32"/>
          <w:shd w:val="clear" w:color="auto" w:fill="FFFFFF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喀什方舟工程项目管理有限公司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受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叶城县农业农村局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的委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托，拟对叶城县叶城县2020年脱贫攻坚-良种繁育中心建设及牲畜养殖项目湖羊采购(第二批)进行国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内公开招标，现诚邀符合相关条件的供应商参加投标。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1、招标文件编号：XJZB-KSFZ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-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02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2、招标项目名称：叶城县2020年脱贫攻坚-良种繁育中心建设及牲畜养殖项目湖羊采购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(第二批)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3、采购单位名称: 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叶城县农业农村局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4、采购代理机构名称：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喀什方舟工程项目管理有限公司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5、采购内容及预算：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本项目总预算金额为：5745.6万元（大写：伍仟柒佰肆拾伍万陆仟元整）；（详细数量规格参数见招标文件）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第一标段：湖羊（澳湖羊、杜湖羊)4600只（母湖羊4500只，公湖羊100只); 预算价：11050000（壹仟壹佰零伍万元整）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第二标段：湖羊（澳湖羊、杜湖羊)3580只（母湖羊3500只，公湖羊80只）；预算价：8610000（捌佰陆拾壹万元整）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第三标段：湖羊（澳湖羊、杜湖羊)3580只（母湖羊3500只，公湖羊80只）；预算价：8610000（捌佰陆拾壹万元整）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第四标段：湖羊（澳湖羊、杜湖羊)3580只（母湖羊3500只，公湖羊80只）；预算价：8610000（捌佰陆拾壹万元整）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第五标段：湖羊（澳湖羊、杜湖羊)3050只（母湖羊3000只，公湖羊50只）；预算价：7250000（柒佰贰拾伍万元整）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第六标段：湖羊（澳湖羊、杜湖羊)3050只（母湖羊3000只，公湖羊50只）；预算价：7250000（柒佰贰拾伍万元整）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第七标段：湖羊（澳湖羊、杜湖羊)2560只（母湖羊2520只，公湖羊40只）；预算价：6076000（陆佰零柒万陆仟元整）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6、详细技术参数和数量等具体要求详见招标文件。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7、资金来源：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扶贫资金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8、交货地点：叶城县农业农村局指定地点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、投标商的资格要求：投标商必须符合《中华人民共和国政府采购法》第二十二条规定条件；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.1具有独立承担民事责任的能力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需提供三证合一企业法人营业执照，经营范围需包含本次招标内容；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.2具有良好的商业信誉和健全的财务会计制度；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.3具有履行合同所必需的设备和专业技术能力；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.4提供法人代表授权书原件及被授权人身份证原件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被授权人必须是投标单位正式员工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需提供社保部门出具的投标单位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近三个月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的缴纳社保证明（社保缴费凭证和个人明细表）；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.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依法注册、具有合法的法人资格，并在法律上、财务上与采购人和招标机构不发生关系；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</w:pP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9.6投标单位（供应商）提供针对本次项目《反商业贿赂承诺书》；</w:t>
      </w:r>
      <w:r>
        <w:rPr>
          <w:sz w:val="28"/>
          <w:szCs w:val="28"/>
          <w:bdr w:val="none" w:color="auto" w:sz="0" w:space="0"/>
        </w:rPr>
        <w:t xml:space="preserve"> </w:t>
      </w:r>
      <w:bookmarkStart w:id="0" w:name="_GoBack"/>
      <w:bookmarkEnd w:id="0"/>
    </w:p>
    <w:p>
      <w:pPr>
        <w:widowControl/>
        <w:spacing w:line="44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9.7投标单位需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提供《动物防疫条件合格证》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.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8参加采购活动前三年内，在经营活动中没有重大违法记录(受行政主管部门的处罚不能参加投标)，供应商须提供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中国裁判文书网（http://wenshu.court.gov.cn/）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、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国家企业信用信息公示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（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instrText xml:space="preserve"> HYPERLINK "http://www.gsxt.gov.cn/%EF%BC%89%E6%9F%A5%E8%AF%A2%E7%BB%93%E6%9E%9C%EF%BC%9B" </w:instrTex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http://www.gsxt.gov.cn/）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“中国政府采购网”（http://www.ccgp.gov.cn）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及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信用中国（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instrText xml:space="preserve"> HYPERLINK "http://www.creditchina.gov.xn--cn);-7z1irop93kd3v/" </w:instrTex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www.creditchina.gov.cn）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无违法违规行为的查询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结果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纪录（提供查询结果网页截图并加盖供应商公章），查询日期为招标公告发布之后；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9.9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本项目不接受联合体投标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获取招标文件时需提供上述有效的资质及证明材料原件查验，同时附复印件一套加盖公章留存。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或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以上材料加盖公章后，以扫描件形式发送至招标代理工作人员指定邮箱：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instrText xml:space="preserve"> HYPERLINK "mailto:1006336491@qq.com" </w:instrTex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宋体"/>
          <w:sz w:val="24"/>
          <w:szCs w:val="24"/>
          <w:lang w:val="en-US" w:eastAsia="zh-CN"/>
        </w:rPr>
        <w:t>1006336491@qq.com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fldChar w:fldCharType="end"/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1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、报名及招标文件取得时间：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年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月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日至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年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月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日止【上午10: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00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-1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: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00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时及下午16:00-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: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时】逾期不予受理。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1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、标书售价：200元/标段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售后不退。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12、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报名及招标文件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地点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：新疆喀什地区喀什经济开发区深喀大道总部经济开发区深圳城3号楼12层6-1号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获取方式：现场领取纸质版或邮箱发送电子版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投标截止时间及开标时间：投标书应于20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年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月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日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下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午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16：00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1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、开标地点：叶城县农业农村局三楼会议室</w:t>
      </w:r>
    </w:p>
    <w:p>
      <w:pPr>
        <w:widowControl/>
        <w:adjustRightInd w:val="0"/>
        <w:snapToGrid w:val="0"/>
        <w:spacing w:line="400" w:lineRule="exact"/>
        <w:ind w:firstLine="960" w:firstLineChars="400"/>
        <w:rPr>
          <w:rFonts w:hint="default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凡对本次招标提出询问，请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喀什方舟工程项目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管理有限公司联系。　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15、采 购 人：叶城县农业农村局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baseline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 xml:space="preserve">联 系 人：西尔艾力　联系方式：13279734565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16、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招标代理机构：喀什方舟工程项目管理有限公司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baseline"/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</w:pP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联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系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人：吕小蒙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color w:val="auto"/>
          <w:sz w:val="24"/>
          <w:szCs w:val="24"/>
          <w:lang w:val="en-US" w:eastAsia="zh-CN"/>
        </w:rPr>
        <w:t>联系电话：0998-2912255</w:t>
      </w:r>
    </w:p>
    <w:p>
      <w:pPr>
        <w:pStyle w:val="3"/>
        <w:spacing w:before="50" w:beforeAutospacing="0" w:after="50" w:afterAutospacing="0"/>
        <w:ind w:firstLine="480" w:firstLineChars="200"/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17、监督单位：</w:t>
      </w:r>
      <w:r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 叶城县财政局政府采购管理办公室  </w:t>
      </w:r>
    </w:p>
    <w:p>
      <w:pPr>
        <w:pStyle w:val="3"/>
        <w:spacing w:before="50" w:beforeAutospacing="0" w:after="50" w:afterAutospacing="0"/>
        <w:ind w:firstLine="960" w:firstLineChars="400"/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联</w:t>
      </w: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系</w:t>
      </w: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人： 张</w:t>
      </w: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 xml:space="preserve">燕     </w:t>
      </w: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联系</w:t>
      </w:r>
      <w:r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电话</w:t>
      </w: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：</w:t>
      </w:r>
      <w:r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 0998-7296621 </w:t>
      </w:r>
    </w:p>
    <w:p>
      <w:pPr>
        <w:pStyle w:val="3"/>
        <w:spacing w:before="50" w:beforeAutospacing="0" w:after="50" w:afterAutospacing="0"/>
        <w:ind w:firstLine="960" w:firstLineChars="400"/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 xml:space="preserve">地    </w:t>
      </w: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>址： 叶城县财政局政府采购管理办公室  </w:t>
      </w:r>
    </w:p>
    <w:p>
      <w:pPr>
        <w:widowControl/>
        <w:adjustRightInd w:val="0"/>
        <w:snapToGrid w:val="0"/>
        <w:spacing w:line="400" w:lineRule="exact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7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baseline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      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560" w:firstLineChars="1900"/>
        <w:jc w:val="left"/>
        <w:textAlignment w:val="baseline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喀什方舟工程项目管理有限公司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24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2019年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27FB"/>
    <w:multiLevelType w:val="singleLevel"/>
    <w:tmpl w:val="35ED27FB"/>
    <w:lvl w:ilvl="0" w:tentative="0">
      <w:start w:val="1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C287E"/>
    <w:rsid w:val="09461373"/>
    <w:rsid w:val="0AB83415"/>
    <w:rsid w:val="0B531582"/>
    <w:rsid w:val="0B760DA2"/>
    <w:rsid w:val="0E0B2C5E"/>
    <w:rsid w:val="106262B7"/>
    <w:rsid w:val="10B25317"/>
    <w:rsid w:val="11051F0A"/>
    <w:rsid w:val="12233B03"/>
    <w:rsid w:val="12F82626"/>
    <w:rsid w:val="15FB190B"/>
    <w:rsid w:val="177206A0"/>
    <w:rsid w:val="19721EE6"/>
    <w:rsid w:val="19D00357"/>
    <w:rsid w:val="21491BAA"/>
    <w:rsid w:val="22B42E32"/>
    <w:rsid w:val="26397864"/>
    <w:rsid w:val="2B896F91"/>
    <w:rsid w:val="2DB81933"/>
    <w:rsid w:val="2F06089B"/>
    <w:rsid w:val="33E44BAD"/>
    <w:rsid w:val="36EC0994"/>
    <w:rsid w:val="377B5DA6"/>
    <w:rsid w:val="3F2158C9"/>
    <w:rsid w:val="3FFC72CA"/>
    <w:rsid w:val="42091B6D"/>
    <w:rsid w:val="45CA1CF0"/>
    <w:rsid w:val="465F2666"/>
    <w:rsid w:val="496926F8"/>
    <w:rsid w:val="4B832635"/>
    <w:rsid w:val="4BEF5B9C"/>
    <w:rsid w:val="4C154092"/>
    <w:rsid w:val="4D291B3C"/>
    <w:rsid w:val="4DE47520"/>
    <w:rsid w:val="4F1D19DA"/>
    <w:rsid w:val="57E71559"/>
    <w:rsid w:val="59260DB2"/>
    <w:rsid w:val="5B3C287E"/>
    <w:rsid w:val="5BC41E37"/>
    <w:rsid w:val="612F0050"/>
    <w:rsid w:val="63EF70A8"/>
    <w:rsid w:val="656F1364"/>
    <w:rsid w:val="6C307CEC"/>
    <w:rsid w:val="6D1F1277"/>
    <w:rsid w:val="6F692559"/>
    <w:rsid w:val="70AA53C8"/>
    <w:rsid w:val="722F71DC"/>
    <w:rsid w:val="72CD56E5"/>
    <w:rsid w:val="758D64CE"/>
    <w:rsid w:val="783F5BD5"/>
    <w:rsid w:val="79AE6CA9"/>
    <w:rsid w:val="7F1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2019-12-23T03:06:00Z</dcterms:created>
  <dc:creator>请叫我张子路</dc:creator>
  <cp:lastModifiedBy>请叫我张子路</cp:lastModifiedBy>
  <dcterms:modified xsi:type="dcterms:W3CDTF">2020-03-01T07:35:48Z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