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20" w:lineRule="exact"/>
        <w:ind w:firstLine="2811" w:firstLineChars="100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护栏清洗车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2辆</w:t>
      </w:r>
    </w:p>
    <w:p>
      <w:pPr>
        <w:autoSpaceDE w:val="0"/>
        <w:autoSpaceDN w:val="0"/>
        <w:adjustRightInd w:val="0"/>
        <w:spacing w:line="42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整车参数：</w:t>
      </w:r>
    </w:p>
    <w:tbl>
      <w:tblPr>
        <w:tblStyle w:val="11"/>
        <w:tblpPr w:leftFromText="180" w:rightFromText="180" w:vertAnchor="text" w:tblpXSpec="center" w:tblpY="1"/>
        <w:tblOverlap w:val="never"/>
        <w:tblW w:w="7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936"/>
        <w:gridCol w:w="1116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880" w:type="dxa"/>
            <w:gridSpan w:val="2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98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880" w:type="dxa"/>
            <w:gridSpan w:val="2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总质量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kg</w:t>
            </w:r>
          </w:p>
        </w:tc>
        <w:tc>
          <w:tcPr>
            <w:tcW w:w="298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≥</w:t>
            </w:r>
            <w:r>
              <w:rPr>
                <w:color w:val="auto"/>
                <w:sz w:val="28"/>
                <w:szCs w:val="28"/>
              </w:rPr>
              <w:t>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880" w:type="dxa"/>
            <w:gridSpan w:val="2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整备质量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kg</w:t>
            </w:r>
          </w:p>
        </w:tc>
        <w:tc>
          <w:tcPr>
            <w:tcW w:w="298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≥</w:t>
            </w:r>
            <w:r>
              <w:rPr>
                <w:rFonts w:hint="eastAsia"/>
                <w:color w:val="auto"/>
                <w:sz w:val="28"/>
                <w:szCs w:val="28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880" w:type="dxa"/>
            <w:gridSpan w:val="2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额定载重量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kg</w:t>
            </w:r>
          </w:p>
        </w:tc>
        <w:tc>
          <w:tcPr>
            <w:tcW w:w="298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≤</w:t>
            </w:r>
            <w:r>
              <w:rPr>
                <w:rFonts w:hint="eastAsia"/>
                <w:color w:val="auto"/>
                <w:sz w:val="28"/>
                <w:szCs w:val="28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880" w:type="dxa"/>
            <w:gridSpan w:val="2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排放标准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国Ⅴ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880" w:type="dxa"/>
            <w:gridSpan w:val="2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作业尺寸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mm</w:t>
            </w:r>
          </w:p>
        </w:tc>
        <w:tc>
          <w:tcPr>
            <w:tcW w:w="298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≥</w:t>
            </w:r>
            <w:r>
              <w:rPr>
                <w:color w:val="auto"/>
                <w:sz w:val="28"/>
                <w:szCs w:val="28"/>
              </w:rPr>
              <w:t>5</w:t>
            </w:r>
            <w:r>
              <w:rPr>
                <w:rFonts w:hint="eastAsia"/>
                <w:color w:val="auto"/>
                <w:sz w:val="28"/>
                <w:szCs w:val="28"/>
              </w:rPr>
              <w:t>580</w:t>
            </w:r>
            <w:r>
              <w:rPr>
                <w:color w:val="auto"/>
                <w:sz w:val="28"/>
                <w:szCs w:val="28"/>
              </w:rPr>
              <w:t>×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2090</w:t>
            </w:r>
            <w:r>
              <w:rPr>
                <w:color w:val="auto"/>
                <w:sz w:val="28"/>
                <w:szCs w:val="28"/>
              </w:rPr>
              <w:t>×24</w:t>
            </w:r>
            <w:r>
              <w:rPr>
                <w:rFonts w:hint="eastAsia"/>
                <w:color w:val="auto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880" w:type="dxa"/>
            <w:gridSpan w:val="2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水箱容积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</w:t>
            </w:r>
            <w:r>
              <w:rPr>
                <w:color w:val="auto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8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880" w:type="dxa"/>
            <w:gridSpan w:val="2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最低作业车速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km/h</w:t>
            </w:r>
          </w:p>
        </w:tc>
        <w:tc>
          <w:tcPr>
            <w:tcW w:w="298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3~10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880" w:type="dxa"/>
            <w:gridSpan w:val="2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副发动机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额定功率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rPr>
                <w:color w:val="auto"/>
                <w:sz w:val="28"/>
                <w:szCs w:val="28"/>
              </w:rPr>
            </w:pPr>
          </w:p>
        </w:tc>
        <w:tc>
          <w:tcPr>
            <w:tcW w:w="2981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≥6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color w:val="auto"/>
                <w:sz w:val="28"/>
                <w:szCs w:val="28"/>
              </w:rPr>
              <w:t>kW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</w:t>
            </w:r>
            <w:r>
              <w:rPr>
                <w:color w:val="auto"/>
                <w:sz w:val="28"/>
                <w:szCs w:val="28"/>
              </w:rPr>
              <w:t>3</w:t>
            </w:r>
            <w:r>
              <w:rPr>
                <w:rFonts w:hint="eastAsia"/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00r/min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944" w:type="dxa"/>
            <w:vMerge w:val="restart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高压水泵</w:t>
            </w:r>
          </w:p>
        </w:tc>
        <w:tc>
          <w:tcPr>
            <w:tcW w:w="936" w:type="dxa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压力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Mpa</w:t>
            </w:r>
          </w:p>
        </w:tc>
        <w:tc>
          <w:tcPr>
            <w:tcW w:w="2981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</w:t>
            </w: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44" w:type="dxa"/>
            <w:vMerge w:val="continue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rPr>
                <w:color w:val="auto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转速</w:t>
            </w:r>
          </w:p>
        </w:tc>
        <w:tc>
          <w:tcPr>
            <w:tcW w:w="1116" w:type="dxa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r/min</w:t>
            </w:r>
          </w:p>
        </w:tc>
        <w:tc>
          <w:tcPr>
            <w:tcW w:w="2981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</w:t>
            </w:r>
            <w:r>
              <w:rPr>
                <w:color w:val="auto"/>
                <w:sz w:val="28"/>
                <w:szCs w:val="28"/>
              </w:rPr>
              <w:t>14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color w:val="auto"/>
                <w:sz w:val="28"/>
                <w:szCs w:val="28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line="420" w:lineRule="exact"/>
        <w:jc w:val="left"/>
        <w:rPr>
          <w:b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技术参数：</w:t>
      </w:r>
    </w:p>
    <w:tbl>
      <w:tblPr>
        <w:tblStyle w:val="11"/>
        <w:tblW w:w="7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1261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5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2" w:firstLineChars="2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8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1124" w:firstLineChars="4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 xml:space="preserve">参    数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5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left="210" w:leftChars="1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清洗高度范围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mm</w:t>
            </w:r>
          </w:p>
        </w:tc>
        <w:tc>
          <w:tcPr>
            <w:tcW w:w="28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≥0~</w:t>
            </w:r>
            <w:r>
              <w:rPr>
                <w:rFonts w:hint="eastAsia"/>
                <w:color w:val="auto"/>
                <w:sz w:val="28"/>
                <w:szCs w:val="28"/>
              </w:rPr>
              <w:t>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5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left="210" w:leftChars="1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清洗宽度范围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mm</w:t>
            </w:r>
          </w:p>
        </w:tc>
        <w:tc>
          <w:tcPr>
            <w:tcW w:w="28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</w:t>
            </w:r>
            <w:r>
              <w:rPr>
                <w:color w:val="auto"/>
                <w:sz w:val="28"/>
                <w:szCs w:val="28"/>
              </w:rPr>
              <w:t>0~200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5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left="210" w:leftChars="1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车辆最外侧与护栏中心线的距离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mm</w:t>
            </w:r>
          </w:p>
        </w:tc>
        <w:tc>
          <w:tcPr>
            <w:tcW w:w="28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</w:t>
            </w:r>
            <w:r>
              <w:rPr>
                <w:color w:val="auto"/>
                <w:sz w:val="28"/>
                <w:szCs w:val="28"/>
              </w:rPr>
              <w:t>5</w:t>
            </w:r>
            <w:r>
              <w:rPr>
                <w:rFonts w:hint="eastAsia"/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5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left="210" w:leftChars="1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滚刷转速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r/min</w:t>
            </w:r>
          </w:p>
        </w:tc>
        <w:tc>
          <w:tcPr>
            <w:tcW w:w="28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</w:t>
            </w:r>
            <w:r>
              <w:rPr>
                <w:color w:val="auto"/>
                <w:sz w:val="28"/>
                <w:szCs w:val="28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5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left="210" w:leftChars="1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滚刷高度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mm</w:t>
            </w:r>
          </w:p>
        </w:tc>
        <w:tc>
          <w:tcPr>
            <w:tcW w:w="28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</w:t>
            </w:r>
            <w:r>
              <w:rPr>
                <w:color w:val="auto"/>
                <w:sz w:val="28"/>
                <w:szCs w:val="28"/>
              </w:rPr>
              <w:t>13</w:t>
            </w:r>
            <w:r>
              <w:rPr>
                <w:rFonts w:hint="eastAsia"/>
                <w:color w:val="auto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5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left="210" w:leftChars="1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外滚刷摆</w:t>
            </w:r>
            <w:r>
              <w:rPr>
                <w:color w:val="auto"/>
                <w:sz w:val="28"/>
                <w:szCs w:val="28"/>
              </w:rPr>
              <w:t>90°</w:t>
            </w:r>
            <w:r>
              <w:rPr>
                <w:rFonts w:hint="eastAsia"/>
                <w:color w:val="auto"/>
                <w:sz w:val="28"/>
                <w:szCs w:val="28"/>
              </w:rPr>
              <w:t>离地高度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mm</w:t>
            </w:r>
          </w:p>
        </w:tc>
        <w:tc>
          <w:tcPr>
            <w:tcW w:w="28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5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left="210" w:leftChars="1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滚刷收起于车箱中时离地高度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mm</w:t>
            </w:r>
          </w:p>
        </w:tc>
        <w:tc>
          <w:tcPr>
            <w:tcW w:w="28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</w:t>
            </w:r>
            <w:r>
              <w:rPr>
                <w:color w:val="auto"/>
                <w:sz w:val="28"/>
                <w:szCs w:val="28"/>
              </w:rPr>
              <w:t>35</w:t>
            </w:r>
            <w:r>
              <w:rPr>
                <w:rFonts w:hint="eastAsia"/>
                <w:color w:val="auto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5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left="210" w:leftChars="1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滚刷最小离地高度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left="210" w:leftChars="1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滚刷芯轴最小离地高度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mm</w:t>
            </w:r>
          </w:p>
        </w:tc>
        <w:tc>
          <w:tcPr>
            <w:tcW w:w="28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jc w:val="center"/>
              <w:rPr>
                <w:rFonts w:hint="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≥12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5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left="210" w:leftChars="1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清洁度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46" w:type="dxa"/>
          </w:tcPr>
          <w:p>
            <w:pPr>
              <w:autoSpaceDE w:val="0"/>
              <w:autoSpaceDN w:val="0"/>
              <w:adjustRightInd w:val="0"/>
              <w:spacing w:line="420" w:lineRule="exact"/>
              <w:ind w:firstLine="560" w:firstLineChars="20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&gt;90%</w:t>
            </w:r>
          </w:p>
        </w:tc>
      </w:tr>
    </w:tbl>
    <w:p>
      <w:pPr>
        <w:spacing w:line="360" w:lineRule="auto"/>
        <w:rPr>
          <w:color w:val="auto"/>
          <w:sz w:val="28"/>
          <w:szCs w:val="28"/>
        </w:rPr>
      </w:pPr>
    </w:p>
    <w:p>
      <w:pPr>
        <w:pStyle w:val="9"/>
        <w:adjustRightInd w:val="0"/>
        <w:snapToGrid w:val="0"/>
        <w:spacing w:before="0" w:line="360" w:lineRule="auto"/>
        <w:ind w:firstLine="2891" w:firstLineChars="900"/>
        <w:jc w:val="both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</w:rPr>
        <w:t>绿化喷洒车</w:t>
      </w:r>
      <w:r>
        <w:rPr>
          <w:rFonts w:hint="eastAsia"/>
          <w:color w:val="auto"/>
          <w:lang w:val="en-US" w:eastAsia="zh-CN"/>
        </w:rPr>
        <w:t>5辆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auto"/>
          <w:sz w:val="28"/>
          <w:szCs w:val="28"/>
        </w:rPr>
      </w:pPr>
    </w:p>
    <w:tbl>
      <w:tblPr>
        <w:tblStyle w:val="11"/>
        <w:tblW w:w="8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711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456" w:type="dxa"/>
            <w:vMerge w:val="restart"/>
            <w:vAlign w:val="center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底盘参数</w:t>
            </w:r>
          </w:p>
        </w:tc>
        <w:tc>
          <w:tcPr>
            <w:tcW w:w="2711" w:type="dxa"/>
            <w:vAlign w:val="center"/>
          </w:tcPr>
          <w:p>
            <w:pPr>
              <w:adjustRightInd w:val="0"/>
              <w:snapToGrid w:val="0"/>
              <w:spacing w:line="460" w:lineRule="exact"/>
              <w:ind w:left="105" w:leftChars="50" w:right="105" w:rightChars="5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发动机功率Kw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，国Ⅴ排放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456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adjustRightInd w:val="0"/>
              <w:snapToGrid w:val="0"/>
              <w:spacing w:line="460" w:lineRule="exact"/>
              <w:ind w:left="105" w:leftChars="50" w:right="105" w:rightChars="5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轴距mm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4100+1800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ind w:left="105" w:leftChars="50" w:right="105" w:rightChars="50"/>
              <w:jc w:val="left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整车参数</w:t>
            </w:r>
          </w:p>
        </w:tc>
        <w:tc>
          <w:tcPr>
            <w:tcW w:w="2711" w:type="dxa"/>
            <w:vAlign w:val="center"/>
          </w:tcPr>
          <w:p>
            <w:pPr>
              <w:adjustRightInd w:val="0"/>
              <w:snapToGrid w:val="0"/>
              <w:spacing w:line="460" w:lineRule="exact"/>
              <w:ind w:left="105" w:leftChars="50" w:right="105" w:rightChars="5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最大总质量Kg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≥25000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456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adjustRightInd w:val="0"/>
              <w:snapToGrid w:val="0"/>
              <w:spacing w:line="460" w:lineRule="exact"/>
              <w:ind w:left="105" w:leftChars="50" w:right="105" w:rightChars="5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整备质量Kg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≥9690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56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adjustRightInd w:val="0"/>
              <w:snapToGrid w:val="0"/>
              <w:spacing w:line="460" w:lineRule="exact"/>
              <w:ind w:left="105" w:leftChars="50" w:right="105" w:rightChars="5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额定载质量Kg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≥138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456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adjustRightInd w:val="0"/>
              <w:snapToGrid w:val="0"/>
              <w:spacing w:line="460" w:lineRule="exact"/>
              <w:ind w:left="105" w:leftChars="50" w:right="105" w:rightChars="5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接近角/离去角°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≥14/11°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restart"/>
            <w:vAlign w:val="center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作业性能参数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罐体有效容积（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作业速度（km/h）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5～20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洒水宽度（m）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≥1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洒水量（L/ 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0.2～2.0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喷嘴冲洗系统压力（kPa）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≥300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喷枪冲洗流量（L/min）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≥60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喷枪射程（m）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自吸高度（m）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水罐罐体壁厚（mm）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水罐封头厚度（mm）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喷雾水流量（L/min）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250-400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清洗水流量（L/min）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400-800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罐体材质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Q235A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水泵扬程（m）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56" w:type="dxa"/>
            <w:vMerge w:val="continue"/>
          </w:tcPr>
          <w:p>
            <w:pPr>
              <w:pStyle w:val="13"/>
              <w:adjustRightInd w:val="0"/>
              <w:snapToGrid w:val="0"/>
              <w:spacing w:line="460" w:lineRule="exact"/>
              <w:ind w:left="105" w:leftChars="50" w:right="105" w:rightChars="50"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水泵流量（m³/h）</w:t>
            </w:r>
          </w:p>
        </w:tc>
        <w:tc>
          <w:tcPr>
            <w:tcW w:w="3201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50</w:t>
            </w:r>
          </w:p>
        </w:tc>
      </w:tr>
    </w:tbl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           洗扫车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8辆</w:t>
      </w:r>
    </w:p>
    <w:tbl>
      <w:tblPr>
        <w:tblStyle w:val="10"/>
        <w:tblW w:w="9404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751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序号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技术规格要求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 xml:space="preserve">发动机功率：≥155kw 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国V排放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3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依据标准：GB3847-2005，GB17691-2005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4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最大总质量：≥18000kg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5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整备质量：≥11600kg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6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额定载质量：≤6200kg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7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接近角/离去角：≥16/10(°)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8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最高车速：≥9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kw/h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9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辅助发动机：≥120kw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10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垃圾箱容积：≥7m³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11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水箱容积:≥9m³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12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垃圾箱举升角度：≥45°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13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高压水路水泵额定压力：≥12.5mpa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14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高压水路系统使用压力：≥5mpa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15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高压水路系统使用流量：≥105L/min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16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低压水路水泵流量：≥50m³/h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17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低压水路冲洗宽度：≥2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 xml:space="preserve">m 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18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吸嘴吸管直径：≥2×Φ180mm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19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吸嘴工作时离地间隙：5-10mm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20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最大洗扫宽度：≥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m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21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最大作业速度：≥10km/h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22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最大保洁速度：≥20km/h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23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最大保洁能力：≥70000㎡/h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24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 xml:space="preserve">低压冲洗宽度：≥24m 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25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最小转弯直径：≤19.5m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26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最小离地间隙：≤215mm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27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液压系统压力：≥14mpa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28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液压油箱容积：≥60L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29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洁净率：≥96%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30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上装：箱体总成、车架平台、洗扫装置、吸尘装置、动力系统、高压水路系统、低压水路系统、洒水系统、液压系统、电气系统、气路系统等组成。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31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整车功能：具有路面清洗、路面清扫、污水回收、路缘清洗、路缘石立面洗涮、低压冲洗、喷雾降尘、手持喷枪等功能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32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故障自诊断：对于系统故障给予故障原因分析及排除方法指引，提升服务及用户自我解决问题的效率，可持续更新。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33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扫刷：自适应浮动技术，左右扫盘、喷杆结构具有自动避障保护及复位功能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34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离心风机：风量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12000m³/h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35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吸尘装置：布置于车辆后桥前方，采用浮动吸嘴+双风道口的结构，吸拾宽度大，内部集成高压喷水杆，两侧装有左右喷水杆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36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气力净管功能；高压水路安装有快插式防冻吹水装置接口，防止冬天低温时冻坏水路元件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37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采用智能化控制系统，液晶面板显示，操作人性化。选定作业模式后，各作业机构的启动与关停由程序自动控制。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清水箱和垃圾箱采用不锈钢制作，防腐性能极优，提升结构件使用寿命；三角折弯造型，顶部折边过渡，避免棱角分明的视角效果，整体外观新颖而大气。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双重超压保护功能：高压水路系统中设有双重超压保护，第一重保护由卸荷阀实现；第二重保护由安全阀实现，当使用手持喷枪由喷射状态突变为关闭状态时，系统压力突然升高，卸荷阀来不及响应，此时安全阀瞬间打开，从而保护水泵及其它水路元器件更加安全可靠的工作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配置自动卷盘及高压水枪，无需扳手快速接头连接，可进行定点清洗及车辆的保洁作用。车辆尾部配置后喷雾，可启动喷雾降尘的作用。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整车标配低压水路系统，具有左、右对冲，前洒水装置；左右分别可独立控制，对冲冲洗宽度≥24m，设置消防应急或浇灌接口，丰富整车功能，一车多用，提高车辆利用率。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13" w:type="dxa"/>
            <w:noWrap/>
          </w:tcPr>
          <w:p>
            <w:pPr>
              <w:pStyle w:val="13"/>
              <w:spacing w:line="400" w:lineRule="exact"/>
              <w:ind w:firstLine="0" w:firstLineChars="0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洗扫车副发动机动力驱动高压水泵、风机及液压泵，高压水泵传动采用气动离合器单独控制，具有输出保护装置，保证副发动机无负荷起动、无负荷停机，使副发动机动力减少输出冲击大的问题，更好的保护了发动机、风机、高压水泵。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技术先进的高压水路控制系统，当高压水泵起动及工作水阀切换时，水泵能自动卸荷。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13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智能语音播报及故障警报——操作系统实时监控整车运行状态，具有语音避让提醒、语音故障报警、水位检测保护、安全撑杆检测保护、箱体后门未开启等报警</w:t>
            </w:r>
          </w:p>
        </w:tc>
        <w:tc>
          <w:tcPr>
            <w:tcW w:w="992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color w:val="auto"/>
          <w:kern w:val="24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color w:val="auto"/>
          <w:kern w:val="24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color w:val="auto"/>
          <w:kern w:val="24"/>
          <w:sz w:val="28"/>
          <w:szCs w:val="28"/>
        </w:rPr>
      </w:pPr>
    </w:p>
    <w:p>
      <w:pPr>
        <w:ind w:firstLine="2811" w:firstLineChars="10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8吨垃圾压缩车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6辆</w:t>
      </w:r>
    </w:p>
    <w:p>
      <w:pPr>
        <w:widowControl/>
        <w:adjustRightInd w:val="0"/>
        <w:snapToGrid w:val="0"/>
        <w:spacing w:line="360" w:lineRule="auto"/>
        <w:ind w:firstLine="232" w:firstLineChars="83"/>
        <w:jc w:val="center"/>
        <w:textAlignment w:val="baseline"/>
        <w:rPr>
          <w:rFonts w:ascii="宋体" w:hAnsi="宋体" w:eastAsia="宋体" w:cs="宋体"/>
          <w:color w:val="auto"/>
          <w:kern w:val="24"/>
          <w:sz w:val="28"/>
          <w:szCs w:val="28"/>
        </w:rPr>
      </w:pPr>
    </w:p>
    <w:tbl>
      <w:tblPr>
        <w:tblStyle w:val="10"/>
        <w:tblW w:w="9177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6968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条款号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技术规格要求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设备名称：压缩式垃圾车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2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发动机功率：≥155kw /2500 r／min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3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依据标准：GB3847-2005,GB17691-2005国V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4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最大总质量：≥15800kg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5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整备质量：≤10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50kg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6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接近角/离去角：≤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(°)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7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最高车速：≥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km/h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8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油耗：≤29.0(L/100Km)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9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轴荷：≥6500/11500kg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10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最大扭矩：≥700(N.m)/1400(rpm)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11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垃圾箱容积:≥12m³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12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填装器料斗容积：≥1m³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13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装载作业一次工作循环时间：≤1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-18S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14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卸料作业一次工作循环时间：≤25S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15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控制方式：自动/手动/遥控（PLC程序控制）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16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污水箱容积：≥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570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L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17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污水排放控制方式:两侧排污口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18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垃圾箱结构:圆弧曲面+框架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19</w:t>
            </w:r>
          </w:p>
        </w:tc>
        <w:tc>
          <w:tcPr>
            <w:tcW w:w="6968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垃圾箱底板：≥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mm锰钢</w:t>
            </w:r>
          </w:p>
        </w:tc>
        <w:tc>
          <w:tcPr>
            <w:tcW w:w="105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</w:t>
            </w:r>
          </w:p>
        </w:tc>
        <w:tc>
          <w:tcPr>
            <w:tcW w:w="6968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自动加速：装载动作循环时，通过对底盘发动机控制，实现自动加速的功能</w:t>
            </w:r>
          </w:p>
        </w:tc>
        <w:tc>
          <w:tcPr>
            <w:tcW w:w="1050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68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装填器连锁防降：在箱体后部两侧上安装了联锁开关，开关处于“打开”状态时，装填器不能下降</w:t>
            </w:r>
          </w:p>
        </w:tc>
        <w:tc>
          <w:tcPr>
            <w:tcW w:w="1050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968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填装器与箱体结合部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结构合理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zh-CN"/>
              </w:rPr>
              <w:t>。由液压系统控制，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采用的密封槽及密封橡胶条，具备良好的密封性能，无污水滴漏。</w:t>
            </w:r>
          </w:p>
        </w:tc>
        <w:tc>
          <w:tcPr>
            <w:tcW w:w="1050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968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遇障碍物时自动循环：液压阀体内部增加控制回路，当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障碍物时，压力达到设定值时，阀芯自动换向，从而实现动作的自动循环</w:t>
            </w:r>
          </w:p>
        </w:tc>
        <w:tc>
          <w:tcPr>
            <w:tcW w:w="1050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968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收集装置安全控制：收集装置的控制管路中，增加单向节流阀和安全溢流阀</w:t>
            </w:r>
          </w:p>
        </w:tc>
        <w:tc>
          <w:tcPr>
            <w:tcW w:w="1050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68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防止下刮板卷入：下刮板在投料口位置时，前端和料斗曲面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有一定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隙，可以有效地防止作业人员手卷入</w:t>
            </w:r>
          </w:p>
        </w:tc>
        <w:tc>
          <w:tcPr>
            <w:tcW w:w="1050" w:type="dxa"/>
            <w:noWrap/>
          </w:tcPr>
          <w:p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吸污车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2辆</w:t>
      </w:r>
    </w:p>
    <w:tbl>
      <w:tblPr>
        <w:tblStyle w:val="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8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26" w:type="dxa"/>
            <w:vAlign w:val="center"/>
          </w:tcPr>
          <w:p>
            <w:pPr>
              <w:pStyle w:val="16"/>
              <w:spacing w:line="360" w:lineRule="exact"/>
              <w:ind w:left="105" w:leftChars="50" w:right="105" w:rightChars="50" w:firstLine="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ind w:left="105" w:leftChars="50" w:right="105" w:rightChars="5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ind w:left="105" w:leftChars="50" w:right="105" w:rightChars="50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ind w:left="105" w:leftChars="50" w:right="105" w:rightChars="5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整车参数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shd w:val="clear" w:color="auto" w:fill="auto"/>
              </w:rPr>
              <w:t>最大总质量kg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kern w:val="24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shd w:val="clear" w:color="auto" w:fill="auto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shd w:val="clear" w:color="auto" w:fill="auto"/>
                <w:lang w:val="en-US" w:eastAsia="zh-CN"/>
              </w:rPr>
              <w:t>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16"/>
              <w:spacing w:line="360" w:lineRule="exact"/>
              <w:ind w:left="105" w:leftChars="50" w:right="105" w:rightChars="50" w:firstLine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整备质量kg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≤9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16"/>
              <w:spacing w:line="360" w:lineRule="exact"/>
              <w:ind w:left="105" w:leftChars="50" w:right="105" w:rightChars="50" w:firstLine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额定装载质量kg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≥84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26" w:type="dxa"/>
            <w:vAlign w:val="center"/>
          </w:tcPr>
          <w:p>
            <w:pPr>
              <w:pStyle w:val="16"/>
              <w:spacing w:line="360" w:lineRule="exact"/>
              <w:ind w:left="105" w:leftChars="50" w:right="105" w:rightChars="50" w:firstLine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发动机功率kw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≥155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26" w:type="dxa"/>
            <w:vAlign w:val="center"/>
          </w:tcPr>
          <w:p>
            <w:pPr>
              <w:pStyle w:val="16"/>
              <w:spacing w:line="360" w:lineRule="exact"/>
              <w:ind w:left="105" w:leftChars="50" w:right="105" w:rightChars="50" w:firstLine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排放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满足国五排放标准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16"/>
              <w:spacing w:line="360" w:lineRule="exact"/>
              <w:ind w:left="105" w:leftChars="50" w:right="105" w:rightChars="50" w:firstLine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作业性能参数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罐体有效容积（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6" w:type="dxa"/>
            <w:vMerge w:val="continue"/>
          </w:tcPr>
          <w:p>
            <w:pPr>
              <w:pStyle w:val="16"/>
              <w:spacing w:line="360" w:lineRule="exact"/>
              <w:ind w:left="105" w:leftChars="50" w:right="105" w:rightChars="50" w:firstLine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抽吸管直径（mm）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6" w:type="dxa"/>
            <w:vMerge w:val="continue"/>
          </w:tcPr>
          <w:p>
            <w:pPr>
              <w:pStyle w:val="16"/>
              <w:spacing w:line="360" w:lineRule="exact"/>
              <w:ind w:left="105" w:leftChars="50" w:right="105" w:rightChars="50" w:firstLine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绝对工作压力（真空度）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7000Pa(93%)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6" w:type="dxa"/>
            <w:vMerge w:val="continue"/>
          </w:tcPr>
          <w:p>
            <w:pPr>
              <w:pStyle w:val="16"/>
              <w:spacing w:line="360" w:lineRule="exact"/>
              <w:ind w:left="105" w:leftChars="50" w:right="105" w:rightChars="50" w:firstLine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ind w:firstLine="280" w:firstLineChars="10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满罐抽吸时间（min）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6" w:type="dxa"/>
            <w:vMerge w:val="continue"/>
          </w:tcPr>
          <w:p>
            <w:pPr>
              <w:pStyle w:val="16"/>
              <w:spacing w:line="360" w:lineRule="exact"/>
              <w:ind w:left="105" w:leftChars="50" w:right="105" w:rightChars="50" w:firstLine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最大抽吸深度（m）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exact"/>
              <w:ind w:firstLine="232" w:firstLineChars="83"/>
              <w:jc w:val="center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≥7</w:t>
            </w:r>
          </w:p>
        </w:tc>
      </w:tr>
    </w:tbl>
    <w:p>
      <w:pPr>
        <w:pStyle w:val="2"/>
        <w:spacing w:after="156" w:line="360" w:lineRule="exact"/>
        <w:rPr>
          <w:color w:val="auto"/>
        </w:rPr>
      </w:pPr>
      <w:r>
        <w:rPr>
          <w:rFonts w:hint="eastAsia"/>
          <w:color w:val="auto"/>
        </w:rPr>
        <w:t>四、主要技术特点</w:t>
      </w:r>
    </w:p>
    <w:p>
      <w:pPr>
        <w:keepNext/>
        <w:keepLines/>
        <w:spacing w:afterLines="50" w:line="320" w:lineRule="exact"/>
        <w:ind w:firstLine="561"/>
        <w:outlineLvl w:val="1"/>
        <w:rPr>
          <w:rFonts w:asciiTheme="minorEastAsia" w:hAnsiTheme="minorEastAsia" w:cstheme="majorBidi"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ajorBidi"/>
          <w:bCs/>
          <w:color w:val="auto"/>
          <w:sz w:val="28"/>
          <w:szCs w:val="28"/>
        </w:rPr>
        <w:t>（1）</w:t>
      </w:r>
      <w:r>
        <w:rPr>
          <w:rFonts w:hint="eastAsia"/>
          <w:color w:val="auto"/>
          <w:sz w:val="28"/>
          <w:szCs w:val="28"/>
        </w:rPr>
        <w:t>采用技术成熟底盘，使用安全可靠。</w:t>
      </w:r>
    </w:p>
    <w:p>
      <w:pPr>
        <w:spacing w:line="320" w:lineRule="exact"/>
        <w:ind w:firstLine="56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罐体内部喷涂环氧沥青漆，漆膜厚度≥200μm，延长罐体使用寿命，大大降低用户的使用成本，提高残值率。</w:t>
      </w:r>
    </w:p>
    <w:p>
      <w:pPr>
        <w:keepNext/>
        <w:keepLines/>
        <w:numPr>
          <w:ilvl w:val="0"/>
          <w:numId w:val="1"/>
        </w:numPr>
        <w:spacing w:afterLines="50" w:line="320" w:lineRule="exact"/>
        <w:ind w:firstLine="561"/>
        <w:outlineLvl w:val="1"/>
        <w:rPr>
          <w:rFonts w:asciiTheme="minorEastAsia" w:hAnsiTheme="minorEastAsia" w:cstheme="majorBidi"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ajorBidi"/>
          <w:bCs/>
          <w:color w:val="auto"/>
          <w:sz w:val="28"/>
          <w:szCs w:val="28"/>
        </w:rPr>
        <w:t>罐体内部防腐，提高可靠性及使用经济性</w:t>
      </w:r>
    </w:p>
    <w:p>
      <w:pPr>
        <w:spacing w:line="320" w:lineRule="exact"/>
        <w:ind w:firstLine="56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采用丙烯酸聚氨酯底面漆，颗粒细腻，色泽明亮，附着力强，耐水性好，耐候性优。涂装方案为客户量身设计，造型美观时尚，符合现代审美标准。喷丸前处理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三道底漆，两道面漆，漆膜厚度≥90μm，油漆可靠性好，环境适应性强，确保3年不锈，5年不褪色。</w:t>
      </w:r>
    </w:p>
    <w:p>
      <w:pPr>
        <w:keepNext/>
        <w:keepLines/>
        <w:numPr>
          <w:ilvl w:val="0"/>
          <w:numId w:val="1"/>
        </w:numPr>
        <w:spacing w:afterLines="50" w:line="320" w:lineRule="exact"/>
        <w:ind w:firstLine="561"/>
        <w:outlineLvl w:val="1"/>
        <w:rPr>
          <w:rFonts w:asciiTheme="minorEastAsia" w:hAnsiTheme="minorEastAsia" w:cstheme="majorBidi"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ajorBidi"/>
          <w:bCs/>
          <w:color w:val="auto"/>
          <w:sz w:val="28"/>
          <w:szCs w:val="28"/>
        </w:rPr>
        <w:t>罐体外部面漆，提高了可靠性与环境适应性</w:t>
      </w:r>
    </w:p>
    <w:p>
      <w:pPr>
        <w:spacing w:line="320" w:lineRule="exact"/>
        <w:ind w:firstLine="56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采用双组份丙烯酸聚氨酯底面漆，颗粒细腻，色泽明亮，附着力强，耐水性好，耐候性优。造型美观时尚，符合现代审美标准。喷丸前处理，三道底漆，两道面漆，漆膜厚度≥90μm，油漆可靠性好，环境适应性强，确保3年不锈，5年不褪色。</w:t>
      </w:r>
    </w:p>
    <w:p>
      <w:pPr>
        <w:keepNext/>
        <w:keepLines/>
        <w:numPr>
          <w:ilvl w:val="0"/>
          <w:numId w:val="1"/>
        </w:numPr>
        <w:spacing w:afterLines="50" w:line="320" w:lineRule="exact"/>
        <w:ind w:firstLine="561"/>
        <w:outlineLvl w:val="1"/>
        <w:rPr>
          <w:rFonts w:asciiTheme="minorEastAsia" w:hAnsiTheme="minorEastAsia" w:cstheme="majorBidi"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ajorBidi"/>
          <w:bCs/>
          <w:color w:val="auto"/>
          <w:sz w:val="28"/>
          <w:szCs w:val="28"/>
        </w:rPr>
        <w:t>真空泵性能好</w:t>
      </w:r>
    </w:p>
    <w:p>
      <w:pPr>
        <w:spacing w:line="320" w:lineRule="exact"/>
        <w:ind w:firstLine="561"/>
        <w:rPr>
          <w:rFonts w:asciiTheme="minorEastAsia" w:hAnsiTheme="minorEastAsia" w:cstheme="majorBidi"/>
          <w:bCs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采用品牌价值最高的真空泵，润滑良好，工作可靠，抽排时油耗低，具有良好的抽排能力，保证吸排系统的使用可靠。</w:t>
      </w:r>
    </w:p>
    <w:p>
      <w:pPr>
        <w:keepNext/>
        <w:keepLines/>
        <w:numPr>
          <w:ilvl w:val="0"/>
          <w:numId w:val="1"/>
        </w:numPr>
        <w:spacing w:afterLines="50" w:line="320" w:lineRule="exact"/>
        <w:ind w:firstLine="561"/>
        <w:outlineLvl w:val="1"/>
        <w:rPr>
          <w:rFonts w:asciiTheme="minorEastAsia" w:hAnsiTheme="minorEastAsia" w:cstheme="majorBidi"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ajorBidi"/>
          <w:bCs/>
          <w:color w:val="auto"/>
          <w:sz w:val="28"/>
          <w:szCs w:val="28"/>
        </w:rPr>
        <w:t>可靠的安全保护</w:t>
      </w:r>
    </w:p>
    <w:p>
      <w:pPr>
        <w:spacing w:line="320" w:lineRule="exact"/>
        <w:ind w:firstLine="56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管路上设置有防溢阀，防止液体溢出进入真空泵，保护真空泵正常有效运行。</w:t>
      </w:r>
    </w:p>
    <w:p>
      <w:pPr>
        <w:keepNext/>
        <w:keepLines/>
        <w:numPr>
          <w:ilvl w:val="0"/>
          <w:numId w:val="1"/>
        </w:numPr>
        <w:spacing w:afterLines="50" w:line="320" w:lineRule="exact"/>
        <w:ind w:firstLine="561"/>
        <w:outlineLvl w:val="1"/>
        <w:rPr>
          <w:rFonts w:asciiTheme="majorHAnsi" w:hAnsiTheme="majorHAnsi" w:eastAsiaTheme="majorEastAsia" w:cstheme="majorBidi"/>
          <w:bCs/>
          <w:color w:val="auto"/>
          <w:sz w:val="28"/>
          <w:szCs w:val="28"/>
        </w:rPr>
      </w:pPr>
      <w:r>
        <w:rPr>
          <w:rFonts w:hint="eastAsia" w:asciiTheme="majorHAnsi" w:hAnsiTheme="majorHAnsi" w:eastAsiaTheme="majorEastAsia" w:cstheme="majorBidi"/>
          <w:bCs/>
          <w:color w:val="auto"/>
          <w:sz w:val="28"/>
          <w:szCs w:val="28"/>
        </w:rPr>
        <w:t>操作方便</w:t>
      </w:r>
    </w:p>
    <w:p>
      <w:pPr>
        <w:spacing w:line="320" w:lineRule="exact"/>
        <w:ind w:firstLine="56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液压系统先进合理，便于安装和维修，操作简单方便。</w:t>
      </w:r>
    </w:p>
    <w:p>
      <w:pPr>
        <w:spacing w:line="360" w:lineRule="exact"/>
        <w:ind w:firstLine="5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br w:type="page"/>
      </w:r>
    </w:p>
    <w:p>
      <w:pPr>
        <w:spacing w:line="460" w:lineRule="exact"/>
        <w:ind w:firstLine="3373" w:firstLineChars="1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抑尘车 8吨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5辆</w:t>
      </w:r>
    </w:p>
    <w:p>
      <w:pPr>
        <w:pStyle w:val="2"/>
        <w:spacing w:after="156" w:line="460" w:lineRule="exact"/>
        <w:ind w:firstLine="3373" w:firstLineChars="1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主要技术参数</w:t>
      </w:r>
    </w:p>
    <w:p>
      <w:pPr>
        <w:spacing w:line="460" w:lineRule="exact"/>
        <w:ind w:firstLine="422"/>
        <w:jc w:val="center"/>
        <w:rPr>
          <w:rFonts w:asciiTheme="majorEastAsia" w:hAnsiTheme="majorEastAsia" w:eastAsiaTheme="majorEastAsia"/>
          <w:b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表1 整车性能与结构参数表</w:t>
      </w:r>
    </w:p>
    <w:tbl>
      <w:tblPr>
        <w:tblStyle w:val="11"/>
        <w:tblW w:w="92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05"/>
        <w:gridCol w:w="1772"/>
        <w:gridCol w:w="1138"/>
        <w:gridCol w:w="42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853" w:type="dxa"/>
            <w:gridSpan w:val="3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项         目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作业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性能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喷雾水炮</w:t>
            </w:r>
          </w:p>
        </w:tc>
        <w:tc>
          <w:tcPr>
            <w:tcW w:w="1772" w:type="dxa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最大射程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m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≥100（100米雾炮）</w:t>
            </w:r>
          </w:p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喷雾流量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L/min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≥150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雾滴颗粒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μm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20～200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水泵压力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MPa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0.8～2.0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水平旋转角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°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-90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°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~90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喷射俯仰角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°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-10°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~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30°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喷头数量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个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≥90（100米雾炮）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  <w:vMerge w:val="restart"/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低压喷洒系统</w:t>
            </w:r>
          </w:p>
        </w:tc>
        <w:tc>
          <w:tcPr>
            <w:tcW w:w="1772" w:type="dxa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水炮射程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m</w:t>
            </w:r>
          </w:p>
        </w:tc>
        <w:tc>
          <w:tcPr>
            <w:tcW w:w="4220" w:type="dxa"/>
          </w:tcPr>
          <w:p>
            <w:pPr>
              <w:spacing w:line="460" w:lineRule="exact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前冲洗宽度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m</w:t>
            </w:r>
          </w:p>
        </w:tc>
        <w:tc>
          <w:tcPr>
            <w:tcW w:w="4220" w:type="dxa"/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≥2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后洒水宽度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m</w:t>
            </w:r>
          </w:p>
        </w:tc>
        <w:tc>
          <w:tcPr>
            <w:tcW w:w="4220" w:type="dxa"/>
          </w:tcPr>
          <w:p>
            <w:pPr>
              <w:spacing w:line="460" w:lineRule="exact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绿化喷洒宽度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m</w:t>
            </w:r>
          </w:p>
        </w:tc>
        <w:tc>
          <w:tcPr>
            <w:tcW w:w="4220" w:type="dxa"/>
          </w:tcPr>
          <w:p>
            <w:pPr>
              <w:spacing w:line="460" w:lineRule="exact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≥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清洗水流量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L/min</w:t>
            </w:r>
          </w:p>
        </w:tc>
        <w:tc>
          <w:tcPr>
            <w:tcW w:w="4220" w:type="dxa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400～600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整车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性能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最高车速（满载）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km/h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≥90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最大爬坡角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%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≥30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制动距离（满载30km/h）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m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≤10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最小转弯直径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m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≤19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gridSpan w:val="2"/>
          </w:tcPr>
          <w:p>
            <w:pPr>
              <w:spacing w:line="46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整备质量</w:t>
            </w:r>
          </w:p>
        </w:tc>
        <w:tc>
          <w:tcPr>
            <w:tcW w:w="1138" w:type="dxa"/>
          </w:tcPr>
          <w:p>
            <w:pPr>
              <w:spacing w:beforeLines="50"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kg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≤11700（100米雾炮）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额定载质量</w:t>
            </w:r>
          </w:p>
        </w:tc>
        <w:tc>
          <w:tcPr>
            <w:tcW w:w="1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kg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≥6100（限乘3人）（100米雾炮）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gridSpan w:val="2"/>
          </w:tcPr>
          <w:p>
            <w:pPr>
              <w:spacing w:line="46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最大总质量</w:t>
            </w:r>
          </w:p>
        </w:tc>
        <w:tc>
          <w:tcPr>
            <w:tcW w:w="1138" w:type="dxa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kg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≥18000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gridSpan w:val="2"/>
          </w:tcPr>
          <w:p>
            <w:pPr>
              <w:spacing w:line="46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发动机功率</w:t>
            </w:r>
          </w:p>
        </w:tc>
        <w:tc>
          <w:tcPr>
            <w:tcW w:w="1138" w:type="dxa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kw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≥155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gridSpan w:val="2"/>
          </w:tcPr>
          <w:p>
            <w:pPr>
              <w:spacing w:line="460" w:lineRule="exact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排放标准</w:t>
            </w:r>
          </w:p>
        </w:tc>
        <w:tc>
          <w:tcPr>
            <w:tcW w:w="1138" w:type="dxa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国五排放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60" w:lineRule="exact"/>
              <w:ind w:firstLine="420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接近角/离去角</w:t>
            </w:r>
          </w:p>
        </w:tc>
        <w:tc>
          <w:tcPr>
            <w:tcW w:w="3177" w:type="dxa"/>
            <w:gridSpan w:val="2"/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接近角/离去角</w:t>
            </w:r>
          </w:p>
        </w:tc>
        <w:tc>
          <w:tcPr>
            <w:tcW w:w="1138" w:type="dxa"/>
          </w:tcPr>
          <w:p>
            <w:pPr>
              <w:spacing w:line="46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°</w:t>
            </w:r>
          </w:p>
        </w:tc>
        <w:tc>
          <w:tcPr>
            <w:tcW w:w="4220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≥12/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</w:tbl>
    <w:p>
      <w:pPr>
        <w:tabs>
          <w:tab w:val="left" w:pos="403"/>
        </w:tabs>
        <w:spacing w:line="460" w:lineRule="exact"/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餐厨垃圾车（3吨）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2辆</w:t>
      </w:r>
    </w:p>
    <w:p>
      <w:pPr>
        <w:spacing w:line="460" w:lineRule="exact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技术规格要求</w:t>
      </w:r>
    </w:p>
    <w:tbl>
      <w:tblPr>
        <w:tblStyle w:val="10"/>
        <w:tblW w:w="862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07"/>
        <w:gridCol w:w="771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设备名称：餐厨垃圾车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排料方式：密封式排料,高压清洗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发动机功率：≥96kw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依据标准：GB3847-2005,GB17691-2005国V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综合油耗：≤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L/100Km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垃圾箱体壁厚：≥4mm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总质量：≥7300kg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整备质量：≥4400kg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载质量:≥2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0kg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接近角/离去角：≥24/14°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最高车速:≥1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0(km/h)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垃圾箱容积:≥4m³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桶投料循环时间:≤40s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排料作业循环时间：≤220s(密闭排料)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8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厢体材质:不锈钢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控制方式 ：自动/手动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清水箱容积：≥25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L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污水箱容积：≥2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0L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垃圾收集：垃圾倒入箱体后，垃圾中的水、油会自动通过底部网板流入污水箱，完成初步固液分离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垃圾装载机构：可提升120L、240L的标准垃圾桶，具有自动安全锁止机构，装入过程中桶内垃圾不溢撒，不遗留。垃圾桶在提升倾倒中具有调速功能，以防止垃圾喷溅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提升系统、上盖开闭系统具备按顺序联动功能：上盖没有打开，推板没有回位时，提升装置不工作，并发出警示，提升装置只有在确认上盖已打开，推板已回位情况下才能开始进行装载垃圾工作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垃圾压缩，固液分离功能：在收集的过程中就可以对泔水进行固体物与油、水的分离，并对垃圾进行压缩，实现装载的最大化。垃圾厢内设有前后移动的推板，由三级伸缩油缸推动，推板四周装有密封条。操纵开关，推板便开始对厢内泔水进行压缩，油、水等液体便通过厢体底下的过滤网进入厢体下的沉淀水箱，实现固、液分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卸料：当厢内的垃圾需要排出时，可操纵开关，打开后门，用推板将垃圾从前向后推出，彻底干净。打开厢体下面的放水阀，将沉淀水箱内的油、水等杂质放净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操纵系统：采用电、液联合控制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刷车功能：车上装有不锈钢清水箱和一个高压水泵，用于清洗车辆。车辆作业后，要进行整车清洗，打开水泵开关，用高压喷枪对车辆进行清洗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密封式排放垃圾功能：排放垃圾时，不打开后门，将垃圾排口与泔水池入料口对接，垃圾便可直接排入泔水池内。环保安全，减小对环境的污染。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1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外观造型：整机美观大方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厢体：采用不锈钢钢板，入料口采用密封盖密封，由液压缸控制启闭。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6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后门：后门具有密封式垃圾排放装置，由两个油缸控制启闭，由两个油缸控制锁紧后门，后门采用硅胶条密封，采用机电液一体化控制，在使用和车辆行驶过程中不渗漏</w:t>
            </w:r>
          </w:p>
        </w:tc>
      </w:tr>
    </w:tbl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       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p>
      <w:pPr>
        <w:spacing w:line="340" w:lineRule="exact"/>
        <w:jc w:val="center"/>
        <w:rPr>
          <w:rFonts w:ascii="宋体" w:hAnsi="宋体" w:eastAsia="宋体"/>
          <w:b/>
          <w:bCs/>
          <w:color w:val="auto"/>
          <w:sz w:val="28"/>
          <w:szCs w:val="28"/>
        </w:rPr>
      </w:pPr>
    </w:p>
    <w:p>
      <w:pPr>
        <w:spacing w:line="340" w:lineRule="exact"/>
        <w:jc w:val="center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25吨车厢可卸式垃圾车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2辆</w:t>
      </w:r>
    </w:p>
    <w:tbl>
      <w:tblPr>
        <w:tblStyle w:val="10"/>
        <w:tblpPr w:leftFromText="180" w:rightFromText="180" w:vertAnchor="text" w:horzAnchor="page" w:tblpX="1282" w:tblpY="393"/>
        <w:tblOverlap w:val="never"/>
        <w:tblW w:w="9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751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技术规格要求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发动机功率：≥180kw 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国V排放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依据标准：GB3847-2005，GB17691-2005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最大总质量：≥25000kg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整备质量：≥11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00kg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额定载质量：≥131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0kg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7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接近角/离去角：≥17/26(°)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8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最高车速：≥80kw/h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9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轴荷：≥7000/18000kg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最大扭矩/转速：≥900(N.m)/1450(rpm)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11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钩心到后滚轮距离:≥52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0（mm）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12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最大倾斜角：≥4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（°）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13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上箱时间：≤60s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14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卸箱时间：≤60s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15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最大系统压力：≥27mpa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16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操纵方式:气动、电动、手动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17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钩起能力:≥20t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18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钩心高度：≤1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0mm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19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进入宽度：≤1080mm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20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摆动/滑移量:≥1090mm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21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导入高度：≥14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mm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22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提升高度：≥1320mm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9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23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轨道半径：≥3040mm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上装钢材：关键结构件均采用高强度钢板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后支撑结构：采用后滚轮支撑方式，确保操作安全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滑移臂体上的滑块：采用高分子含油尼龙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液压系统：按照节能、安全、实用、易操作的理念进行设计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noWrap/>
          </w:tcPr>
          <w:p>
            <w:pPr>
              <w:spacing w:line="340" w:lineRule="exact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513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气控系统:实现各工况的逻辑顺序控制功能，系统设有检测开关、行程阀，并实现各动作之间的互锁关系</w:t>
            </w:r>
          </w:p>
        </w:tc>
        <w:tc>
          <w:tcPr>
            <w:tcW w:w="992" w:type="dxa"/>
            <w:noWrap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spacing w:line="440" w:lineRule="exact"/>
        <w:ind w:firstLine="2650" w:firstLineChars="600"/>
        <w:rPr>
          <w:rFonts w:hint="eastAsia" w:ascii="宋体" w:hAnsi="宋体"/>
          <w:b/>
          <w:color w:val="auto"/>
          <w:sz w:val="44"/>
        </w:rPr>
      </w:pPr>
    </w:p>
    <w:p>
      <w:pPr>
        <w:spacing w:line="440" w:lineRule="exact"/>
        <w:ind w:firstLine="2650" w:firstLineChars="600"/>
        <w:rPr>
          <w:rFonts w:hint="eastAsia" w:ascii="宋体" w:hAnsi="宋体"/>
          <w:b/>
          <w:color w:val="auto"/>
          <w:sz w:val="44"/>
        </w:rPr>
      </w:pPr>
    </w:p>
    <w:p>
      <w:pPr>
        <w:spacing w:line="440" w:lineRule="exact"/>
        <w:ind w:firstLine="2650" w:firstLineChars="600"/>
        <w:rPr>
          <w:rFonts w:hint="eastAsia" w:ascii="宋体" w:hAnsi="宋体"/>
          <w:b/>
          <w:color w:val="auto"/>
          <w:sz w:val="44"/>
        </w:rPr>
      </w:pPr>
    </w:p>
    <w:p>
      <w:pPr>
        <w:spacing w:line="440" w:lineRule="exact"/>
        <w:ind w:firstLine="2650" w:firstLineChars="600"/>
        <w:rPr>
          <w:rFonts w:hint="eastAsia" w:ascii="宋体" w:hAnsi="宋体"/>
          <w:b/>
          <w:color w:val="auto"/>
          <w:sz w:val="44"/>
        </w:rPr>
      </w:pPr>
      <w:bookmarkStart w:id="0" w:name="_GoBack"/>
      <w:bookmarkEnd w:id="0"/>
    </w:p>
    <w:p>
      <w:pPr>
        <w:spacing w:line="440" w:lineRule="exact"/>
        <w:ind w:firstLine="2650" w:firstLineChars="600"/>
        <w:rPr>
          <w:rFonts w:hint="eastAsia" w:ascii="宋体" w:hAnsi="宋体"/>
          <w:b/>
          <w:color w:val="auto"/>
          <w:sz w:val="44"/>
        </w:rPr>
      </w:pPr>
    </w:p>
    <w:p>
      <w:pPr>
        <w:spacing w:line="440" w:lineRule="exact"/>
        <w:ind w:firstLine="2650" w:firstLineChars="600"/>
        <w:rPr>
          <w:rFonts w:hint="eastAsia" w:ascii="宋体" w:hAnsi="宋体" w:eastAsiaTheme="minorEastAsia"/>
          <w:b/>
          <w:color w:val="auto"/>
          <w:sz w:val="44"/>
          <w:lang w:val="en-US" w:eastAsia="zh-CN"/>
        </w:rPr>
      </w:pPr>
      <w:r>
        <w:rPr>
          <w:rFonts w:hint="eastAsia" w:ascii="宋体" w:hAnsi="宋体"/>
          <w:b/>
          <w:color w:val="auto"/>
          <w:sz w:val="44"/>
        </w:rPr>
        <w:t>垃圾压实机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3辆</w:t>
      </w:r>
    </w:p>
    <w:p>
      <w:pPr>
        <w:spacing w:line="440" w:lineRule="exact"/>
        <w:ind w:firstLine="2650" w:firstLineChars="600"/>
        <w:rPr>
          <w:rFonts w:ascii="宋体" w:hAnsi="宋体"/>
          <w:b/>
          <w:color w:val="auto"/>
          <w:sz w:val="44"/>
        </w:rPr>
      </w:pPr>
    </w:p>
    <w:tbl>
      <w:tblPr>
        <w:tblStyle w:val="10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6539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条款号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技术规格要求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产品执行标准：产品按JB/T 10668-2006 《垃圾压实机》标准设计、生产、制造和验收。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国五排放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工作质量:≥28000kg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驱动轮质量配比：≥50%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压实宽度：≥3600mm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前、后行驶速度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6.1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I  速：≥0-4.0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6.2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II 速：≥0-7.0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6.3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III速：≥0-10.0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7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理论爬坡能力：100%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8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最小转弯半径：≤8800mm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9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最小离地间隙：≥450mm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10.1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最大提升高度：≥1000mm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10.2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最大挖掘深度：≥300mm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11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发动机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11.1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标定功率：≥170kW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11.2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形式:水冷/涡轮、增压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11.3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标定转速: ≥2200r/min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12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总体布置:回填压实机采用铰接车架、机械传动、全轮驱动、全液压转向、4个凸块轮工作装置的总布置方案，回填压实机的前方装有推铲设备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13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车架:前、后车架通过铰接架联结实现铰接转向。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铰接架与前车架通过回转轴承联结实现车架的横向摇摆，使各个轮子充分接地，压实轮能顺着不规则起伏的作业面行走，提高了车辆的压实效果及通过安全性。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车架底部完全封闭，且呈船底型结构，适应垃圾场的恶劣工作环境。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14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传动系统: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变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速箱采用液力传动变速箱（写明品牌和型号），该变速箱由液力变矩器和多档动力换档变速箱组成，具有结构简单、维护方便、操作平稳、低噪音、高可靠性等特点。 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驱动桥带钳盘式制动器及有限差速锁（写明品牌和型号）。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15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压轮：压实轮上有独特排列的碾压凸块，具有挤压、破碎功能，压实效果好。锥形轮辋，避免垃圾及其它物料的堆积。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16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驾驶室:驾驶室封闭，双开门加装内饰。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内置式冷暖空调上加装负离子发生器及空触媒空气强制净化装置，换风口设置在驾驶室顶部侧面，在恶劣的工作环境下也能使驾驶室内拥有清新的空气，提供了良好的工作环境。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驾驶室可翻转，便于机体内部关键件的维修及维护保养。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防滚翻保护机构与车架一体化，坚固安全。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17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液压系统:铲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斗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提升系统和转向系统共用一个工作泵，与铲斗油缸、转向油缸组成开式系统；先导泵与工作泵串联，为先导阀提供油源。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在这个开式的工作系统中，优先阀对转向器和铲斗动作阀的流量进行分配，由转向器实现转向，铲斗动作阀控制铲斗动作。该系统的特点是：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1. 在系统流量不足的情况下，工作泵的流量首先保证转向系统的工作。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2. 先导阀比例控制，铲斗油缸动作随手柄推动角度的不同有不同的动作速度。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3. 负荷传感转向器转向轻便，性能稳定，手感好。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4. 先导手柄阀体积小，安装在驾驶室内进行远程控制，适应本机型对于驾驶室的密封性能要求。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5. 一个工作泵分配流量，系统所需油量少，液压油箱体积小。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18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电气系统:. 整车电压24伏，配置免维护蓄电池，具有良好的低温工作性能和较长的使用寿命。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2. 配置可控自动低温启动装置，保证在寒冷季节的正常使用。 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3. 工作灯延时熄灭装置，为驾驶员撤离工作场地提供方便。 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4. 驾驶室内配有液晶监视器，并在发动机罩后部和驾驶室顶部配有两处防雨摄像头，方便驾驶员对后方的观察，提高驾驶安全性。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19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制定系统:有行车制动和驻车制动，行车制动采用气推油的形式，在四个驱动轮边上分别安装有钳盘式液压制动器；    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气路系统提供该制动器的动力，设置有气路自动放水阀和加力缸集中加油口。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驻车制动采用鼓式制动器，安装在变速箱的动力输出位置，采用软轴控制。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20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集中润滑系统：采用集中润滑系统，工作环境特别恶劣，车身需要特别的防护，部分润滑点被隐藏在车身内，加装集中润滑系统不仅保证整车各润滑点的日常维护，而且大大方便了操作。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21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洒药系统：把药水雾化、喷洒以驱赶和杀死工作场地的蚊蝇等害虫。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前车架布置有大容量药水箱，6个或多于6个喷头布置在前轮上方。系统采用三级过滤。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22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操作系统：仪表箱可调整前后角度，满足不同驾驶员的操作要求。操作箱布置在座椅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右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侧，放置换档手柄和油门手柄，方便操作。</w:t>
            </w:r>
          </w:p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油门采用手油门和脚油门联动方式减轻操作者的劳动强度。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8EFA1"/>
    <w:multiLevelType w:val="singleLevel"/>
    <w:tmpl w:val="5AF8EFA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04ABB"/>
    <w:rsid w:val="00172A27"/>
    <w:rsid w:val="00325CCB"/>
    <w:rsid w:val="00873715"/>
    <w:rsid w:val="008A427E"/>
    <w:rsid w:val="008C1C7C"/>
    <w:rsid w:val="009C27B9"/>
    <w:rsid w:val="00A9142C"/>
    <w:rsid w:val="00BD054A"/>
    <w:rsid w:val="00C46E4D"/>
    <w:rsid w:val="00D6729C"/>
    <w:rsid w:val="00FF18E8"/>
    <w:rsid w:val="01A04E70"/>
    <w:rsid w:val="01C67EE9"/>
    <w:rsid w:val="02A05BE9"/>
    <w:rsid w:val="02D11352"/>
    <w:rsid w:val="03941FD9"/>
    <w:rsid w:val="039B6364"/>
    <w:rsid w:val="04356ADF"/>
    <w:rsid w:val="04392743"/>
    <w:rsid w:val="04A50395"/>
    <w:rsid w:val="04DE6BA2"/>
    <w:rsid w:val="04FC709F"/>
    <w:rsid w:val="050C03F3"/>
    <w:rsid w:val="054E1E35"/>
    <w:rsid w:val="06F23F17"/>
    <w:rsid w:val="074F2C9A"/>
    <w:rsid w:val="07D23905"/>
    <w:rsid w:val="08142EEE"/>
    <w:rsid w:val="086603C2"/>
    <w:rsid w:val="0ADD2DFA"/>
    <w:rsid w:val="0B960ABF"/>
    <w:rsid w:val="0B9D2960"/>
    <w:rsid w:val="0C14337E"/>
    <w:rsid w:val="0CC302E2"/>
    <w:rsid w:val="0CFD017B"/>
    <w:rsid w:val="0E2E63EB"/>
    <w:rsid w:val="0ECF5677"/>
    <w:rsid w:val="0FF34FB2"/>
    <w:rsid w:val="0FF975C5"/>
    <w:rsid w:val="105E6B23"/>
    <w:rsid w:val="108D318D"/>
    <w:rsid w:val="11664513"/>
    <w:rsid w:val="120300CE"/>
    <w:rsid w:val="140D1052"/>
    <w:rsid w:val="14AE59CD"/>
    <w:rsid w:val="14CB676F"/>
    <w:rsid w:val="16AC02CD"/>
    <w:rsid w:val="16F17A79"/>
    <w:rsid w:val="17563521"/>
    <w:rsid w:val="183404F9"/>
    <w:rsid w:val="193662B2"/>
    <w:rsid w:val="194C2614"/>
    <w:rsid w:val="195456E4"/>
    <w:rsid w:val="19895ACB"/>
    <w:rsid w:val="1B942A81"/>
    <w:rsid w:val="1BCE56F9"/>
    <w:rsid w:val="1C11041F"/>
    <w:rsid w:val="1C950206"/>
    <w:rsid w:val="1DD8629E"/>
    <w:rsid w:val="1E1825EA"/>
    <w:rsid w:val="1E3213FD"/>
    <w:rsid w:val="1F1343C0"/>
    <w:rsid w:val="1F4D20CE"/>
    <w:rsid w:val="1FC00AA4"/>
    <w:rsid w:val="1FEF5C6D"/>
    <w:rsid w:val="20734514"/>
    <w:rsid w:val="20823F6E"/>
    <w:rsid w:val="22090A73"/>
    <w:rsid w:val="221137A2"/>
    <w:rsid w:val="22157D7A"/>
    <w:rsid w:val="228E15B1"/>
    <w:rsid w:val="2321528B"/>
    <w:rsid w:val="235C70BC"/>
    <w:rsid w:val="23D35003"/>
    <w:rsid w:val="240C0214"/>
    <w:rsid w:val="240D1E5A"/>
    <w:rsid w:val="24580D73"/>
    <w:rsid w:val="24B64557"/>
    <w:rsid w:val="26886203"/>
    <w:rsid w:val="271D7694"/>
    <w:rsid w:val="288A1974"/>
    <w:rsid w:val="289677DF"/>
    <w:rsid w:val="28EE58F4"/>
    <w:rsid w:val="29671203"/>
    <w:rsid w:val="2A0E2472"/>
    <w:rsid w:val="2A262657"/>
    <w:rsid w:val="2A4D321A"/>
    <w:rsid w:val="2A613565"/>
    <w:rsid w:val="2A686C45"/>
    <w:rsid w:val="2AC526DC"/>
    <w:rsid w:val="2AC97333"/>
    <w:rsid w:val="2BC90AD0"/>
    <w:rsid w:val="2C23782E"/>
    <w:rsid w:val="2CF94AD2"/>
    <w:rsid w:val="2D4A1C7D"/>
    <w:rsid w:val="2D6A0F21"/>
    <w:rsid w:val="2D9A0F9B"/>
    <w:rsid w:val="2DAE04BD"/>
    <w:rsid w:val="2DD10E52"/>
    <w:rsid w:val="2E3E43A3"/>
    <w:rsid w:val="2EA3576F"/>
    <w:rsid w:val="2F077577"/>
    <w:rsid w:val="2F283771"/>
    <w:rsid w:val="2F372096"/>
    <w:rsid w:val="2F44436C"/>
    <w:rsid w:val="2F83427E"/>
    <w:rsid w:val="303C251F"/>
    <w:rsid w:val="30BE398E"/>
    <w:rsid w:val="3102607E"/>
    <w:rsid w:val="31BA03F0"/>
    <w:rsid w:val="31E047B0"/>
    <w:rsid w:val="31EC5223"/>
    <w:rsid w:val="321D5FE8"/>
    <w:rsid w:val="33F51E3D"/>
    <w:rsid w:val="34121CBF"/>
    <w:rsid w:val="34785168"/>
    <w:rsid w:val="34787E9E"/>
    <w:rsid w:val="367B25E9"/>
    <w:rsid w:val="37A11672"/>
    <w:rsid w:val="37E1072B"/>
    <w:rsid w:val="38D27122"/>
    <w:rsid w:val="38DC7CB4"/>
    <w:rsid w:val="38F7379B"/>
    <w:rsid w:val="39CE7B1D"/>
    <w:rsid w:val="3A3D055B"/>
    <w:rsid w:val="3B7D22BD"/>
    <w:rsid w:val="3BE96592"/>
    <w:rsid w:val="3D5C7353"/>
    <w:rsid w:val="3D633FCC"/>
    <w:rsid w:val="3D97135B"/>
    <w:rsid w:val="3E917DA4"/>
    <w:rsid w:val="3EC006FD"/>
    <w:rsid w:val="3F2C4C54"/>
    <w:rsid w:val="3F3F105D"/>
    <w:rsid w:val="4296424F"/>
    <w:rsid w:val="429D676A"/>
    <w:rsid w:val="42A7071F"/>
    <w:rsid w:val="42CD5A28"/>
    <w:rsid w:val="432D793C"/>
    <w:rsid w:val="4368520D"/>
    <w:rsid w:val="439111D7"/>
    <w:rsid w:val="443955F4"/>
    <w:rsid w:val="444A10EF"/>
    <w:rsid w:val="449D4ECA"/>
    <w:rsid w:val="462F66D0"/>
    <w:rsid w:val="46DA39F8"/>
    <w:rsid w:val="4A0D55E2"/>
    <w:rsid w:val="4A485DB1"/>
    <w:rsid w:val="4A6875BC"/>
    <w:rsid w:val="4A762E27"/>
    <w:rsid w:val="4ABF0212"/>
    <w:rsid w:val="4B287BFE"/>
    <w:rsid w:val="4D0B1627"/>
    <w:rsid w:val="4D3D4591"/>
    <w:rsid w:val="4D414C20"/>
    <w:rsid w:val="4DEB11BB"/>
    <w:rsid w:val="4DF843D7"/>
    <w:rsid w:val="4E5246FC"/>
    <w:rsid w:val="4E9A1EE2"/>
    <w:rsid w:val="50681335"/>
    <w:rsid w:val="507F0061"/>
    <w:rsid w:val="50FD0F68"/>
    <w:rsid w:val="513437E6"/>
    <w:rsid w:val="514140C1"/>
    <w:rsid w:val="515D5589"/>
    <w:rsid w:val="518F43A9"/>
    <w:rsid w:val="51CA19DF"/>
    <w:rsid w:val="52010ADC"/>
    <w:rsid w:val="52140485"/>
    <w:rsid w:val="5275352D"/>
    <w:rsid w:val="52DF463D"/>
    <w:rsid w:val="52F91BC9"/>
    <w:rsid w:val="534E330F"/>
    <w:rsid w:val="53772C93"/>
    <w:rsid w:val="53F04561"/>
    <w:rsid w:val="5468334F"/>
    <w:rsid w:val="546B0D42"/>
    <w:rsid w:val="54CB47B9"/>
    <w:rsid w:val="55170B58"/>
    <w:rsid w:val="55D32D82"/>
    <w:rsid w:val="55EE7B42"/>
    <w:rsid w:val="569C7E10"/>
    <w:rsid w:val="56AE3D83"/>
    <w:rsid w:val="56ED29FF"/>
    <w:rsid w:val="57750755"/>
    <w:rsid w:val="581E1566"/>
    <w:rsid w:val="582F3CA9"/>
    <w:rsid w:val="58BF4255"/>
    <w:rsid w:val="58CB5B22"/>
    <w:rsid w:val="59643DDE"/>
    <w:rsid w:val="598B1ABE"/>
    <w:rsid w:val="5A4A54F6"/>
    <w:rsid w:val="5B083142"/>
    <w:rsid w:val="5B581783"/>
    <w:rsid w:val="5B7B1F3B"/>
    <w:rsid w:val="5B9D1153"/>
    <w:rsid w:val="5BA155E3"/>
    <w:rsid w:val="5C7739D6"/>
    <w:rsid w:val="5CBC373C"/>
    <w:rsid w:val="5D511A2A"/>
    <w:rsid w:val="5D651944"/>
    <w:rsid w:val="5E86111B"/>
    <w:rsid w:val="5E95650C"/>
    <w:rsid w:val="5EEB0A29"/>
    <w:rsid w:val="5F274FF7"/>
    <w:rsid w:val="5F5115BF"/>
    <w:rsid w:val="5F937560"/>
    <w:rsid w:val="61706AFF"/>
    <w:rsid w:val="61714E82"/>
    <w:rsid w:val="62211CED"/>
    <w:rsid w:val="626712C5"/>
    <w:rsid w:val="62BF68BC"/>
    <w:rsid w:val="632F3045"/>
    <w:rsid w:val="63CE79A3"/>
    <w:rsid w:val="63D742B4"/>
    <w:rsid w:val="640F2559"/>
    <w:rsid w:val="64676D52"/>
    <w:rsid w:val="64B607FC"/>
    <w:rsid w:val="655B2366"/>
    <w:rsid w:val="65CA3C8A"/>
    <w:rsid w:val="661E5257"/>
    <w:rsid w:val="66E507AD"/>
    <w:rsid w:val="67A02711"/>
    <w:rsid w:val="691F1BB0"/>
    <w:rsid w:val="6BFD4802"/>
    <w:rsid w:val="6CA37D73"/>
    <w:rsid w:val="6DCB2F94"/>
    <w:rsid w:val="6DE53249"/>
    <w:rsid w:val="6E8B1AEB"/>
    <w:rsid w:val="6ECF4EBD"/>
    <w:rsid w:val="6F3C22CF"/>
    <w:rsid w:val="6FA2036D"/>
    <w:rsid w:val="6FA54BBA"/>
    <w:rsid w:val="6FB86CF1"/>
    <w:rsid w:val="701D4444"/>
    <w:rsid w:val="701F337C"/>
    <w:rsid w:val="70476064"/>
    <w:rsid w:val="706A76A9"/>
    <w:rsid w:val="71085E99"/>
    <w:rsid w:val="718D24A5"/>
    <w:rsid w:val="71AA26C2"/>
    <w:rsid w:val="725E1595"/>
    <w:rsid w:val="730A64AB"/>
    <w:rsid w:val="73210D62"/>
    <w:rsid w:val="738A775C"/>
    <w:rsid w:val="7400687B"/>
    <w:rsid w:val="740C2BE4"/>
    <w:rsid w:val="75036824"/>
    <w:rsid w:val="75461222"/>
    <w:rsid w:val="75577D71"/>
    <w:rsid w:val="75917313"/>
    <w:rsid w:val="75BF11FD"/>
    <w:rsid w:val="763C1B75"/>
    <w:rsid w:val="766F6B09"/>
    <w:rsid w:val="773E4284"/>
    <w:rsid w:val="77A60D9B"/>
    <w:rsid w:val="78372042"/>
    <w:rsid w:val="78BC2D80"/>
    <w:rsid w:val="78BF0058"/>
    <w:rsid w:val="790D05C4"/>
    <w:rsid w:val="79814030"/>
    <w:rsid w:val="79851D6E"/>
    <w:rsid w:val="79EF762C"/>
    <w:rsid w:val="7A1D50C4"/>
    <w:rsid w:val="7A55754B"/>
    <w:rsid w:val="7A76213D"/>
    <w:rsid w:val="7AC92BF1"/>
    <w:rsid w:val="7D694516"/>
    <w:rsid w:val="7DC2752B"/>
    <w:rsid w:val="7E9C7475"/>
    <w:rsid w:val="7EC919CF"/>
    <w:rsid w:val="7F7D706E"/>
    <w:rsid w:val="7FAC71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Lines="50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jc w:val="center"/>
      <w:outlineLvl w:val="2"/>
    </w:pPr>
    <w:rPr>
      <w:rFonts w:ascii="Calibri" w:hAnsi="Calibri" w:eastAsia="宋体" w:cs="Times New Roman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Body Text Indent"/>
    <w:basedOn w:val="1"/>
    <w:qFormat/>
    <w:uiPriority w:val="99"/>
    <w:pPr>
      <w:spacing w:line="360" w:lineRule="auto"/>
      <w:ind w:firstLine="480" w:firstLineChars="200"/>
    </w:pPr>
    <w:rPr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M - Standaard tekst Vet"/>
    <w:basedOn w:val="15"/>
    <w:next w:val="15"/>
    <w:qFormat/>
    <w:uiPriority w:val="0"/>
    <w:pPr>
      <w:spacing w:before="180"/>
    </w:pPr>
    <w:rPr>
      <w:rFonts w:ascii="Helvetica" w:hAnsi="Helvetica" w:cs="Times New Roman"/>
      <w:b/>
      <w:bCs/>
    </w:rPr>
  </w:style>
  <w:style w:type="paragraph" w:customStyle="1" w:styleId="15">
    <w:name w:val="M - Standaard tekst"/>
    <w:qFormat/>
    <w:uiPriority w:val="0"/>
    <w:pPr>
      <w:spacing w:before="120"/>
      <w:ind w:left="851"/>
      <w:jc w:val="both"/>
    </w:pPr>
    <w:rPr>
      <w:rFonts w:ascii="Arial" w:hAnsi="Arial" w:cs="Arial" w:eastAsiaTheme="minorEastAsia"/>
      <w:sz w:val="21"/>
      <w:szCs w:val="22"/>
      <w:lang w:val="nl-NL" w:eastAsia="nl-NL" w:bidi="ar-SA"/>
    </w:rPr>
  </w:style>
  <w:style w:type="paragraph" w:customStyle="1" w:styleId="16">
    <w:name w:val="列出段落1"/>
    <w:basedOn w:val="1"/>
    <w:qFormat/>
    <w:uiPriority w:val="34"/>
    <w:pPr>
      <w:ind w:firstLine="420"/>
    </w:pPr>
  </w:style>
  <w:style w:type="character" w:customStyle="1" w:styleId="17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5983</Words>
  <Characters>2132</Characters>
  <Lines>17</Lines>
  <Paragraphs>16</Paragraphs>
  <TotalTime>29</TotalTime>
  <ScaleCrop>false</ScaleCrop>
  <LinksUpToDate>false</LinksUpToDate>
  <CharactersWithSpaces>8099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2019-09-24T16:30:00Z</dcterms:created>
  <dc:creator>丑儿</dc:creator>
  <cp:lastModifiedBy>小阔爱</cp:lastModifiedBy>
  <cp:lastPrinted>2020-04-23T04:59:00Z</cp:lastPrinted>
  <dcterms:modified xsi:type="dcterms:W3CDTF">2020-04-23T05:47:26Z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