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0" w:firstLineChars="100"/>
        <w:jc w:val="center"/>
        <w:rPr>
          <w:rFonts w:hint="eastAsia" w:ascii="微软雅黑 Light" w:hAnsi="微软雅黑 Light" w:eastAsia="微软雅黑 Light" w:cs="微软雅黑 Light"/>
          <w:b/>
          <w:bCs/>
          <w:sz w:val="32"/>
          <w:szCs w:val="32"/>
        </w:rPr>
      </w:pPr>
      <w:r>
        <w:rPr>
          <w:rFonts w:hint="eastAsia" w:ascii="微软雅黑 Light" w:hAnsi="微软雅黑 Light" w:eastAsia="微软雅黑 Light" w:cs="微软雅黑 Light"/>
          <w:b/>
          <w:bCs/>
          <w:sz w:val="32"/>
          <w:szCs w:val="32"/>
          <w:lang w:eastAsia="zh-CN"/>
        </w:rPr>
        <w:t>泽普县2020年林果精品示范园建设项目</w:t>
      </w:r>
      <w:r>
        <w:rPr>
          <w:rFonts w:hint="eastAsia" w:ascii="微软雅黑 Light" w:hAnsi="微软雅黑 Light" w:eastAsia="微软雅黑 Light" w:cs="微软雅黑 Light"/>
          <w:b/>
          <w:bCs/>
          <w:sz w:val="32"/>
          <w:szCs w:val="32"/>
        </w:rPr>
        <w:t>公开招标公告</w:t>
      </w:r>
    </w:p>
    <w:p>
      <w:pPr>
        <w:pStyle w:val="5"/>
        <w:rPr>
          <w:rFonts w:hint="eastAsia" w:ascii="微软雅黑 Light" w:hAnsi="微软雅黑 Light" w:eastAsia="微软雅黑 Light" w:cs="微软雅黑 Light"/>
          <w:sz w:val="24"/>
          <w:szCs w:val="24"/>
        </w:rPr>
      </w:pPr>
    </w:p>
    <w:p>
      <w:pPr>
        <w:spacing w:line="480" w:lineRule="exact"/>
        <w:ind w:firstLine="240" w:firstLineChars="1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eastAsia="zh-CN"/>
        </w:rPr>
        <w:t>新疆中天工程项目管理有限公司</w:t>
      </w:r>
      <w:r>
        <w:rPr>
          <w:rFonts w:hint="eastAsia" w:ascii="微软雅黑 Light" w:hAnsi="微软雅黑 Light" w:eastAsia="微软雅黑 Light" w:cs="微软雅黑 Light"/>
          <w:sz w:val="24"/>
          <w:szCs w:val="24"/>
        </w:rPr>
        <w:t>受</w:t>
      </w:r>
      <w:r>
        <w:rPr>
          <w:rFonts w:hint="eastAsia" w:ascii="微软雅黑 Light" w:hAnsi="微软雅黑 Light" w:eastAsia="微软雅黑 Light" w:cs="微软雅黑 Light"/>
          <w:sz w:val="24"/>
          <w:szCs w:val="24"/>
          <w:lang w:eastAsia="zh-CN"/>
        </w:rPr>
        <w:t>泽普县自然资源局</w:t>
      </w:r>
      <w:r>
        <w:rPr>
          <w:rFonts w:hint="eastAsia" w:ascii="微软雅黑 Light" w:hAnsi="微软雅黑 Light" w:eastAsia="微软雅黑 Light" w:cs="微软雅黑 Light"/>
          <w:sz w:val="24"/>
          <w:szCs w:val="24"/>
        </w:rPr>
        <w:t>委托，对下述货物及服务进行国内公开招标。现邀请合格的投标人前来投标。</w:t>
      </w:r>
    </w:p>
    <w:p>
      <w:pPr>
        <w:spacing w:line="480" w:lineRule="exact"/>
        <w:ind w:firstLine="480" w:firstLineChars="200"/>
        <w:rPr>
          <w:rFonts w:hint="eastAsia" w:ascii="微软雅黑 Light" w:hAnsi="微软雅黑 Light" w:eastAsia="微软雅黑 Light" w:cs="微软雅黑 Light"/>
          <w:b/>
          <w:bCs/>
          <w:sz w:val="24"/>
          <w:szCs w:val="24"/>
          <w:lang w:val="en-US" w:eastAsia="zh-CN"/>
        </w:rPr>
      </w:pPr>
      <w:r>
        <w:rPr>
          <w:rFonts w:hint="eastAsia" w:ascii="微软雅黑 Light" w:hAnsi="微软雅黑 Light" w:eastAsia="微软雅黑 Light" w:cs="微软雅黑 Light"/>
          <w:sz w:val="24"/>
          <w:szCs w:val="24"/>
        </w:rPr>
        <w:t>1．项目编号：</w:t>
      </w:r>
      <w:r>
        <w:rPr>
          <w:rFonts w:hint="eastAsia" w:ascii="微软雅黑 Light" w:hAnsi="微软雅黑 Light" w:eastAsia="微软雅黑 Light" w:cs="微软雅黑 Light"/>
          <w:sz w:val="24"/>
          <w:szCs w:val="24"/>
          <w:lang w:eastAsia="zh-CN"/>
        </w:rPr>
        <w:t>ZTKS(GK)2020010</w:t>
      </w:r>
      <w:r>
        <w:rPr>
          <w:rFonts w:hint="eastAsia" w:ascii="微软雅黑 Light" w:hAnsi="微软雅黑 Light" w:eastAsia="微软雅黑 Light" w:cs="微软雅黑 Light"/>
          <w:sz w:val="24"/>
          <w:szCs w:val="24"/>
          <w:lang w:val="en-US" w:eastAsia="zh-CN"/>
        </w:rPr>
        <w:t>号</w:t>
      </w:r>
    </w:p>
    <w:p>
      <w:pPr>
        <w:spacing w:line="240" w:lineRule="atLeast"/>
        <w:ind w:firstLine="480" w:firstLineChars="200"/>
        <w:rPr>
          <w:rFonts w:hint="eastAsia" w:ascii="微软雅黑 Light" w:hAnsi="微软雅黑 Light" w:eastAsia="微软雅黑 Light" w:cs="微软雅黑 Light"/>
          <w:sz w:val="24"/>
          <w:szCs w:val="24"/>
          <w:lang w:eastAsia="zh-CN"/>
        </w:rPr>
      </w:pPr>
      <w:r>
        <w:rPr>
          <w:rFonts w:hint="eastAsia" w:ascii="微软雅黑 Light" w:hAnsi="微软雅黑 Light" w:eastAsia="微软雅黑 Light" w:cs="微软雅黑 Light"/>
          <w:sz w:val="24"/>
          <w:szCs w:val="24"/>
        </w:rPr>
        <w:t>2．项目名称：</w:t>
      </w:r>
      <w:r>
        <w:rPr>
          <w:rFonts w:hint="eastAsia" w:ascii="微软雅黑 Light" w:hAnsi="微软雅黑 Light" w:eastAsia="微软雅黑 Light" w:cs="微软雅黑 Light"/>
          <w:sz w:val="24"/>
          <w:szCs w:val="24"/>
          <w:lang w:eastAsia="zh-CN"/>
        </w:rPr>
        <w:t xml:space="preserve">泽普县2020年林果精品示范园建设项目 </w:t>
      </w:r>
    </w:p>
    <w:p>
      <w:pPr>
        <w:spacing w:line="240" w:lineRule="atLeas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采购内容：详情详见招标文件</w:t>
      </w:r>
    </w:p>
    <w:p>
      <w:p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招标控制价：</w:t>
      </w:r>
      <w:r>
        <w:rPr>
          <w:rFonts w:hint="eastAsia" w:ascii="微软雅黑 Light" w:hAnsi="微软雅黑 Light" w:eastAsia="微软雅黑 Light" w:cs="微软雅黑 Light"/>
          <w:sz w:val="24"/>
          <w:szCs w:val="24"/>
          <w:lang w:val="en-US" w:eastAsia="zh-CN"/>
        </w:rPr>
        <w:t>14900000.00</w:t>
      </w:r>
      <w:r>
        <w:rPr>
          <w:rFonts w:hint="eastAsia" w:ascii="微软雅黑 Light" w:hAnsi="微软雅黑 Light" w:eastAsia="微软雅黑 Light" w:cs="微软雅黑 Light"/>
          <w:sz w:val="24"/>
          <w:szCs w:val="24"/>
        </w:rPr>
        <w:t>元（</w:t>
      </w:r>
      <w:r>
        <w:rPr>
          <w:rFonts w:hint="eastAsia" w:ascii="微软雅黑 Light" w:hAnsi="微软雅黑 Light" w:eastAsia="微软雅黑 Light" w:cs="微软雅黑 Light"/>
          <w:sz w:val="24"/>
          <w:szCs w:val="24"/>
          <w:lang w:val="en-US" w:eastAsia="zh-CN"/>
        </w:rPr>
        <w:t>壹仟肆佰玖拾万元整</w:t>
      </w:r>
      <w:r>
        <w:rPr>
          <w:rFonts w:hint="eastAsia" w:ascii="微软雅黑 Light" w:hAnsi="微软雅黑 Light" w:eastAsia="微软雅黑 Light" w:cs="微软雅黑 Light"/>
          <w:sz w:val="24"/>
          <w:szCs w:val="24"/>
        </w:rPr>
        <w:t>）</w:t>
      </w:r>
    </w:p>
    <w:tbl>
      <w:tblPr>
        <w:tblStyle w:val="6"/>
        <w:tblW w:w="5000" w:type="pct"/>
        <w:tblInd w:w="0" w:type="dxa"/>
        <w:shd w:val="clear" w:color="auto" w:fill="auto"/>
        <w:tblLayout w:type="fixed"/>
        <w:tblCellMar>
          <w:top w:w="0" w:type="dxa"/>
          <w:left w:w="0" w:type="dxa"/>
          <w:bottom w:w="0" w:type="dxa"/>
          <w:right w:w="0" w:type="dxa"/>
        </w:tblCellMar>
      </w:tblPr>
      <w:tblGrid>
        <w:gridCol w:w="951"/>
        <w:gridCol w:w="1857"/>
        <w:gridCol w:w="3472"/>
        <w:gridCol w:w="2050"/>
      </w:tblGrid>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包号</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名称</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lang w:val="en-US"/>
              </w:rPr>
            </w:pPr>
            <w:r>
              <w:rPr>
                <w:rFonts w:hint="eastAsia" w:ascii="微软雅黑 Light" w:hAnsi="微软雅黑 Light" w:eastAsia="微软雅黑 Light" w:cs="微软雅黑 Light"/>
                <w:i w:val="0"/>
                <w:color w:val="000000"/>
                <w:kern w:val="0"/>
                <w:sz w:val="24"/>
                <w:szCs w:val="24"/>
                <w:u w:val="none"/>
                <w:lang w:val="en-US" w:eastAsia="zh-CN" w:bidi="ar"/>
              </w:rPr>
              <w:t>主要技术参数及数量</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预算金额（万元）</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第一包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生物有机肥</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有机质 ≥50%，有效活菌数≥2亿/克，其他详见招标文件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lang w:val="en-US" w:eastAsia="zh-CN"/>
              </w:rPr>
            </w:pPr>
            <w:r>
              <w:rPr>
                <w:rFonts w:hint="eastAsia" w:ascii="微软雅黑 Light" w:hAnsi="微软雅黑 Light" w:eastAsia="微软雅黑 Light" w:cs="微软雅黑 Light"/>
                <w:i w:val="0"/>
                <w:color w:val="000000"/>
                <w:sz w:val="24"/>
                <w:szCs w:val="24"/>
                <w:u w:val="none"/>
                <w:lang w:val="en-US" w:eastAsia="zh-CN"/>
              </w:rPr>
              <w:t>493.48</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第二包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磷酸二胺</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P2O5≥46%，N≥18%，其他详见招标文件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2"/>
                <w:sz w:val="22"/>
                <w:szCs w:val="22"/>
                <w:u w:val="none"/>
                <w:lang w:val="en-US" w:eastAsia="zh-CN" w:bidi="ar-SA"/>
              </w:rPr>
            </w:pPr>
            <w:r>
              <w:rPr>
                <w:rFonts w:hint="eastAsia" w:ascii="微软雅黑 Light" w:hAnsi="微软雅黑 Light" w:eastAsia="微软雅黑 Light" w:cs="微软雅黑 Light"/>
                <w:i w:val="0"/>
                <w:color w:val="000000"/>
                <w:kern w:val="0"/>
                <w:sz w:val="22"/>
                <w:szCs w:val="22"/>
                <w:u w:val="none"/>
                <w:lang w:val="en-US" w:eastAsia="zh-CN" w:bidi="ar"/>
              </w:rPr>
              <w:t>518.32</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第三包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化肥</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lang w:val="en-US" w:eastAsia="zh-CN"/>
              </w:rPr>
            </w:pPr>
            <w:r>
              <w:rPr>
                <w:rFonts w:hint="eastAsia" w:ascii="微软雅黑 Light" w:hAnsi="微软雅黑 Light" w:eastAsia="微软雅黑 Light" w:cs="微软雅黑 Light"/>
                <w:i w:val="0"/>
                <w:color w:val="000000"/>
                <w:sz w:val="24"/>
                <w:szCs w:val="24"/>
                <w:u w:val="none"/>
                <w:lang w:val="en-US" w:eastAsia="zh-CN"/>
              </w:rPr>
              <w:t>205.61</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第四包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石硫合剂</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134.58</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第五包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农药</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104.16</w:t>
            </w:r>
          </w:p>
        </w:tc>
      </w:tr>
      <w:tr>
        <w:tblPrEx>
          <w:tblCellMar>
            <w:top w:w="0" w:type="dxa"/>
            <w:left w:w="0" w:type="dxa"/>
            <w:bottom w:w="0" w:type="dxa"/>
            <w:right w:w="0" w:type="dxa"/>
          </w:tblCellMar>
        </w:tblPrEx>
        <w:trPr>
          <w:trHeight w:val="288"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第六包</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设备</w:t>
            </w:r>
          </w:p>
        </w:tc>
        <w:tc>
          <w:tcPr>
            <w:tcW w:w="208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详见招标文件</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33.85</w:t>
            </w:r>
          </w:p>
        </w:tc>
      </w:tr>
    </w:tbl>
    <w:p>
      <w:p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3.投标供应商资格要求：（供应商必须符合）</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投标人应遵守有关国家法律、法规和条例，具备《中华人民共和国政府采购法》第二十二条和第二十三条的规定和本文件中规定的条件；</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lang w:val="en-US" w:eastAsia="zh-CN"/>
        </w:rPr>
        <w:t>具备独立法人</w:t>
      </w:r>
      <w:r>
        <w:rPr>
          <w:rFonts w:hint="eastAsia" w:ascii="微软雅黑 Light" w:hAnsi="微软雅黑 Light" w:eastAsia="微软雅黑 Light" w:cs="微软雅黑 Light"/>
          <w:kern w:val="2"/>
          <w:sz w:val="24"/>
          <w:szCs w:val="24"/>
        </w:rPr>
        <w:t>营业执照(投标供应商经营范围必须包含所报标段经营范围）；</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lang w:val="en-US" w:eastAsia="zh-CN"/>
        </w:rPr>
      </w:pPr>
      <w:r>
        <w:rPr>
          <w:rFonts w:hint="eastAsia" w:ascii="微软雅黑 Light" w:hAnsi="微软雅黑 Light" w:eastAsia="微软雅黑 Light" w:cs="微软雅黑 Light"/>
          <w:kern w:val="2"/>
          <w:sz w:val="24"/>
          <w:szCs w:val="24"/>
          <w:lang w:val="en-US" w:eastAsia="zh-CN"/>
        </w:rPr>
        <w:t>第一包投标人提供生产厂家合格有效的《中华人民共和国肥料正式登记证》和</w:t>
      </w:r>
      <w:r>
        <w:rPr>
          <w:rFonts w:hint="eastAsia" w:ascii="微软雅黑 Light" w:hAnsi="微软雅黑 Light" w:eastAsia="微软雅黑 Light" w:cs="微软雅黑 Light"/>
          <w:kern w:val="2"/>
          <w:sz w:val="24"/>
          <w:szCs w:val="24"/>
          <w:highlight w:val="yellow"/>
          <w:lang w:val="en-US" w:eastAsia="zh-CN"/>
        </w:rPr>
        <w:t>有检测资质的检测机构出具的质量检测报告</w:t>
      </w:r>
      <w:r>
        <w:rPr>
          <w:rFonts w:hint="eastAsia" w:ascii="微软雅黑 Light" w:hAnsi="微软雅黑 Light" w:eastAsia="微软雅黑 Light" w:cs="微软雅黑 Light"/>
          <w:kern w:val="2"/>
          <w:sz w:val="24"/>
          <w:szCs w:val="24"/>
          <w:lang w:val="en-US" w:eastAsia="zh-CN"/>
        </w:rPr>
        <w:t>。第四包投标人需具备《危化品经营许可证》。第五包投标人需具备农药经营许可证，</w:t>
      </w:r>
      <w:r>
        <w:rPr>
          <w:rFonts w:hint="default" w:ascii="微软雅黑 Light" w:hAnsi="微软雅黑 Light" w:eastAsia="微软雅黑 Light" w:cs="微软雅黑 Light"/>
          <w:kern w:val="2"/>
          <w:sz w:val="24"/>
          <w:szCs w:val="24"/>
          <w:lang w:val="en-US" w:eastAsia="zh-CN"/>
        </w:rPr>
        <w:t>提供</w:t>
      </w:r>
      <w:r>
        <w:rPr>
          <w:rFonts w:hint="eastAsia" w:ascii="微软雅黑 Light" w:hAnsi="微软雅黑 Light" w:eastAsia="微软雅黑 Light" w:cs="微软雅黑 Light"/>
          <w:kern w:val="2"/>
          <w:sz w:val="24"/>
          <w:szCs w:val="24"/>
          <w:lang w:val="en-US" w:eastAsia="zh-CN"/>
        </w:rPr>
        <w:t>生产</w:t>
      </w:r>
      <w:r>
        <w:rPr>
          <w:rFonts w:hint="default" w:ascii="微软雅黑 Light" w:hAnsi="微软雅黑 Light" w:eastAsia="微软雅黑 Light" w:cs="微软雅黑 Light"/>
          <w:kern w:val="2"/>
          <w:sz w:val="24"/>
          <w:szCs w:val="24"/>
          <w:lang w:val="en-US" w:eastAsia="zh-CN"/>
        </w:rPr>
        <w:t>厂家农药生产许可证、农药经营许可证、农药标准证、农药登记证</w:t>
      </w:r>
      <w:r>
        <w:rPr>
          <w:rFonts w:hint="eastAsia" w:ascii="微软雅黑 Light" w:hAnsi="微软雅黑 Light" w:eastAsia="微软雅黑 Light" w:cs="微软雅黑 Light"/>
          <w:kern w:val="2"/>
          <w:sz w:val="24"/>
          <w:szCs w:val="24"/>
          <w:lang w:val="en-US" w:eastAsia="zh-CN"/>
        </w:rPr>
        <w:t>。</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法人身份证明或法人授权委托书（含法人身份证复印件）和被授权人身份有效证件原件（被委托人必须为投标单位正式员工，提供公司为其缴纳的近三个月的社保缴纳明细）；</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2018年度</w:t>
      </w:r>
      <w:r>
        <w:rPr>
          <w:rFonts w:hint="eastAsia" w:ascii="微软雅黑 Light" w:hAnsi="微软雅黑 Light" w:eastAsia="微软雅黑 Light" w:cs="微软雅黑 Light"/>
          <w:kern w:val="2"/>
          <w:sz w:val="24"/>
          <w:szCs w:val="24"/>
          <w:lang w:val="en-US" w:eastAsia="zh-CN"/>
        </w:rPr>
        <w:t>或2019年度</w:t>
      </w:r>
      <w:r>
        <w:rPr>
          <w:rFonts w:hint="eastAsia" w:ascii="微软雅黑 Light" w:hAnsi="微软雅黑 Light" w:eastAsia="微软雅黑 Light" w:cs="微软雅黑 Light"/>
          <w:kern w:val="2"/>
          <w:sz w:val="24"/>
          <w:szCs w:val="24"/>
        </w:rPr>
        <w:t>经财务审计报告</w:t>
      </w:r>
      <w:r>
        <w:rPr>
          <w:rFonts w:hint="eastAsia" w:ascii="微软雅黑 Light" w:hAnsi="微软雅黑 Light" w:eastAsia="微软雅黑 Light" w:cs="微软雅黑 Light"/>
          <w:kern w:val="2"/>
          <w:sz w:val="24"/>
          <w:szCs w:val="24"/>
          <w:lang w:eastAsia="zh-CN"/>
        </w:rPr>
        <w:t>（</w:t>
      </w:r>
      <w:r>
        <w:rPr>
          <w:rFonts w:hint="eastAsia" w:ascii="微软雅黑 Light" w:hAnsi="微软雅黑 Light" w:eastAsia="微软雅黑 Light" w:cs="微软雅黑 Light"/>
          <w:kern w:val="2"/>
          <w:sz w:val="24"/>
          <w:szCs w:val="24"/>
          <w:lang w:val="en-US" w:eastAsia="zh-CN"/>
        </w:rPr>
        <w:t>成立不满一年的公司提供有效的银行资信证明</w:t>
      </w:r>
      <w:r>
        <w:rPr>
          <w:rFonts w:hint="eastAsia" w:ascii="微软雅黑 Light" w:hAnsi="微软雅黑 Light" w:eastAsia="微软雅黑 Light" w:cs="微软雅黑 Light"/>
          <w:kern w:val="2"/>
          <w:sz w:val="24"/>
          <w:szCs w:val="24"/>
          <w:lang w:eastAsia="zh-CN"/>
        </w:rPr>
        <w:t>）</w:t>
      </w:r>
      <w:r>
        <w:rPr>
          <w:rFonts w:hint="eastAsia" w:ascii="微软雅黑 Light" w:hAnsi="微软雅黑 Light" w:eastAsia="微软雅黑 Light" w:cs="微软雅黑 Light"/>
          <w:kern w:val="2"/>
          <w:sz w:val="24"/>
          <w:szCs w:val="24"/>
        </w:rPr>
        <w:t>；</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供应商出具近三个月社保缴纳凭证及明细证明；</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由</w:t>
      </w:r>
      <w:r>
        <w:rPr>
          <w:rFonts w:hint="eastAsia" w:ascii="微软雅黑 Light" w:hAnsi="微软雅黑 Light" w:eastAsia="微软雅黑 Light" w:cs="微软雅黑 Light"/>
          <w:kern w:val="2"/>
          <w:sz w:val="24"/>
          <w:szCs w:val="24"/>
          <w:lang w:val="en-US" w:eastAsia="zh-CN"/>
        </w:rPr>
        <w:t>投标</w:t>
      </w:r>
      <w:r>
        <w:rPr>
          <w:rFonts w:hint="eastAsia" w:ascii="微软雅黑 Light" w:hAnsi="微软雅黑 Light" w:eastAsia="微软雅黑 Light" w:cs="微软雅黑 Light"/>
          <w:kern w:val="2"/>
          <w:sz w:val="24"/>
          <w:szCs w:val="24"/>
        </w:rPr>
        <w:t>企业所在地税务局出具的近三个月的完税证明；</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sz w:val="24"/>
          <w:szCs w:val="24"/>
        </w:rPr>
        <w:t>参加本次招标项目的投标人及生产厂家，如在“信用中国”网（http://www.creditchina.gov.cn）、中国政府采购网（http://www.ccgp.gov.cn）、国家企业信用信息公示系(http://www.gsxt.gov.cn)等有不良行为记录的（尚在处罚期内的），将拒绝其参加本次政府采购活动，需提供相关网站打印件（加盖投标单位公章）（必须为完整版</w:t>
      </w:r>
      <w:r>
        <w:rPr>
          <w:rFonts w:hint="eastAsia" w:ascii="微软雅黑 Light" w:hAnsi="微软雅黑 Light" w:eastAsia="微软雅黑 Light" w:cs="微软雅黑 Light"/>
          <w:kern w:val="2"/>
          <w:sz w:val="24"/>
          <w:szCs w:val="24"/>
        </w:rPr>
        <w:t>，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（自拟）近三年内无重大违法记录的声明及反行贿受贿承诺书。</w:t>
      </w:r>
    </w:p>
    <w:p>
      <w:pPr>
        <w:pStyle w:val="10"/>
        <w:numPr>
          <w:ilvl w:val="0"/>
          <w:numId w:val="1"/>
        </w:numPr>
        <w:spacing w:line="360" w:lineRule="auto"/>
        <w:ind w:right="-159" w:firstLineChars="0"/>
        <w:jc w:val="both"/>
        <w:rPr>
          <w:rFonts w:hint="eastAsia" w:ascii="微软雅黑 Light" w:hAnsi="微软雅黑 Light" w:eastAsia="微软雅黑 Light" w:cs="微软雅黑 Light"/>
          <w:kern w:val="2"/>
          <w:sz w:val="24"/>
          <w:szCs w:val="24"/>
        </w:rPr>
      </w:pPr>
      <w:r>
        <w:rPr>
          <w:rFonts w:hint="eastAsia" w:ascii="微软雅黑 Light" w:hAnsi="微软雅黑 Light" w:eastAsia="微软雅黑 Light" w:cs="微软雅黑 Light"/>
          <w:kern w:val="2"/>
          <w:sz w:val="24"/>
          <w:szCs w:val="24"/>
        </w:rPr>
        <w:t>本项目不接受联合体投标，其他详情详见招标文件。</w:t>
      </w:r>
    </w:p>
    <w:p>
      <w:pPr>
        <w:numPr>
          <w:ilvl w:val="0"/>
          <w:numId w:val="1"/>
        </w:numPr>
        <w:spacing w:line="48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法律、行政法规规定的其他条件。        </w:t>
      </w:r>
    </w:p>
    <w:p>
      <w:p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4．招标文件售价：</w:t>
      </w:r>
    </w:p>
    <w:p>
      <w:p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每套人民币200元（纸质或电子版）;招标文件售后不退。（现场购买、电子邮件）</w:t>
      </w:r>
    </w:p>
    <w:p>
      <w:pPr>
        <w:spacing w:line="480" w:lineRule="exact"/>
        <w:ind w:left="540" w:leftChars="257"/>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5.购买招标文件时间、地点、要求：</w:t>
      </w:r>
    </w:p>
    <w:p>
      <w:pPr>
        <w:spacing w:line="480" w:lineRule="exact"/>
        <w:ind w:left="540" w:leftChars="257"/>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5.1购买招标文要求：凡拟参加本次招标项目的潜在供应商携带本公告第3</w:t>
      </w:r>
    </w:p>
    <w:p>
      <w:pPr>
        <w:spacing w:line="480" w:lineRule="exact"/>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款“投标供应商资格要求”中规定的所有原件并携带加盖公章的复印件一套，证件不全购买招标将被拒绝。潜在供应商以填写我公司报名表视为有效报名</w:t>
      </w:r>
      <w:r>
        <w:rPr>
          <w:rFonts w:hint="eastAsia" w:ascii="微软雅黑 Light" w:hAnsi="微软雅黑 Light" w:eastAsia="微软雅黑 Light" w:cs="微软雅黑 Light"/>
          <w:sz w:val="24"/>
          <w:szCs w:val="24"/>
          <w:lang w:eastAsia="zh-CN"/>
        </w:rPr>
        <w:t>。</w:t>
      </w:r>
    </w:p>
    <w:p>
      <w:pPr>
        <w:spacing w:line="480" w:lineRule="exact"/>
        <w:ind w:left="540" w:leftChars="257"/>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5.2购买招标文件时间：2020年</w:t>
      </w:r>
      <w:r>
        <w:rPr>
          <w:rFonts w:hint="eastAsia" w:ascii="微软雅黑 Light" w:hAnsi="微软雅黑 Light" w:eastAsia="微软雅黑 Light" w:cs="微软雅黑 Light"/>
          <w:sz w:val="24"/>
          <w:szCs w:val="24"/>
          <w:lang w:val="en-US" w:eastAsia="zh-CN"/>
        </w:rPr>
        <w:t>02</w:t>
      </w:r>
      <w:r>
        <w:rPr>
          <w:rFonts w:hint="eastAsia" w:ascii="微软雅黑 Light" w:hAnsi="微软雅黑 Light" w:eastAsia="微软雅黑 Light" w:cs="微软雅黑 Light"/>
          <w:sz w:val="24"/>
          <w:szCs w:val="24"/>
        </w:rPr>
        <w:t>月</w:t>
      </w:r>
      <w:r>
        <w:rPr>
          <w:rFonts w:hint="eastAsia" w:ascii="微软雅黑 Light" w:hAnsi="微软雅黑 Light" w:eastAsia="微软雅黑 Light" w:cs="微软雅黑 Light"/>
          <w:sz w:val="24"/>
          <w:szCs w:val="24"/>
          <w:lang w:val="en-US" w:eastAsia="zh-CN"/>
        </w:rPr>
        <w:t>24</w:t>
      </w:r>
      <w:r>
        <w:rPr>
          <w:rFonts w:hint="eastAsia" w:ascii="微软雅黑 Light" w:hAnsi="微软雅黑 Light" w:eastAsia="微软雅黑 Light" w:cs="微软雅黑 Light"/>
          <w:sz w:val="24"/>
          <w:szCs w:val="24"/>
        </w:rPr>
        <w:t>日起至2020年</w:t>
      </w:r>
      <w:r>
        <w:rPr>
          <w:rFonts w:hint="eastAsia" w:ascii="微软雅黑 Light" w:hAnsi="微软雅黑 Light" w:eastAsia="微软雅黑 Light" w:cs="微软雅黑 Light"/>
          <w:sz w:val="24"/>
          <w:szCs w:val="24"/>
          <w:lang w:val="en-US" w:eastAsia="zh-CN"/>
        </w:rPr>
        <w:t>03</w:t>
      </w:r>
      <w:r>
        <w:rPr>
          <w:rFonts w:hint="eastAsia" w:ascii="微软雅黑 Light" w:hAnsi="微软雅黑 Light" w:eastAsia="微软雅黑 Light" w:cs="微软雅黑 Light"/>
          <w:sz w:val="24"/>
          <w:szCs w:val="24"/>
        </w:rPr>
        <w:t>月</w:t>
      </w:r>
      <w:r>
        <w:rPr>
          <w:rFonts w:hint="eastAsia" w:ascii="微软雅黑 Light" w:hAnsi="微软雅黑 Light" w:eastAsia="微软雅黑 Light" w:cs="微软雅黑 Light"/>
          <w:sz w:val="24"/>
          <w:szCs w:val="24"/>
          <w:lang w:val="en-US" w:eastAsia="zh-CN"/>
        </w:rPr>
        <w:t>02</w:t>
      </w:r>
      <w:r>
        <w:rPr>
          <w:rFonts w:hint="eastAsia" w:ascii="微软雅黑 Light" w:hAnsi="微软雅黑 Light" w:eastAsia="微软雅黑 Light" w:cs="微软雅黑 Light"/>
          <w:sz w:val="24"/>
          <w:szCs w:val="24"/>
        </w:rPr>
        <w:t>日（节假日除外），上午10:</w:t>
      </w:r>
      <w:r>
        <w:rPr>
          <w:rFonts w:hint="eastAsia" w:ascii="微软雅黑 Light" w:hAnsi="微软雅黑 Light" w:eastAsia="微软雅黑 Light" w:cs="微软雅黑 Light"/>
          <w:sz w:val="24"/>
          <w:szCs w:val="24"/>
          <w:lang w:val="en-US" w:eastAsia="zh-CN"/>
        </w:rPr>
        <w:t>3</w:t>
      </w:r>
      <w:r>
        <w:rPr>
          <w:rFonts w:hint="eastAsia" w:ascii="微软雅黑 Light" w:hAnsi="微软雅黑 Light" w:eastAsia="微软雅黑 Light" w:cs="微软雅黑 Light"/>
          <w:sz w:val="24"/>
          <w:szCs w:val="24"/>
        </w:rPr>
        <w:t>0至13:</w:t>
      </w:r>
      <w:r>
        <w:rPr>
          <w:rFonts w:hint="eastAsia" w:ascii="微软雅黑 Light" w:hAnsi="微软雅黑 Light" w:eastAsia="微软雅黑 Light" w:cs="微软雅黑 Light"/>
          <w:sz w:val="24"/>
          <w:szCs w:val="24"/>
          <w:lang w:val="en-US" w:eastAsia="zh-CN"/>
        </w:rPr>
        <w:t>3</w:t>
      </w:r>
      <w:r>
        <w:rPr>
          <w:rFonts w:hint="eastAsia" w:ascii="微软雅黑 Light" w:hAnsi="微软雅黑 Light" w:eastAsia="微软雅黑 Light" w:cs="微软雅黑 Light"/>
          <w:sz w:val="24"/>
          <w:szCs w:val="24"/>
        </w:rPr>
        <w:t>0;下午16:</w:t>
      </w:r>
      <w:r>
        <w:rPr>
          <w:rFonts w:hint="eastAsia" w:ascii="微软雅黑 Light" w:hAnsi="微软雅黑 Light" w:eastAsia="微软雅黑 Light" w:cs="微软雅黑 Light"/>
          <w:sz w:val="24"/>
          <w:szCs w:val="24"/>
          <w:lang w:val="en-US" w:eastAsia="zh-CN"/>
        </w:rPr>
        <w:t>0</w:t>
      </w:r>
      <w:r>
        <w:rPr>
          <w:rFonts w:hint="eastAsia" w:ascii="微软雅黑 Light" w:hAnsi="微软雅黑 Light" w:eastAsia="微软雅黑 Light" w:cs="微软雅黑 Light"/>
          <w:sz w:val="24"/>
          <w:szCs w:val="24"/>
        </w:rPr>
        <w:t>0至19:30（北京时间）。</w:t>
      </w:r>
    </w:p>
    <w:p>
      <w:p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5.3购买招标文件地点：新疆喀什市东城区喀什设计总部大厦1</w:t>
      </w:r>
      <w:r>
        <w:rPr>
          <w:rFonts w:hint="eastAsia" w:ascii="微软雅黑 Light" w:hAnsi="微软雅黑 Light" w:eastAsia="微软雅黑 Light" w:cs="微软雅黑 Light"/>
          <w:sz w:val="24"/>
          <w:szCs w:val="24"/>
          <w:lang w:val="en-US" w:eastAsia="zh-CN"/>
        </w:rPr>
        <w:t>0</w:t>
      </w:r>
      <w:r>
        <w:rPr>
          <w:rFonts w:hint="eastAsia" w:ascii="微软雅黑 Light" w:hAnsi="微软雅黑 Light" w:eastAsia="微软雅黑 Light" w:cs="微软雅黑 Light"/>
          <w:sz w:val="24"/>
          <w:szCs w:val="24"/>
        </w:rPr>
        <w:t>层</w:t>
      </w:r>
      <w:r>
        <w:rPr>
          <w:rFonts w:hint="eastAsia" w:ascii="微软雅黑 Light" w:hAnsi="微软雅黑 Light" w:eastAsia="微软雅黑 Light" w:cs="微软雅黑 Light"/>
          <w:sz w:val="24"/>
          <w:szCs w:val="24"/>
          <w:lang w:val="en-US" w:eastAsia="zh-CN"/>
        </w:rPr>
        <w:t>1001</w:t>
      </w:r>
      <w:r>
        <w:rPr>
          <w:rFonts w:hint="eastAsia" w:ascii="微软雅黑 Light" w:hAnsi="微软雅黑 Light" w:eastAsia="微软雅黑 Light" w:cs="微软雅黑 Light"/>
          <w:sz w:val="24"/>
          <w:szCs w:val="24"/>
        </w:rPr>
        <w:t>室</w:t>
      </w:r>
    </w:p>
    <w:p>
      <w:pPr>
        <w:numPr>
          <w:ilvl w:val="0"/>
          <w:numId w:val="2"/>
        </w:num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投标保证金及汇入账户：</w:t>
      </w:r>
    </w:p>
    <w:tbl>
      <w:tblPr>
        <w:tblStyle w:val="6"/>
        <w:tblW w:w="4998" w:type="pct"/>
        <w:tblInd w:w="0" w:type="dxa"/>
        <w:shd w:val="clear" w:color="auto" w:fill="auto"/>
        <w:tblLayout w:type="autofit"/>
        <w:tblCellMar>
          <w:top w:w="0" w:type="dxa"/>
          <w:left w:w="0" w:type="dxa"/>
          <w:bottom w:w="0" w:type="dxa"/>
          <w:right w:w="0" w:type="dxa"/>
        </w:tblCellMar>
      </w:tblPr>
      <w:tblGrid>
        <w:gridCol w:w="1180"/>
        <w:gridCol w:w="2185"/>
        <w:gridCol w:w="2481"/>
        <w:gridCol w:w="2481"/>
      </w:tblGrid>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包号</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名称</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预算金额（万元）</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保证金（元）</w:t>
            </w:r>
          </w:p>
        </w:tc>
      </w:tr>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lang w:val="en-US"/>
              </w:rPr>
            </w:pPr>
            <w:r>
              <w:rPr>
                <w:rFonts w:hint="eastAsia" w:ascii="微软雅黑 Light" w:hAnsi="微软雅黑 Light" w:eastAsia="微软雅黑 Light" w:cs="微软雅黑 Light"/>
                <w:lang w:val="en-US" w:eastAsia="zh-CN"/>
              </w:rPr>
              <w:t>第一包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sz w:val="24"/>
                <w:szCs w:val="24"/>
                <w:u w:val="none"/>
                <w:lang w:val="en-US" w:eastAsia="zh-CN"/>
              </w:rPr>
              <w:t>生物有机肥</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sz w:val="24"/>
                <w:szCs w:val="24"/>
                <w:u w:val="none"/>
                <w:lang w:val="en-US" w:eastAsia="zh-CN"/>
              </w:rPr>
              <w:t>493.48</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98000</w:t>
            </w:r>
          </w:p>
        </w:tc>
      </w:tr>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rPr>
            </w:pPr>
            <w:r>
              <w:rPr>
                <w:rFonts w:hint="eastAsia" w:ascii="微软雅黑 Light" w:hAnsi="微软雅黑 Light" w:eastAsia="微软雅黑 Light" w:cs="微软雅黑 Light"/>
                <w:lang w:val="en-US" w:eastAsia="zh-CN"/>
              </w:rPr>
              <w:t>第二包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sz w:val="24"/>
                <w:szCs w:val="24"/>
                <w:u w:val="none"/>
              </w:rPr>
              <w:t>磷酸二胺</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2"/>
                <w:szCs w:val="22"/>
                <w:u w:val="none"/>
                <w:lang w:val="en-US" w:eastAsia="zh-CN" w:bidi="ar"/>
              </w:rPr>
              <w:t>518.32</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100000</w:t>
            </w:r>
          </w:p>
        </w:tc>
      </w:tr>
      <w:tr>
        <w:tblPrEx>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kern w:val="0"/>
                <w:sz w:val="24"/>
                <w:szCs w:val="24"/>
                <w:u w:val="none"/>
                <w:lang w:val="en-US" w:eastAsia="zh-CN" w:bidi="ar"/>
              </w:rPr>
              <w:t>第三包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sz w:val="24"/>
                <w:szCs w:val="24"/>
                <w:u w:val="none"/>
                <w:lang w:val="en-US" w:eastAsia="zh-CN"/>
              </w:rPr>
              <w:t>化肥</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sz w:val="24"/>
                <w:szCs w:val="24"/>
                <w:u w:val="none"/>
              </w:rPr>
            </w:pPr>
            <w:r>
              <w:rPr>
                <w:rFonts w:hint="eastAsia" w:ascii="微软雅黑 Light" w:hAnsi="微软雅黑 Light" w:eastAsia="微软雅黑 Light" w:cs="微软雅黑 Light"/>
                <w:i w:val="0"/>
                <w:color w:val="000000"/>
                <w:sz w:val="24"/>
                <w:szCs w:val="24"/>
                <w:u w:val="none"/>
                <w:lang w:val="en-US" w:eastAsia="zh-CN"/>
              </w:rPr>
              <w:t>205.61</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41000</w:t>
            </w:r>
          </w:p>
        </w:tc>
      </w:tr>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第四包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石硫合剂</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134.58</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26000</w:t>
            </w:r>
          </w:p>
        </w:tc>
      </w:tr>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第五包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农药</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104.16</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288"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第六包</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设备</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33.85</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6700</w:t>
            </w:r>
          </w:p>
        </w:tc>
      </w:tr>
    </w:tbl>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开户名：</w:t>
      </w:r>
      <w:r>
        <w:rPr>
          <w:rFonts w:hint="eastAsia" w:ascii="微软雅黑 Light" w:hAnsi="微软雅黑 Light" w:eastAsia="微软雅黑 Light" w:cs="微软雅黑 Light"/>
          <w:sz w:val="24"/>
          <w:szCs w:val="24"/>
          <w:lang w:eastAsia="zh-CN"/>
        </w:rPr>
        <w:t>新疆中天工程项目管理有限公司</w:t>
      </w:r>
      <w:r>
        <w:rPr>
          <w:rFonts w:hint="eastAsia" w:ascii="微软雅黑 Light" w:hAnsi="微软雅黑 Light" w:eastAsia="微软雅黑 Light" w:cs="微软雅黑 Light"/>
          <w:sz w:val="24"/>
          <w:szCs w:val="24"/>
          <w:lang w:val="en-US" w:eastAsia="zh-CN"/>
        </w:rPr>
        <w:t>喀什分公司</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开户银行：</w:t>
      </w:r>
      <w:r>
        <w:rPr>
          <w:rFonts w:hint="eastAsia" w:ascii="微软雅黑 Light" w:hAnsi="微软雅黑 Light" w:eastAsia="微软雅黑 Light" w:cs="微软雅黑 Light"/>
          <w:sz w:val="24"/>
          <w:szCs w:val="24"/>
          <w:lang w:val="en-US" w:eastAsia="zh-CN"/>
        </w:rPr>
        <w:t>工商银行股份有限公司喀什解放南路支行</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账  号:</w:t>
      </w:r>
      <w:r>
        <w:rPr>
          <w:rFonts w:hint="eastAsia" w:ascii="微软雅黑 Light" w:hAnsi="微软雅黑 Light" w:eastAsia="微软雅黑 Light" w:cs="微软雅黑 Light"/>
          <w:sz w:val="24"/>
          <w:szCs w:val="24"/>
          <w:lang w:val="en-US" w:eastAsia="zh-CN"/>
        </w:rPr>
        <w:t>3012341509200005281</w:t>
      </w:r>
      <w:bookmarkStart w:id="0" w:name="_GoBack"/>
      <w:bookmarkEnd w:id="0"/>
    </w:p>
    <w:p>
      <w:pPr>
        <w:pStyle w:val="5"/>
        <w:rPr>
          <w:rFonts w:hint="eastAsia" w:ascii="微软雅黑 Light" w:hAnsi="微软雅黑 Light" w:eastAsia="微软雅黑 Light" w:cs="微软雅黑 Light"/>
          <w:sz w:val="24"/>
          <w:szCs w:val="24"/>
        </w:rPr>
      </w:pPr>
    </w:p>
    <w:p>
      <w:pPr>
        <w:numPr>
          <w:ilvl w:val="0"/>
          <w:numId w:val="2"/>
        </w:num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投标截止时间及开标时间：2020年</w:t>
      </w:r>
      <w:r>
        <w:rPr>
          <w:rFonts w:hint="eastAsia" w:ascii="微软雅黑 Light" w:hAnsi="微软雅黑 Light" w:eastAsia="微软雅黑 Light" w:cs="微软雅黑 Light"/>
          <w:sz w:val="24"/>
          <w:szCs w:val="24"/>
          <w:lang w:val="en-US" w:eastAsia="zh-CN"/>
        </w:rPr>
        <w:t>03</w:t>
      </w:r>
      <w:r>
        <w:rPr>
          <w:rFonts w:hint="eastAsia" w:ascii="微软雅黑 Light" w:hAnsi="微软雅黑 Light" w:eastAsia="微软雅黑 Light" w:cs="微软雅黑 Light"/>
          <w:sz w:val="24"/>
          <w:szCs w:val="24"/>
        </w:rPr>
        <w:t>月</w:t>
      </w:r>
      <w:r>
        <w:rPr>
          <w:rFonts w:hint="eastAsia" w:ascii="微软雅黑 Light" w:hAnsi="微软雅黑 Light" w:eastAsia="微软雅黑 Light" w:cs="微软雅黑 Light"/>
          <w:sz w:val="24"/>
          <w:szCs w:val="24"/>
          <w:lang w:val="en-US" w:eastAsia="zh-CN"/>
        </w:rPr>
        <w:t>16</w:t>
      </w:r>
      <w:r>
        <w:rPr>
          <w:rFonts w:hint="eastAsia" w:ascii="微软雅黑 Light" w:hAnsi="微软雅黑 Light" w:eastAsia="微软雅黑 Light" w:cs="微软雅黑 Light"/>
          <w:sz w:val="24"/>
          <w:szCs w:val="24"/>
        </w:rPr>
        <w:t>日11:00（北京时间）；</w:t>
      </w:r>
    </w:p>
    <w:p>
      <w:pPr>
        <w:spacing w:line="480" w:lineRule="exact"/>
        <w:ind w:firstLine="720" w:firstLineChars="3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接收投标文件和开标地点：</w:t>
      </w:r>
      <w:r>
        <w:rPr>
          <w:rFonts w:hint="eastAsia" w:ascii="微软雅黑 Light" w:hAnsi="微软雅黑 Light" w:eastAsia="微软雅黑 Light" w:cs="微软雅黑 Light"/>
          <w:sz w:val="24"/>
          <w:szCs w:val="24"/>
          <w:lang w:val="en-US" w:eastAsia="zh-CN"/>
        </w:rPr>
        <w:t>详见招标文件</w:t>
      </w:r>
      <w:r>
        <w:rPr>
          <w:rFonts w:hint="eastAsia" w:ascii="微软雅黑 Light" w:hAnsi="微软雅黑 Light" w:eastAsia="微软雅黑 Light" w:cs="微软雅黑 Light"/>
          <w:sz w:val="24"/>
          <w:szCs w:val="24"/>
        </w:rPr>
        <w:t>。</w:t>
      </w:r>
    </w:p>
    <w:p>
      <w:pPr>
        <w:numPr>
          <w:ilvl w:val="0"/>
          <w:numId w:val="2"/>
        </w:num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本项目发布媒体：新疆政府采购网及中国政府采购网</w:t>
      </w:r>
      <w:r>
        <w:rPr>
          <w:rFonts w:hint="eastAsia" w:ascii="微软雅黑 Light" w:hAnsi="微软雅黑 Light" w:eastAsia="微软雅黑 Light" w:cs="微软雅黑 Light"/>
          <w:sz w:val="24"/>
          <w:szCs w:val="24"/>
          <w:lang w:eastAsia="zh-CN"/>
        </w:rPr>
        <w:t>。</w:t>
      </w:r>
    </w:p>
    <w:p>
      <w:pPr>
        <w:numPr>
          <w:ilvl w:val="0"/>
          <w:numId w:val="2"/>
        </w:numPr>
        <w:spacing w:line="480" w:lineRule="exact"/>
        <w:ind w:firstLine="480" w:firstLineChars="2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凡对本次招标提出询问，请与</w:t>
      </w:r>
      <w:r>
        <w:rPr>
          <w:rFonts w:hint="eastAsia" w:ascii="微软雅黑 Light" w:hAnsi="微软雅黑 Light" w:eastAsia="微软雅黑 Light" w:cs="微软雅黑 Light"/>
          <w:sz w:val="24"/>
          <w:szCs w:val="24"/>
          <w:lang w:eastAsia="zh-CN"/>
        </w:rPr>
        <w:t>新疆中天工程项目管理有限公司</w:t>
      </w:r>
      <w:r>
        <w:rPr>
          <w:rFonts w:hint="eastAsia" w:ascii="微软雅黑 Light" w:hAnsi="微软雅黑 Light" w:eastAsia="微软雅黑 Light" w:cs="微软雅黑 Light"/>
          <w:sz w:val="24"/>
          <w:szCs w:val="24"/>
        </w:rPr>
        <w:t>联系。</w:t>
      </w:r>
    </w:p>
    <w:p>
      <w:pPr>
        <w:spacing w:line="480" w:lineRule="exact"/>
        <w:ind w:firstLine="720" w:firstLineChars="3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地  址：新疆喀什市东城区喀什设计总部大厦1</w:t>
      </w:r>
      <w:r>
        <w:rPr>
          <w:rFonts w:hint="eastAsia" w:ascii="微软雅黑 Light" w:hAnsi="微软雅黑 Light" w:eastAsia="微软雅黑 Light" w:cs="微软雅黑 Light"/>
          <w:sz w:val="24"/>
          <w:szCs w:val="24"/>
          <w:lang w:val="en-US" w:eastAsia="zh-CN"/>
        </w:rPr>
        <w:t>0</w:t>
      </w:r>
      <w:r>
        <w:rPr>
          <w:rFonts w:hint="eastAsia" w:ascii="微软雅黑 Light" w:hAnsi="微软雅黑 Light" w:eastAsia="微软雅黑 Light" w:cs="微软雅黑 Light"/>
          <w:sz w:val="24"/>
          <w:szCs w:val="24"/>
        </w:rPr>
        <w:t>层1</w:t>
      </w:r>
      <w:r>
        <w:rPr>
          <w:rFonts w:hint="eastAsia" w:ascii="微软雅黑 Light" w:hAnsi="微软雅黑 Light" w:eastAsia="微软雅黑 Light" w:cs="微软雅黑 Light"/>
          <w:sz w:val="24"/>
          <w:szCs w:val="24"/>
          <w:lang w:val="en-US" w:eastAsia="zh-CN"/>
        </w:rPr>
        <w:t>001</w:t>
      </w:r>
      <w:r>
        <w:rPr>
          <w:rFonts w:hint="eastAsia" w:ascii="微软雅黑 Light" w:hAnsi="微软雅黑 Light" w:eastAsia="微软雅黑 Light" w:cs="微软雅黑 Light"/>
          <w:sz w:val="24"/>
          <w:szCs w:val="24"/>
        </w:rPr>
        <w:t>室</w:t>
      </w:r>
    </w:p>
    <w:p>
      <w:pPr>
        <w:spacing w:line="480" w:lineRule="exact"/>
        <w:ind w:firstLine="720" w:firstLineChars="3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邮  编：844000</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电  话：1800998</w:t>
      </w:r>
      <w:r>
        <w:rPr>
          <w:rFonts w:hint="eastAsia" w:ascii="微软雅黑 Light" w:hAnsi="微软雅黑 Light" w:eastAsia="微软雅黑 Light" w:cs="微软雅黑 Light"/>
          <w:sz w:val="24"/>
          <w:szCs w:val="24"/>
          <w:lang w:val="en-US" w:eastAsia="zh-CN"/>
        </w:rPr>
        <w:t>9907</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传  真：0998-</w:t>
      </w:r>
      <w:r>
        <w:rPr>
          <w:rFonts w:hint="eastAsia" w:ascii="微软雅黑 Light" w:hAnsi="微软雅黑 Light" w:eastAsia="微软雅黑 Light" w:cs="微软雅黑 Light"/>
          <w:sz w:val="24"/>
          <w:szCs w:val="24"/>
          <w:lang w:val="en-US" w:eastAsia="zh-CN"/>
        </w:rPr>
        <w:t>915515</w:t>
      </w:r>
    </w:p>
    <w:p>
      <w:pPr>
        <w:spacing w:line="480" w:lineRule="exact"/>
        <w:ind w:firstLine="720" w:firstLineChars="30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电子邮箱：</w:t>
      </w:r>
      <w:r>
        <w:rPr>
          <w:rFonts w:hint="eastAsia" w:ascii="微软雅黑 Light" w:hAnsi="微软雅黑 Light" w:eastAsia="微软雅黑 Light" w:cs="微软雅黑 Light"/>
          <w:sz w:val="24"/>
          <w:szCs w:val="24"/>
          <w:lang w:val="en-US" w:eastAsia="zh-CN"/>
        </w:rPr>
        <w:t>3506436548</w:t>
      </w:r>
      <w:r>
        <w:rPr>
          <w:rFonts w:hint="eastAsia" w:ascii="微软雅黑 Light" w:hAnsi="微软雅黑 Light" w:eastAsia="微软雅黑 Light" w:cs="微软雅黑 Light"/>
          <w:sz w:val="24"/>
          <w:szCs w:val="24"/>
        </w:rPr>
        <w:t>@qq.com</w:t>
      </w:r>
    </w:p>
    <w:p>
      <w:pPr>
        <w:spacing w:line="480" w:lineRule="exact"/>
        <w:ind w:firstLine="720" w:firstLineChars="300"/>
        <w:rPr>
          <w:rFonts w:hint="eastAsia" w:ascii="微软雅黑 Light" w:hAnsi="微软雅黑 Light" w:eastAsia="微软雅黑 Light" w:cs="微软雅黑 Light"/>
          <w:sz w:val="24"/>
          <w:szCs w:val="24"/>
          <w:lang w:eastAsia="zh-CN"/>
        </w:rPr>
      </w:pPr>
      <w:r>
        <w:rPr>
          <w:rFonts w:hint="eastAsia" w:ascii="微软雅黑 Light" w:hAnsi="微软雅黑 Light" w:eastAsia="微软雅黑 Light" w:cs="微软雅黑 Light"/>
          <w:sz w:val="24"/>
          <w:szCs w:val="24"/>
        </w:rPr>
        <w:t>联系人：</w:t>
      </w:r>
      <w:r>
        <w:rPr>
          <w:rFonts w:hint="eastAsia" w:ascii="微软雅黑 Light" w:hAnsi="微软雅黑 Light" w:eastAsia="微软雅黑 Light" w:cs="微软雅黑 Light"/>
          <w:sz w:val="24"/>
          <w:szCs w:val="24"/>
          <w:lang w:val="en-US" w:eastAsia="zh-CN"/>
        </w:rPr>
        <w:t>何海</w:t>
      </w:r>
    </w:p>
    <w:p>
      <w:pPr>
        <w:spacing w:line="480" w:lineRule="exact"/>
        <w:ind w:firstLine="720" w:firstLineChars="300"/>
        <w:rPr>
          <w:rFonts w:hint="eastAsia" w:ascii="微软雅黑 Light" w:hAnsi="微软雅黑 Light" w:eastAsia="微软雅黑 Light" w:cs="微软雅黑 Light"/>
          <w:sz w:val="24"/>
          <w:szCs w:val="24"/>
        </w:rPr>
      </w:pPr>
    </w:p>
    <w:p>
      <w:pPr>
        <w:spacing w:line="480" w:lineRule="exact"/>
        <w:ind w:firstLine="720" w:firstLineChars="300"/>
        <w:rPr>
          <w:rFonts w:hint="eastAsia" w:ascii="微软雅黑 Light" w:hAnsi="微软雅黑 Light" w:eastAsia="微软雅黑 Light" w:cs="微软雅黑 Light"/>
          <w:sz w:val="24"/>
          <w:szCs w:val="24"/>
          <w:lang w:eastAsia="zh-CN"/>
        </w:rPr>
      </w:pPr>
      <w:r>
        <w:rPr>
          <w:rFonts w:hint="eastAsia" w:ascii="微软雅黑 Light" w:hAnsi="微软雅黑 Light" w:eastAsia="微软雅黑 Light" w:cs="微软雅黑 Light"/>
          <w:sz w:val="24"/>
          <w:szCs w:val="24"/>
        </w:rPr>
        <w:t>采购人：</w:t>
      </w:r>
      <w:r>
        <w:rPr>
          <w:rFonts w:hint="eastAsia" w:ascii="微软雅黑 Light" w:hAnsi="微软雅黑 Light" w:eastAsia="微软雅黑 Light" w:cs="微软雅黑 Light"/>
          <w:sz w:val="24"/>
          <w:szCs w:val="24"/>
          <w:lang w:eastAsia="zh-CN"/>
        </w:rPr>
        <w:t>泽普县自然资源局</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联系人：</w:t>
      </w:r>
      <w:r>
        <w:rPr>
          <w:rFonts w:hint="eastAsia" w:ascii="微软雅黑 Light" w:hAnsi="微软雅黑 Light" w:eastAsia="微软雅黑 Light" w:cs="微软雅黑 Light"/>
          <w:sz w:val="24"/>
          <w:szCs w:val="24"/>
          <w:lang w:val="en-US" w:eastAsia="zh-CN"/>
        </w:rPr>
        <w:t xml:space="preserve"> 张志全</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rPr>
        <w:t>联系方式：</w:t>
      </w:r>
      <w:r>
        <w:rPr>
          <w:rFonts w:hint="eastAsia" w:ascii="微软雅黑 Light" w:hAnsi="微软雅黑 Light" w:eastAsia="微软雅黑 Light" w:cs="微软雅黑 Light"/>
          <w:sz w:val="24"/>
          <w:szCs w:val="24"/>
          <w:lang w:val="en-US" w:eastAsia="zh-CN"/>
        </w:rPr>
        <w:t>09985653012</w:t>
      </w:r>
    </w:p>
    <w:p>
      <w:pPr>
        <w:spacing w:line="480" w:lineRule="exact"/>
        <w:ind w:firstLine="720" w:firstLineChars="300"/>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地址：泽普县团结西街118号联合办公大楼4-404</w:t>
      </w:r>
    </w:p>
    <w:p>
      <w:pPr>
        <w:rPr>
          <w:rFonts w:hint="eastAsia" w:ascii="微软雅黑 Light" w:hAnsi="微软雅黑 Light" w:eastAsia="微软雅黑 Light" w:cs="微软雅黑 Light"/>
          <w:sz w:val="24"/>
          <w:szCs w:val="24"/>
        </w:rPr>
      </w:pPr>
    </w:p>
    <w:p>
      <w:pPr>
        <w:pStyle w:val="5"/>
        <w:rPr>
          <w:rFonts w:hint="eastAsia" w:ascii="微软雅黑 Light" w:hAnsi="微软雅黑 Light" w:eastAsia="微软雅黑 Light" w:cs="微软雅黑 Light"/>
          <w:sz w:val="24"/>
          <w:szCs w:val="24"/>
        </w:rPr>
      </w:pPr>
    </w:p>
    <w:p>
      <w:pPr>
        <w:spacing w:line="400" w:lineRule="exact"/>
        <w:ind w:left="1079" w:leftChars="371" w:hanging="300" w:hangingChars="125"/>
        <w:jc w:val="left"/>
        <w:rPr>
          <w:rFonts w:hint="default"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监督单位：泽普县政府采购管理办公室</w:t>
      </w:r>
      <w:r>
        <w:rPr>
          <w:rFonts w:hint="default" w:ascii="微软雅黑 Light" w:hAnsi="微软雅黑 Light" w:eastAsia="微软雅黑 Light" w:cs="微软雅黑 Light"/>
          <w:sz w:val="24"/>
          <w:szCs w:val="24"/>
        </w:rPr>
        <w:t> </w:t>
      </w:r>
    </w:p>
    <w:p>
      <w:pPr>
        <w:spacing w:line="400" w:lineRule="exact"/>
        <w:ind w:left="1079" w:leftChars="371" w:hanging="300" w:hangingChars="125"/>
        <w:jc w:val="left"/>
        <w:rPr>
          <w:rFonts w:hint="eastAsia"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联系人：</w:t>
      </w:r>
      <w:r>
        <w:rPr>
          <w:rFonts w:hint="eastAsia" w:ascii="微软雅黑 Light" w:hAnsi="微软雅黑 Light" w:eastAsia="微软雅黑 Light" w:cs="微软雅黑 Light"/>
          <w:sz w:val="24"/>
          <w:szCs w:val="24"/>
        </w:rPr>
        <w:t>王茹</w:t>
      </w:r>
    </w:p>
    <w:p>
      <w:pPr>
        <w:spacing w:line="400" w:lineRule="exact"/>
        <w:ind w:left="1079" w:leftChars="371" w:hanging="300" w:hangingChars="125"/>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电    话：0998-8246887</w:t>
      </w:r>
    </w:p>
    <w:p>
      <w:pPr>
        <w:spacing w:line="400" w:lineRule="exact"/>
        <w:ind w:left="1079" w:leftChars="371" w:hanging="300" w:hangingChars="125"/>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地    址：泽普县财政局</w:t>
      </w:r>
      <w:r>
        <w:rPr>
          <w:rFonts w:hint="default" w:ascii="微软雅黑 Light" w:hAnsi="微软雅黑 Light" w:eastAsia="微软雅黑 Light" w:cs="微软雅黑 Light"/>
          <w:sz w:val="24"/>
          <w:szCs w:val="24"/>
        </w:rPr>
        <w:t> </w:t>
      </w:r>
    </w:p>
    <w:p>
      <w:pPr>
        <w:pStyle w:val="5"/>
        <w:rPr>
          <w:rFonts w:hint="eastAsia" w:ascii="微软雅黑 Light" w:hAnsi="微软雅黑 Light" w:eastAsia="微软雅黑 Light" w:cs="微软雅黑 Light"/>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8EB4E"/>
    <w:multiLevelType w:val="singleLevel"/>
    <w:tmpl w:val="CA98EB4E"/>
    <w:lvl w:ilvl="0" w:tentative="0">
      <w:start w:val="1"/>
      <w:numFmt w:val="decimal"/>
      <w:lvlText w:val="%1)"/>
      <w:lvlJc w:val="left"/>
      <w:pPr>
        <w:ind w:left="425" w:hanging="425"/>
      </w:pPr>
      <w:rPr>
        <w:rFonts w:hint="default"/>
      </w:rPr>
    </w:lvl>
  </w:abstractNum>
  <w:abstractNum w:abstractNumId="1">
    <w:nsid w:val="0B1C3083"/>
    <w:multiLevelType w:val="singleLevel"/>
    <w:tmpl w:val="0B1C308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F7"/>
    <w:rsid w:val="00136AAD"/>
    <w:rsid w:val="001A34CA"/>
    <w:rsid w:val="005046F7"/>
    <w:rsid w:val="00AD4052"/>
    <w:rsid w:val="00B61F30"/>
    <w:rsid w:val="06385802"/>
    <w:rsid w:val="0B5922E9"/>
    <w:rsid w:val="0D1B04E0"/>
    <w:rsid w:val="0E5018E5"/>
    <w:rsid w:val="1CB932FF"/>
    <w:rsid w:val="1EB32DE0"/>
    <w:rsid w:val="2177259D"/>
    <w:rsid w:val="227F5ECD"/>
    <w:rsid w:val="22E4082B"/>
    <w:rsid w:val="23F55140"/>
    <w:rsid w:val="24462A18"/>
    <w:rsid w:val="2A865BED"/>
    <w:rsid w:val="31914820"/>
    <w:rsid w:val="333F65DA"/>
    <w:rsid w:val="33D80B48"/>
    <w:rsid w:val="3A0D0DF0"/>
    <w:rsid w:val="3AA13396"/>
    <w:rsid w:val="3AB649A4"/>
    <w:rsid w:val="3B975416"/>
    <w:rsid w:val="40366A6D"/>
    <w:rsid w:val="41B04D1A"/>
    <w:rsid w:val="44462E1A"/>
    <w:rsid w:val="44A91C57"/>
    <w:rsid w:val="479833E9"/>
    <w:rsid w:val="48BB0D46"/>
    <w:rsid w:val="4BEC6C21"/>
    <w:rsid w:val="50855423"/>
    <w:rsid w:val="57CB7FA8"/>
    <w:rsid w:val="5E161273"/>
    <w:rsid w:val="610A44E0"/>
    <w:rsid w:val="68A94209"/>
    <w:rsid w:val="704C7D4E"/>
    <w:rsid w:val="79E1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customStyle="1" w:styleId="8">
    <w:name w:val="页眉 Char"/>
    <w:basedOn w:val="7"/>
    <w:link w:val="4"/>
    <w:qFormat/>
    <w:uiPriority w:val="0"/>
    <w:rPr>
      <w:rFonts w:ascii="Times New Roman" w:hAnsi="Times New Roman"/>
      <w:kern w:val="2"/>
      <w:sz w:val="18"/>
      <w:szCs w:val="18"/>
    </w:rPr>
  </w:style>
  <w:style w:type="character" w:customStyle="1" w:styleId="9">
    <w:name w:val="页脚 Char"/>
    <w:basedOn w:val="7"/>
    <w:link w:val="3"/>
    <w:qFormat/>
    <w:uiPriority w:val="0"/>
    <w:rPr>
      <w:rFonts w:ascii="Times New Roman" w:hAnsi="Times New Roman"/>
      <w:kern w:val="2"/>
      <w:sz w:val="18"/>
      <w:szCs w:val="18"/>
    </w:rPr>
  </w:style>
  <w:style w:type="paragraph" w:styleId="10">
    <w:name w:val="List Paragraph"/>
    <w:basedOn w:val="1"/>
    <w:qFormat/>
    <w:uiPriority w:val="34"/>
    <w:pPr>
      <w:widowControl/>
      <w:ind w:firstLine="420" w:firstLineChars="200"/>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235</Words>
  <Characters>1345</Characters>
  <Lines>11</Lines>
  <Paragraphs>3</Paragraphs>
  <TotalTime>28</TotalTime>
  <ScaleCrop>false</ScaleCrop>
  <LinksUpToDate>false</LinksUpToDate>
  <CharactersWithSpaces>1577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dc:creator>
  <cp:lastModifiedBy>Administrator</cp:lastModifiedBy>
  <dcterms:modified xsi:type="dcterms:W3CDTF">2020-02-24T09:30:59Z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