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Theme="minorEastAsia" w:hAnsiTheme="minorEastAsia" w:eastAsiaTheme="minorEastAsia" w:cstheme="minorEastAsia"/>
          <w:sz w:val="44"/>
          <w:szCs w:val="44"/>
        </w:rPr>
      </w:pPr>
      <w:bookmarkStart w:id="0" w:name="_Toc28359001"/>
      <w:bookmarkStart w:id="1" w:name="_Toc35393789"/>
      <w:r>
        <w:rPr>
          <w:rFonts w:hint="eastAsia" w:asciiTheme="minorEastAsia" w:hAnsiTheme="minorEastAsia" w:eastAsiaTheme="minorEastAsia" w:cstheme="minorEastAsia"/>
          <w:sz w:val="36"/>
          <w:szCs w:val="36"/>
          <w:lang w:eastAsia="zh-CN"/>
        </w:rPr>
        <w:t>莎车县教育局（中小学标准化建设机房软硬件设备）采购项目二次公开</w:t>
      </w:r>
      <w:r>
        <w:rPr>
          <w:rFonts w:hint="eastAsia" w:asciiTheme="minorEastAsia" w:hAnsiTheme="minorEastAsia" w:eastAsiaTheme="minorEastAsia" w:cstheme="minorEastAsia"/>
          <w:sz w:val="36"/>
          <w:szCs w:val="36"/>
        </w:rPr>
        <w:t>招标公告</w:t>
      </w:r>
      <w:bookmarkEnd w:id="0"/>
      <w:bookmarkEnd w:id="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eastAsia="zh-CN"/>
        </w:rPr>
        <w:t>莎车县教育局（中小学标准化建设机房软硬件设备）采购项目二次</w:t>
      </w:r>
      <w:r>
        <w:rPr>
          <w:rFonts w:hint="eastAsia" w:asciiTheme="minorEastAsia" w:hAnsiTheme="minorEastAsia" w:eastAsiaTheme="minorEastAsia" w:cstheme="minorEastAsia"/>
          <w:sz w:val="28"/>
          <w:szCs w:val="28"/>
        </w:rPr>
        <w:t>的潜在投标人应</w:t>
      </w:r>
      <w:r>
        <w:rPr>
          <w:rFonts w:hint="eastAsia" w:asciiTheme="minorEastAsia" w:hAnsiTheme="minorEastAsia" w:eastAsiaTheme="minorEastAsia" w:cstheme="minorEastAsia"/>
          <w:sz w:val="28"/>
          <w:szCs w:val="28"/>
          <w:u w:val="single"/>
          <w:lang w:val="en-US" w:eastAsia="zh-CN"/>
        </w:rPr>
        <w:t xml:space="preserve"> 在邮箱中</w:t>
      </w:r>
      <w:r>
        <w:rPr>
          <w:rFonts w:hint="eastAsia" w:asciiTheme="minorEastAsia" w:hAnsiTheme="minorEastAsia" w:eastAsiaTheme="minorEastAsia" w:cstheme="minorEastAsia"/>
          <w:sz w:val="28"/>
          <w:szCs w:val="28"/>
        </w:rPr>
        <w:t>获取招标文件，并于</w:t>
      </w:r>
      <w:r>
        <w:rPr>
          <w:rFonts w:hint="eastAsia" w:asciiTheme="minorEastAsia" w:hAnsiTheme="minorEastAsia" w:eastAsiaTheme="minorEastAsia" w:cstheme="minorEastAsia"/>
          <w:color w:val="auto"/>
          <w:sz w:val="28"/>
          <w:szCs w:val="28"/>
          <w:u w:val="single"/>
          <w:lang w:val="en-US" w:eastAsia="zh-CN"/>
        </w:rPr>
        <w:t>2020</w:t>
      </w:r>
      <w:r>
        <w:rPr>
          <w:rFonts w:hint="eastAsia" w:asciiTheme="minorEastAsia" w:hAnsiTheme="minorEastAsia" w:eastAsiaTheme="minorEastAsia" w:cstheme="minorEastAsia"/>
          <w:bCs/>
          <w:color w:val="auto"/>
          <w:sz w:val="28"/>
          <w:szCs w:val="28"/>
          <w:u w:val="single"/>
        </w:rPr>
        <w:t>年</w:t>
      </w:r>
      <w:r>
        <w:rPr>
          <w:rFonts w:hint="eastAsia" w:asciiTheme="minorEastAsia" w:hAnsiTheme="minorEastAsia" w:eastAsiaTheme="minorEastAsia" w:cstheme="minorEastAsia"/>
          <w:bCs/>
          <w:color w:val="auto"/>
          <w:sz w:val="28"/>
          <w:szCs w:val="28"/>
          <w:u w:val="single"/>
          <w:lang w:val="en-US" w:eastAsia="zh-CN"/>
        </w:rPr>
        <w:t>7</w:t>
      </w:r>
      <w:r>
        <w:rPr>
          <w:rFonts w:hint="eastAsia" w:asciiTheme="minorEastAsia" w:hAnsiTheme="minorEastAsia" w:eastAsiaTheme="minorEastAsia" w:cstheme="minorEastAsia"/>
          <w:bCs/>
          <w:color w:val="auto"/>
          <w:sz w:val="28"/>
          <w:szCs w:val="28"/>
          <w:u w:val="single"/>
        </w:rPr>
        <w:t>月</w:t>
      </w:r>
      <w:r>
        <w:rPr>
          <w:rFonts w:hint="eastAsia" w:asciiTheme="minorEastAsia" w:hAnsiTheme="minorEastAsia" w:eastAsiaTheme="minorEastAsia" w:cstheme="minorEastAsia"/>
          <w:bCs/>
          <w:color w:val="auto"/>
          <w:sz w:val="28"/>
          <w:szCs w:val="28"/>
          <w:u w:val="single"/>
          <w:lang w:val="en-US" w:eastAsia="zh-CN"/>
        </w:rPr>
        <w:t>31</w:t>
      </w:r>
      <w:r>
        <w:rPr>
          <w:rFonts w:hint="eastAsia" w:asciiTheme="minorEastAsia" w:hAnsiTheme="minorEastAsia" w:eastAsiaTheme="minorEastAsia" w:cstheme="minorEastAsia"/>
          <w:bCs/>
          <w:color w:val="auto"/>
          <w:sz w:val="28"/>
          <w:szCs w:val="28"/>
          <w:u w:val="single"/>
        </w:rPr>
        <w:t>日</w:t>
      </w:r>
      <w:r>
        <w:rPr>
          <w:rFonts w:hint="eastAsia" w:asciiTheme="minorEastAsia" w:hAnsiTheme="minorEastAsia" w:eastAsiaTheme="minorEastAsia" w:cstheme="minorEastAsia"/>
          <w:bCs/>
          <w:color w:val="auto"/>
          <w:sz w:val="28"/>
          <w:szCs w:val="28"/>
          <w:u w:val="single"/>
          <w:lang w:eastAsia="zh-CN"/>
        </w:rPr>
        <w:t>上午</w:t>
      </w:r>
      <w:r>
        <w:rPr>
          <w:rFonts w:hint="eastAsia" w:asciiTheme="minorEastAsia" w:hAnsiTheme="minorEastAsia" w:eastAsiaTheme="minorEastAsia" w:cstheme="minorEastAsia"/>
          <w:bCs/>
          <w:color w:val="auto"/>
          <w:sz w:val="28"/>
          <w:szCs w:val="28"/>
          <w:u w:val="single"/>
          <w:lang w:val="en-US" w:eastAsia="zh-CN"/>
        </w:rPr>
        <w:t>11</w:t>
      </w:r>
      <w:r>
        <w:rPr>
          <w:rFonts w:hint="eastAsia" w:asciiTheme="minorEastAsia" w:hAnsiTheme="minorEastAsia" w:eastAsiaTheme="minorEastAsia" w:cstheme="minorEastAsia"/>
          <w:bCs/>
          <w:color w:val="auto"/>
          <w:sz w:val="28"/>
          <w:szCs w:val="28"/>
          <w:u w:val="single"/>
        </w:rPr>
        <w:t>点</w:t>
      </w:r>
      <w:r>
        <w:rPr>
          <w:rFonts w:hint="eastAsia" w:asciiTheme="minorEastAsia" w:hAnsiTheme="minorEastAsia" w:eastAsiaTheme="minorEastAsia" w:cstheme="minorEastAsia"/>
          <w:bCs/>
          <w:color w:val="auto"/>
          <w:sz w:val="28"/>
          <w:szCs w:val="28"/>
          <w:u w:val="single"/>
          <w:lang w:val="en-US" w:eastAsia="zh-CN"/>
        </w:rPr>
        <w:t>00</w:t>
      </w:r>
      <w:r>
        <w:rPr>
          <w:rFonts w:hint="eastAsia" w:asciiTheme="minorEastAsia" w:hAnsiTheme="minorEastAsia" w:eastAsiaTheme="minorEastAsia" w:cstheme="minorEastAsia"/>
          <w:bCs/>
          <w:color w:val="auto"/>
          <w:sz w:val="28"/>
          <w:szCs w:val="28"/>
          <w:u w:val="single"/>
        </w:rPr>
        <w:t>分</w:t>
      </w:r>
      <w:r>
        <w:rPr>
          <w:rFonts w:hint="eastAsia" w:asciiTheme="minorEastAsia" w:hAnsiTheme="minorEastAsia" w:eastAsiaTheme="minorEastAsia" w:cstheme="minorEastAsia"/>
          <w:bCs/>
          <w:sz w:val="28"/>
          <w:szCs w:val="28"/>
          <w:u w:val="single"/>
        </w:rPr>
        <w:t>（</w:t>
      </w:r>
      <w:r>
        <w:rPr>
          <w:rFonts w:hint="eastAsia" w:asciiTheme="minorEastAsia" w:hAnsiTheme="minorEastAsia" w:eastAsiaTheme="minorEastAsia" w:cstheme="minorEastAsia"/>
          <w:bCs/>
          <w:sz w:val="28"/>
          <w:szCs w:val="28"/>
        </w:rPr>
        <w:t>北京时间）前递交投标文件</w:t>
      </w:r>
      <w:r>
        <w:rPr>
          <w:rFonts w:hint="eastAsia" w:asciiTheme="minorEastAsia" w:hAnsiTheme="minorEastAsia" w:eastAsiaTheme="minorEastAsia" w:cstheme="minorEastAsia"/>
          <w:sz w:val="28"/>
          <w:szCs w:val="28"/>
        </w:rPr>
        <w:t>。</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2" w:name="_Toc28359079"/>
      <w:bookmarkStart w:id="3" w:name="_Toc28359002"/>
      <w:bookmarkStart w:id="4" w:name="_Toc35393621"/>
      <w:bookmarkStart w:id="5" w:name="_Toc35393790"/>
      <w:bookmarkStart w:id="6" w:name="_Hlk24379207"/>
      <w:r>
        <w:rPr>
          <w:rFonts w:hint="eastAsia" w:asciiTheme="minorEastAsia" w:hAnsiTheme="minorEastAsia" w:eastAsiaTheme="minorEastAsia" w:cstheme="minorEastAsia"/>
          <w:b/>
          <w:bCs w:val="0"/>
          <w:sz w:val="28"/>
          <w:szCs w:val="28"/>
        </w:rPr>
        <w:t>一、项目基本情况</w:t>
      </w:r>
      <w:bookmarkEnd w:id="2"/>
      <w:bookmarkEnd w:id="3"/>
      <w:bookmarkEnd w:id="4"/>
      <w:bookmarkEnd w:id="5"/>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color w:val="FF0000"/>
          <w:sz w:val="28"/>
          <w:szCs w:val="28"/>
          <w:lang w:eastAsia="zh-CN"/>
        </w:rPr>
      </w:pPr>
      <w:r>
        <w:rPr>
          <w:rFonts w:hint="eastAsia" w:asciiTheme="minorEastAsia" w:hAnsiTheme="minorEastAsia" w:eastAsiaTheme="minorEastAsia" w:cstheme="minorEastAsia"/>
          <w:sz w:val="28"/>
          <w:szCs w:val="28"/>
        </w:rPr>
        <w:t>项目编号：KSDQ（GK）-</w:t>
      </w:r>
      <w:r>
        <w:rPr>
          <w:rFonts w:hint="eastAsia" w:asciiTheme="minorEastAsia" w:hAnsiTheme="minorEastAsia" w:eastAsiaTheme="minorEastAsia" w:cstheme="minorEastAsia"/>
          <w:sz w:val="28"/>
          <w:szCs w:val="28"/>
          <w:lang w:eastAsia="zh-CN"/>
        </w:rPr>
        <w:t>GJHY2020033</w:t>
      </w:r>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lang w:eastAsia="zh-CN"/>
        </w:rPr>
        <w:t>莎车县教育局（中小学标准化建设机房软硬件设备）采购项目二次</w:t>
      </w:r>
    </w:p>
    <w:bookmarkEnd w:id="6"/>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预算金额</w:t>
      </w:r>
      <w:r>
        <w:rPr>
          <w:rFonts w:hint="eastAsia" w:asciiTheme="minorEastAsia" w:hAnsiTheme="minorEastAsia" w:eastAsiaTheme="minorEastAsia" w:cstheme="minorEastAsia"/>
          <w:sz w:val="28"/>
          <w:szCs w:val="28"/>
          <w:lang w:val="en-US" w:eastAsia="zh-CN"/>
        </w:rPr>
        <w:t>：1428.773万</w:t>
      </w:r>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采购需求：</w:t>
      </w:r>
      <w:r>
        <w:rPr>
          <w:rFonts w:hint="eastAsia" w:asciiTheme="minorEastAsia" w:hAnsiTheme="minorEastAsia" w:eastAsiaTheme="minorEastAsia" w:cstheme="minorEastAsia"/>
          <w:sz w:val="28"/>
          <w:szCs w:val="28"/>
          <w:lang w:val="en-US" w:eastAsia="zh-CN"/>
        </w:rPr>
        <w:t>云桌面数据中心机房软硬件设备一批；（详细数量规格参数见招标文件）</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7" w:name="_Toc35393622"/>
      <w:bookmarkStart w:id="8" w:name="_Toc28359003"/>
      <w:bookmarkStart w:id="9" w:name="_Toc35393791"/>
      <w:bookmarkStart w:id="10" w:name="_Toc28359080"/>
      <w:r>
        <w:rPr>
          <w:rFonts w:hint="eastAsia" w:asciiTheme="minorEastAsia" w:hAnsiTheme="minorEastAsia" w:eastAsiaTheme="minorEastAsia" w:cstheme="minorEastAsia"/>
          <w:b/>
          <w:bCs w:val="0"/>
          <w:sz w:val="28"/>
          <w:szCs w:val="28"/>
        </w:rPr>
        <w:t>二、申请人的资格要求：</w:t>
      </w:r>
      <w:bookmarkEnd w:id="7"/>
      <w:bookmarkEnd w:id="8"/>
      <w:bookmarkEnd w:id="9"/>
      <w:bookmarkEnd w:id="10"/>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bookmarkStart w:id="11" w:name="_Toc28359004"/>
      <w:bookmarkStart w:id="12" w:name="_Toc35393792"/>
      <w:bookmarkStart w:id="13" w:name="_Toc28359081"/>
      <w:bookmarkStart w:id="14" w:name="_Toc35393623"/>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2、具有合格有效的营业执照原件；</w:t>
      </w:r>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3、在“信用中国”网站（www.creditchina.gov.cn）和“中国政府采购网”（www.ccgp.gov.cn）网站上为被列入失信被执行人、重大税收违法案件当事人名单，以及政府采购严重违法失信行为记录名单的网页打印并加盖公章（查询时间为发布公告之日起至投标截止时间止）；</w:t>
      </w:r>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4、授权人投标需提供法人代表资格证明书及授权书原件、被授权人身份证原件；(法人投标需身份证原件)；</w:t>
      </w:r>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5、财务状况报告（2018年至2019年经审计的财务报告），依法缴纳税收和社会保障资金的相关材料（新成立公司需提供银行资信证明）；</w:t>
      </w:r>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6、被授权委托人在本单位缴纳的近三个月中任意一个月的社保缴纳证明（社保缴费凭证和个人明细表），法人需提供本单位员工近三个月中任意一个月社保缴纳证明（社保缴费凭证和人员明细表）；</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7、提供具有依法缴纳近三个月中任意一个月的税收良好记录证明；</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8、投标单位（供应商）提供针对本次项目《反商业贿赂承诺书》；</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9、本项目不接受联合体投标；</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10、报名时须提交以上资格证明材料扫描件一套至报名邮箱，资料不齐，报名将被拒绝；</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三、获取招标文件</w:t>
      </w:r>
      <w:bookmarkEnd w:id="11"/>
      <w:bookmarkEnd w:id="12"/>
      <w:bookmarkEnd w:id="13"/>
      <w:bookmarkEnd w:id="14"/>
    </w:p>
    <w:p>
      <w:pPr>
        <w:pageBreakBefore w:val="0"/>
        <w:kinsoku/>
        <w:wordWrap/>
        <w:overflowPunct/>
        <w:topLinePunct w:val="0"/>
        <w:bidi w:val="0"/>
        <w:snapToGrid/>
        <w:spacing w:line="500" w:lineRule="exact"/>
        <w:ind w:left="0" w:leftChars="0" w:firstLine="54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w:t>
      </w:r>
      <w:r>
        <w:rPr>
          <w:rFonts w:hint="eastAsia" w:asciiTheme="minorEastAsia" w:hAnsiTheme="minorEastAsia" w:eastAsiaTheme="minorEastAsia" w:cstheme="minorEastAsia"/>
          <w:sz w:val="28"/>
          <w:szCs w:val="28"/>
          <w:lang w:eastAsia="zh-CN"/>
        </w:rPr>
        <w:t>招标</w:t>
      </w:r>
      <w:r>
        <w:rPr>
          <w:rFonts w:hint="eastAsia" w:asciiTheme="minorEastAsia" w:hAnsiTheme="minorEastAsia" w:eastAsiaTheme="minorEastAsia" w:cstheme="minorEastAsia"/>
          <w:sz w:val="28"/>
          <w:szCs w:val="28"/>
        </w:rPr>
        <w:t>文件方式：邮箱获取（将接收招标文件的邮箱号发送至</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"mailto:2783389030@qq.com"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3465165565@qq.com</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rPr>
        <w:t>，需标明所要招标文件的项目名称及项目编号）</w:t>
      </w:r>
    </w:p>
    <w:p>
      <w:pPr>
        <w:pageBreakBefore w:val="0"/>
        <w:kinsoku/>
        <w:wordWrap/>
        <w:overflowPunct/>
        <w:topLinePunct w:val="0"/>
        <w:bidi w:val="0"/>
        <w:snapToGrid/>
        <w:spacing w:line="500" w:lineRule="exact"/>
        <w:ind w:left="0" w:leftChars="0" w:firstLine="54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获取时间：</w:t>
      </w:r>
      <w:r>
        <w:rPr>
          <w:rFonts w:hint="eastAsia" w:asciiTheme="minorEastAsia" w:hAnsiTheme="minorEastAsia" w:eastAsiaTheme="minorEastAsia" w:cstheme="minorEastAsia"/>
          <w:color w:val="auto"/>
          <w:sz w:val="28"/>
          <w:szCs w:val="28"/>
        </w:rPr>
        <w:t>2020年</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rPr>
        <w:t>日至2020年7月</w:t>
      </w:r>
      <w:r>
        <w:rPr>
          <w:rFonts w:hint="eastAsia" w:asciiTheme="minorEastAsia" w:hAnsiTheme="minorEastAsia" w:eastAsiaTheme="minorEastAsia" w:cstheme="minorEastAsia"/>
          <w:color w:val="auto"/>
          <w:sz w:val="28"/>
          <w:szCs w:val="28"/>
          <w:lang w:val="en-US" w:eastAsia="zh-CN"/>
        </w:rPr>
        <w:t>16</w:t>
      </w:r>
      <w:r>
        <w:rPr>
          <w:rFonts w:hint="eastAsia" w:asciiTheme="minorEastAsia" w:hAnsiTheme="minorEastAsia" w:eastAsiaTheme="minorEastAsia" w:cstheme="minorEastAsia"/>
          <w:color w:val="auto"/>
          <w:sz w:val="28"/>
          <w:szCs w:val="28"/>
        </w:rPr>
        <w:t>日（上午10： 00-14:00，下午16:00-19:30，</w:t>
      </w:r>
      <w:r>
        <w:rPr>
          <w:rFonts w:hint="eastAsia" w:asciiTheme="minorEastAsia" w:hAnsiTheme="minorEastAsia" w:eastAsiaTheme="minorEastAsia" w:cstheme="minorEastAsia"/>
          <w:sz w:val="28"/>
          <w:szCs w:val="28"/>
        </w:rPr>
        <w:t>节假日休息。）</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15" w:name="_Toc28359005"/>
      <w:bookmarkStart w:id="16" w:name="_Toc28359082"/>
      <w:bookmarkStart w:id="17" w:name="_Toc35393793"/>
      <w:bookmarkStart w:id="18" w:name="_Toc35393624"/>
      <w:r>
        <w:rPr>
          <w:rFonts w:hint="eastAsia" w:asciiTheme="minorEastAsia" w:hAnsiTheme="minorEastAsia" w:eastAsiaTheme="minorEastAsia" w:cstheme="minorEastAsia"/>
          <w:b/>
          <w:bCs w:val="0"/>
          <w:sz w:val="28"/>
          <w:szCs w:val="28"/>
        </w:rPr>
        <w:t>四、提交投标文件</w:t>
      </w:r>
      <w:bookmarkEnd w:id="15"/>
      <w:bookmarkEnd w:id="16"/>
      <w:r>
        <w:rPr>
          <w:rFonts w:hint="eastAsia" w:asciiTheme="minorEastAsia" w:hAnsiTheme="minorEastAsia" w:eastAsiaTheme="minorEastAsia" w:cstheme="minorEastAsia"/>
          <w:b/>
          <w:bCs w:val="0"/>
          <w:sz w:val="28"/>
          <w:szCs w:val="28"/>
        </w:rPr>
        <w:t>截止时间、开标时间和地点</w:t>
      </w:r>
      <w:bookmarkEnd w:id="17"/>
      <w:bookmarkEnd w:id="18"/>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color w:val="auto"/>
          <w:sz w:val="28"/>
          <w:szCs w:val="28"/>
          <w:u w:val="none"/>
          <w:lang w:eastAsia="zh-CN"/>
        </w:rPr>
        <w:t>时间：</w:t>
      </w:r>
      <w:r>
        <w:rPr>
          <w:rFonts w:hint="eastAsia" w:asciiTheme="minorEastAsia" w:hAnsiTheme="minorEastAsia" w:eastAsiaTheme="minorEastAsia" w:cstheme="minorEastAsia"/>
          <w:bCs/>
          <w:color w:val="auto"/>
          <w:sz w:val="28"/>
          <w:szCs w:val="28"/>
          <w:u w:val="none"/>
        </w:rPr>
        <w:t>2020年</w:t>
      </w:r>
      <w:r>
        <w:rPr>
          <w:rFonts w:hint="eastAsia" w:asciiTheme="minorEastAsia" w:hAnsiTheme="minorEastAsia" w:eastAsiaTheme="minorEastAsia" w:cstheme="minorEastAsia"/>
          <w:bCs/>
          <w:color w:val="auto"/>
          <w:sz w:val="28"/>
          <w:szCs w:val="28"/>
          <w:u w:val="none"/>
          <w:lang w:val="en-US" w:eastAsia="zh-CN"/>
        </w:rPr>
        <w:t>7</w:t>
      </w:r>
      <w:r>
        <w:rPr>
          <w:rFonts w:hint="eastAsia" w:asciiTheme="minorEastAsia" w:hAnsiTheme="minorEastAsia" w:eastAsiaTheme="minorEastAsia" w:cstheme="minorEastAsia"/>
          <w:bCs/>
          <w:color w:val="auto"/>
          <w:sz w:val="28"/>
          <w:szCs w:val="28"/>
          <w:u w:val="none"/>
        </w:rPr>
        <w:t>月</w:t>
      </w:r>
      <w:r>
        <w:rPr>
          <w:rFonts w:hint="eastAsia" w:asciiTheme="minorEastAsia" w:hAnsiTheme="minorEastAsia" w:eastAsiaTheme="minorEastAsia" w:cstheme="minorEastAsia"/>
          <w:bCs/>
          <w:color w:val="auto"/>
          <w:sz w:val="28"/>
          <w:szCs w:val="28"/>
          <w:u w:val="none"/>
          <w:lang w:val="en-US" w:eastAsia="zh-CN"/>
        </w:rPr>
        <w:t>31</w:t>
      </w:r>
      <w:r>
        <w:rPr>
          <w:rFonts w:hint="eastAsia" w:asciiTheme="minorEastAsia" w:hAnsiTheme="minorEastAsia" w:eastAsiaTheme="minorEastAsia" w:cstheme="minorEastAsia"/>
          <w:bCs/>
          <w:color w:val="auto"/>
          <w:sz w:val="28"/>
          <w:szCs w:val="28"/>
          <w:u w:val="none"/>
        </w:rPr>
        <w:t>日</w:t>
      </w:r>
      <w:r>
        <w:rPr>
          <w:rFonts w:hint="eastAsia" w:asciiTheme="minorEastAsia" w:hAnsiTheme="minorEastAsia" w:eastAsiaTheme="minorEastAsia" w:cstheme="minorEastAsia"/>
          <w:bCs/>
          <w:color w:val="auto"/>
          <w:sz w:val="28"/>
          <w:szCs w:val="28"/>
          <w:u w:val="none"/>
          <w:lang w:eastAsia="zh-CN"/>
        </w:rPr>
        <w:t>上午</w:t>
      </w:r>
      <w:r>
        <w:rPr>
          <w:rFonts w:hint="eastAsia" w:asciiTheme="minorEastAsia" w:hAnsiTheme="minorEastAsia" w:eastAsiaTheme="minorEastAsia" w:cstheme="minorEastAsia"/>
          <w:bCs/>
          <w:color w:val="auto"/>
          <w:sz w:val="28"/>
          <w:szCs w:val="28"/>
          <w:u w:val="none"/>
          <w:lang w:val="en-US" w:eastAsia="zh-CN"/>
        </w:rPr>
        <w:t>11:00</w:t>
      </w:r>
      <w:r>
        <w:rPr>
          <w:rFonts w:hint="eastAsia" w:asciiTheme="minorEastAsia" w:hAnsiTheme="minorEastAsia" w:eastAsiaTheme="minorEastAsia" w:cstheme="minorEastAsia"/>
          <w:bCs/>
          <w:color w:val="auto"/>
          <w:sz w:val="28"/>
          <w:szCs w:val="28"/>
          <w:u w:val="none"/>
        </w:rPr>
        <w:t>（北京</w:t>
      </w:r>
      <w:r>
        <w:rPr>
          <w:rFonts w:hint="eastAsia" w:asciiTheme="minorEastAsia" w:hAnsiTheme="minorEastAsia" w:eastAsiaTheme="minorEastAsia" w:cstheme="minorEastAsia"/>
          <w:bCs/>
          <w:color w:val="auto"/>
          <w:sz w:val="28"/>
          <w:szCs w:val="28"/>
        </w:rPr>
        <w:t>时间）</w:t>
      </w:r>
    </w:p>
    <w:p>
      <w:pPr>
        <w:pageBreakBefore w:val="0"/>
        <w:kinsoku/>
        <w:wordWrap/>
        <w:overflowPunct/>
        <w:topLinePunct w:val="0"/>
        <w:bidi w:val="0"/>
        <w:snapToGrid/>
        <w:spacing w:line="500" w:lineRule="exact"/>
        <w:ind w:left="0" w:leftChars="0" w:firstLine="560" w:firstLineChars="200"/>
        <w:textAlignment w:val="auto"/>
        <w:rPr>
          <w:rFonts w:hint="default" w:asciiTheme="minorEastAsia" w:hAnsiTheme="minorEastAsia" w:eastAsiaTheme="minorEastAsia" w:cstheme="minorEastAsia"/>
          <w:bCs/>
          <w:sz w:val="28"/>
          <w:szCs w:val="28"/>
          <w:u w:val="single"/>
          <w:lang w:val="en-US"/>
        </w:rPr>
      </w:pPr>
      <w:r>
        <w:rPr>
          <w:rFonts w:hint="eastAsia" w:asciiTheme="minorEastAsia" w:hAnsiTheme="minorEastAsia" w:eastAsiaTheme="minorEastAsia" w:cstheme="minorEastAsia"/>
          <w:sz w:val="28"/>
          <w:szCs w:val="28"/>
        </w:rPr>
        <w:t>地点：</w:t>
      </w:r>
      <w:r>
        <w:rPr>
          <w:rFonts w:hint="eastAsia" w:asciiTheme="minorEastAsia" w:hAnsiTheme="minorEastAsia" w:eastAsiaTheme="minorEastAsia" w:cstheme="minorEastAsia"/>
          <w:sz w:val="28"/>
          <w:szCs w:val="28"/>
          <w:lang w:val="en-US" w:eastAsia="zh-CN"/>
        </w:rPr>
        <w:t>莎车县图文中心8楼806</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19" w:name="_Toc28359084"/>
      <w:bookmarkStart w:id="20" w:name="_Toc35393625"/>
      <w:bookmarkStart w:id="21" w:name="_Toc35393794"/>
      <w:bookmarkStart w:id="22" w:name="_Toc28359007"/>
      <w:r>
        <w:rPr>
          <w:rFonts w:hint="eastAsia" w:asciiTheme="minorEastAsia" w:hAnsiTheme="minorEastAsia" w:eastAsiaTheme="minorEastAsia" w:cstheme="minorEastAsia"/>
          <w:b/>
          <w:bCs w:val="0"/>
          <w:sz w:val="28"/>
          <w:szCs w:val="28"/>
        </w:rPr>
        <w:t>五、公告期限</w:t>
      </w:r>
      <w:bookmarkEnd w:id="19"/>
      <w:bookmarkEnd w:id="20"/>
      <w:bookmarkEnd w:id="21"/>
      <w:bookmarkEnd w:id="22"/>
    </w:p>
    <w:p>
      <w:pPr>
        <w:pageBreakBefore w:val="0"/>
        <w:kinsoku/>
        <w:wordWrap/>
        <w:overflowPunct/>
        <w:topLinePunct w:val="0"/>
        <w:bidi w:val="0"/>
        <w:snapToGrid/>
        <w:spacing w:line="500" w:lineRule="exact"/>
        <w:ind w:left="0" w:leftChars="0"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pageBreakBefore w:val="0"/>
        <w:kinsoku/>
        <w:wordWrap/>
        <w:overflowPunct/>
        <w:topLinePunct w:val="0"/>
        <w:bidi w:val="0"/>
        <w:snapToGrid/>
        <w:spacing w:before="0" w:after="0" w:line="500" w:lineRule="exact"/>
        <w:ind w:left="0" w:leftChars="0"/>
        <w:textAlignment w:val="auto"/>
        <w:rPr>
          <w:rFonts w:hint="eastAsia" w:asciiTheme="minorEastAsia" w:hAnsiTheme="minorEastAsia" w:eastAsiaTheme="minorEastAsia" w:cstheme="minorEastAsia"/>
          <w:b/>
          <w:bCs w:val="0"/>
          <w:sz w:val="28"/>
          <w:szCs w:val="28"/>
        </w:rPr>
      </w:pPr>
      <w:bookmarkStart w:id="23" w:name="_Toc28359085"/>
      <w:bookmarkStart w:id="24" w:name="_Toc28359008"/>
      <w:bookmarkStart w:id="25" w:name="_Toc35393796"/>
      <w:bookmarkStart w:id="26" w:name="_Toc35393627"/>
      <w:r>
        <w:rPr>
          <w:rFonts w:hint="eastAsia" w:asciiTheme="minorEastAsia" w:hAnsiTheme="minorEastAsia" w:eastAsiaTheme="minorEastAsia" w:cstheme="minorEastAsia"/>
          <w:b/>
          <w:bCs w:val="0"/>
          <w:sz w:val="28"/>
          <w:szCs w:val="28"/>
          <w:lang w:eastAsia="zh-CN"/>
        </w:rPr>
        <w:t>六、</w:t>
      </w:r>
      <w:r>
        <w:rPr>
          <w:rFonts w:hint="eastAsia" w:asciiTheme="minorEastAsia" w:hAnsiTheme="minorEastAsia" w:eastAsiaTheme="minorEastAsia" w:cstheme="minorEastAsia"/>
          <w:b/>
          <w:bCs w:val="0"/>
          <w:sz w:val="28"/>
          <w:szCs w:val="28"/>
        </w:rPr>
        <w:t>对本次招标提出询问，请按以下方式联系。</w:t>
      </w:r>
      <w:bookmarkEnd w:id="23"/>
      <w:bookmarkEnd w:id="24"/>
      <w:bookmarkEnd w:id="25"/>
      <w:bookmarkEnd w:id="26"/>
    </w:p>
    <w:p>
      <w:pPr>
        <w:pageBreakBefore w:val="0"/>
        <w:widowControl/>
        <w:kinsoku/>
        <w:wordWrap/>
        <w:overflowPunct/>
        <w:topLinePunct w:val="0"/>
        <w:bidi w:val="0"/>
        <w:snapToGrid/>
        <w:spacing w:line="500" w:lineRule="exact"/>
        <w:ind w:left="0" w:lef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none"/>
        </w:rPr>
        <w:t>名 称：</w:t>
      </w:r>
      <w:r>
        <w:rPr>
          <w:rFonts w:hint="eastAsia" w:asciiTheme="minorEastAsia" w:hAnsiTheme="minorEastAsia" w:eastAsiaTheme="minorEastAsia" w:cstheme="minorEastAsia"/>
          <w:sz w:val="28"/>
          <w:szCs w:val="28"/>
          <w:u w:val="single"/>
          <w:lang w:eastAsia="zh-CN"/>
        </w:rPr>
        <w:t>莎车县教育局</w:t>
      </w:r>
      <w:r>
        <w:rPr>
          <w:rFonts w:hint="eastAsia" w:asciiTheme="minorEastAsia" w:hAnsiTheme="minorEastAsia" w:eastAsiaTheme="minorEastAsia" w:cstheme="minorEastAsia"/>
          <w:sz w:val="28"/>
          <w:szCs w:val="28"/>
          <w:u w:val="single"/>
        </w:rPr>
        <w:t>　</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地址：</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single"/>
          <w:lang w:val="en-US" w:eastAsia="zh-CN"/>
        </w:rPr>
        <w:t>莎车县教育局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　</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rPr>
      </w:pPr>
      <w:bookmarkStart w:id="27" w:name="_Toc28359009"/>
      <w:bookmarkStart w:id="28" w:name="_Toc28359086"/>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u w:val="single"/>
          <w:lang w:val="en-US" w:eastAsia="zh-CN"/>
        </w:rPr>
        <w:t xml:space="preserve">杨式印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pageBreakBefore w:val="0"/>
        <w:kinsoku/>
        <w:wordWrap/>
        <w:overflowPunct/>
        <w:topLinePunct w:val="0"/>
        <w:bidi w:val="0"/>
        <w:snapToGrid/>
        <w:spacing w:line="500" w:lineRule="exact"/>
        <w:ind w:left="559" w:leftChars="266" w:firstLine="210" w:firstLineChars="75"/>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lang w:eastAsia="zh-CN"/>
        </w:rPr>
        <w:t>电话</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0998-8511397</w:t>
      </w:r>
    </w:p>
    <w:p>
      <w:pPr>
        <w:pageBreakBefore w:val="0"/>
        <w:kinsoku/>
        <w:wordWrap/>
        <w:overflowPunct/>
        <w:topLinePunct w:val="0"/>
        <w:bidi w:val="0"/>
        <w:snapToGrid/>
        <w:spacing w:line="500" w:lineRule="exact"/>
        <w:ind w:left="349" w:leftChars="133" w:hanging="70" w:hangingChars="25"/>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2.采购代理机构信息</w:t>
      </w:r>
      <w:bookmarkEnd w:id="27"/>
      <w:bookmarkEnd w:id="28"/>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u w:val="single"/>
          <w:lang w:eastAsia="zh-CN"/>
        </w:rPr>
        <w:t>新疆共建恒业信息咨询有限责任公司</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地</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址：</w:t>
      </w:r>
      <w:r>
        <w:rPr>
          <w:rFonts w:hint="eastAsia" w:asciiTheme="minorEastAsia" w:hAnsiTheme="minorEastAsia" w:eastAsiaTheme="minorEastAsia" w:cstheme="minorEastAsia"/>
          <w:sz w:val="28"/>
          <w:szCs w:val="28"/>
          <w:u w:val="single"/>
          <w:lang w:val="en-US" w:eastAsia="zh-CN"/>
        </w:rPr>
        <w:t>喀什经济开发区深圳城3号楼12楼4-1室</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rPr>
      </w:pP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rPr>
      </w:pPr>
      <w:bookmarkStart w:id="29" w:name="_Toc28359087"/>
      <w:bookmarkStart w:id="30" w:name="_Toc28359010"/>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u w:val="single"/>
          <w:lang w:val="en-US" w:eastAsia="zh-CN"/>
        </w:rPr>
        <w:t>陈雨丽</w:t>
      </w:r>
      <w:r>
        <w:rPr>
          <w:rFonts w:hint="eastAsia" w:asciiTheme="minorEastAsia" w:hAnsiTheme="minorEastAsia" w:eastAsiaTheme="minorEastAsia" w:cstheme="minorEastAsia"/>
          <w:sz w:val="28"/>
          <w:szCs w:val="28"/>
        </w:rPr>
        <w:t xml:space="preserve">      </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u w:val="single"/>
          <w:lang w:val="en-US" w:eastAsia="zh-CN"/>
        </w:rPr>
        <w:t xml:space="preserve">18209987338 </w:t>
      </w:r>
    </w:p>
    <w:p>
      <w:pPr>
        <w:pageBreakBefore w:val="0"/>
        <w:kinsoku/>
        <w:wordWrap/>
        <w:overflowPunct/>
        <w:topLinePunct w:val="0"/>
        <w:bidi w:val="0"/>
        <w:snapToGrid/>
        <w:spacing w:line="500" w:lineRule="exact"/>
        <w:ind w:firstLine="280" w:firstLineChars="10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3.项目联系方式</w:t>
      </w:r>
      <w:bookmarkEnd w:id="29"/>
      <w:bookmarkEnd w:id="30"/>
    </w:p>
    <w:p>
      <w:pPr>
        <w:pStyle w:val="8"/>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项目联系人：</w:t>
      </w:r>
      <w:r>
        <w:rPr>
          <w:rFonts w:hint="eastAsia" w:asciiTheme="minorEastAsia" w:hAnsiTheme="minorEastAsia" w:cstheme="minorEastAsia"/>
          <w:sz w:val="28"/>
          <w:szCs w:val="28"/>
          <w:u w:val="single"/>
          <w:lang w:val="en-US" w:eastAsia="zh-CN"/>
        </w:rPr>
        <w:t>陈雨丽</w:t>
      </w:r>
    </w:p>
    <w:p>
      <w:pPr>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电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话：</w:t>
      </w:r>
      <w:r>
        <w:rPr>
          <w:rFonts w:hint="eastAsia" w:asciiTheme="minorEastAsia" w:hAnsiTheme="minorEastAsia" w:eastAsiaTheme="minorEastAsia" w:cstheme="minorEastAsia"/>
          <w:sz w:val="28"/>
          <w:szCs w:val="28"/>
          <w:u w:val="single"/>
        </w:rPr>
        <w:t>　</w:t>
      </w:r>
      <w:r>
        <w:rPr>
          <w:rFonts w:hint="eastAsia" w:asciiTheme="minorEastAsia" w:hAnsiTheme="minorEastAsia" w:eastAsiaTheme="minorEastAsia" w:cstheme="minorEastAsia"/>
          <w:sz w:val="28"/>
          <w:szCs w:val="28"/>
          <w:u w:val="single"/>
          <w:lang w:val="en-US" w:eastAsia="zh-CN"/>
        </w:rPr>
        <w:t xml:space="preserve">18209987338 </w:t>
      </w:r>
    </w:p>
    <w:p>
      <w:pPr>
        <w:pStyle w:val="6"/>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rPr>
      </w:pPr>
    </w:p>
    <w:p>
      <w:pPr>
        <w:pStyle w:val="6"/>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kern w:val="2"/>
          <w:sz w:val="28"/>
          <w:szCs w:val="28"/>
          <w:lang w:val="en-US" w:eastAsia="zh-CN" w:bidi="ar-SA"/>
        </w:rPr>
        <w:t>新疆共建恒业信息咨询有限责任公司</w:t>
      </w:r>
    </w:p>
    <w:p>
      <w:pPr>
        <w:pStyle w:val="6"/>
        <w:pageBreakBefore w:val="0"/>
        <w:kinsoku/>
        <w:wordWrap/>
        <w:overflowPunct/>
        <w:topLinePunct w:val="0"/>
        <w:bidi w:val="0"/>
        <w:snapToGrid/>
        <w:spacing w:line="500" w:lineRule="exact"/>
        <w:ind w:left="0" w:lef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xml:space="preserve">                                        2020年7月9日  </w:t>
      </w:r>
    </w:p>
    <w:p>
      <w:pPr>
        <w:pStyle w:val="6"/>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bookmarkStart w:id="31" w:name="_GoBack"/>
      <w:bookmarkEnd w:id="3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cs="Times New Roman"/>
      </w:rPr>
    </w:pPr>
    <w:r>
      <mc:AlternateContent>
        <mc:Choice Requires="wps">
          <w:drawing>
            <wp:anchor distT="0" distB="0" distL="114300" distR="114300" simplePos="0" relativeHeight="251660288" behindDoc="0" locked="0" layoutInCell="1" allowOverlap="1">
              <wp:simplePos x="0" y="0"/>
              <wp:positionH relativeFrom="margin">
                <wp:posOffset>4051935</wp:posOffset>
              </wp:positionH>
              <wp:positionV relativeFrom="paragraph">
                <wp:posOffset>-2307590</wp:posOffset>
              </wp:positionV>
              <wp:extent cx="114935" cy="1860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935" cy="186055"/>
                      </a:xfrm>
                      <a:prstGeom prst="rect">
                        <a:avLst/>
                      </a:prstGeom>
                      <a:noFill/>
                      <a:ln w="9525">
                        <a:noFill/>
                      </a:ln>
                    </wps:spPr>
                    <wps:txbx>
                      <w:txbxContent>
                        <w:p>
                          <w:pPr>
                            <w:pStyle w:val="9"/>
                            <w:rPr>
                              <w:rFonts w:cs="Times New Roman"/>
                              <w:b/>
                              <w:bCs/>
                              <w:sz w:val="24"/>
                              <w:szCs w:val="24"/>
                            </w:rPr>
                          </w:pPr>
                        </w:p>
                      </w:txbxContent>
                    </wps:txbx>
                    <wps:bodyPr wrap="none" lIns="0" tIns="0" rIns="0" bIns="0" upright="1">
                      <a:spAutoFit/>
                    </wps:bodyPr>
                  </wps:wsp>
                </a:graphicData>
              </a:graphic>
            </wp:anchor>
          </w:drawing>
        </mc:Choice>
        <mc:Fallback>
          <w:pict>
            <v:shape id="文本框 1" o:spid="_x0000_s1026" o:spt="202" type="#_x0000_t202" style="position:absolute;left:0pt;margin-left:319.05pt;margin-top:-181.7pt;height:14.65pt;width:9.05pt;mso-position-horizontal-relative:margin;mso-wrap-style:none;z-index:251660288;mso-width-relative:page;mso-height-relative:page;" filled="f" stroked="f" coordsize="21600,21600" o:gfxdata="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MyDz9kAAAANAQAADwAAAAAAAAABACAAAAAiAAAAZHJzL2Rvd25yZXYueG1sUEsB&#10;AhQAFAAAAAgAh07iQIYW9Ba7AQAAUgMAAA4AAAAAAAAAAQAgAAAAKAEAAGRycy9lMm9Eb2MueG1s&#10;UEsFBgAAAAAGAAYAWQEAAFUFAAAAAA==&#10;">
              <v:fill on="f" focussize="0,0"/>
              <v:stroke on="f"/>
              <v:imagedata o:title=""/>
              <o:lock v:ext="edit" aspectratio="f"/>
              <v:textbox inset="0mm,0mm,0mm,0mm" style="mso-fit-shape-to-text:t;">
                <w:txbxContent>
                  <w:p>
                    <w:pPr>
                      <w:pStyle w:val="9"/>
                      <w:rPr>
                        <w:rFonts w:cs="Times New Roman"/>
                        <w:b/>
                        <w:bCs/>
                        <w:sz w:val="24"/>
                        <w:szCs w:val="24"/>
                      </w:rPr>
                    </w:pPr>
                  </w:p>
                </w:txbxContent>
              </v:textbox>
            </v:shape>
          </w:pict>
        </mc:Fallback>
      </mc:AlternateContent>
    </w:r>
    <w:r>
      <w:rPr>
        <w:rFonts w:ascii="楷体" w:hAnsi="楷体" w:eastAsia="楷体" w:cs="楷体"/>
      </w:rPr>
      <w:t xml:space="preserve"> </w:t>
    </w:r>
    <w:r>
      <w:rPr>
        <w:rFonts w:ascii="楷体" w:hAnsi="楷体" w:eastAsia="楷体" w:cs="楷体"/>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B4EB0"/>
    <w:rsid w:val="001B5593"/>
    <w:rsid w:val="00333889"/>
    <w:rsid w:val="004805AF"/>
    <w:rsid w:val="00536829"/>
    <w:rsid w:val="00624698"/>
    <w:rsid w:val="00672230"/>
    <w:rsid w:val="00A1230D"/>
    <w:rsid w:val="00A94569"/>
    <w:rsid w:val="00BF47F0"/>
    <w:rsid w:val="00D35065"/>
    <w:rsid w:val="00F51A65"/>
    <w:rsid w:val="017C69A5"/>
    <w:rsid w:val="01B06EC8"/>
    <w:rsid w:val="05C107B6"/>
    <w:rsid w:val="07462B98"/>
    <w:rsid w:val="076E0CE5"/>
    <w:rsid w:val="079F4581"/>
    <w:rsid w:val="09024B0A"/>
    <w:rsid w:val="0A0B3A82"/>
    <w:rsid w:val="0C2516B4"/>
    <w:rsid w:val="0D481592"/>
    <w:rsid w:val="0EE543B9"/>
    <w:rsid w:val="100A64F2"/>
    <w:rsid w:val="11670C02"/>
    <w:rsid w:val="11CE3976"/>
    <w:rsid w:val="11F37339"/>
    <w:rsid w:val="126D0C63"/>
    <w:rsid w:val="16CF4794"/>
    <w:rsid w:val="183B5810"/>
    <w:rsid w:val="1881034F"/>
    <w:rsid w:val="18D62B91"/>
    <w:rsid w:val="19254F84"/>
    <w:rsid w:val="194E513D"/>
    <w:rsid w:val="197169BA"/>
    <w:rsid w:val="1A341C70"/>
    <w:rsid w:val="1AA32DC7"/>
    <w:rsid w:val="1AAC6368"/>
    <w:rsid w:val="1BDD3211"/>
    <w:rsid w:val="1C4C7DE2"/>
    <w:rsid w:val="1C606750"/>
    <w:rsid w:val="1CA74979"/>
    <w:rsid w:val="1D194C69"/>
    <w:rsid w:val="1D6207EE"/>
    <w:rsid w:val="1F296AC0"/>
    <w:rsid w:val="206F00C8"/>
    <w:rsid w:val="20714C1D"/>
    <w:rsid w:val="20B046A9"/>
    <w:rsid w:val="218858CE"/>
    <w:rsid w:val="222B7E79"/>
    <w:rsid w:val="22854413"/>
    <w:rsid w:val="23225DD2"/>
    <w:rsid w:val="24C24E96"/>
    <w:rsid w:val="25803FAE"/>
    <w:rsid w:val="263E4DE0"/>
    <w:rsid w:val="278B4EB0"/>
    <w:rsid w:val="29F53856"/>
    <w:rsid w:val="2A0D274B"/>
    <w:rsid w:val="2AC56FB6"/>
    <w:rsid w:val="2C0136B9"/>
    <w:rsid w:val="2C20037F"/>
    <w:rsid w:val="2C876F2B"/>
    <w:rsid w:val="2D261CD1"/>
    <w:rsid w:val="2D377836"/>
    <w:rsid w:val="2E506A5E"/>
    <w:rsid w:val="2EA42A6D"/>
    <w:rsid w:val="2FD8001D"/>
    <w:rsid w:val="303D0562"/>
    <w:rsid w:val="3166030A"/>
    <w:rsid w:val="36DF2C02"/>
    <w:rsid w:val="3737618B"/>
    <w:rsid w:val="37D93A59"/>
    <w:rsid w:val="3AD730C1"/>
    <w:rsid w:val="3B6D478E"/>
    <w:rsid w:val="3BC13C06"/>
    <w:rsid w:val="3CE2405D"/>
    <w:rsid w:val="3D4935AF"/>
    <w:rsid w:val="3DD87F29"/>
    <w:rsid w:val="3F305A70"/>
    <w:rsid w:val="3F740C17"/>
    <w:rsid w:val="3F885973"/>
    <w:rsid w:val="40F0271F"/>
    <w:rsid w:val="411871B2"/>
    <w:rsid w:val="42542079"/>
    <w:rsid w:val="42FA7933"/>
    <w:rsid w:val="43AF4B6E"/>
    <w:rsid w:val="43B904ED"/>
    <w:rsid w:val="461B5999"/>
    <w:rsid w:val="46F619D5"/>
    <w:rsid w:val="47BF7F9C"/>
    <w:rsid w:val="489A4955"/>
    <w:rsid w:val="492F79C8"/>
    <w:rsid w:val="49C87D10"/>
    <w:rsid w:val="4A4D1A54"/>
    <w:rsid w:val="4A976087"/>
    <w:rsid w:val="4C9D7A70"/>
    <w:rsid w:val="4D6B64D4"/>
    <w:rsid w:val="4DC149DC"/>
    <w:rsid w:val="4E15708B"/>
    <w:rsid w:val="4F443E9C"/>
    <w:rsid w:val="4F842322"/>
    <w:rsid w:val="4F8D1801"/>
    <w:rsid w:val="51842EA8"/>
    <w:rsid w:val="519A01BC"/>
    <w:rsid w:val="520B064F"/>
    <w:rsid w:val="537628C6"/>
    <w:rsid w:val="544655E7"/>
    <w:rsid w:val="5588185D"/>
    <w:rsid w:val="56276CED"/>
    <w:rsid w:val="56EA6BDC"/>
    <w:rsid w:val="56FA2020"/>
    <w:rsid w:val="572862F9"/>
    <w:rsid w:val="57CB5923"/>
    <w:rsid w:val="584133A9"/>
    <w:rsid w:val="5A3B59E9"/>
    <w:rsid w:val="5D1D4C1D"/>
    <w:rsid w:val="6050270C"/>
    <w:rsid w:val="60C27F6B"/>
    <w:rsid w:val="655310CF"/>
    <w:rsid w:val="670C6A64"/>
    <w:rsid w:val="675279FC"/>
    <w:rsid w:val="68037EFE"/>
    <w:rsid w:val="68DD2EAC"/>
    <w:rsid w:val="6960006E"/>
    <w:rsid w:val="6AAD4043"/>
    <w:rsid w:val="6BB2369B"/>
    <w:rsid w:val="6D18526D"/>
    <w:rsid w:val="6D810353"/>
    <w:rsid w:val="6F7C6ADC"/>
    <w:rsid w:val="6FB653CE"/>
    <w:rsid w:val="725E614B"/>
    <w:rsid w:val="72742CF6"/>
    <w:rsid w:val="76687AE3"/>
    <w:rsid w:val="76DC73B0"/>
    <w:rsid w:val="789175DD"/>
    <w:rsid w:val="78CA371E"/>
    <w:rsid w:val="792B0D01"/>
    <w:rsid w:val="79D80E3A"/>
    <w:rsid w:val="7A245516"/>
    <w:rsid w:val="7A785D31"/>
    <w:rsid w:val="7BF008F6"/>
    <w:rsid w:val="7C20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hAnsi="Times New Roman" w:eastAsia="宋体"/>
      <w:sz w:val="24"/>
      <w:u w:val="single"/>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6">
    <w:name w:val="Normal Indent"/>
    <w:basedOn w:val="1"/>
    <w:next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styleId="7">
    <w:name w:val="Body Text Indent"/>
    <w:basedOn w:val="1"/>
    <w:qFormat/>
    <w:uiPriority w:val="0"/>
    <w:pPr>
      <w:spacing w:line="360" w:lineRule="auto"/>
      <w:ind w:firstLine="570"/>
    </w:pPr>
    <w:rPr>
      <w:sz w:val="24"/>
    </w:rPr>
  </w:style>
  <w:style w:type="paragraph" w:styleId="8">
    <w:name w:val="Plain Text"/>
    <w:basedOn w:val="1"/>
    <w:qFormat/>
    <w:uiPriority w:val="0"/>
    <w:rPr>
      <w:rFonts w:ascii="宋体" w:hAnsi="Courier New" w:eastAsiaTheme="minorEastAsia" w:cstheme="minorBidi"/>
      <w:szCs w:val="2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next w:val="12"/>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customStyle="1" w:styleId="12">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3">
    <w:name w:val="Body Text First Indent 2"/>
    <w:basedOn w:val="7"/>
    <w:qFormat/>
    <w:uiPriority w:val="0"/>
    <w:pPr>
      <w:ind w:firstLine="420" w:firstLineChars="200"/>
    </w:pPr>
    <w:rPr>
      <w:rFonts w:ascii="Times New Roman" w:hAnsi="Times New Roman" w:eastAsia="宋体" w:cs="Times New Roman"/>
      <w:szCs w:val="24"/>
    </w:rPr>
  </w:style>
  <w:style w:type="paragraph" w:customStyle="1" w:styleId="16">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166</Words>
  <Characters>951</Characters>
  <Lines>7</Lines>
  <Paragraphs>2</Paragraphs>
  <TotalTime>12</TotalTime>
  <ScaleCrop>false</ScaleCrop>
  <LinksUpToDate>false</LinksUpToDate>
  <CharactersWithSpaces>1115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2017-12-12T08:57:00Z</dcterms:created>
  <dc:creator>Administrator</dc:creator>
  <cp:lastModifiedBy>温柔似水淹死你</cp:lastModifiedBy>
  <cp:lastPrinted>2020-07-01T03:11:00Z</cp:lastPrinted>
  <dcterms:modified xsi:type="dcterms:W3CDTF">2020-07-09T12:10:45Z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