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780"/>
        </w:tabs>
        <w:topLinePunct/>
        <w:adjustRightInd w:val="0"/>
        <w:snapToGrid w:val="0"/>
        <w:spacing w:line="360" w:lineRule="auto"/>
        <w:ind w:leftChars="0"/>
        <w:jc w:val="center"/>
        <w:outlineLvl w:val="0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采购需求</w:t>
      </w:r>
    </w:p>
    <w:tbl>
      <w:tblPr>
        <w:tblStyle w:val="6"/>
        <w:tblpPr w:leftFromText="180" w:rightFromText="180" w:vertAnchor="page" w:horzAnchor="page" w:tblpX="1305" w:tblpY="2077"/>
        <w:tblOverlap w:val="never"/>
        <w:tblW w:w="91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945"/>
        <w:gridCol w:w="2130"/>
        <w:gridCol w:w="1455"/>
        <w:gridCol w:w="133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采购名称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规格参数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采购数量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4"/>
              </w:tabs>
              <w:spacing w:beforeLines="0" w:afterLines="0"/>
              <w:ind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PVC20管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喷水头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三件套 毛管用微喷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160闸阀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PE32管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PVC25管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PVC32管</w:t>
            </w: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PVC63管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PVC75管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25球阀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管承压6公斤压力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20带丝球阀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PVC材质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PVC20直接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 胶粘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100716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PVC110哈佛节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PVC材质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PE50管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PVC50球阀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 胶粘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PE63管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 160哈佛节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PE材质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PVC20弯头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106000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PE25管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PE20管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管承压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16公斤压力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auto"/>
        <w:jc w:val="left"/>
        <w:textAlignment w:val="center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备注：</w:t>
      </w:r>
      <w: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1.中标供应商在签订合同时，须提供以上产品的送检报告，货到后招标人随机抽检，以上检测费用由中标单位支付，如若在抽检过程中发现不合格产品，中标资格将被取消。</w:t>
      </w:r>
    </w:p>
    <w:p>
      <w: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投标总报价应包含货物、税金、运输等相关费用。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ODJhNGViOGFjMzc5NGIwMTliZWEzM2I3MThjYTAifQ=="/>
  </w:docVars>
  <w:rsids>
    <w:rsidRoot w:val="1C1F7125"/>
    <w:rsid w:val="1C1F7125"/>
    <w:rsid w:val="27F05E6E"/>
    <w:rsid w:val="404538EE"/>
    <w:rsid w:val="7C18673B"/>
    <w:rsid w:val="7ED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437</Characters>
  <Lines>0</Lines>
  <Paragraphs>0</Paragraphs>
  <TotalTime>1</TotalTime>
  <ScaleCrop>false</ScaleCrop>
  <LinksUpToDate>false</LinksUpToDate>
  <CharactersWithSpaces>445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2023-02-22T11:12:00Z</dcterms:created>
  <dc:creator>李逢博</dc:creator>
  <cp:lastModifiedBy>李逢博</cp:lastModifiedBy>
  <dcterms:modified xsi:type="dcterms:W3CDTF">2023-02-24T11:00:12Z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32327246FDD44AF28981E983AA0B65FA</vt:lpwstr>
  </property>
</Properties>
</file>