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83" w:rsidRDefault="003F7B83" w:rsidP="003F7B83">
      <w:pPr>
        <w:pStyle w:val="a6"/>
        <w:spacing w:line="360" w:lineRule="auto"/>
        <w:ind w:firstLineChars="200" w:firstLine="482"/>
        <w:rPr>
          <w:rFonts w:ascii="仿宋" w:eastAsia="仿宋" w:hAnsi="仿宋" w:cs="仿宋"/>
          <w:sz w:val="24"/>
          <w:szCs w:val="24"/>
        </w:rPr>
      </w:pPr>
      <w:r>
        <w:rPr>
          <w:rFonts w:ascii="仿宋" w:eastAsia="仿宋" w:hAnsi="仿宋" w:cs="仿宋" w:hint="eastAsia"/>
          <w:sz w:val="24"/>
          <w:szCs w:val="24"/>
        </w:rPr>
        <w:t>巴音郭楞蒙古自治州农副食品入围项目竞争性谈判公告</w:t>
      </w:r>
    </w:p>
    <w:p w:rsidR="003F7B83" w:rsidRDefault="003F7B83" w:rsidP="003F7B83">
      <w:pPr>
        <w:pStyle w:val="a8"/>
        <w:spacing w:line="360" w:lineRule="auto"/>
        <w:ind w:firstLineChars="200" w:firstLine="480"/>
        <w:jc w:val="center"/>
        <w:rPr>
          <w:rFonts w:ascii="仿宋" w:eastAsia="仿宋" w:hAnsi="仿宋" w:cs="仿宋" w:hint="eastAsia"/>
          <w:color w:val="auto"/>
        </w:rPr>
      </w:pPr>
      <w:r>
        <w:rPr>
          <w:rFonts w:ascii="仿宋" w:eastAsia="仿宋" w:hAnsi="仿宋" w:cs="仿宋" w:hint="eastAsia"/>
          <w:color w:val="auto"/>
        </w:rPr>
        <w:t>谈判文件编号：HSCZC(JZ)2019-114号</w:t>
      </w:r>
    </w:p>
    <w:p w:rsidR="003F7B83" w:rsidRDefault="003F7B83" w:rsidP="003F7B83">
      <w:pPr>
        <w:pStyle w:val="a8"/>
        <w:spacing w:line="360" w:lineRule="auto"/>
        <w:ind w:firstLineChars="200" w:firstLine="480"/>
        <w:jc w:val="both"/>
        <w:rPr>
          <w:rFonts w:ascii="仿宋" w:eastAsia="仿宋" w:hAnsi="仿宋" w:cs="仿宋" w:hint="eastAsia"/>
        </w:rPr>
      </w:pPr>
      <w:r>
        <w:rPr>
          <w:rFonts w:ascii="仿宋" w:eastAsia="仿宋" w:hAnsi="仿宋" w:cs="仿宋" w:hint="eastAsia"/>
          <w:color w:val="auto"/>
        </w:rPr>
        <w:t>受招标单位的委托，巴州汇思诚工程技术咨询有限公司将对下列货物进行竞争性谈判采购，现邀请合</w:t>
      </w:r>
      <w:r>
        <w:rPr>
          <w:rFonts w:ascii="仿宋" w:eastAsia="仿宋" w:hAnsi="仿宋" w:cs="仿宋" w:hint="eastAsia"/>
        </w:rPr>
        <w:t>格投标方提交密封的投标文件。</w:t>
      </w:r>
    </w:p>
    <w:p w:rsidR="003F7B83" w:rsidRDefault="003F7B83" w:rsidP="003F7B83">
      <w:pPr>
        <w:spacing w:line="360" w:lineRule="auto"/>
        <w:ind w:firstLineChars="200" w:firstLine="480"/>
        <w:rPr>
          <w:rFonts w:ascii="仿宋" w:eastAsia="仿宋" w:hAnsi="仿宋" w:cs="仿宋" w:hint="eastAsia"/>
          <w:kern w:val="0"/>
          <w:sz w:val="24"/>
          <w:szCs w:val="24"/>
        </w:rPr>
      </w:pPr>
      <w:r>
        <w:rPr>
          <w:rFonts w:ascii="仿宋" w:eastAsia="仿宋" w:hAnsi="仿宋" w:cs="仿宋" w:hint="eastAsia"/>
          <w:sz w:val="24"/>
          <w:szCs w:val="24"/>
        </w:rPr>
        <w:t>1、竞争性谈判文件编号</w:t>
      </w:r>
      <w:r>
        <w:rPr>
          <w:rFonts w:ascii="仿宋" w:eastAsia="仿宋" w:hAnsi="仿宋" w:cs="仿宋" w:hint="eastAsia"/>
          <w:kern w:val="0"/>
          <w:sz w:val="24"/>
          <w:szCs w:val="24"/>
        </w:rPr>
        <w:t>：HSCZC(JZ)2019-114号</w:t>
      </w:r>
    </w:p>
    <w:p w:rsidR="003F7B83" w:rsidRDefault="003F7B83" w:rsidP="003F7B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Chars="200" w:firstLine="480"/>
        <w:jc w:val="left"/>
        <w:rPr>
          <w:rFonts w:ascii="仿宋" w:eastAsia="仿宋" w:hAnsi="仿宋" w:cs="仿宋" w:hint="eastAsia"/>
          <w:kern w:val="0"/>
          <w:sz w:val="24"/>
          <w:szCs w:val="24"/>
        </w:rPr>
      </w:pPr>
      <w:r>
        <w:rPr>
          <w:rFonts w:ascii="仿宋" w:eastAsia="仿宋" w:hAnsi="仿宋" w:cs="仿宋" w:hint="eastAsia"/>
          <w:kern w:val="0"/>
          <w:sz w:val="24"/>
          <w:szCs w:val="24"/>
        </w:rPr>
        <w:t>2、项目名称：</w:t>
      </w:r>
      <w:r>
        <w:rPr>
          <w:rFonts w:ascii="仿宋" w:eastAsia="仿宋" w:hAnsi="仿宋" w:cs="仿宋" w:hint="eastAsia"/>
          <w:sz w:val="24"/>
          <w:szCs w:val="24"/>
        </w:rPr>
        <w:t>巴音郭楞蒙古自治州农副食品入围项目</w:t>
      </w:r>
    </w:p>
    <w:p w:rsidR="003F7B83" w:rsidRDefault="003F7B83" w:rsidP="003F7B83">
      <w:pPr>
        <w:spacing w:line="360" w:lineRule="auto"/>
        <w:ind w:firstLineChars="200" w:firstLine="480"/>
        <w:rPr>
          <w:rFonts w:ascii="仿宋" w:eastAsia="仿宋" w:hAnsi="仿宋" w:cs="仿宋" w:hint="eastAsia"/>
          <w:b/>
          <w:bCs/>
          <w:color w:val="000000"/>
          <w:kern w:val="0"/>
          <w:sz w:val="24"/>
          <w:szCs w:val="24"/>
          <w:lang w:val="zh-CN"/>
        </w:rPr>
      </w:pPr>
      <w:r>
        <w:rPr>
          <w:rFonts w:ascii="仿宋" w:eastAsia="仿宋" w:hAnsi="仿宋" w:cs="仿宋" w:hint="eastAsia"/>
          <w:kern w:val="0"/>
          <w:sz w:val="24"/>
          <w:szCs w:val="24"/>
        </w:rPr>
        <w:t>3、采购单位名称：</w:t>
      </w:r>
      <w:r>
        <w:rPr>
          <w:rFonts w:ascii="仿宋" w:eastAsia="仿宋" w:hAnsi="仿宋" w:cs="仿宋" w:hint="eastAsia"/>
          <w:b/>
          <w:bCs/>
          <w:color w:val="000000"/>
          <w:kern w:val="0"/>
          <w:sz w:val="24"/>
          <w:szCs w:val="24"/>
          <w:lang w:val="zh-CN"/>
        </w:rPr>
        <w:t>库尔勒经济技术开发区财政局</w:t>
      </w:r>
    </w:p>
    <w:p w:rsidR="003F7B83" w:rsidRDefault="003F7B83" w:rsidP="003F7B83">
      <w:pPr>
        <w:spacing w:line="360" w:lineRule="auto"/>
        <w:ind w:firstLineChars="200" w:firstLine="480"/>
        <w:rPr>
          <w:rFonts w:ascii="仿宋" w:eastAsia="仿宋" w:hAnsi="仿宋" w:cs="仿宋" w:hint="eastAsia"/>
          <w:kern w:val="0"/>
          <w:sz w:val="24"/>
          <w:szCs w:val="24"/>
        </w:rPr>
      </w:pPr>
      <w:r>
        <w:rPr>
          <w:rFonts w:ascii="仿宋" w:eastAsia="仿宋" w:hAnsi="仿宋" w:cs="仿宋" w:hint="eastAsia"/>
          <w:sz w:val="24"/>
          <w:szCs w:val="24"/>
        </w:rPr>
        <w:t>4、</w:t>
      </w:r>
      <w:r>
        <w:rPr>
          <w:rFonts w:ascii="仿宋" w:eastAsia="仿宋" w:hAnsi="仿宋" w:cs="仿宋" w:hint="eastAsia"/>
          <w:kern w:val="0"/>
          <w:sz w:val="24"/>
          <w:szCs w:val="24"/>
        </w:rPr>
        <w:t>代理机构名称：</w:t>
      </w:r>
      <w:r>
        <w:rPr>
          <w:rFonts w:ascii="仿宋" w:eastAsia="仿宋" w:hAnsi="仿宋" w:cs="仿宋" w:hint="eastAsia"/>
          <w:sz w:val="24"/>
          <w:szCs w:val="24"/>
        </w:rPr>
        <w:t>巴州汇思诚工程技术咨询有限公司</w:t>
      </w:r>
    </w:p>
    <w:p w:rsidR="003F7B83" w:rsidRDefault="003F7B83" w:rsidP="003F7B83">
      <w:pPr>
        <w:spacing w:line="360" w:lineRule="auto"/>
        <w:ind w:firstLineChars="200" w:firstLine="480"/>
        <w:rPr>
          <w:rFonts w:ascii="仿宋" w:eastAsia="仿宋" w:hAnsi="仿宋" w:cs="仿宋" w:hint="eastAsia"/>
          <w:color w:val="000000"/>
          <w:sz w:val="24"/>
          <w:szCs w:val="24"/>
        </w:rPr>
      </w:pPr>
      <w:r>
        <w:rPr>
          <w:rFonts w:ascii="仿宋" w:eastAsia="仿宋" w:hAnsi="仿宋" w:cs="仿宋" w:hint="eastAsia"/>
          <w:kern w:val="0"/>
          <w:sz w:val="24"/>
          <w:szCs w:val="24"/>
        </w:rPr>
        <w:t>5、代理机构地址：新疆库尔勒市人民东路太百大厦17楼</w:t>
      </w:r>
      <w:r>
        <w:rPr>
          <w:rFonts w:ascii="仿宋" w:eastAsia="仿宋" w:hAnsi="仿宋" w:cs="仿宋" w:hint="eastAsia"/>
          <w:color w:val="000000"/>
          <w:sz w:val="24"/>
          <w:szCs w:val="24"/>
        </w:rPr>
        <w:t>，邮编：841000。</w:t>
      </w:r>
    </w:p>
    <w:p w:rsidR="003F7B83" w:rsidRDefault="003F7B83" w:rsidP="003F7B83">
      <w:pPr>
        <w:autoSpaceDE w:val="0"/>
        <w:autoSpaceDN w:val="0"/>
        <w:adjustRightInd w:val="0"/>
        <w:spacing w:line="360" w:lineRule="auto"/>
        <w:ind w:firstLineChars="200" w:firstLine="480"/>
        <w:jc w:val="left"/>
        <w:rPr>
          <w:rFonts w:ascii="仿宋" w:eastAsia="仿宋" w:hAnsi="仿宋" w:cs="仿宋" w:hint="eastAsia"/>
          <w:sz w:val="24"/>
          <w:szCs w:val="24"/>
        </w:rPr>
      </w:pPr>
      <w:r>
        <w:rPr>
          <w:rFonts w:ascii="仿宋" w:eastAsia="仿宋" w:hAnsi="仿宋" w:cs="仿宋" w:hint="eastAsia"/>
          <w:sz w:val="24"/>
          <w:szCs w:val="24"/>
        </w:rPr>
        <w:t>6、货物内容：</w:t>
      </w:r>
    </w:p>
    <w:p w:rsidR="003F7B83" w:rsidRDefault="003F7B83" w:rsidP="003F7B83">
      <w:pPr>
        <w:autoSpaceDE w:val="0"/>
        <w:autoSpaceDN w:val="0"/>
        <w:adjustRightInd w:val="0"/>
        <w:spacing w:line="360" w:lineRule="auto"/>
        <w:ind w:firstLineChars="200" w:firstLine="482"/>
        <w:jc w:val="left"/>
        <w:rPr>
          <w:rFonts w:ascii="仿宋" w:eastAsia="仿宋" w:hAnsi="仿宋" w:cs="仿宋" w:hint="eastAsia"/>
          <w:b/>
          <w:bCs/>
          <w:color w:val="FF0000"/>
          <w:sz w:val="24"/>
          <w:szCs w:val="24"/>
        </w:rPr>
      </w:pPr>
      <w:r>
        <w:rPr>
          <w:rFonts w:ascii="仿宋" w:eastAsia="仿宋" w:hAnsi="仿宋" w:cs="仿宋" w:hint="eastAsia"/>
          <w:b/>
          <w:bCs/>
          <w:color w:val="FF0000"/>
          <w:sz w:val="24"/>
          <w:szCs w:val="24"/>
        </w:rPr>
        <w:t>第一包：猪牛羊家禽、海鲜、鸡蛋等类</w:t>
      </w:r>
    </w:p>
    <w:p w:rsidR="003F7B83" w:rsidRDefault="003F7B83" w:rsidP="003F7B83">
      <w:pPr>
        <w:autoSpaceDE w:val="0"/>
        <w:autoSpaceDN w:val="0"/>
        <w:adjustRightInd w:val="0"/>
        <w:spacing w:line="360" w:lineRule="auto"/>
        <w:ind w:firstLineChars="200" w:firstLine="482"/>
        <w:jc w:val="left"/>
        <w:rPr>
          <w:rFonts w:ascii="仿宋" w:eastAsia="仿宋" w:hAnsi="仿宋" w:cs="仿宋" w:hint="eastAsia"/>
          <w:b/>
          <w:bCs/>
          <w:color w:val="FF0000"/>
          <w:sz w:val="24"/>
          <w:szCs w:val="24"/>
        </w:rPr>
      </w:pPr>
      <w:r>
        <w:rPr>
          <w:rFonts w:ascii="仿宋" w:eastAsia="仿宋" w:hAnsi="仿宋" w:cs="仿宋" w:hint="eastAsia"/>
          <w:b/>
          <w:bCs/>
          <w:color w:val="FF0000"/>
          <w:sz w:val="24"/>
          <w:szCs w:val="24"/>
        </w:rPr>
        <w:t>第二包：牛奶、面包类</w:t>
      </w:r>
    </w:p>
    <w:p w:rsidR="003F7B83" w:rsidRDefault="003F7B83" w:rsidP="003F7B83">
      <w:pPr>
        <w:autoSpaceDE w:val="0"/>
        <w:autoSpaceDN w:val="0"/>
        <w:adjustRightInd w:val="0"/>
        <w:spacing w:line="360" w:lineRule="auto"/>
        <w:ind w:firstLineChars="200" w:firstLine="482"/>
        <w:jc w:val="left"/>
        <w:rPr>
          <w:rFonts w:ascii="仿宋" w:eastAsia="仿宋" w:hAnsi="仿宋" w:cs="仿宋" w:hint="eastAsia"/>
          <w:b/>
          <w:bCs/>
          <w:color w:val="FF0000"/>
          <w:sz w:val="24"/>
          <w:szCs w:val="24"/>
        </w:rPr>
      </w:pPr>
      <w:r>
        <w:rPr>
          <w:rFonts w:ascii="仿宋" w:eastAsia="仿宋" w:hAnsi="仿宋" w:cs="仿宋" w:hint="eastAsia"/>
          <w:b/>
          <w:bCs/>
          <w:color w:val="FF0000"/>
          <w:sz w:val="24"/>
          <w:szCs w:val="24"/>
        </w:rPr>
        <w:t>第三包：蔬菜水果类</w:t>
      </w:r>
    </w:p>
    <w:p w:rsidR="003F7B83" w:rsidRDefault="003F7B83" w:rsidP="003F7B83">
      <w:pPr>
        <w:pStyle w:val="2"/>
        <w:ind w:leftChars="0" w:left="0" w:firstLine="482"/>
        <w:rPr>
          <w:rFonts w:ascii="仿宋" w:eastAsia="仿宋" w:hAnsi="仿宋" w:cs="仿宋" w:hint="eastAsia"/>
          <w:b/>
          <w:bCs/>
          <w:color w:val="FF0000"/>
        </w:rPr>
      </w:pPr>
      <w:r>
        <w:rPr>
          <w:rFonts w:ascii="仿宋" w:eastAsia="仿宋" w:hAnsi="仿宋" w:cs="仿宋" w:hint="eastAsia"/>
          <w:b/>
          <w:bCs/>
          <w:color w:val="FF0000"/>
          <w:sz w:val="24"/>
          <w:szCs w:val="24"/>
        </w:rPr>
        <w:t>第四包：米面油、调料干货类</w:t>
      </w:r>
    </w:p>
    <w:p w:rsidR="003F7B83" w:rsidRDefault="003F7B83" w:rsidP="003F7B83">
      <w:pPr>
        <w:autoSpaceDE w:val="0"/>
        <w:autoSpaceDN w:val="0"/>
        <w:adjustRightInd w:val="0"/>
        <w:spacing w:line="360" w:lineRule="auto"/>
        <w:ind w:firstLineChars="200" w:firstLine="480"/>
        <w:jc w:val="left"/>
        <w:rPr>
          <w:rFonts w:ascii="仿宋" w:eastAsia="仿宋" w:hAnsi="仿宋" w:cs="仿宋" w:hint="eastAsia"/>
          <w:sz w:val="24"/>
          <w:szCs w:val="24"/>
        </w:rPr>
      </w:pPr>
      <w:r>
        <w:rPr>
          <w:rFonts w:ascii="仿宋" w:eastAsia="仿宋" w:hAnsi="仿宋" w:cs="仿宋" w:hint="eastAsia"/>
          <w:color w:val="000000"/>
          <w:sz w:val="24"/>
          <w:szCs w:val="24"/>
        </w:rPr>
        <w:t>7</w:t>
      </w:r>
      <w:r>
        <w:rPr>
          <w:rFonts w:ascii="仿宋" w:eastAsia="仿宋" w:hAnsi="仿宋" w:cs="仿宋" w:hint="eastAsia"/>
          <w:sz w:val="24"/>
          <w:szCs w:val="24"/>
        </w:rPr>
        <w:t>、</w:t>
      </w:r>
      <w:r>
        <w:rPr>
          <w:rFonts w:ascii="仿宋" w:eastAsia="仿宋" w:hAnsi="仿宋" w:cs="仿宋" w:hint="eastAsia"/>
          <w:color w:val="000000"/>
          <w:sz w:val="24"/>
          <w:szCs w:val="24"/>
        </w:rPr>
        <w:t>报名及拷取竞争性谈判文件地址：新疆库尔勒市人民东路太百大厦17楼</w:t>
      </w:r>
      <w:r>
        <w:rPr>
          <w:rFonts w:ascii="仿宋" w:eastAsia="仿宋" w:hAnsi="仿宋" w:cs="仿宋" w:hint="eastAsia"/>
          <w:sz w:val="24"/>
          <w:szCs w:val="24"/>
        </w:rPr>
        <w:t>巴州汇思诚工程技</w:t>
      </w:r>
      <w:r>
        <w:rPr>
          <w:rFonts w:ascii="仿宋" w:eastAsia="仿宋" w:hAnsi="仿宋" w:cs="仿宋" w:hint="eastAsia"/>
          <w:color w:val="000000"/>
          <w:sz w:val="24"/>
          <w:szCs w:val="24"/>
        </w:rPr>
        <w:t>术咨询有限公司办公室。</w:t>
      </w:r>
    </w:p>
    <w:p w:rsidR="003F7B83" w:rsidRDefault="003F7B83" w:rsidP="003F7B83">
      <w:pPr>
        <w:spacing w:line="360" w:lineRule="auto"/>
        <w:ind w:firstLineChars="200" w:firstLine="480"/>
        <w:rPr>
          <w:rFonts w:ascii="仿宋" w:eastAsia="仿宋" w:hAnsi="仿宋" w:cs="仿宋" w:hint="eastAsia"/>
          <w:color w:val="FF0000"/>
          <w:sz w:val="24"/>
          <w:szCs w:val="24"/>
        </w:rPr>
      </w:pPr>
      <w:r>
        <w:rPr>
          <w:rFonts w:ascii="仿宋" w:eastAsia="仿宋" w:hAnsi="仿宋" w:cs="仿宋" w:hint="eastAsia"/>
          <w:color w:val="FF0000"/>
          <w:sz w:val="24"/>
          <w:szCs w:val="24"/>
        </w:rPr>
        <w:t>8、投标方资格基本要求：</w:t>
      </w:r>
    </w:p>
    <w:p w:rsidR="003F7B83" w:rsidRDefault="003F7B83" w:rsidP="003F7B83">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具备政府采购法第二十二条规定的所有条件。</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（1）营业执照副本原件，且具备所投标的经营范围原件；</w:t>
      </w:r>
    </w:p>
    <w:p w:rsidR="003F7B83" w:rsidRDefault="003F7B83" w:rsidP="003F7B83">
      <w:pPr>
        <w:tabs>
          <w:tab w:val="left" w:pos="3125"/>
        </w:tabs>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（2）法人授权委托书原件和具有法律效力的证明材料（证明被授权人是公司在职员工。</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（3）企业在“信用中国”（www.creditchina.gov.cn ）和中国政府采购网（www.ccgp.gov.cn ）网站上未被列入失信被执行人、重大税收违法案件当事人名单以及政府采购严重违法失信行为记录名单。个体在在“中国政府采购网”网站上未被列入失信被执行人、重大税收违法案件当事人名单。（报名时需现场查验）</w:t>
      </w:r>
    </w:p>
    <w:p w:rsidR="003F7B83" w:rsidRDefault="003F7B83" w:rsidP="003F7B83">
      <w:pPr>
        <w:autoSpaceDE w:val="0"/>
        <w:autoSpaceDN w:val="0"/>
        <w:adjustRightInd w:val="0"/>
        <w:spacing w:line="360" w:lineRule="auto"/>
        <w:ind w:leftChars="284" w:left="596"/>
        <w:jc w:val="left"/>
        <w:rPr>
          <w:rFonts w:ascii="仿宋" w:eastAsia="仿宋" w:hAnsi="仿宋" w:cs="仿宋" w:hint="eastAsia"/>
          <w:b/>
          <w:bCs/>
          <w:color w:val="92D050"/>
          <w:sz w:val="24"/>
          <w:szCs w:val="24"/>
        </w:rPr>
      </w:pPr>
      <w:r>
        <w:rPr>
          <w:rFonts w:ascii="仿宋" w:eastAsia="仿宋" w:hAnsi="仿宋" w:cs="仿宋" w:hint="eastAsia"/>
          <w:b/>
          <w:bCs/>
          <w:color w:val="92D050"/>
          <w:sz w:val="24"/>
          <w:szCs w:val="24"/>
        </w:rPr>
        <w:t>（4）缴纳投标保证金:每包 3000元（人民币大写：叁仟元整）。</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（5）投标单位（供应商）提供针对本次项目《反商业贿赂承诺书》</w:t>
      </w:r>
    </w:p>
    <w:p w:rsidR="003F7B83" w:rsidRDefault="003F7B83" w:rsidP="003F7B83">
      <w:pPr>
        <w:spacing w:line="360" w:lineRule="auto"/>
        <w:ind w:firstLineChars="200" w:firstLine="482"/>
        <w:rPr>
          <w:rFonts w:ascii="仿宋" w:eastAsia="仿宋" w:hAnsi="仿宋" w:cs="仿宋" w:hint="eastAsia"/>
          <w:b/>
          <w:bCs/>
          <w:color w:val="92D050"/>
        </w:rPr>
      </w:pPr>
      <w:r>
        <w:rPr>
          <w:rFonts w:ascii="仿宋" w:eastAsia="仿宋" w:hAnsi="仿宋" w:cs="仿宋" w:hint="eastAsia"/>
          <w:b/>
          <w:bCs/>
          <w:color w:val="92D050"/>
          <w:sz w:val="24"/>
          <w:szCs w:val="24"/>
        </w:rPr>
        <w:t>（6）经销商需提供投标人须具备卫生许可证或食品经营许可证或食品流通</w:t>
      </w:r>
      <w:r>
        <w:rPr>
          <w:rFonts w:ascii="仿宋" w:eastAsia="仿宋" w:hAnsi="仿宋" w:cs="仿宋" w:hint="eastAsia"/>
          <w:b/>
          <w:bCs/>
          <w:color w:val="92D050"/>
          <w:sz w:val="24"/>
          <w:szCs w:val="24"/>
        </w:rPr>
        <w:lastRenderedPageBreak/>
        <w:t>许可证；</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（7）第一包投标供应商提供：产品质量检验、检疫证明或《动物防疫条件合格证》等生产经营许可证件。</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（8）第一包投标供应商：牛羊屠宰必须经动物卫生监督所出具动物检疫合格证明。</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（9）提供两人及两人以上工作人员健康证原件。</w:t>
      </w:r>
    </w:p>
    <w:p w:rsidR="003F7B83" w:rsidRDefault="003F7B83" w:rsidP="003F7B83">
      <w:pPr>
        <w:spacing w:line="360" w:lineRule="auto"/>
        <w:ind w:firstLineChars="200" w:firstLine="482"/>
        <w:rPr>
          <w:rFonts w:ascii="仿宋" w:eastAsia="仿宋" w:hAnsi="仿宋" w:cs="仿宋" w:hint="eastAsia"/>
          <w:b/>
          <w:bCs/>
          <w:color w:val="92D050"/>
          <w:sz w:val="24"/>
          <w:szCs w:val="24"/>
        </w:rPr>
      </w:pPr>
      <w:r>
        <w:rPr>
          <w:rFonts w:ascii="仿宋" w:eastAsia="仿宋" w:hAnsi="仿宋" w:cs="仿宋" w:hint="eastAsia"/>
          <w:b/>
          <w:bCs/>
          <w:color w:val="92D050"/>
          <w:sz w:val="24"/>
          <w:szCs w:val="24"/>
        </w:rPr>
        <w:t>(10) 具有货物原产地进货证明材料（生产厂家除外）。</w:t>
      </w:r>
    </w:p>
    <w:p w:rsidR="003F7B83" w:rsidRDefault="003F7B83" w:rsidP="003F7B83">
      <w:pPr>
        <w:spacing w:line="360" w:lineRule="auto"/>
        <w:ind w:firstLineChars="200" w:firstLine="480"/>
        <w:rPr>
          <w:rFonts w:ascii="仿宋" w:eastAsia="仿宋" w:hAnsi="仿宋" w:cs="仿宋" w:hint="eastAsia"/>
          <w:bCs/>
          <w:sz w:val="24"/>
          <w:szCs w:val="24"/>
        </w:rPr>
      </w:pPr>
      <w:r>
        <w:rPr>
          <w:rFonts w:ascii="仿宋" w:eastAsia="仿宋" w:hAnsi="仿宋" w:cs="仿宋" w:hint="eastAsia"/>
          <w:sz w:val="24"/>
          <w:szCs w:val="24"/>
        </w:rPr>
        <w:t>9、获取竞争性谈判文件时间：</w:t>
      </w:r>
      <w:r>
        <w:rPr>
          <w:rFonts w:ascii="仿宋" w:eastAsia="仿宋" w:hAnsi="仿宋" w:cs="仿宋" w:hint="eastAsia"/>
          <w:b/>
          <w:bCs/>
          <w:color w:val="FF0000"/>
          <w:sz w:val="24"/>
          <w:szCs w:val="24"/>
        </w:rPr>
        <w:t>2019年10 月17日至2019年10月24日</w:t>
      </w:r>
      <w:r>
        <w:rPr>
          <w:rFonts w:ascii="仿宋" w:eastAsia="仿宋" w:hAnsi="仿宋" w:cs="仿宋" w:hint="eastAsia"/>
          <w:b/>
          <w:color w:val="FF0000"/>
          <w:sz w:val="24"/>
          <w:szCs w:val="24"/>
        </w:rPr>
        <w:t>（节假日除外）。</w:t>
      </w:r>
      <w:r>
        <w:rPr>
          <w:rFonts w:ascii="仿宋" w:eastAsia="仿宋" w:hAnsi="仿宋" w:cs="仿宋" w:hint="eastAsia"/>
          <w:bCs/>
          <w:sz w:val="24"/>
          <w:szCs w:val="24"/>
        </w:rPr>
        <w:t xml:space="preserve"> 每日上午10点至下午14点，下午15点30分至19点30分（北京时间）。</w:t>
      </w:r>
    </w:p>
    <w:p w:rsidR="003F7B83" w:rsidRDefault="003F7B83" w:rsidP="003F7B83">
      <w:pPr>
        <w:pStyle w:val="a5"/>
        <w:spacing w:line="360" w:lineRule="auto"/>
        <w:rPr>
          <w:rFonts w:ascii="仿宋" w:eastAsia="仿宋" w:hAnsi="仿宋" w:cs="仿宋" w:hint="eastAsia"/>
          <w:sz w:val="24"/>
          <w:szCs w:val="24"/>
        </w:rPr>
      </w:pPr>
      <w:r>
        <w:rPr>
          <w:rFonts w:ascii="仿宋" w:eastAsia="仿宋" w:hAnsi="仿宋" w:cs="仿宋" w:hint="eastAsia"/>
          <w:sz w:val="24"/>
          <w:szCs w:val="24"/>
        </w:rPr>
        <w:t>同时携带以下资质证明材料原件现场报名，资料不全不予接受报名：</w:t>
      </w:r>
    </w:p>
    <w:p w:rsidR="003F7B83" w:rsidRDefault="003F7B83" w:rsidP="003F7B83">
      <w:pPr>
        <w:spacing w:line="360" w:lineRule="auto"/>
        <w:ind w:firstLineChars="200" w:firstLine="482"/>
        <w:rPr>
          <w:rFonts w:ascii="仿宋" w:eastAsia="仿宋" w:hAnsi="仿宋" w:cs="仿宋" w:hint="eastAsia"/>
          <w:b/>
          <w:bCs/>
          <w:color w:val="FF0000"/>
          <w:sz w:val="24"/>
          <w:szCs w:val="24"/>
        </w:rPr>
      </w:pPr>
      <w:r>
        <w:rPr>
          <w:rFonts w:ascii="仿宋" w:eastAsia="仿宋" w:hAnsi="仿宋" w:cs="仿宋" w:hint="eastAsia"/>
          <w:b/>
          <w:bCs/>
          <w:color w:val="FF0000"/>
          <w:sz w:val="24"/>
          <w:szCs w:val="24"/>
        </w:rPr>
        <w:t>（1）营业执照副本原件，且具备所投标的经营范围原件；</w:t>
      </w:r>
    </w:p>
    <w:p w:rsidR="003F7B83" w:rsidRDefault="003F7B83" w:rsidP="003F7B83">
      <w:pPr>
        <w:tabs>
          <w:tab w:val="left" w:pos="3125"/>
        </w:tabs>
        <w:spacing w:line="360" w:lineRule="auto"/>
        <w:ind w:firstLineChars="200" w:firstLine="482"/>
        <w:rPr>
          <w:rFonts w:ascii="仿宋" w:eastAsia="仿宋" w:hAnsi="仿宋" w:cs="仿宋" w:hint="eastAsia"/>
          <w:b/>
          <w:bCs/>
          <w:color w:val="FF0000"/>
          <w:sz w:val="24"/>
          <w:szCs w:val="24"/>
        </w:rPr>
      </w:pPr>
      <w:r>
        <w:rPr>
          <w:rFonts w:ascii="仿宋" w:eastAsia="仿宋" w:hAnsi="仿宋" w:cs="仿宋" w:hint="eastAsia"/>
          <w:b/>
          <w:bCs/>
          <w:color w:val="FF0000"/>
          <w:sz w:val="24"/>
          <w:szCs w:val="24"/>
        </w:rPr>
        <w:t>（2）法人授权委托书原件和具有法律效力的证明材料（证明被授权人是公司在职员工及被授权人《居民身份证》原件；</w:t>
      </w:r>
    </w:p>
    <w:p w:rsidR="003F7B83" w:rsidRDefault="003F7B83" w:rsidP="003F7B83">
      <w:pPr>
        <w:tabs>
          <w:tab w:val="left" w:pos="3125"/>
        </w:tabs>
        <w:spacing w:line="360" w:lineRule="auto"/>
        <w:ind w:firstLineChars="200" w:firstLine="482"/>
        <w:rPr>
          <w:rFonts w:ascii="仿宋" w:eastAsia="仿宋" w:hAnsi="仿宋" w:cs="仿宋" w:hint="eastAsia"/>
          <w:b/>
          <w:bCs/>
          <w:color w:val="FF0000"/>
          <w:sz w:val="24"/>
          <w:szCs w:val="24"/>
        </w:rPr>
      </w:pPr>
      <w:r>
        <w:rPr>
          <w:rFonts w:ascii="仿宋" w:eastAsia="仿宋" w:hAnsi="仿宋" w:cs="仿宋" w:hint="eastAsia"/>
          <w:b/>
          <w:bCs/>
          <w:color w:val="FF0000"/>
          <w:sz w:val="24"/>
          <w:szCs w:val="24"/>
        </w:rPr>
        <w:t xml:space="preserve">（3）经销商需提供投标人须具备卫生许可证或食品经营许可证或食品流通许可证原件； </w:t>
      </w:r>
    </w:p>
    <w:p w:rsidR="003F7B83" w:rsidRDefault="003F7B83" w:rsidP="003F7B83">
      <w:pPr>
        <w:tabs>
          <w:tab w:val="left" w:pos="3125"/>
        </w:tabs>
        <w:spacing w:line="360" w:lineRule="auto"/>
        <w:ind w:firstLineChars="200" w:firstLine="482"/>
        <w:rPr>
          <w:rFonts w:ascii="仿宋" w:eastAsia="仿宋" w:hAnsi="仿宋" w:cs="仿宋" w:hint="eastAsia"/>
          <w:b/>
          <w:bCs/>
          <w:color w:val="FF0000"/>
          <w:sz w:val="24"/>
          <w:szCs w:val="24"/>
        </w:rPr>
      </w:pPr>
      <w:r>
        <w:rPr>
          <w:rFonts w:ascii="仿宋" w:eastAsia="仿宋" w:hAnsi="仿宋" w:cs="仿宋" w:hint="eastAsia"/>
          <w:b/>
          <w:bCs/>
          <w:color w:val="FF0000"/>
          <w:sz w:val="24"/>
          <w:szCs w:val="24"/>
        </w:rPr>
        <w:t>（4）第一包投标供应商提供：产品质量检验、检疫证明或《动物防疫条件合格证》等生产经营许可证件。</w:t>
      </w:r>
    </w:p>
    <w:p w:rsidR="003F7B83" w:rsidRDefault="003F7B83" w:rsidP="003F7B83">
      <w:pPr>
        <w:pStyle w:val="a5"/>
        <w:spacing w:line="360" w:lineRule="auto"/>
        <w:rPr>
          <w:rFonts w:ascii="仿宋" w:eastAsia="仿宋" w:hAnsi="仿宋" w:cs="仿宋" w:hint="eastAsia"/>
          <w:sz w:val="24"/>
          <w:szCs w:val="24"/>
        </w:rPr>
      </w:pPr>
      <w:r>
        <w:rPr>
          <w:rFonts w:ascii="仿宋" w:eastAsia="仿宋" w:hAnsi="仿宋" w:cs="仿宋" w:hint="eastAsia"/>
          <w:sz w:val="24"/>
          <w:szCs w:val="24"/>
        </w:rPr>
        <w:t>注：报名需提供以上资质原件及加盖公章的复印件一份。</w:t>
      </w:r>
    </w:p>
    <w:p w:rsidR="003F7B83" w:rsidRDefault="003F7B83" w:rsidP="003F7B83">
      <w:pPr>
        <w:numPr>
          <w:ilvl w:val="0"/>
          <w:numId w:val="1"/>
        </w:numPr>
        <w:spacing w:line="360" w:lineRule="auto"/>
        <w:ind w:leftChars="250" w:left="525" w:firstLineChars="200" w:firstLine="480"/>
        <w:rPr>
          <w:rFonts w:ascii="仿宋" w:eastAsia="仿宋" w:hAnsi="仿宋" w:cs="仿宋" w:hint="eastAsia"/>
          <w:sz w:val="24"/>
          <w:szCs w:val="24"/>
        </w:rPr>
      </w:pPr>
      <w:r>
        <w:rPr>
          <w:rFonts w:ascii="仿宋" w:eastAsia="仿宋" w:hAnsi="仿宋" w:cs="仿宋" w:hint="eastAsia"/>
          <w:sz w:val="24"/>
          <w:szCs w:val="24"/>
        </w:rPr>
        <w:t>为充分保证完善的售后服务，本项目不接受联合体投标。</w:t>
      </w:r>
    </w:p>
    <w:p w:rsidR="003F7B83" w:rsidRDefault="003F7B83" w:rsidP="003F7B83">
      <w:pPr>
        <w:numPr>
          <w:ilvl w:val="0"/>
          <w:numId w:val="1"/>
        </w:numPr>
        <w:spacing w:line="360" w:lineRule="auto"/>
        <w:ind w:leftChars="250" w:left="525" w:firstLineChars="200" w:firstLine="480"/>
        <w:rPr>
          <w:rFonts w:ascii="仿宋" w:eastAsia="仿宋" w:hAnsi="仿宋" w:cs="仿宋" w:hint="eastAsia"/>
          <w:sz w:val="24"/>
          <w:szCs w:val="24"/>
        </w:rPr>
      </w:pPr>
      <w:r>
        <w:rPr>
          <w:rFonts w:ascii="仿宋" w:eastAsia="仿宋" w:hAnsi="仿宋" w:cs="仿宋" w:hint="eastAsia"/>
          <w:sz w:val="24"/>
          <w:szCs w:val="24"/>
        </w:rPr>
        <w:t>投标文件发售费用每包：免费。</w:t>
      </w:r>
    </w:p>
    <w:p w:rsidR="003F7B83" w:rsidRDefault="003F7B83" w:rsidP="003F7B83">
      <w:pPr>
        <w:numPr>
          <w:ilvl w:val="0"/>
          <w:numId w:val="1"/>
        </w:numPr>
        <w:spacing w:line="360" w:lineRule="auto"/>
        <w:ind w:leftChars="250" w:left="525" w:firstLineChars="200" w:firstLine="480"/>
        <w:rPr>
          <w:rFonts w:ascii="仿宋" w:eastAsia="仿宋" w:hAnsi="仿宋" w:cs="仿宋" w:hint="eastAsia"/>
          <w:sz w:val="24"/>
          <w:szCs w:val="24"/>
        </w:rPr>
      </w:pPr>
      <w:r>
        <w:rPr>
          <w:rFonts w:ascii="仿宋" w:eastAsia="仿宋" w:hAnsi="仿宋" w:cs="仿宋" w:hint="eastAsia"/>
          <w:sz w:val="24"/>
          <w:szCs w:val="24"/>
        </w:rPr>
        <w:t>投标保证金缴纳及确认时间：凡参加本次招标项目的投标方，必须在</w:t>
      </w:r>
      <w:r>
        <w:rPr>
          <w:rFonts w:ascii="仿宋" w:eastAsia="仿宋" w:hAnsi="仿宋" w:cs="仿宋" w:hint="eastAsia"/>
          <w:b/>
          <w:bCs/>
          <w:color w:val="FF0000"/>
          <w:sz w:val="24"/>
          <w:szCs w:val="24"/>
        </w:rPr>
        <w:t>2019年10月24日19点30分</w:t>
      </w:r>
      <w:r>
        <w:rPr>
          <w:rFonts w:ascii="仿宋" w:eastAsia="仿宋" w:hAnsi="仿宋" w:cs="仿宋" w:hint="eastAsia"/>
          <w:sz w:val="24"/>
          <w:szCs w:val="24"/>
        </w:rPr>
        <w:t>前将投标保证金汇入指定账户。投标保证金汇款凭证上用途栏应注明本项目招标编号[标准格式：HSCZC114号投标保证金]。</w:t>
      </w:r>
    </w:p>
    <w:p w:rsidR="003F7B83" w:rsidRDefault="003F7B83" w:rsidP="003F7B83">
      <w:pPr>
        <w:tabs>
          <w:tab w:val="left" w:pos="3125"/>
          <w:tab w:val="left" w:pos="6761"/>
        </w:tabs>
        <w:spacing w:line="360" w:lineRule="auto"/>
        <w:ind w:firstLineChars="200" w:firstLine="482"/>
        <w:jc w:val="left"/>
        <w:rPr>
          <w:rFonts w:ascii="仿宋" w:eastAsia="仿宋" w:hAnsi="仿宋" w:cs="仿宋" w:hint="eastAsia"/>
          <w:b/>
          <w:bCs/>
          <w:sz w:val="24"/>
          <w:szCs w:val="24"/>
        </w:rPr>
      </w:pPr>
      <w:r>
        <w:rPr>
          <w:rFonts w:ascii="仿宋" w:eastAsia="仿宋" w:hAnsi="仿宋" w:cs="仿宋" w:hint="eastAsia"/>
          <w:b/>
          <w:bCs/>
          <w:sz w:val="24"/>
          <w:szCs w:val="24"/>
        </w:rPr>
        <w:t xml:space="preserve">全称：巴州汇思诚工程技术咨询有限公司   </w:t>
      </w:r>
    </w:p>
    <w:p w:rsidR="003F7B83" w:rsidRDefault="003F7B83" w:rsidP="003F7B83">
      <w:pPr>
        <w:tabs>
          <w:tab w:val="left" w:pos="3125"/>
          <w:tab w:val="left" w:pos="6761"/>
        </w:tabs>
        <w:spacing w:line="360" w:lineRule="auto"/>
        <w:ind w:firstLineChars="200" w:firstLine="482"/>
        <w:jc w:val="left"/>
        <w:rPr>
          <w:rFonts w:ascii="仿宋" w:eastAsia="仿宋" w:hAnsi="仿宋" w:cs="仿宋" w:hint="eastAsia"/>
          <w:b/>
          <w:bCs/>
          <w:sz w:val="24"/>
          <w:szCs w:val="24"/>
        </w:rPr>
      </w:pPr>
      <w:r>
        <w:rPr>
          <w:rFonts w:ascii="仿宋" w:eastAsia="仿宋" w:hAnsi="仿宋" w:cs="仿宋" w:hint="eastAsia"/>
          <w:b/>
          <w:bCs/>
          <w:sz w:val="24"/>
          <w:szCs w:val="24"/>
        </w:rPr>
        <w:t xml:space="preserve">帐号：965008010002268906 </w:t>
      </w:r>
    </w:p>
    <w:p w:rsidR="003F7B83" w:rsidRDefault="003F7B83" w:rsidP="003F7B83">
      <w:pPr>
        <w:tabs>
          <w:tab w:val="left" w:pos="3125"/>
          <w:tab w:val="left" w:pos="6761"/>
        </w:tabs>
        <w:spacing w:line="360" w:lineRule="auto"/>
        <w:ind w:firstLineChars="200" w:firstLine="482"/>
        <w:jc w:val="left"/>
        <w:rPr>
          <w:rFonts w:ascii="仿宋" w:eastAsia="仿宋" w:hAnsi="仿宋" w:cs="仿宋" w:hint="eastAsia"/>
          <w:b/>
          <w:bCs/>
          <w:sz w:val="24"/>
          <w:szCs w:val="24"/>
        </w:rPr>
      </w:pPr>
      <w:r>
        <w:rPr>
          <w:rFonts w:ascii="仿宋" w:eastAsia="仿宋" w:hAnsi="仿宋" w:cs="仿宋" w:hint="eastAsia"/>
          <w:b/>
          <w:bCs/>
          <w:sz w:val="24"/>
          <w:szCs w:val="24"/>
        </w:rPr>
        <w:t>开户银行：中国邮政储蓄银行库尔勒市金都广场支行</w:t>
      </w:r>
    </w:p>
    <w:p w:rsidR="003F7B83" w:rsidRDefault="003F7B83" w:rsidP="003F7B83">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12、谈判文件递交截止日期:</w:t>
      </w:r>
      <w:r>
        <w:rPr>
          <w:rFonts w:ascii="仿宋" w:eastAsia="仿宋" w:hAnsi="仿宋" w:cs="仿宋" w:hint="eastAsia"/>
          <w:b/>
          <w:bCs/>
          <w:sz w:val="24"/>
          <w:szCs w:val="24"/>
        </w:rPr>
        <w:t xml:space="preserve"> </w:t>
      </w:r>
      <w:r>
        <w:rPr>
          <w:rFonts w:ascii="仿宋" w:eastAsia="仿宋" w:hAnsi="仿宋" w:cs="仿宋" w:hint="eastAsia"/>
          <w:b/>
          <w:bCs/>
          <w:color w:val="FF0000"/>
          <w:sz w:val="24"/>
          <w:szCs w:val="24"/>
        </w:rPr>
        <w:t>2019年10月25日11:00时</w:t>
      </w:r>
      <w:r>
        <w:rPr>
          <w:rFonts w:ascii="仿宋" w:eastAsia="仿宋" w:hAnsi="仿宋" w:cs="仿宋" w:hint="eastAsia"/>
          <w:sz w:val="24"/>
          <w:szCs w:val="24"/>
        </w:rPr>
        <w:t>(北京时间)，过</w:t>
      </w:r>
      <w:r>
        <w:rPr>
          <w:rFonts w:ascii="仿宋" w:eastAsia="仿宋" w:hAnsi="仿宋" w:cs="仿宋" w:hint="eastAsia"/>
          <w:sz w:val="24"/>
          <w:szCs w:val="24"/>
        </w:rPr>
        <w:lastRenderedPageBreak/>
        <w:t>期作废。</w:t>
      </w:r>
    </w:p>
    <w:p w:rsidR="003F7B83" w:rsidRDefault="003F7B83" w:rsidP="003F7B83">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13、投标报价截止时间（开标时间）：</w:t>
      </w:r>
      <w:r>
        <w:rPr>
          <w:rFonts w:ascii="仿宋" w:eastAsia="仿宋" w:hAnsi="仿宋" w:cs="仿宋" w:hint="eastAsia"/>
          <w:b/>
          <w:bCs/>
          <w:color w:val="FF0000"/>
          <w:sz w:val="24"/>
          <w:szCs w:val="24"/>
        </w:rPr>
        <w:t>2019年10月25日11:00</w:t>
      </w:r>
      <w:r>
        <w:rPr>
          <w:rFonts w:ascii="仿宋" w:eastAsia="仿宋" w:hAnsi="仿宋" w:cs="仿宋" w:hint="eastAsia"/>
          <w:sz w:val="24"/>
          <w:szCs w:val="24"/>
        </w:rPr>
        <w:t xml:space="preserve"> 时（北京时间）。若逾时，届时其报价将被拒绝。</w:t>
      </w:r>
    </w:p>
    <w:p w:rsidR="003F7B83" w:rsidRDefault="003F7B83" w:rsidP="003F7B83">
      <w:pPr>
        <w:spacing w:line="360" w:lineRule="auto"/>
        <w:ind w:firstLineChars="200" w:firstLine="480"/>
        <w:rPr>
          <w:rFonts w:ascii="仿宋" w:eastAsia="仿宋" w:hAnsi="仿宋" w:cs="仿宋" w:hint="eastAsia"/>
          <w:sz w:val="24"/>
          <w:szCs w:val="24"/>
        </w:rPr>
      </w:pPr>
      <w:r>
        <w:rPr>
          <w:rFonts w:ascii="仿宋" w:eastAsia="仿宋" w:hAnsi="仿宋" w:cs="仿宋" w:hint="eastAsia"/>
          <w:color w:val="000000"/>
          <w:sz w:val="24"/>
          <w:szCs w:val="24"/>
        </w:rPr>
        <w:t>14、开标及</w:t>
      </w:r>
      <w:r>
        <w:rPr>
          <w:rFonts w:ascii="仿宋" w:eastAsia="仿宋" w:hAnsi="仿宋" w:cs="仿宋" w:hint="eastAsia"/>
          <w:sz w:val="24"/>
          <w:szCs w:val="24"/>
        </w:rPr>
        <w:t>谈判文件递交地点：</w:t>
      </w:r>
      <w:r>
        <w:rPr>
          <w:rFonts w:ascii="仿宋" w:eastAsia="仿宋" w:hAnsi="仿宋" w:cs="仿宋" w:hint="eastAsia"/>
          <w:kern w:val="0"/>
          <w:sz w:val="24"/>
          <w:szCs w:val="24"/>
        </w:rPr>
        <w:t>新疆库尔勒市人民东路太百大厦17楼开标大厅</w:t>
      </w:r>
      <w:r>
        <w:rPr>
          <w:rFonts w:ascii="仿宋" w:eastAsia="仿宋" w:hAnsi="仿宋" w:cs="仿宋" w:hint="eastAsia"/>
          <w:color w:val="000000"/>
          <w:sz w:val="24"/>
          <w:szCs w:val="24"/>
        </w:rPr>
        <w:t>。</w:t>
      </w:r>
    </w:p>
    <w:p w:rsidR="003F7B83" w:rsidRDefault="003F7B83" w:rsidP="003F7B83">
      <w:pPr>
        <w:spacing w:line="360" w:lineRule="auto"/>
        <w:ind w:firstLineChars="200" w:firstLine="480"/>
        <w:rPr>
          <w:rFonts w:ascii="仿宋" w:eastAsia="仿宋" w:hAnsi="仿宋" w:cs="仿宋" w:hint="eastAsia"/>
          <w:color w:val="000000"/>
          <w:sz w:val="24"/>
          <w:szCs w:val="24"/>
        </w:rPr>
      </w:pPr>
      <w:bookmarkStart w:id="0" w:name="补缺"/>
      <w:r>
        <w:rPr>
          <w:rFonts w:ascii="仿宋" w:eastAsia="仿宋" w:hAnsi="仿宋" w:cs="仿宋" w:hint="eastAsia"/>
          <w:sz w:val="24"/>
          <w:szCs w:val="24"/>
        </w:rPr>
        <w:t>16、</w:t>
      </w:r>
      <w:r>
        <w:rPr>
          <w:rFonts w:ascii="仿宋" w:eastAsia="仿宋" w:hAnsi="仿宋" w:cs="仿宋" w:hint="eastAsia"/>
          <w:color w:val="000000"/>
          <w:sz w:val="24"/>
          <w:szCs w:val="24"/>
        </w:rPr>
        <w:t>采购单位项目联系人:张主任；联系电话：15688300052</w:t>
      </w:r>
    </w:p>
    <w:bookmarkEnd w:id="0"/>
    <w:p w:rsidR="003F7B83" w:rsidRDefault="003F7B83" w:rsidP="003F7B83">
      <w:pPr>
        <w:spacing w:line="360" w:lineRule="auto"/>
        <w:ind w:firstLineChars="200" w:firstLine="480"/>
        <w:rPr>
          <w:rFonts w:ascii="仿宋" w:eastAsia="仿宋" w:hAnsi="仿宋" w:cs="仿宋" w:hint="eastAsia"/>
          <w:color w:val="000000"/>
          <w:sz w:val="24"/>
          <w:szCs w:val="24"/>
        </w:rPr>
      </w:pPr>
      <w:r>
        <w:rPr>
          <w:rFonts w:ascii="仿宋" w:eastAsia="仿宋" w:hAnsi="仿宋" w:cs="仿宋" w:hint="eastAsia"/>
          <w:color w:val="000000"/>
          <w:sz w:val="24"/>
          <w:szCs w:val="24"/>
        </w:rPr>
        <w:t>17、</w:t>
      </w:r>
      <w:r>
        <w:rPr>
          <w:rFonts w:ascii="仿宋" w:eastAsia="仿宋" w:hAnsi="仿宋" w:cs="仿宋" w:hint="eastAsia"/>
          <w:sz w:val="24"/>
          <w:szCs w:val="24"/>
        </w:rPr>
        <w:t>拷贝谈判文件联系电话：</w:t>
      </w:r>
      <w:r>
        <w:rPr>
          <w:rFonts w:ascii="仿宋" w:eastAsia="仿宋" w:hAnsi="仿宋" w:cs="仿宋" w:hint="eastAsia"/>
          <w:color w:val="000000"/>
          <w:sz w:val="24"/>
          <w:szCs w:val="24"/>
        </w:rPr>
        <w:t>0996－2905608   联系人：许女士</w:t>
      </w:r>
    </w:p>
    <w:p w:rsidR="003F7B83" w:rsidRDefault="003F7B83" w:rsidP="003F7B83">
      <w:pPr>
        <w:spacing w:line="360" w:lineRule="auto"/>
        <w:ind w:right="560" w:firstLineChars="200" w:firstLine="480"/>
        <w:jc w:val="right"/>
        <w:rPr>
          <w:rFonts w:ascii="仿宋" w:eastAsia="仿宋" w:hAnsi="仿宋" w:cs="仿宋" w:hint="eastAsia"/>
          <w:color w:val="000000"/>
          <w:sz w:val="24"/>
          <w:szCs w:val="24"/>
        </w:rPr>
      </w:pPr>
      <w:r>
        <w:rPr>
          <w:rFonts w:ascii="仿宋" w:eastAsia="仿宋" w:hAnsi="仿宋" w:cs="仿宋" w:hint="eastAsia"/>
          <w:sz w:val="24"/>
          <w:szCs w:val="24"/>
        </w:rPr>
        <w:t>巴州汇思诚工程技术咨询有限公司</w:t>
      </w:r>
    </w:p>
    <w:p w:rsidR="003F7B83" w:rsidRDefault="003F7B83" w:rsidP="003F7B83">
      <w:pPr>
        <w:spacing w:line="360" w:lineRule="auto"/>
        <w:ind w:right="960" w:firstLineChars="200" w:firstLine="480"/>
        <w:jc w:val="center"/>
        <w:rPr>
          <w:rFonts w:ascii="仿宋" w:eastAsia="仿宋" w:hAnsi="仿宋" w:cs="仿宋" w:hint="eastAsia"/>
          <w:sz w:val="24"/>
          <w:szCs w:val="24"/>
        </w:rPr>
      </w:pPr>
      <w:r>
        <w:rPr>
          <w:rFonts w:ascii="仿宋" w:eastAsia="仿宋" w:hAnsi="仿宋" w:cs="仿宋" w:hint="eastAsia"/>
          <w:color w:val="000000"/>
          <w:sz w:val="24"/>
          <w:szCs w:val="24"/>
        </w:rPr>
        <w:t xml:space="preserve">                           </w:t>
      </w:r>
      <w:r>
        <w:rPr>
          <w:rFonts w:ascii="仿宋" w:eastAsia="仿宋" w:hAnsi="仿宋" w:cs="仿宋" w:hint="eastAsia"/>
          <w:sz w:val="24"/>
          <w:szCs w:val="24"/>
        </w:rPr>
        <w:t xml:space="preserve"> 2019年10月17日</w:t>
      </w:r>
    </w:p>
    <w:p w:rsidR="00137B9E" w:rsidRDefault="00137B9E"/>
    <w:sectPr w:rsidR="00137B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B9E" w:rsidRDefault="00137B9E" w:rsidP="003F7B83">
      <w:r>
        <w:separator/>
      </w:r>
    </w:p>
  </w:endnote>
  <w:endnote w:type="continuationSeparator" w:id="1">
    <w:p w:rsidR="00137B9E" w:rsidRDefault="00137B9E" w:rsidP="003F7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B9E" w:rsidRDefault="00137B9E" w:rsidP="003F7B83">
      <w:r>
        <w:separator/>
      </w:r>
    </w:p>
  </w:footnote>
  <w:footnote w:type="continuationSeparator" w:id="1">
    <w:p w:rsidR="00137B9E" w:rsidRDefault="00137B9E" w:rsidP="003F7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865A"/>
    <w:multiLevelType w:val="singleLevel"/>
    <w:tmpl w:val="5728865A"/>
    <w:lvl w:ilvl="0">
      <w:start w:val="10"/>
      <w:numFmt w:val="decimal"/>
      <w:suff w:val="nothing"/>
      <w:lvlText w:val="%1、"/>
      <w:lvlJc w:val="left"/>
      <w:pPr>
        <w:ind w:left="0" w:firstLine="0"/>
      </w:pPr>
    </w:lvl>
  </w:abstractNum>
  <w:num w:numId="1">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7B83"/>
    <w:rsid w:val="00137B9E"/>
    <w:rsid w:val="003F7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7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7B83"/>
    <w:rPr>
      <w:sz w:val="18"/>
      <w:szCs w:val="18"/>
    </w:rPr>
  </w:style>
  <w:style w:type="paragraph" w:styleId="a4">
    <w:name w:val="footer"/>
    <w:basedOn w:val="a"/>
    <w:link w:val="Char0"/>
    <w:uiPriority w:val="99"/>
    <w:semiHidden/>
    <w:unhideWhenUsed/>
    <w:rsid w:val="003F7B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7B83"/>
    <w:rPr>
      <w:sz w:val="18"/>
      <w:szCs w:val="18"/>
    </w:rPr>
  </w:style>
  <w:style w:type="paragraph" w:styleId="a5">
    <w:name w:val="Normal Indent"/>
    <w:basedOn w:val="a"/>
    <w:uiPriority w:val="99"/>
    <w:semiHidden/>
    <w:unhideWhenUsed/>
    <w:rsid w:val="003F7B83"/>
    <w:pPr>
      <w:ind w:firstLine="420"/>
    </w:pPr>
  </w:style>
  <w:style w:type="paragraph" w:styleId="a6">
    <w:name w:val="Title"/>
    <w:basedOn w:val="a"/>
    <w:next w:val="a"/>
    <w:link w:val="Char1"/>
    <w:qFormat/>
    <w:rsid w:val="003F7B83"/>
    <w:pPr>
      <w:spacing w:before="240" w:after="60"/>
      <w:jc w:val="center"/>
      <w:outlineLvl w:val="0"/>
    </w:pPr>
    <w:rPr>
      <w:rFonts w:ascii="等线 Light" w:hAnsi="等线 Light"/>
      <w:b/>
      <w:bCs/>
      <w:sz w:val="36"/>
      <w:szCs w:val="32"/>
    </w:rPr>
  </w:style>
  <w:style w:type="character" w:customStyle="1" w:styleId="Char2">
    <w:name w:val="标题 Char"/>
    <w:basedOn w:val="a0"/>
    <w:link w:val="a6"/>
    <w:uiPriority w:val="10"/>
    <w:rsid w:val="003F7B83"/>
    <w:rPr>
      <w:rFonts w:asciiTheme="majorHAnsi" w:eastAsia="宋体" w:hAnsiTheme="majorHAnsi" w:cstheme="majorBidi"/>
      <w:b/>
      <w:bCs/>
      <w:sz w:val="32"/>
      <w:szCs w:val="32"/>
    </w:rPr>
  </w:style>
  <w:style w:type="paragraph" w:styleId="a7">
    <w:name w:val="Body Text Indent"/>
    <w:basedOn w:val="a"/>
    <w:link w:val="Char3"/>
    <w:uiPriority w:val="99"/>
    <w:semiHidden/>
    <w:unhideWhenUsed/>
    <w:rsid w:val="003F7B83"/>
    <w:pPr>
      <w:spacing w:after="120"/>
      <w:ind w:leftChars="200" w:left="420"/>
    </w:pPr>
  </w:style>
  <w:style w:type="character" w:customStyle="1" w:styleId="Char3">
    <w:name w:val="正文文本缩进 Char"/>
    <w:basedOn w:val="a0"/>
    <w:link w:val="a7"/>
    <w:uiPriority w:val="99"/>
    <w:semiHidden/>
    <w:rsid w:val="003F7B83"/>
    <w:rPr>
      <w:rFonts w:ascii="Times New Roman" w:eastAsia="宋体" w:hAnsi="Times New Roman" w:cs="Times New Roman"/>
      <w:szCs w:val="20"/>
    </w:rPr>
  </w:style>
  <w:style w:type="paragraph" w:styleId="2">
    <w:name w:val="Body Text First Indent 2"/>
    <w:basedOn w:val="a7"/>
    <w:link w:val="2Char"/>
    <w:semiHidden/>
    <w:unhideWhenUsed/>
    <w:qFormat/>
    <w:rsid w:val="003F7B83"/>
    <w:pPr>
      <w:ind w:firstLineChars="200" w:firstLine="420"/>
    </w:pPr>
  </w:style>
  <w:style w:type="character" w:customStyle="1" w:styleId="2Char">
    <w:name w:val="正文首行缩进 2 Char"/>
    <w:basedOn w:val="Char3"/>
    <w:link w:val="2"/>
    <w:semiHidden/>
    <w:rsid w:val="003F7B83"/>
  </w:style>
  <w:style w:type="paragraph" w:customStyle="1" w:styleId="a8">
    <w:name w:val="缺省文本"/>
    <w:qFormat/>
    <w:rsid w:val="003F7B83"/>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Char1">
    <w:name w:val="标题 Char1"/>
    <w:basedOn w:val="a0"/>
    <w:link w:val="a6"/>
    <w:locked/>
    <w:rsid w:val="003F7B83"/>
    <w:rPr>
      <w:rFonts w:ascii="等线 Light" w:eastAsia="宋体" w:hAnsi="等线 Light" w:cs="Times New Roman"/>
      <w:b/>
      <w:bCs/>
      <w:sz w:val="36"/>
      <w:szCs w:val="32"/>
    </w:rPr>
  </w:style>
</w:styles>
</file>

<file path=word/webSettings.xml><?xml version="1.0" encoding="utf-8"?>
<w:webSettings xmlns:r="http://schemas.openxmlformats.org/officeDocument/2006/relationships" xmlns:w="http://schemas.openxmlformats.org/wordprocessingml/2006/main">
  <w:divs>
    <w:div w:id="12628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Company</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2019-10-17T14:39:00Z</dcterms:created>
  <dcterms:modified xsi:type="dcterms:W3CDTF">2019-10-17T14:39:00Z</dcterms:modified>
</cp:coreProperties>
</file>